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13BF4" w14:textId="77777777" w:rsidR="00C6312D" w:rsidRDefault="00472277">
      <w:pPr>
        <w:spacing w:after="0"/>
        <w:rPr>
          <w:b/>
          <w:color w:val="284353"/>
          <w:sz w:val="20"/>
          <w:szCs w:val="20"/>
        </w:rPr>
      </w:pPr>
      <w:r>
        <w:rPr>
          <w:b/>
          <w:color w:val="284353"/>
          <w:sz w:val="20"/>
          <w:szCs w:val="20"/>
        </w:rPr>
        <w:t>Status</w:t>
      </w:r>
    </w:p>
    <w:tbl>
      <w:tblPr>
        <w:tblW w:w="5000" w:type="pct"/>
        <w:tblBorders>
          <w:top w:val="single" w:sz="24" w:space="0" w:color="FFFFFF"/>
          <w:left w:val="single" w:sz="8" w:space="0" w:color="FFFFFF"/>
          <w:right w:val="single" w:sz="8" w:space="0" w:color="FFFFFF"/>
          <w:insideV w:val="single" w:sz="8" w:space="0" w:color="FFFFFF"/>
        </w:tblBorders>
        <w:tblCellMar>
          <w:top w:w="15" w:type="dxa"/>
          <w:left w:w="98" w:type="dxa"/>
        </w:tblCellMar>
        <w:tblLook w:val="00A0" w:firstRow="1" w:lastRow="0" w:firstColumn="1" w:lastColumn="0" w:noHBand="0" w:noVBand="0"/>
      </w:tblPr>
      <w:tblGrid>
        <w:gridCol w:w="2488"/>
        <w:gridCol w:w="2488"/>
        <w:gridCol w:w="2488"/>
        <w:gridCol w:w="2488"/>
      </w:tblGrid>
      <w:tr w:rsidR="009B7C67" w14:paraId="7F5F783B" w14:textId="77777777" w:rsidTr="009B7C67">
        <w:trPr>
          <w:trHeight w:val="281"/>
        </w:trPr>
        <w:tc>
          <w:tcPr>
            <w:tcW w:w="1250" w:type="pct"/>
            <w:vMerge w:val="restart"/>
            <w:tcBorders>
              <w:top w:val="single" w:sz="24" w:space="0" w:color="FFFFFF"/>
              <w:left w:val="single" w:sz="8" w:space="0" w:color="FFFFFF"/>
              <w:right w:val="single" w:sz="8" w:space="0" w:color="FFFFFF"/>
            </w:tcBorders>
            <w:shd w:val="clear" w:color="auto" w:fill="800000"/>
            <w:vAlign w:val="center"/>
          </w:tcPr>
          <w:p w14:paraId="2655BAC3" w14:textId="77777777" w:rsidR="009B7C67" w:rsidRDefault="009B7C67">
            <w:pPr>
              <w:spacing w:after="0"/>
              <w:rPr>
                <w:color w:val="FFFFFF"/>
                <w:sz w:val="20"/>
                <w:szCs w:val="20"/>
              </w:rPr>
            </w:pPr>
            <w:r>
              <w:rPr>
                <w:b/>
                <w:bCs/>
                <w:color w:val="FFFFFF"/>
                <w:sz w:val="20"/>
                <w:szCs w:val="20"/>
              </w:rPr>
              <w:t>Technical Guidance – Status</w:t>
            </w:r>
          </w:p>
        </w:tc>
        <w:tc>
          <w:tcPr>
            <w:tcW w:w="1250" w:type="pct"/>
            <w:tcBorders>
              <w:top w:val="single" w:sz="24" w:space="0" w:color="FFFFFF"/>
              <w:left w:val="single" w:sz="8" w:space="0" w:color="FFFFFF"/>
              <w:bottom w:val="single" w:sz="24" w:space="0" w:color="FFFFFF"/>
              <w:right w:val="single" w:sz="8" w:space="0" w:color="FFFFFF"/>
            </w:tcBorders>
            <w:shd w:val="solid" w:color="DBAEAF" w:fill="800000"/>
            <w:vAlign w:val="center"/>
          </w:tcPr>
          <w:p w14:paraId="41EA8A61" w14:textId="77777777" w:rsidR="009B7C67" w:rsidRDefault="009B7C67">
            <w:pPr>
              <w:spacing w:after="0"/>
              <w:jc w:val="center"/>
              <w:rPr>
                <w:b/>
                <w:sz w:val="20"/>
                <w:szCs w:val="20"/>
              </w:rPr>
            </w:pPr>
            <w:r>
              <w:rPr>
                <w:b/>
                <w:sz w:val="20"/>
                <w:szCs w:val="20"/>
              </w:rPr>
              <w:t>Version</w:t>
            </w:r>
          </w:p>
        </w:tc>
        <w:tc>
          <w:tcPr>
            <w:tcW w:w="1250" w:type="pct"/>
            <w:tcBorders>
              <w:top w:val="single" w:sz="24" w:space="0" w:color="FFFFFF"/>
              <w:left w:val="single" w:sz="8" w:space="0" w:color="FFFFFF"/>
              <w:bottom w:val="single" w:sz="24" w:space="0" w:color="FFFFFF"/>
              <w:right w:val="single" w:sz="8" w:space="0" w:color="FFFFFF"/>
            </w:tcBorders>
            <w:shd w:val="solid" w:color="DBAEAF" w:fill="800000"/>
            <w:tcMar>
              <w:top w:w="0" w:type="dxa"/>
              <w:left w:w="-10" w:type="dxa"/>
              <w:right w:w="0" w:type="dxa"/>
            </w:tcMar>
          </w:tcPr>
          <w:p w14:paraId="5DCB8646" w14:textId="77777777" w:rsidR="009B7C67" w:rsidRDefault="009B7C67">
            <w:pPr>
              <w:spacing w:after="0"/>
              <w:jc w:val="center"/>
              <w:rPr>
                <w:b/>
                <w:sz w:val="20"/>
                <w:szCs w:val="20"/>
              </w:rPr>
            </w:pPr>
            <w:r>
              <w:rPr>
                <w:b/>
                <w:sz w:val="20"/>
                <w:szCs w:val="20"/>
              </w:rPr>
              <w:t>Status</w:t>
            </w:r>
          </w:p>
        </w:tc>
        <w:tc>
          <w:tcPr>
            <w:tcW w:w="1250" w:type="pct"/>
            <w:tcBorders>
              <w:top w:val="single" w:sz="24" w:space="0" w:color="FFFFFF"/>
              <w:left w:val="single" w:sz="8" w:space="0" w:color="FFFFFF"/>
              <w:bottom w:val="single" w:sz="24" w:space="0" w:color="FFFFFF"/>
              <w:right w:val="single" w:sz="8" w:space="0" w:color="FFFFFF"/>
            </w:tcBorders>
            <w:shd w:val="solid" w:color="DBAEAF" w:fill="800000"/>
            <w:tcMar>
              <w:top w:w="0" w:type="dxa"/>
              <w:left w:w="-10" w:type="dxa"/>
              <w:right w:w="0" w:type="dxa"/>
            </w:tcMar>
          </w:tcPr>
          <w:p w14:paraId="63EB1FDE" w14:textId="77777777" w:rsidR="009B7C67" w:rsidRDefault="009B7C67">
            <w:pPr>
              <w:spacing w:after="0"/>
              <w:jc w:val="center"/>
              <w:rPr>
                <w:b/>
                <w:sz w:val="20"/>
                <w:szCs w:val="20"/>
              </w:rPr>
            </w:pPr>
            <w:r>
              <w:rPr>
                <w:b/>
                <w:sz w:val="20"/>
                <w:szCs w:val="20"/>
              </w:rPr>
              <w:t>Effective date</w:t>
            </w:r>
          </w:p>
        </w:tc>
      </w:tr>
      <w:tr w:rsidR="009B7C67" w14:paraId="10BEAE4A" w14:textId="77777777" w:rsidTr="009B7C67">
        <w:trPr>
          <w:trHeight w:val="281"/>
        </w:trPr>
        <w:tc>
          <w:tcPr>
            <w:tcW w:w="1250" w:type="pct"/>
            <w:vMerge/>
            <w:tcBorders>
              <w:left w:val="single" w:sz="8" w:space="0" w:color="FFFFFF"/>
              <w:bottom w:val="single" w:sz="8" w:space="0" w:color="FFFFFF"/>
              <w:right w:val="single" w:sz="8" w:space="0" w:color="FFFFFF"/>
            </w:tcBorders>
            <w:shd w:val="clear" w:color="auto" w:fill="800000"/>
            <w:vAlign w:val="center"/>
          </w:tcPr>
          <w:p w14:paraId="0C9475EF" w14:textId="77777777" w:rsidR="009B7C67" w:rsidRDefault="009B7C67">
            <w:pPr>
              <w:spacing w:after="0"/>
              <w:rPr>
                <w:b/>
                <w:bCs/>
                <w:color w:val="FFFFFF"/>
                <w:sz w:val="20"/>
                <w:szCs w:val="20"/>
              </w:rPr>
            </w:pPr>
          </w:p>
        </w:tc>
        <w:tc>
          <w:tcPr>
            <w:tcW w:w="1250" w:type="pct"/>
            <w:tcBorders>
              <w:top w:val="single" w:sz="24" w:space="0" w:color="FFFFFF"/>
              <w:left w:val="single" w:sz="8" w:space="0" w:color="FFFFFF"/>
              <w:bottom w:val="single" w:sz="8" w:space="0" w:color="FFFFFF"/>
              <w:right w:val="single" w:sz="8" w:space="0" w:color="FFFFFF"/>
            </w:tcBorders>
            <w:shd w:val="clear" w:color="auto" w:fill="E0E0E0"/>
            <w:vAlign w:val="center"/>
          </w:tcPr>
          <w:p w14:paraId="367D0719" w14:textId="3020FD6F" w:rsidR="009B7C67" w:rsidRDefault="009B7C67">
            <w:pPr>
              <w:spacing w:after="0"/>
              <w:jc w:val="center"/>
              <w:rPr>
                <w:sz w:val="20"/>
                <w:szCs w:val="20"/>
              </w:rPr>
            </w:pPr>
            <w:r>
              <w:rPr>
                <w:sz w:val="20"/>
                <w:szCs w:val="20"/>
              </w:rPr>
              <w:t>1.0</w:t>
            </w:r>
          </w:p>
        </w:tc>
        <w:tc>
          <w:tcPr>
            <w:tcW w:w="1250" w:type="pct"/>
            <w:tcBorders>
              <w:top w:val="single" w:sz="24" w:space="0" w:color="FFFFFF"/>
              <w:left w:val="single" w:sz="8" w:space="0" w:color="FFFFFF"/>
              <w:bottom w:val="single" w:sz="8" w:space="0" w:color="FFFFFF"/>
              <w:right w:val="single" w:sz="8" w:space="0" w:color="FFFFFF"/>
            </w:tcBorders>
            <w:shd w:val="clear" w:color="auto" w:fill="E0E0E0"/>
            <w:tcMar>
              <w:top w:w="0" w:type="dxa"/>
              <w:left w:w="-10" w:type="dxa"/>
              <w:right w:w="0" w:type="dxa"/>
            </w:tcMar>
          </w:tcPr>
          <w:p w14:paraId="7586298A" w14:textId="7A344C5E" w:rsidR="009B7C67" w:rsidRDefault="009B7C67">
            <w:pPr>
              <w:spacing w:after="0"/>
              <w:jc w:val="center"/>
              <w:rPr>
                <w:sz w:val="20"/>
                <w:szCs w:val="20"/>
              </w:rPr>
            </w:pPr>
            <w:r>
              <w:rPr>
                <w:sz w:val="20"/>
                <w:szCs w:val="20"/>
              </w:rPr>
              <w:t>1</w:t>
            </w:r>
            <w:r w:rsidRPr="009B7C67">
              <w:rPr>
                <w:sz w:val="20"/>
                <w:szCs w:val="20"/>
                <w:vertAlign w:val="superscript"/>
              </w:rPr>
              <w:t>st</w:t>
            </w:r>
            <w:r>
              <w:rPr>
                <w:sz w:val="20"/>
                <w:szCs w:val="20"/>
              </w:rPr>
              <w:t xml:space="preserve"> Issue</w:t>
            </w:r>
          </w:p>
        </w:tc>
        <w:tc>
          <w:tcPr>
            <w:tcW w:w="1250" w:type="pct"/>
            <w:tcBorders>
              <w:top w:val="single" w:sz="24" w:space="0" w:color="FFFFFF"/>
              <w:left w:val="single" w:sz="8" w:space="0" w:color="FFFFFF"/>
              <w:bottom w:val="single" w:sz="8" w:space="0" w:color="FFFFFF"/>
              <w:right w:val="single" w:sz="8" w:space="0" w:color="FFFFFF"/>
            </w:tcBorders>
            <w:shd w:val="clear" w:color="auto" w:fill="E0E0E0"/>
            <w:tcMar>
              <w:top w:w="0" w:type="dxa"/>
              <w:left w:w="-10" w:type="dxa"/>
              <w:right w:w="0" w:type="dxa"/>
            </w:tcMar>
          </w:tcPr>
          <w:p w14:paraId="36F47CB5" w14:textId="1C65A3B6" w:rsidR="009B7C67" w:rsidRDefault="009B7C67">
            <w:pPr>
              <w:spacing w:after="0"/>
              <w:jc w:val="center"/>
              <w:rPr>
                <w:sz w:val="20"/>
                <w:szCs w:val="20"/>
              </w:rPr>
            </w:pPr>
            <w:r>
              <w:rPr>
                <w:sz w:val="20"/>
                <w:szCs w:val="20"/>
              </w:rPr>
              <w:t>19 Feb 2020</w:t>
            </w:r>
          </w:p>
        </w:tc>
      </w:tr>
    </w:tbl>
    <w:p w14:paraId="7E3118EE" w14:textId="77777777" w:rsidR="00C6312D" w:rsidRDefault="00C6312D">
      <w:pPr>
        <w:spacing w:after="0"/>
        <w:rPr>
          <w:sz w:val="20"/>
          <w:szCs w:val="20"/>
        </w:rPr>
      </w:pPr>
    </w:p>
    <w:p w14:paraId="3C9670AD" w14:textId="77777777" w:rsidR="00C6312D" w:rsidRDefault="00472277">
      <w:pPr>
        <w:spacing w:after="0"/>
      </w:pPr>
      <w:r>
        <w:rPr>
          <w:i/>
          <w:iCs/>
          <w:sz w:val="20"/>
          <w:szCs w:val="20"/>
        </w:rPr>
        <w:t xml:space="preserve">Note: This document should be read in conjunction with the Strategic Framework. For any comments please contact David Dalgado </w:t>
      </w:r>
      <w:hyperlink r:id="rId10">
        <w:r>
          <w:rPr>
            <w:rStyle w:val="InternetLink"/>
            <w:i/>
            <w:iCs/>
            <w:sz w:val="20"/>
            <w:szCs w:val="20"/>
          </w:rPr>
          <w:t>tech.bahamas@sheltercluster.org</w:t>
        </w:r>
      </w:hyperlink>
    </w:p>
    <w:p w14:paraId="726D6D65" w14:textId="77777777" w:rsidR="00C6312D" w:rsidRDefault="00C6312D">
      <w:pPr>
        <w:spacing w:after="0"/>
        <w:rPr>
          <w:sz w:val="20"/>
          <w:szCs w:val="20"/>
        </w:rPr>
      </w:pPr>
    </w:p>
    <w:bookmarkStart w:id="0" w:name="_Toc33111388" w:displacedByCustomXml="next"/>
    <w:sdt>
      <w:sdtPr>
        <w:rPr>
          <w:rFonts w:ascii="Calibri" w:eastAsia="MS Mincho" w:hAnsi="Calibri" w:cs="Arial"/>
          <w:b w:val="0"/>
          <w:bCs w:val="0"/>
          <w:color w:val="auto"/>
          <w:sz w:val="22"/>
          <w:szCs w:val="22"/>
        </w:rPr>
        <w:id w:val="567837703"/>
        <w:docPartObj>
          <w:docPartGallery w:val="Table of Contents"/>
          <w:docPartUnique/>
        </w:docPartObj>
      </w:sdtPr>
      <w:sdtContent>
        <w:p w14:paraId="6B0A9FA5" w14:textId="77777777" w:rsidR="00C6312D" w:rsidRDefault="00472277">
          <w:pPr>
            <w:pStyle w:val="TOCHeading"/>
          </w:pPr>
          <w:r>
            <w:rPr>
              <w:rStyle w:val="SubtitleChar"/>
            </w:rPr>
            <w:t>Contents</w:t>
          </w:r>
          <w:bookmarkEnd w:id="0"/>
        </w:p>
        <w:p w14:paraId="4F82C40F" w14:textId="1A438C93" w:rsidR="00E508AC" w:rsidRDefault="00472277">
          <w:pPr>
            <w:pStyle w:val="TOC1"/>
            <w:rPr>
              <w:rFonts w:asciiTheme="minorHAnsi" w:eastAsiaTheme="minorEastAsia" w:hAnsiTheme="minorHAnsi" w:cstheme="minorBidi"/>
              <w:noProof/>
              <w:lang w:eastAsia="en-GB"/>
            </w:rPr>
          </w:pPr>
          <w:r>
            <w:fldChar w:fldCharType="begin"/>
          </w:r>
          <w:r>
            <w:rPr>
              <w:rStyle w:val="IndexLink"/>
              <w:webHidden/>
            </w:rPr>
            <w:instrText>TOC \z \o "1-3" \u \h</w:instrText>
          </w:r>
          <w:r>
            <w:rPr>
              <w:rStyle w:val="IndexLink"/>
            </w:rPr>
            <w:fldChar w:fldCharType="separate"/>
          </w:r>
          <w:hyperlink w:anchor="_Toc33111388" w:history="1">
            <w:r w:rsidR="00E508AC" w:rsidRPr="00D06E2F">
              <w:rPr>
                <w:rStyle w:val="Hyperlink"/>
                <w:i/>
                <w:iCs/>
                <w:noProof/>
                <w:spacing w:val="15"/>
              </w:rPr>
              <w:t>Contents</w:t>
            </w:r>
            <w:r w:rsidR="00E508AC">
              <w:rPr>
                <w:noProof/>
                <w:webHidden/>
              </w:rPr>
              <w:tab/>
            </w:r>
            <w:r w:rsidR="00E508AC">
              <w:rPr>
                <w:noProof/>
                <w:webHidden/>
              </w:rPr>
              <w:fldChar w:fldCharType="begin"/>
            </w:r>
            <w:r w:rsidR="00E508AC">
              <w:rPr>
                <w:noProof/>
                <w:webHidden/>
              </w:rPr>
              <w:instrText xml:space="preserve"> PAGEREF _Toc33111388 \h </w:instrText>
            </w:r>
            <w:r w:rsidR="00E508AC">
              <w:rPr>
                <w:noProof/>
                <w:webHidden/>
              </w:rPr>
            </w:r>
            <w:r w:rsidR="00E508AC">
              <w:rPr>
                <w:noProof/>
                <w:webHidden/>
              </w:rPr>
              <w:fldChar w:fldCharType="separate"/>
            </w:r>
            <w:r w:rsidR="00E508AC">
              <w:rPr>
                <w:noProof/>
                <w:webHidden/>
              </w:rPr>
              <w:t>1</w:t>
            </w:r>
            <w:r w:rsidR="00E508AC">
              <w:rPr>
                <w:noProof/>
                <w:webHidden/>
              </w:rPr>
              <w:fldChar w:fldCharType="end"/>
            </w:r>
          </w:hyperlink>
        </w:p>
        <w:p w14:paraId="66A85BE6" w14:textId="65C2A367" w:rsidR="00E508AC" w:rsidRDefault="00E508AC">
          <w:pPr>
            <w:pStyle w:val="TOC1"/>
            <w:rPr>
              <w:rFonts w:asciiTheme="minorHAnsi" w:eastAsiaTheme="minorEastAsia" w:hAnsiTheme="minorHAnsi" w:cstheme="minorBidi"/>
              <w:noProof/>
              <w:lang w:eastAsia="en-GB"/>
            </w:rPr>
          </w:pPr>
          <w:hyperlink w:anchor="_Toc33111389" w:history="1">
            <w:r w:rsidRPr="00D06E2F">
              <w:rPr>
                <w:rStyle w:val="Hyperlink"/>
                <w:noProof/>
              </w:rPr>
              <w:t>1</w:t>
            </w:r>
            <w:r>
              <w:rPr>
                <w:rFonts w:asciiTheme="minorHAnsi" w:eastAsiaTheme="minorEastAsia" w:hAnsiTheme="minorHAnsi" w:cstheme="minorBidi"/>
                <w:noProof/>
                <w:lang w:eastAsia="en-GB"/>
              </w:rPr>
              <w:tab/>
            </w:r>
            <w:r w:rsidRPr="00D06E2F">
              <w:rPr>
                <w:rStyle w:val="Hyperlink"/>
                <w:noProof/>
              </w:rPr>
              <w:t>Purpose</w:t>
            </w:r>
            <w:r>
              <w:rPr>
                <w:noProof/>
                <w:webHidden/>
              </w:rPr>
              <w:tab/>
            </w:r>
            <w:r>
              <w:rPr>
                <w:noProof/>
                <w:webHidden/>
              </w:rPr>
              <w:fldChar w:fldCharType="begin"/>
            </w:r>
            <w:r>
              <w:rPr>
                <w:noProof/>
                <w:webHidden/>
              </w:rPr>
              <w:instrText xml:space="preserve"> PAGEREF _Toc33111389 \h </w:instrText>
            </w:r>
            <w:r>
              <w:rPr>
                <w:noProof/>
                <w:webHidden/>
              </w:rPr>
            </w:r>
            <w:r>
              <w:rPr>
                <w:noProof/>
                <w:webHidden/>
              </w:rPr>
              <w:fldChar w:fldCharType="separate"/>
            </w:r>
            <w:r>
              <w:rPr>
                <w:noProof/>
                <w:webHidden/>
              </w:rPr>
              <w:t>4</w:t>
            </w:r>
            <w:r>
              <w:rPr>
                <w:noProof/>
                <w:webHidden/>
              </w:rPr>
              <w:fldChar w:fldCharType="end"/>
            </w:r>
          </w:hyperlink>
        </w:p>
        <w:p w14:paraId="63DA6856" w14:textId="43065328" w:rsidR="00E508AC" w:rsidRDefault="00E508AC">
          <w:pPr>
            <w:pStyle w:val="TOC1"/>
            <w:rPr>
              <w:rFonts w:asciiTheme="minorHAnsi" w:eastAsiaTheme="minorEastAsia" w:hAnsiTheme="minorHAnsi" w:cstheme="minorBidi"/>
              <w:noProof/>
              <w:lang w:eastAsia="en-GB"/>
            </w:rPr>
          </w:pPr>
          <w:hyperlink w:anchor="_Toc33111390" w:history="1">
            <w:r w:rsidRPr="00D06E2F">
              <w:rPr>
                <w:rStyle w:val="Hyperlink"/>
                <w:noProof/>
              </w:rPr>
              <w:t>2</w:t>
            </w:r>
            <w:r>
              <w:rPr>
                <w:rFonts w:asciiTheme="minorHAnsi" w:eastAsiaTheme="minorEastAsia" w:hAnsiTheme="minorHAnsi" w:cstheme="minorBidi"/>
                <w:noProof/>
                <w:lang w:eastAsia="en-GB"/>
              </w:rPr>
              <w:tab/>
            </w:r>
            <w:r w:rsidRPr="00D06E2F">
              <w:rPr>
                <w:rStyle w:val="Hyperlink"/>
                <w:noProof/>
              </w:rPr>
              <w:t>Overview of packages of assistance</w:t>
            </w:r>
            <w:r>
              <w:rPr>
                <w:noProof/>
                <w:webHidden/>
              </w:rPr>
              <w:tab/>
            </w:r>
            <w:r>
              <w:rPr>
                <w:noProof/>
                <w:webHidden/>
              </w:rPr>
              <w:fldChar w:fldCharType="begin"/>
            </w:r>
            <w:r>
              <w:rPr>
                <w:noProof/>
                <w:webHidden/>
              </w:rPr>
              <w:instrText xml:space="preserve"> PAGEREF _Toc33111390 \h </w:instrText>
            </w:r>
            <w:r>
              <w:rPr>
                <w:noProof/>
                <w:webHidden/>
              </w:rPr>
            </w:r>
            <w:r>
              <w:rPr>
                <w:noProof/>
                <w:webHidden/>
              </w:rPr>
              <w:fldChar w:fldCharType="separate"/>
            </w:r>
            <w:r>
              <w:rPr>
                <w:noProof/>
                <w:webHidden/>
              </w:rPr>
              <w:t>4</w:t>
            </w:r>
            <w:r>
              <w:rPr>
                <w:noProof/>
                <w:webHidden/>
              </w:rPr>
              <w:fldChar w:fldCharType="end"/>
            </w:r>
          </w:hyperlink>
        </w:p>
        <w:p w14:paraId="4CE186A7" w14:textId="234D1582" w:rsidR="00E508AC" w:rsidRDefault="00E508AC">
          <w:pPr>
            <w:pStyle w:val="TOC1"/>
            <w:rPr>
              <w:rFonts w:asciiTheme="minorHAnsi" w:eastAsiaTheme="minorEastAsia" w:hAnsiTheme="minorHAnsi" w:cstheme="minorBidi"/>
              <w:noProof/>
              <w:lang w:eastAsia="en-GB"/>
            </w:rPr>
          </w:pPr>
          <w:hyperlink w:anchor="_Toc33111391" w:history="1">
            <w:r w:rsidRPr="00D06E2F">
              <w:rPr>
                <w:rStyle w:val="Hyperlink"/>
                <w:noProof/>
              </w:rPr>
              <w:t>3</w:t>
            </w:r>
            <w:r>
              <w:rPr>
                <w:rFonts w:asciiTheme="minorHAnsi" w:eastAsiaTheme="minorEastAsia" w:hAnsiTheme="minorHAnsi" w:cstheme="minorBidi"/>
                <w:noProof/>
                <w:lang w:eastAsia="en-GB"/>
              </w:rPr>
              <w:tab/>
            </w:r>
            <w:r w:rsidRPr="00D06E2F">
              <w:rPr>
                <w:rStyle w:val="Hyperlink"/>
                <w:noProof/>
              </w:rPr>
              <w:t>Government’s Assistance</w:t>
            </w:r>
            <w:r>
              <w:rPr>
                <w:noProof/>
                <w:webHidden/>
              </w:rPr>
              <w:tab/>
            </w:r>
            <w:r>
              <w:rPr>
                <w:noProof/>
                <w:webHidden/>
              </w:rPr>
              <w:fldChar w:fldCharType="begin"/>
            </w:r>
            <w:r>
              <w:rPr>
                <w:noProof/>
                <w:webHidden/>
              </w:rPr>
              <w:instrText xml:space="preserve"> PAGEREF _Toc33111391 \h </w:instrText>
            </w:r>
            <w:r>
              <w:rPr>
                <w:noProof/>
                <w:webHidden/>
              </w:rPr>
            </w:r>
            <w:r>
              <w:rPr>
                <w:noProof/>
                <w:webHidden/>
              </w:rPr>
              <w:fldChar w:fldCharType="separate"/>
            </w:r>
            <w:r>
              <w:rPr>
                <w:noProof/>
                <w:webHidden/>
              </w:rPr>
              <w:t>5</w:t>
            </w:r>
            <w:r>
              <w:rPr>
                <w:noProof/>
                <w:webHidden/>
              </w:rPr>
              <w:fldChar w:fldCharType="end"/>
            </w:r>
          </w:hyperlink>
        </w:p>
        <w:p w14:paraId="02F7A597" w14:textId="1909A760"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392" w:history="1">
            <w:r w:rsidRPr="00D06E2F">
              <w:rPr>
                <w:rStyle w:val="Hyperlink"/>
                <w:noProof/>
              </w:rPr>
              <w:t>3.1</w:t>
            </w:r>
            <w:r>
              <w:rPr>
                <w:rFonts w:asciiTheme="minorHAnsi" w:eastAsiaTheme="minorEastAsia" w:hAnsiTheme="minorHAnsi" w:cstheme="minorBidi"/>
                <w:noProof/>
                <w:lang w:eastAsia="en-GB"/>
              </w:rPr>
              <w:tab/>
            </w:r>
            <w:r w:rsidRPr="00D06E2F">
              <w:rPr>
                <w:rStyle w:val="Hyperlink"/>
                <w:noProof/>
              </w:rPr>
              <w:t>Introduction</w:t>
            </w:r>
            <w:r>
              <w:rPr>
                <w:noProof/>
                <w:webHidden/>
              </w:rPr>
              <w:tab/>
            </w:r>
            <w:r>
              <w:rPr>
                <w:noProof/>
                <w:webHidden/>
              </w:rPr>
              <w:fldChar w:fldCharType="begin"/>
            </w:r>
            <w:r>
              <w:rPr>
                <w:noProof/>
                <w:webHidden/>
              </w:rPr>
              <w:instrText xml:space="preserve"> PAGEREF _Toc33111392 \h </w:instrText>
            </w:r>
            <w:r>
              <w:rPr>
                <w:noProof/>
                <w:webHidden/>
              </w:rPr>
            </w:r>
            <w:r>
              <w:rPr>
                <w:noProof/>
                <w:webHidden/>
              </w:rPr>
              <w:fldChar w:fldCharType="separate"/>
            </w:r>
            <w:r>
              <w:rPr>
                <w:noProof/>
                <w:webHidden/>
              </w:rPr>
              <w:t>5</w:t>
            </w:r>
            <w:r>
              <w:rPr>
                <w:noProof/>
                <w:webHidden/>
              </w:rPr>
              <w:fldChar w:fldCharType="end"/>
            </w:r>
          </w:hyperlink>
        </w:p>
        <w:p w14:paraId="71983B10" w14:textId="1B0C9842"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393" w:history="1">
            <w:r w:rsidRPr="00D06E2F">
              <w:rPr>
                <w:rStyle w:val="Hyperlink"/>
                <w:noProof/>
              </w:rPr>
              <w:t>3.2</w:t>
            </w:r>
            <w:r>
              <w:rPr>
                <w:rFonts w:asciiTheme="minorHAnsi" w:eastAsiaTheme="minorEastAsia" w:hAnsiTheme="minorHAnsi" w:cstheme="minorBidi"/>
                <w:noProof/>
                <w:lang w:eastAsia="en-GB"/>
              </w:rPr>
              <w:tab/>
            </w:r>
            <w:r w:rsidRPr="00D06E2F">
              <w:rPr>
                <w:rStyle w:val="Hyperlink"/>
                <w:noProof/>
              </w:rPr>
              <w:t>DoSS Rental Assistance</w:t>
            </w:r>
            <w:r>
              <w:rPr>
                <w:noProof/>
                <w:webHidden/>
              </w:rPr>
              <w:tab/>
            </w:r>
            <w:r>
              <w:rPr>
                <w:noProof/>
                <w:webHidden/>
              </w:rPr>
              <w:fldChar w:fldCharType="begin"/>
            </w:r>
            <w:r>
              <w:rPr>
                <w:noProof/>
                <w:webHidden/>
              </w:rPr>
              <w:instrText xml:space="preserve"> PAGEREF _Toc33111393 \h </w:instrText>
            </w:r>
            <w:r>
              <w:rPr>
                <w:noProof/>
                <w:webHidden/>
              </w:rPr>
            </w:r>
            <w:r>
              <w:rPr>
                <w:noProof/>
                <w:webHidden/>
              </w:rPr>
              <w:fldChar w:fldCharType="separate"/>
            </w:r>
            <w:r>
              <w:rPr>
                <w:noProof/>
                <w:webHidden/>
              </w:rPr>
              <w:t>5</w:t>
            </w:r>
            <w:r>
              <w:rPr>
                <w:noProof/>
                <w:webHidden/>
              </w:rPr>
              <w:fldChar w:fldCharType="end"/>
            </w:r>
          </w:hyperlink>
        </w:p>
        <w:p w14:paraId="781ED145" w14:textId="0EC955D3"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394" w:history="1">
            <w:r w:rsidRPr="00D06E2F">
              <w:rPr>
                <w:rStyle w:val="Hyperlink"/>
                <w:noProof/>
              </w:rPr>
              <w:t>3.3</w:t>
            </w:r>
            <w:r>
              <w:rPr>
                <w:rFonts w:asciiTheme="minorHAnsi" w:eastAsiaTheme="minorEastAsia" w:hAnsiTheme="minorHAnsi" w:cstheme="minorBidi"/>
                <w:noProof/>
                <w:lang w:eastAsia="en-GB"/>
              </w:rPr>
              <w:tab/>
            </w:r>
            <w:r w:rsidRPr="00D06E2F">
              <w:rPr>
                <w:rStyle w:val="Hyperlink"/>
                <w:noProof/>
              </w:rPr>
              <w:t>DRA Small Homes Repair Programme (SHRP)</w:t>
            </w:r>
            <w:r>
              <w:rPr>
                <w:noProof/>
                <w:webHidden/>
              </w:rPr>
              <w:tab/>
            </w:r>
            <w:r>
              <w:rPr>
                <w:noProof/>
                <w:webHidden/>
              </w:rPr>
              <w:fldChar w:fldCharType="begin"/>
            </w:r>
            <w:r>
              <w:rPr>
                <w:noProof/>
                <w:webHidden/>
              </w:rPr>
              <w:instrText xml:space="preserve"> PAGEREF _Toc33111394 \h </w:instrText>
            </w:r>
            <w:r>
              <w:rPr>
                <w:noProof/>
                <w:webHidden/>
              </w:rPr>
            </w:r>
            <w:r>
              <w:rPr>
                <w:noProof/>
                <w:webHidden/>
              </w:rPr>
              <w:fldChar w:fldCharType="separate"/>
            </w:r>
            <w:r>
              <w:rPr>
                <w:noProof/>
                <w:webHidden/>
              </w:rPr>
              <w:t>5</w:t>
            </w:r>
            <w:r>
              <w:rPr>
                <w:noProof/>
                <w:webHidden/>
              </w:rPr>
              <w:fldChar w:fldCharType="end"/>
            </w:r>
          </w:hyperlink>
        </w:p>
        <w:p w14:paraId="514F2998" w14:textId="5CFCB4DB"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395" w:history="1">
            <w:r w:rsidRPr="00D06E2F">
              <w:rPr>
                <w:rStyle w:val="Hyperlink"/>
                <w:noProof/>
              </w:rPr>
              <w:t>3.4</w:t>
            </w:r>
            <w:r>
              <w:rPr>
                <w:rFonts w:asciiTheme="minorHAnsi" w:eastAsiaTheme="minorEastAsia" w:hAnsiTheme="minorHAnsi" w:cstheme="minorBidi"/>
                <w:noProof/>
                <w:lang w:eastAsia="en-GB"/>
              </w:rPr>
              <w:tab/>
            </w:r>
            <w:r w:rsidRPr="00D06E2F">
              <w:rPr>
                <w:rStyle w:val="Hyperlink"/>
                <w:noProof/>
              </w:rPr>
              <w:t>DRA Small Homes Repair Programme relation to humanitarian agency activities</w:t>
            </w:r>
            <w:r>
              <w:rPr>
                <w:noProof/>
                <w:webHidden/>
              </w:rPr>
              <w:tab/>
            </w:r>
            <w:r>
              <w:rPr>
                <w:noProof/>
                <w:webHidden/>
              </w:rPr>
              <w:fldChar w:fldCharType="begin"/>
            </w:r>
            <w:r>
              <w:rPr>
                <w:noProof/>
                <w:webHidden/>
              </w:rPr>
              <w:instrText xml:space="preserve"> PAGEREF _Toc33111395 \h </w:instrText>
            </w:r>
            <w:r>
              <w:rPr>
                <w:noProof/>
                <w:webHidden/>
              </w:rPr>
            </w:r>
            <w:r>
              <w:rPr>
                <w:noProof/>
                <w:webHidden/>
              </w:rPr>
              <w:fldChar w:fldCharType="separate"/>
            </w:r>
            <w:r>
              <w:rPr>
                <w:noProof/>
                <w:webHidden/>
              </w:rPr>
              <w:t>7</w:t>
            </w:r>
            <w:r>
              <w:rPr>
                <w:noProof/>
                <w:webHidden/>
              </w:rPr>
              <w:fldChar w:fldCharType="end"/>
            </w:r>
          </w:hyperlink>
        </w:p>
        <w:p w14:paraId="64FB8ADA" w14:textId="7A9C6E13" w:rsidR="00E508AC" w:rsidRDefault="00E508AC">
          <w:pPr>
            <w:pStyle w:val="TOC1"/>
            <w:rPr>
              <w:rFonts w:asciiTheme="minorHAnsi" w:eastAsiaTheme="minorEastAsia" w:hAnsiTheme="minorHAnsi" w:cstheme="minorBidi"/>
              <w:noProof/>
              <w:lang w:eastAsia="en-GB"/>
            </w:rPr>
          </w:pPr>
          <w:hyperlink w:anchor="_Toc33111396" w:history="1">
            <w:r w:rsidRPr="00D06E2F">
              <w:rPr>
                <w:rStyle w:val="Hyperlink"/>
                <w:noProof/>
              </w:rPr>
              <w:t>4</w:t>
            </w:r>
            <w:r>
              <w:rPr>
                <w:rFonts w:asciiTheme="minorHAnsi" w:eastAsiaTheme="minorEastAsia" w:hAnsiTheme="minorHAnsi" w:cstheme="minorBidi"/>
                <w:noProof/>
                <w:lang w:eastAsia="en-GB"/>
              </w:rPr>
              <w:tab/>
            </w:r>
            <w:r w:rsidRPr="00D06E2F">
              <w:rPr>
                <w:rStyle w:val="Hyperlink"/>
                <w:noProof/>
              </w:rPr>
              <w:t>Eligibility – Socio-Economic Vulnerability</w:t>
            </w:r>
            <w:r>
              <w:rPr>
                <w:noProof/>
                <w:webHidden/>
              </w:rPr>
              <w:tab/>
            </w:r>
            <w:r>
              <w:rPr>
                <w:noProof/>
                <w:webHidden/>
              </w:rPr>
              <w:fldChar w:fldCharType="begin"/>
            </w:r>
            <w:r>
              <w:rPr>
                <w:noProof/>
                <w:webHidden/>
              </w:rPr>
              <w:instrText xml:space="preserve"> PAGEREF _Toc33111396 \h </w:instrText>
            </w:r>
            <w:r>
              <w:rPr>
                <w:noProof/>
                <w:webHidden/>
              </w:rPr>
            </w:r>
            <w:r>
              <w:rPr>
                <w:noProof/>
                <w:webHidden/>
              </w:rPr>
              <w:fldChar w:fldCharType="separate"/>
            </w:r>
            <w:r>
              <w:rPr>
                <w:noProof/>
                <w:webHidden/>
              </w:rPr>
              <w:t>8</w:t>
            </w:r>
            <w:r>
              <w:rPr>
                <w:noProof/>
                <w:webHidden/>
              </w:rPr>
              <w:fldChar w:fldCharType="end"/>
            </w:r>
          </w:hyperlink>
        </w:p>
        <w:p w14:paraId="210AB6D9" w14:textId="74D443BD" w:rsidR="00E508AC" w:rsidRDefault="00E508AC">
          <w:pPr>
            <w:pStyle w:val="TOC1"/>
            <w:rPr>
              <w:rFonts w:asciiTheme="minorHAnsi" w:eastAsiaTheme="minorEastAsia" w:hAnsiTheme="minorHAnsi" w:cstheme="minorBidi"/>
              <w:noProof/>
              <w:lang w:eastAsia="en-GB"/>
            </w:rPr>
          </w:pPr>
          <w:hyperlink w:anchor="_Toc33111397" w:history="1">
            <w:r w:rsidRPr="00D06E2F">
              <w:rPr>
                <w:rStyle w:val="Hyperlink"/>
                <w:noProof/>
              </w:rPr>
              <w:t>5</w:t>
            </w:r>
            <w:r>
              <w:rPr>
                <w:rFonts w:asciiTheme="minorHAnsi" w:eastAsiaTheme="minorEastAsia" w:hAnsiTheme="minorHAnsi" w:cstheme="minorBidi"/>
                <w:noProof/>
                <w:lang w:eastAsia="en-GB"/>
              </w:rPr>
              <w:tab/>
            </w:r>
            <w:r w:rsidRPr="00D06E2F">
              <w:rPr>
                <w:rStyle w:val="Hyperlink"/>
                <w:noProof/>
              </w:rPr>
              <w:t>Non-Structural Repairs – Assistance Package Guidance</w:t>
            </w:r>
            <w:r>
              <w:rPr>
                <w:noProof/>
                <w:webHidden/>
              </w:rPr>
              <w:tab/>
            </w:r>
            <w:r>
              <w:rPr>
                <w:noProof/>
                <w:webHidden/>
              </w:rPr>
              <w:fldChar w:fldCharType="begin"/>
            </w:r>
            <w:r>
              <w:rPr>
                <w:noProof/>
                <w:webHidden/>
              </w:rPr>
              <w:instrText xml:space="preserve"> PAGEREF _Toc33111397 \h </w:instrText>
            </w:r>
            <w:r>
              <w:rPr>
                <w:noProof/>
                <w:webHidden/>
              </w:rPr>
            </w:r>
            <w:r>
              <w:rPr>
                <w:noProof/>
                <w:webHidden/>
              </w:rPr>
              <w:fldChar w:fldCharType="separate"/>
            </w:r>
            <w:r>
              <w:rPr>
                <w:noProof/>
                <w:webHidden/>
              </w:rPr>
              <w:t>9</w:t>
            </w:r>
            <w:r>
              <w:rPr>
                <w:noProof/>
                <w:webHidden/>
              </w:rPr>
              <w:fldChar w:fldCharType="end"/>
            </w:r>
          </w:hyperlink>
        </w:p>
        <w:p w14:paraId="33155AA8" w14:textId="1D5E583A"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398" w:history="1">
            <w:r w:rsidRPr="00D06E2F">
              <w:rPr>
                <w:rStyle w:val="Hyperlink"/>
                <w:noProof/>
              </w:rPr>
              <w:t>5.1</w:t>
            </w:r>
            <w:r>
              <w:rPr>
                <w:rFonts w:asciiTheme="minorHAnsi" w:eastAsiaTheme="minorEastAsia" w:hAnsiTheme="minorHAnsi" w:cstheme="minorBidi"/>
                <w:noProof/>
                <w:lang w:eastAsia="en-GB"/>
              </w:rPr>
              <w:tab/>
            </w:r>
            <w:r w:rsidRPr="00D06E2F">
              <w:rPr>
                <w:rStyle w:val="Hyperlink"/>
                <w:noProof/>
              </w:rPr>
              <w:t>Brief description of activity</w:t>
            </w:r>
            <w:r>
              <w:rPr>
                <w:noProof/>
                <w:webHidden/>
              </w:rPr>
              <w:tab/>
            </w:r>
            <w:r>
              <w:rPr>
                <w:noProof/>
                <w:webHidden/>
              </w:rPr>
              <w:fldChar w:fldCharType="begin"/>
            </w:r>
            <w:r>
              <w:rPr>
                <w:noProof/>
                <w:webHidden/>
              </w:rPr>
              <w:instrText xml:space="preserve"> PAGEREF _Toc33111398 \h </w:instrText>
            </w:r>
            <w:r>
              <w:rPr>
                <w:noProof/>
                <w:webHidden/>
              </w:rPr>
            </w:r>
            <w:r>
              <w:rPr>
                <w:noProof/>
                <w:webHidden/>
              </w:rPr>
              <w:fldChar w:fldCharType="separate"/>
            </w:r>
            <w:r>
              <w:rPr>
                <w:noProof/>
                <w:webHidden/>
              </w:rPr>
              <w:t>9</w:t>
            </w:r>
            <w:r>
              <w:rPr>
                <w:noProof/>
                <w:webHidden/>
              </w:rPr>
              <w:fldChar w:fldCharType="end"/>
            </w:r>
          </w:hyperlink>
        </w:p>
        <w:p w14:paraId="55439EDF" w14:textId="2D9F4E64"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399" w:history="1">
            <w:r w:rsidRPr="00D06E2F">
              <w:rPr>
                <w:rStyle w:val="Hyperlink"/>
                <w:noProof/>
              </w:rPr>
              <w:t>5.2</w:t>
            </w:r>
            <w:r>
              <w:rPr>
                <w:rFonts w:asciiTheme="minorHAnsi" w:eastAsiaTheme="minorEastAsia" w:hAnsiTheme="minorHAnsi" w:cstheme="minorBidi"/>
                <w:noProof/>
                <w:lang w:eastAsia="en-GB"/>
              </w:rPr>
              <w:tab/>
            </w:r>
            <w:r w:rsidRPr="00D06E2F">
              <w:rPr>
                <w:rStyle w:val="Hyperlink"/>
                <w:noProof/>
              </w:rPr>
              <w:t>Eligibility and Applicability</w:t>
            </w:r>
            <w:r>
              <w:rPr>
                <w:noProof/>
                <w:webHidden/>
              </w:rPr>
              <w:tab/>
            </w:r>
            <w:r>
              <w:rPr>
                <w:noProof/>
                <w:webHidden/>
              </w:rPr>
              <w:fldChar w:fldCharType="begin"/>
            </w:r>
            <w:r>
              <w:rPr>
                <w:noProof/>
                <w:webHidden/>
              </w:rPr>
              <w:instrText xml:space="preserve"> PAGEREF _Toc33111399 \h </w:instrText>
            </w:r>
            <w:r>
              <w:rPr>
                <w:noProof/>
                <w:webHidden/>
              </w:rPr>
            </w:r>
            <w:r>
              <w:rPr>
                <w:noProof/>
                <w:webHidden/>
              </w:rPr>
              <w:fldChar w:fldCharType="separate"/>
            </w:r>
            <w:r>
              <w:rPr>
                <w:noProof/>
                <w:webHidden/>
              </w:rPr>
              <w:t>9</w:t>
            </w:r>
            <w:r>
              <w:rPr>
                <w:noProof/>
                <w:webHidden/>
              </w:rPr>
              <w:fldChar w:fldCharType="end"/>
            </w:r>
          </w:hyperlink>
        </w:p>
        <w:p w14:paraId="1E32A190" w14:textId="14197D33"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0" w:history="1">
            <w:r w:rsidRPr="00D06E2F">
              <w:rPr>
                <w:rStyle w:val="Hyperlink"/>
                <w:noProof/>
              </w:rPr>
              <w:t>5.3</w:t>
            </w:r>
            <w:r>
              <w:rPr>
                <w:rFonts w:asciiTheme="minorHAnsi" w:eastAsiaTheme="minorEastAsia" w:hAnsiTheme="minorHAnsi" w:cstheme="minorBidi"/>
                <w:noProof/>
                <w:lang w:eastAsia="en-GB"/>
              </w:rPr>
              <w:tab/>
            </w:r>
            <w:r w:rsidRPr="00D06E2F">
              <w:rPr>
                <w:rStyle w:val="Hyperlink"/>
                <w:noProof/>
              </w:rPr>
              <w:t>Outline Scope of Works:</w:t>
            </w:r>
            <w:r>
              <w:rPr>
                <w:noProof/>
                <w:webHidden/>
              </w:rPr>
              <w:tab/>
            </w:r>
            <w:r>
              <w:rPr>
                <w:noProof/>
                <w:webHidden/>
              </w:rPr>
              <w:fldChar w:fldCharType="begin"/>
            </w:r>
            <w:r>
              <w:rPr>
                <w:noProof/>
                <w:webHidden/>
              </w:rPr>
              <w:instrText xml:space="preserve"> PAGEREF _Toc33111400 \h </w:instrText>
            </w:r>
            <w:r>
              <w:rPr>
                <w:noProof/>
                <w:webHidden/>
              </w:rPr>
            </w:r>
            <w:r>
              <w:rPr>
                <w:noProof/>
                <w:webHidden/>
              </w:rPr>
              <w:fldChar w:fldCharType="separate"/>
            </w:r>
            <w:r>
              <w:rPr>
                <w:noProof/>
                <w:webHidden/>
              </w:rPr>
              <w:t>9</w:t>
            </w:r>
            <w:r>
              <w:rPr>
                <w:noProof/>
                <w:webHidden/>
              </w:rPr>
              <w:fldChar w:fldCharType="end"/>
            </w:r>
          </w:hyperlink>
        </w:p>
        <w:p w14:paraId="176CCEE8" w14:textId="0FC9A63A"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1" w:history="1">
            <w:r w:rsidRPr="00D06E2F">
              <w:rPr>
                <w:rStyle w:val="Hyperlink"/>
                <w:noProof/>
              </w:rPr>
              <w:t>5.4</w:t>
            </w:r>
            <w:r>
              <w:rPr>
                <w:rFonts w:asciiTheme="minorHAnsi" w:eastAsiaTheme="minorEastAsia" w:hAnsiTheme="minorHAnsi" w:cstheme="minorBidi"/>
                <w:noProof/>
                <w:lang w:eastAsia="en-GB"/>
              </w:rPr>
              <w:tab/>
            </w:r>
            <w:r w:rsidRPr="00D06E2F">
              <w:rPr>
                <w:rStyle w:val="Hyperlink"/>
                <w:noProof/>
              </w:rPr>
              <w:t>Waste arising from repairs</w:t>
            </w:r>
            <w:r>
              <w:rPr>
                <w:noProof/>
                <w:webHidden/>
              </w:rPr>
              <w:tab/>
            </w:r>
            <w:r>
              <w:rPr>
                <w:noProof/>
                <w:webHidden/>
              </w:rPr>
              <w:fldChar w:fldCharType="begin"/>
            </w:r>
            <w:r>
              <w:rPr>
                <w:noProof/>
                <w:webHidden/>
              </w:rPr>
              <w:instrText xml:space="preserve"> PAGEREF _Toc33111401 \h </w:instrText>
            </w:r>
            <w:r>
              <w:rPr>
                <w:noProof/>
                <w:webHidden/>
              </w:rPr>
            </w:r>
            <w:r>
              <w:rPr>
                <w:noProof/>
                <w:webHidden/>
              </w:rPr>
              <w:fldChar w:fldCharType="separate"/>
            </w:r>
            <w:r>
              <w:rPr>
                <w:noProof/>
                <w:webHidden/>
              </w:rPr>
              <w:t>11</w:t>
            </w:r>
            <w:r>
              <w:rPr>
                <w:noProof/>
                <w:webHidden/>
              </w:rPr>
              <w:fldChar w:fldCharType="end"/>
            </w:r>
          </w:hyperlink>
        </w:p>
        <w:p w14:paraId="444A5999" w14:textId="5417F5D2"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2" w:history="1">
            <w:r w:rsidRPr="00D06E2F">
              <w:rPr>
                <w:rStyle w:val="Hyperlink"/>
                <w:noProof/>
              </w:rPr>
              <w:t>5.5</w:t>
            </w:r>
            <w:r>
              <w:rPr>
                <w:rFonts w:asciiTheme="minorHAnsi" w:eastAsiaTheme="minorEastAsia" w:hAnsiTheme="minorHAnsi" w:cstheme="minorBidi"/>
                <w:noProof/>
                <w:lang w:eastAsia="en-GB"/>
              </w:rPr>
              <w:tab/>
            </w:r>
            <w:r w:rsidRPr="00D06E2F">
              <w:rPr>
                <w:rStyle w:val="Hyperlink"/>
                <w:noProof/>
              </w:rPr>
              <w:t>Assistance Value</w:t>
            </w:r>
            <w:r>
              <w:rPr>
                <w:noProof/>
                <w:webHidden/>
              </w:rPr>
              <w:tab/>
            </w:r>
            <w:r>
              <w:rPr>
                <w:noProof/>
                <w:webHidden/>
              </w:rPr>
              <w:fldChar w:fldCharType="begin"/>
            </w:r>
            <w:r>
              <w:rPr>
                <w:noProof/>
                <w:webHidden/>
              </w:rPr>
              <w:instrText xml:space="preserve"> PAGEREF _Toc33111402 \h </w:instrText>
            </w:r>
            <w:r>
              <w:rPr>
                <w:noProof/>
                <w:webHidden/>
              </w:rPr>
            </w:r>
            <w:r>
              <w:rPr>
                <w:noProof/>
                <w:webHidden/>
              </w:rPr>
              <w:fldChar w:fldCharType="separate"/>
            </w:r>
            <w:r>
              <w:rPr>
                <w:noProof/>
                <w:webHidden/>
              </w:rPr>
              <w:t>12</w:t>
            </w:r>
            <w:r>
              <w:rPr>
                <w:noProof/>
                <w:webHidden/>
              </w:rPr>
              <w:fldChar w:fldCharType="end"/>
            </w:r>
          </w:hyperlink>
        </w:p>
        <w:p w14:paraId="735C08B6" w14:textId="06C7A441"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3" w:history="1">
            <w:r w:rsidRPr="00D06E2F">
              <w:rPr>
                <w:rStyle w:val="Hyperlink"/>
                <w:noProof/>
              </w:rPr>
              <w:t>5.6</w:t>
            </w:r>
            <w:r>
              <w:rPr>
                <w:rFonts w:asciiTheme="minorHAnsi" w:eastAsiaTheme="minorEastAsia" w:hAnsiTheme="minorHAnsi" w:cstheme="minorBidi"/>
                <w:noProof/>
                <w:lang w:eastAsia="en-GB"/>
              </w:rPr>
              <w:tab/>
            </w:r>
            <w:r w:rsidRPr="00D06E2F">
              <w:rPr>
                <w:rStyle w:val="Hyperlink"/>
                <w:noProof/>
              </w:rPr>
              <w:t>Modality of support</w:t>
            </w:r>
            <w:r>
              <w:rPr>
                <w:noProof/>
                <w:webHidden/>
              </w:rPr>
              <w:tab/>
            </w:r>
            <w:r>
              <w:rPr>
                <w:noProof/>
                <w:webHidden/>
              </w:rPr>
              <w:fldChar w:fldCharType="begin"/>
            </w:r>
            <w:r>
              <w:rPr>
                <w:noProof/>
                <w:webHidden/>
              </w:rPr>
              <w:instrText xml:space="preserve"> PAGEREF _Toc33111403 \h </w:instrText>
            </w:r>
            <w:r>
              <w:rPr>
                <w:noProof/>
                <w:webHidden/>
              </w:rPr>
            </w:r>
            <w:r>
              <w:rPr>
                <w:noProof/>
                <w:webHidden/>
              </w:rPr>
              <w:fldChar w:fldCharType="separate"/>
            </w:r>
            <w:r>
              <w:rPr>
                <w:noProof/>
                <w:webHidden/>
              </w:rPr>
              <w:t>12</w:t>
            </w:r>
            <w:r>
              <w:rPr>
                <w:noProof/>
                <w:webHidden/>
              </w:rPr>
              <w:fldChar w:fldCharType="end"/>
            </w:r>
          </w:hyperlink>
        </w:p>
        <w:p w14:paraId="2CC72EEC" w14:textId="79975D3F"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4" w:history="1">
            <w:r w:rsidRPr="00D06E2F">
              <w:rPr>
                <w:rStyle w:val="Hyperlink"/>
                <w:noProof/>
              </w:rPr>
              <w:t>5.7</w:t>
            </w:r>
            <w:r>
              <w:rPr>
                <w:rFonts w:asciiTheme="minorHAnsi" w:eastAsiaTheme="minorEastAsia" w:hAnsiTheme="minorHAnsi" w:cstheme="minorBidi"/>
                <w:noProof/>
                <w:lang w:eastAsia="en-GB"/>
              </w:rPr>
              <w:tab/>
            </w:r>
            <w:r w:rsidRPr="00D06E2F">
              <w:rPr>
                <w:rStyle w:val="Hyperlink"/>
                <w:noProof/>
              </w:rPr>
              <w:t>Other Considerations</w:t>
            </w:r>
            <w:r>
              <w:rPr>
                <w:noProof/>
                <w:webHidden/>
              </w:rPr>
              <w:tab/>
            </w:r>
            <w:r>
              <w:rPr>
                <w:noProof/>
                <w:webHidden/>
              </w:rPr>
              <w:fldChar w:fldCharType="begin"/>
            </w:r>
            <w:r>
              <w:rPr>
                <w:noProof/>
                <w:webHidden/>
              </w:rPr>
              <w:instrText xml:space="preserve"> PAGEREF _Toc33111404 \h </w:instrText>
            </w:r>
            <w:r>
              <w:rPr>
                <w:noProof/>
                <w:webHidden/>
              </w:rPr>
            </w:r>
            <w:r>
              <w:rPr>
                <w:noProof/>
                <w:webHidden/>
              </w:rPr>
              <w:fldChar w:fldCharType="separate"/>
            </w:r>
            <w:r>
              <w:rPr>
                <w:noProof/>
                <w:webHidden/>
              </w:rPr>
              <w:t>12</w:t>
            </w:r>
            <w:r>
              <w:rPr>
                <w:noProof/>
                <w:webHidden/>
              </w:rPr>
              <w:fldChar w:fldCharType="end"/>
            </w:r>
          </w:hyperlink>
        </w:p>
        <w:p w14:paraId="705FD080" w14:textId="0497C487"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5" w:history="1">
            <w:r w:rsidRPr="00D06E2F">
              <w:rPr>
                <w:rStyle w:val="Hyperlink"/>
                <w:noProof/>
              </w:rPr>
              <w:t>5.8</w:t>
            </w:r>
            <w:r>
              <w:rPr>
                <w:rFonts w:asciiTheme="minorHAnsi" w:eastAsiaTheme="minorEastAsia" w:hAnsiTheme="minorHAnsi" w:cstheme="minorBidi"/>
                <w:noProof/>
                <w:lang w:eastAsia="en-GB"/>
              </w:rPr>
              <w:tab/>
            </w:r>
            <w:r w:rsidRPr="00D06E2F">
              <w:rPr>
                <w:rStyle w:val="Hyperlink"/>
                <w:noProof/>
              </w:rPr>
              <w:t>Layering Assistance</w:t>
            </w:r>
            <w:r>
              <w:rPr>
                <w:noProof/>
                <w:webHidden/>
              </w:rPr>
              <w:tab/>
            </w:r>
            <w:r>
              <w:rPr>
                <w:noProof/>
                <w:webHidden/>
              </w:rPr>
              <w:fldChar w:fldCharType="begin"/>
            </w:r>
            <w:r>
              <w:rPr>
                <w:noProof/>
                <w:webHidden/>
              </w:rPr>
              <w:instrText xml:space="preserve"> PAGEREF _Toc33111405 \h </w:instrText>
            </w:r>
            <w:r>
              <w:rPr>
                <w:noProof/>
                <w:webHidden/>
              </w:rPr>
            </w:r>
            <w:r>
              <w:rPr>
                <w:noProof/>
                <w:webHidden/>
              </w:rPr>
              <w:fldChar w:fldCharType="separate"/>
            </w:r>
            <w:r>
              <w:rPr>
                <w:noProof/>
                <w:webHidden/>
              </w:rPr>
              <w:t>13</w:t>
            </w:r>
            <w:r>
              <w:rPr>
                <w:noProof/>
                <w:webHidden/>
              </w:rPr>
              <w:fldChar w:fldCharType="end"/>
            </w:r>
          </w:hyperlink>
        </w:p>
        <w:p w14:paraId="26CEA441" w14:textId="0C53113A" w:rsidR="00E508AC" w:rsidRDefault="00E508AC">
          <w:pPr>
            <w:pStyle w:val="TOC1"/>
            <w:rPr>
              <w:rFonts w:asciiTheme="minorHAnsi" w:eastAsiaTheme="minorEastAsia" w:hAnsiTheme="minorHAnsi" w:cstheme="minorBidi"/>
              <w:noProof/>
              <w:lang w:eastAsia="en-GB"/>
            </w:rPr>
          </w:pPr>
          <w:hyperlink w:anchor="_Toc33111406" w:history="1">
            <w:r w:rsidRPr="00D06E2F">
              <w:rPr>
                <w:rStyle w:val="Hyperlink"/>
                <w:noProof/>
              </w:rPr>
              <w:t>6</w:t>
            </w:r>
            <w:r>
              <w:rPr>
                <w:rFonts w:asciiTheme="minorHAnsi" w:eastAsiaTheme="minorEastAsia" w:hAnsiTheme="minorHAnsi" w:cstheme="minorBidi"/>
                <w:noProof/>
                <w:lang w:eastAsia="en-GB"/>
              </w:rPr>
              <w:tab/>
            </w:r>
            <w:r w:rsidRPr="00D06E2F">
              <w:rPr>
                <w:rStyle w:val="Hyperlink"/>
                <w:noProof/>
              </w:rPr>
              <w:t>Retrofit</w:t>
            </w:r>
            <w:r>
              <w:rPr>
                <w:noProof/>
                <w:webHidden/>
              </w:rPr>
              <w:tab/>
            </w:r>
            <w:r>
              <w:rPr>
                <w:noProof/>
                <w:webHidden/>
              </w:rPr>
              <w:fldChar w:fldCharType="begin"/>
            </w:r>
            <w:r>
              <w:rPr>
                <w:noProof/>
                <w:webHidden/>
              </w:rPr>
              <w:instrText xml:space="preserve"> PAGEREF _Toc33111406 \h </w:instrText>
            </w:r>
            <w:r>
              <w:rPr>
                <w:noProof/>
                <w:webHidden/>
              </w:rPr>
            </w:r>
            <w:r>
              <w:rPr>
                <w:noProof/>
                <w:webHidden/>
              </w:rPr>
              <w:fldChar w:fldCharType="separate"/>
            </w:r>
            <w:r>
              <w:rPr>
                <w:noProof/>
                <w:webHidden/>
              </w:rPr>
              <w:t>13</w:t>
            </w:r>
            <w:r>
              <w:rPr>
                <w:noProof/>
                <w:webHidden/>
              </w:rPr>
              <w:fldChar w:fldCharType="end"/>
            </w:r>
          </w:hyperlink>
        </w:p>
        <w:p w14:paraId="60801EDD" w14:textId="16D14591" w:rsidR="00E508AC" w:rsidRDefault="00E508AC">
          <w:pPr>
            <w:pStyle w:val="TOC1"/>
            <w:rPr>
              <w:rFonts w:asciiTheme="minorHAnsi" w:eastAsiaTheme="minorEastAsia" w:hAnsiTheme="minorHAnsi" w:cstheme="minorBidi"/>
              <w:noProof/>
              <w:lang w:eastAsia="en-GB"/>
            </w:rPr>
          </w:pPr>
          <w:hyperlink w:anchor="_Toc33111407" w:history="1">
            <w:r w:rsidRPr="00D06E2F">
              <w:rPr>
                <w:rStyle w:val="Hyperlink"/>
                <w:noProof/>
              </w:rPr>
              <w:t>7</w:t>
            </w:r>
            <w:r>
              <w:rPr>
                <w:rFonts w:asciiTheme="minorHAnsi" w:eastAsiaTheme="minorEastAsia" w:hAnsiTheme="minorHAnsi" w:cstheme="minorBidi"/>
                <w:noProof/>
                <w:lang w:eastAsia="en-GB"/>
              </w:rPr>
              <w:tab/>
            </w:r>
            <w:r w:rsidRPr="00D06E2F">
              <w:rPr>
                <w:rStyle w:val="Hyperlink"/>
                <w:noProof/>
              </w:rPr>
              <w:t>Structural Repairs - Assistance Package Guidance</w:t>
            </w:r>
            <w:r>
              <w:rPr>
                <w:noProof/>
                <w:webHidden/>
              </w:rPr>
              <w:tab/>
            </w:r>
            <w:r>
              <w:rPr>
                <w:noProof/>
                <w:webHidden/>
              </w:rPr>
              <w:fldChar w:fldCharType="begin"/>
            </w:r>
            <w:r>
              <w:rPr>
                <w:noProof/>
                <w:webHidden/>
              </w:rPr>
              <w:instrText xml:space="preserve"> PAGEREF _Toc33111407 \h </w:instrText>
            </w:r>
            <w:r>
              <w:rPr>
                <w:noProof/>
                <w:webHidden/>
              </w:rPr>
            </w:r>
            <w:r>
              <w:rPr>
                <w:noProof/>
                <w:webHidden/>
              </w:rPr>
              <w:fldChar w:fldCharType="separate"/>
            </w:r>
            <w:r>
              <w:rPr>
                <w:noProof/>
                <w:webHidden/>
              </w:rPr>
              <w:t>16</w:t>
            </w:r>
            <w:r>
              <w:rPr>
                <w:noProof/>
                <w:webHidden/>
              </w:rPr>
              <w:fldChar w:fldCharType="end"/>
            </w:r>
          </w:hyperlink>
        </w:p>
        <w:p w14:paraId="2E2CE88A" w14:textId="250245A9"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8" w:history="1">
            <w:r w:rsidRPr="00D06E2F">
              <w:rPr>
                <w:rStyle w:val="Hyperlink"/>
                <w:noProof/>
              </w:rPr>
              <w:t>7.1</w:t>
            </w:r>
            <w:r>
              <w:rPr>
                <w:rFonts w:asciiTheme="minorHAnsi" w:eastAsiaTheme="minorEastAsia" w:hAnsiTheme="minorHAnsi" w:cstheme="minorBidi"/>
                <w:noProof/>
                <w:lang w:eastAsia="en-GB"/>
              </w:rPr>
              <w:tab/>
            </w:r>
            <w:r w:rsidRPr="00D06E2F">
              <w:rPr>
                <w:rStyle w:val="Hyperlink"/>
                <w:noProof/>
              </w:rPr>
              <w:t>Brief description of activity</w:t>
            </w:r>
            <w:r>
              <w:rPr>
                <w:noProof/>
                <w:webHidden/>
              </w:rPr>
              <w:tab/>
            </w:r>
            <w:r>
              <w:rPr>
                <w:noProof/>
                <w:webHidden/>
              </w:rPr>
              <w:fldChar w:fldCharType="begin"/>
            </w:r>
            <w:r>
              <w:rPr>
                <w:noProof/>
                <w:webHidden/>
              </w:rPr>
              <w:instrText xml:space="preserve"> PAGEREF _Toc33111408 \h </w:instrText>
            </w:r>
            <w:r>
              <w:rPr>
                <w:noProof/>
                <w:webHidden/>
              </w:rPr>
            </w:r>
            <w:r>
              <w:rPr>
                <w:noProof/>
                <w:webHidden/>
              </w:rPr>
              <w:fldChar w:fldCharType="separate"/>
            </w:r>
            <w:r>
              <w:rPr>
                <w:noProof/>
                <w:webHidden/>
              </w:rPr>
              <w:t>16</w:t>
            </w:r>
            <w:r>
              <w:rPr>
                <w:noProof/>
                <w:webHidden/>
              </w:rPr>
              <w:fldChar w:fldCharType="end"/>
            </w:r>
          </w:hyperlink>
        </w:p>
        <w:p w14:paraId="0BE1D153" w14:textId="46592A64"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09" w:history="1">
            <w:r w:rsidRPr="00D06E2F">
              <w:rPr>
                <w:rStyle w:val="Hyperlink"/>
                <w:noProof/>
              </w:rPr>
              <w:t>7.2</w:t>
            </w:r>
            <w:r>
              <w:rPr>
                <w:rFonts w:asciiTheme="minorHAnsi" w:eastAsiaTheme="minorEastAsia" w:hAnsiTheme="minorHAnsi" w:cstheme="minorBidi"/>
                <w:noProof/>
                <w:lang w:eastAsia="en-GB"/>
              </w:rPr>
              <w:tab/>
            </w:r>
            <w:r w:rsidRPr="00D06E2F">
              <w:rPr>
                <w:rStyle w:val="Hyperlink"/>
                <w:noProof/>
              </w:rPr>
              <w:t>Guidance &amp; Value</w:t>
            </w:r>
            <w:r>
              <w:rPr>
                <w:noProof/>
                <w:webHidden/>
              </w:rPr>
              <w:tab/>
            </w:r>
            <w:r>
              <w:rPr>
                <w:noProof/>
                <w:webHidden/>
              </w:rPr>
              <w:fldChar w:fldCharType="begin"/>
            </w:r>
            <w:r>
              <w:rPr>
                <w:noProof/>
                <w:webHidden/>
              </w:rPr>
              <w:instrText xml:space="preserve"> PAGEREF _Toc33111409 \h </w:instrText>
            </w:r>
            <w:r>
              <w:rPr>
                <w:noProof/>
                <w:webHidden/>
              </w:rPr>
            </w:r>
            <w:r>
              <w:rPr>
                <w:noProof/>
                <w:webHidden/>
              </w:rPr>
              <w:fldChar w:fldCharType="separate"/>
            </w:r>
            <w:r>
              <w:rPr>
                <w:noProof/>
                <w:webHidden/>
              </w:rPr>
              <w:t>16</w:t>
            </w:r>
            <w:r>
              <w:rPr>
                <w:noProof/>
                <w:webHidden/>
              </w:rPr>
              <w:fldChar w:fldCharType="end"/>
            </w:r>
          </w:hyperlink>
        </w:p>
        <w:p w14:paraId="712812CC" w14:textId="52B98BAD"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0" w:history="1">
            <w:r w:rsidRPr="00D06E2F">
              <w:rPr>
                <w:rStyle w:val="Hyperlink"/>
                <w:noProof/>
              </w:rPr>
              <w:t>7.3</w:t>
            </w:r>
            <w:r>
              <w:rPr>
                <w:rFonts w:asciiTheme="minorHAnsi" w:eastAsiaTheme="minorEastAsia" w:hAnsiTheme="minorHAnsi" w:cstheme="minorBidi"/>
                <w:noProof/>
                <w:lang w:eastAsia="en-GB"/>
              </w:rPr>
              <w:tab/>
            </w:r>
            <w:r w:rsidRPr="00D06E2F">
              <w:rPr>
                <w:rStyle w:val="Hyperlink"/>
                <w:noProof/>
              </w:rPr>
              <w:t>Permits</w:t>
            </w:r>
            <w:r>
              <w:rPr>
                <w:noProof/>
                <w:webHidden/>
              </w:rPr>
              <w:tab/>
            </w:r>
            <w:r>
              <w:rPr>
                <w:noProof/>
                <w:webHidden/>
              </w:rPr>
              <w:fldChar w:fldCharType="begin"/>
            </w:r>
            <w:r>
              <w:rPr>
                <w:noProof/>
                <w:webHidden/>
              </w:rPr>
              <w:instrText xml:space="preserve"> PAGEREF _Toc33111410 \h </w:instrText>
            </w:r>
            <w:r>
              <w:rPr>
                <w:noProof/>
                <w:webHidden/>
              </w:rPr>
            </w:r>
            <w:r>
              <w:rPr>
                <w:noProof/>
                <w:webHidden/>
              </w:rPr>
              <w:fldChar w:fldCharType="separate"/>
            </w:r>
            <w:r>
              <w:rPr>
                <w:noProof/>
                <w:webHidden/>
              </w:rPr>
              <w:t>16</w:t>
            </w:r>
            <w:r>
              <w:rPr>
                <w:noProof/>
                <w:webHidden/>
              </w:rPr>
              <w:fldChar w:fldCharType="end"/>
            </w:r>
          </w:hyperlink>
        </w:p>
        <w:p w14:paraId="29661E69" w14:textId="7D5E51E3"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1" w:history="1">
            <w:r w:rsidRPr="00D06E2F">
              <w:rPr>
                <w:rStyle w:val="Hyperlink"/>
                <w:noProof/>
              </w:rPr>
              <w:t>7.4</w:t>
            </w:r>
            <w:r>
              <w:rPr>
                <w:rFonts w:asciiTheme="minorHAnsi" w:eastAsiaTheme="minorEastAsia" w:hAnsiTheme="minorHAnsi" w:cstheme="minorBidi"/>
                <w:noProof/>
                <w:lang w:eastAsia="en-GB"/>
              </w:rPr>
              <w:tab/>
            </w:r>
            <w:r w:rsidRPr="00D06E2F">
              <w:rPr>
                <w:rStyle w:val="Hyperlink"/>
                <w:noProof/>
              </w:rPr>
              <w:t>Duty of Care</w:t>
            </w:r>
            <w:r>
              <w:rPr>
                <w:noProof/>
                <w:webHidden/>
              </w:rPr>
              <w:tab/>
            </w:r>
            <w:r>
              <w:rPr>
                <w:noProof/>
                <w:webHidden/>
              </w:rPr>
              <w:fldChar w:fldCharType="begin"/>
            </w:r>
            <w:r>
              <w:rPr>
                <w:noProof/>
                <w:webHidden/>
              </w:rPr>
              <w:instrText xml:space="preserve"> PAGEREF _Toc33111411 \h </w:instrText>
            </w:r>
            <w:r>
              <w:rPr>
                <w:noProof/>
                <w:webHidden/>
              </w:rPr>
            </w:r>
            <w:r>
              <w:rPr>
                <w:noProof/>
                <w:webHidden/>
              </w:rPr>
              <w:fldChar w:fldCharType="separate"/>
            </w:r>
            <w:r>
              <w:rPr>
                <w:noProof/>
                <w:webHidden/>
              </w:rPr>
              <w:t>16</w:t>
            </w:r>
            <w:r>
              <w:rPr>
                <w:noProof/>
                <w:webHidden/>
              </w:rPr>
              <w:fldChar w:fldCharType="end"/>
            </w:r>
          </w:hyperlink>
        </w:p>
        <w:p w14:paraId="4DA97730" w14:textId="504C6999"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2" w:history="1">
            <w:r w:rsidRPr="00D06E2F">
              <w:rPr>
                <w:rStyle w:val="Hyperlink"/>
                <w:noProof/>
              </w:rPr>
              <w:t>7.5</w:t>
            </w:r>
            <w:r>
              <w:rPr>
                <w:rFonts w:asciiTheme="minorHAnsi" w:eastAsiaTheme="minorEastAsia" w:hAnsiTheme="minorHAnsi" w:cstheme="minorBidi"/>
                <w:noProof/>
                <w:lang w:eastAsia="en-GB"/>
              </w:rPr>
              <w:tab/>
            </w:r>
            <w:r w:rsidRPr="00D06E2F">
              <w:rPr>
                <w:rStyle w:val="Hyperlink"/>
                <w:noProof/>
              </w:rPr>
              <w:t>Appropriate Skill-sets</w:t>
            </w:r>
            <w:r>
              <w:rPr>
                <w:noProof/>
                <w:webHidden/>
              </w:rPr>
              <w:tab/>
            </w:r>
            <w:r>
              <w:rPr>
                <w:noProof/>
                <w:webHidden/>
              </w:rPr>
              <w:fldChar w:fldCharType="begin"/>
            </w:r>
            <w:r>
              <w:rPr>
                <w:noProof/>
                <w:webHidden/>
              </w:rPr>
              <w:instrText xml:space="preserve"> PAGEREF _Toc33111412 \h </w:instrText>
            </w:r>
            <w:r>
              <w:rPr>
                <w:noProof/>
                <w:webHidden/>
              </w:rPr>
            </w:r>
            <w:r>
              <w:rPr>
                <w:noProof/>
                <w:webHidden/>
              </w:rPr>
              <w:fldChar w:fldCharType="separate"/>
            </w:r>
            <w:r>
              <w:rPr>
                <w:noProof/>
                <w:webHidden/>
              </w:rPr>
              <w:t>16</w:t>
            </w:r>
            <w:r>
              <w:rPr>
                <w:noProof/>
                <w:webHidden/>
              </w:rPr>
              <w:fldChar w:fldCharType="end"/>
            </w:r>
          </w:hyperlink>
        </w:p>
        <w:p w14:paraId="794E4C7E" w14:textId="2BDADA92" w:rsidR="00E508AC" w:rsidRDefault="00E508AC">
          <w:pPr>
            <w:pStyle w:val="TOC1"/>
            <w:rPr>
              <w:rFonts w:asciiTheme="minorHAnsi" w:eastAsiaTheme="minorEastAsia" w:hAnsiTheme="minorHAnsi" w:cstheme="minorBidi"/>
              <w:noProof/>
              <w:lang w:eastAsia="en-GB"/>
            </w:rPr>
          </w:pPr>
          <w:hyperlink w:anchor="_Toc33111413" w:history="1">
            <w:r w:rsidRPr="00D06E2F">
              <w:rPr>
                <w:rStyle w:val="Hyperlink"/>
                <w:noProof/>
              </w:rPr>
              <w:t>8</w:t>
            </w:r>
            <w:r>
              <w:rPr>
                <w:rFonts w:asciiTheme="minorHAnsi" w:eastAsiaTheme="minorEastAsia" w:hAnsiTheme="minorHAnsi" w:cstheme="minorBidi"/>
                <w:noProof/>
                <w:lang w:eastAsia="en-GB"/>
              </w:rPr>
              <w:tab/>
            </w:r>
            <w:r w:rsidRPr="00D06E2F">
              <w:rPr>
                <w:rStyle w:val="Hyperlink"/>
                <w:noProof/>
              </w:rPr>
              <w:t>Rental Assistance - Assistance Package Guidance</w:t>
            </w:r>
            <w:r>
              <w:rPr>
                <w:noProof/>
                <w:webHidden/>
              </w:rPr>
              <w:tab/>
            </w:r>
            <w:r>
              <w:rPr>
                <w:noProof/>
                <w:webHidden/>
              </w:rPr>
              <w:fldChar w:fldCharType="begin"/>
            </w:r>
            <w:r>
              <w:rPr>
                <w:noProof/>
                <w:webHidden/>
              </w:rPr>
              <w:instrText xml:space="preserve"> PAGEREF _Toc33111413 \h </w:instrText>
            </w:r>
            <w:r>
              <w:rPr>
                <w:noProof/>
                <w:webHidden/>
              </w:rPr>
            </w:r>
            <w:r>
              <w:rPr>
                <w:noProof/>
                <w:webHidden/>
              </w:rPr>
              <w:fldChar w:fldCharType="separate"/>
            </w:r>
            <w:r>
              <w:rPr>
                <w:noProof/>
                <w:webHidden/>
              </w:rPr>
              <w:t>17</w:t>
            </w:r>
            <w:r>
              <w:rPr>
                <w:noProof/>
                <w:webHidden/>
              </w:rPr>
              <w:fldChar w:fldCharType="end"/>
            </w:r>
          </w:hyperlink>
        </w:p>
        <w:p w14:paraId="4BD978BB" w14:textId="08FCB24D"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4" w:history="1">
            <w:r w:rsidRPr="00D06E2F">
              <w:rPr>
                <w:rStyle w:val="Hyperlink"/>
                <w:noProof/>
              </w:rPr>
              <w:t>8.1</w:t>
            </w:r>
            <w:r>
              <w:rPr>
                <w:rFonts w:asciiTheme="minorHAnsi" w:eastAsiaTheme="minorEastAsia" w:hAnsiTheme="minorHAnsi" w:cstheme="minorBidi"/>
                <w:noProof/>
                <w:lang w:eastAsia="en-GB"/>
              </w:rPr>
              <w:tab/>
            </w:r>
            <w:r w:rsidRPr="00D06E2F">
              <w:rPr>
                <w:rStyle w:val="Hyperlink"/>
                <w:noProof/>
              </w:rPr>
              <w:t>Brief description of activity</w:t>
            </w:r>
            <w:r>
              <w:rPr>
                <w:noProof/>
                <w:webHidden/>
              </w:rPr>
              <w:tab/>
            </w:r>
            <w:r>
              <w:rPr>
                <w:noProof/>
                <w:webHidden/>
              </w:rPr>
              <w:fldChar w:fldCharType="begin"/>
            </w:r>
            <w:r>
              <w:rPr>
                <w:noProof/>
                <w:webHidden/>
              </w:rPr>
              <w:instrText xml:space="preserve"> PAGEREF _Toc33111414 \h </w:instrText>
            </w:r>
            <w:r>
              <w:rPr>
                <w:noProof/>
                <w:webHidden/>
              </w:rPr>
            </w:r>
            <w:r>
              <w:rPr>
                <w:noProof/>
                <w:webHidden/>
              </w:rPr>
              <w:fldChar w:fldCharType="separate"/>
            </w:r>
            <w:r>
              <w:rPr>
                <w:noProof/>
                <w:webHidden/>
              </w:rPr>
              <w:t>17</w:t>
            </w:r>
            <w:r>
              <w:rPr>
                <w:noProof/>
                <w:webHidden/>
              </w:rPr>
              <w:fldChar w:fldCharType="end"/>
            </w:r>
          </w:hyperlink>
        </w:p>
        <w:p w14:paraId="70F97A9E" w14:textId="4837C92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5" w:history="1">
            <w:r w:rsidRPr="00D06E2F">
              <w:rPr>
                <w:rStyle w:val="Hyperlink"/>
                <w:noProof/>
              </w:rPr>
              <w:t>8.2</w:t>
            </w:r>
            <w:r>
              <w:rPr>
                <w:rFonts w:asciiTheme="minorHAnsi" w:eastAsiaTheme="minorEastAsia" w:hAnsiTheme="minorHAnsi" w:cstheme="minorBidi"/>
                <w:noProof/>
                <w:lang w:eastAsia="en-GB"/>
              </w:rPr>
              <w:tab/>
            </w:r>
            <w:r w:rsidRPr="00D06E2F">
              <w:rPr>
                <w:rStyle w:val="Hyperlink"/>
                <w:noProof/>
              </w:rPr>
              <w:t>Eligibility and Applicability</w:t>
            </w:r>
            <w:r>
              <w:rPr>
                <w:noProof/>
                <w:webHidden/>
              </w:rPr>
              <w:tab/>
            </w:r>
            <w:r>
              <w:rPr>
                <w:noProof/>
                <w:webHidden/>
              </w:rPr>
              <w:fldChar w:fldCharType="begin"/>
            </w:r>
            <w:r>
              <w:rPr>
                <w:noProof/>
                <w:webHidden/>
              </w:rPr>
              <w:instrText xml:space="preserve"> PAGEREF _Toc33111415 \h </w:instrText>
            </w:r>
            <w:r>
              <w:rPr>
                <w:noProof/>
                <w:webHidden/>
              </w:rPr>
            </w:r>
            <w:r>
              <w:rPr>
                <w:noProof/>
                <w:webHidden/>
              </w:rPr>
              <w:fldChar w:fldCharType="separate"/>
            </w:r>
            <w:r>
              <w:rPr>
                <w:noProof/>
                <w:webHidden/>
              </w:rPr>
              <w:t>17</w:t>
            </w:r>
            <w:r>
              <w:rPr>
                <w:noProof/>
                <w:webHidden/>
              </w:rPr>
              <w:fldChar w:fldCharType="end"/>
            </w:r>
          </w:hyperlink>
        </w:p>
        <w:p w14:paraId="2DE1F3B0" w14:textId="472A6F00"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6" w:history="1">
            <w:r w:rsidRPr="00D06E2F">
              <w:rPr>
                <w:rStyle w:val="Hyperlink"/>
                <w:noProof/>
              </w:rPr>
              <w:t>8.3</w:t>
            </w:r>
            <w:r>
              <w:rPr>
                <w:rFonts w:asciiTheme="minorHAnsi" w:eastAsiaTheme="minorEastAsia" w:hAnsiTheme="minorHAnsi" w:cstheme="minorBidi"/>
                <w:noProof/>
                <w:lang w:eastAsia="en-GB"/>
              </w:rPr>
              <w:tab/>
            </w:r>
            <w:r w:rsidRPr="00D06E2F">
              <w:rPr>
                <w:rStyle w:val="Hyperlink"/>
                <w:noProof/>
              </w:rPr>
              <w:t>Rental Market Assessment</w:t>
            </w:r>
            <w:r>
              <w:rPr>
                <w:noProof/>
                <w:webHidden/>
              </w:rPr>
              <w:tab/>
            </w:r>
            <w:r>
              <w:rPr>
                <w:noProof/>
                <w:webHidden/>
              </w:rPr>
              <w:fldChar w:fldCharType="begin"/>
            </w:r>
            <w:r>
              <w:rPr>
                <w:noProof/>
                <w:webHidden/>
              </w:rPr>
              <w:instrText xml:space="preserve"> PAGEREF _Toc33111416 \h </w:instrText>
            </w:r>
            <w:r>
              <w:rPr>
                <w:noProof/>
                <w:webHidden/>
              </w:rPr>
            </w:r>
            <w:r>
              <w:rPr>
                <w:noProof/>
                <w:webHidden/>
              </w:rPr>
              <w:fldChar w:fldCharType="separate"/>
            </w:r>
            <w:r>
              <w:rPr>
                <w:noProof/>
                <w:webHidden/>
              </w:rPr>
              <w:t>17</w:t>
            </w:r>
            <w:r>
              <w:rPr>
                <w:noProof/>
                <w:webHidden/>
              </w:rPr>
              <w:fldChar w:fldCharType="end"/>
            </w:r>
          </w:hyperlink>
        </w:p>
        <w:p w14:paraId="504E7D2E" w14:textId="5207113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7" w:history="1">
            <w:r w:rsidRPr="00D06E2F">
              <w:rPr>
                <w:rStyle w:val="Hyperlink"/>
                <w:noProof/>
              </w:rPr>
              <w:t>8.4</w:t>
            </w:r>
            <w:r>
              <w:rPr>
                <w:rFonts w:asciiTheme="minorHAnsi" w:eastAsiaTheme="minorEastAsia" w:hAnsiTheme="minorHAnsi" w:cstheme="minorBidi"/>
                <w:noProof/>
                <w:lang w:eastAsia="en-GB"/>
              </w:rPr>
              <w:tab/>
            </w:r>
            <w:r w:rsidRPr="00D06E2F">
              <w:rPr>
                <w:rStyle w:val="Hyperlink"/>
                <w:noProof/>
              </w:rPr>
              <w:t>Support to Rental Market</w:t>
            </w:r>
            <w:r>
              <w:rPr>
                <w:noProof/>
                <w:webHidden/>
              </w:rPr>
              <w:tab/>
            </w:r>
            <w:r>
              <w:rPr>
                <w:noProof/>
                <w:webHidden/>
              </w:rPr>
              <w:fldChar w:fldCharType="begin"/>
            </w:r>
            <w:r>
              <w:rPr>
                <w:noProof/>
                <w:webHidden/>
              </w:rPr>
              <w:instrText xml:space="preserve"> PAGEREF _Toc33111417 \h </w:instrText>
            </w:r>
            <w:r>
              <w:rPr>
                <w:noProof/>
                <w:webHidden/>
              </w:rPr>
            </w:r>
            <w:r>
              <w:rPr>
                <w:noProof/>
                <w:webHidden/>
              </w:rPr>
              <w:fldChar w:fldCharType="separate"/>
            </w:r>
            <w:r>
              <w:rPr>
                <w:noProof/>
                <w:webHidden/>
              </w:rPr>
              <w:t>17</w:t>
            </w:r>
            <w:r>
              <w:rPr>
                <w:noProof/>
                <w:webHidden/>
              </w:rPr>
              <w:fldChar w:fldCharType="end"/>
            </w:r>
          </w:hyperlink>
        </w:p>
        <w:p w14:paraId="6E252A2C" w14:textId="220FDED3"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8" w:history="1">
            <w:r w:rsidRPr="00D06E2F">
              <w:rPr>
                <w:rStyle w:val="Hyperlink"/>
                <w:noProof/>
              </w:rPr>
              <w:t>8.5</w:t>
            </w:r>
            <w:r>
              <w:rPr>
                <w:rFonts w:asciiTheme="minorHAnsi" w:eastAsiaTheme="minorEastAsia" w:hAnsiTheme="minorHAnsi" w:cstheme="minorBidi"/>
                <w:noProof/>
                <w:lang w:eastAsia="en-GB"/>
              </w:rPr>
              <w:tab/>
            </w:r>
            <w:r w:rsidRPr="00D06E2F">
              <w:rPr>
                <w:rStyle w:val="Hyperlink"/>
                <w:noProof/>
              </w:rPr>
              <w:t>Value of Assistance</w:t>
            </w:r>
            <w:r>
              <w:rPr>
                <w:noProof/>
                <w:webHidden/>
              </w:rPr>
              <w:tab/>
            </w:r>
            <w:r>
              <w:rPr>
                <w:noProof/>
                <w:webHidden/>
              </w:rPr>
              <w:fldChar w:fldCharType="begin"/>
            </w:r>
            <w:r>
              <w:rPr>
                <w:noProof/>
                <w:webHidden/>
              </w:rPr>
              <w:instrText xml:space="preserve"> PAGEREF _Toc33111418 \h </w:instrText>
            </w:r>
            <w:r>
              <w:rPr>
                <w:noProof/>
                <w:webHidden/>
              </w:rPr>
            </w:r>
            <w:r>
              <w:rPr>
                <w:noProof/>
                <w:webHidden/>
              </w:rPr>
              <w:fldChar w:fldCharType="separate"/>
            </w:r>
            <w:r>
              <w:rPr>
                <w:noProof/>
                <w:webHidden/>
              </w:rPr>
              <w:t>17</w:t>
            </w:r>
            <w:r>
              <w:rPr>
                <w:noProof/>
                <w:webHidden/>
              </w:rPr>
              <w:fldChar w:fldCharType="end"/>
            </w:r>
          </w:hyperlink>
        </w:p>
        <w:p w14:paraId="22CFB95F" w14:textId="71F071AC"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19" w:history="1">
            <w:r w:rsidRPr="00D06E2F">
              <w:rPr>
                <w:rStyle w:val="Hyperlink"/>
                <w:noProof/>
              </w:rPr>
              <w:t>8.6</w:t>
            </w:r>
            <w:r>
              <w:rPr>
                <w:rFonts w:asciiTheme="minorHAnsi" w:eastAsiaTheme="minorEastAsia" w:hAnsiTheme="minorHAnsi" w:cstheme="minorBidi"/>
                <w:noProof/>
                <w:lang w:eastAsia="en-GB"/>
              </w:rPr>
              <w:tab/>
            </w:r>
            <w:r w:rsidRPr="00D06E2F">
              <w:rPr>
                <w:rStyle w:val="Hyperlink"/>
                <w:noProof/>
              </w:rPr>
              <w:t>Mechanism Guidance</w:t>
            </w:r>
            <w:r>
              <w:rPr>
                <w:noProof/>
                <w:webHidden/>
              </w:rPr>
              <w:tab/>
            </w:r>
            <w:r>
              <w:rPr>
                <w:noProof/>
                <w:webHidden/>
              </w:rPr>
              <w:fldChar w:fldCharType="begin"/>
            </w:r>
            <w:r>
              <w:rPr>
                <w:noProof/>
                <w:webHidden/>
              </w:rPr>
              <w:instrText xml:space="preserve"> PAGEREF _Toc33111419 \h </w:instrText>
            </w:r>
            <w:r>
              <w:rPr>
                <w:noProof/>
                <w:webHidden/>
              </w:rPr>
            </w:r>
            <w:r>
              <w:rPr>
                <w:noProof/>
                <w:webHidden/>
              </w:rPr>
              <w:fldChar w:fldCharType="separate"/>
            </w:r>
            <w:r>
              <w:rPr>
                <w:noProof/>
                <w:webHidden/>
              </w:rPr>
              <w:t>18</w:t>
            </w:r>
            <w:r>
              <w:rPr>
                <w:noProof/>
                <w:webHidden/>
              </w:rPr>
              <w:fldChar w:fldCharType="end"/>
            </w:r>
          </w:hyperlink>
        </w:p>
        <w:p w14:paraId="16072DD5" w14:textId="500AEB28"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0" w:history="1">
            <w:r w:rsidRPr="00D06E2F">
              <w:rPr>
                <w:rStyle w:val="Hyperlink"/>
                <w:noProof/>
              </w:rPr>
              <w:t>8.7</w:t>
            </w:r>
            <w:r>
              <w:rPr>
                <w:rFonts w:asciiTheme="minorHAnsi" w:eastAsiaTheme="minorEastAsia" w:hAnsiTheme="minorHAnsi" w:cstheme="minorBidi"/>
                <w:noProof/>
                <w:lang w:eastAsia="en-GB"/>
              </w:rPr>
              <w:tab/>
            </w:r>
            <w:r w:rsidRPr="00D06E2F">
              <w:rPr>
                <w:rStyle w:val="Hyperlink"/>
                <w:noProof/>
              </w:rPr>
              <w:t>Accommodation Adequacy</w:t>
            </w:r>
            <w:r>
              <w:rPr>
                <w:noProof/>
                <w:webHidden/>
              </w:rPr>
              <w:tab/>
            </w:r>
            <w:r>
              <w:rPr>
                <w:noProof/>
                <w:webHidden/>
              </w:rPr>
              <w:fldChar w:fldCharType="begin"/>
            </w:r>
            <w:r>
              <w:rPr>
                <w:noProof/>
                <w:webHidden/>
              </w:rPr>
              <w:instrText xml:space="preserve"> PAGEREF _Toc33111420 \h </w:instrText>
            </w:r>
            <w:r>
              <w:rPr>
                <w:noProof/>
                <w:webHidden/>
              </w:rPr>
            </w:r>
            <w:r>
              <w:rPr>
                <w:noProof/>
                <w:webHidden/>
              </w:rPr>
              <w:fldChar w:fldCharType="separate"/>
            </w:r>
            <w:r>
              <w:rPr>
                <w:noProof/>
                <w:webHidden/>
              </w:rPr>
              <w:t>18</w:t>
            </w:r>
            <w:r>
              <w:rPr>
                <w:noProof/>
                <w:webHidden/>
              </w:rPr>
              <w:fldChar w:fldCharType="end"/>
            </w:r>
          </w:hyperlink>
        </w:p>
        <w:p w14:paraId="2C760053" w14:textId="4347D5F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1" w:history="1">
            <w:r w:rsidRPr="00D06E2F">
              <w:rPr>
                <w:rStyle w:val="Hyperlink"/>
                <w:noProof/>
              </w:rPr>
              <w:t>8.8</w:t>
            </w:r>
            <w:r>
              <w:rPr>
                <w:rFonts w:asciiTheme="minorHAnsi" w:eastAsiaTheme="minorEastAsia" w:hAnsiTheme="minorHAnsi" w:cstheme="minorBidi"/>
                <w:noProof/>
                <w:lang w:eastAsia="en-GB"/>
              </w:rPr>
              <w:tab/>
            </w:r>
            <w:r w:rsidRPr="00D06E2F">
              <w:rPr>
                <w:rStyle w:val="Hyperlink"/>
                <w:noProof/>
              </w:rPr>
              <w:t>Rental Agreement</w:t>
            </w:r>
            <w:r>
              <w:rPr>
                <w:noProof/>
                <w:webHidden/>
              </w:rPr>
              <w:tab/>
            </w:r>
            <w:r>
              <w:rPr>
                <w:noProof/>
                <w:webHidden/>
              </w:rPr>
              <w:fldChar w:fldCharType="begin"/>
            </w:r>
            <w:r>
              <w:rPr>
                <w:noProof/>
                <w:webHidden/>
              </w:rPr>
              <w:instrText xml:space="preserve"> PAGEREF _Toc33111421 \h </w:instrText>
            </w:r>
            <w:r>
              <w:rPr>
                <w:noProof/>
                <w:webHidden/>
              </w:rPr>
            </w:r>
            <w:r>
              <w:rPr>
                <w:noProof/>
                <w:webHidden/>
              </w:rPr>
              <w:fldChar w:fldCharType="separate"/>
            </w:r>
            <w:r>
              <w:rPr>
                <w:noProof/>
                <w:webHidden/>
              </w:rPr>
              <w:t>19</w:t>
            </w:r>
            <w:r>
              <w:rPr>
                <w:noProof/>
                <w:webHidden/>
              </w:rPr>
              <w:fldChar w:fldCharType="end"/>
            </w:r>
          </w:hyperlink>
        </w:p>
        <w:p w14:paraId="45F72F9E" w14:textId="20D33881" w:rsidR="00E508AC" w:rsidRDefault="00E508AC">
          <w:pPr>
            <w:pStyle w:val="TOC1"/>
            <w:rPr>
              <w:rFonts w:asciiTheme="minorHAnsi" w:eastAsiaTheme="minorEastAsia" w:hAnsiTheme="minorHAnsi" w:cstheme="minorBidi"/>
              <w:noProof/>
              <w:lang w:eastAsia="en-GB"/>
            </w:rPr>
          </w:pPr>
          <w:hyperlink w:anchor="_Toc33111422" w:history="1">
            <w:r w:rsidRPr="00D06E2F">
              <w:rPr>
                <w:rStyle w:val="Hyperlink"/>
                <w:noProof/>
              </w:rPr>
              <w:t>9</w:t>
            </w:r>
            <w:r>
              <w:rPr>
                <w:rFonts w:asciiTheme="minorHAnsi" w:eastAsiaTheme="minorEastAsia" w:hAnsiTheme="minorHAnsi" w:cstheme="minorBidi"/>
                <w:noProof/>
                <w:lang w:eastAsia="en-GB"/>
              </w:rPr>
              <w:tab/>
            </w:r>
            <w:r w:rsidRPr="00D06E2F">
              <w:rPr>
                <w:rStyle w:val="Hyperlink"/>
                <w:noProof/>
              </w:rPr>
              <w:t>Assistance Package - Full Reconstruction</w:t>
            </w:r>
            <w:r>
              <w:rPr>
                <w:noProof/>
                <w:webHidden/>
              </w:rPr>
              <w:tab/>
            </w:r>
            <w:r>
              <w:rPr>
                <w:noProof/>
                <w:webHidden/>
              </w:rPr>
              <w:fldChar w:fldCharType="begin"/>
            </w:r>
            <w:r>
              <w:rPr>
                <w:noProof/>
                <w:webHidden/>
              </w:rPr>
              <w:instrText xml:space="preserve"> PAGEREF _Toc33111422 \h </w:instrText>
            </w:r>
            <w:r>
              <w:rPr>
                <w:noProof/>
                <w:webHidden/>
              </w:rPr>
            </w:r>
            <w:r>
              <w:rPr>
                <w:noProof/>
                <w:webHidden/>
              </w:rPr>
              <w:fldChar w:fldCharType="separate"/>
            </w:r>
            <w:r>
              <w:rPr>
                <w:noProof/>
                <w:webHidden/>
              </w:rPr>
              <w:t>20</w:t>
            </w:r>
            <w:r>
              <w:rPr>
                <w:noProof/>
                <w:webHidden/>
              </w:rPr>
              <w:fldChar w:fldCharType="end"/>
            </w:r>
          </w:hyperlink>
        </w:p>
        <w:p w14:paraId="36EA9478" w14:textId="21975DE9" w:rsidR="00E508AC" w:rsidRDefault="00E508AC">
          <w:pPr>
            <w:pStyle w:val="TOC1"/>
            <w:rPr>
              <w:rFonts w:asciiTheme="minorHAnsi" w:eastAsiaTheme="minorEastAsia" w:hAnsiTheme="minorHAnsi" w:cstheme="minorBidi"/>
              <w:noProof/>
              <w:lang w:eastAsia="en-GB"/>
            </w:rPr>
          </w:pPr>
          <w:hyperlink w:anchor="_Toc33111423" w:history="1">
            <w:r w:rsidRPr="00D06E2F">
              <w:rPr>
                <w:rStyle w:val="Hyperlink"/>
                <w:noProof/>
              </w:rPr>
              <w:t>10</w:t>
            </w:r>
            <w:r>
              <w:rPr>
                <w:rFonts w:asciiTheme="minorHAnsi" w:eastAsiaTheme="minorEastAsia" w:hAnsiTheme="minorHAnsi" w:cstheme="minorBidi"/>
                <w:noProof/>
                <w:lang w:eastAsia="en-GB"/>
              </w:rPr>
              <w:tab/>
            </w:r>
            <w:r w:rsidRPr="00D06E2F">
              <w:rPr>
                <w:rStyle w:val="Hyperlink"/>
                <w:noProof/>
              </w:rPr>
              <w:t>Building Permit Process</w:t>
            </w:r>
            <w:r>
              <w:rPr>
                <w:noProof/>
                <w:webHidden/>
              </w:rPr>
              <w:tab/>
            </w:r>
            <w:r>
              <w:rPr>
                <w:noProof/>
                <w:webHidden/>
              </w:rPr>
              <w:fldChar w:fldCharType="begin"/>
            </w:r>
            <w:r>
              <w:rPr>
                <w:noProof/>
                <w:webHidden/>
              </w:rPr>
              <w:instrText xml:space="preserve"> PAGEREF _Toc33111423 \h </w:instrText>
            </w:r>
            <w:r>
              <w:rPr>
                <w:noProof/>
                <w:webHidden/>
              </w:rPr>
            </w:r>
            <w:r>
              <w:rPr>
                <w:noProof/>
                <w:webHidden/>
              </w:rPr>
              <w:fldChar w:fldCharType="separate"/>
            </w:r>
            <w:r>
              <w:rPr>
                <w:noProof/>
                <w:webHidden/>
              </w:rPr>
              <w:t>21</w:t>
            </w:r>
            <w:r>
              <w:rPr>
                <w:noProof/>
                <w:webHidden/>
              </w:rPr>
              <w:fldChar w:fldCharType="end"/>
            </w:r>
          </w:hyperlink>
        </w:p>
        <w:p w14:paraId="604E91CA" w14:textId="24EF1CA6"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4" w:history="1">
            <w:r w:rsidRPr="00D06E2F">
              <w:rPr>
                <w:rStyle w:val="Hyperlink"/>
                <w:noProof/>
              </w:rPr>
              <w:t>10.1</w:t>
            </w:r>
            <w:r>
              <w:rPr>
                <w:rFonts w:asciiTheme="minorHAnsi" w:eastAsiaTheme="minorEastAsia" w:hAnsiTheme="minorHAnsi" w:cstheme="minorBidi"/>
                <w:noProof/>
                <w:lang w:eastAsia="en-GB"/>
              </w:rPr>
              <w:tab/>
            </w:r>
            <w:r w:rsidRPr="00D06E2F">
              <w:rPr>
                <w:rStyle w:val="Hyperlink"/>
                <w:noProof/>
              </w:rPr>
              <w:t>Introduction</w:t>
            </w:r>
            <w:r>
              <w:rPr>
                <w:noProof/>
                <w:webHidden/>
              </w:rPr>
              <w:tab/>
            </w:r>
            <w:r>
              <w:rPr>
                <w:noProof/>
                <w:webHidden/>
              </w:rPr>
              <w:fldChar w:fldCharType="begin"/>
            </w:r>
            <w:r>
              <w:rPr>
                <w:noProof/>
                <w:webHidden/>
              </w:rPr>
              <w:instrText xml:space="preserve"> PAGEREF _Toc33111424 \h </w:instrText>
            </w:r>
            <w:r>
              <w:rPr>
                <w:noProof/>
                <w:webHidden/>
              </w:rPr>
            </w:r>
            <w:r>
              <w:rPr>
                <w:noProof/>
                <w:webHidden/>
              </w:rPr>
              <w:fldChar w:fldCharType="separate"/>
            </w:r>
            <w:r>
              <w:rPr>
                <w:noProof/>
                <w:webHidden/>
              </w:rPr>
              <w:t>21</w:t>
            </w:r>
            <w:r>
              <w:rPr>
                <w:noProof/>
                <w:webHidden/>
              </w:rPr>
              <w:fldChar w:fldCharType="end"/>
            </w:r>
          </w:hyperlink>
        </w:p>
        <w:p w14:paraId="413BD630" w14:textId="35AC371D"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5" w:history="1">
            <w:r w:rsidRPr="00D06E2F">
              <w:rPr>
                <w:rStyle w:val="Hyperlink"/>
                <w:noProof/>
              </w:rPr>
              <w:t>10.2</w:t>
            </w:r>
            <w:r>
              <w:rPr>
                <w:rFonts w:asciiTheme="minorHAnsi" w:eastAsiaTheme="minorEastAsia" w:hAnsiTheme="minorHAnsi" w:cstheme="minorBidi"/>
                <w:noProof/>
                <w:lang w:eastAsia="en-GB"/>
              </w:rPr>
              <w:tab/>
            </w:r>
            <w:r w:rsidRPr="00D06E2F">
              <w:rPr>
                <w:rStyle w:val="Hyperlink"/>
                <w:noProof/>
              </w:rPr>
              <w:t>Agency Responsibilities</w:t>
            </w:r>
            <w:r>
              <w:rPr>
                <w:noProof/>
                <w:webHidden/>
              </w:rPr>
              <w:tab/>
            </w:r>
            <w:r>
              <w:rPr>
                <w:noProof/>
                <w:webHidden/>
              </w:rPr>
              <w:fldChar w:fldCharType="begin"/>
            </w:r>
            <w:r>
              <w:rPr>
                <w:noProof/>
                <w:webHidden/>
              </w:rPr>
              <w:instrText xml:space="preserve"> PAGEREF _Toc33111425 \h </w:instrText>
            </w:r>
            <w:r>
              <w:rPr>
                <w:noProof/>
                <w:webHidden/>
              </w:rPr>
            </w:r>
            <w:r>
              <w:rPr>
                <w:noProof/>
                <w:webHidden/>
              </w:rPr>
              <w:fldChar w:fldCharType="separate"/>
            </w:r>
            <w:r>
              <w:rPr>
                <w:noProof/>
                <w:webHidden/>
              </w:rPr>
              <w:t>21</w:t>
            </w:r>
            <w:r>
              <w:rPr>
                <w:noProof/>
                <w:webHidden/>
              </w:rPr>
              <w:fldChar w:fldCharType="end"/>
            </w:r>
          </w:hyperlink>
        </w:p>
        <w:p w14:paraId="2F94C72E" w14:textId="485631EB"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6" w:history="1">
            <w:r w:rsidRPr="00D06E2F">
              <w:rPr>
                <w:rStyle w:val="Hyperlink"/>
                <w:noProof/>
              </w:rPr>
              <w:t>10.3</w:t>
            </w:r>
            <w:r>
              <w:rPr>
                <w:rFonts w:asciiTheme="minorHAnsi" w:eastAsiaTheme="minorEastAsia" w:hAnsiTheme="minorHAnsi" w:cstheme="minorBidi"/>
                <w:noProof/>
                <w:lang w:eastAsia="en-GB"/>
              </w:rPr>
              <w:tab/>
            </w:r>
            <w:r w:rsidRPr="00D06E2F">
              <w:rPr>
                <w:rStyle w:val="Hyperlink"/>
                <w:noProof/>
              </w:rPr>
              <w:t>Exemptions from Permitting</w:t>
            </w:r>
            <w:r>
              <w:rPr>
                <w:noProof/>
                <w:webHidden/>
              </w:rPr>
              <w:tab/>
            </w:r>
            <w:r>
              <w:rPr>
                <w:noProof/>
                <w:webHidden/>
              </w:rPr>
              <w:fldChar w:fldCharType="begin"/>
            </w:r>
            <w:r>
              <w:rPr>
                <w:noProof/>
                <w:webHidden/>
              </w:rPr>
              <w:instrText xml:space="preserve"> PAGEREF _Toc33111426 \h </w:instrText>
            </w:r>
            <w:r>
              <w:rPr>
                <w:noProof/>
                <w:webHidden/>
              </w:rPr>
            </w:r>
            <w:r>
              <w:rPr>
                <w:noProof/>
                <w:webHidden/>
              </w:rPr>
              <w:fldChar w:fldCharType="separate"/>
            </w:r>
            <w:r>
              <w:rPr>
                <w:noProof/>
                <w:webHidden/>
              </w:rPr>
              <w:t>21</w:t>
            </w:r>
            <w:r>
              <w:rPr>
                <w:noProof/>
                <w:webHidden/>
              </w:rPr>
              <w:fldChar w:fldCharType="end"/>
            </w:r>
          </w:hyperlink>
        </w:p>
        <w:p w14:paraId="79A9FE15" w14:textId="4F020617"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7" w:history="1">
            <w:r w:rsidRPr="00D06E2F">
              <w:rPr>
                <w:rStyle w:val="Hyperlink"/>
                <w:noProof/>
              </w:rPr>
              <w:t>10.4</w:t>
            </w:r>
            <w:r>
              <w:rPr>
                <w:rFonts w:asciiTheme="minorHAnsi" w:eastAsiaTheme="minorEastAsia" w:hAnsiTheme="minorHAnsi" w:cstheme="minorBidi"/>
                <w:noProof/>
                <w:lang w:eastAsia="en-GB"/>
              </w:rPr>
              <w:tab/>
            </w:r>
            <w:r w:rsidRPr="00D06E2F">
              <w:rPr>
                <w:rStyle w:val="Hyperlink"/>
                <w:noProof/>
              </w:rPr>
              <w:t>Permitting and Working With a Contractor</w:t>
            </w:r>
            <w:r>
              <w:rPr>
                <w:noProof/>
                <w:webHidden/>
              </w:rPr>
              <w:tab/>
            </w:r>
            <w:r>
              <w:rPr>
                <w:noProof/>
                <w:webHidden/>
              </w:rPr>
              <w:fldChar w:fldCharType="begin"/>
            </w:r>
            <w:r>
              <w:rPr>
                <w:noProof/>
                <w:webHidden/>
              </w:rPr>
              <w:instrText xml:space="preserve"> PAGEREF _Toc33111427 \h </w:instrText>
            </w:r>
            <w:r>
              <w:rPr>
                <w:noProof/>
                <w:webHidden/>
              </w:rPr>
            </w:r>
            <w:r>
              <w:rPr>
                <w:noProof/>
                <w:webHidden/>
              </w:rPr>
              <w:fldChar w:fldCharType="separate"/>
            </w:r>
            <w:r>
              <w:rPr>
                <w:noProof/>
                <w:webHidden/>
              </w:rPr>
              <w:t>22</w:t>
            </w:r>
            <w:r>
              <w:rPr>
                <w:noProof/>
                <w:webHidden/>
              </w:rPr>
              <w:fldChar w:fldCharType="end"/>
            </w:r>
          </w:hyperlink>
        </w:p>
        <w:p w14:paraId="09856BAF" w14:textId="4D955D20"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28" w:history="1">
            <w:r w:rsidRPr="00D06E2F">
              <w:rPr>
                <w:rStyle w:val="Hyperlink"/>
                <w:noProof/>
              </w:rPr>
              <w:t>10.5</w:t>
            </w:r>
            <w:r>
              <w:rPr>
                <w:rFonts w:asciiTheme="minorHAnsi" w:eastAsiaTheme="minorEastAsia" w:hAnsiTheme="minorHAnsi" w:cstheme="minorBidi"/>
                <w:noProof/>
                <w:lang w:eastAsia="en-GB"/>
              </w:rPr>
              <w:tab/>
            </w:r>
            <w:r w:rsidRPr="00D06E2F">
              <w:rPr>
                <w:rStyle w:val="Hyperlink"/>
                <w:noProof/>
              </w:rPr>
              <w:t>Applying for a Building Permit &amp; Cost</w:t>
            </w:r>
            <w:r>
              <w:rPr>
                <w:noProof/>
                <w:webHidden/>
              </w:rPr>
              <w:tab/>
            </w:r>
            <w:r>
              <w:rPr>
                <w:noProof/>
                <w:webHidden/>
              </w:rPr>
              <w:fldChar w:fldCharType="begin"/>
            </w:r>
            <w:r>
              <w:rPr>
                <w:noProof/>
                <w:webHidden/>
              </w:rPr>
              <w:instrText xml:space="preserve"> PAGEREF _Toc33111428 \h </w:instrText>
            </w:r>
            <w:r>
              <w:rPr>
                <w:noProof/>
                <w:webHidden/>
              </w:rPr>
            </w:r>
            <w:r>
              <w:rPr>
                <w:noProof/>
                <w:webHidden/>
              </w:rPr>
              <w:fldChar w:fldCharType="separate"/>
            </w:r>
            <w:r>
              <w:rPr>
                <w:noProof/>
                <w:webHidden/>
              </w:rPr>
              <w:t>22</w:t>
            </w:r>
            <w:r>
              <w:rPr>
                <w:noProof/>
                <w:webHidden/>
              </w:rPr>
              <w:fldChar w:fldCharType="end"/>
            </w:r>
          </w:hyperlink>
        </w:p>
        <w:p w14:paraId="5E80DC62" w14:textId="70F56746" w:rsidR="00E508AC" w:rsidRDefault="00E508AC">
          <w:pPr>
            <w:pStyle w:val="TOC1"/>
            <w:rPr>
              <w:rFonts w:asciiTheme="minorHAnsi" w:eastAsiaTheme="minorEastAsia" w:hAnsiTheme="minorHAnsi" w:cstheme="minorBidi"/>
              <w:noProof/>
              <w:lang w:eastAsia="en-GB"/>
            </w:rPr>
          </w:pPr>
          <w:hyperlink w:anchor="_Toc33111429" w:history="1">
            <w:r w:rsidRPr="00D06E2F">
              <w:rPr>
                <w:rStyle w:val="Hyperlink"/>
                <w:noProof/>
              </w:rPr>
              <w:t>11</w:t>
            </w:r>
            <w:r>
              <w:rPr>
                <w:rFonts w:asciiTheme="minorHAnsi" w:eastAsiaTheme="minorEastAsia" w:hAnsiTheme="minorHAnsi" w:cstheme="minorBidi"/>
                <w:noProof/>
                <w:lang w:eastAsia="en-GB"/>
              </w:rPr>
              <w:tab/>
            </w:r>
            <w:r w:rsidRPr="00D06E2F">
              <w:rPr>
                <w:rStyle w:val="Hyperlink"/>
                <w:noProof/>
              </w:rPr>
              <w:t>Approved/Licensed Contractors</w:t>
            </w:r>
            <w:r>
              <w:rPr>
                <w:noProof/>
                <w:webHidden/>
              </w:rPr>
              <w:tab/>
            </w:r>
            <w:r>
              <w:rPr>
                <w:noProof/>
                <w:webHidden/>
              </w:rPr>
              <w:fldChar w:fldCharType="begin"/>
            </w:r>
            <w:r>
              <w:rPr>
                <w:noProof/>
                <w:webHidden/>
              </w:rPr>
              <w:instrText xml:space="preserve"> PAGEREF _Toc33111429 \h </w:instrText>
            </w:r>
            <w:r>
              <w:rPr>
                <w:noProof/>
                <w:webHidden/>
              </w:rPr>
            </w:r>
            <w:r>
              <w:rPr>
                <w:noProof/>
                <w:webHidden/>
              </w:rPr>
              <w:fldChar w:fldCharType="separate"/>
            </w:r>
            <w:r>
              <w:rPr>
                <w:noProof/>
                <w:webHidden/>
              </w:rPr>
              <w:t>23</w:t>
            </w:r>
            <w:r>
              <w:rPr>
                <w:noProof/>
                <w:webHidden/>
              </w:rPr>
              <w:fldChar w:fldCharType="end"/>
            </w:r>
          </w:hyperlink>
        </w:p>
        <w:p w14:paraId="10938434" w14:textId="516B353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0" w:history="1">
            <w:r w:rsidRPr="00D06E2F">
              <w:rPr>
                <w:rStyle w:val="Hyperlink"/>
                <w:noProof/>
              </w:rPr>
              <w:t>11.1</w:t>
            </w:r>
            <w:r>
              <w:rPr>
                <w:rFonts w:asciiTheme="minorHAnsi" w:eastAsiaTheme="minorEastAsia" w:hAnsiTheme="minorHAnsi" w:cstheme="minorBidi"/>
                <w:noProof/>
                <w:lang w:eastAsia="en-GB"/>
              </w:rPr>
              <w:tab/>
            </w:r>
            <w:r w:rsidRPr="00D06E2F">
              <w:rPr>
                <w:rStyle w:val="Hyperlink"/>
                <w:noProof/>
              </w:rPr>
              <w:t>Introduction</w:t>
            </w:r>
            <w:r>
              <w:rPr>
                <w:noProof/>
                <w:webHidden/>
              </w:rPr>
              <w:tab/>
            </w:r>
            <w:r>
              <w:rPr>
                <w:noProof/>
                <w:webHidden/>
              </w:rPr>
              <w:fldChar w:fldCharType="begin"/>
            </w:r>
            <w:r>
              <w:rPr>
                <w:noProof/>
                <w:webHidden/>
              </w:rPr>
              <w:instrText xml:space="preserve"> PAGEREF _Toc33111430 \h </w:instrText>
            </w:r>
            <w:r>
              <w:rPr>
                <w:noProof/>
                <w:webHidden/>
              </w:rPr>
            </w:r>
            <w:r>
              <w:rPr>
                <w:noProof/>
                <w:webHidden/>
              </w:rPr>
              <w:fldChar w:fldCharType="separate"/>
            </w:r>
            <w:r>
              <w:rPr>
                <w:noProof/>
                <w:webHidden/>
              </w:rPr>
              <w:t>23</w:t>
            </w:r>
            <w:r>
              <w:rPr>
                <w:noProof/>
                <w:webHidden/>
              </w:rPr>
              <w:fldChar w:fldCharType="end"/>
            </w:r>
          </w:hyperlink>
        </w:p>
        <w:p w14:paraId="06438840" w14:textId="6458F803"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1" w:history="1">
            <w:r w:rsidRPr="00D06E2F">
              <w:rPr>
                <w:rStyle w:val="Hyperlink"/>
                <w:noProof/>
              </w:rPr>
              <w:t>11.2</w:t>
            </w:r>
            <w:r>
              <w:rPr>
                <w:rFonts w:asciiTheme="minorHAnsi" w:eastAsiaTheme="minorEastAsia" w:hAnsiTheme="minorHAnsi" w:cstheme="minorBidi"/>
                <w:noProof/>
                <w:lang w:eastAsia="en-GB"/>
              </w:rPr>
              <w:tab/>
            </w:r>
            <w:r w:rsidRPr="00D06E2F">
              <w:rPr>
                <w:rStyle w:val="Hyperlink"/>
                <w:noProof/>
              </w:rPr>
              <w:t>Abaco</w:t>
            </w:r>
            <w:r>
              <w:rPr>
                <w:noProof/>
                <w:webHidden/>
              </w:rPr>
              <w:tab/>
            </w:r>
            <w:r>
              <w:rPr>
                <w:noProof/>
                <w:webHidden/>
              </w:rPr>
              <w:fldChar w:fldCharType="begin"/>
            </w:r>
            <w:r>
              <w:rPr>
                <w:noProof/>
                <w:webHidden/>
              </w:rPr>
              <w:instrText xml:space="preserve"> PAGEREF _Toc33111431 \h </w:instrText>
            </w:r>
            <w:r>
              <w:rPr>
                <w:noProof/>
                <w:webHidden/>
              </w:rPr>
            </w:r>
            <w:r>
              <w:rPr>
                <w:noProof/>
                <w:webHidden/>
              </w:rPr>
              <w:fldChar w:fldCharType="separate"/>
            </w:r>
            <w:r>
              <w:rPr>
                <w:noProof/>
                <w:webHidden/>
              </w:rPr>
              <w:t>24</w:t>
            </w:r>
            <w:r>
              <w:rPr>
                <w:noProof/>
                <w:webHidden/>
              </w:rPr>
              <w:fldChar w:fldCharType="end"/>
            </w:r>
          </w:hyperlink>
        </w:p>
        <w:p w14:paraId="67CEAC0E" w14:textId="7D79D4B9"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2" w:history="1">
            <w:r w:rsidRPr="00D06E2F">
              <w:rPr>
                <w:rStyle w:val="Hyperlink"/>
                <w:noProof/>
              </w:rPr>
              <w:t>11.3</w:t>
            </w:r>
            <w:r>
              <w:rPr>
                <w:rFonts w:asciiTheme="minorHAnsi" w:eastAsiaTheme="minorEastAsia" w:hAnsiTheme="minorHAnsi" w:cstheme="minorBidi"/>
                <w:noProof/>
                <w:lang w:eastAsia="en-GB"/>
              </w:rPr>
              <w:tab/>
            </w:r>
            <w:r w:rsidRPr="00D06E2F">
              <w:rPr>
                <w:rStyle w:val="Hyperlink"/>
                <w:noProof/>
              </w:rPr>
              <w:t>Grand Bahama</w:t>
            </w:r>
            <w:r>
              <w:rPr>
                <w:noProof/>
                <w:webHidden/>
              </w:rPr>
              <w:tab/>
            </w:r>
            <w:r>
              <w:rPr>
                <w:noProof/>
                <w:webHidden/>
              </w:rPr>
              <w:fldChar w:fldCharType="begin"/>
            </w:r>
            <w:r>
              <w:rPr>
                <w:noProof/>
                <w:webHidden/>
              </w:rPr>
              <w:instrText xml:space="preserve"> PAGEREF _Toc33111432 \h </w:instrText>
            </w:r>
            <w:r>
              <w:rPr>
                <w:noProof/>
                <w:webHidden/>
              </w:rPr>
            </w:r>
            <w:r>
              <w:rPr>
                <w:noProof/>
                <w:webHidden/>
              </w:rPr>
              <w:fldChar w:fldCharType="separate"/>
            </w:r>
            <w:r>
              <w:rPr>
                <w:noProof/>
                <w:webHidden/>
              </w:rPr>
              <w:t>24</w:t>
            </w:r>
            <w:r>
              <w:rPr>
                <w:noProof/>
                <w:webHidden/>
              </w:rPr>
              <w:fldChar w:fldCharType="end"/>
            </w:r>
          </w:hyperlink>
        </w:p>
        <w:p w14:paraId="7EAB86C0" w14:textId="09BCC0F2"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3" w:history="1">
            <w:r w:rsidRPr="00D06E2F">
              <w:rPr>
                <w:rStyle w:val="Hyperlink"/>
                <w:noProof/>
              </w:rPr>
              <w:t>11.4</w:t>
            </w:r>
            <w:r>
              <w:rPr>
                <w:rFonts w:asciiTheme="minorHAnsi" w:eastAsiaTheme="minorEastAsia" w:hAnsiTheme="minorHAnsi" w:cstheme="minorBidi"/>
                <w:noProof/>
                <w:lang w:eastAsia="en-GB"/>
              </w:rPr>
              <w:tab/>
            </w:r>
            <w:r w:rsidRPr="00D06E2F">
              <w:rPr>
                <w:rStyle w:val="Hyperlink"/>
                <w:noProof/>
              </w:rPr>
              <w:t>Plumbers and Electricians</w:t>
            </w:r>
            <w:r>
              <w:rPr>
                <w:noProof/>
                <w:webHidden/>
              </w:rPr>
              <w:tab/>
            </w:r>
            <w:r>
              <w:rPr>
                <w:noProof/>
                <w:webHidden/>
              </w:rPr>
              <w:fldChar w:fldCharType="begin"/>
            </w:r>
            <w:r>
              <w:rPr>
                <w:noProof/>
                <w:webHidden/>
              </w:rPr>
              <w:instrText xml:space="preserve"> PAGEREF _Toc33111433 \h </w:instrText>
            </w:r>
            <w:r>
              <w:rPr>
                <w:noProof/>
                <w:webHidden/>
              </w:rPr>
            </w:r>
            <w:r>
              <w:rPr>
                <w:noProof/>
                <w:webHidden/>
              </w:rPr>
              <w:fldChar w:fldCharType="separate"/>
            </w:r>
            <w:r>
              <w:rPr>
                <w:noProof/>
                <w:webHidden/>
              </w:rPr>
              <w:t>24</w:t>
            </w:r>
            <w:r>
              <w:rPr>
                <w:noProof/>
                <w:webHidden/>
              </w:rPr>
              <w:fldChar w:fldCharType="end"/>
            </w:r>
          </w:hyperlink>
        </w:p>
        <w:p w14:paraId="155D62A6" w14:textId="2B16F082"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4" w:history="1">
            <w:r w:rsidRPr="00D06E2F">
              <w:rPr>
                <w:rStyle w:val="Hyperlink"/>
                <w:noProof/>
              </w:rPr>
              <w:t>11.5</w:t>
            </w:r>
            <w:r>
              <w:rPr>
                <w:rFonts w:asciiTheme="minorHAnsi" w:eastAsiaTheme="minorEastAsia" w:hAnsiTheme="minorHAnsi" w:cstheme="minorBidi"/>
                <w:noProof/>
                <w:lang w:eastAsia="en-GB"/>
              </w:rPr>
              <w:tab/>
            </w:r>
            <w:r w:rsidRPr="00D06E2F">
              <w:rPr>
                <w:rStyle w:val="Hyperlink"/>
                <w:noProof/>
              </w:rPr>
              <w:t>Architects and Engineers</w:t>
            </w:r>
            <w:r>
              <w:rPr>
                <w:noProof/>
                <w:webHidden/>
              </w:rPr>
              <w:tab/>
            </w:r>
            <w:r>
              <w:rPr>
                <w:noProof/>
                <w:webHidden/>
              </w:rPr>
              <w:fldChar w:fldCharType="begin"/>
            </w:r>
            <w:r>
              <w:rPr>
                <w:noProof/>
                <w:webHidden/>
              </w:rPr>
              <w:instrText xml:space="preserve"> PAGEREF _Toc33111434 \h </w:instrText>
            </w:r>
            <w:r>
              <w:rPr>
                <w:noProof/>
                <w:webHidden/>
              </w:rPr>
            </w:r>
            <w:r>
              <w:rPr>
                <w:noProof/>
                <w:webHidden/>
              </w:rPr>
              <w:fldChar w:fldCharType="separate"/>
            </w:r>
            <w:r>
              <w:rPr>
                <w:noProof/>
                <w:webHidden/>
              </w:rPr>
              <w:t>24</w:t>
            </w:r>
            <w:r>
              <w:rPr>
                <w:noProof/>
                <w:webHidden/>
              </w:rPr>
              <w:fldChar w:fldCharType="end"/>
            </w:r>
          </w:hyperlink>
        </w:p>
        <w:p w14:paraId="3A9E2730" w14:textId="5A8BBB9F" w:rsidR="00E508AC" w:rsidRDefault="00E508AC">
          <w:pPr>
            <w:pStyle w:val="TOC1"/>
            <w:rPr>
              <w:rFonts w:asciiTheme="minorHAnsi" w:eastAsiaTheme="minorEastAsia" w:hAnsiTheme="minorHAnsi" w:cstheme="minorBidi"/>
              <w:noProof/>
              <w:lang w:eastAsia="en-GB"/>
            </w:rPr>
          </w:pPr>
          <w:hyperlink w:anchor="_Toc33111435" w:history="1">
            <w:r w:rsidRPr="00D06E2F">
              <w:rPr>
                <w:rStyle w:val="Hyperlink"/>
                <w:noProof/>
              </w:rPr>
              <w:t>12</w:t>
            </w:r>
            <w:r>
              <w:rPr>
                <w:rFonts w:asciiTheme="minorHAnsi" w:eastAsiaTheme="minorEastAsia" w:hAnsiTheme="minorHAnsi" w:cstheme="minorBidi"/>
                <w:noProof/>
                <w:lang w:eastAsia="en-GB"/>
              </w:rPr>
              <w:tab/>
            </w:r>
            <w:r w:rsidRPr="00D06E2F">
              <w:rPr>
                <w:rStyle w:val="Hyperlink"/>
                <w:noProof/>
              </w:rPr>
              <w:t>Utilities External to the House/Septic Tank</w:t>
            </w:r>
            <w:r>
              <w:rPr>
                <w:noProof/>
                <w:webHidden/>
              </w:rPr>
              <w:tab/>
            </w:r>
            <w:r>
              <w:rPr>
                <w:noProof/>
                <w:webHidden/>
              </w:rPr>
              <w:fldChar w:fldCharType="begin"/>
            </w:r>
            <w:r>
              <w:rPr>
                <w:noProof/>
                <w:webHidden/>
              </w:rPr>
              <w:instrText xml:space="preserve"> PAGEREF _Toc33111435 \h </w:instrText>
            </w:r>
            <w:r>
              <w:rPr>
                <w:noProof/>
                <w:webHidden/>
              </w:rPr>
            </w:r>
            <w:r>
              <w:rPr>
                <w:noProof/>
                <w:webHidden/>
              </w:rPr>
              <w:fldChar w:fldCharType="separate"/>
            </w:r>
            <w:r>
              <w:rPr>
                <w:noProof/>
                <w:webHidden/>
              </w:rPr>
              <w:t>25</w:t>
            </w:r>
            <w:r>
              <w:rPr>
                <w:noProof/>
                <w:webHidden/>
              </w:rPr>
              <w:fldChar w:fldCharType="end"/>
            </w:r>
          </w:hyperlink>
        </w:p>
        <w:p w14:paraId="60522EB5" w14:textId="7EB0A545"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6" w:history="1">
            <w:r w:rsidRPr="00D06E2F">
              <w:rPr>
                <w:rStyle w:val="Hyperlink"/>
                <w:noProof/>
              </w:rPr>
              <w:t>12.1</w:t>
            </w:r>
            <w:r>
              <w:rPr>
                <w:rFonts w:asciiTheme="minorHAnsi" w:eastAsiaTheme="minorEastAsia" w:hAnsiTheme="minorHAnsi" w:cstheme="minorBidi"/>
                <w:noProof/>
                <w:lang w:eastAsia="en-GB"/>
              </w:rPr>
              <w:tab/>
            </w:r>
            <w:r w:rsidRPr="00D06E2F">
              <w:rPr>
                <w:rStyle w:val="Hyperlink"/>
                <w:noProof/>
              </w:rPr>
              <w:t>Electricity</w:t>
            </w:r>
            <w:r>
              <w:rPr>
                <w:noProof/>
                <w:webHidden/>
              </w:rPr>
              <w:tab/>
            </w:r>
            <w:r>
              <w:rPr>
                <w:noProof/>
                <w:webHidden/>
              </w:rPr>
              <w:fldChar w:fldCharType="begin"/>
            </w:r>
            <w:r>
              <w:rPr>
                <w:noProof/>
                <w:webHidden/>
              </w:rPr>
              <w:instrText xml:space="preserve"> PAGEREF _Toc33111436 \h </w:instrText>
            </w:r>
            <w:r>
              <w:rPr>
                <w:noProof/>
                <w:webHidden/>
              </w:rPr>
            </w:r>
            <w:r>
              <w:rPr>
                <w:noProof/>
                <w:webHidden/>
              </w:rPr>
              <w:fldChar w:fldCharType="separate"/>
            </w:r>
            <w:r>
              <w:rPr>
                <w:noProof/>
                <w:webHidden/>
              </w:rPr>
              <w:t>25</w:t>
            </w:r>
            <w:r>
              <w:rPr>
                <w:noProof/>
                <w:webHidden/>
              </w:rPr>
              <w:fldChar w:fldCharType="end"/>
            </w:r>
          </w:hyperlink>
        </w:p>
        <w:p w14:paraId="4BD6C087" w14:textId="627B378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7" w:history="1">
            <w:r w:rsidRPr="00D06E2F">
              <w:rPr>
                <w:rStyle w:val="Hyperlink"/>
                <w:noProof/>
              </w:rPr>
              <w:t>12.2</w:t>
            </w:r>
            <w:r>
              <w:rPr>
                <w:rFonts w:asciiTheme="minorHAnsi" w:eastAsiaTheme="minorEastAsia" w:hAnsiTheme="minorHAnsi" w:cstheme="minorBidi"/>
                <w:noProof/>
                <w:lang w:eastAsia="en-GB"/>
              </w:rPr>
              <w:tab/>
            </w:r>
            <w:r w:rsidRPr="00D06E2F">
              <w:rPr>
                <w:rStyle w:val="Hyperlink"/>
                <w:noProof/>
              </w:rPr>
              <w:t>Water Supply</w:t>
            </w:r>
            <w:r>
              <w:rPr>
                <w:noProof/>
                <w:webHidden/>
              </w:rPr>
              <w:tab/>
            </w:r>
            <w:r>
              <w:rPr>
                <w:noProof/>
                <w:webHidden/>
              </w:rPr>
              <w:fldChar w:fldCharType="begin"/>
            </w:r>
            <w:r>
              <w:rPr>
                <w:noProof/>
                <w:webHidden/>
              </w:rPr>
              <w:instrText xml:space="preserve"> PAGEREF _Toc33111437 \h </w:instrText>
            </w:r>
            <w:r>
              <w:rPr>
                <w:noProof/>
                <w:webHidden/>
              </w:rPr>
            </w:r>
            <w:r>
              <w:rPr>
                <w:noProof/>
                <w:webHidden/>
              </w:rPr>
              <w:fldChar w:fldCharType="separate"/>
            </w:r>
            <w:r>
              <w:rPr>
                <w:noProof/>
                <w:webHidden/>
              </w:rPr>
              <w:t>25</w:t>
            </w:r>
            <w:r>
              <w:rPr>
                <w:noProof/>
                <w:webHidden/>
              </w:rPr>
              <w:fldChar w:fldCharType="end"/>
            </w:r>
          </w:hyperlink>
        </w:p>
        <w:p w14:paraId="08A4CEAB" w14:textId="60E00CD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38" w:history="1">
            <w:r w:rsidRPr="00D06E2F">
              <w:rPr>
                <w:rStyle w:val="Hyperlink"/>
                <w:noProof/>
              </w:rPr>
              <w:t>12.3</w:t>
            </w:r>
            <w:r>
              <w:rPr>
                <w:rFonts w:asciiTheme="minorHAnsi" w:eastAsiaTheme="minorEastAsia" w:hAnsiTheme="minorHAnsi" w:cstheme="minorBidi"/>
                <w:noProof/>
                <w:lang w:eastAsia="en-GB"/>
              </w:rPr>
              <w:tab/>
            </w:r>
            <w:r w:rsidRPr="00D06E2F">
              <w:rPr>
                <w:rStyle w:val="Hyperlink"/>
                <w:noProof/>
              </w:rPr>
              <w:t>Wastewater</w:t>
            </w:r>
            <w:r>
              <w:rPr>
                <w:noProof/>
                <w:webHidden/>
              </w:rPr>
              <w:tab/>
            </w:r>
            <w:r>
              <w:rPr>
                <w:noProof/>
                <w:webHidden/>
              </w:rPr>
              <w:fldChar w:fldCharType="begin"/>
            </w:r>
            <w:r>
              <w:rPr>
                <w:noProof/>
                <w:webHidden/>
              </w:rPr>
              <w:instrText xml:space="preserve"> PAGEREF _Toc33111438 \h </w:instrText>
            </w:r>
            <w:r>
              <w:rPr>
                <w:noProof/>
                <w:webHidden/>
              </w:rPr>
            </w:r>
            <w:r>
              <w:rPr>
                <w:noProof/>
                <w:webHidden/>
              </w:rPr>
              <w:fldChar w:fldCharType="separate"/>
            </w:r>
            <w:r>
              <w:rPr>
                <w:noProof/>
                <w:webHidden/>
              </w:rPr>
              <w:t>25</w:t>
            </w:r>
            <w:r>
              <w:rPr>
                <w:noProof/>
                <w:webHidden/>
              </w:rPr>
              <w:fldChar w:fldCharType="end"/>
            </w:r>
          </w:hyperlink>
        </w:p>
        <w:p w14:paraId="35991E82" w14:textId="1EA2B3A9" w:rsidR="00E508AC" w:rsidRDefault="00E508AC">
          <w:pPr>
            <w:pStyle w:val="TOC1"/>
            <w:rPr>
              <w:rFonts w:asciiTheme="minorHAnsi" w:eastAsiaTheme="minorEastAsia" w:hAnsiTheme="minorHAnsi" w:cstheme="minorBidi"/>
              <w:noProof/>
              <w:lang w:eastAsia="en-GB"/>
            </w:rPr>
          </w:pPr>
          <w:hyperlink w:anchor="_Toc33111439" w:history="1">
            <w:r w:rsidRPr="00D06E2F">
              <w:rPr>
                <w:rStyle w:val="Hyperlink"/>
                <w:noProof/>
              </w:rPr>
              <w:t>13</w:t>
            </w:r>
            <w:r>
              <w:rPr>
                <w:rFonts w:asciiTheme="minorHAnsi" w:eastAsiaTheme="minorEastAsia" w:hAnsiTheme="minorHAnsi" w:cstheme="minorBidi"/>
                <w:noProof/>
                <w:lang w:eastAsia="en-GB"/>
              </w:rPr>
              <w:tab/>
            </w:r>
            <w:r w:rsidRPr="00D06E2F">
              <w:rPr>
                <w:rStyle w:val="Hyperlink"/>
                <w:noProof/>
              </w:rPr>
              <w:t>Housing Land and Property Rights – Due Diligence</w:t>
            </w:r>
            <w:r>
              <w:rPr>
                <w:noProof/>
                <w:webHidden/>
              </w:rPr>
              <w:tab/>
            </w:r>
            <w:r>
              <w:rPr>
                <w:noProof/>
                <w:webHidden/>
              </w:rPr>
              <w:fldChar w:fldCharType="begin"/>
            </w:r>
            <w:r>
              <w:rPr>
                <w:noProof/>
                <w:webHidden/>
              </w:rPr>
              <w:instrText xml:space="preserve"> PAGEREF _Toc33111439 \h </w:instrText>
            </w:r>
            <w:r>
              <w:rPr>
                <w:noProof/>
                <w:webHidden/>
              </w:rPr>
            </w:r>
            <w:r>
              <w:rPr>
                <w:noProof/>
                <w:webHidden/>
              </w:rPr>
              <w:fldChar w:fldCharType="separate"/>
            </w:r>
            <w:r>
              <w:rPr>
                <w:noProof/>
                <w:webHidden/>
              </w:rPr>
              <w:t>27</w:t>
            </w:r>
            <w:r>
              <w:rPr>
                <w:noProof/>
                <w:webHidden/>
              </w:rPr>
              <w:fldChar w:fldCharType="end"/>
            </w:r>
          </w:hyperlink>
        </w:p>
        <w:p w14:paraId="4E343765" w14:textId="7FFEDD1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0" w:history="1">
            <w:r w:rsidRPr="00D06E2F">
              <w:rPr>
                <w:rStyle w:val="Hyperlink"/>
                <w:noProof/>
              </w:rPr>
              <w:t>13.1</w:t>
            </w:r>
            <w:r>
              <w:rPr>
                <w:rFonts w:asciiTheme="minorHAnsi" w:eastAsiaTheme="minorEastAsia" w:hAnsiTheme="minorHAnsi" w:cstheme="minorBidi"/>
                <w:noProof/>
                <w:lang w:eastAsia="en-GB"/>
              </w:rPr>
              <w:tab/>
            </w:r>
            <w:r w:rsidRPr="00D06E2F">
              <w:rPr>
                <w:rStyle w:val="Hyperlink"/>
                <w:noProof/>
              </w:rPr>
              <w:t>Introduction</w:t>
            </w:r>
            <w:r>
              <w:rPr>
                <w:noProof/>
                <w:webHidden/>
              </w:rPr>
              <w:tab/>
            </w:r>
            <w:r>
              <w:rPr>
                <w:noProof/>
                <w:webHidden/>
              </w:rPr>
              <w:fldChar w:fldCharType="begin"/>
            </w:r>
            <w:r>
              <w:rPr>
                <w:noProof/>
                <w:webHidden/>
              </w:rPr>
              <w:instrText xml:space="preserve"> PAGEREF _Toc33111440 \h </w:instrText>
            </w:r>
            <w:r>
              <w:rPr>
                <w:noProof/>
                <w:webHidden/>
              </w:rPr>
            </w:r>
            <w:r>
              <w:rPr>
                <w:noProof/>
                <w:webHidden/>
              </w:rPr>
              <w:fldChar w:fldCharType="separate"/>
            </w:r>
            <w:r>
              <w:rPr>
                <w:noProof/>
                <w:webHidden/>
              </w:rPr>
              <w:t>27</w:t>
            </w:r>
            <w:r>
              <w:rPr>
                <w:noProof/>
                <w:webHidden/>
              </w:rPr>
              <w:fldChar w:fldCharType="end"/>
            </w:r>
          </w:hyperlink>
        </w:p>
        <w:p w14:paraId="443DF32F" w14:textId="3FCB2111"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1" w:history="1">
            <w:r w:rsidRPr="00D06E2F">
              <w:rPr>
                <w:rStyle w:val="Hyperlink"/>
                <w:noProof/>
              </w:rPr>
              <w:t>13.2</w:t>
            </w:r>
            <w:r>
              <w:rPr>
                <w:rFonts w:asciiTheme="minorHAnsi" w:eastAsiaTheme="minorEastAsia" w:hAnsiTheme="minorHAnsi" w:cstheme="minorBidi"/>
                <w:noProof/>
                <w:lang w:eastAsia="en-GB"/>
              </w:rPr>
              <w:tab/>
            </w:r>
            <w:r w:rsidRPr="00D06E2F">
              <w:rPr>
                <w:rStyle w:val="Hyperlink"/>
                <w:noProof/>
              </w:rPr>
              <w:t>Proof of Residence</w:t>
            </w:r>
            <w:r>
              <w:rPr>
                <w:noProof/>
                <w:webHidden/>
              </w:rPr>
              <w:tab/>
            </w:r>
            <w:r>
              <w:rPr>
                <w:noProof/>
                <w:webHidden/>
              </w:rPr>
              <w:fldChar w:fldCharType="begin"/>
            </w:r>
            <w:r>
              <w:rPr>
                <w:noProof/>
                <w:webHidden/>
              </w:rPr>
              <w:instrText xml:space="preserve"> PAGEREF _Toc33111441 \h </w:instrText>
            </w:r>
            <w:r>
              <w:rPr>
                <w:noProof/>
                <w:webHidden/>
              </w:rPr>
            </w:r>
            <w:r>
              <w:rPr>
                <w:noProof/>
                <w:webHidden/>
              </w:rPr>
              <w:fldChar w:fldCharType="separate"/>
            </w:r>
            <w:r>
              <w:rPr>
                <w:noProof/>
                <w:webHidden/>
              </w:rPr>
              <w:t>27</w:t>
            </w:r>
            <w:r>
              <w:rPr>
                <w:noProof/>
                <w:webHidden/>
              </w:rPr>
              <w:fldChar w:fldCharType="end"/>
            </w:r>
          </w:hyperlink>
        </w:p>
        <w:p w14:paraId="17A73595" w14:textId="3D389776"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2" w:history="1">
            <w:r w:rsidRPr="00D06E2F">
              <w:rPr>
                <w:rStyle w:val="Hyperlink"/>
                <w:noProof/>
              </w:rPr>
              <w:t>13.3</w:t>
            </w:r>
            <w:r>
              <w:rPr>
                <w:rFonts w:asciiTheme="minorHAnsi" w:eastAsiaTheme="minorEastAsia" w:hAnsiTheme="minorHAnsi" w:cstheme="minorBidi"/>
                <w:noProof/>
                <w:lang w:eastAsia="en-GB"/>
              </w:rPr>
              <w:tab/>
            </w:r>
            <w:r w:rsidRPr="00D06E2F">
              <w:rPr>
                <w:rStyle w:val="Hyperlink"/>
                <w:noProof/>
              </w:rPr>
              <w:t>Generational Land</w:t>
            </w:r>
            <w:r>
              <w:rPr>
                <w:noProof/>
                <w:webHidden/>
              </w:rPr>
              <w:tab/>
            </w:r>
            <w:r>
              <w:rPr>
                <w:noProof/>
                <w:webHidden/>
              </w:rPr>
              <w:fldChar w:fldCharType="begin"/>
            </w:r>
            <w:r>
              <w:rPr>
                <w:noProof/>
                <w:webHidden/>
              </w:rPr>
              <w:instrText xml:space="preserve"> PAGEREF _Toc33111442 \h </w:instrText>
            </w:r>
            <w:r>
              <w:rPr>
                <w:noProof/>
                <w:webHidden/>
              </w:rPr>
            </w:r>
            <w:r>
              <w:rPr>
                <w:noProof/>
                <w:webHidden/>
              </w:rPr>
              <w:fldChar w:fldCharType="separate"/>
            </w:r>
            <w:r>
              <w:rPr>
                <w:noProof/>
                <w:webHidden/>
              </w:rPr>
              <w:t>27</w:t>
            </w:r>
            <w:r>
              <w:rPr>
                <w:noProof/>
                <w:webHidden/>
              </w:rPr>
              <w:fldChar w:fldCharType="end"/>
            </w:r>
          </w:hyperlink>
        </w:p>
        <w:p w14:paraId="04BF5100" w14:textId="03F20E5C"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3" w:history="1">
            <w:r w:rsidRPr="00D06E2F">
              <w:rPr>
                <w:rStyle w:val="Hyperlink"/>
                <w:noProof/>
              </w:rPr>
              <w:t>13.4</w:t>
            </w:r>
            <w:r>
              <w:rPr>
                <w:rFonts w:asciiTheme="minorHAnsi" w:eastAsiaTheme="minorEastAsia" w:hAnsiTheme="minorHAnsi" w:cstheme="minorBidi"/>
                <w:noProof/>
                <w:lang w:eastAsia="en-GB"/>
              </w:rPr>
              <w:tab/>
            </w:r>
            <w:r w:rsidRPr="00D06E2F">
              <w:rPr>
                <w:rStyle w:val="Hyperlink"/>
                <w:noProof/>
              </w:rPr>
              <w:t>Crown Land</w:t>
            </w:r>
            <w:r>
              <w:rPr>
                <w:noProof/>
                <w:webHidden/>
              </w:rPr>
              <w:tab/>
            </w:r>
            <w:r>
              <w:rPr>
                <w:noProof/>
                <w:webHidden/>
              </w:rPr>
              <w:fldChar w:fldCharType="begin"/>
            </w:r>
            <w:r>
              <w:rPr>
                <w:noProof/>
                <w:webHidden/>
              </w:rPr>
              <w:instrText xml:space="preserve"> PAGEREF _Toc33111443 \h </w:instrText>
            </w:r>
            <w:r>
              <w:rPr>
                <w:noProof/>
                <w:webHidden/>
              </w:rPr>
            </w:r>
            <w:r>
              <w:rPr>
                <w:noProof/>
                <w:webHidden/>
              </w:rPr>
              <w:fldChar w:fldCharType="separate"/>
            </w:r>
            <w:r>
              <w:rPr>
                <w:noProof/>
                <w:webHidden/>
              </w:rPr>
              <w:t>29</w:t>
            </w:r>
            <w:r>
              <w:rPr>
                <w:noProof/>
                <w:webHidden/>
              </w:rPr>
              <w:fldChar w:fldCharType="end"/>
            </w:r>
          </w:hyperlink>
        </w:p>
        <w:p w14:paraId="3A93257F" w14:textId="18540D9E"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4" w:history="1">
            <w:r w:rsidRPr="00D06E2F">
              <w:rPr>
                <w:rStyle w:val="Hyperlink"/>
                <w:noProof/>
              </w:rPr>
              <w:t>13.5</w:t>
            </w:r>
            <w:r>
              <w:rPr>
                <w:rFonts w:asciiTheme="minorHAnsi" w:eastAsiaTheme="minorEastAsia" w:hAnsiTheme="minorHAnsi" w:cstheme="minorBidi"/>
                <w:noProof/>
                <w:lang w:eastAsia="en-GB"/>
              </w:rPr>
              <w:tab/>
            </w:r>
            <w:r w:rsidRPr="00D06E2F">
              <w:rPr>
                <w:rStyle w:val="Hyperlink"/>
                <w:noProof/>
              </w:rPr>
              <w:t>No Build Zones</w:t>
            </w:r>
            <w:r>
              <w:rPr>
                <w:noProof/>
                <w:webHidden/>
              </w:rPr>
              <w:tab/>
            </w:r>
            <w:r>
              <w:rPr>
                <w:noProof/>
                <w:webHidden/>
              </w:rPr>
              <w:fldChar w:fldCharType="begin"/>
            </w:r>
            <w:r>
              <w:rPr>
                <w:noProof/>
                <w:webHidden/>
              </w:rPr>
              <w:instrText xml:space="preserve"> PAGEREF _Toc33111444 \h </w:instrText>
            </w:r>
            <w:r>
              <w:rPr>
                <w:noProof/>
                <w:webHidden/>
              </w:rPr>
            </w:r>
            <w:r>
              <w:rPr>
                <w:noProof/>
                <w:webHidden/>
              </w:rPr>
              <w:fldChar w:fldCharType="separate"/>
            </w:r>
            <w:r>
              <w:rPr>
                <w:noProof/>
                <w:webHidden/>
              </w:rPr>
              <w:t>30</w:t>
            </w:r>
            <w:r>
              <w:rPr>
                <w:noProof/>
                <w:webHidden/>
              </w:rPr>
              <w:fldChar w:fldCharType="end"/>
            </w:r>
          </w:hyperlink>
        </w:p>
        <w:p w14:paraId="3A125154" w14:textId="032666A4" w:rsidR="00E508AC" w:rsidRDefault="00E508AC">
          <w:pPr>
            <w:pStyle w:val="TOC1"/>
            <w:rPr>
              <w:rFonts w:asciiTheme="minorHAnsi" w:eastAsiaTheme="minorEastAsia" w:hAnsiTheme="minorHAnsi" w:cstheme="minorBidi"/>
              <w:noProof/>
              <w:lang w:eastAsia="en-GB"/>
            </w:rPr>
          </w:pPr>
          <w:hyperlink w:anchor="_Toc33111445" w:history="1">
            <w:r w:rsidRPr="00D06E2F">
              <w:rPr>
                <w:rStyle w:val="Hyperlink"/>
                <w:noProof/>
              </w:rPr>
              <w:t>14</w:t>
            </w:r>
            <w:r>
              <w:rPr>
                <w:rFonts w:asciiTheme="minorHAnsi" w:eastAsiaTheme="minorEastAsia" w:hAnsiTheme="minorHAnsi" w:cstheme="minorBidi"/>
                <w:noProof/>
                <w:lang w:eastAsia="en-GB"/>
              </w:rPr>
              <w:tab/>
            </w:r>
            <w:r w:rsidRPr="00D06E2F">
              <w:rPr>
                <w:rStyle w:val="Hyperlink"/>
                <w:noProof/>
              </w:rPr>
              <w:t>Hazard Mapping</w:t>
            </w:r>
            <w:r>
              <w:rPr>
                <w:noProof/>
                <w:webHidden/>
              </w:rPr>
              <w:tab/>
            </w:r>
            <w:r>
              <w:rPr>
                <w:noProof/>
                <w:webHidden/>
              </w:rPr>
              <w:fldChar w:fldCharType="begin"/>
            </w:r>
            <w:r>
              <w:rPr>
                <w:noProof/>
                <w:webHidden/>
              </w:rPr>
              <w:instrText xml:space="preserve"> PAGEREF _Toc33111445 \h </w:instrText>
            </w:r>
            <w:r>
              <w:rPr>
                <w:noProof/>
                <w:webHidden/>
              </w:rPr>
            </w:r>
            <w:r>
              <w:rPr>
                <w:noProof/>
                <w:webHidden/>
              </w:rPr>
              <w:fldChar w:fldCharType="separate"/>
            </w:r>
            <w:r>
              <w:rPr>
                <w:noProof/>
                <w:webHidden/>
              </w:rPr>
              <w:t>31</w:t>
            </w:r>
            <w:r>
              <w:rPr>
                <w:noProof/>
                <w:webHidden/>
              </w:rPr>
              <w:fldChar w:fldCharType="end"/>
            </w:r>
          </w:hyperlink>
        </w:p>
        <w:p w14:paraId="6BC6D556" w14:textId="16B6352A" w:rsidR="00E508AC" w:rsidRDefault="00E508AC">
          <w:pPr>
            <w:pStyle w:val="TOC1"/>
            <w:rPr>
              <w:rFonts w:asciiTheme="minorHAnsi" w:eastAsiaTheme="minorEastAsia" w:hAnsiTheme="minorHAnsi" w:cstheme="minorBidi"/>
              <w:noProof/>
              <w:lang w:eastAsia="en-GB"/>
            </w:rPr>
          </w:pPr>
          <w:hyperlink w:anchor="_Toc33111446" w:history="1">
            <w:r w:rsidRPr="00D06E2F">
              <w:rPr>
                <w:rStyle w:val="Hyperlink"/>
                <w:noProof/>
              </w:rPr>
              <w:t>15</w:t>
            </w:r>
            <w:r>
              <w:rPr>
                <w:rFonts w:asciiTheme="minorHAnsi" w:eastAsiaTheme="minorEastAsia" w:hAnsiTheme="minorHAnsi" w:cstheme="minorBidi"/>
                <w:noProof/>
                <w:lang w:eastAsia="en-GB"/>
              </w:rPr>
              <w:tab/>
            </w:r>
            <w:r w:rsidRPr="00D06E2F">
              <w:rPr>
                <w:rStyle w:val="Hyperlink"/>
                <w:noProof/>
              </w:rPr>
              <w:t>Socio-Technical Assistance</w:t>
            </w:r>
            <w:r>
              <w:rPr>
                <w:noProof/>
                <w:webHidden/>
              </w:rPr>
              <w:tab/>
            </w:r>
            <w:r>
              <w:rPr>
                <w:noProof/>
                <w:webHidden/>
              </w:rPr>
              <w:fldChar w:fldCharType="begin"/>
            </w:r>
            <w:r>
              <w:rPr>
                <w:noProof/>
                <w:webHidden/>
              </w:rPr>
              <w:instrText xml:space="preserve"> PAGEREF _Toc33111446 \h </w:instrText>
            </w:r>
            <w:r>
              <w:rPr>
                <w:noProof/>
                <w:webHidden/>
              </w:rPr>
            </w:r>
            <w:r>
              <w:rPr>
                <w:noProof/>
                <w:webHidden/>
              </w:rPr>
              <w:fldChar w:fldCharType="separate"/>
            </w:r>
            <w:r>
              <w:rPr>
                <w:noProof/>
                <w:webHidden/>
              </w:rPr>
              <w:t>32</w:t>
            </w:r>
            <w:r>
              <w:rPr>
                <w:noProof/>
                <w:webHidden/>
              </w:rPr>
              <w:fldChar w:fldCharType="end"/>
            </w:r>
          </w:hyperlink>
        </w:p>
        <w:p w14:paraId="45F32B91" w14:textId="64FAB264"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7" w:history="1">
            <w:r w:rsidRPr="00D06E2F">
              <w:rPr>
                <w:rStyle w:val="Hyperlink"/>
                <w:noProof/>
              </w:rPr>
              <w:t>15.1</w:t>
            </w:r>
            <w:r>
              <w:rPr>
                <w:rFonts w:asciiTheme="minorHAnsi" w:eastAsiaTheme="minorEastAsia" w:hAnsiTheme="minorHAnsi" w:cstheme="minorBidi"/>
                <w:noProof/>
                <w:lang w:eastAsia="en-GB"/>
              </w:rPr>
              <w:tab/>
            </w:r>
            <w:r w:rsidRPr="00D06E2F">
              <w:rPr>
                <w:rStyle w:val="Hyperlink"/>
                <w:noProof/>
              </w:rPr>
              <w:t>Introduction</w:t>
            </w:r>
            <w:r>
              <w:rPr>
                <w:noProof/>
                <w:webHidden/>
              </w:rPr>
              <w:tab/>
            </w:r>
            <w:r>
              <w:rPr>
                <w:noProof/>
                <w:webHidden/>
              </w:rPr>
              <w:fldChar w:fldCharType="begin"/>
            </w:r>
            <w:r>
              <w:rPr>
                <w:noProof/>
                <w:webHidden/>
              </w:rPr>
              <w:instrText xml:space="preserve"> PAGEREF _Toc33111447 \h </w:instrText>
            </w:r>
            <w:r>
              <w:rPr>
                <w:noProof/>
                <w:webHidden/>
              </w:rPr>
            </w:r>
            <w:r>
              <w:rPr>
                <w:noProof/>
                <w:webHidden/>
              </w:rPr>
              <w:fldChar w:fldCharType="separate"/>
            </w:r>
            <w:r>
              <w:rPr>
                <w:noProof/>
                <w:webHidden/>
              </w:rPr>
              <w:t>32</w:t>
            </w:r>
            <w:r>
              <w:rPr>
                <w:noProof/>
                <w:webHidden/>
              </w:rPr>
              <w:fldChar w:fldCharType="end"/>
            </w:r>
          </w:hyperlink>
        </w:p>
        <w:p w14:paraId="1CDB4619" w14:textId="62C0C279"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8" w:history="1">
            <w:r w:rsidRPr="00D06E2F">
              <w:rPr>
                <w:rStyle w:val="Hyperlink"/>
                <w:noProof/>
              </w:rPr>
              <w:t>15.2</w:t>
            </w:r>
            <w:r>
              <w:rPr>
                <w:rFonts w:asciiTheme="minorHAnsi" w:eastAsiaTheme="minorEastAsia" w:hAnsiTheme="minorHAnsi" w:cstheme="minorBidi"/>
                <w:noProof/>
                <w:lang w:eastAsia="en-GB"/>
              </w:rPr>
              <w:tab/>
            </w:r>
            <w:r w:rsidRPr="00D06E2F">
              <w:rPr>
                <w:rStyle w:val="Hyperlink"/>
                <w:noProof/>
              </w:rPr>
              <w:t>Social-Technical Support Options</w:t>
            </w:r>
            <w:r>
              <w:rPr>
                <w:noProof/>
                <w:webHidden/>
              </w:rPr>
              <w:tab/>
            </w:r>
            <w:r>
              <w:rPr>
                <w:noProof/>
                <w:webHidden/>
              </w:rPr>
              <w:fldChar w:fldCharType="begin"/>
            </w:r>
            <w:r>
              <w:rPr>
                <w:noProof/>
                <w:webHidden/>
              </w:rPr>
              <w:instrText xml:space="preserve"> PAGEREF _Toc33111448 \h </w:instrText>
            </w:r>
            <w:r>
              <w:rPr>
                <w:noProof/>
                <w:webHidden/>
              </w:rPr>
            </w:r>
            <w:r>
              <w:rPr>
                <w:noProof/>
                <w:webHidden/>
              </w:rPr>
              <w:fldChar w:fldCharType="separate"/>
            </w:r>
            <w:r>
              <w:rPr>
                <w:noProof/>
                <w:webHidden/>
              </w:rPr>
              <w:t>32</w:t>
            </w:r>
            <w:r>
              <w:rPr>
                <w:noProof/>
                <w:webHidden/>
              </w:rPr>
              <w:fldChar w:fldCharType="end"/>
            </w:r>
          </w:hyperlink>
        </w:p>
        <w:p w14:paraId="231D008E" w14:textId="68857E0A"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49" w:history="1">
            <w:r w:rsidRPr="00D06E2F">
              <w:rPr>
                <w:rStyle w:val="Hyperlink"/>
                <w:noProof/>
              </w:rPr>
              <w:t>15.3</w:t>
            </w:r>
            <w:r>
              <w:rPr>
                <w:rFonts w:asciiTheme="minorHAnsi" w:eastAsiaTheme="minorEastAsia" w:hAnsiTheme="minorHAnsi" w:cstheme="minorBidi"/>
                <w:noProof/>
                <w:lang w:eastAsia="en-GB"/>
              </w:rPr>
              <w:tab/>
            </w:r>
            <w:r w:rsidRPr="00D06E2F">
              <w:rPr>
                <w:rStyle w:val="Hyperlink"/>
                <w:noProof/>
              </w:rPr>
              <w:t>Build Back Better Key Messages</w:t>
            </w:r>
            <w:r>
              <w:rPr>
                <w:noProof/>
                <w:webHidden/>
              </w:rPr>
              <w:tab/>
            </w:r>
            <w:r>
              <w:rPr>
                <w:noProof/>
                <w:webHidden/>
              </w:rPr>
              <w:fldChar w:fldCharType="begin"/>
            </w:r>
            <w:r>
              <w:rPr>
                <w:noProof/>
                <w:webHidden/>
              </w:rPr>
              <w:instrText xml:space="preserve"> PAGEREF _Toc33111449 \h </w:instrText>
            </w:r>
            <w:r>
              <w:rPr>
                <w:noProof/>
                <w:webHidden/>
              </w:rPr>
            </w:r>
            <w:r>
              <w:rPr>
                <w:noProof/>
                <w:webHidden/>
              </w:rPr>
              <w:fldChar w:fldCharType="separate"/>
            </w:r>
            <w:r>
              <w:rPr>
                <w:noProof/>
                <w:webHidden/>
              </w:rPr>
              <w:t>35</w:t>
            </w:r>
            <w:r>
              <w:rPr>
                <w:noProof/>
                <w:webHidden/>
              </w:rPr>
              <w:fldChar w:fldCharType="end"/>
            </w:r>
          </w:hyperlink>
        </w:p>
        <w:p w14:paraId="2AAB0867" w14:textId="63E35B77" w:rsidR="00E508AC" w:rsidRDefault="00E508AC">
          <w:pPr>
            <w:pStyle w:val="TOC2"/>
            <w:tabs>
              <w:tab w:val="left" w:pos="880"/>
              <w:tab w:val="right" w:leader="dot" w:pos="9962"/>
            </w:tabs>
            <w:rPr>
              <w:rFonts w:asciiTheme="minorHAnsi" w:eastAsiaTheme="minorEastAsia" w:hAnsiTheme="minorHAnsi" w:cstheme="minorBidi"/>
              <w:noProof/>
              <w:lang w:eastAsia="en-GB"/>
            </w:rPr>
          </w:pPr>
          <w:hyperlink w:anchor="_Toc33111450" w:history="1">
            <w:r w:rsidRPr="00D06E2F">
              <w:rPr>
                <w:rStyle w:val="Hyperlink"/>
                <w:noProof/>
              </w:rPr>
              <w:t>15.4</w:t>
            </w:r>
            <w:r>
              <w:rPr>
                <w:rFonts w:asciiTheme="minorHAnsi" w:eastAsiaTheme="minorEastAsia" w:hAnsiTheme="minorHAnsi" w:cstheme="minorBidi"/>
                <w:noProof/>
                <w:lang w:eastAsia="en-GB"/>
              </w:rPr>
              <w:tab/>
            </w:r>
            <w:r w:rsidRPr="00D06E2F">
              <w:rPr>
                <w:rStyle w:val="Hyperlink"/>
                <w:noProof/>
              </w:rPr>
              <w:t>Technical Assistance Centres</w:t>
            </w:r>
            <w:r>
              <w:rPr>
                <w:noProof/>
                <w:webHidden/>
              </w:rPr>
              <w:tab/>
            </w:r>
            <w:r>
              <w:rPr>
                <w:noProof/>
                <w:webHidden/>
              </w:rPr>
              <w:fldChar w:fldCharType="begin"/>
            </w:r>
            <w:r>
              <w:rPr>
                <w:noProof/>
                <w:webHidden/>
              </w:rPr>
              <w:instrText xml:space="preserve"> PAGEREF _Toc33111450 \h </w:instrText>
            </w:r>
            <w:r>
              <w:rPr>
                <w:noProof/>
                <w:webHidden/>
              </w:rPr>
            </w:r>
            <w:r>
              <w:rPr>
                <w:noProof/>
                <w:webHidden/>
              </w:rPr>
              <w:fldChar w:fldCharType="separate"/>
            </w:r>
            <w:r>
              <w:rPr>
                <w:noProof/>
                <w:webHidden/>
              </w:rPr>
              <w:t>36</w:t>
            </w:r>
            <w:r>
              <w:rPr>
                <w:noProof/>
                <w:webHidden/>
              </w:rPr>
              <w:fldChar w:fldCharType="end"/>
            </w:r>
          </w:hyperlink>
        </w:p>
        <w:p w14:paraId="7E6E0F76" w14:textId="4309EA7F" w:rsidR="00E508AC" w:rsidRDefault="00E508AC">
          <w:pPr>
            <w:pStyle w:val="TOC1"/>
            <w:rPr>
              <w:rFonts w:asciiTheme="minorHAnsi" w:eastAsiaTheme="minorEastAsia" w:hAnsiTheme="minorHAnsi" w:cstheme="minorBidi"/>
              <w:noProof/>
              <w:lang w:eastAsia="en-GB"/>
            </w:rPr>
          </w:pPr>
          <w:hyperlink w:anchor="_Toc33111451" w:history="1">
            <w:r w:rsidRPr="00D06E2F">
              <w:rPr>
                <w:rStyle w:val="Hyperlink"/>
                <w:noProof/>
              </w:rPr>
              <w:t>16</w:t>
            </w:r>
            <w:r>
              <w:rPr>
                <w:rFonts w:asciiTheme="minorHAnsi" w:eastAsiaTheme="minorEastAsia" w:hAnsiTheme="minorHAnsi" w:cstheme="minorBidi"/>
                <w:noProof/>
                <w:lang w:eastAsia="en-GB"/>
              </w:rPr>
              <w:tab/>
            </w:r>
            <w:r w:rsidRPr="00D06E2F">
              <w:rPr>
                <w:rStyle w:val="Hyperlink"/>
                <w:noProof/>
              </w:rPr>
              <w:t>Data Protection related to Agencies Activities</w:t>
            </w:r>
            <w:r>
              <w:rPr>
                <w:noProof/>
                <w:webHidden/>
              </w:rPr>
              <w:tab/>
            </w:r>
            <w:r>
              <w:rPr>
                <w:noProof/>
                <w:webHidden/>
              </w:rPr>
              <w:fldChar w:fldCharType="begin"/>
            </w:r>
            <w:r>
              <w:rPr>
                <w:noProof/>
                <w:webHidden/>
              </w:rPr>
              <w:instrText xml:space="preserve"> PAGEREF _Toc33111451 \h </w:instrText>
            </w:r>
            <w:r>
              <w:rPr>
                <w:noProof/>
                <w:webHidden/>
              </w:rPr>
            </w:r>
            <w:r>
              <w:rPr>
                <w:noProof/>
                <w:webHidden/>
              </w:rPr>
              <w:fldChar w:fldCharType="separate"/>
            </w:r>
            <w:r>
              <w:rPr>
                <w:noProof/>
                <w:webHidden/>
              </w:rPr>
              <w:t>36</w:t>
            </w:r>
            <w:r>
              <w:rPr>
                <w:noProof/>
                <w:webHidden/>
              </w:rPr>
              <w:fldChar w:fldCharType="end"/>
            </w:r>
          </w:hyperlink>
        </w:p>
        <w:p w14:paraId="5F541CF9" w14:textId="6274D358" w:rsidR="00E508AC" w:rsidRDefault="00E508AC">
          <w:pPr>
            <w:pStyle w:val="TOC1"/>
            <w:rPr>
              <w:rFonts w:asciiTheme="minorHAnsi" w:eastAsiaTheme="minorEastAsia" w:hAnsiTheme="minorHAnsi" w:cstheme="minorBidi"/>
              <w:noProof/>
              <w:lang w:eastAsia="en-GB"/>
            </w:rPr>
          </w:pPr>
          <w:hyperlink w:anchor="_Toc33111452" w:history="1">
            <w:r w:rsidRPr="00D06E2F">
              <w:rPr>
                <w:rStyle w:val="Hyperlink"/>
                <w:noProof/>
              </w:rPr>
              <w:t>17</w:t>
            </w:r>
            <w:r>
              <w:rPr>
                <w:rFonts w:asciiTheme="minorHAnsi" w:eastAsiaTheme="minorEastAsia" w:hAnsiTheme="minorHAnsi" w:cstheme="minorBidi"/>
                <w:noProof/>
                <w:lang w:eastAsia="en-GB"/>
              </w:rPr>
              <w:tab/>
            </w:r>
            <w:r w:rsidRPr="00D06E2F">
              <w:rPr>
                <w:rStyle w:val="Hyperlink"/>
                <w:noProof/>
              </w:rPr>
              <w:t>Key Technical Resources</w:t>
            </w:r>
            <w:r>
              <w:rPr>
                <w:noProof/>
                <w:webHidden/>
              </w:rPr>
              <w:tab/>
            </w:r>
            <w:r>
              <w:rPr>
                <w:noProof/>
                <w:webHidden/>
              </w:rPr>
              <w:fldChar w:fldCharType="begin"/>
            </w:r>
            <w:r>
              <w:rPr>
                <w:noProof/>
                <w:webHidden/>
              </w:rPr>
              <w:instrText xml:space="preserve"> PAGEREF _Toc33111452 \h </w:instrText>
            </w:r>
            <w:r>
              <w:rPr>
                <w:noProof/>
                <w:webHidden/>
              </w:rPr>
            </w:r>
            <w:r>
              <w:rPr>
                <w:noProof/>
                <w:webHidden/>
              </w:rPr>
              <w:fldChar w:fldCharType="separate"/>
            </w:r>
            <w:r>
              <w:rPr>
                <w:noProof/>
                <w:webHidden/>
              </w:rPr>
              <w:t>37</w:t>
            </w:r>
            <w:r>
              <w:rPr>
                <w:noProof/>
                <w:webHidden/>
              </w:rPr>
              <w:fldChar w:fldCharType="end"/>
            </w:r>
          </w:hyperlink>
        </w:p>
        <w:p w14:paraId="38E86715" w14:textId="7AA14ABF" w:rsidR="00E508AC" w:rsidRDefault="00E508AC">
          <w:pPr>
            <w:pStyle w:val="TOC1"/>
            <w:rPr>
              <w:rFonts w:asciiTheme="minorHAnsi" w:eastAsiaTheme="minorEastAsia" w:hAnsiTheme="minorHAnsi" w:cstheme="minorBidi"/>
              <w:noProof/>
              <w:lang w:eastAsia="en-GB"/>
            </w:rPr>
          </w:pPr>
          <w:hyperlink w:anchor="_Toc33111453" w:history="1">
            <w:r w:rsidRPr="00D06E2F">
              <w:rPr>
                <w:rStyle w:val="Hyperlink"/>
                <w:noProof/>
              </w:rPr>
              <w:t>Annex A – MoPW Clarification on What Requires Permitting for Repairs</w:t>
            </w:r>
            <w:r>
              <w:rPr>
                <w:noProof/>
                <w:webHidden/>
              </w:rPr>
              <w:tab/>
            </w:r>
            <w:r>
              <w:rPr>
                <w:noProof/>
                <w:webHidden/>
              </w:rPr>
              <w:fldChar w:fldCharType="begin"/>
            </w:r>
            <w:r>
              <w:rPr>
                <w:noProof/>
                <w:webHidden/>
              </w:rPr>
              <w:instrText xml:space="preserve"> PAGEREF _Toc33111453 \h </w:instrText>
            </w:r>
            <w:r>
              <w:rPr>
                <w:noProof/>
                <w:webHidden/>
              </w:rPr>
            </w:r>
            <w:r>
              <w:rPr>
                <w:noProof/>
                <w:webHidden/>
              </w:rPr>
              <w:fldChar w:fldCharType="separate"/>
            </w:r>
            <w:r>
              <w:rPr>
                <w:noProof/>
                <w:webHidden/>
              </w:rPr>
              <w:t>40</w:t>
            </w:r>
            <w:r>
              <w:rPr>
                <w:noProof/>
                <w:webHidden/>
              </w:rPr>
              <w:fldChar w:fldCharType="end"/>
            </w:r>
          </w:hyperlink>
        </w:p>
        <w:p w14:paraId="46C75650" w14:textId="7354D77D" w:rsidR="00E508AC" w:rsidRDefault="00E508AC">
          <w:pPr>
            <w:pStyle w:val="TOC1"/>
            <w:rPr>
              <w:rFonts w:asciiTheme="minorHAnsi" w:eastAsiaTheme="minorEastAsia" w:hAnsiTheme="minorHAnsi" w:cstheme="minorBidi"/>
              <w:noProof/>
              <w:lang w:eastAsia="en-GB"/>
            </w:rPr>
          </w:pPr>
          <w:hyperlink w:anchor="_Toc33111454" w:history="1">
            <w:r w:rsidRPr="00D06E2F">
              <w:rPr>
                <w:rStyle w:val="Hyperlink"/>
                <w:noProof/>
              </w:rPr>
              <w:t>Annex B – GBPA Temporary Permitting – Repairs</w:t>
            </w:r>
            <w:r>
              <w:rPr>
                <w:noProof/>
                <w:webHidden/>
              </w:rPr>
              <w:tab/>
            </w:r>
            <w:r>
              <w:rPr>
                <w:noProof/>
                <w:webHidden/>
              </w:rPr>
              <w:fldChar w:fldCharType="begin"/>
            </w:r>
            <w:r>
              <w:rPr>
                <w:noProof/>
                <w:webHidden/>
              </w:rPr>
              <w:instrText xml:space="preserve"> PAGEREF _Toc33111454 \h </w:instrText>
            </w:r>
            <w:r>
              <w:rPr>
                <w:noProof/>
                <w:webHidden/>
              </w:rPr>
            </w:r>
            <w:r>
              <w:rPr>
                <w:noProof/>
                <w:webHidden/>
              </w:rPr>
              <w:fldChar w:fldCharType="separate"/>
            </w:r>
            <w:r>
              <w:rPr>
                <w:noProof/>
                <w:webHidden/>
              </w:rPr>
              <w:t>42</w:t>
            </w:r>
            <w:r>
              <w:rPr>
                <w:noProof/>
                <w:webHidden/>
              </w:rPr>
              <w:fldChar w:fldCharType="end"/>
            </w:r>
          </w:hyperlink>
        </w:p>
        <w:p w14:paraId="6847120D" w14:textId="2FC31CD1" w:rsidR="00E508AC" w:rsidRDefault="00E508AC">
          <w:pPr>
            <w:pStyle w:val="TOC1"/>
            <w:rPr>
              <w:rFonts w:asciiTheme="minorHAnsi" w:eastAsiaTheme="minorEastAsia" w:hAnsiTheme="minorHAnsi" w:cstheme="minorBidi"/>
              <w:noProof/>
              <w:lang w:eastAsia="en-GB"/>
            </w:rPr>
          </w:pPr>
          <w:hyperlink w:anchor="_Toc33111455" w:history="1">
            <w:r w:rsidRPr="00D06E2F">
              <w:rPr>
                <w:rStyle w:val="Hyperlink"/>
                <w:noProof/>
              </w:rPr>
              <w:t>Annex C – GBPA Temporary Permitting – Rebuild</w:t>
            </w:r>
            <w:r>
              <w:rPr>
                <w:noProof/>
                <w:webHidden/>
              </w:rPr>
              <w:tab/>
            </w:r>
            <w:r>
              <w:rPr>
                <w:noProof/>
                <w:webHidden/>
              </w:rPr>
              <w:fldChar w:fldCharType="begin"/>
            </w:r>
            <w:r>
              <w:rPr>
                <w:noProof/>
                <w:webHidden/>
              </w:rPr>
              <w:instrText xml:space="preserve"> PAGEREF _Toc33111455 \h </w:instrText>
            </w:r>
            <w:r>
              <w:rPr>
                <w:noProof/>
                <w:webHidden/>
              </w:rPr>
            </w:r>
            <w:r>
              <w:rPr>
                <w:noProof/>
                <w:webHidden/>
              </w:rPr>
              <w:fldChar w:fldCharType="separate"/>
            </w:r>
            <w:r>
              <w:rPr>
                <w:noProof/>
                <w:webHidden/>
              </w:rPr>
              <w:t>43</w:t>
            </w:r>
            <w:r>
              <w:rPr>
                <w:noProof/>
                <w:webHidden/>
              </w:rPr>
              <w:fldChar w:fldCharType="end"/>
            </w:r>
          </w:hyperlink>
        </w:p>
        <w:p w14:paraId="098C7882" w14:textId="3BDDF1E7" w:rsidR="00E508AC" w:rsidRDefault="00E508AC">
          <w:pPr>
            <w:pStyle w:val="TOC1"/>
            <w:rPr>
              <w:rFonts w:asciiTheme="minorHAnsi" w:eastAsiaTheme="minorEastAsia" w:hAnsiTheme="minorHAnsi" w:cstheme="minorBidi"/>
              <w:noProof/>
              <w:lang w:eastAsia="en-GB"/>
            </w:rPr>
          </w:pPr>
          <w:hyperlink w:anchor="_Toc33111456" w:history="1">
            <w:r w:rsidRPr="00D06E2F">
              <w:rPr>
                <w:rStyle w:val="Hyperlink"/>
                <w:noProof/>
              </w:rPr>
              <w:t>Annex D – Example Scorecard</w:t>
            </w:r>
            <w:r>
              <w:rPr>
                <w:noProof/>
                <w:webHidden/>
              </w:rPr>
              <w:tab/>
            </w:r>
            <w:r>
              <w:rPr>
                <w:noProof/>
                <w:webHidden/>
              </w:rPr>
              <w:fldChar w:fldCharType="begin"/>
            </w:r>
            <w:r>
              <w:rPr>
                <w:noProof/>
                <w:webHidden/>
              </w:rPr>
              <w:instrText xml:space="preserve"> PAGEREF _Toc33111456 \h </w:instrText>
            </w:r>
            <w:r>
              <w:rPr>
                <w:noProof/>
                <w:webHidden/>
              </w:rPr>
            </w:r>
            <w:r>
              <w:rPr>
                <w:noProof/>
                <w:webHidden/>
              </w:rPr>
              <w:fldChar w:fldCharType="separate"/>
            </w:r>
            <w:r>
              <w:rPr>
                <w:noProof/>
                <w:webHidden/>
              </w:rPr>
              <w:t>44</w:t>
            </w:r>
            <w:r>
              <w:rPr>
                <w:noProof/>
                <w:webHidden/>
              </w:rPr>
              <w:fldChar w:fldCharType="end"/>
            </w:r>
          </w:hyperlink>
        </w:p>
        <w:p w14:paraId="2F14B7D7" w14:textId="6CF7C966" w:rsidR="00C6312D" w:rsidRDefault="00472277">
          <w:r>
            <w:fldChar w:fldCharType="end"/>
          </w:r>
        </w:p>
      </w:sdtContent>
    </w:sdt>
    <w:p w14:paraId="48DD9244" w14:textId="77777777" w:rsidR="00C6312D" w:rsidRDefault="00472277">
      <w:pPr>
        <w:spacing w:after="0" w:line="240" w:lineRule="auto"/>
        <w:rPr>
          <w:b/>
          <w:color w:val="284353"/>
          <w:sz w:val="20"/>
          <w:szCs w:val="20"/>
        </w:rPr>
      </w:pPr>
      <w:r>
        <w:br w:type="page"/>
      </w:r>
    </w:p>
    <w:p w14:paraId="77410867" w14:textId="77777777" w:rsidR="00C6312D" w:rsidRPr="009B7C67" w:rsidRDefault="00472277">
      <w:pPr>
        <w:pStyle w:val="Heading1"/>
        <w:numPr>
          <w:ilvl w:val="0"/>
          <w:numId w:val="2"/>
        </w:numPr>
      </w:pPr>
      <w:bookmarkStart w:id="1" w:name="_Ref32915383"/>
      <w:bookmarkStart w:id="2" w:name="_Toc33111389"/>
      <w:r w:rsidRPr="009B7C67">
        <w:lastRenderedPageBreak/>
        <w:t>Purpose</w:t>
      </w:r>
      <w:bookmarkEnd w:id="1"/>
      <w:bookmarkEnd w:id="2"/>
    </w:p>
    <w:p w14:paraId="14EC3F1F" w14:textId="46F59B00" w:rsidR="00C6312D" w:rsidRDefault="00472277">
      <w:r>
        <w:t xml:space="preserve">The purpose of this document is to </w:t>
      </w:r>
      <w:r w:rsidR="00F555B9">
        <w:t xml:space="preserve">provide </w:t>
      </w:r>
      <w:r>
        <w:t>technical guidance to partners for the different assistan</w:t>
      </w:r>
      <w:r w:rsidR="00F555B9">
        <w:t>ce</w:t>
      </w:r>
      <w:r>
        <w:t xml:space="preserve"> packages to promote equity (fairness) and appropriateness on both Abaco and Grand Bahama. This guidance may include:</w:t>
      </w:r>
    </w:p>
    <w:p w14:paraId="463E4AB9" w14:textId="1A629CE4" w:rsidR="00C6312D" w:rsidRDefault="00472277">
      <w:pPr>
        <w:pStyle w:val="ListParagraph"/>
        <w:numPr>
          <w:ilvl w:val="0"/>
          <w:numId w:val="3"/>
        </w:numPr>
      </w:pPr>
      <w:r>
        <w:t xml:space="preserve">information on the </w:t>
      </w:r>
      <w:r w:rsidR="00181C2C">
        <w:t xml:space="preserve">monetary </w:t>
      </w:r>
      <w:r w:rsidR="009B7C67">
        <w:t xml:space="preserve">($) </w:t>
      </w:r>
      <w:r>
        <w:t>value envelope of assistance for each package</w:t>
      </w:r>
    </w:p>
    <w:p w14:paraId="5EC57977" w14:textId="77777777" w:rsidR="00C6312D" w:rsidRDefault="00472277">
      <w:pPr>
        <w:pStyle w:val="ListParagraph"/>
        <w:numPr>
          <w:ilvl w:val="0"/>
          <w:numId w:val="3"/>
        </w:numPr>
      </w:pPr>
      <w:r>
        <w:t>eligibility (beneficiary targeting)</w:t>
      </w:r>
    </w:p>
    <w:p w14:paraId="58D1B766" w14:textId="77777777" w:rsidR="00C6312D" w:rsidRDefault="00472277">
      <w:pPr>
        <w:pStyle w:val="ListParagraph"/>
        <w:numPr>
          <w:ilvl w:val="0"/>
          <w:numId w:val="3"/>
        </w:numPr>
      </w:pPr>
      <w:r>
        <w:t>applicability (when the package is and is not appropriate)</w:t>
      </w:r>
    </w:p>
    <w:p w14:paraId="0075B6D9" w14:textId="77777777" w:rsidR="00C6312D" w:rsidRDefault="00472277">
      <w:pPr>
        <w:pStyle w:val="ListParagraph"/>
        <w:numPr>
          <w:ilvl w:val="0"/>
          <w:numId w:val="3"/>
        </w:numPr>
      </w:pPr>
      <w:r>
        <w:t>scope of the package</w:t>
      </w:r>
    </w:p>
    <w:p w14:paraId="3EF460CC" w14:textId="77777777" w:rsidR="00C6312D" w:rsidRDefault="00472277">
      <w:pPr>
        <w:pStyle w:val="ListParagraph"/>
        <w:numPr>
          <w:ilvl w:val="0"/>
          <w:numId w:val="3"/>
        </w:numPr>
      </w:pPr>
      <w:r>
        <w:t>specifications where appropriate</w:t>
      </w:r>
    </w:p>
    <w:p w14:paraId="40325444" w14:textId="77777777" w:rsidR="00C6312D" w:rsidRDefault="00472277">
      <w:pPr>
        <w:pStyle w:val="ListParagraph"/>
        <w:numPr>
          <w:ilvl w:val="0"/>
          <w:numId w:val="3"/>
        </w:numPr>
      </w:pPr>
      <w:r>
        <w:t>other considerations (coordination with local government, other agencies, permit needs etc.)</w:t>
      </w:r>
    </w:p>
    <w:p w14:paraId="65D7980E" w14:textId="77777777" w:rsidR="00C6312D" w:rsidRPr="009B7C67" w:rsidRDefault="00472277">
      <w:pPr>
        <w:pStyle w:val="Heading1"/>
        <w:numPr>
          <w:ilvl w:val="0"/>
          <w:numId w:val="2"/>
        </w:numPr>
      </w:pPr>
      <w:bookmarkStart w:id="3" w:name="_Toc33111390"/>
      <w:r w:rsidRPr="009B7C67">
        <w:t>Overview of packages of assistance</w:t>
      </w:r>
      <w:bookmarkEnd w:id="3"/>
    </w:p>
    <w:p w14:paraId="1AF14BBF" w14:textId="77777777" w:rsidR="00C6312D" w:rsidRDefault="00472277">
      <w:r>
        <w:t>Mapping at the end of December 2019 indicates that shelter sector partners are undertaking the following:</w:t>
      </w: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6061"/>
        <w:gridCol w:w="2978"/>
      </w:tblGrid>
      <w:tr w:rsidR="00C6312D" w14:paraId="6854730A" w14:textId="77777777">
        <w:trPr>
          <w:trHeight w:val="621"/>
        </w:trPr>
        <w:tc>
          <w:tcPr>
            <w:tcW w:w="6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F39F20" w14:textId="77777777" w:rsidR="00C6312D" w:rsidRDefault="00472277">
            <w:pPr>
              <w:spacing w:after="0" w:line="240" w:lineRule="auto"/>
              <w:jc w:val="center"/>
              <w:rPr>
                <w:rFonts w:ascii="Arial" w:eastAsia="Times New Roman" w:hAnsi="Arial"/>
                <w:color w:val="000000"/>
                <w:lang w:eastAsia="en-GB"/>
              </w:rPr>
            </w:pPr>
            <w:r>
              <w:rPr>
                <w:rFonts w:ascii="Arial" w:eastAsia="Times New Roman" w:hAnsi="Arial"/>
                <w:color w:val="000000"/>
                <w:lang w:eastAsia="en-GB"/>
              </w:rPr>
              <w:t> </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2C6611" w14:textId="77777777" w:rsidR="00C6312D" w:rsidRDefault="00472277">
            <w:pPr>
              <w:spacing w:after="0" w:line="240" w:lineRule="auto"/>
              <w:jc w:val="center"/>
              <w:rPr>
                <w:rFonts w:ascii="Arial" w:eastAsia="Times New Roman" w:hAnsi="Arial"/>
                <w:b/>
                <w:bCs/>
                <w:color w:val="000000"/>
                <w:sz w:val="18"/>
                <w:szCs w:val="18"/>
                <w:lang w:eastAsia="en-GB"/>
              </w:rPr>
            </w:pPr>
            <w:r>
              <w:rPr>
                <w:rFonts w:ascii="Arial" w:eastAsia="Times New Roman" w:hAnsi="Arial"/>
                <w:b/>
                <w:bCs/>
                <w:color w:val="000000"/>
                <w:sz w:val="18"/>
                <w:szCs w:val="18"/>
                <w:lang w:eastAsia="en-GB"/>
              </w:rPr>
              <w:t>No. of Partners working on these activities (at Dec 2019)</w:t>
            </w:r>
          </w:p>
        </w:tc>
      </w:tr>
      <w:tr w:rsidR="00C6312D" w14:paraId="7EE28D0A" w14:textId="77777777">
        <w:trPr>
          <w:trHeight w:val="400"/>
        </w:trPr>
        <w:tc>
          <w:tcPr>
            <w:tcW w:w="624" w:type="dxa"/>
            <w:tcBorders>
              <w:top w:val="single" w:sz="4" w:space="0" w:color="000000"/>
              <w:left w:val="single" w:sz="4" w:space="0" w:color="000000"/>
              <w:bottom w:val="single" w:sz="4" w:space="0" w:color="000000"/>
              <w:right w:val="single" w:sz="4" w:space="0" w:color="000000"/>
            </w:tcBorders>
            <w:shd w:val="clear" w:color="000000" w:fill="375623"/>
          </w:tcPr>
          <w:p w14:paraId="0ACE30CF" w14:textId="77777777" w:rsidR="00C6312D" w:rsidRDefault="00472277">
            <w:pPr>
              <w:spacing w:after="0" w:line="240" w:lineRule="auto"/>
              <w:jc w:val="center"/>
              <w:rPr>
                <w:rFonts w:ascii="Arial" w:eastAsia="Times New Roman" w:hAnsi="Arial"/>
                <w:b/>
                <w:bCs/>
                <w:color w:val="FFFFFF"/>
                <w:lang w:eastAsia="en-GB"/>
              </w:rPr>
            </w:pPr>
            <w:r>
              <w:rPr>
                <w:rFonts w:ascii="Arial" w:eastAsia="Times New Roman" w:hAnsi="Arial"/>
                <w:b/>
                <w:bCs/>
                <w:color w:val="FFFFFF"/>
                <w:lang w:eastAsia="en-GB"/>
              </w:rPr>
              <w:t>1</w:t>
            </w:r>
          </w:p>
        </w:tc>
        <w:tc>
          <w:tcPr>
            <w:tcW w:w="9039" w:type="dxa"/>
            <w:gridSpan w:val="2"/>
            <w:tcBorders>
              <w:top w:val="single" w:sz="4" w:space="0" w:color="000000"/>
              <w:left w:val="single" w:sz="4" w:space="0" w:color="000000"/>
              <w:bottom w:val="single" w:sz="4" w:space="0" w:color="000000"/>
              <w:right w:val="single" w:sz="4" w:space="0" w:color="000000"/>
            </w:tcBorders>
            <w:shd w:val="clear" w:color="000000" w:fill="375623"/>
          </w:tcPr>
          <w:p w14:paraId="23333770" w14:textId="77777777" w:rsidR="00C6312D" w:rsidRDefault="00472277">
            <w:pPr>
              <w:spacing w:after="0" w:line="240" w:lineRule="auto"/>
              <w:rPr>
                <w:rFonts w:ascii="Arial" w:eastAsia="Times New Roman" w:hAnsi="Arial"/>
                <w:b/>
                <w:bCs/>
                <w:color w:val="FFFFFF"/>
                <w:sz w:val="28"/>
                <w:szCs w:val="28"/>
                <w:lang w:eastAsia="en-GB"/>
              </w:rPr>
            </w:pPr>
            <w:r>
              <w:rPr>
                <w:rFonts w:ascii="Arial" w:eastAsia="Times New Roman" w:hAnsi="Arial"/>
                <w:b/>
                <w:bCs/>
                <w:color w:val="FFFFFF"/>
                <w:lang w:eastAsia="en-GB"/>
              </w:rPr>
              <w:t>Enabling Access to Temporary Shelter Solutions</w:t>
            </w:r>
            <w:r>
              <w:rPr>
                <w:rFonts w:ascii="Arial" w:eastAsia="Times New Roman" w:hAnsi="Arial"/>
                <w:b/>
                <w:bCs/>
                <w:color w:val="FFFFFF"/>
                <w:sz w:val="28"/>
                <w:szCs w:val="28"/>
                <w:lang w:eastAsia="en-GB"/>
              </w:rPr>
              <w:t> </w:t>
            </w:r>
          </w:p>
        </w:tc>
      </w:tr>
      <w:tr w:rsidR="00C6312D" w14:paraId="2B6BF984"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E2EFDA"/>
          </w:tcPr>
          <w:p w14:paraId="5449B22A"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1.1</w:t>
            </w:r>
          </w:p>
        </w:tc>
        <w:tc>
          <w:tcPr>
            <w:tcW w:w="6061" w:type="dxa"/>
            <w:tcBorders>
              <w:top w:val="single" w:sz="4" w:space="0" w:color="000000"/>
              <w:left w:val="single" w:sz="4" w:space="0" w:color="000000"/>
              <w:bottom w:val="single" w:sz="4" w:space="0" w:color="000000"/>
              <w:right w:val="single" w:sz="4" w:space="0" w:color="000000"/>
            </w:tcBorders>
            <w:shd w:val="clear" w:color="000000" w:fill="E2EFDA"/>
          </w:tcPr>
          <w:p w14:paraId="2A44E713"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 xml:space="preserve">Shelter </w:t>
            </w:r>
            <w:proofErr w:type="spellStart"/>
            <w:r>
              <w:rPr>
                <w:rFonts w:ascii="Arial" w:eastAsia="Times New Roman" w:hAnsi="Arial"/>
                <w:color w:val="000000"/>
                <w:sz w:val="20"/>
                <w:szCs w:val="20"/>
                <w:lang w:eastAsia="en-GB"/>
              </w:rPr>
              <w:t>Nfis</w:t>
            </w:r>
            <w:proofErr w:type="spellEnd"/>
            <w:r>
              <w:rPr>
                <w:rFonts w:ascii="Arial" w:eastAsia="Times New Roman" w:hAnsi="Arial"/>
                <w:color w:val="000000"/>
                <w:sz w:val="20"/>
                <w:szCs w:val="20"/>
                <w:lang w:eastAsia="en-GB"/>
              </w:rPr>
              <w:t xml:space="preserve"> distributions</w:t>
            </w:r>
          </w:p>
        </w:tc>
        <w:tc>
          <w:tcPr>
            <w:tcW w:w="2978"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30619A5F"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4</w:t>
            </w:r>
          </w:p>
        </w:tc>
      </w:tr>
      <w:tr w:rsidR="00C6312D" w14:paraId="12BCC31E"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C6E0B4"/>
          </w:tcPr>
          <w:p w14:paraId="68500FF9"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1.2</w:t>
            </w:r>
          </w:p>
        </w:tc>
        <w:tc>
          <w:tcPr>
            <w:tcW w:w="6061" w:type="dxa"/>
            <w:tcBorders>
              <w:top w:val="single" w:sz="4" w:space="0" w:color="000000"/>
              <w:left w:val="single" w:sz="4" w:space="0" w:color="000000"/>
              <w:bottom w:val="single" w:sz="4" w:space="0" w:color="000000"/>
              <w:right w:val="single" w:sz="4" w:space="0" w:color="000000"/>
            </w:tcBorders>
            <w:shd w:val="clear" w:color="000000" w:fill="C6E0B4"/>
          </w:tcPr>
          <w:p w14:paraId="6281A72F"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Rental assistance/Host family support</w:t>
            </w:r>
          </w:p>
        </w:tc>
        <w:tc>
          <w:tcPr>
            <w:tcW w:w="2978" w:type="dxa"/>
            <w:tcBorders>
              <w:top w:val="single" w:sz="4" w:space="0" w:color="000000"/>
              <w:left w:val="single" w:sz="4" w:space="0" w:color="000000"/>
              <w:bottom w:val="single" w:sz="4" w:space="0" w:color="000000"/>
              <w:right w:val="single" w:sz="4" w:space="0" w:color="000000"/>
            </w:tcBorders>
            <w:shd w:val="clear" w:color="000000" w:fill="C6E0B4"/>
            <w:vAlign w:val="center"/>
          </w:tcPr>
          <w:p w14:paraId="22F7AD36"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4</w:t>
            </w:r>
          </w:p>
        </w:tc>
      </w:tr>
      <w:tr w:rsidR="00C6312D" w14:paraId="597B18ED"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E2EFDA"/>
          </w:tcPr>
          <w:p w14:paraId="6E9608D9"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1.3</w:t>
            </w:r>
          </w:p>
        </w:tc>
        <w:tc>
          <w:tcPr>
            <w:tcW w:w="6061" w:type="dxa"/>
            <w:tcBorders>
              <w:top w:val="single" w:sz="4" w:space="0" w:color="000000"/>
              <w:left w:val="single" w:sz="4" w:space="0" w:color="000000"/>
              <w:bottom w:val="single" w:sz="4" w:space="0" w:color="000000"/>
              <w:right w:val="single" w:sz="4" w:space="0" w:color="000000"/>
            </w:tcBorders>
            <w:shd w:val="clear" w:color="000000" w:fill="E2EFDA"/>
          </w:tcPr>
          <w:p w14:paraId="0CDE5A75"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Temporary accommodation</w:t>
            </w:r>
          </w:p>
        </w:tc>
        <w:tc>
          <w:tcPr>
            <w:tcW w:w="2978"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4940E417"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1</w:t>
            </w:r>
          </w:p>
        </w:tc>
      </w:tr>
      <w:tr w:rsidR="00C6312D" w14:paraId="041C1ABB"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C6E0B4"/>
          </w:tcPr>
          <w:p w14:paraId="62781C61"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1.4</w:t>
            </w:r>
          </w:p>
        </w:tc>
        <w:tc>
          <w:tcPr>
            <w:tcW w:w="6061" w:type="dxa"/>
            <w:tcBorders>
              <w:top w:val="single" w:sz="4" w:space="0" w:color="000000"/>
              <w:left w:val="single" w:sz="4" w:space="0" w:color="000000"/>
              <w:bottom w:val="single" w:sz="4" w:space="0" w:color="000000"/>
              <w:right w:val="single" w:sz="4" w:space="0" w:color="000000"/>
            </w:tcBorders>
            <w:shd w:val="clear" w:color="000000" w:fill="C6E0B4"/>
          </w:tcPr>
          <w:p w14:paraId="34E59EBD"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Tarping roof</w:t>
            </w:r>
          </w:p>
        </w:tc>
        <w:tc>
          <w:tcPr>
            <w:tcW w:w="2978" w:type="dxa"/>
            <w:tcBorders>
              <w:top w:val="single" w:sz="4" w:space="0" w:color="000000"/>
              <w:left w:val="single" w:sz="4" w:space="0" w:color="000000"/>
              <w:bottom w:val="single" w:sz="4" w:space="0" w:color="000000"/>
              <w:right w:val="single" w:sz="4" w:space="0" w:color="000000"/>
            </w:tcBorders>
            <w:shd w:val="clear" w:color="000000" w:fill="C6E0B4"/>
            <w:vAlign w:val="center"/>
          </w:tcPr>
          <w:p w14:paraId="680788E8"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1</w:t>
            </w:r>
          </w:p>
        </w:tc>
      </w:tr>
      <w:tr w:rsidR="00C6312D" w14:paraId="1BD3217C"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FFFFFF"/>
          </w:tcPr>
          <w:p w14:paraId="453A215E" w14:textId="77777777" w:rsidR="00C6312D" w:rsidRDefault="00472277">
            <w:pPr>
              <w:spacing w:after="0" w:line="240" w:lineRule="auto"/>
              <w:rPr>
                <w:rFonts w:ascii="Arial" w:eastAsia="Times New Roman" w:hAnsi="Arial"/>
                <w:color w:val="000000"/>
                <w:lang w:eastAsia="en-GB"/>
              </w:rPr>
            </w:pPr>
            <w:r>
              <w:rPr>
                <w:rFonts w:ascii="Arial" w:eastAsia="Times New Roman" w:hAnsi="Arial"/>
                <w:color w:val="000000"/>
                <w:lang w:eastAsia="en-GB"/>
              </w:rPr>
              <w:t> </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Pr>
          <w:p w14:paraId="621EFE25" w14:textId="77777777" w:rsidR="00C6312D" w:rsidRDefault="00472277">
            <w:pPr>
              <w:spacing w:after="0" w:line="240" w:lineRule="auto"/>
              <w:rPr>
                <w:rFonts w:ascii="Arial" w:eastAsia="Times New Roman" w:hAnsi="Arial"/>
                <w:color w:val="000000"/>
                <w:lang w:eastAsia="en-GB"/>
              </w:rPr>
            </w:pPr>
            <w:r>
              <w:rPr>
                <w:rFonts w:ascii="Arial" w:eastAsia="Times New Roman" w:hAnsi="Arial"/>
                <w:color w:val="000000"/>
                <w:lang w:eastAsia="en-GB"/>
              </w:rPr>
              <w:t> </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Pr>
          <w:p w14:paraId="5A08B9F7" w14:textId="77777777" w:rsidR="00C6312D" w:rsidRDefault="00472277">
            <w:pPr>
              <w:spacing w:after="0" w:line="240" w:lineRule="auto"/>
              <w:rPr>
                <w:rFonts w:ascii="Arial" w:eastAsia="Times New Roman" w:hAnsi="Arial"/>
                <w:color w:val="000000"/>
                <w:lang w:eastAsia="en-GB"/>
              </w:rPr>
            </w:pPr>
            <w:r>
              <w:rPr>
                <w:rFonts w:ascii="Arial" w:eastAsia="Times New Roman" w:hAnsi="Arial"/>
                <w:color w:val="000000"/>
                <w:lang w:eastAsia="en-GB"/>
              </w:rPr>
              <w:t> </w:t>
            </w:r>
          </w:p>
        </w:tc>
      </w:tr>
      <w:tr w:rsidR="00C6312D" w14:paraId="7E7700CC" w14:textId="77777777">
        <w:trPr>
          <w:trHeight w:val="360"/>
        </w:trPr>
        <w:tc>
          <w:tcPr>
            <w:tcW w:w="624" w:type="dxa"/>
            <w:tcBorders>
              <w:top w:val="single" w:sz="4" w:space="0" w:color="000000"/>
              <w:left w:val="single" w:sz="4" w:space="0" w:color="000000"/>
              <w:bottom w:val="single" w:sz="4" w:space="0" w:color="000000"/>
              <w:right w:val="single" w:sz="4" w:space="0" w:color="000000"/>
            </w:tcBorders>
            <w:shd w:val="clear" w:color="000000" w:fill="1F4E78"/>
          </w:tcPr>
          <w:p w14:paraId="0DB842FA" w14:textId="77777777" w:rsidR="00C6312D" w:rsidRDefault="00472277">
            <w:pPr>
              <w:spacing w:after="0" w:line="240" w:lineRule="auto"/>
              <w:jc w:val="center"/>
              <w:rPr>
                <w:rFonts w:ascii="Arial" w:eastAsia="Times New Roman" w:hAnsi="Arial"/>
                <w:b/>
                <w:bCs/>
                <w:color w:val="FFFFFF"/>
                <w:lang w:eastAsia="en-GB"/>
              </w:rPr>
            </w:pPr>
            <w:r>
              <w:rPr>
                <w:rFonts w:ascii="Arial" w:eastAsia="Times New Roman" w:hAnsi="Arial"/>
                <w:b/>
                <w:bCs/>
                <w:color w:val="FFFFFF"/>
                <w:lang w:eastAsia="en-GB"/>
              </w:rPr>
              <w:t>2</w:t>
            </w:r>
          </w:p>
        </w:tc>
        <w:tc>
          <w:tcPr>
            <w:tcW w:w="9039" w:type="dxa"/>
            <w:gridSpan w:val="2"/>
            <w:tcBorders>
              <w:top w:val="single" w:sz="4" w:space="0" w:color="000000"/>
              <w:left w:val="single" w:sz="4" w:space="0" w:color="000000"/>
              <w:bottom w:val="single" w:sz="4" w:space="0" w:color="000000"/>
              <w:right w:val="single" w:sz="4" w:space="0" w:color="000000"/>
            </w:tcBorders>
            <w:shd w:val="clear" w:color="000000" w:fill="1F4E78"/>
          </w:tcPr>
          <w:p w14:paraId="70EE3BBF" w14:textId="77777777" w:rsidR="00C6312D" w:rsidRDefault="00472277">
            <w:pPr>
              <w:spacing w:after="0" w:line="240" w:lineRule="auto"/>
              <w:rPr>
                <w:rFonts w:ascii="Arial" w:eastAsia="Times New Roman" w:hAnsi="Arial"/>
                <w:b/>
                <w:bCs/>
                <w:color w:val="FFFFFF"/>
                <w:sz w:val="28"/>
                <w:szCs w:val="28"/>
                <w:lang w:eastAsia="en-GB"/>
              </w:rPr>
            </w:pPr>
            <w:r>
              <w:rPr>
                <w:rFonts w:ascii="Arial" w:eastAsia="Times New Roman" w:hAnsi="Arial"/>
                <w:b/>
                <w:bCs/>
                <w:color w:val="FFFFFF"/>
                <w:lang w:eastAsia="en-GB"/>
              </w:rPr>
              <w:t>Restoring permanent housing options</w:t>
            </w:r>
            <w:r>
              <w:rPr>
                <w:rFonts w:ascii="Arial" w:eastAsia="Times New Roman" w:hAnsi="Arial"/>
                <w:b/>
                <w:bCs/>
                <w:color w:val="FFFFFF"/>
                <w:sz w:val="28"/>
                <w:szCs w:val="28"/>
                <w:lang w:eastAsia="en-GB"/>
              </w:rPr>
              <w:t> </w:t>
            </w:r>
          </w:p>
        </w:tc>
      </w:tr>
      <w:tr w:rsidR="00C6312D" w14:paraId="3ABDE72D"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DDEBF7"/>
          </w:tcPr>
          <w:p w14:paraId="3666A066"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2.1</w:t>
            </w:r>
          </w:p>
        </w:tc>
        <w:tc>
          <w:tcPr>
            <w:tcW w:w="6061" w:type="dxa"/>
            <w:tcBorders>
              <w:top w:val="single" w:sz="4" w:space="0" w:color="000000"/>
              <w:left w:val="single" w:sz="4" w:space="0" w:color="000000"/>
              <w:bottom w:val="single" w:sz="4" w:space="0" w:color="000000"/>
              <w:right w:val="single" w:sz="4" w:space="0" w:color="000000"/>
            </w:tcBorders>
            <w:shd w:val="clear" w:color="000000" w:fill="DDEBF7"/>
          </w:tcPr>
          <w:p w14:paraId="1A244080"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Damage assessments</w:t>
            </w:r>
          </w:p>
        </w:tc>
        <w:tc>
          <w:tcPr>
            <w:tcW w:w="2978"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7BCB2100"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8</w:t>
            </w:r>
          </w:p>
        </w:tc>
      </w:tr>
      <w:tr w:rsidR="00C6312D" w14:paraId="0D64EBE0"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BDD7EE"/>
          </w:tcPr>
          <w:p w14:paraId="225A6BA9"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2.2</w:t>
            </w:r>
          </w:p>
        </w:tc>
        <w:tc>
          <w:tcPr>
            <w:tcW w:w="6061" w:type="dxa"/>
            <w:tcBorders>
              <w:top w:val="single" w:sz="4" w:space="0" w:color="000000"/>
              <w:left w:val="single" w:sz="4" w:space="0" w:color="000000"/>
              <w:bottom w:val="single" w:sz="4" w:space="0" w:color="000000"/>
              <w:right w:val="single" w:sz="4" w:space="0" w:color="000000"/>
            </w:tcBorders>
            <w:shd w:val="clear" w:color="000000" w:fill="BDD7EE"/>
          </w:tcPr>
          <w:p w14:paraId="01E102B9" w14:textId="77777777" w:rsidR="00C6312D" w:rsidRDefault="00472277">
            <w:pPr>
              <w:spacing w:after="0" w:line="240" w:lineRule="auto"/>
              <w:rPr>
                <w:rFonts w:ascii="Arial" w:eastAsia="Times New Roman" w:hAnsi="Arial"/>
                <w:color w:val="000000"/>
                <w:sz w:val="20"/>
                <w:szCs w:val="20"/>
                <w:lang w:eastAsia="en-GB"/>
              </w:rPr>
            </w:pPr>
            <w:proofErr w:type="spellStart"/>
            <w:r>
              <w:rPr>
                <w:rFonts w:ascii="Arial" w:eastAsia="Times New Roman" w:hAnsi="Arial"/>
                <w:color w:val="000000"/>
                <w:sz w:val="20"/>
                <w:szCs w:val="20"/>
                <w:lang w:eastAsia="en-GB"/>
              </w:rPr>
              <w:t>Mold</w:t>
            </w:r>
            <w:proofErr w:type="spellEnd"/>
            <w:r>
              <w:rPr>
                <w:rFonts w:ascii="Arial" w:eastAsia="Times New Roman" w:hAnsi="Arial"/>
                <w:color w:val="000000"/>
                <w:sz w:val="20"/>
                <w:szCs w:val="20"/>
                <w:lang w:eastAsia="en-GB"/>
              </w:rPr>
              <w:t xml:space="preserve"> remediation</w:t>
            </w:r>
          </w:p>
        </w:tc>
        <w:tc>
          <w:tcPr>
            <w:tcW w:w="297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30321BE5"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12</w:t>
            </w:r>
          </w:p>
        </w:tc>
      </w:tr>
      <w:tr w:rsidR="00C6312D" w14:paraId="4525B49C"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DDEBF7"/>
          </w:tcPr>
          <w:p w14:paraId="73B9A605"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2.3</w:t>
            </w:r>
          </w:p>
        </w:tc>
        <w:tc>
          <w:tcPr>
            <w:tcW w:w="6061" w:type="dxa"/>
            <w:tcBorders>
              <w:top w:val="single" w:sz="4" w:space="0" w:color="000000"/>
              <w:left w:val="single" w:sz="4" w:space="0" w:color="000000"/>
              <w:bottom w:val="single" w:sz="4" w:space="0" w:color="000000"/>
              <w:right w:val="single" w:sz="4" w:space="0" w:color="000000"/>
            </w:tcBorders>
            <w:shd w:val="clear" w:color="000000" w:fill="DDEBF7"/>
          </w:tcPr>
          <w:p w14:paraId="3423101E"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Mucking and gutting</w:t>
            </w:r>
          </w:p>
        </w:tc>
        <w:tc>
          <w:tcPr>
            <w:tcW w:w="2978"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402E23F1"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12</w:t>
            </w:r>
          </w:p>
        </w:tc>
      </w:tr>
      <w:tr w:rsidR="00C6312D" w14:paraId="41E7BDF7"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BDD7EE"/>
          </w:tcPr>
          <w:p w14:paraId="528E9944"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 xml:space="preserve">2.4 </w:t>
            </w:r>
          </w:p>
        </w:tc>
        <w:tc>
          <w:tcPr>
            <w:tcW w:w="6061" w:type="dxa"/>
            <w:tcBorders>
              <w:top w:val="single" w:sz="4" w:space="0" w:color="000000"/>
              <w:left w:val="single" w:sz="4" w:space="0" w:color="000000"/>
              <w:bottom w:val="single" w:sz="4" w:space="0" w:color="000000"/>
              <w:right w:val="single" w:sz="4" w:space="0" w:color="000000"/>
            </w:tcBorders>
            <w:shd w:val="clear" w:color="000000" w:fill="BDD7EE"/>
          </w:tcPr>
          <w:p w14:paraId="439AA251" w14:textId="77777777" w:rsidR="00C6312D" w:rsidRDefault="00472277">
            <w:pPr>
              <w:spacing w:after="0" w:line="240" w:lineRule="auto"/>
              <w:rPr>
                <w:rFonts w:ascii="Arial" w:eastAsia="Times New Roman" w:hAnsi="Arial"/>
                <w:color w:val="000000"/>
                <w:sz w:val="20"/>
                <w:szCs w:val="20"/>
                <w:lang w:eastAsia="en-GB"/>
              </w:rPr>
            </w:pPr>
            <w:proofErr w:type="spellStart"/>
            <w:r>
              <w:rPr>
                <w:rFonts w:ascii="Arial" w:eastAsia="Times New Roman" w:hAnsi="Arial"/>
                <w:color w:val="000000"/>
                <w:sz w:val="20"/>
                <w:szCs w:val="20"/>
                <w:lang w:eastAsia="en-GB"/>
              </w:rPr>
              <w:t>Non structural</w:t>
            </w:r>
            <w:proofErr w:type="spellEnd"/>
            <w:r>
              <w:rPr>
                <w:rFonts w:ascii="Arial" w:eastAsia="Times New Roman" w:hAnsi="Arial"/>
                <w:color w:val="000000"/>
                <w:sz w:val="20"/>
                <w:szCs w:val="20"/>
                <w:lang w:eastAsia="en-GB"/>
              </w:rPr>
              <w:t xml:space="preserve"> repair</w:t>
            </w:r>
          </w:p>
        </w:tc>
        <w:tc>
          <w:tcPr>
            <w:tcW w:w="297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1E51C463"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14</w:t>
            </w:r>
          </w:p>
        </w:tc>
      </w:tr>
      <w:tr w:rsidR="00C6312D" w14:paraId="58C45289" w14:textId="77777777">
        <w:trPr>
          <w:trHeight w:val="320"/>
        </w:trPr>
        <w:tc>
          <w:tcPr>
            <w:tcW w:w="624" w:type="dxa"/>
            <w:tcBorders>
              <w:top w:val="single" w:sz="4" w:space="0" w:color="000000"/>
              <w:left w:val="single" w:sz="4" w:space="0" w:color="000000"/>
              <w:bottom w:val="single" w:sz="4" w:space="0" w:color="000000"/>
              <w:right w:val="single" w:sz="4" w:space="0" w:color="000000"/>
            </w:tcBorders>
            <w:shd w:val="clear" w:color="000000" w:fill="DDEBF7"/>
          </w:tcPr>
          <w:p w14:paraId="726F88D1"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2.5</w:t>
            </w:r>
          </w:p>
        </w:tc>
        <w:tc>
          <w:tcPr>
            <w:tcW w:w="6061" w:type="dxa"/>
            <w:tcBorders>
              <w:top w:val="single" w:sz="4" w:space="0" w:color="000000"/>
              <w:left w:val="single" w:sz="4" w:space="0" w:color="000000"/>
              <w:bottom w:val="single" w:sz="4" w:space="0" w:color="000000"/>
              <w:right w:val="single" w:sz="4" w:space="0" w:color="000000"/>
            </w:tcBorders>
            <w:shd w:val="clear" w:color="000000" w:fill="DDEBF7"/>
          </w:tcPr>
          <w:p w14:paraId="3BE09CD5"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Structural repair or full home replacement</w:t>
            </w:r>
          </w:p>
        </w:tc>
        <w:tc>
          <w:tcPr>
            <w:tcW w:w="2978"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32ED683A"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8</w:t>
            </w:r>
          </w:p>
        </w:tc>
      </w:tr>
      <w:tr w:rsidR="00C6312D" w14:paraId="1E738914"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BDD7EE"/>
          </w:tcPr>
          <w:p w14:paraId="7E9F26F6"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2.6</w:t>
            </w:r>
          </w:p>
        </w:tc>
        <w:tc>
          <w:tcPr>
            <w:tcW w:w="6061" w:type="dxa"/>
            <w:tcBorders>
              <w:top w:val="single" w:sz="4" w:space="0" w:color="000000"/>
              <w:left w:val="single" w:sz="4" w:space="0" w:color="000000"/>
              <w:bottom w:val="single" w:sz="4" w:space="0" w:color="000000"/>
              <w:right w:val="single" w:sz="4" w:space="0" w:color="000000"/>
            </w:tcBorders>
            <w:shd w:val="clear" w:color="000000" w:fill="BDD7EE"/>
          </w:tcPr>
          <w:p w14:paraId="3AA6995D"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Starter resilient home</w:t>
            </w:r>
          </w:p>
        </w:tc>
        <w:tc>
          <w:tcPr>
            <w:tcW w:w="297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24565124"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4</w:t>
            </w:r>
          </w:p>
        </w:tc>
      </w:tr>
      <w:tr w:rsidR="00C6312D" w14:paraId="77A803F8"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DDEBF7"/>
          </w:tcPr>
          <w:p w14:paraId="515E842E"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2.7</w:t>
            </w:r>
          </w:p>
        </w:tc>
        <w:tc>
          <w:tcPr>
            <w:tcW w:w="6061" w:type="dxa"/>
            <w:tcBorders>
              <w:top w:val="single" w:sz="4" w:space="0" w:color="000000"/>
              <w:left w:val="single" w:sz="4" w:space="0" w:color="000000"/>
              <w:bottom w:val="single" w:sz="4" w:space="0" w:color="000000"/>
              <w:right w:val="single" w:sz="4" w:space="0" w:color="000000"/>
            </w:tcBorders>
            <w:shd w:val="clear" w:color="000000" w:fill="DDEBF7"/>
          </w:tcPr>
          <w:p w14:paraId="3201B03A"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Permanent house construction</w:t>
            </w:r>
          </w:p>
        </w:tc>
        <w:tc>
          <w:tcPr>
            <w:tcW w:w="2978"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05D280E8"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2</w:t>
            </w:r>
          </w:p>
        </w:tc>
      </w:tr>
      <w:tr w:rsidR="00C6312D" w14:paraId="15142D1F" w14:textId="77777777">
        <w:trPr>
          <w:trHeight w:val="380"/>
        </w:trPr>
        <w:tc>
          <w:tcPr>
            <w:tcW w:w="624" w:type="dxa"/>
            <w:tcBorders>
              <w:top w:val="single" w:sz="4" w:space="0" w:color="000000"/>
              <w:left w:val="single" w:sz="4" w:space="0" w:color="000000"/>
              <w:bottom w:val="single" w:sz="4" w:space="0" w:color="000000"/>
              <w:right w:val="single" w:sz="4" w:space="0" w:color="000000"/>
            </w:tcBorders>
            <w:shd w:val="clear" w:color="000000" w:fill="BDD7EE"/>
          </w:tcPr>
          <w:p w14:paraId="03AD2A13"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2.8</w:t>
            </w:r>
          </w:p>
        </w:tc>
        <w:tc>
          <w:tcPr>
            <w:tcW w:w="6061" w:type="dxa"/>
            <w:tcBorders>
              <w:top w:val="single" w:sz="4" w:space="0" w:color="000000"/>
              <w:left w:val="single" w:sz="4" w:space="0" w:color="000000"/>
              <w:bottom w:val="single" w:sz="4" w:space="0" w:color="000000"/>
              <w:right w:val="single" w:sz="4" w:space="0" w:color="000000"/>
            </w:tcBorders>
            <w:shd w:val="clear" w:color="000000" w:fill="BDD7EE"/>
          </w:tcPr>
          <w:p w14:paraId="2533BA73"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Financial assistance for repair and reconstruction</w:t>
            </w:r>
          </w:p>
        </w:tc>
        <w:tc>
          <w:tcPr>
            <w:tcW w:w="297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4C84934F"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4</w:t>
            </w:r>
          </w:p>
        </w:tc>
      </w:tr>
      <w:tr w:rsidR="00C6312D" w14:paraId="066656A3"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DDEBF7"/>
          </w:tcPr>
          <w:p w14:paraId="4213B58F"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2.9</w:t>
            </w:r>
          </w:p>
        </w:tc>
        <w:tc>
          <w:tcPr>
            <w:tcW w:w="6061" w:type="dxa"/>
            <w:tcBorders>
              <w:top w:val="single" w:sz="4" w:space="0" w:color="000000"/>
              <w:left w:val="single" w:sz="4" w:space="0" w:color="000000"/>
              <w:bottom w:val="single" w:sz="4" w:space="0" w:color="000000"/>
              <w:right w:val="single" w:sz="4" w:space="0" w:color="000000"/>
            </w:tcBorders>
            <w:shd w:val="clear" w:color="000000" w:fill="DDEBF7"/>
          </w:tcPr>
          <w:p w14:paraId="09290ABD"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Settlement planning / relocation</w:t>
            </w:r>
          </w:p>
        </w:tc>
        <w:tc>
          <w:tcPr>
            <w:tcW w:w="2978" w:type="dxa"/>
            <w:tcBorders>
              <w:top w:val="single" w:sz="4" w:space="0" w:color="000000"/>
              <w:left w:val="single" w:sz="4" w:space="0" w:color="000000"/>
              <w:bottom w:val="single" w:sz="4" w:space="0" w:color="000000"/>
              <w:right w:val="single" w:sz="4" w:space="0" w:color="000000"/>
            </w:tcBorders>
            <w:shd w:val="clear" w:color="000000" w:fill="DDEBF7"/>
            <w:vAlign w:val="center"/>
          </w:tcPr>
          <w:p w14:paraId="068DBBB2"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3</w:t>
            </w:r>
          </w:p>
        </w:tc>
      </w:tr>
      <w:tr w:rsidR="00C6312D" w14:paraId="710687FC"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BDD7EE"/>
          </w:tcPr>
          <w:p w14:paraId="1F165CD2"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2.10</w:t>
            </w:r>
          </w:p>
        </w:tc>
        <w:tc>
          <w:tcPr>
            <w:tcW w:w="6061" w:type="dxa"/>
            <w:tcBorders>
              <w:top w:val="single" w:sz="4" w:space="0" w:color="000000"/>
              <w:left w:val="single" w:sz="4" w:space="0" w:color="000000"/>
              <w:bottom w:val="single" w:sz="4" w:space="0" w:color="000000"/>
              <w:right w:val="single" w:sz="4" w:space="0" w:color="000000"/>
            </w:tcBorders>
            <w:shd w:val="clear" w:color="000000" w:fill="BDD7EE"/>
          </w:tcPr>
          <w:p w14:paraId="37F3A135"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Home assets replacement</w:t>
            </w:r>
          </w:p>
        </w:tc>
        <w:tc>
          <w:tcPr>
            <w:tcW w:w="2978" w:type="dxa"/>
            <w:tcBorders>
              <w:top w:val="single" w:sz="4" w:space="0" w:color="000000"/>
              <w:left w:val="single" w:sz="4" w:space="0" w:color="000000"/>
              <w:bottom w:val="single" w:sz="4" w:space="0" w:color="000000"/>
              <w:right w:val="single" w:sz="4" w:space="0" w:color="000000"/>
            </w:tcBorders>
            <w:shd w:val="clear" w:color="000000" w:fill="BDD7EE"/>
            <w:vAlign w:val="center"/>
          </w:tcPr>
          <w:p w14:paraId="187C3B95"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4</w:t>
            </w:r>
          </w:p>
        </w:tc>
      </w:tr>
      <w:tr w:rsidR="00C6312D" w14:paraId="078381A2"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FFFFFF"/>
          </w:tcPr>
          <w:p w14:paraId="229BCBFB" w14:textId="77777777" w:rsidR="00C6312D" w:rsidRDefault="00472277">
            <w:pPr>
              <w:spacing w:after="0" w:line="240" w:lineRule="auto"/>
              <w:rPr>
                <w:rFonts w:ascii="Arial" w:eastAsia="Times New Roman" w:hAnsi="Arial"/>
                <w:color w:val="000000"/>
                <w:lang w:eastAsia="en-GB"/>
              </w:rPr>
            </w:pPr>
            <w:r>
              <w:rPr>
                <w:rFonts w:ascii="Arial" w:eastAsia="Times New Roman" w:hAnsi="Arial"/>
                <w:color w:val="000000"/>
                <w:lang w:eastAsia="en-GB"/>
              </w:rPr>
              <w:t> </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Pr>
          <w:p w14:paraId="4DED125B" w14:textId="77777777" w:rsidR="00C6312D" w:rsidRDefault="00472277">
            <w:pPr>
              <w:spacing w:after="0" w:line="240" w:lineRule="auto"/>
              <w:rPr>
                <w:rFonts w:ascii="Arial" w:eastAsia="Times New Roman" w:hAnsi="Arial"/>
                <w:color w:val="000000"/>
                <w:lang w:eastAsia="en-GB"/>
              </w:rPr>
            </w:pPr>
            <w:r>
              <w:rPr>
                <w:rFonts w:ascii="Arial" w:eastAsia="Times New Roman" w:hAnsi="Arial"/>
                <w:color w:val="000000"/>
                <w:lang w:eastAsia="en-GB"/>
              </w:rPr>
              <w:t> </w:t>
            </w:r>
          </w:p>
        </w:tc>
        <w:tc>
          <w:tcPr>
            <w:tcW w:w="2978" w:type="dxa"/>
            <w:tcBorders>
              <w:top w:val="single" w:sz="4" w:space="0" w:color="000000"/>
              <w:left w:val="single" w:sz="4" w:space="0" w:color="000000"/>
              <w:bottom w:val="single" w:sz="4" w:space="0" w:color="000000"/>
              <w:right w:val="single" w:sz="4" w:space="0" w:color="000000"/>
            </w:tcBorders>
            <w:shd w:val="clear" w:color="000000" w:fill="FFFFFF"/>
          </w:tcPr>
          <w:p w14:paraId="1AE6136A" w14:textId="77777777" w:rsidR="00C6312D" w:rsidRDefault="00472277">
            <w:pPr>
              <w:spacing w:after="0" w:line="240" w:lineRule="auto"/>
              <w:rPr>
                <w:rFonts w:ascii="Arial" w:eastAsia="Times New Roman" w:hAnsi="Arial"/>
                <w:color w:val="000000"/>
                <w:lang w:eastAsia="en-GB"/>
              </w:rPr>
            </w:pPr>
            <w:r>
              <w:rPr>
                <w:rFonts w:ascii="Arial" w:eastAsia="Times New Roman" w:hAnsi="Arial"/>
                <w:color w:val="000000"/>
                <w:lang w:eastAsia="en-GB"/>
              </w:rPr>
              <w:t> </w:t>
            </w:r>
          </w:p>
        </w:tc>
      </w:tr>
      <w:tr w:rsidR="00C6312D" w14:paraId="5592F918" w14:textId="77777777">
        <w:trPr>
          <w:trHeight w:val="400"/>
        </w:trPr>
        <w:tc>
          <w:tcPr>
            <w:tcW w:w="624" w:type="dxa"/>
            <w:tcBorders>
              <w:top w:val="single" w:sz="4" w:space="0" w:color="000000"/>
              <w:left w:val="single" w:sz="4" w:space="0" w:color="000000"/>
              <w:bottom w:val="single" w:sz="4" w:space="0" w:color="000000"/>
              <w:right w:val="single" w:sz="4" w:space="0" w:color="000000"/>
            </w:tcBorders>
            <w:shd w:val="clear" w:color="000000" w:fill="806000"/>
          </w:tcPr>
          <w:p w14:paraId="5B10D933" w14:textId="77777777" w:rsidR="00C6312D" w:rsidRDefault="00472277">
            <w:pPr>
              <w:spacing w:after="0" w:line="240" w:lineRule="auto"/>
              <w:jc w:val="center"/>
              <w:rPr>
                <w:rFonts w:ascii="Arial" w:eastAsia="Times New Roman" w:hAnsi="Arial"/>
                <w:b/>
                <w:bCs/>
                <w:color w:val="FFFFFF"/>
                <w:lang w:eastAsia="en-GB"/>
              </w:rPr>
            </w:pPr>
            <w:r>
              <w:rPr>
                <w:rFonts w:ascii="Arial" w:eastAsia="Times New Roman" w:hAnsi="Arial"/>
                <w:b/>
                <w:bCs/>
                <w:color w:val="FFFFFF"/>
                <w:lang w:eastAsia="en-GB"/>
              </w:rPr>
              <w:t>3</w:t>
            </w:r>
          </w:p>
        </w:tc>
        <w:tc>
          <w:tcPr>
            <w:tcW w:w="9039" w:type="dxa"/>
            <w:gridSpan w:val="2"/>
            <w:tcBorders>
              <w:top w:val="single" w:sz="4" w:space="0" w:color="000000"/>
              <w:left w:val="single" w:sz="4" w:space="0" w:color="000000"/>
              <w:bottom w:val="single" w:sz="4" w:space="0" w:color="000000"/>
              <w:right w:val="single" w:sz="4" w:space="0" w:color="000000"/>
            </w:tcBorders>
            <w:shd w:val="clear" w:color="000000" w:fill="806000"/>
          </w:tcPr>
          <w:p w14:paraId="30695FF5" w14:textId="77777777" w:rsidR="00C6312D" w:rsidRDefault="00472277">
            <w:pPr>
              <w:spacing w:after="0" w:line="240" w:lineRule="auto"/>
              <w:rPr>
                <w:rFonts w:ascii="Arial" w:eastAsia="Times New Roman" w:hAnsi="Arial"/>
                <w:b/>
                <w:bCs/>
                <w:color w:val="FFFFFF"/>
                <w:lang w:eastAsia="en-GB"/>
              </w:rPr>
            </w:pPr>
            <w:r>
              <w:rPr>
                <w:rFonts w:ascii="Arial" w:eastAsia="Times New Roman" w:hAnsi="Arial"/>
                <w:b/>
                <w:bCs/>
                <w:color w:val="FFFFFF"/>
                <w:lang w:eastAsia="en-GB"/>
              </w:rPr>
              <w:t> Providing Build Back Better (BBB) technical assistance </w:t>
            </w:r>
          </w:p>
        </w:tc>
      </w:tr>
      <w:tr w:rsidR="00C6312D" w14:paraId="13172A51" w14:textId="77777777">
        <w:trPr>
          <w:trHeight w:val="320"/>
        </w:trPr>
        <w:tc>
          <w:tcPr>
            <w:tcW w:w="624" w:type="dxa"/>
            <w:tcBorders>
              <w:top w:val="single" w:sz="4" w:space="0" w:color="000000"/>
              <w:left w:val="single" w:sz="4" w:space="0" w:color="000000"/>
              <w:bottom w:val="single" w:sz="4" w:space="0" w:color="000000"/>
              <w:right w:val="single" w:sz="4" w:space="0" w:color="000000"/>
            </w:tcBorders>
            <w:shd w:val="clear" w:color="000000" w:fill="FFF2CC"/>
          </w:tcPr>
          <w:p w14:paraId="026AE550"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3.1</w:t>
            </w:r>
          </w:p>
        </w:tc>
        <w:tc>
          <w:tcPr>
            <w:tcW w:w="6061" w:type="dxa"/>
            <w:tcBorders>
              <w:top w:val="single" w:sz="4" w:space="0" w:color="000000"/>
              <w:left w:val="single" w:sz="4" w:space="0" w:color="000000"/>
              <w:bottom w:val="single" w:sz="4" w:space="0" w:color="000000"/>
              <w:right w:val="single" w:sz="4" w:space="0" w:color="000000"/>
            </w:tcBorders>
            <w:shd w:val="clear" w:color="000000" w:fill="FFF2CC"/>
          </w:tcPr>
          <w:p w14:paraId="59EBEE80"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BBB key messages and material dissemination</w:t>
            </w:r>
          </w:p>
        </w:tc>
        <w:tc>
          <w:tcPr>
            <w:tcW w:w="297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B29866F"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9</w:t>
            </w:r>
          </w:p>
        </w:tc>
      </w:tr>
      <w:tr w:rsidR="00C6312D" w14:paraId="5FB92F98" w14:textId="77777777">
        <w:trPr>
          <w:trHeight w:val="320"/>
        </w:trPr>
        <w:tc>
          <w:tcPr>
            <w:tcW w:w="624" w:type="dxa"/>
            <w:tcBorders>
              <w:top w:val="single" w:sz="4" w:space="0" w:color="000000"/>
              <w:left w:val="single" w:sz="4" w:space="0" w:color="000000"/>
              <w:bottom w:val="single" w:sz="4" w:space="0" w:color="000000"/>
              <w:right w:val="single" w:sz="4" w:space="0" w:color="000000"/>
            </w:tcBorders>
            <w:shd w:val="clear" w:color="000000" w:fill="FFE699"/>
          </w:tcPr>
          <w:p w14:paraId="7ABF1EAB"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3.2</w:t>
            </w:r>
          </w:p>
        </w:tc>
        <w:tc>
          <w:tcPr>
            <w:tcW w:w="6061" w:type="dxa"/>
            <w:tcBorders>
              <w:top w:val="single" w:sz="4" w:space="0" w:color="000000"/>
              <w:left w:val="single" w:sz="4" w:space="0" w:color="000000"/>
              <w:bottom w:val="single" w:sz="4" w:space="0" w:color="000000"/>
              <w:right w:val="single" w:sz="4" w:space="0" w:color="000000"/>
            </w:tcBorders>
            <w:shd w:val="clear" w:color="000000" w:fill="FFE699"/>
          </w:tcPr>
          <w:p w14:paraId="11087DA3"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Technical Assistance Centres (TAC)</w:t>
            </w:r>
          </w:p>
        </w:tc>
        <w:tc>
          <w:tcPr>
            <w:tcW w:w="2978" w:type="dxa"/>
            <w:tcBorders>
              <w:top w:val="single" w:sz="4" w:space="0" w:color="000000"/>
              <w:left w:val="single" w:sz="4" w:space="0" w:color="000000"/>
              <w:bottom w:val="single" w:sz="4" w:space="0" w:color="000000"/>
              <w:right w:val="single" w:sz="4" w:space="0" w:color="000000"/>
            </w:tcBorders>
            <w:shd w:val="clear" w:color="000000" w:fill="FFE699"/>
            <w:vAlign w:val="center"/>
          </w:tcPr>
          <w:p w14:paraId="0DC87EE8"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3</w:t>
            </w:r>
          </w:p>
        </w:tc>
      </w:tr>
      <w:tr w:rsidR="00C6312D" w14:paraId="32E9C757"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FFF2CC"/>
          </w:tcPr>
          <w:p w14:paraId="5E63C597"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3.3</w:t>
            </w:r>
          </w:p>
        </w:tc>
        <w:tc>
          <w:tcPr>
            <w:tcW w:w="6061" w:type="dxa"/>
            <w:tcBorders>
              <w:top w:val="single" w:sz="4" w:space="0" w:color="000000"/>
              <w:left w:val="single" w:sz="4" w:space="0" w:color="000000"/>
              <w:bottom w:val="single" w:sz="4" w:space="0" w:color="000000"/>
              <w:right w:val="single" w:sz="4" w:space="0" w:color="000000"/>
            </w:tcBorders>
            <w:shd w:val="clear" w:color="000000" w:fill="FFF2CC"/>
          </w:tcPr>
          <w:p w14:paraId="34A016DC"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Training on shelter-related activities</w:t>
            </w:r>
          </w:p>
        </w:tc>
        <w:tc>
          <w:tcPr>
            <w:tcW w:w="297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7C99CA10"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8</w:t>
            </w:r>
          </w:p>
        </w:tc>
      </w:tr>
      <w:tr w:rsidR="00C6312D" w14:paraId="6E1B440C" w14:textId="77777777">
        <w:trPr>
          <w:trHeight w:val="300"/>
        </w:trPr>
        <w:tc>
          <w:tcPr>
            <w:tcW w:w="624" w:type="dxa"/>
            <w:tcBorders>
              <w:top w:val="single" w:sz="4" w:space="0" w:color="000000"/>
              <w:left w:val="single" w:sz="4" w:space="0" w:color="000000"/>
              <w:bottom w:val="single" w:sz="4" w:space="0" w:color="000000"/>
              <w:right w:val="single" w:sz="4" w:space="0" w:color="000000"/>
            </w:tcBorders>
            <w:shd w:val="clear" w:color="000000" w:fill="FFE699"/>
          </w:tcPr>
          <w:p w14:paraId="4D913470" w14:textId="77777777" w:rsidR="00C6312D" w:rsidRDefault="00472277">
            <w:pPr>
              <w:spacing w:after="0" w:line="240" w:lineRule="auto"/>
              <w:jc w:val="center"/>
              <w:rPr>
                <w:rFonts w:ascii="Arial" w:eastAsia="Times New Roman" w:hAnsi="Arial"/>
                <w:color w:val="000000"/>
                <w:sz w:val="20"/>
                <w:szCs w:val="20"/>
                <w:lang w:eastAsia="en-GB"/>
              </w:rPr>
            </w:pPr>
            <w:r>
              <w:rPr>
                <w:rFonts w:ascii="Arial" w:eastAsia="Times New Roman" w:hAnsi="Arial"/>
                <w:color w:val="000000"/>
                <w:sz w:val="20"/>
                <w:szCs w:val="20"/>
                <w:lang w:eastAsia="en-GB"/>
              </w:rPr>
              <w:t>3.4</w:t>
            </w:r>
          </w:p>
        </w:tc>
        <w:tc>
          <w:tcPr>
            <w:tcW w:w="6061" w:type="dxa"/>
            <w:tcBorders>
              <w:top w:val="single" w:sz="4" w:space="0" w:color="000000"/>
              <w:left w:val="single" w:sz="4" w:space="0" w:color="000000"/>
              <w:bottom w:val="single" w:sz="4" w:space="0" w:color="000000"/>
              <w:right w:val="single" w:sz="4" w:space="0" w:color="000000"/>
            </w:tcBorders>
            <w:shd w:val="clear" w:color="000000" w:fill="FFE699"/>
          </w:tcPr>
          <w:p w14:paraId="569592BD" w14:textId="77777777" w:rsidR="00C6312D" w:rsidRDefault="00472277">
            <w:pPr>
              <w:spacing w:after="0" w:line="240" w:lineRule="auto"/>
              <w:rPr>
                <w:rFonts w:ascii="Arial" w:eastAsia="Times New Roman" w:hAnsi="Arial"/>
                <w:color w:val="000000"/>
                <w:sz w:val="20"/>
                <w:szCs w:val="20"/>
                <w:lang w:eastAsia="en-GB"/>
              </w:rPr>
            </w:pPr>
            <w:r>
              <w:rPr>
                <w:rFonts w:ascii="Arial" w:eastAsia="Times New Roman" w:hAnsi="Arial"/>
                <w:color w:val="000000"/>
                <w:sz w:val="20"/>
                <w:szCs w:val="20"/>
                <w:lang w:eastAsia="en-GB"/>
              </w:rPr>
              <w:t>Access to technical assistance</w:t>
            </w:r>
          </w:p>
        </w:tc>
        <w:tc>
          <w:tcPr>
            <w:tcW w:w="2978" w:type="dxa"/>
            <w:tcBorders>
              <w:top w:val="single" w:sz="4" w:space="0" w:color="000000"/>
              <w:left w:val="single" w:sz="4" w:space="0" w:color="000000"/>
              <w:bottom w:val="single" w:sz="4" w:space="0" w:color="000000"/>
              <w:right w:val="single" w:sz="4" w:space="0" w:color="000000"/>
            </w:tcBorders>
            <w:shd w:val="clear" w:color="000000" w:fill="FFE699"/>
            <w:vAlign w:val="center"/>
          </w:tcPr>
          <w:p w14:paraId="432B45A3" w14:textId="77777777" w:rsidR="00C6312D" w:rsidRDefault="00472277">
            <w:pPr>
              <w:spacing w:after="0" w:line="240" w:lineRule="auto"/>
              <w:jc w:val="center"/>
              <w:rPr>
                <w:rFonts w:ascii="Arial" w:eastAsia="Times New Roman" w:hAnsi="Arial"/>
                <w:b/>
                <w:bCs/>
                <w:color w:val="000000"/>
                <w:sz w:val="20"/>
                <w:szCs w:val="20"/>
                <w:lang w:eastAsia="en-GB"/>
              </w:rPr>
            </w:pPr>
            <w:r>
              <w:rPr>
                <w:rFonts w:ascii="Arial" w:eastAsia="Times New Roman" w:hAnsi="Arial"/>
                <w:b/>
                <w:bCs/>
                <w:color w:val="000000"/>
                <w:sz w:val="20"/>
                <w:szCs w:val="20"/>
                <w:lang w:eastAsia="en-GB"/>
              </w:rPr>
              <w:t>2</w:t>
            </w:r>
          </w:p>
        </w:tc>
      </w:tr>
    </w:tbl>
    <w:p w14:paraId="270E654A" w14:textId="77777777" w:rsidR="00C6312D" w:rsidRDefault="00C6312D"/>
    <w:p w14:paraId="6E509522" w14:textId="7402C911" w:rsidR="00C6312D" w:rsidRPr="00DC3B4B" w:rsidRDefault="009B7C67">
      <w:r>
        <w:lastRenderedPageBreak/>
        <w:t>It has only been possible to develop technical guidance for some packages of assistance and for some subject</w:t>
      </w:r>
      <w:r w:rsidR="00207395">
        <w:t>s and assistance packages</w:t>
      </w:r>
      <w:r>
        <w:t xml:space="preserve"> the guidance is still relatively preliminary</w:t>
      </w:r>
      <w:r w:rsidR="00472277">
        <w:t xml:space="preserve">. As a priority </w:t>
      </w:r>
      <w:r w:rsidR="00181C2C">
        <w:t>for the response moving forward</w:t>
      </w:r>
      <w:r>
        <w:t>, in</w:t>
      </w:r>
      <w:r w:rsidR="00181C2C">
        <w:t xml:space="preserve"> early 2020,</w:t>
      </w:r>
      <w:r w:rsidR="00472277">
        <w:t xml:space="preserve"> the shelter sector coordination team will </w:t>
      </w:r>
      <w:r>
        <w:t xml:space="preserve">work on </w:t>
      </w:r>
      <w:r w:rsidR="00472277">
        <w:t>non-structural repairs, structural repairs, full reconstruction, and rental assistance guidance.</w:t>
      </w:r>
      <w:r>
        <w:t xml:space="preserve"> Associated with this assistance there are recommendations and guidance related to </w:t>
      </w:r>
      <w:r w:rsidRPr="00DC3B4B">
        <w:t>Housing, Land and Property Rights – Generational Land, Permitting, Using Approved/Licensed Contractors and Build Back Better amongst other subjects.</w:t>
      </w:r>
    </w:p>
    <w:p w14:paraId="24761D9C" w14:textId="77777777" w:rsidR="00D745DF" w:rsidRPr="00DC3B4B" w:rsidRDefault="00D745DF">
      <w:pPr>
        <w:pStyle w:val="Heading1"/>
        <w:numPr>
          <w:ilvl w:val="0"/>
          <w:numId w:val="2"/>
        </w:numPr>
      </w:pPr>
      <w:bookmarkStart w:id="4" w:name="_Ref30621019"/>
      <w:bookmarkStart w:id="5" w:name="_Toc33111391"/>
      <w:r w:rsidRPr="00DC3B4B">
        <w:t>Government’s Assistance</w:t>
      </w:r>
      <w:bookmarkEnd w:id="5"/>
    </w:p>
    <w:p w14:paraId="625A9EA5" w14:textId="77777777" w:rsidR="00D745DF" w:rsidRDefault="00D745DF" w:rsidP="00D745DF">
      <w:pPr>
        <w:pStyle w:val="Heading2"/>
        <w:numPr>
          <w:ilvl w:val="1"/>
          <w:numId w:val="2"/>
        </w:numPr>
      </w:pPr>
      <w:bookmarkStart w:id="6" w:name="_Toc33111392"/>
      <w:r w:rsidRPr="00DC3B4B">
        <w:t>Introduction</w:t>
      </w:r>
      <w:bookmarkEnd w:id="6"/>
    </w:p>
    <w:p w14:paraId="498509E4" w14:textId="17705F9F" w:rsidR="00D745DF" w:rsidRDefault="00181C2C" w:rsidP="00D745DF">
      <w:r>
        <w:t>A</w:t>
      </w:r>
      <w:r w:rsidR="00DC3B4B">
        <w:t xml:space="preserve">t mid-Feb 2020 </w:t>
      </w:r>
      <w:r w:rsidR="00207395">
        <w:t xml:space="preserve">and </w:t>
      </w:r>
      <w:r w:rsidR="00DC3B4B">
        <w:t>a</w:t>
      </w:r>
      <w:r>
        <w:t>s part of the</w:t>
      </w:r>
      <w:r w:rsidR="00207395">
        <w:t xml:space="preserve"> </w:t>
      </w:r>
      <w:r>
        <w:t>Shelter Sector scope of response options,</w:t>
      </w:r>
      <w:r w:rsidR="00683138">
        <w:t xml:space="preserve"> </w:t>
      </w:r>
      <w:r w:rsidR="006B6888">
        <w:t>t</w:t>
      </w:r>
      <w:r w:rsidR="00D745DF">
        <w:t xml:space="preserve">he government is offering </w:t>
      </w:r>
      <w:r w:rsidR="006B6888">
        <w:t xml:space="preserve">three </w:t>
      </w:r>
      <w:r w:rsidR="00D745DF">
        <w:t>main assistance packages related to housing:</w:t>
      </w:r>
    </w:p>
    <w:p w14:paraId="0FD94387" w14:textId="77777777" w:rsidR="006B6888" w:rsidRDefault="006B6888" w:rsidP="006B6888">
      <w:pPr>
        <w:pStyle w:val="ListParagraph"/>
        <w:numPr>
          <w:ilvl w:val="0"/>
          <w:numId w:val="23"/>
        </w:numPr>
      </w:pPr>
      <w:r>
        <w:t>Temporary Housing Domes via National Emergency Management Agency (NEMA) and Disaster Reconstruction Authority (DRA)</w:t>
      </w:r>
    </w:p>
    <w:p w14:paraId="1D004166" w14:textId="77777777" w:rsidR="00677036" w:rsidRDefault="00D745DF" w:rsidP="00620A2D">
      <w:pPr>
        <w:pStyle w:val="ListParagraph"/>
        <w:numPr>
          <w:ilvl w:val="0"/>
          <w:numId w:val="23"/>
        </w:numPr>
      </w:pPr>
      <w:r>
        <w:t>Rental support via. Department of Social Services (</w:t>
      </w:r>
      <w:proofErr w:type="spellStart"/>
      <w:r>
        <w:t>DoSS</w:t>
      </w:r>
      <w:proofErr w:type="spellEnd"/>
      <w:r>
        <w:t>)</w:t>
      </w:r>
    </w:p>
    <w:p w14:paraId="2DD9B81A" w14:textId="27AF561F" w:rsidR="00677036" w:rsidRDefault="00677036" w:rsidP="00620A2D">
      <w:pPr>
        <w:pStyle w:val="ListParagraph"/>
        <w:numPr>
          <w:ilvl w:val="0"/>
          <w:numId w:val="23"/>
        </w:numPr>
      </w:pPr>
      <w:r>
        <w:t>Small Homes Repair Programme</w:t>
      </w:r>
      <w:r w:rsidR="00683138">
        <w:t xml:space="preserve">, </w:t>
      </w:r>
      <w:r w:rsidR="006B6888">
        <w:t xml:space="preserve">SHRP </w:t>
      </w:r>
    </w:p>
    <w:p w14:paraId="70B8440B" w14:textId="4CD2510A" w:rsidR="00677036" w:rsidRDefault="006B6888" w:rsidP="00677036">
      <w:r>
        <w:t>Related to the SHRP, i</w:t>
      </w:r>
      <w:r w:rsidR="00677036">
        <w:t>t is not envisaged that agencies will be asked to provide assistance packages similar to the levels of grants on the Small Homes Repair Programme since the government has explicitly called</w:t>
      </w:r>
      <w:r>
        <w:t xml:space="preserve"> and welcomed</w:t>
      </w:r>
      <w:r w:rsidR="00677036">
        <w:t xml:space="preserve"> “layering” of assistance</w:t>
      </w:r>
      <w:r w:rsidR="00207395">
        <w:t xml:space="preserve">. This is </w:t>
      </w:r>
      <w:r w:rsidR="00677036">
        <w:t xml:space="preserve">because the cost of house repair and rebuild is expected to exceed </w:t>
      </w:r>
      <w:r w:rsidR="00AF1E3D">
        <w:t xml:space="preserve">the grant value offered by government and that of humanitarian agencies. </w:t>
      </w:r>
      <w:proofErr w:type="gramStart"/>
      <w:r w:rsidR="00AF1E3D">
        <w:t>So</w:t>
      </w:r>
      <w:proofErr w:type="gramEnd"/>
      <w:r w:rsidR="00AF1E3D">
        <w:t xml:space="preserve"> the same household will be assisted by both government and agencies (potentially multiple). This will present significant challenges for the equitability of assistance.</w:t>
      </w:r>
    </w:p>
    <w:p w14:paraId="61179D47" w14:textId="77777777" w:rsidR="00A46620" w:rsidRPr="00582F2F" w:rsidRDefault="00A46620" w:rsidP="00A46620">
      <w:pPr>
        <w:pStyle w:val="Heading2"/>
        <w:numPr>
          <w:ilvl w:val="1"/>
          <w:numId w:val="2"/>
        </w:numPr>
      </w:pPr>
      <w:bookmarkStart w:id="7" w:name="_Toc33111393"/>
      <w:proofErr w:type="spellStart"/>
      <w:r w:rsidRPr="00582F2F">
        <w:t>DoSS</w:t>
      </w:r>
      <w:proofErr w:type="spellEnd"/>
      <w:r w:rsidRPr="00582F2F">
        <w:t xml:space="preserve"> Rental Assistance</w:t>
      </w:r>
      <w:bookmarkEnd w:id="7"/>
    </w:p>
    <w:p w14:paraId="61F999BD" w14:textId="07DF4BE7" w:rsidR="00A46620" w:rsidRDefault="00A46620" w:rsidP="00677036">
      <w:r>
        <w:t>Rental support is given via. Department of Social Services (</w:t>
      </w:r>
      <w:proofErr w:type="spellStart"/>
      <w:r>
        <w:t>DoSS</w:t>
      </w:r>
      <w:proofErr w:type="spellEnd"/>
      <w:r>
        <w:t xml:space="preserve">) for </w:t>
      </w:r>
      <w:r w:rsidR="006B6888">
        <w:t>some affected households that need access to this housing option</w:t>
      </w:r>
      <w:r>
        <w:t>. Rental support has occurred on Grand Bahama (due to availability of rental stock) where the government pays up to $700 per month for 6 months (was originally 3). Payment</w:t>
      </w:r>
      <w:r w:rsidR="00207395">
        <w:t>s</w:t>
      </w:r>
      <w:r>
        <w:t xml:space="preserve"> </w:t>
      </w:r>
      <w:r w:rsidR="00207395">
        <w:t>are</w:t>
      </w:r>
      <w:r>
        <w:t xml:space="preserve"> made direct to the landlord after signing rental agreement</w:t>
      </w:r>
      <w:r w:rsidR="00207395">
        <w:t>. Rental support has also occurred on Abaco and Nassau.</w:t>
      </w:r>
    </w:p>
    <w:p w14:paraId="70265630" w14:textId="77777777" w:rsidR="00133EF4" w:rsidRDefault="00133EF4" w:rsidP="00133EF4">
      <w:pPr>
        <w:pStyle w:val="Heading2"/>
        <w:numPr>
          <w:ilvl w:val="1"/>
          <w:numId w:val="2"/>
        </w:numPr>
      </w:pPr>
      <w:bookmarkStart w:id="8" w:name="_Toc33111394"/>
      <w:r>
        <w:t>DRA Small Homes Repair Programme</w:t>
      </w:r>
      <w:r w:rsidR="006B6888">
        <w:t xml:space="preserve"> (SHRP)</w:t>
      </w:r>
      <w:bookmarkEnd w:id="8"/>
    </w:p>
    <w:p w14:paraId="71ACEE1F" w14:textId="4E16182E" w:rsidR="006C254C" w:rsidRDefault="00133EF4" w:rsidP="00683138">
      <w:pPr>
        <w:spacing w:after="0" w:line="240" w:lineRule="auto"/>
      </w:pPr>
      <w:r>
        <w:t xml:space="preserve">The </w:t>
      </w:r>
      <w:r w:rsidRPr="00D925CE">
        <w:t>Disaster Reconstruction Authority</w:t>
      </w:r>
      <w:r>
        <w:t xml:space="preserve"> officially launched </w:t>
      </w:r>
      <w:r w:rsidR="006B6888">
        <w:t xml:space="preserve">the SHRP </w:t>
      </w:r>
      <w:r>
        <w:t>on 10</w:t>
      </w:r>
      <w:r w:rsidRPr="00133EF4">
        <w:rPr>
          <w:vertAlign w:val="superscript"/>
        </w:rPr>
        <w:t>th</w:t>
      </w:r>
      <w:r>
        <w:t xml:space="preserve"> February 2020</w:t>
      </w:r>
      <w:r w:rsidR="00FB0223">
        <w:t>. This will provide a purchase order</w:t>
      </w:r>
      <w:r w:rsidR="006B6888">
        <w:t xml:space="preserve"> </w:t>
      </w:r>
      <w:r w:rsidR="006B6888" w:rsidRPr="00934B3E">
        <w:rPr>
          <w:rFonts w:asciiTheme="minorHAnsi" w:hAnsiTheme="minorHAnsi" w:cstheme="minorHAnsi"/>
        </w:rPr>
        <w:t>to</w:t>
      </w:r>
      <w:r w:rsidR="006B6888" w:rsidRPr="00934B3E">
        <w:rPr>
          <w:rFonts w:asciiTheme="minorHAnsi" w:eastAsia="Times New Roman" w:hAnsiTheme="minorHAnsi" w:cstheme="minorHAnsi"/>
          <w:color w:val="1C1E21"/>
          <w:shd w:val="clear" w:color="auto" w:fill="FFFFFF"/>
          <w:lang w:eastAsia="en-GB"/>
        </w:rPr>
        <w:t xml:space="preserve"> </w:t>
      </w:r>
      <w:r w:rsidR="006B6888" w:rsidRPr="00934B3E">
        <w:rPr>
          <w:rFonts w:asciiTheme="minorHAnsi" w:eastAsia="Times New Roman" w:hAnsiTheme="minorHAnsi" w:cstheme="minorHAnsi"/>
          <w:color w:val="1C1E21"/>
          <w:shd w:val="clear" w:color="auto" w:fill="FFFFFF"/>
          <w:lang w:val="en-US" w:eastAsia="en-GB"/>
        </w:rPr>
        <w:t>s</w:t>
      </w:r>
      <w:proofErr w:type="spellStart"/>
      <w:r w:rsidR="006B6888" w:rsidRPr="00934B3E">
        <w:rPr>
          <w:rFonts w:asciiTheme="minorHAnsi" w:eastAsia="Times New Roman" w:hAnsiTheme="minorHAnsi" w:cstheme="minorHAnsi"/>
          <w:color w:val="1C1E21"/>
          <w:shd w:val="clear" w:color="auto" w:fill="FFFFFF"/>
          <w:lang w:eastAsia="en-GB"/>
        </w:rPr>
        <w:t>ub</w:t>
      </w:r>
      <w:proofErr w:type="spellEnd"/>
      <w:r w:rsidR="006B6888" w:rsidRPr="00934B3E">
        <w:rPr>
          <w:rFonts w:asciiTheme="minorHAnsi" w:eastAsia="Times New Roman" w:hAnsiTheme="minorHAnsi" w:cstheme="minorHAnsi"/>
          <w:color w:val="1C1E21"/>
          <w:shd w:val="clear" w:color="auto" w:fill="FFFFFF"/>
          <w:lang w:eastAsia="en-GB"/>
        </w:rPr>
        <w:t>-</w:t>
      </w:r>
      <w:r w:rsidR="006B6888" w:rsidRPr="00934B3E">
        <w:rPr>
          <w:rFonts w:asciiTheme="minorHAnsi" w:eastAsia="Times New Roman" w:hAnsiTheme="minorHAnsi" w:cstheme="minorHAnsi"/>
          <w:color w:val="1C1E21"/>
          <w:shd w:val="clear" w:color="auto" w:fill="FFFFFF"/>
          <w:lang w:val="en-US" w:eastAsia="en-GB"/>
        </w:rPr>
        <w:t>c</w:t>
      </w:r>
      <w:proofErr w:type="spellStart"/>
      <w:r w:rsidR="006B6888" w:rsidRPr="00934B3E">
        <w:rPr>
          <w:rFonts w:asciiTheme="minorHAnsi" w:eastAsia="Times New Roman" w:hAnsiTheme="minorHAnsi" w:cstheme="minorHAnsi"/>
          <w:color w:val="1C1E21"/>
          <w:shd w:val="clear" w:color="auto" w:fill="FFFFFF"/>
          <w:lang w:eastAsia="en-GB"/>
        </w:rPr>
        <w:t>ontractors</w:t>
      </w:r>
      <w:proofErr w:type="spellEnd"/>
      <w:r w:rsidR="006B6888" w:rsidRPr="00934B3E">
        <w:rPr>
          <w:rFonts w:asciiTheme="minorHAnsi" w:eastAsia="Times New Roman" w:hAnsiTheme="minorHAnsi" w:cstheme="minorHAnsi"/>
          <w:color w:val="1C1E21"/>
          <w:shd w:val="clear" w:color="auto" w:fill="FFFFFF"/>
          <w:lang w:eastAsia="en-GB"/>
        </w:rPr>
        <w:t xml:space="preserve"> and </w:t>
      </w:r>
      <w:r w:rsidR="00207395">
        <w:rPr>
          <w:rFonts w:asciiTheme="minorHAnsi" w:eastAsia="Times New Roman" w:hAnsiTheme="minorHAnsi" w:cstheme="minorHAnsi"/>
          <w:color w:val="1C1E21"/>
          <w:shd w:val="clear" w:color="auto" w:fill="FFFFFF"/>
          <w:lang w:val="en-US" w:eastAsia="en-GB"/>
        </w:rPr>
        <w:t>hardware stores</w:t>
      </w:r>
      <w:r w:rsidR="006B6888" w:rsidRPr="00934B3E">
        <w:rPr>
          <w:rFonts w:asciiTheme="minorHAnsi" w:eastAsia="Times New Roman" w:hAnsiTheme="minorHAnsi" w:cstheme="minorHAnsi"/>
          <w:color w:val="1C1E21"/>
          <w:shd w:val="clear" w:color="auto" w:fill="FFFFFF"/>
          <w:lang w:val="en-US" w:eastAsia="en-GB"/>
        </w:rPr>
        <w:t>, that</w:t>
      </w:r>
      <w:r w:rsidR="006B6888" w:rsidRPr="00934B3E">
        <w:rPr>
          <w:rFonts w:asciiTheme="minorHAnsi" w:eastAsia="Times New Roman" w:hAnsiTheme="minorHAnsi" w:cstheme="minorHAnsi"/>
          <w:color w:val="1C1E21"/>
          <w:shd w:val="clear" w:color="auto" w:fill="FFFFFF"/>
          <w:lang w:eastAsia="en-GB"/>
        </w:rPr>
        <w:t xml:space="preserve"> must be approved by the Disaster Relief Authority, Ministry of Public Works, or the Grand Bahama Port Authority.</w:t>
      </w:r>
      <w:r w:rsidR="00683138">
        <w:rPr>
          <w:rFonts w:ascii="Times New Roman" w:eastAsia="Times New Roman" w:hAnsi="Times New Roman" w:cs="Times New Roman"/>
          <w:sz w:val="24"/>
          <w:szCs w:val="24"/>
          <w:lang w:eastAsia="en-GB"/>
        </w:rPr>
        <w:t xml:space="preserve"> </w:t>
      </w:r>
      <w:r w:rsidR="00D925CE">
        <w:t xml:space="preserve">Information is available on the </w:t>
      </w:r>
      <w:hyperlink r:id="rId11" w:history="1">
        <w:r w:rsidR="00D925CE" w:rsidRPr="00D925CE">
          <w:rPr>
            <w:rStyle w:val="Hyperlink"/>
          </w:rPr>
          <w:t>DRA website</w:t>
        </w:r>
      </w:hyperlink>
      <w:r w:rsidR="00D925CE">
        <w:t xml:space="preserve"> and also </w:t>
      </w:r>
      <w:hyperlink r:id="rId12" w:history="1">
        <w:proofErr w:type="spellStart"/>
        <w:r w:rsidR="00D925CE" w:rsidRPr="00D925CE">
          <w:rPr>
            <w:rStyle w:val="Hyperlink"/>
          </w:rPr>
          <w:t>facebook</w:t>
        </w:r>
        <w:proofErr w:type="spellEnd"/>
      </w:hyperlink>
      <w:r w:rsidR="00D925CE">
        <w:t xml:space="preserve"> page. </w:t>
      </w:r>
    </w:p>
    <w:p w14:paraId="43C85DAE" w14:textId="77777777" w:rsidR="00683138" w:rsidRPr="00683138" w:rsidRDefault="00683138" w:rsidP="00683138">
      <w:pPr>
        <w:spacing w:after="0" w:line="240" w:lineRule="auto"/>
        <w:rPr>
          <w:rFonts w:ascii="Times New Roman" w:eastAsia="Times New Roman" w:hAnsi="Times New Roman" w:cs="Times New Roman"/>
          <w:sz w:val="24"/>
          <w:szCs w:val="24"/>
          <w:lang w:eastAsia="en-GB"/>
        </w:rPr>
      </w:pPr>
    </w:p>
    <w:p w14:paraId="123815FF" w14:textId="77777777" w:rsidR="00133EF4" w:rsidRDefault="00FB0223" w:rsidP="00683138">
      <w:pPr>
        <w:keepNext/>
      </w:pPr>
      <w:r>
        <w:t>The levels of support are</w:t>
      </w:r>
      <w:r w:rsidR="006C254C">
        <w:t xml:space="preserve"> known to be</w:t>
      </w:r>
      <w:r>
        <w:t>:</w:t>
      </w:r>
    </w:p>
    <w:tbl>
      <w:tblPr>
        <w:tblStyle w:val="TableGrid"/>
        <w:tblpPr w:leftFromText="180" w:rightFromText="180" w:vertAnchor="text" w:tblpY="1"/>
        <w:tblOverlap w:val="never"/>
        <w:tblW w:w="0" w:type="auto"/>
        <w:tblLook w:val="04A0" w:firstRow="1" w:lastRow="0" w:firstColumn="1" w:lastColumn="0" w:noHBand="0" w:noVBand="1"/>
      </w:tblPr>
      <w:tblGrid>
        <w:gridCol w:w="2830"/>
        <w:gridCol w:w="2552"/>
      </w:tblGrid>
      <w:tr w:rsidR="00FB0223" w14:paraId="2999B1E8" w14:textId="77777777" w:rsidTr="00D925CE">
        <w:tc>
          <w:tcPr>
            <w:tcW w:w="2830" w:type="dxa"/>
          </w:tcPr>
          <w:p w14:paraId="0CB09F7F" w14:textId="77777777" w:rsidR="00FB0223" w:rsidRDefault="00FB0223" w:rsidP="00D925CE">
            <w:pPr>
              <w:jc w:val="center"/>
            </w:pPr>
            <w:r>
              <w:t>Damage Assessment Level</w:t>
            </w:r>
          </w:p>
        </w:tc>
        <w:tc>
          <w:tcPr>
            <w:tcW w:w="2552" w:type="dxa"/>
          </w:tcPr>
          <w:p w14:paraId="6EE38607" w14:textId="77777777" w:rsidR="00FB0223" w:rsidRDefault="00D925CE" w:rsidP="00D925CE">
            <w:r>
              <w:t>Purchase Order Value</w:t>
            </w:r>
          </w:p>
        </w:tc>
      </w:tr>
      <w:tr w:rsidR="00FB0223" w14:paraId="08998B4C" w14:textId="77777777" w:rsidTr="00D925CE">
        <w:tc>
          <w:tcPr>
            <w:tcW w:w="2830" w:type="dxa"/>
          </w:tcPr>
          <w:p w14:paraId="084AD266" w14:textId="77777777" w:rsidR="00FB0223" w:rsidRDefault="00FB0223" w:rsidP="00D925CE">
            <w:r>
              <w:t>Minor/Minimal Damage</w:t>
            </w:r>
          </w:p>
        </w:tc>
        <w:tc>
          <w:tcPr>
            <w:tcW w:w="2552" w:type="dxa"/>
          </w:tcPr>
          <w:p w14:paraId="3976409D" w14:textId="77777777" w:rsidR="00FB0223" w:rsidRDefault="00FB0223" w:rsidP="00D925CE">
            <w:r>
              <w:t>$250</w:t>
            </w:r>
            <w:r w:rsidR="00D925CE">
              <w:t>0</w:t>
            </w:r>
          </w:p>
        </w:tc>
      </w:tr>
      <w:tr w:rsidR="00FB0223" w14:paraId="69A22594" w14:textId="77777777" w:rsidTr="00D925CE">
        <w:tc>
          <w:tcPr>
            <w:tcW w:w="2830" w:type="dxa"/>
          </w:tcPr>
          <w:p w14:paraId="0581A84C" w14:textId="77777777" w:rsidR="00FB0223" w:rsidRDefault="00FB0223" w:rsidP="00D925CE">
            <w:r>
              <w:t>Medium Damage</w:t>
            </w:r>
          </w:p>
        </w:tc>
        <w:tc>
          <w:tcPr>
            <w:tcW w:w="2552" w:type="dxa"/>
          </w:tcPr>
          <w:p w14:paraId="5A221C3D" w14:textId="77777777" w:rsidR="00FB0223" w:rsidRDefault="00FB0223" w:rsidP="00D925CE">
            <w:r>
              <w:t>$5000</w:t>
            </w:r>
          </w:p>
        </w:tc>
      </w:tr>
      <w:tr w:rsidR="00FB0223" w14:paraId="729191A2" w14:textId="77777777" w:rsidTr="00D925CE">
        <w:tc>
          <w:tcPr>
            <w:tcW w:w="2830" w:type="dxa"/>
          </w:tcPr>
          <w:p w14:paraId="0C887B4E" w14:textId="77777777" w:rsidR="00FB0223" w:rsidRDefault="00FB0223" w:rsidP="00D925CE">
            <w:r>
              <w:lastRenderedPageBreak/>
              <w:t>Major Damage</w:t>
            </w:r>
          </w:p>
        </w:tc>
        <w:tc>
          <w:tcPr>
            <w:tcW w:w="2552" w:type="dxa"/>
          </w:tcPr>
          <w:p w14:paraId="6AEF1F53" w14:textId="77777777" w:rsidR="00FB0223" w:rsidRDefault="00FB0223" w:rsidP="00D925CE">
            <w:r>
              <w:t>$7500</w:t>
            </w:r>
          </w:p>
        </w:tc>
      </w:tr>
      <w:tr w:rsidR="00FB0223" w14:paraId="214A22E5" w14:textId="77777777" w:rsidTr="00D925CE">
        <w:tc>
          <w:tcPr>
            <w:tcW w:w="2830" w:type="dxa"/>
          </w:tcPr>
          <w:p w14:paraId="558CF600" w14:textId="77777777" w:rsidR="00FB0223" w:rsidRDefault="00FB0223" w:rsidP="00D925CE">
            <w:r>
              <w:t>Catastrophic Damage</w:t>
            </w:r>
          </w:p>
        </w:tc>
        <w:tc>
          <w:tcPr>
            <w:tcW w:w="2552" w:type="dxa"/>
          </w:tcPr>
          <w:p w14:paraId="1BC64B79" w14:textId="77777777" w:rsidR="00FB0223" w:rsidRDefault="00FB0223" w:rsidP="00D925CE">
            <w:r>
              <w:t>$10</w:t>
            </w:r>
            <w:r w:rsidR="00D925CE">
              <w:t>,</w:t>
            </w:r>
            <w:r>
              <w:t>000</w:t>
            </w:r>
          </w:p>
        </w:tc>
      </w:tr>
    </w:tbl>
    <w:p w14:paraId="34297F0A" w14:textId="77777777" w:rsidR="006B6888" w:rsidRDefault="00D925CE" w:rsidP="00133EF4">
      <w:r>
        <w:br w:type="textWrapping" w:clear="all"/>
      </w:r>
    </w:p>
    <w:p w14:paraId="36FB5FED" w14:textId="4AF82F49" w:rsidR="00FB0223" w:rsidRDefault="00A44A4C" w:rsidP="00133EF4">
      <w:r>
        <w:t>Damage assessments were originally started by Ministry of Public Works and Department of Social Services however, it is believed DRA is undertak</w:t>
      </w:r>
      <w:r w:rsidR="00683138">
        <w:t>ing</w:t>
      </w:r>
      <w:r w:rsidR="00207395">
        <w:t xml:space="preserve"> detailed</w:t>
      </w:r>
      <w:r>
        <w:t xml:space="preserve"> assessments specific to </w:t>
      </w:r>
      <w:r w:rsidR="00DD03DB">
        <w:t>the SHRP</w:t>
      </w:r>
      <w:r w:rsidR="00207395">
        <w:t>, supported by other government agencies in some areas</w:t>
      </w:r>
      <w:r>
        <w:t>.</w:t>
      </w:r>
    </w:p>
    <w:p w14:paraId="649BD0E6" w14:textId="77777777" w:rsidR="00FB0223" w:rsidRDefault="00D925CE" w:rsidP="00133EF4">
      <w:r>
        <w:t xml:space="preserve">Extracted from the DRA </w:t>
      </w:r>
      <w:hyperlink r:id="rId13" w:history="1">
        <w:r w:rsidRPr="00D925CE">
          <w:rPr>
            <w:rStyle w:val="Hyperlink"/>
          </w:rPr>
          <w:t>website</w:t>
        </w:r>
      </w:hyperlink>
      <w:r>
        <w:t xml:space="preserve"> the process has been presented as:</w:t>
      </w:r>
    </w:p>
    <w:p w14:paraId="48AA0489" w14:textId="77777777" w:rsidR="00FB0223" w:rsidRDefault="00FB0223" w:rsidP="00133EF4">
      <w:r>
        <w:rPr>
          <w:noProof/>
        </w:rPr>
        <w:drawing>
          <wp:inline distT="0" distB="0" distL="0" distR="0" wp14:anchorId="15008B03" wp14:editId="2E3ADE42">
            <wp:extent cx="6147222" cy="20256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173146" cy="2034192"/>
                    </a:xfrm>
                    <a:prstGeom prst="rect">
                      <a:avLst/>
                    </a:prstGeom>
                    <a:ln>
                      <a:noFill/>
                    </a:ln>
                    <a:extLst>
                      <a:ext uri="{53640926-AAD7-44D8-BBD7-CCE9431645EC}">
                        <a14:shadowObscured xmlns:a14="http://schemas.microsoft.com/office/drawing/2010/main"/>
                      </a:ext>
                    </a:extLst>
                  </pic:spPr>
                </pic:pic>
              </a:graphicData>
            </a:graphic>
          </wp:inline>
        </w:drawing>
      </w:r>
    </w:p>
    <w:p w14:paraId="06A379AD" w14:textId="567D233C" w:rsidR="00DD03DB" w:rsidRDefault="00DD03DB" w:rsidP="00207395">
      <w:pPr>
        <w:spacing w:after="0" w:line="240" w:lineRule="auto"/>
        <w:rPr>
          <w:lang w:val="en-US"/>
        </w:rPr>
      </w:pPr>
      <w:r w:rsidRPr="00934B3E">
        <w:rPr>
          <w:rFonts w:asciiTheme="minorHAnsi" w:eastAsia="Times New Roman" w:hAnsiTheme="minorHAnsi" w:cstheme="minorHAnsi"/>
          <w:color w:val="1C1E21"/>
          <w:shd w:val="clear" w:color="auto" w:fill="FFFFFF"/>
          <w:lang w:eastAsia="en-GB"/>
        </w:rPr>
        <w:t xml:space="preserve">Bahamian Owners of Occupied Single Residences, duplexes, and triplexes on the islands of Grand Bahama, Abaco, and the Abaco Cays will be considered </w:t>
      </w:r>
      <w:r w:rsidRPr="00934B3E">
        <w:rPr>
          <w:rFonts w:asciiTheme="minorHAnsi" w:eastAsia="Times New Roman" w:hAnsiTheme="minorHAnsi" w:cstheme="minorHAnsi"/>
          <w:color w:val="1C1E21"/>
          <w:shd w:val="clear" w:color="auto" w:fill="FFFFFF"/>
          <w:lang w:val="en-US" w:eastAsia="en-GB"/>
        </w:rPr>
        <w:t>by the SHRP</w:t>
      </w:r>
      <w:r w:rsidRPr="00934B3E">
        <w:rPr>
          <w:lang w:val="en-US"/>
        </w:rPr>
        <w:t>.</w:t>
      </w:r>
    </w:p>
    <w:p w14:paraId="24AB30D5" w14:textId="77777777" w:rsidR="00207395" w:rsidRPr="00934B3E" w:rsidRDefault="00207395" w:rsidP="00207395">
      <w:pPr>
        <w:spacing w:after="0" w:line="240" w:lineRule="auto"/>
        <w:rPr>
          <w:lang w:val="en-US"/>
        </w:rPr>
      </w:pPr>
    </w:p>
    <w:p w14:paraId="487F854A" w14:textId="77777777" w:rsidR="00D925CE" w:rsidRDefault="00D925CE" w:rsidP="00133EF4">
      <w:r>
        <w:t>Eligibility of assistance is known to be:</w:t>
      </w:r>
    </w:p>
    <w:p w14:paraId="5F293E80" w14:textId="77777777" w:rsidR="00D925CE" w:rsidRDefault="00D925CE" w:rsidP="00620A2D">
      <w:pPr>
        <w:pStyle w:val="ListParagraph"/>
        <w:numPr>
          <w:ilvl w:val="0"/>
          <w:numId w:val="24"/>
        </w:numPr>
      </w:pPr>
      <w:r>
        <w:t>Bahamian Citizens</w:t>
      </w:r>
      <w:r w:rsidR="006C254C">
        <w:t>hip (i.e. Passport/Voters Card)</w:t>
      </w:r>
    </w:p>
    <w:p w14:paraId="4C4F8D71" w14:textId="77777777" w:rsidR="006C254C" w:rsidRDefault="006C254C" w:rsidP="00620A2D">
      <w:pPr>
        <w:pStyle w:val="ListParagraph"/>
        <w:numPr>
          <w:ilvl w:val="0"/>
          <w:numId w:val="24"/>
        </w:numPr>
      </w:pPr>
      <w:r>
        <w:t>Proof of Homeownership</w:t>
      </w:r>
    </w:p>
    <w:p w14:paraId="22F1F2D5" w14:textId="77777777" w:rsidR="00D925CE" w:rsidRDefault="006C254C" w:rsidP="00620A2D">
      <w:pPr>
        <w:pStyle w:val="ListParagraph"/>
        <w:numPr>
          <w:ilvl w:val="0"/>
          <w:numId w:val="24"/>
        </w:numPr>
      </w:pPr>
      <w:r>
        <w:t>Proof of Residence (i.e. Utility Bill covering the time of residency at the damaged property, must be resident at August 31</w:t>
      </w:r>
      <w:r w:rsidRPr="006C254C">
        <w:rPr>
          <w:vertAlign w:val="superscript"/>
        </w:rPr>
        <w:t>st</w:t>
      </w:r>
      <w:r>
        <w:t xml:space="preserve"> 2019)</w:t>
      </w:r>
    </w:p>
    <w:p w14:paraId="36FD937F" w14:textId="76F2A986" w:rsidR="006C254C" w:rsidRDefault="006C254C" w:rsidP="00620A2D">
      <w:pPr>
        <w:pStyle w:val="ListParagraph"/>
        <w:numPr>
          <w:ilvl w:val="0"/>
          <w:numId w:val="24"/>
        </w:numPr>
      </w:pPr>
      <w:r>
        <w:t>Those not insured at the time of the storm. Those under-insured are</w:t>
      </w:r>
      <w:r w:rsidR="00207395">
        <w:t xml:space="preserve"> not eligible.</w:t>
      </w:r>
    </w:p>
    <w:p w14:paraId="391038DE" w14:textId="77777777" w:rsidR="006C254C" w:rsidRDefault="006C254C" w:rsidP="00620A2D">
      <w:pPr>
        <w:pStyle w:val="ListParagraph"/>
        <w:numPr>
          <w:ilvl w:val="0"/>
          <w:numId w:val="24"/>
        </w:numPr>
      </w:pPr>
      <w:r>
        <w:t>Property located in Grand Bahama, Abaco and associated Cays.</w:t>
      </w:r>
    </w:p>
    <w:p w14:paraId="60E17CAB" w14:textId="47483CE0" w:rsidR="00A44A4C" w:rsidRDefault="006C254C" w:rsidP="00683138">
      <w:r>
        <w:t xml:space="preserve">The DRA Small Homes Repair </w:t>
      </w:r>
      <w:r w:rsidR="00207395">
        <w:t>P</w:t>
      </w:r>
      <w:r>
        <w:t xml:space="preserve">rogramme will use their own DRA Approved Materials, DRA Approved Vendors and DRA Approved Contractors, and their lists can be found </w:t>
      </w:r>
      <w:hyperlink r:id="rId15" w:history="1">
        <w:r w:rsidRPr="00A44A4C">
          <w:rPr>
            <w:rStyle w:val="Hyperlink"/>
          </w:rPr>
          <w:t>here</w:t>
        </w:r>
      </w:hyperlink>
      <w:r>
        <w:t>. Not</w:t>
      </w:r>
      <w:r w:rsidR="00A44A4C">
        <w:t>e</w:t>
      </w:r>
      <w:r>
        <w:t xml:space="preserve"> that these are specific to the DRA </w:t>
      </w:r>
      <w:r w:rsidR="00207395">
        <w:t>SHRP</w:t>
      </w:r>
      <w:r>
        <w:t>, and humanitarian agencies</w:t>
      </w:r>
      <w:r w:rsidR="00A44A4C">
        <w:t xml:space="preserve"> assisting households </w:t>
      </w:r>
      <w:r w:rsidR="00A44A4C" w:rsidRPr="00A44A4C">
        <w:rPr>
          <w:u w:val="single"/>
        </w:rPr>
        <w:t>are not</w:t>
      </w:r>
      <w:r w:rsidR="00A44A4C">
        <w:t xml:space="preserve"> required to use the same. See section </w:t>
      </w:r>
      <w:r w:rsidR="00A44A4C">
        <w:fldChar w:fldCharType="begin"/>
      </w:r>
      <w:r w:rsidR="00A44A4C">
        <w:instrText xml:space="preserve"> REF _Ref32830200 \w \h </w:instrText>
      </w:r>
      <w:r w:rsidR="00A44A4C">
        <w:fldChar w:fldCharType="separate"/>
      </w:r>
      <w:r w:rsidR="00A44A4C">
        <w:t>10</w:t>
      </w:r>
      <w:r w:rsidR="00A44A4C">
        <w:fldChar w:fldCharType="end"/>
      </w:r>
      <w:r w:rsidR="00A44A4C">
        <w:t xml:space="preserve"> </w:t>
      </w:r>
      <w:r w:rsidR="00A44A4C">
        <w:fldChar w:fldCharType="begin"/>
      </w:r>
      <w:r w:rsidR="00A44A4C">
        <w:instrText xml:space="preserve"> REF _Ref32830205 \h </w:instrText>
      </w:r>
      <w:r w:rsidR="00A44A4C">
        <w:fldChar w:fldCharType="separate"/>
      </w:r>
      <w:r w:rsidR="00A44A4C">
        <w:t>Approved/Licensed Contractors</w:t>
      </w:r>
      <w:r w:rsidR="00A44A4C">
        <w:fldChar w:fldCharType="end"/>
      </w:r>
      <w:r w:rsidR="00A44A4C">
        <w:t xml:space="preserve"> for more information to guide agencies for their activities.</w:t>
      </w:r>
    </w:p>
    <w:p w14:paraId="3F279877" w14:textId="77777777" w:rsidR="00A44A4C" w:rsidRDefault="00A44A4C" w:rsidP="00207395">
      <w:pPr>
        <w:pStyle w:val="Heading2"/>
        <w:keepLines w:val="0"/>
        <w:numPr>
          <w:ilvl w:val="1"/>
          <w:numId w:val="2"/>
        </w:numPr>
        <w:ind w:left="578" w:hanging="578"/>
      </w:pPr>
      <w:bookmarkStart w:id="9" w:name="_Toc33111395"/>
      <w:r>
        <w:lastRenderedPageBreak/>
        <w:t>DRA Small Homes Repair Programme relation to humanitarian agency activities</w:t>
      </w:r>
      <w:bookmarkEnd w:id="9"/>
    </w:p>
    <w:p w14:paraId="3D29E774" w14:textId="77777777" w:rsidR="00A44A4C" w:rsidRPr="00A44A4C" w:rsidRDefault="00A44A4C" w:rsidP="00A44A4C">
      <w:pPr>
        <w:keepNext/>
      </w:pPr>
      <w:r>
        <w:t>An infographic example for those who require non-structural repairs is shown below:</w:t>
      </w:r>
    </w:p>
    <w:p w14:paraId="0BA1159A" w14:textId="77777777" w:rsidR="00A46620" w:rsidRDefault="00A46620" w:rsidP="00A46620">
      <w:pPr>
        <w:jc w:val="center"/>
      </w:pPr>
      <w:r>
        <w:rPr>
          <w:noProof/>
        </w:rPr>
        <w:drawing>
          <wp:inline distT="0" distB="0" distL="0" distR="0" wp14:anchorId="7DC16483" wp14:editId="7F3A03BA">
            <wp:extent cx="6169766" cy="4413250"/>
            <wp:effectExtent l="19050" t="19050" r="2159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7935" cy="4447705"/>
                    </a:xfrm>
                    <a:prstGeom prst="rect">
                      <a:avLst/>
                    </a:prstGeom>
                    <a:ln w="6350">
                      <a:solidFill>
                        <a:schemeClr val="tx1"/>
                      </a:solidFill>
                    </a:ln>
                  </pic:spPr>
                </pic:pic>
              </a:graphicData>
            </a:graphic>
          </wp:inline>
        </w:drawing>
      </w:r>
    </w:p>
    <w:p w14:paraId="3DC65ADC" w14:textId="26B0DBB9" w:rsidR="00677036" w:rsidRDefault="000B64A9" w:rsidP="00575AAD">
      <w:r>
        <w:t xml:space="preserve">DRA has verbally confirmed in both Abaco and Grand Bahama that they will be giving the </w:t>
      </w:r>
      <w:r w:rsidR="00575AAD">
        <w:t xml:space="preserve">DRA </w:t>
      </w:r>
      <w:r w:rsidR="00207395">
        <w:t>SHRP</w:t>
      </w:r>
      <w:r>
        <w:t xml:space="preserve"> grant amounts regardless of whether households receive assistance from humanitarian agenc</w:t>
      </w:r>
      <w:r w:rsidR="00575AAD">
        <w:t>ies</w:t>
      </w:r>
      <w:r>
        <w:t xml:space="preserve">, and based on damage </w:t>
      </w:r>
      <w:r w:rsidR="00575AAD">
        <w:t xml:space="preserve">after Dorian (regardless </w:t>
      </w:r>
      <w:r w:rsidR="00207395">
        <w:t>the</w:t>
      </w:r>
      <w:r w:rsidR="00575AAD">
        <w:t xml:space="preserve"> works the households or </w:t>
      </w:r>
      <w:r>
        <w:t>humanitarian agenc</w:t>
      </w:r>
      <w:r w:rsidR="00575AAD">
        <w:t>ies have undertaken after)</w:t>
      </w:r>
      <w:r>
        <w:t>.</w:t>
      </w:r>
      <w:r w:rsidR="00575AAD">
        <w:t xml:space="preserve"> Nevertheless, humanitarian a</w:t>
      </w:r>
      <w:r w:rsidR="002803C0">
        <w:t>gencies should leave household with a record of what works have been undertaken as part of handover</w:t>
      </w:r>
      <w:r w:rsidR="00575AAD">
        <w:t xml:space="preserve"> and evidence (photos) of what the </w:t>
      </w:r>
      <w:r w:rsidR="00EA23D9">
        <w:t xml:space="preserve">building damage was </w:t>
      </w:r>
      <w:r w:rsidR="00575AAD">
        <w:t>prior to the works commencing to help with the DRA assessment.</w:t>
      </w:r>
      <w:r w:rsidR="00683138">
        <w:t xml:space="preserve"> See section </w:t>
      </w:r>
      <w:r w:rsidR="00683138">
        <w:fldChar w:fldCharType="begin"/>
      </w:r>
      <w:r w:rsidR="00683138">
        <w:instrText xml:space="preserve"> REF _Ref33049311 \r \h </w:instrText>
      </w:r>
      <w:r w:rsidR="00683138">
        <w:fldChar w:fldCharType="separate"/>
      </w:r>
      <w:r w:rsidR="00683138">
        <w:t>5.7</w:t>
      </w:r>
      <w:r w:rsidR="00683138">
        <w:fldChar w:fldCharType="end"/>
      </w:r>
      <w:r w:rsidR="00683138">
        <w:t xml:space="preserve"> in relation to this.</w:t>
      </w:r>
      <w:r w:rsidR="00677036">
        <w:br w:type="page"/>
      </w:r>
    </w:p>
    <w:p w14:paraId="7D988050" w14:textId="77777777" w:rsidR="00677036" w:rsidRPr="00D745DF" w:rsidRDefault="00677036" w:rsidP="00D745DF"/>
    <w:p w14:paraId="5E7F6776" w14:textId="77777777" w:rsidR="00C6312D" w:rsidRPr="00683138" w:rsidRDefault="00472277">
      <w:pPr>
        <w:pStyle w:val="Heading1"/>
        <w:numPr>
          <w:ilvl w:val="0"/>
          <w:numId w:val="2"/>
        </w:numPr>
      </w:pPr>
      <w:bookmarkStart w:id="10" w:name="_Ref33088017"/>
      <w:bookmarkStart w:id="11" w:name="_Ref33088023"/>
      <w:bookmarkStart w:id="12" w:name="_Ref33088027"/>
      <w:bookmarkStart w:id="13" w:name="_Toc33111396"/>
      <w:r w:rsidRPr="00683138">
        <w:t>Eligibility – Socio-Economic Vulnerability</w:t>
      </w:r>
      <w:bookmarkEnd w:id="4"/>
      <w:bookmarkEnd w:id="10"/>
      <w:bookmarkEnd w:id="11"/>
      <w:bookmarkEnd w:id="12"/>
      <w:bookmarkEnd w:id="13"/>
    </w:p>
    <w:p w14:paraId="58B0F102" w14:textId="4CBC2DD3" w:rsidR="00C6312D" w:rsidRDefault="00472277">
      <w:r>
        <w:t xml:space="preserve">Although it is recognised that some humanitarian agencies have specific mandates and ways of working. In general, the following households </w:t>
      </w:r>
      <w:r w:rsidR="00683138">
        <w:t>should</w:t>
      </w:r>
      <w:r>
        <w:t xml:space="preserve"> be prioritised for assistance:</w:t>
      </w:r>
    </w:p>
    <w:p w14:paraId="171ABD16" w14:textId="77777777" w:rsidR="00C6312D" w:rsidRDefault="00472277">
      <w:r>
        <w:t>Socio-Economic Vulnerability:</w:t>
      </w:r>
    </w:p>
    <w:p w14:paraId="77D4A2EC" w14:textId="77777777" w:rsidR="00C6312D" w:rsidRDefault="00472277" w:rsidP="00620A2D">
      <w:pPr>
        <w:pStyle w:val="ListParagraph"/>
        <w:numPr>
          <w:ilvl w:val="0"/>
          <w:numId w:val="10"/>
        </w:numPr>
      </w:pPr>
      <w:r>
        <w:t>Elderly</w:t>
      </w:r>
    </w:p>
    <w:p w14:paraId="337B1ED6" w14:textId="77777777" w:rsidR="00C6312D" w:rsidRDefault="00472277" w:rsidP="00620A2D">
      <w:pPr>
        <w:pStyle w:val="ListParagraph"/>
        <w:numPr>
          <w:ilvl w:val="0"/>
          <w:numId w:val="10"/>
        </w:numPr>
      </w:pPr>
      <w:r>
        <w:t xml:space="preserve">Families with young </w:t>
      </w:r>
      <w:r w:rsidRPr="00D85901">
        <w:t>children (under 5)</w:t>
      </w:r>
      <w:r w:rsidR="004064DE" w:rsidRPr="00D85901">
        <w:t>,</w:t>
      </w:r>
      <w:r w:rsidR="004064DE">
        <w:t xml:space="preserve"> pregnant or lactating woman</w:t>
      </w:r>
    </w:p>
    <w:p w14:paraId="155ACF30" w14:textId="77777777" w:rsidR="00C6312D" w:rsidRDefault="00472277" w:rsidP="00620A2D">
      <w:pPr>
        <w:pStyle w:val="ListParagraph"/>
        <w:numPr>
          <w:ilvl w:val="0"/>
          <w:numId w:val="10"/>
        </w:numPr>
      </w:pPr>
      <w:r>
        <w:t xml:space="preserve">Families which include people with disabilities or chronic </w:t>
      </w:r>
      <w:r w:rsidR="00151707">
        <w:t>illness</w:t>
      </w:r>
    </w:p>
    <w:p w14:paraId="57CB16F0" w14:textId="77777777" w:rsidR="00C6312D" w:rsidRDefault="00472277" w:rsidP="00620A2D">
      <w:pPr>
        <w:pStyle w:val="ListParagraph"/>
        <w:numPr>
          <w:ilvl w:val="0"/>
          <w:numId w:val="10"/>
        </w:numPr>
      </w:pPr>
      <w:r>
        <w:t xml:space="preserve">Single-headed </w:t>
      </w:r>
      <w:r w:rsidR="00151707">
        <w:t>households</w:t>
      </w:r>
      <w:r>
        <w:t xml:space="preserve"> with</w:t>
      </w:r>
      <w:r w:rsidR="004064DE">
        <w:t xml:space="preserve"> </w:t>
      </w:r>
      <w:r>
        <w:t>children</w:t>
      </w:r>
    </w:p>
    <w:p w14:paraId="253BDF5D" w14:textId="77777777" w:rsidR="00151707" w:rsidRDefault="00151707" w:rsidP="00620A2D">
      <w:pPr>
        <w:pStyle w:val="ListParagraph"/>
        <w:numPr>
          <w:ilvl w:val="0"/>
          <w:numId w:val="10"/>
        </w:numPr>
      </w:pPr>
      <w:r>
        <w:t>Individuals or households not able to access assistance</w:t>
      </w:r>
    </w:p>
    <w:p w14:paraId="04F4B507" w14:textId="77777777" w:rsidR="004064DE" w:rsidRDefault="004064DE" w:rsidP="00620A2D">
      <w:pPr>
        <w:pStyle w:val="ListParagraph"/>
        <w:numPr>
          <w:ilvl w:val="0"/>
          <w:numId w:val="10"/>
        </w:numPr>
      </w:pPr>
      <w:r>
        <w:t>Marginalised groups</w:t>
      </w:r>
    </w:p>
    <w:p w14:paraId="3AD17089" w14:textId="77777777" w:rsidR="00C6312D" w:rsidRDefault="00472277" w:rsidP="00620A2D">
      <w:pPr>
        <w:pStyle w:val="ListParagraph"/>
        <w:numPr>
          <w:ilvl w:val="0"/>
          <w:numId w:val="10"/>
        </w:numPr>
      </w:pPr>
      <w:r>
        <w:t>Large families (households over 6)</w:t>
      </w:r>
    </w:p>
    <w:p w14:paraId="0FD70AF1" w14:textId="77777777" w:rsidR="00C6312D" w:rsidRDefault="00472277">
      <w:r>
        <w:t>Other Considerations</w:t>
      </w:r>
      <w:r w:rsidR="004064DE">
        <w:t xml:space="preserve"> for prioritisation</w:t>
      </w:r>
      <w:r>
        <w:t>:</w:t>
      </w:r>
    </w:p>
    <w:p w14:paraId="47CB8ADB" w14:textId="77777777" w:rsidR="00C6312D" w:rsidRDefault="00472277" w:rsidP="00620A2D">
      <w:pPr>
        <w:pStyle w:val="ListParagraph"/>
        <w:numPr>
          <w:ilvl w:val="0"/>
          <w:numId w:val="11"/>
        </w:numPr>
      </w:pPr>
      <w:r>
        <w:t>Key-workers such as teachers, social workers, other key public sector workers</w:t>
      </w:r>
    </w:p>
    <w:p w14:paraId="669ABC16" w14:textId="77777777" w:rsidR="00C6312D" w:rsidRDefault="00472277" w:rsidP="00620A2D">
      <w:pPr>
        <w:pStyle w:val="ListParagraph"/>
        <w:numPr>
          <w:ilvl w:val="0"/>
          <w:numId w:val="11"/>
        </w:numPr>
      </w:pPr>
      <w:r>
        <w:t>Households that do not have insurance or are under-insured</w:t>
      </w:r>
    </w:p>
    <w:p w14:paraId="592E9199" w14:textId="77777777" w:rsidR="00F26F8A" w:rsidRDefault="00F26F8A" w:rsidP="00620A2D">
      <w:pPr>
        <w:pStyle w:val="ListParagraph"/>
        <w:numPr>
          <w:ilvl w:val="0"/>
          <w:numId w:val="11"/>
        </w:numPr>
      </w:pPr>
      <w:r>
        <w:t xml:space="preserve">Households </w:t>
      </w:r>
      <w:r w:rsidR="00D85901">
        <w:t>who are</w:t>
      </w:r>
      <w:r>
        <w:t xml:space="preserve"> living within a damaged home</w:t>
      </w:r>
    </w:p>
    <w:p w14:paraId="6A949337" w14:textId="77777777" w:rsidR="00151707" w:rsidRDefault="00F26F8A" w:rsidP="00620A2D">
      <w:pPr>
        <w:pStyle w:val="ListParagraph"/>
        <w:numPr>
          <w:ilvl w:val="0"/>
          <w:numId w:val="11"/>
        </w:numPr>
      </w:pPr>
      <w:r>
        <w:t>Not second-home</w:t>
      </w:r>
    </w:p>
    <w:p w14:paraId="60E08FC0" w14:textId="77777777" w:rsidR="00114B24" w:rsidRDefault="00114B24" w:rsidP="00620A2D">
      <w:pPr>
        <w:pStyle w:val="ListParagraph"/>
        <w:numPr>
          <w:ilvl w:val="0"/>
          <w:numId w:val="11"/>
        </w:numPr>
      </w:pPr>
      <w:r>
        <w:t>Households who are currently hosted by another household and need assistance on their path to housing recovery.</w:t>
      </w:r>
    </w:p>
    <w:p w14:paraId="21F7B2BC" w14:textId="77777777" w:rsidR="00114B24" w:rsidRDefault="00114B24" w:rsidP="00620A2D">
      <w:pPr>
        <w:pStyle w:val="ListParagraph"/>
        <w:numPr>
          <w:ilvl w:val="0"/>
          <w:numId w:val="11"/>
        </w:numPr>
      </w:pPr>
      <w:r>
        <w:t>Households who are displaced in collective centres or abroad and have limited paths to housing recovery</w:t>
      </w:r>
    </w:p>
    <w:p w14:paraId="3690A50C" w14:textId="77777777" w:rsidR="00A44A4C" w:rsidRDefault="00A44A4C" w:rsidP="00620A2D">
      <w:pPr>
        <w:pStyle w:val="ListParagraph"/>
        <w:numPr>
          <w:ilvl w:val="0"/>
          <w:numId w:val="11"/>
        </w:numPr>
      </w:pPr>
      <w:r>
        <w:t xml:space="preserve">Households who are </w:t>
      </w:r>
      <w:r w:rsidR="00D2685D">
        <w:t>on Generational Land and Crown Land will struggle to access formal credit to rebuild their homes such as mortgages.</w:t>
      </w:r>
    </w:p>
    <w:p w14:paraId="66189386" w14:textId="77777777" w:rsidR="00151707" w:rsidRDefault="00151707">
      <w:pPr>
        <w:spacing w:after="0" w:line="240" w:lineRule="auto"/>
      </w:pPr>
      <w:r w:rsidRPr="00114B24">
        <w:t xml:space="preserve">Example </w:t>
      </w:r>
      <w:r w:rsidR="00D2685D">
        <w:t xml:space="preserve">vulnerability </w:t>
      </w:r>
      <w:r w:rsidRPr="00114B24">
        <w:t>score card</w:t>
      </w:r>
      <w:r w:rsidR="00D85901" w:rsidRPr="00114B24">
        <w:t xml:space="preserve"> can be found in </w:t>
      </w:r>
      <w:r w:rsidR="00D2685D">
        <w:fldChar w:fldCharType="begin"/>
      </w:r>
      <w:r w:rsidR="00D2685D">
        <w:instrText xml:space="preserve"> REF _Ref32831844 \h </w:instrText>
      </w:r>
      <w:r w:rsidR="00D2685D">
        <w:fldChar w:fldCharType="separate"/>
      </w:r>
      <w:r w:rsidR="00D2685D">
        <w:t>Annex D – Example Scorecard</w:t>
      </w:r>
      <w:r w:rsidR="00D2685D">
        <w:fldChar w:fldCharType="end"/>
      </w:r>
      <w:r w:rsidR="00D2685D">
        <w:t xml:space="preserve">. </w:t>
      </w:r>
      <w:r w:rsidR="00D85901" w:rsidRPr="00114B24">
        <w:t>However, many agencies already have their own targeting criteria and as such this has not been agreed sector wide</w:t>
      </w:r>
      <w:r w:rsidRPr="00114B24">
        <w:t>.</w:t>
      </w:r>
    </w:p>
    <w:p w14:paraId="57E07789" w14:textId="77777777" w:rsidR="0052482C" w:rsidRDefault="0052482C" w:rsidP="00114B24">
      <w:pPr>
        <w:spacing w:after="0" w:line="240" w:lineRule="auto"/>
      </w:pPr>
      <w:r>
        <w:br w:type="page"/>
      </w:r>
    </w:p>
    <w:p w14:paraId="5956A646" w14:textId="77777777" w:rsidR="00C6312D" w:rsidRPr="00683138" w:rsidRDefault="00472277">
      <w:pPr>
        <w:pStyle w:val="Heading1"/>
        <w:numPr>
          <w:ilvl w:val="0"/>
          <w:numId w:val="2"/>
        </w:numPr>
      </w:pPr>
      <w:bookmarkStart w:id="14" w:name="_Ref32915374"/>
      <w:bookmarkStart w:id="15" w:name="_Ref32915387"/>
      <w:bookmarkStart w:id="16" w:name="_Toc33111397"/>
      <w:r w:rsidRPr="00683138">
        <w:lastRenderedPageBreak/>
        <w:t xml:space="preserve">Non-Structural Repairs </w:t>
      </w:r>
      <w:r w:rsidR="00A11E7E" w:rsidRPr="00683138">
        <w:t xml:space="preserve">– Assistance Package </w:t>
      </w:r>
      <w:r w:rsidRPr="00683138">
        <w:t>Guidance</w:t>
      </w:r>
      <w:bookmarkEnd w:id="14"/>
      <w:bookmarkEnd w:id="15"/>
      <w:bookmarkEnd w:id="16"/>
    </w:p>
    <w:p w14:paraId="6C35ADA9" w14:textId="77777777" w:rsidR="00C6312D" w:rsidRDefault="00472277">
      <w:pPr>
        <w:pStyle w:val="Heading2"/>
        <w:numPr>
          <w:ilvl w:val="1"/>
          <w:numId w:val="2"/>
        </w:numPr>
      </w:pPr>
      <w:bookmarkStart w:id="17" w:name="_Toc33111398"/>
      <w:r>
        <w:t>Brief description of activity</w:t>
      </w:r>
      <w:bookmarkEnd w:id="17"/>
    </w:p>
    <w:p w14:paraId="62540B41" w14:textId="548B0AA7" w:rsidR="00C6312D" w:rsidRDefault="00472277">
      <w:r>
        <w:t>Purpose of this permanent non-structural repair assistance is to ensure that hurricane affected households can return to and live with dignity in their homes that meet at least basic minimum standards. The 5 objectives of the non-structural repair are to ensure a home is:</w:t>
      </w:r>
    </w:p>
    <w:p w14:paraId="4D4094F4" w14:textId="77777777" w:rsidR="00C6312D" w:rsidRDefault="00472277" w:rsidP="00620A2D">
      <w:pPr>
        <w:pStyle w:val="ListParagraph"/>
        <w:numPr>
          <w:ilvl w:val="0"/>
          <w:numId w:val="6"/>
        </w:numPr>
      </w:pPr>
      <w:r>
        <w:t>Watertight</w:t>
      </w:r>
    </w:p>
    <w:p w14:paraId="419F3466" w14:textId="77777777" w:rsidR="00C6312D" w:rsidRDefault="00472277" w:rsidP="00620A2D">
      <w:pPr>
        <w:pStyle w:val="ListParagraph"/>
        <w:numPr>
          <w:ilvl w:val="0"/>
          <w:numId w:val="6"/>
        </w:numPr>
      </w:pPr>
      <w:r>
        <w:t>Secure</w:t>
      </w:r>
    </w:p>
    <w:p w14:paraId="13AA0C24" w14:textId="77777777" w:rsidR="00C6312D" w:rsidRDefault="00472277" w:rsidP="00620A2D">
      <w:pPr>
        <w:pStyle w:val="ListParagraph"/>
        <w:numPr>
          <w:ilvl w:val="0"/>
          <w:numId w:val="6"/>
        </w:numPr>
      </w:pPr>
      <w:r>
        <w:t>Safe</w:t>
      </w:r>
    </w:p>
    <w:p w14:paraId="7DA087CF" w14:textId="77777777" w:rsidR="00C6312D" w:rsidRDefault="00472277" w:rsidP="00620A2D">
      <w:pPr>
        <w:pStyle w:val="ListParagraph"/>
        <w:numPr>
          <w:ilvl w:val="0"/>
          <w:numId w:val="6"/>
        </w:numPr>
      </w:pPr>
      <w:r>
        <w:t>Sanitary</w:t>
      </w:r>
    </w:p>
    <w:p w14:paraId="1286FC06" w14:textId="77777777" w:rsidR="0052482C" w:rsidRDefault="00472277" w:rsidP="00620A2D">
      <w:pPr>
        <w:pStyle w:val="ListParagraph"/>
        <w:numPr>
          <w:ilvl w:val="0"/>
          <w:numId w:val="6"/>
        </w:numPr>
      </w:pPr>
      <w:r>
        <w:t>Habitable</w:t>
      </w:r>
    </w:p>
    <w:p w14:paraId="5F7F3457" w14:textId="77777777" w:rsidR="00C6312D" w:rsidRDefault="00472277">
      <w:pPr>
        <w:pStyle w:val="Heading2"/>
        <w:numPr>
          <w:ilvl w:val="1"/>
          <w:numId w:val="2"/>
        </w:numPr>
      </w:pPr>
      <w:bookmarkStart w:id="18" w:name="_Toc33111399"/>
      <w:r>
        <w:t>Eligibility and Applicability</w:t>
      </w:r>
      <w:bookmarkEnd w:id="18"/>
    </w:p>
    <w:p w14:paraId="2E07D65B" w14:textId="77777777" w:rsidR="00C6312D" w:rsidRDefault="00472277">
      <w:r>
        <w:t xml:space="preserve">See </w:t>
      </w:r>
      <w:r w:rsidRPr="00D2685D">
        <w:t xml:space="preserve">section </w:t>
      </w:r>
      <w:r w:rsidRPr="00D2685D">
        <w:fldChar w:fldCharType="begin"/>
      </w:r>
      <w:r w:rsidRPr="00D2685D">
        <w:instrText>REF _Ref30621019 \n \h</w:instrText>
      </w:r>
      <w:r w:rsidR="00D2685D">
        <w:instrText xml:space="preserve"> \* MERGEFORMAT </w:instrText>
      </w:r>
      <w:r w:rsidRPr="00D2685D">
        <w:fldChar w:fldCharType="separate"/>
      </w:r>
      <w:r w:rsidR="0044491E" w:rsidRPr="00D2685D">
        <w:t>3</w:t>
      </w:r>
      <w:r w:rsidRPr="00D2685D">
        <w:fldChar w:fldCharType="end"/>
      </w:r>
      <w:r w:rsidRPr="00D2685D">
        <w:t xml:space="preserve"> for</w:t>
      </w:r>
      <w:r>
        <w:t xml:space="preserve"> socio-economic vulnerability and other general eligibility/prioritisation considerations.</w:t>
      </w:r>
    </w:p>
    <w:p w14:paraId="7DB73859" w14:textId="77777777" w:rsidR="00C6312D" w:rsidRDefault="00472277" w:rsidP="00D2685D">
      <w:r>
        <w:t xml:space="preserve">Damage related eligibility </w:t>
      </w:r>
      <w:proofErr w:type="gramStart"/>
      <w:r>
        <w:t>-  It</w:t>
      </w:r>
      <w:proofErr w:type="gramEnd"/>
      <w:r>
        <w:t xml:space="preserve"> is expected that this will be applied to those houses assessed as</w:t>
      </w:r>
      <w:r w:rsidR="00D2685D">
        <w:t xml:space="preserve"> Minor or </w:t>
      </w:r>
      <w:r>
        <w:t xml:space="preserve">Medium </w:t>
      </w:r>
      <w:r w:rsidR="00D2685D">
        <w:t xml:space="preserve">(potentially also </w:t>
      </w:r>
      <w:r>
        <w:t>Major damage</w:t>
      </w:r>
      <w:r w:rsidR="00D2685D">
        <w:t>)</w:t>
      </w:r>
      <w:r>
        <w:t xml:space="preserve"> by the Ministry of Public Works, Government of Bahamas</w:t>
      </w:r>
      <w:r w:rsidR="00D2685D">
        <w:t>.</w:t>
      </w:r>
    </w:p>
    <w:p w14:paraId="78F99F9F" w14:textId="54CFEFAC" w:rsidR="00C6312D" w:rsidRDefault="00472277">
      <w:r>
        <w:t xml:space="preserve">Where works required are predominately non-structural. For example, this package of assistance may be applicable to a house where substantial sections of the external covering of the roof has been lost but the roof structural elements themselves are predominately sound. Where doors and windows may have been blown out, and where water damage may have caused significant internal damage but the foundations and structural elements (such as structural walls, columns and beams) are sound. Agencies should have competent </w:t>
      </w:r>
      <w:r w:rsidR="00DD03DB">
        <w:t xml:space="preserve">and technical skilled </w:t>
      </w:r>
      <w:r>
        <w:t>staff to undertake this assessment to ensure applicability of this assistance package and to scope the Works required.</w:t>
      </w:r>
    </w:p>
    <w:p w14:paraId="5125A006" w14:textId="58E9A0D0" w:rsidR="00126757" w:rsidRDefault="00C622F5" w:rsidP="00126757">
      <w:r>
        <w:t>Supporting the restoration of housing stock for rental can also be included here. In some countries and contexts</w:t>
      </w:r>
      <w:r w:rsidR="00126757">
        <w:t>, agencies have been able to support landlords to repair dwellings with the landlord in-turn offering an “occupancy free of charge” period for a duration equivalent to the value of the agency supported Works.</w:t>
      </w:r>
    </w:p>
    <w:p w14:paraId="1B6D892E" w14:textId="77777777" w:rsidR="00C6312D" w:rsidRDefault="00472277">
      <w:pPr>
        <w:pStyle w:val="Heading2"/>
        <w:numPr>
          <w:ilvl w:val="1"/>
          <w:numId w:val="2"/>
        </w:numPr>
      </w:pPr>
      <w:bookmarkStart w:id="19" w:name="_Toc33111400"/>
      <w:r>
        <w:t>Outline Scope of Works:</w:t>
      </w:r>
      <w:bookmarkEnd w:id="19"/>
    </w:p>
    <w:p w14:paraId="54346B46" w14:textId="749C62A1" w:rsidR="00C6312D" w:rsidRDefault="00472277">
      <w:r>
        <w:t xml:space="preserve">It is assumed that muck and gut &amp; mould remediation </w:t>
      </w:r>
      <w:r w:rsidR="00DD03DB">
        <w:t xml:space="preserve">have </w:t>
      </w:r>
      <w:r>
        <w:t>already been undertaken prior to this activity.</w:t>
      </w:r>
    </w:p>
    <w:p w14:paraId="7A0433CB" w14:textId="77777777" w:rsidR="00C6312D" w:rsidRDefault="00472277">
      <w:r>
        <w:t>In priority order</w:t>
      </w:r>
    </w:p>
    <w:tbl>
      <w:tblPr>
        <w:tblStyle w:val="TableGrid"/>
        <w:tblW w:w="9622" w:type="dxa"/>
        <w:tblLook w:val="04A0" w:firstRow="1" w:lastRow="0" w:firstColumn="1" w:lastColumn="0" w:noHBand="0" w:noVBand="1"/>
      </w:tblPr>
      <w:tblGrid>
        <w:gridCol w:w="1136"/>
        <w:gridCol w:w="3825"/>
        <w:gridCol w:w="4661"/>
      </w:tblGrid>
      <w:tr w:rsidR="00C6312D" w14:paraId="664506BE" w14:textId="77777777">
        <w:tc>
          <w:tcPr>
            <w:tcW w:w="1136" w:type="dxa"/>
            <w:shd w:val="clear" w:color="auto" w:fill="auto"/>
          </w:tcPr>
          <w:p w14:paraId="0E43EB02" w14:textId="77777777" w:rsidR="00C6312D" w:rsidRDefault="00472277">
            <w:pPr>
              <w:rPr>
                <w:b/>
                <w:bCs/>
              </w:rPr>
            </w:pPr>
            <w:r>
              <w:rPr>
                <w:b/>
                <w:bCs/>
              </w:rPr>
              <w:t>Area</w:t>
            </w:r>
          </w:p>
        </w:tc>
        <w:tc>
          <w:tcPr>
            <w:tcW w:w="3825" w:type="dxa"/>
            <w:shd w:val="clear" w:color="auto" w:fill="auto"/>
          </w:tcPr>
          <w:p w14:paraId="5E9B73BB" w14:textId="77777777" w:rsidR="00C6312D" w:rsidRDefault="00472277">
            <w:pPr>
              <w:rPr>
                <w:b/>
                <w:bCs/>
              </w:rPr>
            </w:pPr>
            <w:r>
              <w:rPr>
                <w:b/>
                <w:bCs/>
              </w:rPr>
              <w:t>Scope of Works</w:t>
            </w:r>
          </w:p>
        </w:tc>
        <w:tc>
          <w:tcPr>
            <w:tcW w:w="4661" w:type="dxa"/>
            <w:shd w:val="clear" w:color="auto" w:fill="auto"/>
          </w:tcPr>
          <w:p w14:paraId="0CB3BC21" w14:textId="77777777" w:rsidR="00C6312D" w:rsidRDefault="00472277">
            <w:pPr>
              <w:rPr>
                <w:b/>
                <w:bCs/>
              </w:rPr>
            </w:pPr>
            <w:r>
              <w:rPr>
                <w:b/>
                <w:bCs/>
              </w:rPr>
              <w:t>Notes</w:t>
            </w:r>
          </w:p>
        </w:tc>
      </w:tr>
      <w:tr w:rsidR="00C6312D" w14:paraId="1278B77D" w14:textId="77777777">
        <w:tc>
          <w:tcPr>
            <w:tcW w:w="1136" w:type="dxa"/>
            <w:shd w:val="clear" w:color="auto" w:fill="auto"/>
          </w:tcPr>
          <w:p w14:paraId="01208F2E" w14:textId="77777777" w:rsidR="00C6312D" w:rsidRDefault="00472277">
            <w:pPr>
              <w:rPr>
                <w:b/>
                <w:bCs/>
              </w:rPr>
            </w:pPr>
            <w:r>
              <w:rPr>
                <w:b/>
                <w:bCs/>
              </w:rPr>
              <w:t>Roof</w:t>
            </w:r>
          </w:p>
        </w:tc>
        <w:tc>
          <w:tcPr>
            <w:tcW w:w="3825" w:type="dxa"/>
            <w:shd w:val="clear" w:color="auto" w:fill="auto"/>
          </w:tcPr>
          <w:p w14:paraId="59217741" w14:textId="77777777" w:rsidR="00C6312D" w:rsidRDefault="00472277" w:rsidP="00620A2D">
            <w:pPr>
              <w:pStyle w:val="ListParagraph"/>
              <w:numPr>
                <w:ilvl w:val="0"/>
                <w:numId w:val="4"/>
              </w:numPr>
            </w:pPr>
            <w:r>
              <w:t>Strip any damaged roof shingles/profiled metal roof sheet &amp; water shield from the roof.</w:t>
            </w:r>
          </w:p>
          <w:p w14:paraId="73E8E482" w14:textId="77777777" w:rsidR="00C6312D" w:rsidRDefault="00472277" w:rsidP="00620A2D">
            <w:pPr>
              <w:pStyle w:val="ListParagraph"/>
              <w:numPr>
                <w:ilvl w:val="0"/>
                <w:numId w:val="4"/>
              </w:numPr>
            </w:pPr>
            <w:r>
              <w:t>Check roof board is sound and replace any damaged boards.</w:t>
            </w:r>
          </w:p>
          <w:p w14:paraId="48934A1C" w14:textId="77777777" w:rsidR="00C6312D" w:rsidRDefault="00472277" w:rsidP="00620A2D">
            <w:pPr>
              <w:pStyle w:val="ListParagraph"/>
              <w:numPr>
                <w:ilvl w:val="0"/>
                <w:numId w:val="4"/>
              </w:numPr>
            </w:pPr>
            <w:r>
              <w:t>Fix water shield and</w:t>
            </w:r>
            <w:r w:rsidR="00D2685D">
              <w:t xml:space="preserve"> shingles or</w:t>
            </w:r>
            <w:r>
              <w:t xml:space="preserve"> profiled metal roof sheet</w:t>
            </w:r>
            <w:r w:rsidR="00F26F8A">
              <w:t>.</w:t>
            </w:r>
          </w:p>
        </w:tc>
        <w:tc>
          <w:tcPr>
            <w:tcW w:w="4661" w:type="dxa"/>
            <w:shd w:val="clear" w:color="auto" w:fill="auto"/>
          </w:tcPr>
          <w:p w14:paraId="558EE9D0" w14:textId="77777777" w:rsidR="00C6312D" w:rsidRDefault="00472277" w:rsidP="00620A2D">
            <w:pPr>
              <w:pStyle w:val="ListParagraph"/>
              <w:numPr>
                <w:ilvl w:val="0"/>
                <w:numId w:val="4"/>
              </w:numPr>
            </w:pPr>
            <w:r>
              <w:t>Once strip of shingles/profiled metal roof sheet and water shield has been undertaken a Building Inspector’s visit should be requested.</w:t>
            </w:r>
          </w:p>
          <w:p w14:paraId="66ACC200" w14:textId="77777777" w:rsidR="00C6312D" w:rsidRDefault="00472277" w:rsidP="00620A2D">
            <w:pPr>
              <w:pStyle w:val="ListParagraph"/>
              <w:numPr>
                <w:ilvl w:val="0"/>
                <w:numId w:val="4"/>
              </w:numPr>
            </w:pPr>
            <w:r>
              <w:t xml:space="preserve">If roof structure (rafters, trusses) damaged or more </w:t>
            </w:r>
            <w:r w:rsidRPr="00D2685D">
              <w:t>than 25% by area of</w:t>
            </w:r>
            <w:r>
              <w:t xml:space="preserve"> board on the </w:t>
            </w:r>
            <w:r>
              <w:lastRenderedPageBreak/>
              <w:t>rafters needs replacement then these works would require a building permit.</w:t>
            </w:r>
          </w:p>
          <w:p w14:paraId="0C9B7A5B" w14:textId="77777777" w:rsidR="005D769F" w:rsidRDefault="005D769F" w:rsidP="00620A2D">
            <w:pPr>
              <w:pStyle w:val="ListParagraph"/>
              <w:numPr>
                <w:ilvl w:val="0"/>
                <w:numId w:val="4"/>
              </w:numPr>
            </w:pPr>
            <w:r>
              <w:t>Ensure roof sheathing is a minimum 5/8” plywood C-D grade, with markings facing downwards, so that they can be readily observed from below.</w:t>
            </w:r>
            <w:r>
              <w:rPr>
                <w:rStyle w:val="FootnoteReference"/>
              </w:rPr>
              <w:footnoteReference w:id="1"/>
            </w:r>
          </w:p>
          <w:p w14:paraId="43B1AE4E" w14:textId="77777777" w:rsidR="00F26F8A" w:rsidRDefault="00D2685D" w:rsidP="00620A2D">
            <w:pPr>
              <w:pStyle w:val="ListParagraph"/>
              <w:numPr>
                <w:ilvl w:val="0"/>
                <w:numId w:val="4"/>
              </w:numPr>
            </w:pPr>
            <w:r>
              <w:t>E</w:t>
            </w:r>
            <w:r w:rsidR="00F26F8A">
              <w:t>nsure shingles of at least 15 lb per sq. ft felt, 30 lb per sq. ft is better, staples or nails to be used of at least 1-1/4” length, with each shingle with 4 fixings</w:t>
            </w:r>
            <w:r w:rsidR="00F26F8A">
              <w:rPr>
                <w:rStyle w:val="FootnoteReference"/>
              </w:rPr>
              <w:footnoteReference w:id="2"/>
            </w:r>
          </w:p>
        </w:tc>
      </w:tr>
      <w:tr w:rsidR="00C6312D" w14:paraId="1D79B7A3" w14:textId="77777777">
        <w:tc>
          <w:tcPr>
            <w:tcW w:w="1136" w:type="dxa"/>
            <w:shd w:val="clear" w:color="auto" w:fill="auto"/>
          </w:tcPr>
          <w:p w14:paraId="3C23DF06" w14:textId="77777777" w:rsidR="00C6312D" w:rsidRDefault="00472277">
            <w:pPr>
              <w:rPr>
                <w:b/>
                <w:bCs/>
              </w:rPr>
            </w:pPr>
            <w:r>
              <w:rPr>
                <w:b/>
                <w:bCs/>
              </w:rPr>
              <w:lastRenderedPageBreak/>
              <w:t>External Walls</w:t>
            </w:r>
          </w:p>
        </w:tc>
        <w:tc>
          <w:tcPr>
            <w:tcW w:w="3825" w:type="dxa"/>
            <w:shd w:val="clear" w:color="auto" w:fill="auto"/>
          </w:tcPr>
          <w:p w14:paraId="472FADE4" w14:textId="77777777" w:rsidR="00C6312D" w:rsidRDefault="00472277" w:rsidP="00620A2D">
            <w:pPr>
              <w:pStyle w:val="ListParagraph"/>
              <w:numPr>
                <w:ilvl w:val="0"/>
                <w:numId w:val="5"/>
              </w:numPr>
            </w:pPr>
            <w:r>
              <w:t>Replace any damaged external cladding to ensure house is water-tight.</w:t>
            </w:r>
          </w:p>
        </w:tc>
        <w:tc>
          <w:tcPr>
            <w:tcW w:w="4661" w:type="dxa"/>
            <w:shd w:val="clear" w:color="auto" w:fill="auto"/>
          </w:tcPr>
          <w:p w14:paraId="0B2ECCF6" w14:textId="77777777" w:rsidR="00C6312D" w:rsidRDefault="00472277" w:rsidP="00620A2D">
            <w:pPr>
              <w:pStyle w:val="ListParagraph"/>
              <w:numPr>
                <w:ilvl w:val="0"/>
                <w:numId w:val="5"/>
              </w:numPr>
            </w:pPr>
            <w:r w:rsidRPr="00D2685D">
              <w:t>Household to be advised to paint to ensure durability.</w:t>
            </w:r>
          </w:p>
        </w:tc>
      </w:tr>
      <w:tr w:rsidR="00EC4C37" w14:paraId="26AE782E" w14:textId="77777777">
        <w:tc>
          <w:tcPr>
            <w:tcW w:w="1136" w:type="dxa"/>
            <w:shd w:val="clear" w:color="auto" w:fill="auto"/>
          </w:tcPr>
          <w:p w14:paraId="61869984" w14:textId="77777777" w:rsidR="00EC4C37" w:rsidRDefault="00EC4C37" w:rsidP="00EC4C37">
            <w:pPr>
              <w:rPr>
                <w:b/>
                <w:bCs/>
              </w:rPr>
            </w:pPr>
            <w:r>
              <w:rPr>
                <w:b/>
                <w:bCs/>
              </w:rPr>
              <w:t>External Doors and Windows</w:t>
            </w:r>
          </w:p>
        </w:tc>
        <w:tc>
          <w:tcPr>
            <w:tcW w:w="3825" w:type="dxa"/>
            <w:shd w:val="clear" w:color="auto" w:fill="auto"/>
          </w:tcPr>
          <w:p w14:paraId="03BC4ABA" w14:textId="77777777" w:rsidR="00EC4C37" w:rsidRDefault="00EC4C37" w:rsidP="00620A2D">
            <w:pPr>
              <w:pStyle w:val="ListParagraph"/>
              <w:numPr>
                <w:ilvl w:val="0"/>
                <w:numId w:val="13"/>
              </w:numPr>
              <w:rPr>
                <w:b/>
                <w:bCs/>
              </w:rPr>
            </w:pPr>
            <w:r>
              <w:t>As necessary replace doors and windows.</w:t>
            </w:r>
          </w:p>
        </w:tc>
        <w:tc>
          <w:tcPr>
            <w:tcW w:w="4661" w:type="dxa"/>
            <w:shd w:val="clear" w:color="auto" w:fill="auto"/>
          </w:tcPr>
          <w:p w14:paraId="698B7904" w14:textId="77777777" w:rsidR="00EC4C37" w:rsidRDefault="00EC4C37" w:rsidP="00EC4C37">
            <w:r>
              <w:t>Ensure hurricane rated doors and windows are used wherever possible.</w:t>
            </w:r>
          </w:p>
        </w:tc>
      </w:tr>
      <w:tr w:rsidR="00EC4C37" w14:paraId="14BFFB29" w14:textId="77777777">
        <w:tc>
          <w:tcPr>
            <w:tcW w:w="1136" w:type="dxa"/>
            <w:shd w:val="clear" w:color="auto" w:fill="auto"/>
          </w:tcPr>
          <w:p w14:paraId="0E453B81" w14:textId="77777777" w:rsidR="00EC4C37" w:rsidRDefault="00EC4C37" w:rsidP="00EC4C37">
            <w:pPr>
              <w:rPr>
                <w:b/>
                <w:bCs/>
              </w:rPr>
            </w:pPr>
            <w:r>
              <w:rPr>
                <w:b/>
                <w:bCs/>
              </w:rPr>
              <w:t>Interior Damage</w:t>
            </w:r>
          </w:p>
        </w:tc>
        <w:tc>
          <w:tcPr>
            <w:tcW w:w="3825" w:type="dxa"/>
            <w:shd w:val="clear" w:color="auto" w:fill="auto"/>
          </w:tcPr>
          <w:p w14:paraId="175028A4" w14:textId="77777777" w:rsidR="00EC4C37" w:rsidRDefault="00EC4C37" w:rsidP="00620A2D">
            <w:pPr>
              <w:pStyle w:val="ListParagraph"/>
              <w:numPr>
                <w:ilvl w:val="0"/>
                <w:numId w:val="7"/>
              </w:numPr>
            </w:pPr>
            <w:r>
              <w:t>If not already undertaken as part of a muck &amp; gut interventions strip damaged sheet rock, fixtures and fittings, carpets, cupboards and furniture.</w:t>
            </w:r>
          </w:p>
          <w:p w14:paraId="11087F96" w14:textId="0923E854" w:rsidR="00EA23D9" w:rsidRDefault="00EA23D9" w:rsidP="00620A2D">
            <w:pPr>
              <w:pStyle w:val="ListParagraph"/>
              <w:numPr>
                <w:ilvl w:val="0"/>
                <w:numId w:val="7"/>
              </w:numPr>
            </w:pPr>
            <w:proofErr w:type="spellStart"/>
            <w:r>
              <w:t>Mold</w:t>
            </w:r>
            <w:proofErr w:type="spellEnd"/>
            <w:r>
              <w:t xml:space="preserve"> remediation may also need to be undertaken here if not completed previously.</w:t>
            </w:r>
          </w:p>
        </w:tc>
        <w:tc>
          <w:tcPr>
            <w:tcW w:w="4661" w:type="dxa"/>
            <w:shd w:val="clear" w:color="auto" w:fill="auto"/>
          </w:tcPr>
          <w:p w14:paraId="79364B86" w14:textId="77777777" w:rsidR="00EC4C37" w:rsidRDefault="00EC4C37" w:rsidP="00620A2D">
            <w:pPr>
              <w:pStyle w:val="ListParagraph"/>
              <w:numPr>
                <w:ilvl w:val="0"/>
                <w:numId w:val="9"/>
              </w:numPr>
            </w:pPr>
            <w:r>
              <w:t>Where appropriate the household members could be trained to undertake this safely.</w:t>
            </w:r>
          </w:p>
          <w:p w14:paraId="2774A118" w14:textId="77777777" w:rsidR="00EA23D9" w:rsidRDefault="00EA23D9" w:rsidP="00EA23D9">
            <w:pPr>
              <w:pStyle w:val="ListParagraph"/>
              <w:numPr>
                <w:ilvl w:val="0"/>
                <w:numId w:val="38"/>
              </w:numPr>
            </w:pPr>
            <w:proofErr w:type="spellStart"/>
            <w:r>
              <w:t>Mold</w:t>
            </w:r>
            <w:proofErr w:type="spellEnd"/>
            <w:r>
              <w:t xml:space="preserve"> Remediation guidance from </w:t>
            </w:r>
            <w:hyperlink r:id="rId17" w:history="1">
              <w:r w:rsidRPr="00EA23D9">
                <w:rPr>
                  <w:rStyle w:val="Hyperlink"/>
                </w:rPr>
                <w:t>SBP</w:t>
              </w:r>
            </w:hyperlink>
          </w:p>
          <w:p w14:paraId="0E13480E" w14:textId="4194816F" w:rsidR="00EA23D9" w:rsidRDefault="00EA23D9" w:rsidP="00EA23D9">
            <w:pPr>
              <w:pStyle w:val="ListParagraph"/>
              <w:ind w:left="360"/>
            </w:pPr>
          </w:p>
        </w:tc>
      </w:tr>
      <w:tr w:rsidR="00EC4C37" w14:paraId="6F90DE31" w14:textId="77777777">
        <w:tc>
          <w:tcPr>
            <w:tcW w:w="1136" w:type="dxa"/>
            <w:shd w:val="clear" w:color="auto" w:fill="auto"/>
          </w:tcPr>
          <w:p w14:paraId="2412FE9B" w14:textId="77777777" w:rsidR="00EC4C37" w:rsidRDefault="00EC4C37" w:rsidP="00EC4C37">
            <w:pPr>
              <w:rPr>
                <w:b/>
                <w:bCs/>
              </w:rPr>
            </w:pPr>
            <w:r>
              <w:rPr>
                <w:b/>
                <w:bCs/>
              </w:rPr>
              <w:t>Bathroom</w:t>
            </w:r>
          </w:p>
        </w:tc>
        <w:tc>
          <w:tcPr>
            <w:tcW w:w="3825" w:type="dxa"/>
            <w:shd w:val="clear" w:color="auto" w:fill="auto"/>
          </w:tcPr>
          <w:p w14:paraId="07BE4852" w14:textId="77777777" w:rsidR="00EC4C37" w:rsidRDefault="00EC4C37" w:rsidP="00620A2D">
            <w:pPr>
              <w:pStyle w:val="ListParagraph"/>
              <w:numPr>
                <w:ilvl w:val="0"/>
                <w:numId w:val="7"/>
              </w:numPr>
            </w:pPr>
            <w:r>
              <w:t>Ensure one bathroom is functional. Check plumbing connections (including water supply and waste) and bathroom-ware.</w:t>
            </w:r>
          </w:p>
          <w:p w14:paraId="29E91442" w14:textId="77777777" w:rsidR="00EC4C37" w:rsidRDefault="00EC4C37" w:rsidP="00620A2D">
            <w:pPr>
              <w:pStyle w:val="ListParagraph"/>
              <w:numPr>
                <w:ilvl w:val="0"/>
                <w:numId w:val="7"/>
              </w:numPr>
            </w:pPr>
            <w:r>
              <w:t xml:space="preserve">As necessary repair or replace toilet, bathtub, sink. </w:t>
            </w:r>
          </w:p>
        </w:tc>
        <w:tc>
          <w:tcPr>
            <w:tcW w:w="4661" w:type="dxa"/>
            <w:shd w:val="clear" w:color="auto" w:fill="auto"/>
          </w:tcPr>
          <w:p w14:paraId="6DBAF0BB" w14:textId="77777777" w:rsidR="00EC4C37" w:rsidRDefault="00EC4C37" w:rsidP="00620A2D">
            <w:pPr>
              <w:pStyle w:val="ListParagraph"/>
              <w:numPr>
                <w:ilvl w:val="0"/>
                <w:numId w:val="7"/>
              </w:numPr>
            </w:pPr>
            <w:r>
              <w:t>Works to plumbing require permit &amp; licensed/approved plumber to be used.</w:t>
            </w:r>
          </w:p>
          <w:p w14:paraId="37B21E16" w14:textId="77777777" w:rsidR="00EC4C37" w:rsidRDefault="00EC4C37" w:rsidP="00620A2D">
            <w:pPr>
              <w:pStyle w:val="ListParagraph"/>
              <w:numPr>
                <w:ilvl w:val="0"/>
                <w:numId w:val="7"/>
              </w:numPr>
            </w:pPr>
            <w:r>
              <w:t>A hot water tank/boiler replacement is outside of the recommended minimum works.</w:t>
            </w:r>
          </w:p>
          <w:p w14:paraId="4738F80D" w14:textId="09D66216" w:rsidR="00EC4C37" w:rsidRDefault="00EC4C37" w:rsidP="00620A2D">
            <w:pPr>
              <w:pStyle w:val="ListParagraph"/>
              <w:numPr>
                <w:ilvl w:val="0"/>
                <w:numId w:val="7"/>
              </w:numPr>
            </w:pPr>
            <w:r>
              <w:t>Agencies may need to support very vulnerable households with b</w:t>
            </w:r>
            <w:r w:rsidRPr="00EC02A6">
              <w:t>asic</w:t>
            </w:r>
            <w:r>
              <w:t xml:space="preserve"> and minimal</w:t>
            </w:r>
            <w:r w:rsidRPr="00EC02A6">
              <w:t xml:space="preserve"> tiling of splashback of sink and </w:t>
            </w:r>
            <w:r w:rsidR="00EA23D9">
              <w:t xml:space="preserve">around </w:t>
            </w:r>
            <w:r w:rsidRPr="00EC02A6">
              <w:t>bathtub</w:t>
            </w:r>
            <w:r w:rsidR="00EA23D9">
              <w:t>/shower</w:t>
            </w:r>
            <w:r>
              <w:t>.</w:t>
            </w:r>
          </w:p>
        </w:tc>
      </w:tr>
      <w:tr w:rsidR="00EC4C37" w14:paraId="71916778" w14:textId="77777777">
        <w:tc>
          <w:tcPr>
            <w:tcW w:w="1136" w:type="dxa"/>
            <w:shd w:val="clear" w:color="auto" w:fill="auto"/>
          </w:tcPr>
          <w:p w14:paraId="23A8E4FB" w14:textId="77777777" w:rsidR="00EC4C37" w:rsidRDefault="00EC4C37" w:rsidP="00EC4C37">
            <w:pPr>
              <w:rPr>
                <w:b/>
                <w:bCs/>
              </w:rPr>
            </w:pPr>
            <w:r>
              <w:rPr>
                <w:b/>
                <w:bCs/>
              </w:rPr>
              <w:lastRenderedPageBreak/>
              <w:t>Sewerage / Septic</w:t>
            </w:r>
          </w:p>
        </w:tc>
        <w:tc>
          <w:tcPr>
            <w:tcW w:w="3825" w:type="dxa"/>
            <w:shd w:val="clear" w:color="auto" w:fill="auto"/>
          </w:tcPr>
          <w:p w14:paraId="2165294F" w14:textId="77777777" w:rsidR="00EC4C37" w:rsidRDefault="00EC4C37" w:rsidP="00620A2D">
            <w:pPr>
              <w:pStyle w:val="ListParagraph"/>
              <w:numPr>
                <w:ilvl w:val="0"/>
                <w:numId w:val="7"/>
              </w:numPr>
            </w:pPr>
            <w:r>
              <w:t>Inspect waste connections immediately around home.</w:t>
            </w:r>
          </w:p>
          <w:p w14:paraId="40EE710C" w14:textId="77777777" w:rsidR="00EC4C37" w:rsidRDefault="00EC4C37" w:rsidP="00620A2D">
            <w:pPr>
              <w:pStyle w:val="ListParagraph"/>
              <w:numPr>
                <w:ilvl w:val="0"/>
                <w:numId w:val="7"/>
              </w:numPr>
            </w:pPr>
            <w:r>
              <w:t>Inspect septic system for signs of damage.</w:t>
            </w:r>
          </w:p>
        </w:tc>
        <w:tc>
          <w:tcPr>
            <w:tcW w:w="4661" w:type="dxa"/>
            <w:shd w:val="clear" w:color="auto" w:fill="auto"/>
          </w:tcPr>
          <w:p w14:paraId="1673BFCA" w14:textId="77777777" w:rsidR="00EC4C37" w:rsidRPr="00EC4C37" w:rsidRDefault="00EC4C37" w:rsidP="00EC4C37">
            <w:r>
              <w:t xml:space="preserve">Refer damaged system to Wash Sector </w:t>
            </w:r>
            <w:r w:rsidRPr="00EC4C37">
              <w:rPr>
                <w:u w:val="single"/>
              </w:rPr>
              <w:t>and</w:t>
            </w:r>
            <w:r>
              <w:t xml:space="preserve"> Local Authority</w:t>
            </w:r>
          </w:p>
        </w:tc>
      </w:tr>
      <w:tr w:rsidR="00EC4C37" w14:paraId="08B64CD9" w14:textId="77777777">
        <w:tc>
          <w:tcPr>
            <w:tcW w:w="1136" w:type="dxa"/>
            <w:shd w:val="clear" w:color="auto" w:fill="auto"/>
          </w:tcPr>
          <w:p w14:paraId="723B648C" w14:textId="77777777" w:rsidR="00EC4C37" w:rsidRDefault="00EC4C37" w:rsidP="00EC4C37">
            <w:pPr>
              <w:rPr>
                <w:b/>
                <w:bCs/>
              </w:rPr>
            </w:pPr>
            <w:r>
              <w:rPr>
                <w:b/>
                <w:bCs/>
              </w:rPr>
              <w:t>Electrical</w:t>
            </w:r>
          </w:p>
        </w:tc>
        <w:tc>
          <w:tcPr>
            <w:tcW w:w="3825" w:type="dxa"/>
            <w:shd w:val="clear" w:color="auto" w:fill="auto"/>
          </w:tcPr>
          <w:p w14:paraId="6B8D35BC" w14:textId="77777777" w:rsidR="00EC4C37" w:rsidRDefault="00EC4C37" w:rsidP="00620A2D">
            <w:pPr>
              <w:pStyle w:val="ListParagraph"/>
              <w:numPr>
                <w:ilvl w:val="0"/>
                <w:numId w:val="7"/>
              </w:numPr>
            </w:pPr>
            <w:r>
              <w:t>It is not appropriate to undertake dry walling without checking electrics and repairing as necessary. Except if one side of stud wall is left open (but safe).</w:t>
            </w:r>
          </w:p>
          <w:p w14:paraId="23535646" w14:textId="77777777" w:rsidR="00EC4C37" w:rsidRDefault="00EC4C37" w:rsidP="00620A2D">
            <w:pPr>
              <w:pStyle w:val="ListParagraph"/>
              <w:numPr>
                <w:ilvl w:val="0"/>
                <w:numId w:val="7"/>
              </w:numPr>
            </w:pPr>
            <w:r>
              <w:t>Electrical works should include checking main breaker box and making safe any damaged electrical wiring. If breaker box or reciprocals (sockets etc.) have been inundated from flooding then these will need to be changed as a minimum.</w:t>
            </w:r>
          </w:p>
          <w:p w14:paraId="4F218156" w14:textId="77777777" w:rsidR="00EC4C37" w:rsidRDefault="00EC4C37" w:rsidP="00620A2D">
            <w:pPr>
              <w:pStyle w:val="ListParagraph"/>
              <w:numPr>
                <w:ilvl w:val="0"/>
                <w:numId w:val="7"/>
              </w:numPr>
            </w:pPr>
            <w:r>
              <w:t>As appropriate replace main breaker box and ensure any rooms which are dry-walled by agency include adequate wiring and electrical fixtures and fittings such as plug points, lighting connections and lights.</w:t>
            </w:r>
          </w:p>
        </w:tc>
        <w:tc>
          <w:tcPr>
            <w:tcW w:w="4661" w:type="dxa"/>
            <w:shd w:val="clear" w:color="auto" w:fill="auto"/>
          </w:tcPr>
          <w:p w14:paraId="536BAC23" w14:textId="77777777" w:rsidR="00EC4C37" w:rsidRDefault="00EC4C37" w:rsidP="00620A2D">
            <w:pPr>
              <w:pStyle w:val="ListParagraph"/>
              <w:numPr>
                <w:ilvl w:val="0"/>
                <w:numId w:val="7"/>
              </w:numPr>
            </w:pPr>
            <w:r>
              <w:t>Works to electrics require permit. Licensed Contractor to be used.</w:t>
            </w:r>
          </w:p>
          <w:p w14:paraId="64B7AA22" w14:textId="77777777" w:rsidR="00EC4C37" w:rsidRPr="00EC4C37" w:rsidRDefault="00EC4C37" w:rsidP="00620A2D">
            <w:pPr>
              <w:pStyle w:val="ListParagraph"/>
              <w:numPr>
                <w:ilvl w:val="0"/>
                <w:numId w:val="7"/>
              </w:numPr>
            </w:pPr>
            <w:r w:rsidRPr="00EC4C37">
              <w:t>Note that if sheet rock has been removed and wiring is exposed in other rooms not repaired by the agency, the house may not be reconnected to power, and may not pass the inspection process. It may therefore be necessary to strip any exposed electrics from these rooms. Seek advice from the inspector.</w:t>
            </w:r>
          </w:p>
          <w:p w14:paraId="7506B802" w14:textId="77777777" w:rsidR="00EC4C37" w:rsidRPr="000C046F" w:rsidRDefault="00EC4C37" w:rsidP="00620A2D">
            <w:pPr>
              <w:pStyle w:val="ListParagraph"/>
              <w:numPr>
                <w:ilvl w:val="0"/>
                <w:numId w:val="7"/>
              </w:numPr>
            </w:pPr>
            <w:r w:rsidRPr="000C046F">
              <w:t xml:space="preserve">An inspector reserves the right </w:t>
            </w:r>
            <w:r>
              <w:t>to ask for replacement of the panel board should it show signs of flood inundation of the breaker box.</w:t>
            </w:r>
          </w:p>
          <w:p w14:paraId="1DCE26E1" w14:textId="77777777" w:rsidR="00EC4C37" w:rsidRDefault="00EC4C37" w:rsidP="00EC4C37"/>
        </w:tc>
      </w:tr>
      <w:tr w:rsidR="00EC4C37" w14:paraId="331DCA7C" w14:textId="77777777">
        <w:tc>
          <w:tcPr>
            <w:tcW w:w="1136" w:type="dxa"/>
            <w:shd w:val="clear" w:color="auto" w:fill="auto"/>
          </w:tcPr>
          <w:p w14:paraId="54AEE2C5" w14:textId="77777777" w:rsidR="00EC4C37" w:rsidRDefault="00EC4C37" w:rsidP="00EC4C37">
            <w:pPr>
              <w:rPr>
                <w:b/>
                <w:bCs/>
              </w:rPr>
            </w:pPr>
            <w:r>
              <w:rPr>
                <w:b/>
                <w:bCs/>
              </w:rPr>
              <w:t>Internal</w:t>
            </w:r>
          </w:p>
        </w:tc>
        <w:tc>
          <w:tcPr>
            <w:tcW w:w="3825" w:type="dxa"/>
            <w:shd w:val="clear" w:color="auto" w:fill="auto"/>
          </w:tcPr>
          <w:p w14:paraId="543E7369" w14:textId="77777777" w:rsidR="00EC4C37" w:rsidRDefault="00EC4C37" w:rsidP="00620A2D">
            <w:pPr>
              <w:pStyle w:val="ListParagraph"/>
              <w:numPr>
                <w:ilvl w:val="0"/>
                <w:numId w:val="7"/>
              </w:numPr>
            </w:pPr>
            <w:r>
              <w:t xml:space="preserve">Drywalling to be undertaken as a minimum in </w:t>
            </w:r>
            <w:r w:rsidR="00FE4771">
              <w:t>2</w:t>
            </w:r>
            <w:r>
              <w:t xml:space="preserve"> room</w:t>
            </w:r>
            <w:r w:rsidR="00FE4771">
              <w:t>s (one of which can be bathroom)</w:t>
            </w:r>
            <w:r>
              <w:t>.</w:t>
            </w:r>
          </w:p>
          <w:p w14:paraId="7ADE66CC" w14:textId="77777777" w:rsidR="00EC4C37" w:rsidRDefault="00EC4C37" w:rsidP="00620A2D">
            <w:pPr>
              <w:pStyle w:val="ListParagraph"/>
              <w:numPr>
                <w:ilvl w:val="0"/>
                <w:numId w:val="7"/>
              </w:numPr>
            </w:pPr>
            <w:r>
              <w:t>Internal door</w:t>
            </w:r>
            <w:r w:rsidR="00FE4771">
              <w:t>s</w:t>
            </w:r>
            <w:r>
              <w:t xml:space="preserve"> to be included on th</w:t>
            </w:r>
            <w:r w:rsidR="00FE4771">
              <w:t>ese 2</w:t>
            </w:r>
            <w:r>
              <w:t xml:space="preserve"> room</w:t>
            </w:r>
            <w:r w:rsidR="00FE4771">
              <w:t>s</w:t>
            </w:r>
            <w:r>
              <w:t>.</w:t>
            </w:r>
          </w:p>
        </w:tc>
        <w:tc>
          <w:tcPr>
            <w:tcW w:w="4661" w:type="dxa"/>
            <w:shd w:val="clear" w:color="auto" w:fill="auto"/>
          </w:tcPr>
          <w:p w14:paraId="411A9047" w14:textId="5424A826" w:rsidR="00EC4C37" w:rsidRDefault="00EA23D9" w:rsidP="00EC4C37">
            <w:r>
              <w:t>Although 3.5m</w:t>
            </w:r>
            <w:r w:rsidRPr="00EA23D9">
              <w:rPr>
                <w:vertAlign w:val="superscript"/>
              </w:rPr>
              <w:t>2</w:t>
            </w:r>
            <w:r>
              <w:t xml:space="preserve"> per person is a minimum standard for emergency contexts, at least this should be provided</w:t>
            </w:r>
            <w:r w:rsidR="008657B9">
              <w:t>.</w:t>
            </w:r>
            <w:r>
              <w:t xml:space="preserve"> </w:t>
            </w:r>
          </w:p>
        </w:tc>
      </w:tr>
      <w:tr w:rsidR="00EC4C37" w14:paraId="185111A8" w14:textId="77777777">
        <w:tc>
          <w:tcPr>
            <w:tcW w:w="1136" w:type="dxa"/>
            <w:shd w:val="clear" w:color="auto" w:fill="auto"/>
          </w:tcPr>
          <w:p w14:paraId="18EDD6F5" w14:textId="77777777" w:rsidR="00EC4C37" w:rsidRDefault="00EC4C37" w:rsidP="00EC4C37">
            <w:pPr>
              <w:rPr>
                <w:b/>
                <w:bCs/>
              </w:rPr>
            </w:pPr>
            <w:r>
              <w:rPr>
                <w:b/>
                <w:bCs/>
              </w:rPr>
              <w:t>Kitchen</w:t>
            </w:r>
          </w:p>
        </w:tc>
        <w:tc>
          <w:tcPr>
            <w:tcW w:w="3825" w:type="dxa"/>
            <w:shd w:val="clear" w:color="auto" w:fill="auto"/>
          </w:tcPr>
          <w:p w14:paraId="775C3BA9" w14:textId="77777777" w:rsidR="00EC4C37" w:rsidRDefault="00EC4C37" w:rsidP="00620A2D">
            <w:pPr>
              <w:pStyle w:val="ListParagraph"/>
              <w:numPr>
                <w:ilvl w:val="0"/>
                <w:numId w:val="8"/>
              </w:numPr>
            </w:pPr>
            <w:r>
              <w:t>Ensure kitchen sink is functional</w:t>
            </w:r>
          </w:p>
          <w:p w14:paraId="2869A740" w14:textId="77777777" w:rsidR="00EC4C37" w:rsidRDefault="00EC4C37" w:rsidP="00620A2D">
            <w:pPr>
              <w:pStyle w:val="ListParagraph"/>
              <w:numPr>
                <w:ilvl w:val="0"/>
                <w:numId w:val="8"/>
              </w:numPr>
            </w:pPr>
            <w:r>
              <w:t>Minor works may be required to plumbing connections.</w:t>
            </w:r>
          </w:p>
        </w:tc>
        <w:tc>
          <w:tcPr>
            <w:tcW w:w="4661" w:type="dxa"/>
            <w:shd w:val="clear" w:color="auto" w:fill="auto"/>
          </w:tcPr>
          <w:p w14:paraId="7842089B" w14:textId="77777777" w:rsidR="00EC4C37" w:rsidRDefault="00EC4C37" w:rsidP="00EC4C37"/>
        </w:tc>
      </w:tr>
    </w:tbl>
    <w:p w14:paraId="7BB742E6" w14:textId="77777777" w:rsidR="00EA23D9" w:rsidRDefault="00EA23D9"/>
    <w:p w14:paraId="36E30B13" w14:textId="77777777" w:rsidR="00C6312D" w:rsidRDefault="00472277">
      <w:pPr>
        <w:pStyle w:val="Heading2"/>
        <w:numPr>
          <w:ilvl w:val="1"/>
          <w:numId w:val="2"/>
        </w:numPr>
      </w:pPr>
      <w:bookmarkStart w:id="20" w:name="_Toc33111401"/>
      <w:r>
        <w:t>Waste arising from repairs</w:t>
      </w:r>
      <w:bookmarkEnd w:id="20"/>
    </w:p>
    <w:p w14:paraId="3F2C9678" w14:textId="13DE6D9C" w:rsidR="00C6312D" w:rsidRDefault="00472277">
      <w:r>
        <w:t xml:space="preserve">Debris clearance services being undertaken by DRA and other authorities </w:t>
      </w:r>
      <w:r w:rsidR="00EC4C37">
        <w:t>can be</w:t>
      </w:r>
      <w:r>
        <w:t xml:space="preserve"> expected to com</w:t>
      </w:r>
      <w:r w:rsidR="00EC4C37">
        <w:t>e</w:t>
      </w:r>
      <w:r>
        <w:t xml:space="preserve"> to an end</w:t>
      </w:r>
      <w:r w:rsidR="00EC4C37">
        <w:t xml:space="preserve"> and may have ended</w:t>
      </w:r>
      <w:r>
        <w:t xml:space="preserve"> in </w:t>
      </w:r>
      <w:r w:rsidR="00EC4C37">
        <w:t>some areas once clearance is seen to be complete.</w:t>
      </w:r>
      <w:r>
        <w:t xml:space="preserve"> </w:t>
      </w:r>
      <w:r w:rsidR="00EC4C37">
        <w:t>I</w:t>
      </w:r>
      <w:r>
        <w:t xml:space="preserve">f debris is generated as part of the house-repairs the Contractor or agency will be responsible to ensure waste is appropriately disposed of. If Debris clearance has already been undertaken in a particular area the agency should check with the relevant government focal points if the waste can still be collected or if the agency needs to make its own arrangements for disposal of waste. Provisions in </w:t>
      </w:r>
      <w:r w:rsidR="00EC4C37">
        <w:t xml:space="preserve">agency </w:t>
      </w:r>
      <w:r>
        <w:t xml:space="preserve">budgets may need to be allowed for </w:t>
      </w:r>
      <w:r w:rsidR="00EC4C37">
        <w:t>this</w:t>
      </w:r>
      <w:r>
        <w:t xml:space="preserve">. </w:t>
      </w:r>
    </w:p>
    <w:p w14:paraId="2C9546C5" w14:textId="77777777" w:rsidR="00C6312D" w:rsidRDefault="00472277">
      <w:pPr>
        <w:pStyle w:val="Heading2"/>
        <w:numPr>
          <w:ilvl w:val="1"/>
          <w:numId w:val="2"/>
        </w:numPr>
      </w:pPr>
      <w:bookmarkStart w:id="21" w:name="_Ref33107031"/>
      <w:bookmarkStart w:id="22" w:name="_Ref33107038"/>
      <w:bookmarkStart w:id="23" w:name="_Toc33111402"/>
      <w:r>
        <w:lastRenderedPageBreak/>
        <w:t>Assistance Value</w:t>
      </w:r>
      <w:bookmarkEnd w:id="21"/>
      <w:bookmarkEnd w:id="22"/>
      <w:bookmarkEnd w:id="23"/>
    </w:p>
    <w:p w14:paraId="75C8D0D9" w14:textId="76509051" w:rsidR="00C6312D" w:rsidRDefault="002E720A">
      <w:r>
        <w:t>Considering that t</w:t>
      </w:r>
      <w:r w:rsidR="00472277">
        <w:t xml:space="preserve">he number of damaged houses at the different damage levels </w:t>
      </w:r>
      <w:r>
        <w:t xml:space="preserve">has </w:t>
      </w:r>
      <w:r w:rsidR="00472277">
        <w:t xml:space="preserve">not been </w:t>
      </w:r>
      <w:r>
        <w:t xml:space="preserve">so far </w:t>
      </w:r>
      <w:r w:rsidR="00472277">
        <w:t xml:space="preserve">officially </w:t>
      </w:r>
      <w:r w:rsidR="00DD03DB">
        <w:t>localised</w:t>
      </w:r>
      <w:r>
        <w:t xml:space="preserve"> and quantified</w:t>
      </w:r>
      <w:r w:rsidR="00DD03DB">
        <w:t xml:space="preserve"> (at sub division or settlement levels), </w:t>
      </w:r>
      <w:r w:rsidR="00472277">
        <w:t>it is not possible to undertake analysis</w:t>
      </w:r>
      <w:r>
        <w:t xml:space="preserve"> at this stage</w:t>
      </w:r>
      <w:r w:rsidR="00472277">
        <w:t xml:space="preserve"> </w:t>
      </w:r>
      <w:r>
        <w:t>on</w:t>
      </w:r>
      <w:r w:rsidR="00472277">
        <w:t xml:space="preserve"> humanitarian agencies funding and plans for repairs vs. needs. This </w:t>
      </w:r>
      <w:r>
        <w:t xml:space="preserve">is directly impacting </w:t>
      </w:r>
      <w:r w:rsidR="00472277">
        <w:t xml:space="preserve">the </w:t>
      </w:r>
      <w:r>
        <w:t xml:space="preserve">capacity for partners to plan their interventions, as the </w:t>
      </w:r>
      <w:r w:rsidR="00472277">
        <w:t>funding and resources of humanitarian agencies are limited</w:t>
      </w:r>
      <w:r>
        <w:t>;</w:t>
      </w:r>
      <w:r w:rsidR="00472277">
        <w:t xml:space="preserve"> and should the envelope of assistance be set too high then some households which require non-structural house repairs may not be assisted. It may be more appropriate to do less works per household to ensure as a sector we cover more households with assistance.</w:t>
      </w:r>
    </w:p>
    <w:p w14:paraId="34011A81" w14:textId="77777777" w:rsidR="00C6312D" w:rsidRDefault="00472277">
      <w:bookmarkStart w:id="24" w:name="_Hlk32763924"/>
      <w:r>
        <w:t xml:space="preserve">From a review of rates and agency plans it is expected that for a 1000 sq. ft to 1500 sq. ft, an envelope of assistance for non-structural house repairs would be between </w:t>
      </w:r>
      <w:r w:rsidR="00EC4C37" w:rsidRPr="00D755FB">
        <w:rPr>
          <w:u w:val="single"/>
        </w:rPr>
        <w:t>$</w:t>
      </w:r>
      <w:r w:rsidRPr="00D755FB">
        <w:rPr>
          <w:u w:val="single"/>
        </w:rPr>
        <w:t xml:space="preserve">6,000 and </w:t>
      </w:r>
      <w:r w:rsidR="00EC4C37" w:rsidRPr="00D755FB">
        <w:rPr>
          <w:u w:val="single"/>
        </w:rPr>
        <w:t>$</w:t>
      </w:r>
      <w:r w:rsidRPr="00D755FB">
        <w:rPr>
          <w:u w:val="single"/>
        </w:rPr>
        <w:t>12,000</w:t>
      </w:r>
      <w:r>
        <w:t xml:space="preserve"> in both Abaco and Grand Bahama. This range is large but the level of damage can be quite variable and houses are significantly different in size. </w:t>
      </w:r>
    </w:p>
    <w:p w14:paraId="2962A281" w14:textId="77777777" w:rsidR="00C6312D" w:rsidRDefault="00472277">
      <w:pPr>
        <w:pStyle w:val="Heading2"/>
        <w:numPr>
          <w:ilvl w:val="1"/>
          <w:numId w:val="2"/>
        </w:numPr>
      </w:pPr>
      <w:bookmarkStart w:id="25" w:name="_Toc33111403"/>
      <w:bookmarkEnd w:id="24"/>
      <w:r>
        <w:t>Modality</w:t>
      </w:r>
      <w:r w:rsidR="002803C0">
        <w:t xml:space="preserve"> of support</w:t>
      </w:r>
      <w:bookmarkEnd w:id="25"/>
    </w:p>
    <w:p w14:paraId="4800E7F5" w14:textId="77777777" w:rsidR="002803C0" w:rsidRDefault="002803C0" w:rsidP="002803C0">
      <w:r>
        <w:t>Options include:</w:t>
      </w:r>
    </w:p>
    <w:p w14:paraId="65CF8B93" w14:textId="0BBD6F70" w:rsidR="002803C0" w:rsidRDefault="002803C0" w:rsidP="00620A2D">
      <w:pPr>
        <w:pStyle w:val="ListParagraph"/>
        <w:numPr>
          <w:ilvl w:val="0"/>
          <w:numId w:val="25"/>
        </w:numPr>
      </w:pPr>
      <w:r>
        <w:t>Owner-driven with cash or vouchers given in tranches, and households organising their own works</w:t>
      </w:r>
      <w:r w:rsidR="002E720A">
        <w:t>; with relevant socio</w:t>
      </w:r>
      <w:r w:rsidR="00842EA1">
        <w:t>-</w:t>
      </w:r>
      <w:r w:rsidR="002E720A">
        <w:t>technical assistance.</w:t>
      </w:r>
    </w:p>
    <w:p w14:paraId="662A83FB" w14:textId="77777777" w:rsidR="002803C0" w:rsidRDefault="002803C0" w:rsidP="00620A2D">
      <w:pPr>
        <w:pStyle w:val="ListParagraph"/>
        <w:numPr>
          <w:ilvl w:val="0"/>
          <w:numId w:val="25"/>
        </w:numPr>
      </w:pPr>
      <w:r>
        <w:t>Contractor-driven (with agency contracting Construction Contractor directly)</w:t>
      </w:r>
    </w:p>
    <w:p w14:paraId="08161E83" w14:textId="77777777" w:rsidR="002803C0" w:rsidRDefault="002803C0" w:rsidP="00620A2D">
      <w:pPr>
        <w:pStyle w:val="ListParagraph"/>
        <w:numPr>
          <w:ilvl w:val="0"/>
          <w:numId w:val="25"/>
        </w:numPr>
      </w:pPr>
      <w:r>
        <w:t>Agency-driven (with agency using volunteers/direct labour and sometimes Contractors for specific items)</w:t>
      </w:r>
    </w:p>
    <w:p w14:paraId="6748B5CE" w14:textId="5C486F6B" w:rsidR="00E44AF7" w:rsidRDefault="002803C0" w:rsidP="00E44AF7">
      <w:r>
        <w:t>For works that do not require a permit, if a</w:t>
      </w:r>
      <w:r w:rsidR="00472277">
        <w:t>gencies use volunteers or other unskilled workers for non-structural works</w:t>
      </w:r>
      <w:r>
        <w:t xml:space="preserve">, they </w:t>
      </w:r>
      <w:r w:rsidR="00472277">
        <w:t>should have appropriate supervision regime</w:t>
      </w:r>
      <w:r>
        <w:t xml:space="preserve"> to ensure building code compliance and quality of intervention</w:t>
      </w:r>
      <w:r w:rsidR="00472277">
        <w:t>.</w:t>
      </w:r>
      <w:r w:rsidR="00E44AF7">
        <w:t xml:space="preserve"> </w:t>
      </w:r>
      <w:r w:rsidR="00E44AF7" w:rsidRPr="00E44AF7">
        <w:t xml:space="preserve">Note that within </w:t>
      </w:r>
      <w:r w:rsidR="00D755FB">
        <w:t xml:space="preserve">the </w:t>
      </w:r>
      <w:r w:rsidR="00E44AF7" w:rsidRPr="00E44AF7">
        <w:t xml:space="preserve">GBPA “Port Area” for works requiring permit, Licensed Contractors must be used. Whether these Contractors are contracted by households or humanitarian agencies directly. See section </w:t>
      </w:r>
      <w:r w:rsidR="00E44AF7" w:rsidRPr="00E44AF7">
        <w:fldChar w:fldCharType="begin"/>
      </w:r>
      <w:r w:rsidR="00E44AF7" w:rsidRPr="00E44AF7">
        <w:instrText xml:space="preserve"> REF _Ref32835984 \n \h  \* MERGEFORMAT </w:instrText>
      </w:r>
      <w:r w:rsidR="00E44AF7" w:rsidRPr="00E44AF7">
        <w:fldChar w:fldCharType="separate"/>
      </w:r>
      <w:r w:rsidR="00E44AF7" w:rsidRPr="00E44AF7">
        <w:t>9</w:t>
      </w:r>
      <w:r w:rsidR="00E44AF7" w:rsidRPr="00E44AF7">
        <w:fldChar w:fldCharType="end"/>
      </w:r>
      <w:r w:rsidR="00E44AF7" w:rsidRPr="00E44AF7">
        <w:t>. Nationally, approved plumbers and BPL licensed electricians are needed for plumbing and electrical works respectively.</w:t>
      </w:r>
    </w:p>
    <w:p w14:paraId="66171E53" w14:textId="77777777" w:rsidR="00C6312D" w:rsidRDefault="00472277">
      <w:pPr>
        <w:pStyle w:val="Heading2"/>
        <w:numPr>
          <w:ilvl w:val="1"/>
          <w:numId w:val="2"/>
        </w:numPr>
      </w:pPr>
      <w:bookmarkStart w:id="26" w:name="_Ref33049311"/>
      <w:bookmarkStart w:id="27" w:name="_Toc33111404"/>
      <w:r>
        <w:t>Other Considerations</w:t>
      </w:r>
      <w:bookmarkEnd w:id="26"/>
      <w:bookmarkEnd w:id="27"/>
    </w:p>
    <w:p w14:paraId="1FF340C7" w14:textId="7E9D98C4" w:rsidR="00C6312D" w:rsidRDefault="00472277" w:rsidP="00620A2D">
      <w:pPr>
        <w:pStyle w:val="ListParagraph"/>
        <w:numPr>
          <w:ilvl w:val="0"/>
          <w:numId w:val="12"/>
        </w:numPr>
      </w:pPr>
      <w:r>
        <w:t>Agencies should coordinate with DRA, Ministry of Public Works (if works require permit/inspections), Social Services, Lead district councillor</w:t>
      </w:r>
      <w:r w:rsidR="00B73832">
        <w:t xml:space="preserve"> and any other relevant authority</w:t>
      </w:r>
      <w:r>
        <w:t>.</w:t>
      </w:r>
    </w:p>
    <w:p w14:paraId="5208D7FA" w14:textId="7EFA9468" w:rsidR="005B7DAA" w:rsidRDefault="005B7DAA" w:rsidP="00620A2D">
      <w:pPr>
        <w:pStyle w:val="ListParagraph"/>
        <w:numPr>
          <w:ilvl w:val="0"/>
          <w:numId w:val="12"/>
        </w:numPr>
      </w:pPr>
      <w:r>
        <w:t>In G</w:t>
      </w:r>
      <w:r w:rsidR="00B73832">
        <w:t xml:space="preserve">rand </w:t>
      </w:r>
      <w:r>
        <w:t>B</w:t>
      </w:r>
      <w:r w:rsidR="00B73832">
        <w:t xml:space="preserve">ahamas </w:t>
      </w:r>
      <w:r>
        <w:t>P</w:t>
      </w:r>
      <w:r w:rsidR="00B73832">
        <w:t xml:space="preserve">ort </w:t>
      </w:r>
      <w:r>
        <w:t>A</w:t>
      </w:r>
      <w:r w:rsidR="00B73832">
        <w:t>uthority (GBPA) administrative Freeport area,</w:t>
      </w:r>
      <w:r w:rsidR="00E44AF7">
        <w:t xml:space="preserve"> </w:t>
      </w:r>
      <w:r>
        <w:t>agencies must coordinate with GBPA</w:t>
      </w:r>
      <w:r w:rsidR="002803C0">
        <w:t xml:space="preserve"> Building Department</w:t>
      </w:r>
    </w:p>
    <w:p w14:paraId="385268D0" w14:textId="55238DE0" w:rsidR="005D769F" w:rsidRDefault="00B73832" w:rsidP="00620A2D">
      <w:pPr>
        <w:pStyle w:val="ListParagraph"/>
        <w:numPr>
          <w:ilvl w:val="0"/>
          <w:numId w:val="12"/>
        </w:numPr>
      </w:pPr>
      <w:r>
        <w:t xml:space="preserve">Agencies should </w:t>
      </w:r>
      <w:r w:rsidR="005D769F">
        <w:t>look at ownership documents</w:t>
      </w:r>
      <w:r w:rsidR="00D755FB">
        <w:t xml:space="preserve"> where possible, and where not triangulate with neighbours and community representatives</w:t>
      </w:r>
      <w:r>
        <w:t>,</w:t>
      </w:r>
      <w:r w:rsidR="005D769F">
        <w:t xml:space="preserve"> to </w:t>
      </w:r>
      <w:r>
        <w:t xml:space="preserve">at least </w:t>
      </w:r>
      <w:r w:rsidR="005D769F">
        <w:t xml:space="preserve">confirm household in occupation </w:t>
      </w:r>
      <w:r w:rsidR="002803C0">
        <w:t xml:space="preserve">has right to agree to works, and </w:t>
      </w:r>
      <w:r w:rsidR="005D769F">
        <w:t xml:space="preserve">can sign agency agreements consenting to </w:t>
      </w:r>
      <w:r w:rsidR="00D755FB">
        <w:t>w</w:t>
      </w:r>
      <w:r w:rsidR="005D769F">
        <w:t>orks on the home.</w:t>
      </w:r>
    </w:p>
    <w:p w14:paraId="4C8BC8FB" w14:textId="77777777" w:rsidR="00C6312D" w:rsidRDefault="00472277" w:rsidP="00620A2D">
      <w:pPr>
        <w:pStyle w:val="ListParagraph"/>
        <w:numPr>
          <w:ilvl w:val="0"/>
          <w:numId w:val="12"/>
        </w:numPr>
      </w:pPr>
      <w:r>
        <w:t>Agencies should leave household with a record of what works have been undertaken as part of handover. This could include a small hardcopy file and ideally a soft copy of:</w:t>
      </w:r>
    </w:p>
    <w:p w14:paraId="29AA21B9" w14:textId="77777777" w:rsidR="00C6312D" w:rsidRDefault="00472277" w:rsidP="00620A2D">
      <w:pPr>
        <w:pStyle w:val="ListParagraph"/>
        <w:numPr>
          <w:ilvl w:val="1"/>
          <w:numId w:val="12"/>
        </w:numPr>
      </w:pPr>
      <w:r>
        <w:t>Assessment of damage &amp; photos</w:t>
      </w:r>
    </w:p>
    <w:p w14:paraId="7EDC7631" w14:textId="77777777" w:rsidR="00C6312D" w:rsidRDefault="00472277" w:rsidP="00620A2D">
      <w:pPr>
        <w:pStyle w:val="ListParagraph"/>
        <w:numPr>
          <w:ilvl w:val="1"/>
          <w:numId w:val="12"/>
        </w:numPr>
      </w:pPr>
      <w:proofErr w:type="spellStart"/>
      <w:r>
        <w:t>BoQ</w:t>
      </w:r>
      <w:proofErr w:type="spellEnd"/>
      <w:r>
        <w:t xml:space="preserve"> &amp; Scope of Works</w:t>
      </w:r>
    </w:p>
    <w:p w14:paraId="6AAF3AA5" w14:textId="77777777" w:rsidR="00C6312D" w:rsidRDefault="00472277" w:rsidP="00620A2D">
      <w:pPr>
        <w:pStyle w:val="ListParagraph"/>
        <w:numPr>
          <w:ilvl w:val="1"/>
          <w:numId w:val="12"/>
        </w:numPr>
      </w:pPr>
      <w:r>
        <w:t xml:space="preserve">Generic method statement where appropriate, and material list &amp; certificates </w:t>
      </w:r>
    </w:p>
    <w:p w14:paraId="5F69CE17" w14:textId="2A29FFE7" w:rsidR="00C6312D" w:rsidRDefault="00472277" w:rsidP="00620A2D">
      <w:pPr>
        <w:pStyle w:val="ListParagraph"/>
        <w:numPr>
          <w:ilvl w:val="1"/>
          <w:numId w:val="12"/>
        </w:numPr>
      </w:pPr>
      <w:r>
        <w:t xml:space="preserve">Any inspection checklists for the </w:t>
      </w:r>
      <w:r w:rsidR="00D755FB">
        <w:t>w</w:t>
      </w:r>
      <w:r>
        <w:t>orks.</w:t>
      </w:r>
    </w:p>
    <w:p w14:paraId="791435BF" w14:textId="77777777" w:rsidR="00575AAD" w:rsidRDefault="00472277" w:rsidP="00620A2D">
      <w:pPr>
        <w:pStyle w:val="ListParagraph"/>
        <w:numPr>
          <w:ilvl w:val="1"/>
          <w:numId w:val="12"/>
        </w:numPr>
      </w:pPr>
      <w:r>
        <w:lastRenderedPageBreak/>
        <w:t>Details of main Contractor (if using Contractor)</w:t>
      </w:r>
    </w:p>
    <w:p w14:paraId="175EE816" w14:textId="48B83D34" w:rsidR="00C6312D" w:rsidRDefault="00575AAD" w:rsidP="00620A2D">
      <w:pPr>
        <w:pStyle w:val="ListParagraph"/>
        <w:numPr>
          <w:ilvl w:val="1"/>
          <w:numId w:val="12"/>
        </w:numPr>
      </w:pPr>
      <w:r>
        <w:t>Permit</w:t>
      </w:r>
      <w:r w:rsidR="00D755FB">
        <w:t xml:space="preserve"> and inspection cards.</w:t>
      </w:r>
    </w:p>
    <w:p w14:paraId="2EFA45AC" w14:textId="77777777" w:rsidR="00575AAD" w:rsidRDefault="00472277" w:rsidP="00575AAD">
      <w:pPr>
        <w:ind w:left="720"/>
      </w:pPr>
      <w:r>
        <w:t xml:space="preserve">The purpose of this documentation is to assist the household </w:t>
      </w:r>
      <w:r w:rsidR="00575AAD">
        <w:t xml:space="preserve">for insurance or permit query questions should they arise later, and </w:t>
      </w:r>
      <w:r w:rsidRPr="00575AAD">
        <w:rPr>
          <w:u w:val="single"/>
        </w:rPr>
        <w:t>should they later need to prove the level of their damage</w:t>
      </w:r>
      <w:r w:rsidR="00575AAD">
        <w:rPr>
          <w:u w:val="single"/>
        </w:rPr>
        <w:t xml:space="preserve"> post Dorian</w:t>
      </w:r>
      <w:r w:rsidRPr="00575AAD">
        <w:rPr>
          <w:u w:val="single"/>
        </w:rPr>
        <w:t xml:space="preserve"> to access other assistance</w:t>
      </w:r>
      <w:r w:rsidR="00615791">
        <w:rPr>
          <w:u w:val="single"/>
        </w:rPr>
        <w:t xml:space="preserve"> as for the SHRP</w:t>
      </w:r>
      <w:r>
        <w:t>.</w:t>
      </w:r>
    </w:p>
    <w:p w14:paraId="524F9B5E" w14:textId="77777777" w:rsidR="00575AAD" w:rsidRDefault="00575AAD" w:rsidP="00575AAD">
      <w:pPr>
        <w:pStyle w:val="Heading2"/>
        <w:numPr>
          <w:ilvl w:val="1"/>
          <w:numId w:val="2"/>
        </w:numPr>
      </w:pPr>
      <w:bookmarkStart w:id="28" w:name="_Toc33111405"/>
      <w:r>
        <w:t>Layering Assistance</w:t>
      </w:r>
      <w:bookmarkEnd w:id="28"/>
    </w:p>
    <w:p w14:paraId="530854B7" w14:textId="6FEB3CB6" w:rsidR="00C6312D" w:rsidRDefault="00472277" w:rsidP="00575AAD">
      <w:r>
        <w:t xml:space="preserve">Where agency is only partially able to complete this package of </w:t>
      </w:r>
      <w:r w:rsidR="00D755FB">
        <w:t>assistance,</w:t>
      </w:r>
      <w:r w:rsidR="00575AAD">
        <w:t xml:space="preserve"> they should form partnerships to actively refer (and follow-up on referrals) to other humanitarian agencies. F</w:t>
      </w:r>
      <w:r>
        <w:t>or example</w:t>
      </w:r>
      <w:r w:rsidR="00D755FB">
        <w:t>,</w:t>
      </w:r>
      <w:r w:rsidR="00575AAD">
        <w:t xml:space="preserve"> where an agency is not able </w:t>
      </w:r>
      <w:r>
        <w:t>to complete required electrical works they should consider partnering or refer the works to another agency.</w:t>
      </w:r>
    </w:p>
    <w:p w14:paraId="01A6DC15" w14:textId="77777777" w:rsidR="002125A3" w:rsidRDefault="00575AAD" w:rsidP="00575AAD">
      <w:pPr>
        <w:rPr>
          <w:highlight w:val="yellow"/>
        </w:rPr>
      </w:pPr>
      <w:r>
        <w:t>Note however, that the external sealing (roof, walls, external doors and windows) is obligatory prior to internal works being undertaken otherwise internal works may be damaged by the weather.</w:t>
      </w:r>
    </w:p>
    <w:p w14:paraId="7955BECF" w14:textId="77777777" w:rsidR="002167EB" w:rsidRDefault="002167EB" w:rsidP="00E44AF7">
      <w:pPr>
        <w:pStyle w:val="Heading1"/>
        <w:numPr>
          <w:ilvl w:val="0"/>
          <w:numId w:val="2"/>
        </w:numPr>
      </w:pPr>
      <w:bookmarkStart w:id="29" w:name="_Ref33108286"/>
      <w:bookmarkStart w:id="30" w:name="_Ref33108297"/>
      <w:bookmarkStart w:id="31" w:name="_Toc33111406"/>
      <w:r>
        <w:t>Retrofit</w:t>
      </w:r>
      <w:bookmarkEnd w:id="29"/>
      <w:bookmarkEnd w:id="30"/>
      <w:bookmarkEnd w:id="31"/>
    </w:p>
    <w:p w14:paraId="6985F958" w14:textId="77777777" w:rsidR="002125A3" w:rsidRDefault="002125A3" w:rsidP="002167EB">
      <w:r>
        <w:t xml:space="preserve">Humanitarian </w:t>
      </w:r>
      <w:r w:rsidR="008D6EE3">
        <w:t>a</w:t>
      </w:r>
      <w:r>
        <w:t xml:space="preserve">gencies may work on damaged houses where undamaged parts </w:t>
      </w:r>
      <w:r w:rsidR="008D6EE3">
        <w:t>(</w:t>
      </w:r>
      <w:r>
        <w:t xml:space="preserve">which they are not due to work </w:t>
      </w:r>
      <w:r w:rsidR="008D6EE3">
        <w:t>on)</w:t>
      </w:r>
      <w:r>
        <w:t xml:space="preserve"> are found to be below the current Government of Bahamas 2003 Building Code and current standards acceptable in hurricane areas.</w:t>
      </w:r>
    </w:p>
    <w:p w14:paraId="53BB8ACC" w14:textId="77777777" w:rsidR="00043BA6" w:rsidRDefault="002125A3" w:rsidP="002167EB">
      <w:r>
        <w:t xml:space="preserve">For all </w:t>
      </w:r>
      <w:r w:rsidR="00043BA6">
        <w:t>house repairs</w:t>
      </w:r>
      <w:r>
        <w:t xml:space="preserve"> being undertaken in response to Hurricane Dorian th</w:t>
      </w:r>
      <w:r w:rsidR="00043BA6">
        <w:t>ose who repair</w:t>
      </w:r>
      <w:r>
        <w:t xml:space="preserve"> are required to construct to </w:t>
      </w:r>
      <w:r w:rsidR="00E51764">
        <w:t>meet</w:t>
      </w:r>
      <w:r>
        <w:t xml:space="preserve"> the </w:t>
      </w:r>
      <w:r w:rsidR="00043BA6">
        <w:t>current building code. As an example of this, a roof where one small section of roof ha</w:t>
      </w:r>
      <w:r w:rsidR="00DD0555">
        <w:t>s</w:t>
      </w:r>
      <w:r w:rsidR="00043BA6">
        <w:t xml:space="preserve"> been damaged and </w:t>
      </w:r>
      <w:r w:rsidR="008D6EE3">
        <w:t xml:space="preserve">which </w:t>
      </w:r>
      <w:r w:rsidR="00043BA6">
        <w:t>previously had rafters</w:t>
      </w:r>
      <w:r w:rsidR="00DD0555">
        <w:t xml:space="preserve"> spaced at more than 2ft.</w:t>
      </w:r>
      <w:r w:rsidR="00043BA6">
        <w:t xml:space="preserve"> would require the damaged section to be replaced with</w:t>
      </w:r>
      <w:r w:rsidR="00DD0555">
        <w:t xml:space="preserve"> rafters spaced at 2ft.</w:t>
      </w:r>
      <w:r w:rsidR="00043BA6">
        <w:t xml:space="preserve"> to meet the current building code. The humanitarian agency would not be required to bring the whole roof up to the current code. </w:t>
      </w:r>
    </w:p>
    <w:p w14:paraId="5CC8882D" w14:textId="77777777" w:rsidR="00043BA6" w:rsidRDefault="00043BA6" w:rsidP="002167EB">
      <w:r>
        <w:t>But wherever practical humanitarian agencies and households should try to ensure key elements are strengthened</w:t>
      </w:r>
      <w:r w:rsidR="00A5424B">
        <w:t xml:space="preserve"> to best practice in hurricane regions</w:t>
      </w:r>
      <w:r>
        <w:t>, and this includes the following specifically related to roofing and timber frame</w:t>
      </w:r>
      <w:r w:rsidR="00A5424B">
        <w:t xml:space="preserve"> for the most common problems encountered:</w:t>
      </w:r>
    </w:p>
    <w:tbl>
      <w:tblPr>
        <w:tblStyle w:val="TableGrid"/>
        <w:tblW w:w="0" w:type="auto"/>
        <w:tblLook w:val="04A0" w:firstRow="1" w:lastRow="0" w:firstColumn="1" w:lastColumn="0" w:noHBand="0" w:noVBand="1"/>
      </w:tblPr>
      <w:tblGrid>
        <w:gridCol w:w="568"/>
        <w:gridCol w:w="2971"/>
        <w:gridCol w:w="6423"/>
      </w:tblGrid>
      <w:tr w:rsidR="00043BA6" w14:paraId="12AC2FAD" w14:textId="77777777" w:rsidTr="00293573">
        <w:tc>
          <w:tcPr>
            <w:tcW w:w="568" w:type="dxa"/>
          </w:tcPr>
          <w:p w14:paraId="141D1EE9" w14:textId="77777777" w:rsidR="00043BA6" w:rsidRDefault="00A5424B" w:rsidP="002167EB">
            <w:r>
              <w:t>Ref.</w:t>
            </w:r>
          </w:p>
        </w:tc>
        <w:tc>
          <w:tcPr>
            <w:tcW w:w="2971" w:type="dxa"/>
          </w:tcPr>
          <w:p w14:paraId="3C378E16" w14:textId="77777777" w:rsidR="00043BA6" w:rsidRDefault="00A5424B" w:rsidP="002167EB">
            <w:r>
              <w:t>Issue</w:t>
            </w:r>
          </w:p>
        </w:tc>
        <w:tc>
          <w:tcPr>
            <w:tcW w:w="6423" w:type="dxa"/>
          </w:tcPr>
          <w:p w14:paraId="3A52B9BC" w14:textId="77777777" w:rsidR="00043BA6" w:rsidRDefault="00A5424B" w:rsidP="002167EB">
            <w:r>
              <w:t>Recommended</w:t>
            </w:r>
          </w:p>
        </w:tc>
      </w:tr>
      <w:tr w:rsidR="00043BA6" w14:paraId="727AF3D0" w14:textId="77777777" w:rsidTr="00293573">
        <w:tc>
          <w:tcPr>
            <w:tcW w:w="568" w:type="dxa"/>
          </w:tcPr>
          <w:p w14:paraId="72ADB32C" w14:textId="77777777" w:rsidR="00043BA6" w:rsidRDefault="00A5424B" w:rsidP="002167EB">
            <w:r>
              <w:t>1</w:t>
            </w:r>
          </w:p>
        </w:tc>
        <w:tc>
          <w:tcPr>
            <w:tcW w:w="2971" w:type="dxa"/>
          </w:tcPr>
          <w:p w14:paraId="0CBF8916" w14:textId="77777777" w:rsidR="00043BA6" w:rsidRDefault="00A5424B" w:rsidP="002167EB">
            <w:r>
              <w:t>Plywood sheathing on undamaged roof sections uncovered but nailing pattern incorrect or smooth shank nails used.</w:t>
            </w:r>
          </w:p>
        </w:tc>
        <w:tc>
          <w:tcPr>
            <w:tcW w:w="6423" w:type="dxa"/>
          </w:tcPr>
          <w:p w14:paraId="2AFACC43" w14:textId="3FE38AAE" w:rsidR="00043BA6" w:rsidRDefault="00A5424B" w:rsidP="002167EB">
            <w:r>
              <w:t>Add additional appropriate fastenings. An example of this could be 10no. 3” exterior screws per 4’x8’ plywood sheet, i.e. 2no exterior screws per rafter/board interface.</w:t>
            </w:r>
            <w:r w:rsidR="00DD0555">
              <w:t xml:space="preserve"> Ensure that additional fastenings are installed appropriately and not driven too deep into board. Top of ring-nail or screw should appear flush with board not embedded half</w:t>
            </w:r>
            <w:r w:rsidR="00D755FB">
              <w:t>-</w:t>
            </w:r>
            <w:r w:rsidR="00DD0555">
              <w:t>way through board.</w:t>
            </w:r>
          </w:p>
        </w:tc>
      </w:tr>
      <w:tr w:rsidR="00043BA6" w14:paraId="29307035" w14:textId="77777777" w:rsidTr="00293573">
        <w:tc>
          <w:tcPr>
            <w:tcW w:w="568" w:type="dxa"/>
          </w:tcPr>
          <w:p w14:paraId="71E86BB8" w14:textId="77777777" w:rsidR="00043BA6" w:rsidRDefault="00A5424B" w:rsidP="002167EB">
            <w:r>
              <w:t>2</w:t>
            </w:r>
          </w:p>
        </w:tc>
        <w:tc>
          <w:tcPr>
            <w:tcW w:w="2971" w:type="dxa"/>
          </w:tcPr>
          <w:p w14:paraId="7C79671A" w14:textId="77777777" w:rsidR="00043BA6" w:rsidRDefault="00A5424B" w:rsidP="002167EB">
            <w:r>
              <w:t xml:space="preserve">Rafters and trusses working individually with no lateral bracing and reliant on plywood sheathing as </w:t>
            </w:r>
            <w:r>
              <w:lastRenderedPageBreak/>
              <w:t xml:space="preserve">diaphragm with no redundancy should sheathing fail in </w:t>
            </w:r>
            <w:r w:rsidR="00DD0555">
              <w:t>future</w:t>
            </w:r>
            <w:r>
              <w:t xml:space="preserve"> hurricane</w:t>
            </w:r>
            <w:r w:rsidR="00DD0555">
              <w:t>s</w:t>
            </w:r>
            <w:r>
              <w:t xml:space="preserve">. </w:t>
            </w:r>
          </w:p>
        </w:tc>
        <w:tc>
          <w:tcPr>
            <w:tcW w:w="6423" w:type="dxa"/>
          </w:tcPr>
          <w:p w14:paraId="58755AFD" w14:textId="7DF29572" w:rsidR="00043BA6" w:rsidRDefault="00D755FB" w:rsidP="002167EB">
            <w:r>
              <w:lastRenderedPageBreak/>
              <w:t>I</w:t>
            </w:r>
            <w:r w:rsidR="00DD0555">
              <w:t>nstall long members (</w:t>
            </w:r>
            <w:r>
              <w:t>2</w:t>
            </w:r>
            <w:r w:rsidR="00DD0555">
              <w:t>” x 4”) on the underside of the rafter or truss diagonal chords starting at the peak of the roof and running diagonally at 45</w:t>
            </w:r>
            <w:r w:rsidR="00DD0555" w:rsidRPr="00EB31C5">
              <w:rPr>
                <w:vertAlign w:val="superscript"/>
              </w:rPr>
              <w:t>o</w:t>
            </w:r>
            <w:r w:rsidR="00DD0555">
              <w:t xml:space="preserve"> downwards to the eaves and repeat every 4 rafters or truss for the length of the roof.   Brace the bottom chord with an </w:t>
            </w:r>
            <w:r w:rsidR="00DD0555">
              <w:lastRenderedPageBreak/>
              <w:t xml:space="preserve">overlapping long member running longitudinally. </w:t>
            </w:r>
            <w:r w:rsidR="00DD0555" w:rsidRPr="00DD0555">
              <w:t>Make the rafters or trusses work together.</w:t>
            </w:r>
          </w:p>
        </w:tc>
      </w:tr>
      <w:tr w:rsidR="00043BA6" w14:paraId="6DC66F24" w14:textId="77777777" w:rsidTr="00293573">
        <w:tc>
          <w:tcPr>
            <w:tcW w:w="568" w:type="dxa"/>
          </w:tcPr>
          <w:p w14:paraId="424D61FE" w14:textId="77777777" w:rsidR="00043BA6" w:rsidRDefault="009C39F9" w:rsidP="002167EB">
            <w:r>
              <w:lastRenderedPageBreak/>
              <w:t>3</w:t>
            </w:r>
          </w:p>
        </w:tc>
        <w:tc>
          <w:tcPr>
            <w:tcW w:w="2971" w:type="dxa"/>
          </w:tcPr>
          <w:p w14:paraId="2DB524B7" w14:textId="77777777" w:rsidR="00043BA6" w:rsidRDefault="009C39F9" w:rsidP="002167EB">
            <w:r>
              <w:t>Rafters missing hurricane clips (on both sides of rafter) or straps on every rafter.</w:t>
            </w:r>
          </w:p>
        </w:tc>
        <w:tc>
          <w:tcPr>
            <w:tcW w:w="6423" w:type="dxa"/>
          </w:tcPr>
          <w:p w14:paraId="194E5959" w14:textId="77777777" w:rsidR="00043BA6" w:rsidRDefault="009C39F9" w:rsidP="002167EB">
            <w:r>
              <w:t>Install hurricane clips on both sides of every rafter. If strap at ridge missing</w:t>
            </w:r>
            <w:r w:rsidR="008D6EE3">
              <w:t xml:space="preserve"> then</w:t>
            </w:r>
            <w:r>
              <w:t xml:space="preserve"> install collar tie</w:t>
            </w:r>
            <w:r w:rsidR="00DD0555">
              <w:t xml:space="preserve"> or gussets.</w:t>
            </w:r>
            <w:r w:rsidR="00E51764">
              <w:t xml:space="preserve"> For example, Simpsons Hurricane Ties or similar can be used. Take care to install clips and straps to instructions, with specified fixings, and length of strap for purpose.</w:t>
            </w:r>
          </w:p>
        </w:tc>
      </w:tr>
      <w:tr w:rsidR="00043BA6" w14:paraId="40AF2223" w14:textId="77777777" w:rsidTr="00293573">
        <w:tc>
          <w:tcPr>
            <w:tcW w:w="568" w:type="dxa"/>
          </w:tcPr>
          <w:p w14:paraId="70A2A0AD" w14:textId="77777777" w:rsidR="00043BA6" w:rsidRDefault="009C39F9" w:rsidP="002167EB">
            <w:r>
              <w:t>4</w:t>
            </w:r>
          </w:p>
        </w:tc>
        <w:tc>
          <w:tcPr>
            <w:tcW w:w="2971" w:type="dxa"/>
          </w:tcPr>
          <w:p w14:paraId="29FAFC91" w14:textId="77777777" w:rsidR="00043BA6" w:rsidRDefault="009C39F9" w:rsidP="002167EB">
            <w:r>
              <w:t>Limited connection between exterior timber wall panels.</w:t>
            </w:r>
          </w:p>
        </w:tc>
        <w:tc>
          <w:tcPr>
            <w:tcW w:w="6423" w:type="dxa"/>
          </w:tcPr>
          <w:p w14:paraId="1CB819EC" w14:textId="77777777" w:rsidR="009C39F9" w:rsidRDefault="00DD0555" w:rsidP="002167EB">
            <w:r>
              <w:t>Tie exterior walls together at corners. I</w:t>
            </w:r>
            <w:r w:rsidR="009C39F9">
              <w:t>nstall corner ties at ceiling joist level, to tie two walls together and/or L plates at wall plate level and/or straps at corners externally and/or internally.</w:t>
            </w:r>
          </w:p>
          <w:p w14:paraId="5DC74501" w14:textId="77777777" w:rsidR="009C39F9" w:rsidRDefault="009C39F9" w:rsidP="002167EB">
            <w:r>
              <w:t>Where appropriate consider the installation of</w:t>
            </w:r>
            <w:r w:rsidR="00B62686">
              <w:t xml:space="preserve"> full length</w:t>
            </w:r>
            <w:r>
              <w:t xml:space="preserve"> vertical 2”x4” </w:t>
            </w:r>
            <w:r w:rsidR="00B62686">
              <w:t xml:space="preserve">internally in the corners </w:t>
            </w:r>
            <w:r>
              <w:t xml:space="preserve">with appropriate fixings to connect </w:t>
            </w:r>
            <w:r w:rsidR="00B62686">
              <w:t xml:space="preserve">both </w:t>
            </w:r>
            <w:r>
              <w:t>wal</w:t>
            </w:r>
            <w:r w:rsidR="00B62686">
              <w:t>l studs/end plates.</w:t>
            </w:r>
          </w:p>
        </w:tc>
      </w:tr>
      <w:tr w:rsidR="00293573" w14:paraId="59AB678B" w14:textId="77777777" w:rsidTr="00293573">
        <w:tc>
          <w:tcPr>
            <w:tcW w:w="568" w:type="dxa"/>
          </w:tcPr>
          <w:p w14:paraId="19BD6C56" w14:textId="77777777" w:rsidR="00293573" w:rsidRDefault="00293573" w:rsidP="002167EB">
            <w:r>
              <w:t>5</w:t>
            </w:r>
          </w:p>
        </w:tc>
        <w:tc>
          <w:tcPr>
            <w:tcW w:w="2971" w:type="dxa"/>
          </w:tcPr>
          <w:p w14:paraId="12F1EDFF" w14:textId="77777777" w:rsidR="00293573" w:rsidRDefault="00293573" w:rsidP="002167EB">
            <w:r>
              <w:t>Notches and holes found in structural members for plumbing/other utilities leave limited structural section.</w:t>
            </w:r>
          </w:p>
        </w:tc>
        <w:tc>
          <w:tcPr>
            <w:tcW w:w="6423" w:type="dxa"/>
          </w:tcPr>
          <w:p w14:paraId="6643FF70" w14:textId="77777777" w:rsidR="00293573" w:rsidRDefault="00293573" w:rsidP="002167EB">
            <w:r>
              <w:t>Sister</w:t>
            </w:r>
            <w:r w:rsidR="00E51764">
              <w:t>/</w:t>
            </w:r>
            <w:r>
              <w:t>splice new structural members next to member which has limited section. Ensure adequate fixings and strappings in sistering/splicing.</w:t>
            </w:r>
          </w:p>
        </w:tc>
      </w:tr>
      <w:tr w:rsidR="00982CCD" w14:paraId="1BBF5470" w14:textId="77777777" w:rsidTr="00293573">
        <w:tc>
          <w:tcPr>
            <w:tcW w:w="568" w:type="dxa"/>
          </w:tcPr>
          <w:p w14:paraId="1FB02301" w14:textId="77777777" w:rsidR="00982CCD" w:rsidRDefault="00982CCD" w:rsidP="002167EB">
            <w:r>
              <w:t>6</w:t>
            </w:r>
          </w:p>
        </w:tc>
        <w:tc>
          <w:tcPr>
            <w:tcW w:w="2971" w:type="dxa"/>
          </w:tcPr>
          <w:p w14:paraId="433B993B" w14:textId="77777777" w:rsidR="00982CCD" w:rsidRDefault="00A770A8" w:rsidP="002167EB">
            <w:r>
              <w:t xml:space="preserve">Termite damage or </w:t>
            </w:r>
            <w:proofErr w:type="spellStart"/>
            <w:r>
              <w:t>mold</w:t>
            </w:r>
            <w:proofErr w:type="spellEnd"/>
            <w:r>
              <w:t xml:space="preserve"> damage.</w:t>
            </w:r>
          </w:p>
        </w:tc>
        <w:tc>
          <w:tcPr>
            <w:tcW w:w="6423" w:type="dxa"/>
          </w:tcPr>
          <w:p w14:paraId="60724B4B" w14:textId="77777777" w:rsidR="00982CCD" w:rsidRDefault="00A770A8" w:rsidP="002167EB">
            <w:r>
              <w:t xml:space="preserve">Ensure termite damage is treated and where practical replace damaged members. </w:t>
            </w:r>
            <w:proofErr w:type="spellStart"/>
            <w:r>
              <w:t>Mold</w:t>
            </w:r>
            <w:proofErr w:type="spellEnd"/>
            <w:r>
              <w:t xml:space="preserve"> damage must be remediated before covering up.</w:t>
            </w:r>
          </w:p>
        </w:tc>
      </w:tr>
    </w:tbl>
    <w:p w14:paraId="16171E83" w14:textId="77777777" w:rsidR="00A770A8" w:rsidRDefault="002167EB" w:rsidP="00B62686">
      <w:r>
        <w:t>Advise household of any short-comings which are not possible for the agency to retrofit</w:t>
      </w:r>
    </w:p>
    <w:p w14:paraId="0FBE3592" w14:textId="77777777" w:rsidR="00A770A8" w:rsidRDefault="00A770A8" w:rsidP="00B62686">
      <w:r>
        <w:t>For Concrete members:</w:t>
      </w:r>
    </w:p>
    <w:tbl>
      <w:tblPr>
        <w:tblStyle w:val="TableGrid"/>
        <w:tblW w:w="0" w:type="auto"/>
        <w:tblLook w:val="04A0" w:firstRow="1" w:lastRow="0" w:firstColumn="1" w:lastColumn="0" w:noHBand="0" w:noVBand="1"/>
      </w:tblPr>
      <w:tblGrid>
        <w:gridCol w:w="568"/>
        <w:gridCol w:w="2971"/>
        <w:gridCol w:w="6423"/>
      </w:tblGrid>
      <w:tr w:rsidR="00A770A8" w14:paraId="49DA2AFA" w14:textId="77777777" w:rsidTr="00E418E0">
        <w:tc>
          <w:tcPr>
            <w:tcW w:w="568" w:type="dxa"/>
          </w:tcPr>
          <w:p w14:paraId="0F19EE8B" w14:textId="77777777" w:rsidR="00A770A8" w:rsidRDefault="00A770A8" w:rsidP="00E418E0">
            <w:r>
              <w:t>1</w:t>
            </w:r>
          </w:p>
        </w:tc>
        <w:tc>
          <w:tcPr>
            <w:tcW w:w="2971" w:type="dxa"/>
          </w:tcPr>
          <w:p w14:paraId="70E10F6D" w14:textId="77777777" w:rsidR="00A770A8" w:rsidRDefault="00A770A8" w:rsidP="00E418E0">
            <w:r>
              <w:t>Concrete members have lost concrete cover such that reinforcement exposed and rusting.</w:t>
            </w:r>
          </w:p>
        </w:tc>
        <w:tc>
          <w:tcPr>
            <w:tcW w:w="6423" w:type="dxa"/>
          </w:tcPr>
          <w:p w14:paraId="0519CD00" w14:textId="77777777" w:rsidR="00A770A8" w:rsidRDefault="00A770A8" w:rsidP="00E418E0">
            <w:r>
              <w:t>Scabble any loose and friable concrete away with a wire brush. Wire brush reinforcement to remove any rust, paint with anti-corrosive paint. If reinforcement fully exposed such that new concrete will be anchored using reinforcement, pour new concrete to complete cover. Where reinforcement only partially exposed consider the use of a specialist resin or grout such as a Sika-product or similar.</w:t>
            </w:r>
          </w:p>
        </w:tc>
      </w:tr>
      <w:tr w:rsidR="007275F2" w14:paraId="6B06E0EB" w14:textId="77777777" w:rsidTr="00E418E0">
        <w:tc>
          <w:tcPr>
            <w:tcW w:w="568" w:type="dxa"/>
          </w:tcPr>
          <w:p w14:paraId="51AF9894" w14:textId="77777777" w:rsidR="007275F2" w:rsidRDefault="007275F2" w:rsidP="00E418E0">
            <w:r>
              <w:t>2</w:t>
            </w:r>
          </w:p>
        </w:tc>
        <w:tc>
          <w:tcPr>
            <w:tcW w:w="2971" w:type="dxa"/>
          </w:tcPr>
          <w:p w14:paraId="587D44D9" w14:textId="77777777" w:rsidR="007275F2" w:rsidRDefault="00D21EBA" w:rsidP="00E418E0">
            <w:r>
              <w:t>Concrete beam to wall</w:t>
            </w:r>
            <w:r w:rsidR="003E5263">
              <w:t xml:space="preserve"> </w:t>
            </w:r>
            <w:r>
              <w:t>plate connection missing</w:t>
            </w:r>
            <w:r w:rsidR="00892014">
              <w:t>,</w:t>
            </w:r>
            <w:r>
              <w:t xml:space="preserve"> inadequate or damaged.</w:t>
            </w:r>
          </w:p>
        </w:tc>
        <w:tc>
          <w:tcPr>
            <w:tcW w:w="6423" w:type="dxa"/>
          </w:tcPr>
          <w:p w14:paraId="58C725ED" w14:textId="77777777" w:rsidR="007275F2" w:rsidRDefault="00D21EBA" w:rsidP="00E418E0">
            <w:r>
              <w:t>May need to drill and grout in new anchors. Alternatively strap rafters/truss and wall plate down onto concrete beam and block wall on both sides.</w:t>
            </w:r>
          </w:p>
        </w:tc>
      </w:tr>
      <w:tr w:rsidR="00E51764" w14:paraId="277CA3FB" w14:textId="77777777" w:rsidTr="00E418E0">
        <w:tc>
          <w:tcPr>
            <w:tcW w:w="568" w:type="dxa"/>
          </w:tcPr>
          <w:p w14:paraId="01EF7FD3" w14:textId="77777777" w:rsidR="00E51764" w:rsidRDefault="00E51764" w:rsidP="00E418E0">
            <w:r>
              <w:t>3</w:t>
            </w:r>
          </w:p>
        </w:tc>
        <w:tc>
          <w:tcPr>
            <w:tcW w:w="2971" w:type="dxa"/>
          </w:tcPr>
          <w:p w14:paraId="5C077D38" w14:textId="77777777" w:rsidR="00E51764" w:rsidRDefault="00E51764" w:rsidP="00E418E0">
            <w:r>
              <w:t>Exposed rusted reinforcement</w:t>
            </w:r>
          </w:p>
        </w:tc>
        <w:tc>
          <w:tcPr>
            <w:tcW w:w="6423" w:type="dxa"/>
          </w:tcPr>
          <w:p w14:paraId="265BB6B2" w14:textId="77777777" w:rsidR="00E51764" w:rsidRDefault="00E51764" w:rsidP="00E418E0">
            <w:r>
              <w:t>Clean with wire bush, apply rust seal oil, apply anti-corrosive paint. If reinforcement has lost significant section due to rust consult an engineer or inspector.</w:t>
            </w:r>
          </w:p>
        </w:tc>
      </w:tr>
    </w:tbl>
    <w:p w14:paraId="19770DED" w14:textId="77777777" w:rsidR="002167EB" w:rsidRPr="002167EB" w:rsidRDefault="002167EB" w:rsidP="002167EB">
      <w:pPr>
        <w:rPr>
          <w:highlight w:val="yellow"/>
        </w:rPr>
      </w:pPr>
    </w:p>
    <w:p w14:paraId="075E08DB" w14:textId="77777777" w:rsidR="00C6312D" w:rsidRPr="00A11F14" w:rsidRDefault="00472277">
      <w:pPr>
        <w:pStyle w:val="Heading1"/>
        <w:numPr>
          <w:ilvl w:val="0"/>
          <w:numId w:val="2"/>
        </w:numPr>
      </w:pPr>
      <w:bookmarkStart w:id="32" w:name="_Ref33109047"/>
      <w:bookmarkStart w:id="33" w:name="_Ref33109058"/>
      <w:bookmarkStart w:id="34" w:name="_Ref33109066"/>
      <w:bookmarkStart w:id="35" w:name="_Toc33111407"/>
      <w:r w:rsidRPr="00A11F14">
        <w:t>Structural Repairs</w:t>
      </w:r>
      <w:r w:rsidR="00A11E7E" w:rsidRPr="00A11F14">
        <w:t xml:space="preserve"> - Assistance Package Guidance</w:t>
      </w:r>
      <w:bookmarkEnd w:id="32"/>
      <w:bookmarkEnd w:id="33"/>
      <w:bookmarkEnd w:id="34"/>
      <w:bookmarkEnd w:id="35"/>
    </w:p>
    <w:p w14:paraId="4DC65E52" w14:textId="0A559514" w:rsidR="00842EA1" w:rsidRPr="00842EA1" w:rsidRDefault="00842EA1" w:rsidP="00842EA1">
      <w:pPr>
        <w:pStyle w:val="NormalWeb"/>
        <w:rPr>
          <w:rFonts w:ascii="Calibri" w:eastAsia="MS Mincho" w:hAnsi="Calibri" w:cs="Arial"/>
          <w:sz w:val="22"/>
          <w:szCs w:val="22"/>
          <w:u w:val="single"/>
          <w:lang w:val="en-GB" w:eastAsia="en-US"/>
        </w:rPr>
      </w:pPr>
      <w:r w:rsidRPr="00842EA1">
        <w:rPr>
          <w:rFonts w:ascii="Calibri" w:eastAsia="MS Mincho" w:hAnsi="Calibri" w:cs="Arial"/>
          <w:sz w:val="22"/>
          <w:szCs w:val="22"/>
          <w:u w:val="single"/>
          <w:lang w:val="en-GB" w:eastAsia="en-US"/>
        </w:rPr>
        <w:t xml:space="preserve">Much of the guidance in Section </w:t>
      </w:r>
      <w:r w:rsidRPr="00842EA1">
        <w:rPr>
          <w:rFonts w:ascii="Calibri" w:eastAsia="MS Mincho" w:hAnsi="Calibri" w:cs="Arial"/>
          <w:sz w:val="22"/>
          <w:szCs w:val="22"/>
          <w:u w:val="single"/>
          <w:lang w:val="en-GB" w:eastAsia="en-US"/>
        </w:rPr>
        <w:fldChar w:fldCharType="begin"/>
      </w:r>
      <w:r w:rsidRPr="00842EA1">
        <w:rPr>
          <w:rFonts w:ascii="Calibri" w:eastAsia="MS Mincho" w:hAnsi="Calibri" w:cs="Arial"/>
          <w:sz w:val="22"/>
          <w:szCs w:val="22"/>
          <w:u w:val="single"/>
          <w:lang w:val="en-GB" w:eastAsia="en-US"/>
        </w:rPr>
        <w:instrText xml:space="preserve"> REF _Ref32915374 \w \h </w:instrText>
      </w:r>
      <w:r w:rsidRPr="00842EA1">
        <w:rPr>
          <w:rFonts w:ascii="Calibri" w:eastAsia="MS Mincho" w:hAnsi="Calibri" w:cs="Arial"/>
          <w:sz w:val="22"/>
          <w:szCs w:val="22"/>
          <w:u w:val="single"/>
          <w:lang w:val="en-GB" w:eastAsia="en-US"/>
        </w:rPr>
      </w:r>
      <w:r w:rsidRPr="00842EA1">
        <w:rPr>
          <w:rFonts w:ascii="Calibri" w:eastAsia="MS Mincho" w:hAnsi="Calibri" w:cs="Arial"/>
          <w:sz w:val="22"/>
          <w:szCs w:val="22"/>
          <w:u w:val="single"/>
          <w:lang w:val="en-GB" w:eastAsia="en-US"/>
        </w:rPr>
        <w:instrText xml:space="preserve"> \* MERGEFORMAT </w:instrText>
      </w:r>
      <w:r w:rsidRPr="00842EA1">
        <w:rPr>
          <w:rFonts w:ascii="Calibri" w:eastAsia="MS Mincho" w:hAnsi="Calibri" w:cs="Arial"/>
          <w:sz w:val="22"/>
          <w:szCs w:val="22"/>
          <w:u w:val="single"/>
          <w:lang w:val="en-GB" w:eastAsia="en-US"/>
        </w:rPr>
        <w:fldChar w:fldCharType="separate"/>
      </w:r>
      <w:r w:rsidRPr="00842EA1">
        <w:rPr>
          <w:rFonts w:ascii="Calibri" w:eastAsia="MS Mincho" w:hAnsi="Calibri" w:cs="Arial"/>
          <w:sz w:val="22"/>
          <w:szCs w:val="22"/>
          <w:u w:val="single"/>
          <w:lang w:val="en-GB" w:eastAsia="en-US"/>
        </w:rPr>
        <w:t>5</w:t>
      </w:r>
      <w:r w:rsidRPr="00842EA1">
        <w:rPr>
          <w:rFonts w:ascii="Calibri" w:eastAsia="MS Mincho" w:hAnsi="Calibri" w:cs="Arial"/>
          <w:sz w:val="22"/>
          <w:szCs w:val="22"/>
          <w:u w:val="single"/>
          <w:lang w:val="en-GB" w:eastAsia="en-US"/>
        </w:rPr>
        <w:fldChar w:fldCharType="end"/>
      </w:r>
      <w:r w:rsidRPr="00842EA1">
        <w:rPr>
          <w:rFonts w:ascii="Calibri" w:eastAsia="MS Mincho" w:hAnsi="Calibri" w:cs="Arial"/>
          <w:sz w:val="22"/>
          <w:szCs w:val="22"/>
          <w:u w:val="single"/>
          <w:lang w:val="en-GB" w:eastAsia="en-US"/>
        </w:rPr>
        <w:t xml:space="preserve"> </w:t>
      </w:r>
      <w:r w:rsidRPr="00842EA1">
        <w:rPr>
          <w:rFonts w:ascii="Calibri" w:eastAsia="MS Mincho" w:hAnsi="Calibri" w:cs="Arial"/>
          <w:sz w:val="22"/>
          <w:szCs w:val="22"/>
          <w:u w:val="single"/>
          <w:lang w:val="en-GB" w:eastAsia="en-US"/>
        </w:rPr>
        <w:fldChar w:fldCharType="begin"/>
      </w:r>
      <w:r w:rsidRPr="00842EA1">
        <w:rPr>
          <w:rFonts w:ascii="Calibri" w:eastAsia="MS Mincho" w:hAnsi="Calibri" w:cs="Arial"/>
          <w:sz w:val="22"/>
          <w:szCs w:val="22"/>
          <w:u w:val="single"/>
          <w:lang w:val="en-GB" w:eastAsia="en-US"/>
        </w:rPr>
        <w:instrText xml:space="preserve"> REF _Ref32915387 \h </w:instrText>
      </w:r>
      <w:r w:rsidRPr="00842EA1">
        <w:rPr>
          <w:rFonts w:ascii="Calibri" w:eastAsia="MS Mincho" w:hAnsi="Calibri" w:cs="Arial"/>
          <w:sz w:val="22"/>
          <w:szCs w:val="22"/>
          <w:u w:val="single"/>
          <w:lang w:val="en-GB" w:eastAsia="en-US"/>
        </w:rPr>
      </w:r>
      <w:r w:rsidRPr="00842EA1">
        <w:rPr>
          <w:rFonts w:ascii="Calibri" w:eastAsia="MS Mincho" w:hAnsi="Calibri" w:cs="Arial"/>
          <w:sz w:val="22"/>
          <w:szCs w:val="22"/>
          <w:u w:val="single"/>
          <w:lang w:val="en-GB" w:eastAsia="en-US"/>
        </w:rPr>
        <w:instrText xml:space="preserve"> \* MERGEFORMAT </w:instrText>
      </w:r>
      <w:r w:rsidRPr="00842EA1">
        <w:rPr>
          <w:rFonts w:ascii="Calibri" w:eastAsia="MS Mincho" w:hAnsi="Calibri" w:cs="Arial"/>
          <w:sz w:val="22"/>
          <w:szCs w:val="22"/>
          <w:u w:val="single"/>
          <w:lang w:val="en-GB" w:eastAsia="en-US"/>
        </w:rPr>
        <w:fldChar w:fldCharType="separate"/>
      </w:r>
      <w:r w:rsidRPr="00842EA1">
        <w:rPr>
          <w:rFonts w:ascii="Calibri" w:eastAsia="MS Mincho" w:hAnsi="Calibri" w:cs="Arial"/>
          <w:sz w:val="22"/>
          <w:szCs w:val="22"/>
          <w:u w:val="single"/>
          <w:lang w:val="en-GB" w:eastAsia="en-US"/>
        </w:rPr>
        <w:t>Non-Structural Repairs – Assistance Package Guidance</w:t>
      </w:r>
      <w:r w:rsidRPr="00842EA1">
        <w:rPr>
          <w:rFonts w:ascii="Calibri" w:eastAsia="MS Mincho" w:hAnsi="Calibri" w:cs="Arial"/>
          <w:sz w:val="22"/>
          <w:szCs w:val="22"/>
          <w:u w:val="single"/>
          <w:lang w:val="en-GB" w:eastAsia="en-US"/>
        </w:rPr>
        <w:fldChar w:fldCharType="end"/>
      </w:r>
      <w:r w:rsidRPr="00842EA1">
        <w:rPr>
          <w:rFonts w:ascii="Calibri" w:eastAsia="MS Mincho" w:hAnsi="Calibri" w:cs="Arial"/>
          <w:sz w:val="22"/>
          <w:szCs w:val="22"/>
          <w:u w:val="single"/>
          <w:lang w:val="en-GB" w:eastAsia="en-US"/>
        </w:rPr>
        <w:t xml:space="preserve"> is</w:t>
      </w:r>
      <w:r>
        <w:rPr>
          <w:rFonts w:ascii="Calibri" w:eastAsia="MS Mincho" w:hAnsi="Calibri" w:cs="Arial"/>
          <w:sz w:val="22"/>
          <w:szCs w:val="22"/>
          <w:u w:val="single"/>
          <w:lang w:val="en-GB" w:eastAsia="en-US"/>
        </w:rPr>
        <w:t xml:space="preserve"> still</w:t>
      </w:r>
      <w:r w:rsidRPr="00842EA1">
        <w:rPr>
          <w:rFonts w:ascii="Calibri" w:eastAsia="MS Mincho" w:hAnsi="Calibri" w:cs="Arial"/>
          <w:sz w:val="22"/>
          <w:szCs w:val="22"/>
          <w:u w:val="single"/>
          <w:lang w:val="en-GB" w:eastAsia="en-US"/>
        </w:rPr>
        <w:t xml:space="preserve"> relevant.</w:t>
      </w:r>
    </w:p>
    <w:p w14:paraId="1F3B62D2" w14:textId="2C838D09" w:rsidR="003A51C7" w:rsidRDefault="003A51C7" w:rsidP="003A51C7">
      <w:pPr>
        <w:pStyle w:val="Heading2"/>
        <w:numPr>
          <w:ilvl w:val="1"/>
          <w:numId w:val="2"/>
        </w:numPr>
      </w:pPr>
      <w:bookmarkStart w:id="36" w:name="_Toc33111408"/>
      <w:r>
        <w:t>Brief description of activity</w:t>
      </w:r>
      <w:bookmarkEnd w:id="36"/>
    </w:p>
    <w:p w14:paraId="1546ACEA" w14:textId="66CDADED" w:rsidR="003A51C7" w:rsidRDefault="003A51C7" w:rsidP="00575AAD">
      <w:r>
        <w:t>Any repairs to the structural elements of the house will be classified as Structural Repairs. This may include works to the following elements:</w:t>
      </w:r>
    </w:p>
    <w:p w14:paraId="0AC5790D" w14:textId="61156488" w:rsidR="003A51C7" w:rsidRDefault="003A51C7" w:rsidP="003A51C7">
      <w:pPr>
        <w:pStyle w:val="ListParagraph"/>
        <w:numPr>
          <w:ilvl w:val="0"/>
          <w:numId w:val="16"/>
        </w:numPr>
        <w:spacing w:after="0" w:line="240" w:lineRule="auto"/>
      </w:pPr>
      <w:r>
        <w:t xml:space="preserve">Roof repairs that require more than 25% (by area) of the plywood sheathing to be changed since this would affect the roof trusses or rafters. </w:t>
      </w:r>
    </w:p>
    <w:p w14:paraId="256582EE" w14:textId="203A8F0B" w:rsidR="003A51C7" w:rsidRDefault="003A51C7" w:rsidP="003A51C7">
      <w:pPr>
        <w:pStyle w:val="ListParagraph"/>
        <w:numPr>
          <w:ilvl w:val="0"/>
          <w:numId w:val="16"/>
        </w:numPr>
        <w:spacing w:after="0" w:line="240" w:lineRule="auto"/>
      </w:pPr>
      <w:r>
        <w:t>Framing (in Timber frame construction including rafters, trusses, ceiling joists, wall plates, studs, base plates and any other structural elements)</w:t>
      </w:r>
    </w:p>
    <w:p w14:paraId="073F21E8" w14:textId="65C6758D" w:rsidR="003A51C7" w:rsidRDefault="003A51C7" w:rsidP="003A51C7">
      <w:pPr>
        <w:pStyle w:val="ListParagraph"/>
        <w:numPr>
          <w:ilvl w:val="0"/>
          <w:numId w:val="16"/>
        </w:numPr>
        <w:spacing w:after="0" w:line="240" w:lineRule="auto"/>
      </w:pPr>
      <w:r>
        <w:t>Load bearing masonry</w:t>
      </w:r>
    </w:p>
    <w:p w14:paraId="4CF89A08" w14:textId="49570A03" w:rsidR="003A51C7" w:rsidRDefault="003A51C7" w:rsidP="003A51C7">
      <w:pPr>
        <w:pStyle w:val="ListParagraph"/>
        <w:numPr>
          <w:ilvl w:val="0"/>
          <w:numId w:val="16"/>
        </w:numPr>
        <w:spacing w:after="0" w:line="240" w:lineRule="auto"/>
      </w:pPr>
      <w:r>
        <w:t>Reinforced concrete columns or beams.</w:t>
      </w:r>
    </w:p>
    <w:p w14:paraId="425CABF1" w14:textId="77777777" w:rsidR="003A51C7" w:rsidRDefault="003A51C7" w:rsidP="003A51C7">
      <w:pPr>
        <w:pStyle w:val="ListParagraph"/>
        <w:numPr>
          <w:ilvl w:val="0"/>
          <w:numId w:val="16"/>
        </w:numPr>
        <w:spacing w:after="0" w:line="240" w:lineRule="auto"/>
      </w:pPr>
      <w:r>
        <w:t>Floors and Foundations</w:t>
      </w:r>
    </w:p>
    <w:p w14:paraId="05049132" w14:textId="0A67B221" w:rsidR="003A51C7" w:rsidRDefault="003A51C7" w:rsidP="000A3C8D">
      <w:pPr>
        <w:pStyle w:val="Heading2"/>
        <w:numPr>
          <w:ilvl w:val="1"/>
          <w:numId w:val="2"/>
        </w:numPr>
      </w:pPr>
      <w:bookmarkStart w:id="37" w:name="_Toc33111409"/>
      <w:r>
        <w:t>Guidance &amp; Value</w:t>
      </w:r>
      <w:bookmarkEnd w:id="37"/>
    </w:p>
    <w:p w14:paraId="199B7275" w14:textId="3A1A635F" w:rsidR="00E44AF7" w:rsidRDefault="00842EA1" w:rsidP="004E0F90">
      <w:r>
        <w:t>See</w:t>
      </w:r>
      <w:r w:rsidR="004E0F90">
        <w:t xml:space="preserve"> Section </w:t>
      </w:r>
      <w:r>
        <w:t xml:space="preserve">Non-structural repairs section </w:t>
      </w:r>
      <w:r>
        <w:fldChar w:fldCharType="begin"/>
      </w:r>
      <w:r>
        <w:instrText xml:space="preserve"> REF _Ref33107031 \r \h </w:instrText>
      </w:r>
      <w:r>
        <w:fldChar w:fldCharType="separate"/>
      </w:r>
      <w:r>
        <w:t>5.5</w:t>
      </w:r>
      <w:r>
        <w:fldChar w:fldCharType="end"/>
      </w:r>
      <w:r>
        <w:t xml:space="preserve"> </w:t>
      </w:r>
      <w:r>
        <w:fldChar w:fldCharType="begin"/>
      </w:r>
      <w:r>
        <w:instrText xml:space="preserve"> REF _Ref33107038 \h </w:instrText>
      </w:r>
      <w:r>
        <w:fldChar w:fldCharType="separate"/>
      </w:r>
      <w:r>
        <w:t>Assistance Value</w:t>
      </w:r>
      <w:r>
        <w:fldChar w:fldCharType="end"/>
      </w:r>
      <w:r>
        <w:t xml:space="preserve"> </w:t>
      </w:r>
      <w:r w:rsidR="004E0F90">
        <w:t xml:space="preserve">. </w:t>
      </w:r>
      <w:r w:rsidR="00AA0087">
        <w:t xml:space="preserve">Few partners have stated they are working on structural repairs, however, from preliminary discussion, it is believed that </w:t>
      </w:r>
      <w:r w:rsidR="00F51442">
        <w:t>an acceptable</w:t>
      </w:r>
      <w:r w:rsidR="00AA0087">
        <w:t xml:space="preserve"> </w:t>
      </w:r>
      <w:r w:rsidR="004E0F90">
        <w:t>value of the assistance package may be at the top end of the Assistance Value envelope</w:t>
      </w:r>
      <w:r w:rsidR="00E44AF7">
        <w:t xml:space="preserve"> described for Non-structural repairs</w:t>
      </w:r>
      <w:r w:rsidR="004E0F90">
        <w:t xml:space="preserve">, </w:t>
      </w:r>
      <w:proofErr w:type="spellStart"/>
      <w:r w:rsidR="004E0F90">
        <w:t>i.e</w:t>
      </w:r>
      <w:proofErr w:type="spellEnd"/>
      <w:r w:rsidR="00D755FB">
        <w:t xml:space="preserve"> </w:t>
      </w:r>
      <w:r w:rsidR="00D755FB" w:rsidRPr="00D755FB">
        <w:rPr>
          <w:u w:val="single"/>
        </w:rPr>
        <w:t>closer to</w:t>
      </w:r>
      <w:r w:rsidR="004E0F90" w:rsidRPr="00D755FB">
        <w:rPr>
          <w:u w:val="single"/>
        </w:rPr>
        <w:t xml:space="preserve"> </w:t>
      </w:r>
      <w:r w:rsidR="00AA0087" w:rsidRPr="00D755FB">
        <w:rPr>
          <w:u w:val="single"/>
        </w:rPr>
        <w:t xml:space="preserve">between </w:t>
      </w:r>
      <w:r w:rsidR="004E0F90" w:rsidRPr="00D755FB">
        <w:rPr>
          <w:u w:val="single"/>
        </w:rPr>
        <w:t>$10,000 - $12,000</w:t>
      </w:r>
      <w:r w:rsidR="004E0F90" w:rsidRPr="00D755FB">
        <w:t xml:space="preserve"> of assistance.</w:t>
      </w:r>
      <w:r w:rsidR="004E0F90">
        <w:t xml:space="preserve"> </w:t>
      </w:r>
    </w:p>
    <w:p w14:paraId="516D2E95" w14:textId="114A497F" w:rsidR="00AA0087" w:rsidRDefault="00AA0087" w:rsidP="00AA0087">
      <w:pPr>
        <w:pStyle w:val="Heading2"/>
        <w:numPr>
          <w:ilvl w:val="1"/>
          <w:numId w:val="2"/>
        </w:numPr>
      </w:pPr>
      <w:bookmarkStart w:id="38" w:name="_Toc33111410"/>
      <w:r>
        <w:t>Permits</w:t>
      </w:r>
      <w:bookmarkEnd w:id="38"/>
    </w:p>
    <w:p w14:paraId="40DF8A52" w14:textId="0D551C55" w:rsidR="003A51C7" w:rsidRDefault="00E44AF7" w:rsidP="004E0F90">
      <w:r>
        <w:t xml:space="preserve">See section </w:t>
      </w:r>
      <w:r>
        <w:fldChar w:fldCharType="begin"/>
      </w:r>
      <w:r>
        <w:instrText xml:space="preserve"> REF _Ref32835984 \r \h </w:instrText>
      </w:r>
      <w:r>
        <w:fldChar w:fldCharType="separate"/>
      </w:r>
      <w:r>
        <w:t>10</w:t>
      </w:r>
      <w:r>
        <w:fldChar w:fldCharType="end"/>
      </w:r>
      <w:r>
        <w:t xml:space="preserve"> </w:t>
      </w:r>
      <w:r>
        <w:fldChar w:fldCharType="begin"/>
      </w:r>
      <w:r>
        <w:instrText xml:space="preserve"> REF _Ref32835984 \h </w:instrText>
      </w:r>
      <w:r>
        <w:fldChar w:fldCharType="separate"/>
      </w:r>
      <w:r>
        <w:t>Building Permit Process</w:t>
      </w:r>
      <w:r>
        <w:fldChar w:fldCharType="end"/>
      </w:r>
      <w:r>
        <w:t xml:space="preserve">, and </w:t>
      </w:r>
      <w:r>
        <w:fldChar w:fldCharType="begin"/>
      </w:r>
      <w:r>
        <w:instrText xml:space="preserve"> REF _Ref31466205 \h </w:instrText>
      </w:r>
      <w:r>
        <w:fldChar w:fldCharType="separate"/>
      </w:r>
      <w:r>
        <w:t xml:space="preserve">Annex A – </w:t>
      </w:r>
      <w:proofErr w:type="spellStart"/>
      <w:r>
        <w:t>MoPW</w:t>
      </w:r>
      <w:proofErr w:type="spellEnd"/>
      <w:r>
        <w:t xml:space="preserve"> Clarification on What Requires Permitting for Repairs</w:t>
      </w:r>
      <w:r>
        <w:fldChar w:fldCharType="end"/>
      </w:r>
      <w:r>
        <w:t>, since for structural repairs</w:t>
      </w:r>
      <w:r w:rsidR="003A51C7">
        <w:t xml:space="preserve"> a Building Permit will be required.</w:t>
      </w:r>
    </w:p>
    <w:p w14:paraId="152C9C35" w14:textId="5B006E9B" w:rsidR="00AA0087" w:rsidRDefault="00AA0087" w:rsidP="004E0F90">
      <w:r>
        <w:t>As described in th</w:t>
      </w:r>
      <w:r w:rsidR="00F51442">
        <w:t>is section</w:t>
      </w:r>
      <w:r w:rsidR="00A35A86">
        <w:t>, b</w:t>
      </w:r>
      <w:r>
        <w:t>uild</w:t>
      </w:r>
      <w:r w:rsidR="00A35A86">
        <w:t>ing p</w:t>
      </w:r>
      <w:r>
        <w:t>ermit fees are waived at 1</w:t>
      </w:r>
      <w:r w:rsidR="00A35A86">
        <w:t>4</w:t>
      </w:r>
      <w:r>
        <w:t xml:space="preserve"> Feb 2020.</w:t>
      </w:r>
    </w:p>
    <w:p w14:paraId="5DC085C5" w14:textId="527832E3" w:rsidR="003A51C7" w:rsidRDefault="00AA0087" w:rsidP="003A51C7">
      <w:pPr>
        <w:pStyle w:val="Heading2"/>
        <w:numPr>
          <w:ilvl w:val="1"/>
          <w:numId w:val="2"/>
        </w:numPr>
      </w:pPr>
      <w:bookmarkStart w:id="39" w:name="_Toc33111411"/>
      <w:r>
        <w:t>Duty of Care</w:t>
      </w:r>
      <w:bookmarkEnd w:id="39"/>
    </w:p>
    <w:p w14:paraId="68450BC0" w14:textId="67119AE7" w:rsidR="00AA0087" w:rsidRDefault="00AA0087" w:rsidP="00AA0087">
      <w:r>
        <w:t>Due to the potential life-safety risks associated with structural works in particular (although note non-structural works can also impact life-safety), agencies have a duty of care to beneficiaries and others who may use the building</w:t>
      </w:r>
      <w:r w:rsidR="00F51442">
        <w:t xml:space="preserve">. Agencies must </w:t>
      </w:r>
      <w:r>
        <w:t xml:space="preserve">undertake these </w:t>
      </w:r>
      <w:r w:rsidR="00A35A86">
        <w:t>w</w:t>
      </w:r>
      <w:r>
        <w:t xml:space="preserve">orks to the National Building Code or better and to a high level of workmanship. This is in-keeping with the principles of do-no-harm. </w:t>
      </w:r>
    </w:p>
    <w:p w14:paraId="34BA45F9" w14:textId="173E0899" w:rsidR="00AA0087" w:rsidRDefault="00AA0087" w:rsidP="00AA0087">
      <w:r>
        <w:t>Where possible humanitarian agencies are requested to bring elements of the building</w:t>
      </w:r>
      <w:r w:rsidR="00D7038F">
        <w:t xml:space="preserve"> that they may not be working on up to the current building code or better. See section </w:t>
      </w:r>
      <w:r w:rsidR="00D7038F">
        <w:fldChar w:fldCharType="begin"/>
      </w:r>
      <w:r w:rsidR="00D7038F">
        <w:instrText xml:space="preserve"> REF _Ref33108297 \r \h </w:instrText>
      </w:r>
      <w:r w:rsidR="00D7038F">
        <w:fldChar w:fldCharType="separate"/>
      </w:r>
      <w:r w:rsidR="00D7038F">
        <w:t>6</w:t>
      </w:r>
      <w:r w:rsidR="00D7038F">
        <w:fldChar w:fldCharType="end"/>
      </w:r>
      <w:r w:rsidR="00D7038F">
        <w:t xml:space="preserve"> </w:t>
      </w:r>
      <w:r w:rsidR="00D7038F">
        <w:fldChar w:fldCharType="begin"/>
      </w:r>
      <w:r w:rsidR="00D7038F">
        <w:instrText xml:space="preserve"> REF _Ref33108286 \h </w:instrText>
      </w:r>
      <w:r w:rsidR="00D7038F">
        <w:fldChar w:fldCharType="separate"/>
      </w:r>
      <w:r w:rsidR="00D7038F">
        <w:t>Retrofit</w:t>
      </w:r>
      <w:r w:rsidR="00D7038F">
        <w:fldChar w:fldCharType="end"/>
      </w:r>
      <w:r w:rsidR="00D7038F">
        <w:t>.</w:t>
      </w:r>
    </w:p>
    <w:p w14:paraId="648E8F91" w14:textId="5B6256D8" w:rsidR="00AA0087" w:rsidRDefault="00AA0087" w:rsidP="00AA0087">
      <w:pPr>
        <w:pStyle w:val="Heading2"/>
        <w:numPr>
          <w:ilvl w:val="1"/>
          <w:numId w:val="2"/>
        </w:numPr>
      </w:pPr>
      <w:bookmarkStart w:id="40" w:name="_Toc33111412"/>
      <w:r>
        <w:t>Appropriate Skill-sets</w:t>
      </w:r>
      <w:bookmarkEnd w:id="40"/>
    </w:p>
    <w:p w14:paraId="66FDFBDD" w14:textId="085B5842" w:rsidR="00325EED" w:rsidRDefault="003A51C7" w:rsidP="004E0F90">
      <w:r>
        <w:t xml:space="preserve">Structural repair </w:t>
      </w:r>
      <w:r w:rsidR="00D7038F">
        <w:t>will</w:t>
      </w:r>
      <w:r w:rsidR="00AA0087">
        <w:t xml:space="preserve"> require</w:t>
      </w:r>
      <w:r>
        <w:t xml:space="preserve"> different skillsets</w:t>
      </w:r>
      <w:r w:rsidR="00AA0087">
        <w:t xml:space="preserve"> to</w:t>
      </w:r>
      <w:r>
        <w:t xml:space="preserve"> non-structural repair, and humanitarian agencies should have competent construction professionals within their teams to manage and supervise the Works. They should also employ competent Contractors and consider their own liability and risks. In GBPA “Port Area” a GBPA licensed Contractor will also be required.</w:t>
      </w:r>
      <w:r w:rsidR="00325EED">
        <w:br w:type="page"/>
      </w:r>
    </w:p>
    <w:p w14:paraId="05C851D7" w14:textId="70F85A3A" w:rsidR="00E02F24" w:rsidRDefault="00E02F24" w:rsidP="004E0F90"/>
    <w:p w14:paraId="02AA5AF6" w14:textId="77777777" w:rsidR="00E02F24" w:rsidRDefault="00E02F24" w:rsidP="004E0F90"/>
    <w:p w14:paraId="38B4482B" w14:textId="77777777" w:rsidR="00C6312D" w:rsidRPr="00EC6075" w:rsidRDefault="00472277">
      <w:pPr>
        <w:pStyle w:val="Heading1"/>
        <w:numPr>
          <w:ilvl w:val="0"/>
          <w:numId w:val="2"/>
        </w:numPr>
      </w:pPr>
      <w:bookmarkStart w:id="41" w:name="_Ref33050739"/>
      <w:bookmarkStart w:id="42" w:name="_Ref33050744"/>
      <w:bookmarkStart w:id="43" w:name="_Toc33111413"/>
      <w:r w:rsidRPr="00EC6075">
        <w:t>Rental Assistance</w:t>
      </w:r>
      <w:r w:rsidR="00A11E7E" w:rsidRPr="00EC6075">
        <w:t xml:space="preserve"> - Assistance Package Guidance</w:t>
      </w:r>
      <w:bookmarkEnd w:id="41"/>
      <w:bookmarkEnd w:id="42"/>
      <w:bookmarkEnd w:id="43"/>
    </w:p>
    <w:p w14:paraId="77416F43" w14:textId="77777777" w:rsidR="00325EED" w:rsidRDefault="00325EED" w:rsidP="00325EED">
      <w:pPr>
        <w:pStyle w:val="Heading2"/>
        <w:numPr>
          <w:ilvl w:val="1"/>
          <w:numId w:val="2"/>
        </w:numPr>
      </w:pPr>
      <w:bookmarkStart w:id="44" w:name="_Toc33111414"/>
      <w:r>
        <w:t>Brief description of activity</w:t>
      </w:r>
      <w:bookmarkEnd w:id="44"/>
    </w:p>
    <w:p w14:paraId="24564EC9" w14:textId="35F4A09A" w:rsidR="00325EED" w:rsidRDefault="00325EED" w:rsidP="00325EED">
      <w:r>
        <w:t>At 15 Feb 2020 two organisations are supporting those with uninhabitable homes</w:t>
      </w:r>
      <w:r w:rsidR="00126757">
        <w:t xml:space="preserve"> (this may include those renting pre-Dorian</w:t>
      </w:r>
      <w:r w:rsidR="00F51442">
        <w:t xml:space="preserve"> and those with major and destroyed homes</w:t>
      </w:r>
      <w:r w:rsidR="00126757">
        <w:t>)</w:t>
      </w:r>
      <w:r>
        <w:t>, these are:</w:t>
      </w:r>
    </w:p>
    <w:p w14:paraId="1E1928CC" w14:textId="77777777" w:rsidR="00325EED" w:rsidRDefault="00325EED" w:rsidP="00325EED">
      <w:pPr>
        <w:pStyle w:val="ListParagraph"/>
        <w:numPr>
          <w:ilvl w:val="0"/>
          <w:numId w:val="30"/>
        </w:numPr>
      </w:pPr>
      <w:r>
        <w:t>Department of Social Services</w:t>
      </w:r>
    </w:p>
    <w:p w14:paraId="463EE14B" w14:textId="77777777" w:rsidR="00325EED" w:rsidRDefault="00325EED" w:rsidP="00325EED">
      <w:pPr>
        <w:pStyle w:val="ListParagraph"/>
        <w:numPr>
          <w:ilvl w:val="0"/>
          <w:numId w:val="30"/>
        </w:numPr>
      </w:pPr>
      <w:r>
        <w:t>IFRC/Bahamian Red Cross</w:t>
      </w:r>
    </w:p>
    <w:p w14:paraId="7555C326" w14:textId="14C225A2" w:rsidR="00325EED" w:rsidRDefault="00325EED" w:rsidP="00325EED">
      <w:r>
        <w:t>It is understood that for both $700 per month for 6 months (3</w:t>
      </w:r>
      <w:r w:rsidR="00FE4771">
        <w:t xml:space="preserve"> months</w:t>
      </w:r>
      <w:r>
        <w:t xml:space="preserve"> for </w:t>
      </w:r>
      <w:proofErr w:type="spellStart"/>
      <w:r>
        <w:t>DoSS</w:t>
      </w:r>
      <w:proofErr w:type="spellEnd"/>
      <w:r>
        <w:t xml:space="preserve"> in Abaco) is paid.</w:t>
      </w:r>
    </w:p>
    <w:p w14:paraId="762C7EE4" w14:textId="77777777" w:rsidR="00325EED" w:rsidRDefault="00325EED" w:rsidP="00325EED">
      <w:pPr>
        <w:pStyle w:val="Heading2"/>
        <w:numPr>
          <w:ilvl w:val="1"/>
          <w:numId w:val="2"/>
        </w:numPr>
      </w:pPr>
      <w:bookmarkStart w:id="45" w:name="_Toc33111415"/>
      <w:r>
        <w:t>Eligibility and Applicability</w:t>
      </w:r>
      <w:bookmarkEnd w:id="45"/>
    </w:p>
    <w:p w14:paraId="240CD4DC" w14:textId="77777777" w:rsidR="008952D8" w:rsidRDefault="008952D8" w:rsidP="008952D8">
      <w:r>
        <w:t xml:space="preserve">See </w:t>
      </w:r>
      <w:r w:rsidRPr="00D2685D">
        <w:t xml:space="preserve">section </w:t>
      </w:r>
      <w:r w:rsidRPr="00D2685D">
        <w:fldChar w:fldCharType="begin"/>
      </w:r>
      <w:r w:rsidRPr="00D2685D">
        <w:instrText>REF _Ref30621019 \n \h</w:instrText>
      </w:r>
      <w:r>
        <w:instrText xml:space="preserve"> \* MERGEFORMAT </w:instrText>
      </w:r>
      <w:r w:rsidRPr="00D2685D">
        <w:fldChar w:fldCharType="separate"/>
      </w:r>
      <w:r w:rsidRPr="00D2685D">
        <w:t>3</w:t>
      </w:r>
      <w:r w:rsidRPr="00D2685D">
        <w:fldChar w:fldCharType="end"/>
      </w:r>
      <w:r w:rsidRPr="00D2685D">
        <w:t xml:space="preserve"> for</w:t>
      </w:r>
      <w:r>
        <w:t xml:space="preserve"> socio-economic vulnerability and other general eligibility/prioritisation considerations.</w:t>
      </w:r>
    </w:p>
    <w:p w14:paraId="1B4EC248" w14:textId="1E6A4054" w:rsidR="008952D8" w:rsidRDefault="00126757" w:rsidP="00325EED">
      <w:r>
        <w:t xml:space="preserve">This is a transitional shelter solution for those with uninhabitable homes who have nowhere else to go. </w:t>
      </w:r>
      <w:r w:rsidR="00EC6075">
        <w:t xml:space="preserve">This package can support those </w:t>
      </w:r>
      <w:r>
        <w:t xml:space="preserve">who were renting pre-Dorian or owner-occupiers. Do not deny those assistance who meet other criteria and have not had their homes assessed by </w:t>
      </w:r>
      <w:proofErr w:type="spellStart"/>
      <w:r>
        <w:t>MoPW</w:t>
      </w:r>
      <w:proofErr w:type="spellEnd"/>
      <w:r>
        <w:t>. Where the household has a home assessed by Ministry of Public Works for damage it is r</w:t>
      </w:r>
      <w:r w:rsidR="008952D8">
        <w:t>ecommended that households are selected who have houses which have been assessed as</w:t>
      </w:r>
      <w:r w:rsidR="006C6423">
        <w:t xml:space="preserve"> having</w:t>
      </w:r>
      <w:r w:rsidR="008952D8">
        <w:t xml:space="preserve"> </w:t>
      </w:r>
      <w:r w:rsidR="008952D8" w:rsidRPr="008952D8">
        <w:rPr>
          <w:u w:val="single"/>
        </w:rPr>
        <w:t>Major Damage or</w:t>
      </w:r>
      <w:r>
        <w:rPr>
          <w:u w:val="single"/>
        </w:rPr>
        <w:t xml:space="preserve"> are</w:t>
      </w:r>
      <w:r w:rsidR="008952D8" w:rsidRPr="008952D8">
        <w:rPr>
          <w:u w:val="single"/>
        </w:rPr>
        <w:t xml:space="preserve"> Destroyed</w:t>
      </w:r>
      <w:r w:rsidR="008952D8">
        <w:t xml:space="preserve"> and household does not have 2</w:t>
      </w:r>
      <w:r w:rsidR="008952D8" w:rsidRPr="008952D8">
        <w:rPr>
          <w:vertAlign w:val="superscript"/>
        </w:rPr>
        <w:t>nd</w:t>
      </w:r>
      <w:r w:rsidR="008952D8">
        <w:t xml:space="preserve"> home</w:t>
      </w:r>
      <w:r w:rsidR="00F51442">
        <w:t xml:space="preserve"> or elsewhere to go</w:t>
      </w:r>
      <w:r w:rsidR="008952D8">
        <w:t>.</w:t>
      </w:r>
      <w:r>
        <w:t xml:space="preserve"> </w:t>
      </w:r>
    </w:p>
    <w:p w14:paraId="37800D23" w14:textId="77777777" w:rsidR="006C6423" w:rsidRDefault="006C6423" w:rsidP="006C6423">
      <w:pPr>
        <w:pStyle w:val="Heading2"/>
        <w:numPr>
          <w:ilvl w:val="1"/>
          <w:numId w:val="2"/>
        </w:numPr>
      </w:pPr>
      <w:bookmarkStart w:id="46" w:name="_Toc33111416"/>
      <w:r>
        <w:t>Rental Market Assessment</w:t>
      </w:r>
      <w:bookmarkEnd w:id="46"/>
    </w:p>
    <w:p w14:paraId="4684CE68" w14:textId="48EFCF68" w:rsidR="006C6423" w:rsidRDefault="006C6423" w:rsidP="006C6423">
      <w:r>
        <w:t>Rental market should be rapidly assessed to ensure that there is a</w:t>
      </w:r>
      <w:r w:rsidR="00F51442">
        <w:t>n</w:t>
      </w:r>
      <w:r>
        <w:t xml:space="preserve"> adequate supply and that rental values are appropriate for rental assistance support intended. This may be particularly challenging in Marsh Ha</w:t>
      </w:r>
      <w:r w:rsidR="00F51442">
        <w:t>r</w:t>
      </w:r>
      <w:r>
        <w:t>bour, Abaco due to the level of destruction, however this may change as the recovery progresses.</w:t>
      </w:r>
      <w:r w:rsidR="00126757">
        <w:t xml:space="preserve"> Agencies in Abaco can coordinate with </w:t>
      </w:r>
      <w:proofErr w:type="spellStart"/>
      <w:r w:rsidR="00126757">
        <w:t>DoSS</w:t>
      </w:r>
      <w:proofErr w:type="spellEnd"/>
      <w:r w:rsidR="00126757">
        <w:t xml:space="preserve"> in Abaco in relation to rental assistance where appropriate.</w:t>
      </w:r>
    </w:p>
    <w:p w14:paraId="6FEF4BB0" w14:textId="77777777" w:rsidR="006C6423" w:rsidRDefault="006C6423" w:rsidP="006C6423">
      <w:pPr>
        <w:pStyle w:val="Heading2"/>
        <w:numPr>
          <w:ilvl w:val="1"/>
          <w:numId w:val="2"/>
        </w:numPr>
      </w:pPr>
      <w:bookmarkStart w:id="47" w:name="_Toc33111417"/>
      <w:r>
        <w:t>Support to Rental Market</w:t>
      </w:r>
      <w:bookmarkEnd w:id="47"/>
    </w:p>
    <w:p w14:paraId="4A378BF5" w14:textId="77777777" w:rsidR="006C6423" w:rsidRDefault="006C6423" w:rsidP="006C6423">
      <w:r>
        <w:t xml:space="preserve"> In some countries, agencies have been able to support landlords to repair dwellings with the landlord in-turn offering an “occupancy free of charge” period for a duration equivalent to the value of the agency supported works.</w:t>
      </w:r>
    </w:p>
    <w:p w14:paraId="50011AEF" w14:textId="77777777" w:rsidR="00E015E5" w:rsidRDefault="00E015E5" w:rsidP="00E015E5">
      <w:pPr>
        <w:pStyle w:val="Heading2"/>
        <w:numPr>
          <w:ilvl w:val="1"/>
          <w:numId w:val="2"/>
        </w:numPr>
      </w:pPr>
      <w:bookmarkStart w:id="48" w:name="_Toc33111418"/>
      <w:r>
        <w:t>Value of Assistance</w:t>
      </w:r>
      <w:bookmarkEnd w:id="48"/>
    </w:p>
    <w:p w14:paraId="55731000" w14:textId="32F4B368" w:rsidR="00E015E5" w:rsidRDefault="00E015E5" w:rsidP="006C6423">
      <w:r>
        <w:t xml:space="preserve">Given activities by humanitarian agency and </w:t>
      </w:r>
      <w:proofErr w:type="spellStart"/>
      <w:r>
        <w:t>DoSS</w:t>
      </w:r>
      <w:proofErr w:type="spellEnd"/>
      <w:r>
        <w:t xml:space="preserve"> currently, recommended that $700 per month of rental assistance for 6 months is given, unless rental market assessment for specific areas indicates more assistance is required.</w:t>
      </w:r>
      <w:r w:rsidR="00126757">
        <w:t xml:space="preserve"> The value of assistance should be discussed and in</w:t>
      </w:r>
      <w:r w:rsidR="00F51442">
        <w:t>-</w:t>
      </w:r>
      <w:r w:rsidR="00126757">
        <w:t xml:space="preserve">line with </w:t>
      </w:r>
      <w:proofErr w:type="spellStart"/>
      <w:r w:rsidR="00126757">
        <w:t>DoSS</w:t>
      </w:r>
      <w:proofErr w:type="spellEnd"/>
      <w:r w:rsidR="00126757">
        <w:t xml:space="preserve"> wherever possible.</w:t>
      </w:r>
    </w:p>
    <w:p w14:paraId="33E26A7A" w14:textId="5E15FAA1" w:rsidR="00EC6075" w:rsidRDefault="00EC6075" w:rsidP="006C6423">
      <w:r>
        <w:t>Agencies may have to consider a larger value of rental assistance for families which require more space, this should be assessed specifically for households of 6 or more.</w:t>
      </w:r>
    </w:p>
    <w:p w14:paraId="3A39AD49" w14:textId="77777777" w:rsidR="006C6423" w:rsidRDefault="006C6423" w:rsidP="006C6423">
      <w:pPr>
        <w:pStyle w:val="Heading2"/>
        <w:numPr>
          <w:ilvl w:val="1"/>
          <w:numId w:val="2"/>
        </w:numPr>
      </w:pPr>
      <w:bookmarkStart w:id="49" w:name="_Toc33111419"/>
      <w:r>
        <w:lastRenderedPageBreak/>
        <w:t>Mechanism Guidance</w:t>
      </w:r>
      <w:bookmarkEnd w:id="49"/>
    </w:p>
    <w:p w14:paraId="51B9A8D4" w14:textId="3B535CD7" w:rsidR="006C6423" w:rsidRDefault="00724AC6" w:rsidP="00325EED">
      <w:r>
        <w:t>Empower the</w:t>
      </w:r>
      <w:r w:rsidR="006C6423">
        <w:t xml:space="preserve"> beneficiary household by allowing them to find the Landlord and negotiate with the landlord and transferring the rental assistance (the full amount available per month regardless of negotiated rent) to the beneficiary households bank account. This empowers and promotes dignity, and also generally gives better value for money, and the household is able to </w:t>
      </w:r>
      <w:r w:rsidR="00CA4EFD">
        <w:t xml:space="preserve">use the saving to spend on other </w:t>
      </w:r>
      <w:r w:rsidR="00E015E5">
        <w:t xml:space="preserve">essential </w:t>
      </w:r>
      <w:r w:rsidR="00CA4EFD">
        <w:t>living costs.</w:t>
      </w:r>
    </w:p>
    <w:p w14:paraId="5A8EA8A7" w14:textId="77777777" w:rsidR="00CA4EFD" w:rsidRDefault="00CA4EFD" w:rsidP="00325EED">
      <w:r>
        <w:t>Agency can either pay by cheque or bank transfer (both to the beneficiary household)</w:t>
      </w:r>
      <w:r w:rsidR="00724AC6">
        <w:t xml:space="preserve">. To manage risk of wastage, agency may </w:t>
      </w:r>
      <w:r w:rsidR="00DF34CF" w:rsidRPr="00DF34CF">
        <w:rPr>
          <w:u w:val="single"/>
        </w:rPr>
        <w:t>inspect the rental once every two months</w:t>
      </w:r>
      <w:r w:rsidR="00DF34CF">
        <w:t xml:space="preserve"> to check on any landlord/renter issues and </w:t>
      </w:r>
      <w:r w:rsidR="00724AC6">
        <w:t>check household is still in occupation of rental property</w:t>
      </w:r>
      <w:r w:rsidR="00DF34CF">
        <w:t>.</w:t>
      </w:r>
      <w:r w:rsidR="00724AC6">
        <w:t xml:space="preserve"> </w:t>
      </w:r>
      <w:r w:rsidR="00DF34CF">
        <w:t>P</w:t>
      </w:r>
      <w:r w:rsidR="00724AC6">
        <w:t>rior to transfer of next tranche of rental assistance funds to household. However, ensure that the beneficiary is able to pay their rent on time to minimise risk of avoidable stress for beneficiary household.</w:t>
      </w:r>
    </w:p>
    <w:p w14:paraId="2DE8EE21" w14:textId="77777777" w:rsidR="00CA4EFD" w:rsidRDefault="00CA4EFD" w:rsidP="00325EED"/>
    <w:p w14:paraId="5C042B33" w14:textId="39FD6E49" w:rsidR="00CA4EFD" w:rsidRDefault="00EC6075" w:rsidP="00CA4EFD">
      <w:pPr>
        <w:pStyle w:val="Heading2"/>
        <w:numPr>
          <w:ilvl w:val="1"/>
          <w:numId w:val="2"/>
        </w:numPr>
      </w:pPr>
      <w:bookmarkStart w:id="50" w:name="_Toc33111420"/>
      <w:r>
        <w:t>Accommodation</w:t>
      </w:r>
      <w:r w:rsidR="00CA4EFD">
        <w:t xml:space="preserve"> Adequacy</w:t>
      </w:r>
      <w:bookmarkEnd w:id="50"/>
    </w:p>
    <w:p w14:paraId="26FA1ABF" w14:textId="77777777" w:rsidR="00CA4EFD" w:rsidRPr="00FE4771" w:rsidRDefault="00CA4EFD" w:rsidP="00CA4EFD">
      <w:pPr>
        <w:keepNext/>
      </w:pPr>
      <w:r>
        <w:t>The agency is required to check the adequacy of the apartment prior to the household signing a rental agreement. The following should be checked.</w:t>
      </w:r>
    </w:p>
    <w:tbl>
      <w:tblPr>
        <w:tblStyle w:val="TableGrid"/>
        <w:tblW w:w="5000" w:type="pct"/>
        <w:tblLook w:val="04A0" w:firstRow="1" w:lastRow="0" w:firstColumn="1" w:lastColumn="0" w:noHBand="0" w:noVBand="1"/>
      </w:tblPr>
      <w:tblGrid>
        <w:gridCol w:w="1696"/>
        <w:gridCol w:w="1843"/>
        <w:gridCol w:w="6423"/>
      </w:tblGrid>
      <w:tr w:rsidR="00CA4EFD" w14:paraId="290C4757" w14:textId="77777777" w:rsidTr="00CA4EFD">
        <w:trPr>
          <w:cantSplit/>
          <w:tblHeader/>
        </w:trPr>
        <w:tc>
          <w:tcPr>
            <w:tcW w:w="8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E0D558" w14:textId="77777777" w:rsidR="00CA4EFD" w:rsidRDefault="00CA4EFD" w:rsidP="00CA4EFD">
            <w:pPr>
              <w:pStyle w:val="NoSpacing"/>
            </w:pPr>
            <w:r>
              <w:t>Rooms</w:t>
            </w:r>
          </w:p>
        </w:tc>
        <w:tc>
          <w:tcPr>
            <w:tcW w:w="414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658781" w14:textId="77777777" w:rsidR="00CA4EFD" w:rsidRDefault="00CA4EFD" w:rsidP="00CA4EFD">
            <w:pPr>
              <w:pStyle w:val="NoSpacing"/>
            </w:pPr>
            <w:r>
              <w:t>Minimum standard</w:t>
            </w:r>
          </w:p>
        </w:tc>
      </w:tr>
      <w:tr w:rsidR="00CA4EFD" w14:paraId="08E4652E" w14:textId="77777777" w:rsidTr="00CA4EFD">
        <w:trPr>
          <w:cantSplit/>
          <w:tblHeader/>
        </w:trPr>
        <w:tc>
          <w:tcPr>
            <w:tcW w:w="851" w:type="pct"/>
            <w:tcBorders>
              <w:top w:val="single" w:sz="4" w:space="0" w:color="auto"/>
              <w:left w:val="single" w:sz="4" w:space="0" w:color="auto"/>
              <w:bottom w:val="single" w:sz="4" w:space="0" w:color="auto"/>
              <w:right w:val="single" w:sz="4" w:space="0" w:color="auto"/>
            </w:tcBorders>
          </w:tcPr>
          <w:p w14:paraId="5719A886" w14:textId="77777777" w:rsidR="00CA4EFD" w:rsidRDefault="00CA4EFD" w:rsidP="00CA4EFD">
            <w:pPr>
              <w:pStyle w:val="NoSpacing"/>
            </w:pPr>
            <w:r>
              <w:t>Flat</w:t>
            </w:r>
          </w:p>
          <w:p w14:paraId="0E63074E" w14:textId="77777777" w:rsidR="00CA4EFD" w:rsidRDefault="00CA4EFD" w:rsidP="00CA4EFD">
            <w:pPr>
              <w:pStyle w:val="NoSpacing"/>
            </w:pPr>
          </w:p>
        </w:tc>
        <w:tc>
          <w:tcPr>
            <w:tcW w:w="925" w:type="pct"/>
            <w:vMerge w:val="restart"/>
            <w:tcBorders>
              <w:top w:val="single" w:sz="4" w:space="0" w:color="auto"/>
              <w:left w:val="single" w:sz="4" w:space="0" w:color="auto"/>
              <w:bottom w:val="single" w:sz="4" w:space="0" w:color="auto"/>
              <w:right w:val="single" w:sz="4" w:space="0" w:color="auto"/>
            </w:tcBorders>
          </w:tcPr>
          <w:p w14:paraId="081C0106" w14:textId="77777777" w:rsidR="00CA4EFD" w:rsidRDefault="00CA4EFD" w:rsidP="00CA4EFD">
            <w:pPr>
              <w:pStyle w:val="NoSpacing"/>
            </w:pPr>
            <w:r>
              <w:t>Minimum 3.5 m2 per person</w:t>
            </w:r>
            <w:r>
              <w:rPr>
                <w:rStyle w:val="FootnoteReference"/>
                <w:rFonts w:asciiTheme="majorHAnsi" w:hAnsiTheme="majorHAnsi" w:cstheme="majorHAnsi"/>
              </w:rPr>
              <w:footnoteReference w:id="3"/>
            </w:r>
            <w:r>
              <w:t>,</w:t>
            </w:r>
          </w:p>
          <w:p w14:paraId="355FF3CF" w14:textId="77777777" w:rsidR="00CA4EFD" w:rsidRDefault="00CA4EFD" w:rsidP="00CA4EFD">
            <w:pPr>
              <w:pStyle w:val="NoSpacing"/>
            </w:pPr>
          </w:p>
          <w:p w14:paraId="3D19219E" w14:textId="77777777" w:rsidR="00CA4EFD" w:rsidRDefault="00CA4EFD" w:rsidP="00CA4EFD">
            <w:pPr>
              <w:pStyle w:val="NoSpacing"/>
            </w:pPr>
            <w:r>
              <w:t xml:space="preserve">If family of 4, at </w:t>
            </w:r>
            <w:proofErr w:type="gramStart"/>
            <w:r>
              <w:t>least  two</w:t>
            </w:r>
            <w:proofErr w:type="gramEnd"/>
            <w:r>
              <w:t xml:space="preserve"> separate rooms that can be utilised for sleeping (i.e. living room could be used for sleeping at night).</w:t>
            </w:r>
          </w:p>
        </w:tc>
        <w:tc>
          <w:tcPr>
            <w:tcW w:w="3224" w:type="pct"/>
            <w:tcBorders>
              <w:top w:val="single" w:sz="4" w:space="0" w:color="auto"/>
              <w:left w:val="single" w:sz="4" w:space="0" w:color="auto"/>
              <w:bottom w:val="single" w:sz="4" w:space="0" w:color="auto"/>
              <w:right w:val="single" w:sz="4" w:space="0" w:color="auto"/>
            </w:tcBorders>
            <w:hideMark/>
          </w:tcPr>
          <w:p w14:paraId="082B86F0" w14:textId="77777777" w:rsidR="00CA4EFD" w:rsidRDefault="00CA4EFD" w:rsidP="00CA4EFD">
            <w:pPr>
              <w:pStyle w:val="NoSpacing"/>
            </w:pPr>
            <w:r>
              <w:t>Low humidity in the apartment and no signs of mo</w:t>
            </w:r>
            <w:r w:rsidR="0071630D">
              <w:t>u</w:t>
            </w:r>
            <w:r>
              <w:t>ld.</w:t>
            </w:r>
          </w:p>
        </w:tc>
      </w:tr>
      <w:tr w:rsidR="00CA4EFD" w14:paraId="65052AB7" w14:textId="77777777" w:rsidTr="00CA4EFD">
        <w:trPr>
          <w:cantSplit/>
          <w:tblHeader/>
        </w:trPr>
        <w:tc>
          <w:tcPr>
            <w:tcW w:w="851" w:type="pct"/>
            <w:tcBorders>
              <w:top w:val="single" w:sz="4" w:space="0" w:color="auto"/>
              <w:left w:val="single" w:sz="4" w:space="0" w:color="auto"/>
              <w:bottom w:val="single" w:sz="4" w:space="0" w:color="auto"/>
              <w:right w:val="single" w:sz="4" w:space="0" w:color="auto"/>
            </w:tcBorders>
          </w:tcPr>
          <w:p w14:paraId="3D0A4DD5" w14:textId="77777777" w:rsidR="00CA4EFD" w:rsidRDefault="00CA4EFD" w:rsidP="00CA4EFD">
            <w:pPr>
              <w:pStyle w:val="NoSpacing"/>
            </w:pPr>
            <w:r>
              <w:t>Living room</w:t>
            </w:r>
          </w:p>
          <w:p w14:paraId="4F58C017" w14:textId="77777777" w:rsidR="00CA4EFD" w:rsidRDefault="00CA4EFD" w:rsidP="00CA4EFD">
            <w:pPr>
              <w:pStyle w:val="NoSpacing"/>
            </w:pPr>
          </w:p>
        </w:tc>
        <w:tc>
          <w:tcPr>
            <w:tcW w:w="925" w:type="pct"/>
            <w:vMerge/>
            <w:tcBorders>
              <w:top w:val="single" w:sz="4" w:space="0" w:color="auto"/>
              <w:left w:val="single" w:sz="4" w:space="0" w:color="auto"/>
              <w:bottom w:val="single" w:sz="4" w:space="0" w:color="auto"/>
              <w:right w:val="single" w:sz="4" w:space="0" w:color="auto"/>
            </w:tcBorders>
            <w:vAlign w:val="center"/>
            <w:hideMark/>
          </w:tcPr>
          <w:p w14:paraId="1ACE18C9" w14:textId="77777777" w:rsidR="00CA4EFD" w:rsidRDefault="00CA4EFD" w:rsidP="00CA4EFD">
            <w:pPr>
              <w:pStyle w:val="NoSpacing"/>
              <w:rPr>
                <w:lang w:val="en-US"/>
              </w:rPr>
            </w:pPr>
          </w:p>
        </w:tc>
        <w:tc>
          <w:tcPr>
            <w:tcW w:w="3224" w:type="pct"/>
            <w:tcBorders>
              <w:top w:val="single" w:sz="4" w:space="0" w:color="auto"/>
              <w:left w:val="single" w:sz="4" w:space="0" w:color="auto"/>
              <w:bottom w:val="single" w:sz="4" w:space="0" w:color="auto"/>
              <w:right w:val="single" w:sz="4" w:space="0" w:color="auto"/>
            </w:tcBorders>
          </w:tcPr>
          <w:p w14:paraId="6F99961B" w14:textId="77777777" w:rsidR="00CA4EFD" w:rsidRDefault="00CA4EFD" w:rsidP="00CA4EFD">
            <w:pPr>
              <w:pStyle w:val="NoSpacing"/>
            </w:pPr>
            <w:r>
              <w:t>windows</w:t>
            </w:r>
            <w:r>
              <w:br/>
              <w:t>safe ventilation</w:t>
            </w:r>
          </w:p>
          <w:p w14:paraId="722087C3" w14:textId="77777777" w:rsidR="00CA4EFD" w:rsidRDefault="00CA4EFD" w:rsidP="00CA4EFD">
            <w:pPr>
              <w:pStyle w:val="NoSpacing"/>
              <w:rPr>
                <w:rFonts w:cstheme="majorBidi"/>
              </w:rPr>
            </w:pPr>
            <w:r>
              <w:t>lighting</w:t>
            </w:r>
          </w:p>
        </w:tc>
      </w:tr>
      <w:tr w:rsidR="00CA4EFD" w14:paraId="3B4D680D" w14:textId="77777777" w:rsidTr="00CA4EFD">
        <w:trPr>
          <w:cantSplit/>
          <w:tblHeader/>
        </w:trPr>
        <w:tc>
          <w:tcPr>
            <w:tcW w:w="851" w:type="pct"/>
            <w:tcBorders>
              <w:top w:val="single" w:sz="4" w:space="0" w:color="auto"/>
              <w:left w:val="single" w:sz="4" w:space="0" w:color="auto"/>
              <w:bottom w:val="dotted" w:sz="4" w:space="0" w:color="auto"/>
              <w:right w:val="single" w:sz="4" w:space="0" w:color="auto"/>
            </w:tcBorders>
            <w:hideMark/>
          </w:tcPr>
          <w:p w14:paraId="12449775" w14:textId="77777777" w:rsidR="00CA4EFD" w:rsidRDefault="00CA4EFD" w:rsidP="00CA4EFD">
            <w:pPr>
              <w:pStyle w:val="NoSpacing"/>
            </w:pPr>
            <w:r>
              <w:t>1 bedroom</w:t>
            </w:r>
          </w:p>
        </w:tc>
        <w:tc>
          <w:tcPr>
            <w:tcW w:w="925" w:type="pct"/>
            <w:vMerge/>
            <w:tcBorders>
              <w:top w:val="single" w:sz="4" w:space="0" w:color="auto"/>
              <w:left w:val="single" w:sz="4" w:space="0" w:color="auto"/>
              <w:bottom w:val="single" w:sz="4" w:space="0" w:color="auto"/>
              <w:right w:val="single" w:sz="4" w:space="0" w:color="auto"/>
            </w:tcBorders>
            <w:vAlign w:val="center"/>
            <w:hideMark/>
          </w:tcPr>
          <w:p w14:paraId="6C732956" w14:textId="77777777" w:rsidR="00CA4EFD" w:rsidRDefault="00CA4EFD" w:rsidP="00CA4EFD">
            <w:pPr>
              <w:pStyle w:val="NoSpacing"/>
              <w:rPr>
                <w:lang w:val="en-US"/>
              </w:rPr>
            </w:pPr>
          </w:p>
        </w:tc>
        <w:tc>
          <w:tcPr>
            <w:tcW w:w="3224" w:type="pct"/>
            <w:tcBorders>
              <w:top w:val="single" w:sz="4" w:space="0" w:color="auto"/>
              <w:left w:val="single" w:sz="4" w:space="0" w:color="auto"/>
              <w:bottom w:val="single" w:sz="4" w:space="0" w:color="auto"/>
              <w:right w:val="single" w:sz="4" w:space="0" w:color="auto"/>
            </w:tcBorders>
          </w:tcPr>
          <w:p w14:paraId="1905AD2C" w14:textId="77777777" w:rsidR="00CA4EFD" w:rsidRDefault="00CA4EFD" w:rsidP="00CA4EFD">
            <w:pPr>
              <w:pStyle w:val="NoSpacing"/>
            </w:pPr>
            <w:r>
              <w:t>windows</w:t>
            </w:r>
            <w:r>
              <w:br/>
              <w:t>safe ventilation</w:t>
            </w:r>
          </w:p>
          <w:p w14:paraId="09D13E3D" w14:textId="77777777" w:rsidR="00CA4EFD" w:rsidRDefault="00CA4EFD" w:rsidP="00CA4EFD">
            <w:pPr>
              <w:pStyle w:val="NoSpacing"/>
            </w:pPr>
            <w:r>
              <w:t>lighting</w:t>
            </w:r>
          </w:p>
        </w:tc>
      </w:tr>
      <w:tr w:rsidR="00CA4EFD" w14:paraId="1EAF5C87" w14:textId="77777777" w:rsidTr="00CA4EFD">
        <w:trPr>
          <w:cantSplit/>
          <w:tblHeader/>
        </w:trPr>
        <w:tc>
          <w:tcPr>
            <w:tcW w:w="851" w:type="pct"/>
            <w:tcBorders>
              <w:top w:val="dotted" w:sz="4" w:space="0" w:color="auto"/>
              <w:left w:val="single" w:sz="4" w:space="0" w:color="auto"/>
              <w:bottom w:val="single" w:sz="4" w:space="0" w:color="auto"/>
              <w:right w:val="single" w:sz="4" w:space="0" w:color="auto"/>
            </w:tcBorders>
          </w:tcPr>
          <w:p w14:paraId="239D95EA" w14:textId="77777777" w:rsidR="00CA4EFD" w:rsidRDefault="00CA4EFD" w:rsidP="00CA4EFD">
            <w:pPr>
              <w:pStyle w:val="NoSpacing"/>
            </w:pPr>
            <w:r>
              <w:t xml:space="preserve">2 </w:t>
            </w:r>
            <w:proofErr w:type="gramStart"/>
            <w:r>
              <w:t>bedroom</w:t>
            </w:r>
            <w:proofErr w:type="gramEnd"/>
          </w:p>
          <w:p w14:paraId="6F8CE7A7" w14:textId="77777777" w:rsidR="00CA4EFD" w:rsidRDefault="00CA4EFD" w:rsidP="00CA4EFD">
            <w:pPr>
              <w:pStyle w:val="NoSpacing"/>
            </w:pPr>
          </w:p>
        </w:tc>
        <w:tc>
          <w:tcPr>
            <w:tcW w:w="925" w:type="pct"/>
            <w:vMerge/>
            <w:tcBorders>
              <w:top w:val="single" w:sz="4" w:space="0" w:color="auto"/>
              <w:left w:val="single" w:sz="4" w:space="0" w:color="auto"/>
              <w:bottom w:val="single" w:sz="4" w:space="0" w:color="auto"/>
              <w:right w:val="single" w:sz="4" w:space="0" w:color="auto"/>
            </w:tcBorders>
            <w:vAlign w:val="center"/>
            <w:hideMark/>
          </w:tcPr>
          <w:p w14:paraId="0B9FF3F9" w14:textId="77777777" w:rsidR="00CA4EFD" w:rsidRDefault="00CA4EFD" w:rsidP="00CA4EFD">
            <w:pPr>
              <w:pStyle w:val="NoSpacing"/>
              <w:rPr>
                <w:lang w:val="en-US"/>
              </w:rPr>
            </w:pPr>
          </w:p>
        </w:tc>
        <w:tc>
          <w:tcPr>
            <w:tcW w:w="3224" w:type="pct"/>
            <w:tcBorders>
              <w:top w:val="single" w:sz="4" w:space="0" w:color="auto"/>
              <w:left w:val="single" w:sz="4" w:space="0" w:color="auto"/>
              <w:bottom w:val="single" w:sz="4" w:space="0" w:color="auto"/>
              <w:right w:val="single" w:sz="4" w:space="0" w:color="auto"/>
            </w:tcBorders>
          </w:tcPr>
          <w:p w14:paraId="125F4624" w14:textId="77777777" w:rsidR="00CA4EFD" w:rsidRDefault="00CA4EFD" w:rsidP="00CA4EFD">
            <w:pPr>
              <w:pStyle w:val="NoSpacing"/>
            </w:pPr>
            <w:r>
              <w:t>windows</w:t>
            </w:r>
            <w:r>
              <w:br/>
              <w:t>safe ventilation</w:t>
            </w:r>
          </w:p>
          <w:p w14:paraId="6C128CC5" w14:textId="77777777" w:rsidR="00CA4EFD" w:rsidRDefault="00CA4EFD" w:rsidP="00CA4EFD">
            <w:pPr>
              <w:pStyle w:val="NoSpacing"/>
            </w:pPr>
            <w:r>
              <w:t xml:space="preserve">lighting </w:t>
            </w:r>
          </w:p>
        </w:tc>
      </w:tr>
      <w:tr w:rsidR="00CA4EFD" w14:paraId="4516B04D" w14:textId="77777777" w:rsidTr="00CA4EFD">
        <w:trPr>
          <w:cantSplit/>
          <w:tblHeader/>
        </w:trPr>
        <w:tc>
          <w:tcPr>
            <w:tcW w:w="851" w:type="pct"/>
            <w:tcBorders>
              <w:top w:val="single" w:sz="4" w:space="0" w:color="auto"/>
              <w:left w:val="single" w:sz="4" w:space="0" w:color="auto"/>
              <w:bottom w:val="single" w:sz="4" w:space="0" w:color="auto"/>
              <w:right w:val="single" w:sz="4" w:space="0" w:color="auto"/>
            </w:tcBorders>
            <w:hideMark/>
          </w:tcPr>
          <w:p w14:paraId="487D5D5E" w14:textId="77777777" w:rsidR="00CA4EFD" w:rsidRDefault="00CA4EFD" w:rsidP="00CA4EFD">
            <w:pPr>
              <w:pStyle w:val="NoSpacing"/>
            </w:pPr>
            <w:r>
              <w:t>Kitchen</w:t>
            </w:r>
          </w:p>
        </w:tc>
        <w:tc>
          <w:tcPr>
            <w:tcW w:w="4149" w:type="pct"/>
            <w:gridSpan w:val="2"/>
            <w:tcBorders>
              <w:top w:val="single" w:sz="4" w:space="0" w:color="auto"/>
              <w:left w:val="single" w:sz="4" w:space="0" w:color="auto"/>
              <w:bottom w:val="single" w:sz="4" w:space="0" w:color="auto"/>
              <w:right w:val="single" w:sz="4" w:space="0" w:color="auto"/>
            </w:tcBorders>
            <w:hideMark/>
          </w:tcPr>
          <w:p w14:paraId="0C73AD14" w14:textId="77777777" w:rsidR="00CA4EFD" w:rsidRDefault="00CA4EFD" w:rsidP="00CA4EFD">
            <w:pPr>
              <w:pStyle w:val="NoSpacing"/>
            </w:pPr>
            <w:r>
              <w:t>Stove</w:t>
            </w:r>
          </w:p>
          <w:p w14:paraId="4CC38825" w14:textId="77777777" w:rsidR="00CA4EFD" w:rsidRDefault="00CA4EFD" w:rsidP="00CA4EFD">
            <w:pPr>
              <w:pStyle w:val="NoSpacing"/>
            </w:pPr>
            <w:r>
              <w:t>Fridge</w:t>
            </w:r>
          </w:p>
          <w:p w14:paraId="044ACFE8" w14:textId="77777777" w:rsidR="00CA4EFD" w:rsidRDefault="00CA4EFD" w:rsidP="00CA4EFD">
            <w:pPr>
              <w:pStyle w:val="NoSpacing"/>
            </w:pPr>
            <w:r>
              <w:t>Sink</w:t>
            </w:r>
          </w:p>
        </w:tc>
      </w:tr>
      <w:tr w:rsidR="00CA4EFD" w14:paraId="3829D9AF" w14:textId="77777777" w:rsidTr="00CA4EFD">
        <w:trPr>
          <w:cantSplit/>
          <w:trHeight w:val="58"/>
          <w:tblHeader/>
        </w:trPr>
        <w:tc>
          <w:tcPr>
            <w:tcW w:w="851" w:type="pct"/>
            <w:tcBorders>
              <w:top w:val="single" w:sz="4" w:space="0" w:color="auto"/>
              <w:left w:val="single" w:sz="4" w:space="0" w:color="auto"/>
              <w:bottom w:val="single" w:sz="4" w:space="0" w:color="auto"/>
              <w:right w:val="single" w:sz="4" w:space="0" w:color="auto"/>
            </w:tcBorders>
            <w:hideMark/>
          </w:tcPr>
          <w:p w14:paraId="12765C95" w14:textId="77777777" w:rsidR="00CA4EFD" w:rsidRDefault="00CA4EFD" w:rsidP="00CA4EFD">
            <w:pPr>
              <w:pStyle w:val="NoSpacing"/>
            </w:pPr>
            <w:r>
              <w:t>Bathroom</w:t>
            </w:r>
          </w:p>
        </w:tc>
        <w:tc>
          <w:tcPr>
            <w:tcW w:w="4149" w:type="pct"/>
            <w:gridSpan w:val="2"/>
            <w:tcBorders>
              <w:top w:val="single" w:sz="4" w:space="0" w:color="auto"/>
              <w:left w:val="single" w:sz="4" w:space="0" w:color="auto"/>
              <w:bottom w:val="single" w:sz="4" w:space="0" w:color="auto"/>
              <w:right w:val="single" w:sz="4" w:space="0" w:color="auto"/>
            </w:tcBorders>
          </w:tcPr>
          <w:p w14:paraId="61CA751A" w14:textId="77777777" w:rsidR="00CA4EFD" w:rsidRDefault="00CA4EFD" w:rsidP="00CA4EFD">
            <w:pPr>
              <w:pStyle w:val="NoSpacing"/>
            </w:pPr>
            <w:r>
              <w:t>Toilet</w:t>
            </w:r>
          </w:p>
          <w:p w14:paraId="2EFB5065" w14:textId="77777777" w:rsidR="00CA4EFD" w:rsidRDefault="00CA4EFD" w:rsidP="00CA4EFD">
            <w:pPr>
              <w:pStyle w:val="NoSpacing"/>
            </w:pPr>
            <w:r>
              <w:t>Washbasin</w:t>
            </w:r>
          </w:p>
          <w:p w14:paraId="7A480662" w14:textId="77777777" w:rsidR="00CA4EFD" w:rsidRDefault="00CA4EFD" w:rsidP="00CA4EFD">
            <w:pPr>
              <w:pStyle w:val="NoSpacing"/>
            </w:pPr>
            <w:r>
              <w:t>Shower or Bath</w:t>
            </w:r>
          </w:p>
        </w:tc>
      </w:tr>
      <w:tr w:rsidR="003A51C7" w14:paraId="7862FA50" w14:textId="77777777" w:rsidTr="00CA4EFD">
        <w:trPr>
          <w:cantSplit/>
          <w:trHeight w:val="58"/>
          <w:tblHeader/>
        </w:trPr>
        <w:tc>
          <w:tcPr>
            <w:tcW w:w="851" w:type="pct"/>
            <w:tcBorders>
              <w:top w:val="single" w:sz="4" w:space="0" w:color="auto"/>
              <w:left w:val="single" w:sz="4" w:space="0" w:color="auto"/>
              <w:bottom w:val="single" w:sz="4" w:space="0" w:color="auto"/>
              <w:right w:val="single" w:sz="4" w:space="0" w:color="auto"/>
            </w:tcBorders>
          </w:tcPr>
          <w:p w14:paraId="3167E9A9" w14:textId="3FB8D6CF" w:rsidR="003A51C7" w:rsidRDefault="003A51C7" w:rsidP="00CA4EFD">
            <w:pPr>
              <w:pStyle w:val="NoSpacing"/>
            </w:pPr>
            <w:r>
              <w:t>Utilities</w:t>
            </w:r>
          </w:p>
        </w:tc>
        <w:tc>
          <w:tcPr>
            <w:tcW w:w="4149" w:type="pct"/>
            <w:gridSpan w:val="2"/>
            <w:tcBorders>
              <w:top w:val="single" w:sz="4" w:space="0" w:color="auto"/>
              <w:left w:val="single" w:sz="4" w:space="0" w:color="auto"/>
              <w:bottom w:val="single" w:sz="4" w:space="0" w:color="auto"/>
              <w:right w:val="single" w:sz="4" w:space="0" w:color="auto"/>
            </w:tcBorders>
          </w:tcPr>
          <w:p w14:paraId="7A7BBF33" w14:textId="33849058" w:rsidR="003A51C7" w:rsidRDefault="003A51C7" w:rsidP="00CA4EFD">
            <w:pPr>
              <w:pStyle w:val="NoSpacing"/>
            </w:pPr>
            <w:r>
              <w:t>Running Water and Electricity</w:t>
            </w:r>
          </w:p>
        </w:tc>
      </w:tr>
      <w:tr w:rsidR="00CA4EFD" w14:paraId="67AC4578" w14:textId="77777777" w:rsidTr="00CA4EFD">
        <w:trPr>
          <w:cantSplit/>
          <w:tblHeader/>
        </w:trPr>
        <w:tc>
          <w:tcPr>
            <w:tcW w:w="851" w:type="pct"/>
            <w:tcBorders>
              <w:top w:val="single" w:sz="4" w:space="0" w:color="auto"/>
              <w:left w:val="single" w:sz="4" w:space="0" w:color="auto"/>
              <w:bottom w:val="single" w:sz="4" w:space="0" w:color="auto"/>
              <w:right w:val="single" w:sz="4" w:space="0" w:color="auto"/>
            </w:tcBorders>
          </w:tcPr>
          <w:p w14:paraId="3890E09F" w14:textId="77777777" w:rsidR="00CA4EFD" w:rsidRDefault="00CA4EFD" w:rsidP="00CA4EFD">
            <w:pPr>
              <w:pStyle w:val="NoSpacing"/>
            </w:pPr>
            <w:r>
              <w:t xml:space="preserve">Other </w:t>
            </w:r>
          </w:p>
        </w:tc>
        <w:tc>
          <w:tcPr>
            <w:tcW w:w="4149" w:type="pct"/>
            <w:gridSpan w:val="2"/>
            <w:tcBorders>
              <w:top w:val="single" w:sz="4" w:space="0" w:color="auto"/>
              <w:left w:val="single" w:sz="4" w:space="0" w:color="auto"/>
              <w:bottom w:val="single" w:sz="4" w:space="0" w:color="auto"/>
              <w:right w:val="single" w:sz="4" w:space="0" w:color="auto"/>
            </w:tcBorders>
          </w:tcPr>
          <w:p w14:paraId="290609A2" w14:textId="77777777" w:rsidR="00CA4EFD" w:rsidRDefault="00E015E5" w:rsidP="00CA4EFD">
            <w:pPr>
              <w:pStyle w:val="NoSpacing"/>
              <w:rPr>
                <w:lang w:val="en-US"/>
              </w:rPr>
            </w:pPr>
            <w:r>
              <w:rPr>
                <w:lang w:val="en-US"/>
              </w:rPr>
              <w:t>Access to essential markets and livelihood opportunities</w:t>
            </w:r>
          </w:p>
        </w:tc>
      </w:tr>
    </w:tbl>
    <w:p w14:paraId="56F20095" w14:textId="77777777" w:rsidR="00CA4EFD" w:rsidRDefault="00CA4EFD" w:rsidP="00CA4EFD"/>
    <w:p w14:paraId="1D0D34DD" w14:textId="77777777" w:rsidR="00CA4EFD" w:rsidRDefault="00CA4EFD" w:rsidP="00CA4EFD">
      <w:pPr>
        <w:pStyle w:val="Heading2"/>
        <w:numPr>
          <w:ilvl w:val="1"/>
          <w:numId w:val="2"/>
        </w:numPr>
      </w:pPr>
      <w:bookmarkStart w:id="51" w:name="_Toc33111421"/>
      <w:r>
        <w:lastRenderedPageBreak/>
        <w:t>Rental Agreement</w:t>
      </w:r>
      <w:bookmarkEnd w:id="51"/>
    </w:p>
    <w:p w14:paraId="1EB1C8DF" w14:textId="77777777" w:rsidR="00CA4EFD" w:rsidRDefault="00CA4EFD" w:rsidP="00CA4EFD">
      <w:r>
        <w:t>An agreement should be</w:t>
      </w:r>
      <w:r w:rsidR="00724AC6">
        <w:t xml:space="preserve"> signed with the landlord by the beneficiary, and this should be recorded by the humanitarian agency. Department of Social Services may be able to provide a model rental agreement that they use on their programme.</w:t>
      </w:r>
    </w:p>
    <w:p w14:paraId="662DB419" w14:textId="7E6C27FE" w:rsidR="00325EED" w:rsidRDefault="00724AC6" w:rsidP="00325EED">
      <w:r>
        <w:t>Cost of utilities and clarity over responsibility of payment for this should be explicitly stated in this contract.</w:t>
      </w:r>
    </w:p>
    <w:p w14:paraId="74C313AC" w14:textId="77777777" w:rsidR="00C6312D" w:rsidRPr="00D7038F" w:rsidRDefault="0052482C">
      <w:pPr>
        <w:pStyle w:val="Heading1"/>
        <w:numPr>
          <w:ilvl w:val="0"/>
          <w:numId w:val="2"/>
        </w:numPr>
      </w:pPr>
      <w:bookmarkStart w:id="52" w:name="_Ref33050768"/>
      <w:bookmarkStart w:id="53" w:name="_Ref33050770"/>
      <w:bookmarkStart w:id="54" w:name="_Toc33111422"/>
      <w:r w:rsidRPr="00D7038F">
        <w:t xml:space="preserve">Assistance Package - </w:t>
      </w:r>
      <w:r w:rsidR="00472277" w:rsidRPr="00D7038F">
        <w:t>Full Reconstruction</w:t>
      </w:r>
      <w:bookmarkEnd w:id="52"/>
      <w:bookmarkEnd w:id="53"/>
      <w:bookmarkEnd w:id="54"/>
    </w:p>
    <w:p w14:paraId="7AD6B6AD" w14:textId="77777777" w:rsidR="001964E8" w:rsidRDefault="001964E8">
      <w:pPr>
        <w:spacing w:after="0" w:line="240" w:lineRule="auto"/>
      </w:pPr>
    </w:p>
    <w:p w14:paraId="1A2AFB2B" w14:textId="12E4645B" w:rsidR="001964E8" w:rsidRDefault="004865A0">
      <w:pPr>
        <w:spacing w:after="0" w:line="240" w:lineRule="auto"/>
      </w:pPr>
      <w:r>
        <w:t xml:space="preserve">At this stage, </w:t>
      </w:r>
      <w:r w:rsidR="00D7038F">
        <w:t>f</w:t>
      </w:r>
      <w:r w:rsidR="001964E8">
        <w:t xml:space="preserve">ew partners have </w:t>
      </w:r>
      <w:r>
        <w:t xml:space="preserve">sufficient </w:t>
      </w:r>
      <w:r w:rsidR="001964E8">
        <w:t>fund</w:t>
      </w:r>
      <w:r>
        <w:t xml:space="preserve">ing </w:t>
      </w:r>
      <w:r w:rsidR="001964E8">
        <w:t xml:space="preserve">to undertake </w:t>
      </w:r>
      <w:r w:rsidR="00D7038F">
        <w:t>f</w:t>
      </w:r>
      <w:r w:rsidR="001964E8">
        <w:t xml:space="preserve">ull </w:t>
      </w:r>
      <w:r w:rsidR="00D7038F">
        <w:t>r</w:t>
      </w:r>
      <w:r w:rsidR="001964E8">
        <w:t>econstruction of Major or Destroyed households</w:t>
      </w:r>
      <w:r w:rsidR="00D7038F">
        <w:t xml:space="preserve"> or new build</w:t>
      </w:r>
      <w:r w:rsidR="001964E8">
        <w:t>. Nevertheless</w:t>
      </w:r>
      <w:r w:rsidR="00893BB0">
        <w:t>,</w:t>
      </w:r>
      <w:r w:rsidR="001964E8">
        <w:t xml:space="preserve"> the following is provided for information:</w:t>
      </w:r>
    </w:p>
    <w:p w14:paraId="7DF25EE2" w14:textId="77777777" w:rsidR="001964E8" w:rsidRDefault="001964E8">
      <w:pPr>
        <w:spacing w:after="0" w:line="240" w:lineRule="auto"/>
      </w:pPr>
    </w:p>
    <w:p w14:paraId="562F0221" w14:textId="795F58B9" w:rsidR="001964E8" w:rsidRDefault="001964E8" w:rsidP="001964E8">
      <w:pPr>
        <w:pStyle w:val="ListParagraph"/>
        <w:numPr>
          <w:ilvl w:val="0"/>
          <w:numId w:val="35"/>
        </w:numPr>
        <w:spacing w:after="0" w:line="240" w:lineRule="auto"/>
      </w:pPr>
      <w:r>
        <w:t>Government of the Bahamas, Department of Housing (Grand Bahamas) has indicated that pre-</w:t>
      </w:r>
      <w:r w:rsidR="004865A0">
        <w:t>Hurricane D</w:t>
      </w:r>
      <w:r>
        <w:t xml:space="preserve">orian they had 6 drawing sets for low cost housing. One of these drawing sets have been shared and they can be found </w:t>
      </w:r>
      <w:hyperlink r:id="rId18" w:history="1">
        <w:r w:rsidRPr="001964E8">
          <w:rPr>
            <w:rStyle w:val="Hyperlink"/>
          </w:rPr>
          <w:t>here</w:t>
        </w:r>
      </w:hyperlink>
      <w:r>
        <w:t>.</w:t>
      </w:r>
    </w:p>
    <w:p w14:paraId="647199E8" w14:textId="6A6E22AF" w:rsidR="001964E8" w:rsidRDefault="001964E8" w:rsidP="001964E8">
      <w:pPr>
        <w:pStyle w:val="ListParagraph"/>
        <w:numPr>
          <w:ilvl w:val="0"/>
          <w:numId w:val="35"/>
        </w:numPr>
        <w:spacing w:after="0" w:line="240" w:lineRule="auto"/>
      </w:pPr>
      <w:r>
        <w:t xml:space="preserve">Ministry of Public Works Abaco also has a standard </w:t>
      </w:r>
      <w:proofErr w:type="gramStart"/>
      <w:r>
        <w:t>2 bedroom</w:t>
      </w:r>
      <w:proofErr w:type="gramEnd"/>
      <w:r>
        <w:t xml:space="preserve"> masonry and a standard 2 bedroom timber frame house drawing set, each available for purchase for $80. These consist of </w:t>
      </w:r>
      <w:r w:rsidR="00893BB0">
        <w:t xml:space="preserve">two to three </w:t>
      </w:r>
      <w:r>
        <w:t>drawing</w:t>
      </w:r>
      <w:r w:rsidR="00893BB0">
        <w:t xml:space="preserve"> sheets including plans, elevations and some details. These were developed after a previous hurricane, and the agency may want to review to add additional BBB improvements. Contact the Building Inspectors in Ministry of Public Works Abaco</w:t>
      </w:r>
      <w:r w:rsidR="000112F4">
        <w:t xml:space="preserve"> (based at Government House, Marsh </w:t>
      </w:r>
      <w:proofErr w:type="spellStart"/>
      <w:r w:rsidR="000112F4">
        <w:t>Habour</w:t>
      </w:r>
      <w:proofErr w:type="spellEnd"/>
      <w:r w:rsidR="000112F4">
        <w:t>)</w:t>
      </w:r>
      <w:r w:rsidR="00893BB0">
        <w:t xml:space="preserve"> for these drawing sets.</w:t>
      </w:r>
    </w:p>
    <w:p w14:paraId="752A4506" w14:textId="77777777" w:rsidR="001964E8" w:rsidRDefault="001964E8">
      <w:pPr>
        <w:spacing w:after="0" w:line="240" w:lineRule="auto"/>
      </w:pPr>
    </w:p>
    <w:p w14:paraId="71A6FF06" w14:textId="53D16CAA" w:rsidR="00893BB0" w:rsidRDefault="00893BB0">
      <w:pPr>
        <w:spacing w:after="0" w:line="240" w:lineRule="auto"/>
      </w:pPr>
      <w:r>
        <w:t>From informal discussions, a</w:t>
      </w:r>
      <w:r w:rsidR="001964E8">
        <w:t>gencies costing</w:t>
      </w:r>
      <w:r>
        <w:t xml:space="preserve">s of these </w:t>
      </w:r>
      <w:proofErr w:type="gramStart"/>
      <w:r w:rsidR="001964E8">
        <w:t>2 bedroom</w:t>
      </w:r>
      <w:proofErr w:type="gramEnd"/>
      <w:r w:rsidR="001964E8">
        <w:t xml:space="preserve"> house</w:t>
      </w:r>
      <w:r>
        <w:t>s</w:t>
      </w:r>
      <w:r w:rsidR="001964E8">
        <w:t xml:space="preserve"> varies </w:t>
      </w:r>
      <w:r>
        <w:t>considerably, however it is thought that for 2 bedroom timber frame construction cost</w:t>
      </w:r>
      <w:r w:rsidR="000112F4">
        <w:t>s</w:t>
      </w:r>
      <w:r>
        <w:t xml:space="preserve"> (labour and materials) </w:t>
      </w:r>
      <w:r w:rsidR="00510820">
        <w:t>may</w:t>
      </w:r>
      <w:r>
        <w:t xml:space="preserve"> vary between $60,000 - $</w:t>
      </w:r>
      <w:r w:rsidR="000112F4">
        <w:t>100</w:t>
      </w:r>
      <w:r>
        <w:t>,000.</w:t>
      </w:r>
    </w:p>
    <w:p w14:paraId="2E926F29" w14:textId="77777777" w:rsidR="00893BB0" w:rsidRDefault="00893BB0">
      <w:pPr>
        <w:spacing w:after="0" w:line="240" w:lineRule="auto"/>
      </w:pPr>
    </w:p>
    <w:p w14:paraId="74F942A4" w14:textId="67238C62" w:rsidR="00075805" w:rsidRDefault="000112F4">
      <w:pPr>
        <w:spacing w:after="0" w:line="240" w:lineRule="auto"/>
      </w:pPr>
      <w:r>
        <w:t xml:space="preserve">Guidance in section </w:t>
      </w:r>
      <w:r>
        <w:fldChar w:fldCharType="begin"/>
      </w:r>
      <w:r>
        <w:instrText xml:space="preserve"> REF _Ref33109047 \r \h </w:instrText>
      </w:r>
      <w:r>
        <w:fldChar w:fldCharType="separate"/>
      </w:r>
      <w:r>
        <w:t>7</w:t>
      </w:r>
      <w:r>
        <w:fldChar w:fldCharType="end"/>
      </w:r>
      <w:r>
        <w:t xml:space="preserve"> </w:t>
      </w:r>
      <w:r w:rsidRPr="00A11F14">
        <w:t xml:space="preserve">on </w:t>
      </w:r>
      <w:r w:rsidRPr="00A11F14">
        <w:fldChar w:fldCharType="begin"/>
      </w:r>
      <w:r w:rsidRPr="00A11F14">
        <w:instrText xml:space="preserve"> REF _Ref33109066 \h </w:instrText>
      </w:r>
      <w:r w:rsidR="00A11F14">
        <w:instrText xml:space="preserve"> \* MERGEFORMAT </w:instrText>
      </w:r>
      <w:r w:rsidRPr="00A11F14">
        <w:fldChar w:fldCharType="separate"/>
      </w:r>
      <w:r w:rsidRPr="00A11F14">
        <w:t>Structural Repairs - Assistance Package Guidance</w:t>
      </w:r>
      <w:r w:rsidRPr="00A11F14">
        <w:fldChar w:fldCharType="end"/>
      </w:r>
      <w:r w:rsidRPr="00A11F14">
        <w:t xml:space="preserve"> related</w:t>
      </w:r>
      <w:r>
        <w:t xml:space="preserve"> to need for Permit, use of competent (and where appropriate licensed or approved) Contractors, and competent agency supervision and management teams is all relevant to full reconstruction.</w:t>
      </w:r>
    </w:p>
    <w:p w14:paraId="6581412A" w14:textId="4AAC337B" w:rsidR="00A3453A" w:rsidRDefault="00A3453A">
      <w:pPr>
        <w:spacing w:after="0" w:line="240" w:lineRule="auto"/>
      </w:pPr>
    </w:p>
    <w:p w14:paraId="7E5E5D07" w14:textId="7356060B" w:rsidR="00A3453A" w:rsidRDefault="00A3453A" w:rsidP="00A3453A">
      <w:pPr>
        <w:spacing w:after="0" w:line="240" w:lineRule="auto"/>
      </w:pPr>
      <w:r>
        <w:t>It is important that the agency considers the implications of the need to build at elevation in low-lying land.</w:t>
      </w:r>
      <w:r w:rsidR="00A11F14">
        <w:t xml:space="preserve"> C</w:t>
      </w:r>
      <w:r>
        <w:t>lause 302.1 in the National Building Code 2003 states:</w:t>
      </w:r>
    </w:p>
    <w:p w14:paraId="0523D4ED" w14:textId="38EDF0B0" w:rsidR="00A3453A" w:rsidRDefault="00A3453A" w:rsidP="00A3453A">
      <w:pPr>
        <w:autoSpaceDE w:val="0"/>
        <w:autoSpaceDN w:val="0"/>
        <w:adjustRightInd w:val="0"/>
        <w:spacing w:after="0" w:line="240" w:lineRule="auto"/>
        <w:rPr>
          <w:i/>
          <w:iCs/>
        </w:rPr>
      </w:pPr>
      <w:r w:rsidRPr="0004054D">
        <w:rPr>
          <w:i/>
          <w:iCs/>
        </w:rPr>
        <w:t>(a) The level of the site of the building, the level of the lowest floor of</w:t>
      </w:r>
      <w:r>
        <w:rPr>
          <w:i/>
          <w:iCs/>
        </w:rPr>
        <w:t xml:space="preserve"> </w:t>
      </w:r>
      <w:r w:rsidRPr="0004054D">
        <w:rPr>
          <w:i/>
          <w:iCs/>
        </w:rPr>
        <w:t>the building and the level of any street adjoining the premises in</w:t>
      </w:r>
      <w:r>
        <w:rPr>
          <w:i/>
          <w:iCs/>
        </w:rPr>
        <w:t xml:space="preserve"> </w:t>
      </w:r>
      <w:r w:rsidRPr="0004054D">
        <w:rPr>
          <w:i/>
          <w:iCs/>
        </w:rPr>
        <w:t>relation to one another and above some known datum, in low-lying</w:t>
      </w:r>
      <w:r>
        <w:rPr>
          <w:i/>
          <w:iCs/>
        </w:rPr>
        <w:t xml:space="preserve"> </w:t>
      </w:r>
      <w:r w:rsidRPr="0004054D">
        <w:rPr>
          <w:i/>
          <w:iCs/>
        </w:rPr>
        <w:t>areas the level of the lowest floor should be at least 12” above</w:t>
      </w:r>
      <w:r>
        <w:rPr>
          <w:i/>
          <w:iCs/>
        </w:rPr>
        <w:t xml:space="preserve"> </w:t>
      </w:r>
      <w:r w:rsidRPr="0004054D">
        <w:rPr>
          <w:i/>
          <w:iCs/>
        </w:rPr>
        <w:t>any known flood level or 18” above crown on adjacent road whichever</w:t>
      </w:r>
      <w:r>
        <w:rPr>
          <w:i/>
          <w:iCs/>
        </w:rPr>
        <w:t xml:space="preserve"> </w:t>
      </w:r>
      <w:r w:rsidRPr="0004054D">
        <w:rPr>
          <w:i/>
          <w:iCs/>
        </w:rPr>
        <w:t>is the greater.</w:t>
      </w:r>
    </w:p>
    <w:p w14:paraId="1B37539A" w14:textId="4CB4235B" w:rsidR="00A3453A" w:rsidRDefault="00A3453A" w:rsidP="00A3453A">
      <w:pPr>
        <w:autoSpaceDE w:val="0"/>
        <w:autoSpaceDN w:val="0"/>
        <w:adjustRightInd w:val="0"/>
        <w:spacing w:after="0" w:line="240" w:lineRule="auto"/>
      </w:pPr>
    </w:p>
    <w:p w14:paraId="35BD3EB0" w14:textId="41DD7021" w:rsidR="00A3453A" w:rsidRPr="00A3453A" w:rsidRDefault="00A3453A" w:rsidP="00A3453A">
      <w:pPr>
        <w:autoSpaceDE w:val="0"/>
        <w:autoSpaceDN w:val="0"/>
        <w:adjustRightInd w:val="0"/>
        <w:spacing w:after="0" w:line="240" w:lineRule="auto"/>
      </w:pPr>
      <w:r>
        <w:t>What this means</w:t>
      </w:r>
      <w:r w:rsidR="00A11F14">
        <w:t xml:space="preserve"> in post-Dorian tidal surge context needs to be discussed with Ministry of Public Works.</w:t>
      </w:r>
      <w:r>
        <w:t xml:space="preserve"> </w:t>
      </w:r>
    </w:p>
    <w:p w14:paraId="3C2BDEF5" w14:textId="28FBB2A3" w:rsidR="00156FD7" w:rsidRDefault="00156FD7">
      <w:pPr>
        <w:spacing w:after="0" w:line="240" w:lineRule="auto"/>
      </w:pPr>
      <w:r>
        <w:br w:type="page"/>
      </w:r>
    </w:p>
    <w:p w14:paraId="1BE2C2C3" w14:textId="77777777" w:rsidR="00156FD7" w:rsidRDefault="004A6389" w:rsidP="004A6389">
      <w:pPr>
        <w:pStyle w:val="Heading1"/>
        <w:numPr>
          <w:ilvl w:val="0"/>
          <w:numId w:val="2"/>
        </w:numPr>
      </w:pPr>
      <w:bookmarkStart w:id="55" w:name="_Ref32835984"/>
      <w:bookmarkStart w:id="56" w:name="_Toc33111423"/>
      <w:r>
        <w:lastRenderedPageBreak/>
        <w:t>Building Permit Process</w:t>
      </w:r>
      <w:bookmarkEnd w:id="55"/>
      <w:bookmarkEnd w:id="56"/>
    </w:p>
    <w:p w14:paraId="65567AFE" w14:textId="77777777" w:rsidR="00CF78B3" w:rsidRDefault="00CF78B3" w:rsidP="00CA738E">
      <w:pPr>
        <w:pStyle w:val="Heading2"/>
        <w:numPr>
          <w:ilvl w:val="1"/>
          <w:numId w:val="2"/>
        </w:numPr>
      </w:pPr>
      <w:bookmarkStart w:id="57" w:name="_Toc33111424"/>
      <w:r>
        <w:t>Introduction</w:t>
      </w:r>
      <w:bookmarkEnd w:id="57"/>
    </w:p>
    <w:p w14:paraId="41B95F67" w14:textId="77777777" w:rsidR="002B69C4" w:rsidRDefault="00156FD7" w:rsidP="002B69C4">
      <w:r>
        <w:t>The following is provided in good faith and is the Shelter Sector Bahamas best interpretation of the key points to support agencies undertaking construction works in the Bahamas</w:t>
      </w:r>
      <w:r w:rsidR="00CA738E">
        <w:t xml:space="preserve"> and concerned regarding the Building permit process. N</w:t>
      </w:r>
      <w:r>
        <w:t xml:space="preserve">evertheless, there may be other relevant information and agencies should look at the source documents: </w:t>
      </w:r>
      <w:bookmarkStart w:id="58" w:name="_Hlk31206473"/>
      <w:r w:rsidR="00222E71">
        <w:fldChar w:fldCharType="begin"/>
      </w:r>
      <w:r w:rsidR="00222E71">
        <w:instrText xml:space="preserve"> HYPERLINK "http://www.bahamas.gov.bs/wps/wcm/connect/d7ebcbad-f9b6-42e3-aff2-79f83bd91810/Bahamas%2BBuilding%2BCode%2B3rd%2BEd.pdf?MOD=AJPERES" </w:instrText>
      </w:r>
      <w:r w:rsidR="00222E71">
        <w:fldChar w:fldCharType="separate"/>
      </w:r>
      <w:r w:rsidRPr="002B69C4">
        <w:rPr>
          <w:rStyle w:val="Hyperlink"/>
          <w:rFonts w:eastAsia="Times New Roman"/>
        </w:rPr>
        <w:t>Bahamas Building Code 3</w:t>
      </w:r>
      <w:r w:rsidRPr="002B69C4">
        <w:rPr>
          <w:rStyle w:val="Hyperlink"/>
          <w:rFonts w:eastAsia="Times New Roman"/>
          <w:vertAlign w:val="superscript"/>
        </w:rPr>
        <w:t>rd</w:t>
      </w:r>
      <w:r w:rsidRPr="002B69C4">
        <w:rPr>
          <w:rStyle w:val="Hyperlink"/>
          <w:rFonts w:eastAsia="Times New Roman"/>
        </w:rPr>
        <w:t xml:space="preserve"> Edition – 2003</w:t>
      </w:r>
      <w:r w:rsidR="00222E71">
        <w:rPr>
          <w:rStyle w:val="Hyperlink"/>
          <w:rFonts w:eastAsia="Times New Roman"/>
        </w:rPr>
        <w:fldChar w:fldCharType="end"/>
      </w:r>
      <w:bookmarkEnd w:id="58"/>
      <w:r w:rsidRPr="002B69C4">
        <w:rPr>
          <w:rFonts w:eastAsia="Times New Roman"/>
        </w:rPr>
        <w:t xml:space="preserve"> and </w:t>
      </w:r>
      <w:hyperlink r:id="rId19" w:history="1">
        <w:r w:rsidRPr="002B69C4">
          <w:rPr>
            <w:rStyle w:val="Hyperlink"/>
            <w:rFonts w:eastAsia="Times New Roman"/>
          </w:rPr>
          <w:t>The 1971 Building Act and Amendments</w:t>
        </w:r>
      </w:hyperlink>
      <w:r w:rsidR="002B69C4" w:rsidRPr="002B69C4">
        <w:rPr>
          <w:rFonts w:eastAsia="Times New Roman"/>
        </w:rPr>
        <w:t xml:space="preserve">. There is also </w:t>
      </w:r>
      <w:r w:rsidR="002B69C4">
        <w:rPr>
          <w:rFonts w:eastAsia="Times New Roman"/>
        </w:rPr>
        <w:t>the</w:t>
      </w:r>
      <w:r w:rsidR="002B69C4" w:rsidRPr="002B69C4">
        <w:rPr>
          <w:rFonts w:eastAsia="Times New Roman"/>
        </w:rPr>
        <w:t xml:space="preserve"> </w:t>
      </w:r>
      <w:r w:rsidR="002B69C4">
        <w:t xml:space="preserve">Government of Bahamas “Construction Manual for Small Buildings: For Use </w:t>
      </w:r>
      <w:proofErr w:type="gramStart"/>
      <w:r w:rsidR="002B69C4">
        <w:t>In</w:t>
      </w:r>
      <w:proofErr w:type="gramEnd"/>
      <w:r w:rsidR="002B69C4">
        <w:t xml:space="preserve"> New Providence &amp; The Family Islands Of The Commonwealth of The Bahamas” 2003, not currently available online, but available for circa. 25</w:t>
      </w:r>
      <w:r w:rsidR="005B7DAA">
        <w:t>-35</w:t>
      </w:r>
      <w:r w:rsidR="002B69C4">
        <w:t xml:space="preserve"> USD from Government Publications Office, Lighthouse Parking Lot, Downtown, Nassau, and from BTVI in Freeport.</w:t>
      </w:r>
    </w:p>
    <w:p w14:paraId="7F8DD94A" w14:textId="77777777" w:rsidR="00CF78B3" w:rsidRDefault="00CF78B3" w:rsidP="00C42A8B">
      <w:r>
        <w:t>For those working in Freeport/</w:t>
      </w:r>
      <w:proofErr w:type="spellStart"/>
      <w:r>
        <w:t>Lucaya</w:t>
      </w:r>
      <w:proofErr w:type="spellEnd"/>
      <w:r>
        <w:t xml:space="preserve">, the Grand Bahama Port Authority has the </w:t>
      </w:r>
      <w:hyperlink r:id="rId20" w:history="1">
        <w:r w:rsidRPr="007551CC">
          <w:rPr>
            <w:rStyle w:val="Hyperlink"/>
          </w:rPr>
          <w:t>Freeport (Building Code and Sanitary Code) Bye-laws 1967 and Amendments</w:t>
        </w:r>
      </w:hyperlink>
      <w:r>
        <w:t xml:space="preserve"> and </w:t>
      </w:r>
      <w:hyperlink r:id="rId21" w:history="1">
        <w:r w:rsidRPr="00F96DEA">
          <w:rPr>
            <w:rStyle w:val="Hyperlink"/>
          </w:rPr>
          <w:t>supplementary code</w:t>
        </w:r>
      </w:hyperlink>
      <w:r>
        <w:t xml:space="preserve"> which can</w:t>
      </w:r>
      <w:r w:rsidR="001F6D6E">
        <w:t xml:space="preserve"> also</w:t>
      </w:r>
      <w:r>
        <w:t xml:space="preserve"> be sourced from the port authorities offices and are more stringent</w:t>
      </w:r>
      <w:r w:rsidR="00547329">
        <w:t xml:space="preserve"> but also give more options</w:t>
      </w:r>
      <w:r>
        <w:t xml:space="preserve"> in</w:t>
      </w:r>
      <w:r w:rsidR="00547329">
        <w:t xml:space="preserve"> relation to</w:t>
      </w:r>
      <w:r>
        <w:t xml:space="preserve"> some construction requirements. Substantial information on the Building Permit process can be found on the GBPA website </w:t>
      </w:r>
      <w:hyperlink r:id="rId22" w:history="1">
        <w:r w:rsidRPr="00376615">
          <w:rPr>
            <w:rStyle w:val="Hyperlink"/>
          </w:rPr>
          <w:t>here</w:t>
        </w:r>
      </w:hyperlink>
      <w:r>
        <w:t xml:space="preserve">. There are also </w:t>
      </w:r>
      <w:r w:rsidR="00547329">
        <w:t xml:space="preserve">GBPA </w:t>
      </w:r>
      <w:r w:rsidRPr="00222E71">
        <w:t>temporary m</w:t>
      </w:r>
      <w:r w:rsidRPr="00547329">
        <w:t>easures for permitting</w:t>
      </w:r>
      <w:r w:rsidR="00C42A8B" w:rsidRPr="00547329">
        <w:t xml:space="preserve"> post-hurricane</w:t>
      </w:r>
      <w:r w:rsidRPr="00547329">
        <w:t xml:space="preserve"> in place</w:t>
      </w:r>
      <w:r w:rsidR="00222E71" w:rsidRPr="00547329">
        <w:t xml:space="preserve"> for </w:t>
      </w:r>
      <w:hyperlink r:id="rId23" w:history="1">
        <w:r w:rsidR="00222E71" w:rsidRPr="00547329">
          <w:rPr>
            <w:rStyle w:val="Hyperlink"/>
          </w:rPr>
          <w:t>minor and moderate repairs</w:t>
        </w:r>
      </w:hyperlink>
      <w:r w:rsidR="00222E71" w:rsidRPr="00547329">
        <w:t xml:space="preserve"> and</w:t>
      </w:r>
      <w:r w:rsidR="001F6D6E" w:rsidRPr="00547329">
        <w:t xml:space="preserve"> </w:t>
      </w:r>
      <w:hyperlink r:id="rId24" w:history="1">
        <w:r w:rsidR="001F6D6E" w:rsidRPr="00547329">
          <w:rPr>
            <w:rStyle w:val="Hyperlink"/>
          </w:rPr>
          <w:t>rebuilds</w:t>
        </w:r>
      </w:hyperlink>
      <w:r w:rsidR="00C42A8B" w:rsidRPr="00547329">
        <w:t>,</w:t>
      </w:r>
      <w:r w:rsidR="00C42A8B">
        <w:t xml:space="preserve"> and at January 2020 no indication of when these temporary measures will be withdrawn for homes affected by hurricane Dorian.</w:t>
      </w:r>
      <w:r>
        <w:t xml:space="preserve"> </w:t>
      </w:r>
    </w:p>
    <w:p w14:paraId="7FD5FB24" w14:textId="77777777" w:rsidR="00156FD7" w:rsidRDefault="00156FD7" w:rsidP="00CA738E">
      <w:pPr>
        <w:pStyle w:val="Heading2"/>
        <w:numPr>
          <w:ilvl w:val="1"/>
          <w:numId w:val="2"/>
        </w:numPr>
      </w:pPr>
      <w:bookmarkStart w:id="59" w:name="_Toc33111425"/>
      <w:r>
        <w:t>Agency Responsibilities</w:t>
      </w:r>
      <w:bookmarkEnd w:id="59"/>
    </w:p>
    <w:p w14:paraId="4F109FAB" w14:textId="77777777" w:rsidR="002B69C4" w:rsidRPr="00CF78B3" w:rsidRDefault="00156FD7" w:rsidP="00CF78B3">
      <w:r>
        <w:t>For all agencies undertaking construction works they are responsible for complying with</w:t>
      </w:r>
      <w:r w:rsidR="00C42A8B">
        <w:t xml:space="preserve"> the Ministry of Public Works</w:t>
      </w:r>
      <w:r>
        <w:t xml:space="preserve"> </w:t>
      </w:r>
      <w:hyperlink r:id="rId25" w:history="1">
        <w:r w:rsidRPr="00156FD7">
          <w:rPr>
            <w:rStyle w:val="Hyperlink"/>
            <w:rFonts w:eastAsia="Times New Roman"/>
          </w:rPr>
          <w:t>Bahamas Building Code 3</w:t>
        </w:r>
        <w:r w:rsidRPr="00156FD7">
          <w:rPr>
            <w:rStyle w:val="Hyperlink"/>
            <w:rFonts w:eastAsia="Times New Roman"/>
            <w:vertAlign w:val="superscript"/>
          </w:rPr>
          <w:t>rd</w:t>
        </w:r>
        <w:r w:rsidRPr="00156FD7">
          <w:rPr>
            <w:rStyle w:val="Hyperlink"/>
            <w:rFonts w:eastAsia="Times New Roman"/>
          </w:rPr>
          <w:t xml:space="preserve"> Edition – 2003</w:t>
        </w:r>
      </w:hyperlink>
      <w:r>
        <w:rPr>
          <w:rFonts w:eastAsia="Times New Roman"/>
        </w:rPr>
        <w:t xml:space="preserve"> and any update, whether the construction works require a permit or not.</w:t>
      </w:r>
      <w:r w:rsidR="00CF78B3">
        <w:rPr>
          <w:rFonts w:eastAsia="Times New Roman"/>
        </w:rPr>
        <w:t xml:space="preserve"> </w:t>
      </w:r>
      <w:r w:rsidR="00CF78B3">
        <w:t xml:space="preserve">In the Grand Bahama “Port Area” agencies are also responsible for complying with the </w:t>
      </w:r>
      <w:hyperlink r:id="rId26" w:history="1">
        <w:r w:rsidR="00CF78B3" w:rsidRPr="00272447">
          <w:rPr>
            <w:rStyle w:val="Hyperlink"/>
          </w:rPr>
          <w:t>supplementary code</w:t>
        </w:r>
      </w:hyperlink>
      <w:r w:rsidR="00C42A8B">
        <w:t xml:space="preserve"> in addition to the Ministry of Public Works code</w:t>
      </w:r>
      <w:r w:rsidR="00CF78B3">
        <w:t>.</w:t>
      </w:r>
    </w:p>
    <w:p w14:paraId="4BCA4C3F" w14:textId="77777777" w:rsidR="00156FD7" w:rsidRPr="00156FD7" w:rsidRDefault="002B69C4" w:rsidP="002B69C4">
      <w:pPr>
        <w:spacing w:after="0" w:line="240" w:lineRule="auto"/>
      </w:pPr>
      <w:r>
        <w:rPr>
          <w:rFonts w:eastAsia="Times New Roman"/>
        </w:rPr>
        <w:t xml:space="preserve">The 1971 Building Act and Amendments specifically states: </w:t>
      </w:r>
    </w:p>
    <w:p w14:paraId="2ADBE0A8" w14:textId="77777777" w:rsidR="00156FD7" w:rsidRDefault="00156FD7" w:rsidP="00156FD7">
      <w:pPr>
        <w:autoSpaceDE w:val="0"/>
        <w:autoSpaceDN w:val="0"/>
        <w:rPr>
          <w:i/>
          <w:iCs/>
        </w:rPr>
      </w:pPr>
      <w:r>
        <w:rPr>
          <w:i/>
          <w:iCs/>
          <w:u w:val="single"/>
        </w:rPr>
        <w:t>Building operation prohibited except under building permit.</w:t>
      </w:r>
      <w:r w:rsidR="002B69C4">
        <w:rPr>
          <w:i/>
          <w:iCs/>
          <w:u w:val="single"/>
        </w:rPr>
        <w:br/>
      </w:r>
      <w:r>
        <w:rPr>
          <w:i/>
          <w:iCs/>
        </w:rPr>
        <w:t>“4. (1) Subject to the provisions of this Act, no person shall commence or carry on, or cause or procure to be commenced or carried on, any building operation save under and in accordance with the conditions of a valid building permit and in accordance with the provisions of this Act and any rules and the Building Code.”</w:t>
      </w:r>
    </w:p>
    <w:p w14:paraId="504669B8" w14:textId="77777777" w:rsidR="00547329" w:rsidRDefault="002B69C4" w:rsidP="00D7474F">
      <w:r>
        <w:t xml:space="preserve">As such it </w:t>
      </w:r>
      <w:r w:rsidR="00C42A8B">
        <w:t xml:space="preserve">does not appear </w:t>
      </w:r>
      <w:r w:rsidR="00D7474F">
        <w:t>(for works that require a building permit)</w:t>
      </w:r>
      <w:r w:rsidR="00547329">
        <w:t xml:space="preserve"> that</w:t>
      </w:r>
      <w:r w:rsidR="00D7474F">
        <w:t xml:space="preserve"> </w:t>
      </w:r>
      <w:r w:rsidR="00C42A8B">
        <w:t>agencies</w:t>
      </w:r>
      <w:r>
        <w:t xml:space="preserve"> can absolve themselves of the responsibility </w:t>
      </w:r>
      <w:r w:rsidR="00D7474F">
        <w:t>for</w:t>
      </w:r>
      <w:r>
        <w:t xml:space="preserve"> applying for permits if the Contractors (if using Contractors) or Household does not apply for a building permit</w:t>
      </w:r>
      <w:r w:rsidR="00547329">
        <w:t>.</w:t>
      </w:r>
    </w:p>
    <w:p w14:paraId="385285C5" w14:textId="77777777" w:rsidR="006F1B11" w:rsidRDefault="006F1B11" w:rsidP="00CA738E">
      <w:pPr>
        <w:pStyle w:val="Heading2"/>
        <w:numPr>
          <w:ilvl w:val="1"/>
          <w:numId w:val="2"/>
        </w:numPr>
      </w:pPr>
      <w:bookmarkStart w:id="60" w:name="_Toc33111426"/>
      <w:r>
        <w:t>Exemptions from Permitting</w:t>
      </w:r>
      <w:bookmarkEnd w:id="60"/>
    </w:p>
    <w:p w14:paraId="50E2ACCF" w14:textId="77777777" w:rsidR="006F1B11" w:rsidRDefault="000A3C8D" w:rsidP="00156FD7">
      <w:hyperlink r:id="rId27" w:history="1">
        <w:r w:rsidR="006F1B11" w:rsidRPr="002B69C4">
          <w:rPr>
            <w:rStyle w:val="Hyperlink"/>
            <w:rFonts w:eastAsia="Times New Roman"/>
          </w:rPr>
          <w:t>Bahamas Building Code 3</w:t>
        </w:r>
        <w:r w:rsidR="006F1B11" w:rsidRPr="002B69C4">
          <w:rPr>
            <w:rStyle w:val="Hyperlink"/>
            <w:rFonts w:eastAsia="Times New Roman"/>
            <w:vertAlign w:val="superscript"/>
          </w:rPr>
          <w:t>rd</w:t>
        </w:r>
        <w:r w:rsidR="006F1B11" w:rsidRPr="002B69C4">
          <w:rPr>
            <w:rStyle w:val="Hyperlink"/>
            <w:rFonts w:eastAsia="Times New Roman"/>
          </w:rPr>
          <w:t xml:space="preserve"> Edition – 2003</w:t>
        </w:r>
      </w:hyperlink>
      <w:r w:rsidR="006F1B11">
        <w:rPr>
          <w:rFonts w:eastAsia="Times New Roman"/>
          <w:u w:val="single"/>
        </w:rPr>
        <w:t xml:space="preserve"> </w:t>
      </w:r>
      <w:r w:rsidR="006F1B11" w:rsidRPr="006F1B11">
        <w:rPr>
          <w:rFonts w:eastAsia="Times New Roman"/>
        </w:rPr>
        <w:t>states:</w:t>
      </w:r>
    </w:p>
    <w:p w14:paraId="230C5DAA" w14:textId="77777777" w:rsidR="006F1B11" w:rsidRPr="006F1B11" w:rsidRDefault="006F1B11" w:rsidP="006F1B11">
      <w:pPr>
        <w:pStyle w:val="NoSpacing"/>
        <w:rPr>
          <w:i/>
          <w:iCs/>
        </w:rPr>
      </w:pPr>
      <w:r w:rsidRPr="006F1B11">
        <w:rPr>
          <w:i/>
          <w:iCs/>
        </w:rPr>
        <w:t>308 EXEMPTIONS</w:t>
      </w:r>
    </w:p>
    <w:p w14:paraId="2C71FBC8" w14:textId="77777777" w:rsidR="006F1B11" w:rsidRPr="006F1B11" w:rsidRDefault="006F1B11" w:rsidP="006F1B11">
      <w:pPr>
        <w:pStyle w:val="NoSpacing"/>
        <w:rPr>
          <w:i/>
          <w:iCs/>
        </w:rPr>
      </w:pPr>
      <w:r w:rsidRPr="006F1B11">
        <w:rPr>
          <w:i/>
          <w:iCs/>
        </w:rPr>
        <w:t>For the purpose of this Code the following only are exempted from the need to obtain a building permit.</w:t>
      </w:r>
    </w:p>
    <w:p w14:paraId="2BD4E3E6" w14:textId="77777777" w:rsidR="006F1B11" w:rsidRPr="006F1B11" w:rsidRDefault="006F1B11" w:rsidP="006F1B11">
      <w:pPr>
        <w:pStyle w:val="NoSpacing"/>
        <w:rPr>
          <w:i/>
          <w:iCs/>
        </w:rPr>
      </w:pPr>
    </w:p>
    <w:p w14:paraId="2137C9E5" w14:textId="77777777" w:rsidR="006F1B11" w:rsidRPr="006F1B11" w:rsidRDefault="006F1B11" w:rsidP="006F1B11">
      <w:pPr>
        <w:pStyle w:val="NoSpacing"/>
        <w:rPr>
          <w:i/>
          <w:iCs/>
        </w:rPr>
      </w:pPr>
      <w:r w:rsidRPr="006F1B11">
        <w:rPr>
          <w:i/>
          <w:iCs/>
        </w:rPr>
        <w:t>308.1 Repairs or replacements to a building which do not exceed 25% of its</w:t>
      </w:r>
    </w:p>
    <w:p w14:paraId="744919C6" w14:textId="77777777" w:rsidR="006F1B11" w:rsidRPr="006F1B11" w:rsidRDefault="006F1B11" w:rsidP="006F1B11">
      <w:pPr>
        <w:pStyle w:val="NoSpacing"/>
        <w:rPr>
          <w:i/>
          <w:iCs/>
        </w:rPr>
      </w:pPr>
      <w:r w:rsidRPr="006F1B11">
        <w:rPr>
          <w:i/>
          <w:iCs/>
        </w:rPr>
        <w:t>current value during the period of twelve months next preceding the date</w:t>
      </w:r>
    </w:p>
    <w:p w14:paraId="336EBAFD" w14:textId="77777777" w:rsidR="006F1B11" w:rsidRPr="006F1B11" w:rsidRDefault="006F1B11" w:rsidP="006F1B11">
      <w:pPr>
        <w:pStyle w:val="NoSpacing"/>
        <w:rPr>
          <w:i/>
          <w:iCs/>
        </w:rPr>
      </w:pPr>
      <w:r w:rsidRPr="006F1B11">
        <w:rPr>
          <w:i/>
          <w:iCs/>
        </w:rPr>
        <w:t>of commencement of such repair, providing always that these repairs or</w:t>
      </w:r>
    </w:p>
    <w:p w14:paraId="3A0851B4" w14:textId="77777777" w:rsidR="006F1B11" w:rsidRPr="006F1B11" w:rsidRDefault="006F1B11" w:rsidP="006F1B11">
      <w:pPr>
        <w:pStyle w:val="NoSpacing"/>
        <w:rPr>
          <w:i/>
          <w:iCs/>
        </w:rPr>
      </w:pPr>
      <w:r w:rsidRPr="006F1B11">
        <w:rPr>
          <w:i/>
          <w:iCs/>
        </w:rPr>
        <w:lastRenderedPageBreak/>
        <w:t>replacements do not include any alterations to the structure, plumbing</w:t>
      </w:r>
    </w:p>
    <w:p w14:paraId="6C333F67" w14:textId="77777777" w:rsidR="006F1B11" w:rsidRPr="006F1B11" w:rsidRDefault="006F1B11" w:rsidP="006F1B11">
      <w:pPr>
        <w:pStyle w:val="NoSpacing"/>
        <w:rPr>
          <w:i/>
          <w:iCs/>
        </w:rPr>
      </w:pPr>
      <w:r w:rsidRPr="006F1B11">
        <w:rPr>
          <w:i/>
          <w:iCs/>
        </w:rPr>
        <w:t>or wiring of the building, and that the repairs or replacements shall be</w:t>
      </w:r>
    </w:p>
    <w:p w14:paraId="05144A88" w14:textId="77777777" w:rsidR="006F1B11" w:rsidRPr="006F1B11" w:rsidRDefault="006F1B11" w:rsidP="006F1B11">
      <w:pPr>
        <w:pStyle w:val="NoSpacing"/>
        <w:rPr>
          <w:i/>
          <w:iCs/>
        </w:rPr>
      </w:pPr>
      <w:r w:rsidRPr="006F1B11">
        <w:rPr>
          <w:i/>
          <w:iCs/>
        </w:rPr>
        <w:t>carried out in similar materials to those already in use on the building.</w:t>
      </w:r>
    </w:p>
    <w:p w14:paraId="767BFD79" w14:textId="77777777" w:rsidR="006F1B11" w:rsidRDefault="006F1B11" w:rsidP="00156FD7"/>
    <w:p w14:paraId="0DB80265" w14:textId="77777777" w:rsidR="00C42A8B" w:rsidRPr="00C42A8B" w:rsidRDefault="006F1B11" w:rsidP="00156FD7">
      <w:r w:rsidRPr="00C42A8B">
        <w:t>In relation to roof repairs</w:t>
      </w:r>
      <w:r w:rsidR="00C42A8B" w:rsidRPr="00C42A8B">
        <w:t>:</w:t>
      </w:r>
    </w:p>
    <w:p w14:paraId="6740A4D8" w14:textId="77777777" w:rsidR="00C42A8B" w:rsidRDefault="006F1B11" w:rsidP="00620A2D">
      <w:pPr>
        <w:pStyle w:val="ListParagraph"/>
        <w:numPr>
          <w:ilvl w:val="0"/>
          <w:numId w:val="12"/>
        </w:numPr>
      </w:pPr>
      <w:r w:rsidRPr="00C42A8B">
        <w:t xml:space="preserve">Ministry of Public Works, Buildings Control has </w:t>
      </w:r>
      <w:r w:rsidR="00C42A8B">
        <w:t>further clarified what count</w:t>
      </w:r>
      <w:r w:rsidR="00626B27">
        <w:t>s</w:t>
      </w:r>
      <w:r w:rsidR="00C42A8B">
        <w:t xml:space="preserve"> as structural and non-structural through discussion and had given a no-object</w:t>
      </w:r>
      <w:r w:rsidR="008F1832">
        <w:t>ion</w:t>
      </w:r>
      <w:r w:rsidR="00C42A8B">
        <w:t xml:space="preserve"> to the information shown in </w:t>
      </w:r>
      <w:r w:rsidR="008F1832">
        <w:fldChar w:fldCharType="begin"/>
      </w:r>
      <w:r w:rsidR="008F1832">
        <w:instrText xml:space="preserve"> REF _Ref31466205 \h </w:instrText>
      </w:r>
      <w:r w:rsidR="008F1832">
        <w:fldChar w:fldCharType="separate"/>
      </w:r>
      <w:r w:rsidR="00A17383">
        <w:t xml:space="preserve">Annex A – </w:t>
      </w:r>
      <w:proofErr w:type="spellStart"/>
      <w:r w:rsidR="00A17383">
        <w:t>MoPW</w:t>
      </w:r>
      <w:proofErr w:type="spellEnd"/>
      <w:r w:rsidR="00A17383">
        <w:t xml:space="preserve"> Clarification on What Requires Permitting for Repairs</w:t>
      </w:r>
      <w:r w:rsidR="008F1832">
        <w:fldChar w:fldCharType="end"/>
      </w:r>
    </w:p>
    <w:p w14:paraId="3600EF9A" w14:textId="77777777" w:rsidR="006F1B11" w:rsidRDefault="006F1B11" w:rsidP="00A17383">
      <w:r>
        <w:t>In GBPA “Port Area”</w:t>
      </w:r>
      <w:r w:rsidR="00C42A8B">
        <w:t xml:space="preserve">, GBPA has clarified what is structural and non-structural and what requires permitting in Temporary permitting measures document, </w:t>
      </w:r>
      <w:r>
        <w:t>see</w:t>
      </w:r>
      <w:r w:rsidR="00A17383">
        <w:t xml:space="preserve"> </w:t>
      </w:r>
      <w:r w:rsidR="00A17383">
        <w:fldChar w:fldCharType="begin"/>
      </w:r>
      <w:r w:rsidR="00A17383">
        <w:instrText xml:space="preserve"> REF _Ref32392556 \h </w:instrText>
      </w:r>
      <w:r w:rsidR="00A17383">
        <w:fldChar w:fldCharType="separate"/>
      </w:r>
      <w:r w:rsidR="00DB7A84">
        <w:t>Annex B – GBPA Temporary Permitting – Repairs</w:t>
      </w:r>
      <w:r w:rsidR="00A17383">
        <w:fldChar w:fldCharType="end"/>
      </w:r>
      <w:r w:rsidR="00A17383">
        <w:t>.</w:t>
      </w:r>
    </w:p>
    <w:p w14:paraId="5CF4A775" w14:textId="77777777" w:rsidR="00156FD7" w:rsidRDefault="00DF1C2A" w:rsidP="00CA738E">
      <w:pPr>
        <w:pStyle w:val="Heading2"/>
        <w:numPr>
          <w:ilvl w:val="1"/>
          <w:numId w:val="2"/>
        </w:numPr>
      </w:pPr>
      <w:bookmarkStart w:id="61" w:name="_Toc33111427"/>
      <w:r>
        <w:t xml:space="preserve">Permitting and </w:t>
      </w:r>
      <w:r w:rsidR="00156FD7">
        <w:t xml:space="preserve">Working </w:t>
      </w:r>
      <w:proofErr w:type="gramStart"/>
      <w:r w:rsidR="00156FD7">
        <w:t>With</w:t>
      </w:r>
      <w:proofErr w:type="gramEnd"/>
      <w:r w:rsidR="00156FD7">
        <w:t xml:space="preserve"> a Contractor</w:t>
      </w:r>
      <w:bookmarkEnd w:id="61"/>
    </w:p>
    <w:p w14:paraId="30C91C68" w14:textId="77777777" w:rsidR="00156FD7" w:rsidRDefault="00156FD7" w:rsidP="00156FD7">
      <w:r>
        <w:t>Agencies may want to include the following statement or similar in their Contractor</w:t>
      </w:r>
      <w:r w:rsidR="006F1B11">
        <w:t xml:space="preserve"> Agreements</w:t>
      </w:r>
      <w:r>
        <w:t xml:space="preserve"> when working through </w:t>
      </w:r>
      <w:r w:rsidR="006F1B11">
        <w:t>c</w:t>
      </w:r>
      <w:r>
        <w:t xml:space="preserve">onstruction </w:t>
      </w:r>
      <w:r w:rsidR="006F1B11">
        <w:t>c</w:t>
      </w:r>
      <w:r>
        <w:t>ontractors:</w:t>
      </w:r>
    </w:p>
    <w:p w14:paraId="2E5380A6" w14:textId="77777777" w:rsidR="00156FD7" w:rsidRDefault="00156FD7" w:rsidP="004A1480">
      <w:r>
        <w:t xml:space="preserve">“Work in compliance with The Government of Bahamas 1971 Building Regulations Act and amendments, including compliance with The Bahamas Building Code 2003 and any amendments or updates. This may include </w:t>
      </w:r>
      <w:r w:rsidR="00DF1C2A">
        <w:t xml:space="preserve">applying for and </w:t>
      </w:r>
      <w:r>
        <w:t>working under valid building permit for Works that require a permit”</w:t>
      </w:r>
    </w:p>
    <w:p w14:paraId="547B22FD" w14:textId="77777777" w:rsidR="00156FD7" w:rsidRPr="00156FD7" w:rsidRDefault="00DF1C2A" w:rsidP="00156FD7">
      <w:r>
        <w:t>For GBPA Freeport/</w:t>
      </w:r>
      <w:proofErr w:type="spellStart"/>
      <w:r>
        <w:t>Lucaya</w:t>
      </w:r>
      <w:proofErr w:type="spellEnd"/>
      <w:r>
        <w:t xml:space="preserve"> (</w:t>
      </w:r>
      <w:r w:rsidR="004A1480">
        <w:t>“Port Area”</w:t>
      </w:r>
      <w:r>
        <w:t>)</w:t>
      </w:r>
      <w:r w:rsidR="004A1480">
        <w:t xml:space="preserve">: “Work in compliance with The Government of Bahamas 1971 Building Regulations Act and amendments, including compliance with The Bahamas Building Code 2003 and any amendments or updates. </w:t>
      </w:r>
      <w:r>
        <w:t xml:space="preserve">Work in compliance with </w:t>
      </w:r>
      <w:r w:rsidRPr="00DF1C2A">
        <w:t>Freeport (Building Code and Sanitary Code) Bye-laws 1967 and Amendments</w:t>
      </w:r>
      <w:r>
        <w:t xml:space="preserve"> and supplementary Code. This may include applying for and working under valid building permit for Works that require a permit</w:t>
      </w:r>
      <w:r w:rsidR="004A1480">
        <w:t>”</w:t>
      </w:r>
    </w:p>
    <w:p w14:paraId="12FA3714" w14:textId="77777777" w:rsidR="0004388B" w:rsidRDefault="0004388B" w:rsidP="004A6389">
      <w:bookmarkStart w:id="62" w:name="_Hlk32785948"/>
      <w:r>
        <w:t>Contractors being engaged would then be required to take out the necessary permits (when in doubt inquire of the relevant regulatory agency) and show evidence of the same by the posting of the permit number and call for the mandatory inspections per the Bahamas Building code. Inspectors should leave an inspection card as proof of inspection, which should be retained.</w:t>
      </w:r>
    </w:p>
    <w:p w14:paraId="241FB4B6" w14:textId="77777777" w:rsidR="0004388B" w:rsidRDefault="0004388B" w:rsidP="004A6389">
      <w:r>
        <w:t xml:space="preserve">Some humanitarian agencies report that Contractors engaged are claiming that the household should apply for the Building Permit, normally the Contractor applies. </w:t>
      </w:r>
    </w:p>
    <w:p w14:paraId="6F6477AA" w14:textId="77777777" w:rsidR="00DF1C2A" w:rsidRDefault="00DF1C2A" w:rsidP="00CA738E">
      <w:pPr>
        <w:pStyle w:val="Heading2"/>
        <w:numPr>
          <w:ilvl w:val="1"/>
          <w:numId w:val="2"/>
        </w:numPr>
      </w:pPr>
      <w:bookmarkStart w:id="63" w:name="_Toc33111428"/>
      <w:bookmarkEnd w:id="62"/>
      <w:r>
        <w:t>Applying for a Building Permit</w:t>
      </w:r>
      <w:r w:rsidR="008D0178">
        <w:t xml:space="preserve"> &amp; Cost</w:t>
      </w:r>
      <w:bookmarkEnd w:id="63"/>
    </w:p>
    <w:p w14:paraId="7C4FB4E2" w14:textId="27533439" w:rsidR="006F1B11" w:rsidRPr="006F1B11" w:rsidRDefault="00DF1C2A" w:rsidP="0063277E">
      <w:pPr>
        <w:rPr>
          <w:i/>
          <w:iCs/>
        </w:rPr>
      </w:pPr>
      <w:r>
        <w:t xml:space="preserve">Information on the </w:t>
      </w:r>
      <w:proofErr w:type="spellStart"/>
      <w:r w:rsidR="008D0178">
        <w:t>MoPW</w:t>
      </w:r>
      <w:proofErr w:type="spellEnd"/>
      <w:r w:rsidR="008D0178">
        <w:t xml:space="preserve"> permit </w:t>
      </w:r>
      <w:r>
        <w:t xml:space="preserve">process can be found </w:t>
      </w:r>
      <w:hyperlink r:id="rId28" w:history="1">
        <w:r w:rsidR="00510820" w:rsidRPr="00510820">
          <w:rPr>
            <w:rStyle w:val="Hyperlink"/>
          </w:rPr>
          <w:t>here</w:t>
        </w:r>
      </w:hyperlink>
      <w:r w:rsidR="00510820">
        <w:t xml:space="preserve"> and </w:t>
      </w:r>
      <w:hyperlink r:id="rId29" w:history="1">
        <w:r w:rsidRPr="00DF1C2A">
          <w:rPr>
            <w:rStyle w:val="Hyperlink"/>
          </w:rPr>
          <w:t>he</w:t>
        </w:r>
        <w:r w:rsidRPr="00DF1C2A">
          <w:rPr>
            <w:rStyle w:val="Hyperlink"/>
          </w:rPr>
          <w:t>r</w:t>
        </w:r>
        <w:r w:rsidRPr="00DF1C2A">
          <w:rPr>
            <w:rStyle w:val="Hyperlink"/>
          </w:rPr>
          <w:t>e</w:t>
        </w:r>
      </w:hyperlink>
      <w:r>
        <w:t xml:space="preserve">. </w:t>
      </w:r>
      <w:r w:rsidR="008F7D51">
        <w:t>It is known that there are 3 permits available</w:t>
      </w:r>
      <w:r w:rsidR="00510820">
        <w:t>,</w:t>
      </w:r>
      <w:r w:rsidR="008F7D51">
        <w:t xml:space="preserve"> one for electricity, one for plumbing and one for general construction.</w:t>
      </w:r>
    </w:p>
    <w:p w14:paraId="18DB3352" w14:textId="77777777" w:rsidR="006F1B11" w:rsidRPr="000F7EB4" w:rsidRDefault="006F1B11" w:rsidP="00DF1C2A">
      <w:r w:rsidRPr="0063277E">
        <w:rPr>
          <w:b/>
          <w:bCs/>
        </w:rPr>
        <w:t xml:space="preserve">For roof repairs, </w:t>
      </w:r>
      <w:r w:rsidR="000F7EB4" w:rsidRPr="0063277E">
        <w:rPr>
          <w:b/>
          <w:bCs/>
        </w:rPr>
        <w:t xml:space="preserve">drawing requirements have been discussed with Building Control Nassau to ease burden on agencies, see </w:t>
      </w:r>
      <w:r w:rsidR="008F1832" w:rsidRPr="0063277E">
        <w:rPr>
          <w:b/>
          <w:bCs/>
        </w:rPr>
        <w:fldChar w:fldCharType="begin"/>
      </w:r>
      <w:r w:rsidR="008F1832" w:rsidRPr="0063277E">
        <w:rPr>
          <w:b/>
          <w:bCs/>
        </w:rPr>
        <w:instrText xml:space="preserve"> REF _Ref31466205 \h </w:instrText>
      </w:r>
      <w:r w:rsidR="0063277E">
        <w:rPr>
          <w:b/>
          <w:bCs/>
        </w:rPr>
        <w:instrText xml:space="preserve"> \* MERGEFORMAT </w:instrText>
      </w:r>
      <w:r w:rsidR="008F1832" w:rsidRPr="0063277E">
        <w:rPr>
          <w:b/>
          <w:bCs/>
        </w:rPr>
      </w:r>
      <w:r w:rsidR="008F1832" w:rsidRPr="0063277E">
        <w:rPr>
          <w:b/>
          <w:bCs/>
        </w:rPr>
        <w:fldChar w:fldCharType="separate"/>
      </w:r>
      <w:r w:rsidR="0063277E" w:rsidRPr="0063277E">
        <w:rPr>
          <w:b/>
          <w:bCs/>
        </w:rPr>
        <w:t xml:space="preserve">Annex A – </w:t>
      </w:r>
      <w:proofErr w:type="spellStart"/>
      <w:r w:rsidR="0063277E" w:rsidRPr="0063277E">
        <w:rPr>
          <w:b/>
          <w:bCs/>
        </w:rPr>
        <w:t>MoPW</w:t>
      </w:r>
      <w:proofErr w:type="spellEnd"/>
      <w:r w:rsidR="0063277E" w:rsidRPr="0063277E">
        <w:rPr>
          <w:b/>
          <w:bCs/>
        </w:rPr>
        <w:t xml:space="preserve"> Clarification on What Requires Permitting for Repairs</w:t>
      </w:r>
      <w:r w:rsidR="008F1832" w:rsidRPr="0063277E">
        <w:rPr>
          <w:b/>
          <w:bCs/>
        </w:rPr>
        <w:fldChar w:fldCharType="end"/>
      </w:r>
      <w:r w:rsidR="000F7EB4">
        <w:t>.</w:t>
      </w:r>
    </w:p>
    <w:p w14:paraId="2C4C95F3" w14:textId="77777777" w:rsidR="00DF1C2A" w:rsidRDefault="008D0178" w:rsidP="00DF1C2A">
      <w:r w:rsidRPr="008D0178">
        <w:t>A link to the permit form:</w:t>
      </w:r>
      <w:r>
        <w:rPr>
          <w:u w:val="single"/>
        </w:rPr>
        <w:t xml:space="preserve"> </w:t>
      </w:r>
      <w:r w:rsidR="00DF1C2A">
        <w:t xml:space="preserve">-  </w:t>
      </w:r>
      <w:hyperlink r:id="rId30" w:history="1">
        <w:r w:rsidR="00DF1C2A">
          <w:rPr>
            <w:rStyle w:val="Hyperlink"/>
          </w:rPr>
          <w:t>https://forms.bahamas.gov.bs/dp_form.asp?fid=180</w:t>
        </w:r>
      </w:hyperlink>
    </w:p>
    <w:p w14:paraId="112157DB" w14:textId="77777777" w:rsidR="004F3F5E" w:rsidRDefault="0063277E" w:rsidP="004A6389">
      <w:r w:rsidRPr="009D2607">
        <w:rPr>
          <w:u w:val="single"/>
        </w:rPr>
        <w:t xml:space="preserve">As of </w:t>
      </w:r>
      <w:proofErr w:type="gramStart"/>
      <w:r w:rsidRPr="009D2607">
        <w:rPr>
          <w:u w:val="single"/>
        </w:rPr>
        <w:t>14 Feb 2020</w:t>
      </w:r>
      <w:proofErr w:type="gramEnd"/>
      <w:r w:rsidRPr="009D2607">
        <w:rPr>
          <w:u w:val="single"/>
        </w:rPr>
        <w:t xml:space="preserve"> it is understood that </w:t>
      </w:r>
      <w:r w:rsidR="004F3F5E" w:rsidRPr="009D2607">
        <w:rPr>
          <w:u w:val="single"/>
        </w:rPr>
        <w:t>Min. of Public Works has waived all</w:t>
      </w:r>
      <w:r w:rsidRPr="009D2607">
        <w:rPr>
          <w:u w:val="single"/>
        </w:rPr>
        <w:t xml:space="preserve"> </w:t>
      </w:r>
      <w:r w:rsidR="004F3F5E" w:rsidRPr="009D2607">
        <w:rPr>
          <w:u w:val="single"/>
        </w:rPr>
        <w:t xml:space="preserve">building </w:t>
      </w:r>
      <w:r w:rsidRPr="009D2607">
        <w:rPr>
          <w:u w:val="single"/>
        </w:rPr>
        <w:t>permit fees</w:t>
      </w:r>
      <w:r w:rsidR="004F3F5E" w:rsidRPr="009D2607">
        <w:rPr>
          <w:u w:val="single"/>
        </w:rPr>
        <w:t xml:space="preserve"> in Abaco, Grand Bahama (outside of “Port Area”) and associated Cays, for </w:t>
      </w:r>
      <w:r w:rsidR="009D2607" w:rsidRPr="009D2607">
        <w:rPr>
          <w:u w:val="single"/>
        </w:rPr>
        <w:t>rebuild and new construction</w:t>
      </w:r>
      <w:r w:rsidR="009D2607">
        <w:t xml:space="preserve">. Duration of this </w:t>
      </w:r>
      <w:r w:rsidR="009D2607">
        <w:lastRenderedPageBreak/>
        <w:t>waiving of fees is not known but thought at least all of 2020. H</w:t>
      </w:r>
      <w:r>
        <w:t xml:space="preserve">owever, normally the </w:t>
      </w:r>
      <w:r w:rsidR="00BC107D">
        <w:t>cost of the permit is described in</w:t>
      </w:r>
      <w:r w:rsidR="00DC113C">
        <w:t xml:space="preserve"> </w:t>
      </w:r>
      <w:hyperlink r:id="rId31" w:history="1">
        <w:r w:rsidR="00DC113C" w:rsidRPr="00DC113C">
          <w:rPr>
            <w:rStyle w:val="Hyperlink"/>
          </w:rPr>
          <w:t>Building Regulation (General)(Amendment) Rules, 2013</w:t>
        </w:r>
      </w:hyperlink>
      <w:r>
        <w:t>.</w:t>
      </w:r>
      <w:r w:rsidR="004F3F5E">
        <w:t xml:space="preserve"> </w:t>
      </w:r>
      <w:r w:rsidR="00DC113C" w:rsidRPr="0005095F">
        <w:t>R</w:t>
      </w:r>
      <w:r w:rsidR="008D0178" w:rsidRPr="0005095F">
        <w:t>epairs</w:t>
      </w:r>
      <w:r w:rsidR="00DC113C" w:rsidRPr="0005095F">
        <w:t xml:space="preserve"> fall under</w:t>
      </w:r>
      <w:r w:rsidR="00DC113C">
        <w:t xml:space="preserve"> conversions/renovations/alterations</w:t>
      </w:r>
      <w:r w:rsidR="00BC107D">
        <w:rPr>
          <w:rStyle w:val="FootnoteReference"/>
        </w:rPr>
        <w:footnoteReference w:id="4"/>
      </w:r>
      <w:r w:rsidR="00BC107D">
        <w:t xml:space="preserve">. </w:t>
      </w:r>
    </w:p>
    <w:p w14:paraId="47343876" w14:textId="77777777" w:rsidR="00B73A43" w:rsidRDefault="005B7DAA" w:rsidP="004A6389">
      <w:r>
        <w:t xml:space="preserve">In </w:t>
      </w:r>
      <w:r w:rsidRPr="004F3F5E">
        <w:rPr>
          <w:u w:val="single"/>
        </w:rPr>
        <w:t>GBPA “Port Area”</w:t>
      </w:r>
      <w:r>
        <w:t xml:space="preserve"> see</w:t>
      </w:r>
      <w:r w:rsidR="00A17383">
        <w:t xml:space="preserve">  </w:t>
      </w:r>
      <w:r w:rsidR="00A17383">
        <w:fldChar w:fldCharType="begin"/>
      </w:r>
      <w:r w:rsidR="00A17383">
        <w:instrText xml:space="preserve"> REF _Ref32392790 \h </w:instrText>
      </w:r>
      <w:r w:rsidR="00A17383">
        <w:fldChar w:fldCharType="separate"/>
      </w:r>
      <w:r w:rsidR="00A17383">
        <w:t>Annex B – GBPA Temporary Permitting – Repairs</w:t>
      </w:r>
      <w:r w:rsidR="00A17383">
        <w:fldChar w:fldCharType="end"/>
      </w:r>
      <w:r w:rsidR="00A17383">
        <w:t xml:space="preserve"> </w:t>
      </w:r>
      <w:r w:rsidR="00B73A43">
        <w:t xml:space="preserve">and </w:t>
      </w:r>
      <w:r w:rsidR="008F1832">
        <w:fldChar w:fldCharType="begin"/>
      </w:r>
      <w:r w:rsidR="008F1832">
        <w:instrText xml:space="preserve"> REF _Ref31466265 \h </w:instrText>
      </w:r>
      <w:r w:rsidR="008F1832">
        <w:fldChar w:fldCharType="separate"/>
      </w:r>
      <w:r w:rsidR="00A17383">
        <w:t>Annex C – GBPA Temporary Permitting – Rebuild</w:t>
      </w:r>
      <w:r w:rsidR="008F1832">
        <w:fldChar w:fldCharType="end"/>
      </w:r>
      <w:r w:rsidR="000F7EB4">
        <w:t xml:space="preserve">, since there are currently discounts on fees and the process </w:t>
      </w:r>
      <w:r w:rsidR="005259E9">
        <w:t xml:space="preserve">for application </w:t>
      </w:r>
      <w:r w:rsidR="000F7EB4">
        <w:t>is clarified in these annexes.</w:t>
      </w:r>
      <w:r w:rsidR="00B73A43">
        <w:t xml:space="preserve"> </w:t>
      </w:r>
      <w:r w:rsidR="008F1832">
        <w:t>Permit f</w:t>
      </w:r>
      <w:r w:rsidR="00B73A43">
        <w:t>ee</w:t>
      </w:r>
      <w:r w:rsidR="008F1832">
        <w:t xml:space="preserve"> information</w:t>
      </w:r>
      <w:r w:rsidR="00B73A43">
        <w:t xml:space="preserve"> </w:t>
      </w:r>
      <w:r w:rsidR="005259E9">
        <w:t>can be found from discussing with the GBPA Building &amp; Development Services Department</w:t>
      </w:r>
      <w:r w:rsidR="00B73A43">
        <w:t xml:space="preserve"> but at January 2020 they are known to be:</w:t>
      </w:r>
    </w:p>
    <w:p w14:paraId="3966E0C8" w14:textId="77777777" w:rsidR="00B73A43" w:rsidRDefault="00B73A43" w:rsidP="004A6389">
      <w:r>
        <w:t>Calculated on affected gross area</w:t>
      </w:r>
    </w:p>
    <w:tbl>
      <w:tblPr>
        <w:tblStyle w:val="TableGrid"/>
        <w:tblW w:w="0" w:type="auto"/>
        <w:tblLook w:val="04A0" w:firstRow="1" w:lastRow="0" w:firstColumn="1" w:lastColumn="0" w:noHBand="0" w:noVBand="1"/>
      </w:tblPr>
      <w:tblGrid>
        <w:gridCol w:w="1604"/>
        <w:gridCol w:w="1604"/>
        <w:gridCol w:w="1605"/>
        <w:gridCol w:w="1605"/>
        <w:gridCol w:w="1605"/>
      </w:tblGrid>
      <w:tr w:rsidR="00B73A43" w14:paraId="40D633F7" w14:textId="77777777" w:rsidTr="00B73A43">
        <w:tc>
          <w:tcPr>
            <w:tcW w:w="1604" w:type="dxa"/>
          </w:tcPr>
          <w:p w14:paraId="3ACA314C" w14:textId="77777777" w:rsidR="00B73A43" w:rsidRDefault="00B73A43" w:rsidP="004A6389">
            <w:r>
              <w:t>Affected gross area</w:t>
            </w:r>
          </w:p>
        </w:tc>
        <w:tc>
          <w:tcPr>
            <w:tcW w:w="1604" w:type="dxa"/>
          </w:tcPr>
          <w:p w14:paraId="79D205E0" w14:textId="77777777" w:rsidR="00B73A43" w:rsidRDefault="00B73A43" w:rsidP="004A6389">
            <w:r>
              <w:t>Building Work</w:t>
            </w:r>
            <w:r>
              <w:br/>
              <w:t>$/</w:t>
            </w:r>
            <w:r w:rsidR="00D723CC">
              <w:t xml:space="preserve">100 </w:t>
            </w:r>
            <w:proofErr w:type="spellStart"/>
            <w:proofErr w:type="gramStart"/>
            <w:r>
              <w:t>sq.ft</w:t>
            </w:r>
            <w:proofErr w:type="spellEnd"/>
            <w:proofErr w:type="gramEnd"/>
          </w:p>
        </w:tc>
        <w:tc>
          <w:tcPr>
            <w:tcW w:w="1605" w:type="dxa"/>
          </w:tcPr>
          <w:p w14:paraId="09385757" w14:textId="77777777" w:rsidR="00B73A43" w:rsidRDefault="00B73A43" w:rsidP="004A6389">
            <w:r>
              <w:t>Electrical</w:t>
            </w:r>
            <w:r>
              <w:br/>
            </w:r>
            <w:r w:rsidR="00D723CC">
              <w:t xml:space="preserve">$/100 </w:t>
            </w:r>
            <w:proofErr w:type="spellStart"/>
            <w:proofErr w:type="gramStart"/>
            <w:r w:rsidR="00D723CC">
              <w:t>sq.ft</w:t>
            </w:r>
            <w:proofErr w:type="spellEnd"/>
            <w:proofErr w:type="gramEnd"/>
          </w:p>
        </w:tc>
        <w:tc>
          <w:tcPr>
            <w:tcW w:w="1605" w:type="dxa"/>
          </w:tcPr>
          <w:p w14:paraId="517B6CE9" w14:textId="77777777" w:rsidR="00D723CC" w:rsidRDefault="00B73A43" w:rsidP="00D723CC">
            <w:r>
              <w:t>Plumbing</w:t>
            </w:r>
            <w:r w:rsidR="00D723CC">
              <w:t xml:space="preserve"> $/100 </w:t>
            </w:r>
            <w:proofErr w:type="spellStart"/>
            <w:proofErr w:type="gramStart"/>
            <w:r w:rsidR="00D723CC">
              <w:t>sq.ft</w:t>
            </w:r>
            <w:proofErr w:type="spellEnd"/>
            <w:proofErr w:type="gramEnd"/>
          </w:p>
        </w:tc>
        <w:tc>
          <w:tcPr>
            <w:tcW w:w="1605" w:type="dxa"/>
          </w:tcPr>
          <w:p w14:paraId="070E0B5A" w14:textId="77777777" w:rsidR="00B73A43" w:rsidRDefault="00B73A43" w:rsidP="004A6389">
            <w:r>
              <w:t>Roofing</w:t>
            </w:r>
            <w:r w:rsidR="00D723CC">
              <w:t xml:space="preserve"> </w:t>
            </w:r>
            <w:r w:rsidR="00D723CC">
              <w:br/>
              <w:t xml:space="preserve">$/100 </w:t>
            </w:r>
            <w:proofErr w:type="spellStart"/>
            <w:proofErr w:type="gramStart"/>
            <w:r w:rsidR="00D723CC">
              <w:t>sq.ft</w:t>
            </w:r>
            <w:proofErr w:type="spellEnd"/>
            <w:proofErr w:type="gramEnd"/>
          </w:p>
        </w:tc>
      </w:tr>
      <w:tr w:rsidR="00B73A43" w14:paraId="4FB02785" w14:textId="77777777" w:rsidTr="00B73A43">
        <w:tc>
          <w:tcPr>
            <w:tcW w:w="1604" w:type="dxa"/>
          </w:tcPr>
          <w:p w14:paraId="74947460" w14:textId="77777777" w:rsidR="00B73A43" w:rsidRDefault="00B73A43" w:rsidP="004A6389">
            <w:r>
              <w:t xml:space="preserve">&gt;1000 </w:t>
            </w:r>
            <w:proofErr w:type="spellStart"/>
            <w:r>
              <w:t>sq.ft</w:t>
            </w:r>
            <w:proofErr w:type="spellEnd"/>
            <w:r>
              <w:t>.</w:t>
            </w:r>
          </w:p>
        </w:tc>
        <w:tc>
          <w:tcPr>
            <w:tcW w:w="1604" w:type="dxa"/>
          </w:tcPr>
          <w:p w14:paraId="7E418B6B" w14:textId="77777777" w:rsidR="00B73A43" w:rsidRDefault="00B73A43" w:rsidP="004A6389">
            <w:r>
              <w:t>2.00</w:t>
            </w:r>
          </w:p>
        </w:tc>
        <w:tc>
          <w:tcPr>
            <w:tcW w:w="1605" w:type="dxa"/>
          </w:tcPr>
          <w:p w14:paraId="338E9483" w14:textId="77777777" w:rsidR="00B73A43" w:rsidRDefault="00B73A43" w:rsidP="004A6389">
            <w:r>
              <w:t>0.80</w:t>
            </w:r>
          </w:p>
        </w:tc>
        <w:tc>
          <w:tcPr>
            <w:tcW w:w="1605" w:type="dxa"/>
          </w:tcPr>
          <w:p w14:paraId="7FE43D2D" w14:textId="77777777" w:rsidR="00B73A43" w:rsidRDefault="00B73A43" w:rsidP="004A6389">
            <w:r>
              <w:t>0.75</w:t>
            </w:r>
          </w:p>
        </w:tc>
        <w:tc>
          <w:tcPr>
            <w:tcW w:w="1605" w:type="dxa"/>
          </w:tcPr>
          <w:p w14:paraId="720BF483" w14:textId="77777777" w:rsidR="00B73A43" w:rsidRDefault="00B73A43" w:rsidP="004A6389">
            <w:r>
              <w:t>0.75</w:t>
            </w:r>
          </w:p>
        </w:tc>
      </w:tr>
      <w:tr w:rsidR="00B73A43" w14:paraId="3EDCCD93" w14:textId="77777777" w:rsidTr="00B73A43">
        <w:tc>
          <w:tcPr>
            <w:tcW w:w="1604" w:type="dxa"/>
          </w:tcPr>
          <w:p w14:paraId="33E902BE" w14:textId="77777777" w:rsidR="00B73A43" w:rsidRDefault="00B73A43" w:rsidP="004A6389">
            <w:r>
              <w:t>1000-2000 sq. ft.</w:t>
            </w:r>
          </w:p>
        </w:tc>
        <w:tc>
          <w:tcPr>
            <w:tcW w:w="1604" w:type="dxa"/>
          </w:tcPr>
          <w:p w14:paraId="0D1AFC4F" w14:textId="77777777" w:rsidR="00B73A43" w:rsidRDefault="00B73A43" w:rsidP="004A6389">
            <w:r>
              <w:t>3.00</w:t>
            </w:r>
          </w:p>
        </w:tc>
        <w:tc>
          <w:tcPr>
            <w:tcW w:w="1605" w:type="dxa"/>
          </w:tcPr>
          <w:p w14:paraId="5F4E0889" w14:textId="77777777" w:rsidR="00B73A43" w:rsidRDefault="00B73A43" w:rsidP="004A6389">
            <w:r>
              <w:t>1.05</w:t>
            </w:r>
          </w:p>
        </w:tc>
        <w:tc>
          <w:tcPr>
            <w:tcW w:w="1605" w:type="dxa"/>
          </w:tcPr>
          <w:p w14:paraId="4FAA658E" w14:textId="77777777" w:rsidR="00B73A43" w:rsidRDefault="00B73A43" w:rsidP="004A6389">
            <w:r>
              <w:t>1.00</w:t>
            </w:r>
          </w:p>
        </w:tc>
        <w:tc>
          <w:tcPr>
            <w:tcW w:w="1605" w:type="dxa"/>
          </w:tcPr>
          <w:p w14:paraId="5706E71B" w14:textId="77777777" w:rsidR="00B73A43" w:rsidRDefault="00B73A43" w:rsidP="004A6389">
            <w:r>
              <w:t>1.00</w:t>
            </w:r>
          </w:p>
        </w:tc>
      </w:tr>
    </w:tbl>
    <w:p w14:paraId="37C76748" w14:textId="77777777" w:rsidR="008F1832" w:rsidRDefault="000F7EB4" w:rsidP="004A6389">
      <w:r>
        <w:t>+12</w:t>
      </w:r>
      <w:r w:rsidR="00F75B80">
        <w:t>.5</w:t>
      </w:r>
      <w:r>
        <w:t>% VAT, And the minimum fee is $100+12</w:t>
      </w:r>
      <w:r w:rsidR="00F75B80">
        <w:t>.5</w:t>
      </w:r>
      <w:r>
        <w:t>% VAT for gross area more than 500 sq. ft. and 50% non-refundable deposit of the fee value is payable at application.</w:t>
      </w:r>
      <w:r w:rsidR="00F75B80">
        <w:t xml:space="preserve"> </w:t>
      </w:r>
      <w:r w:rsidR="00F75B80" w:rsidRPr="009D2607">
        <w:rPr>
          <w:u w:val="single"/>
        </w:rPr>
        <w:t xml:space="preserve">From verbal discussion with </w:t>
      </w:r>
      <w:r w:rsidR="00E30A98" w:rsidRPr="009D2607">
        <w:rPr>
          <w:u w:val="single"/>
        </w:rPr>
        <w:t>the Building &amp; Development Services Department</w:t>
      </w:r>
      <w:r w:rsidR="008F1832" w:rsidRPr="009D2607">
        <w:rPr>
          <w:u w:val="single"/>
        </w:rPr>
        <w:t xml:space="preserve"> </w:t>
      </w:r>
      <w:r w:rsidR="00E30A98" w:rsidRPr="009D2607">
        <w:rPr>
          <w:u w:val="single"/>
        </w:rPr>
        <w:t>GBPA,</w:t>
      </w:r>
      <w:r w:rsidR="00F75B80" w:rsidRPr="009D2607">
        <w:rPr>
          <w:u w:val="single"/>
        </w:rPr>
        <w:t xml:space="preserve"> </w:t>
      </w:r>
      <w:r w:rsidR="00E30A98" w:rsidRPr="009D2607">
        <w:rPr>
          <w:u w:val="single"/>
        </w:rPr>
        <w:t xml:space="preserve">at </w:t>
      </w:r>
      <w:r w:rsidR="00F75B80" w:rsidRPr="009D2607">
        <w:rPr>
          <w:u w:val="single"/>
        </w:rPr>
        <w:t>end of</w:t>
      </w:r>
      <w:r w:rsidR="00E30A98" w:rsidRPr="009D2607">
        <w:rPr>
          <w:u w:val="single"/>
        </w:rPr>
        <w:t xml:space="preserve"> January, they are currently waiving all permit fees for </w:t>
      </w:r>
      <w:r w:rsidR="00E30A98" w:rsidRPr="009D2607">
        <w:rPr>
          <w:i/>
          <w:iCs/>
          <w:u w:val="single"/>
        </w:rPr>
        <w:t>repair</w:t>
      </w:r>
      <w:r w:rsidR="00E30A98" w:rsidRPr="009D2607">
        <w:rPr>
          <w:u w:val="single"/>
        </w:rPr>
        <w:t>, and have no plans</w:t>
      </w:r>
      <w:r w:rsidR="006B609D" w:rsidRPr="009D2607">
        <w:rPr>
          <w:u w:val="single"/>
        </w:rPr>
        <w:t xml:space="preserve"> currently</w:t>
      </w:r>
      <w:r w:rsidR="00E30A98" w:rsidRPr="009D2607">
        <w:rPr>
          <w:u w:val="single"/>
        </w:rPr>
        <w:t xml:space="preserve"> to withdraw this for houses damaged for Hurricane Dorian</w:t>
      </w:r>
      <w:r w:rsidR="008F1832" w:rsidRPr="009D2607">
        <w:rPr>
          <w:u w:val="single"/>
        </w:rPr>
        <w:t xml:space="preserve">. For full reconstruction there are fees but these are currently </w:t>
      </w:r>
      <w:r w:rsidR="009D2607">
        <w:rPr>
          <w:u w:val="single"/>
        </w:rPr>
        <w:t xml:space="preserve">heavily </w:t>
      </w:r>
      <w:r w:rsidR="008F1832" w:rsidRPr="009D2607">
        <w:rPr>
          <w:u w:val="single"/>
        </w:rPr>
        <w:t>discounted.</w:t>
      </w:r>
    </w:p>
    <w:p w14:paraId="77D1F7B1" w14:textId="77777777" w:rsidR="00201A6F" w:rsidRDefault="00201A6F" w:rsidP="00201A6F">
      <w:pPr>
        <w:rPr>
          <w:rFonts w:eastAsia="Times New Roman"/>
        </w:rPr>
      </w:pPr>
      <w:r>
        <w:rPr>
          <w:rFonts w:eastAsia="Times New Roman"/>
        </w:rPr>
        <w:t xml:space="preserve">For the GBPA “Port Area” General Permit Application &amp; Presentation of Plans guidance is addressed in The GBPA </w:t>
      </w:r>
      <w:hyperlink r:id="rId32" w:history="1">
        <w:r w:rsidRPr="00201A6F">
          <w:rPr>
            <w:rStyle w:val="Hyperlink"/>
            <w:rFonts w:eastAsia="Times New Roman"/>
          </w:rPr>
          <w:t>Supplement</w:t>
        </w:r>
      </w:hyperlink>
      <w:r>
        <w:rPr>
          <w:rFonts w:eastAsia="Times New Roman"/>
        </w:rPr>
        <w:t xml:space="preserve"> Sections 302 &amp; 303, and Mandatory Inspection requirements addressed in The GBPA </w:t>
      </w:r>
      <w:hyperlink r:id="rId33" w:history="1">
        <w:r w:rsidRPr="00201A6F">
          <w:rPr>
            <w:rStyle w:val="Hyperlink"/>
            <w:rFonts w:eastAsia="Times New Roman"/>
          </w:rPr>
          <w:t>Supplement</w:t>
        </w:r>
      </w:hyperlink>
      <w:r>
        <w:rPr>
          <w:rFonts w:eastAsia="Times New Roman"/>
        </w:rPr>
        <w:t xml:space="preserve"> Section 312.</w:t>
      </w:r>
    </w:p>
    <w:p w14:paraId="4D182687" w14:textId="77777777" w:rsidR="00FB2AE9" w:rsidRDefault="00FB2AE9" w:rsidP="00FB2AE9">
      <w:pPr>
        <w:pStyle w:val="Heading1"/>
        <w:numPr>
          <w:ilvl w:val="0"/>
          <w:numId w:val="2"/>
        </w:numPr>
      </w:pPr>
      <w:bookmarkStart w:id="64" w:name="_Ref32830200"/>
      <w:bookmarkStart w:id="65" w:name="_Ref32830205"/>
      <w:bookmarkStart w:id="66" w:name="_Hlk32311158"/>
      <w:bookmarkStart w:id="67" w:name="_Toc33111429"/>
      <w:r>
        <w:t>Approved/License</w:t>
      </w:r>
      <w:r w:rsidR="00EC02A6">
        <w:t>d</w:t>
      </w:r>
      <w:r>
        <w:t xml:space="preserve"> Contractors</w:t>
      </w:r>
      <w:bookmarkEnd w:id="64"/>
      <w:bookmarkEnd w:id="65"/>
      <w:bookmarkEnd w:id="67"/>
    </w:p>
    <w:p w14:paraId="328AF22B" w14:textId="77777777" w:rsidR="00B66594" w:rsidRDefault="00B66594" w:rsidP="00CA738E">
      <w:pPr>
        <w:pStyle w:val="Heading2"/>
        <w:numPr>
          <w:ilvl w:val="1"/>
          <w:numId w:val="2"/>
        </w:numPr>
      </w:pPr>
      <w:bookmarkStart w:id="68" w:name="_Hlk32308347"/>
      <w:bookmarkStart w:id="69" w:name="_Toc33111430"/>
      <w:bookmarkEnd w:id="66"/>
      <w:r>
        <w:t>Introduction</w:t>
      </w:r>
      <w:bookmarkEnd w:id="69"/>
    </w:p>
    <w:p w14:paraId="17792F65" w14:textId="77777777" w:rsidR="00B66594" w:rsidRPr="00B66594" w:rsidRDefault="00B66594" w:rsidP="00B66594">
      <w:r>
        <w:t xml:space="preserve">The Commonwealth of the Bahamas, has passed the </w:t>
      </w:r>
      <w:hyperlink r:id="rId34" w:history="1">
        <w:r w:rsidRPr="00B66594">
          <w:rPr>
            <w:rStyle w:val="Hyperlink"/>
          </w:rPr>
          <w:t>legislation</w:t>
        </w:r>
      </w:hyperlink>
      <w:r>
        <w:t xml:space="preserve"> related to using Approved Contractors. However, it has not been fully implemented as of end of January 2020</w:t>
      </w:r>
      <w:r>
        <w:rPr>
          <w:rStyle w:val="FootnoteReference"/>
        </w:rPr>
        <w:footnoteReference w:id="5"/>
      </w:r>
      <w:r>
        <w:t xml:space="preserve">. There are therefore no approved/certified/licensed Construction Contractors that agencies are legally required to use, </w:t>
      </w:r>
      <w:r w:rsidRPr="00B66594">
        <w:rPr>
          <w:u w:val="single"/>
        </w:rPr>
        <w:t>except in relation to the “Port Area” in Grand Bahama, and except in relation to plumbers and electricians as explained in the following sections</w:t>
      </w:r>
      <w:r>
        <w:t>. The term “Licensed Contractor” outside of the GBPA “Port Area” does not appear to have a meaning related to competency</w:t>
      </w:r>
      <w:r w:rsidR="00111307">
        <w:t xml:space="preserve"> and only relates to having a business license</w:t>
      </w:r>
      <w:r>
        <w:t xml:space="preserve">. </w:t>
      </w:r>
    </w:p>
    <w:p w14:paraId="1F1BEC04" w14:textId="77777777" w:rsidR="00FB2AE9" w:rsidRDefault="00FB2AE9" w:rsidP="00CA738E">
      <w:pPr>
        <w:pStyle w:val="Heading2"/>
        <w:numPr>
          <w:ilvl w:val="1"/>
          <w:numId w:val="2"/>
        </w:numPr>
      </w:pPr>
      <w:bookmarkStart w:id="70" w:name="_Toc33111431"/>
      <w:r>
        <w:lastRenderedPageBreak/>
        <w:t>Abaco</w:t>
      </w:r>
      <w:bookmarkEnd w:id="70"/>
    </w:p>
    <w:p w14:paraId="0D3A2362" w14:textId="77777777" w:rsidR="00BB1876" w:rsidRDefault="00CE21BC" w:rsidP="00FB2AE9">
      <w:r>
        <w:t xml:space="preserve">For </w:t>
      </w:r>
      <w:r w:rsidR="00694D8D">
        <w:t>Abaco</w:t>
      </w:r>
      <w:r>
        <w:t xml:space="preserve"> i</w:t>
      </w:r>
      <w:r w:rsidR="00BB1876">
        <w:t>t is</w:t>
      </w:r>
      <w:r>
        <w:t xml:space="preserve"> therefore</w:t>
      </w:r>
      <w:r w:rsidR="00BB1876">
        <w:t xml:space="preserve"> recommended that the following is</w:t>
      </w:r>
      <w:r w:rsidR="005C0126">
        <w:t xml:space="preserve"> undertaken by agencies</w:t>
      </w:r>
      <w:r w:rsidR="00BB1876">
        <w:t>:</w:t>
      </w:r>
    </w:p>
    <w:p w14:paraId="0A6C167C" w14:textId="77777777" w:rsidR="005C0126" w:rsidRDefault="005C0126" w:rsidP="00620A2D">
      <w:pPr>
        <w:pStyle w:val="ListParagraph"/>
        <w:numPr>
          <w:ilvl w:val="0"/>
          <w:numId w:val="14"/>
        </w:numPr>
      </w:pPr>
      <w:bookmarkStart w:id="71" w:name="_Hlk31132690"/>
      <w:r>
        <w:t>Check r</w:t>
      </w:r>
      <w:r w:rsidR="00BB1876">
        <w:t>eferences</w:t>
      </w:r>
      <w:r w:rsidR="00C35173">
        <w:t xml:space="preserve"> </w:t>
      </w:r>
      <w:r>
        <w:t>and list of past experience</w:t>
      </w:r>
    </w:p>
    <w:p w14:paraId="6FA74924" w14:textId="77777777" w:rsidR="00BB1876" w:rsidRDefault="005C0126" w:rsidP="00620A2D">
      <w:pPr>
        <w:pStyle w:val="ListParagraph"/>
        <w:numPr>
          <w:ilvl w:val="0"/>
          <w:numId w:val="14"/>
        </w:numPr>
      </w:pPr>
      <w:r>
        <w:t>V</w:t>
      </w:r>
      <w:r w:rsidR="00BB1876">
        <w:t>iew similar work</w:t>
      </w:r>
      <w:r>
        <w:t xml:space="preserve"> from past jobs</w:t>
      </w:r>
    </w:p>
    <w:p w14:paraId="7FADEFD2" w14:textId="77777777" w:rsidR="00BB1876" w:rsidRDefault="005C0126" w:rsidP="00620A2D">
      <w:pPr>
        <w:pStyle w:val="ListParagraph"/>
        <w:numPr>
          <w:ilvl w:val="0"/>
          <w:numId w:val="14"/>
        </w:numPr>
      </w:pPr>
      <w:r>
        <w:t>Check</w:t>
      </w:r>
      <w:r w:rsidR="00BB1876">
        <w:t xml:space="preserve"> if a member of the Bahamas Contractors’ Association</w:t>
      </w:r>
      <w:r>
        <w:t xml:space="preserve"> (although note this is not a legal requirement)</w:t>
      </w:r>
    </w:p>
    <w:p w14:paraId="4ED65455" w14:textId="77777777" w:rsidR="00C35173" w:rsidRDefault="00C35173" w:rsidP="00620A2D">
      <w:pPr>
        <w:pStyle w:val="ListParagraph"/>
        <w:numPr>
          <w:ilvl w:val="0"/>
          <w:numId w:val="14"/>
        </w:numPr>
      </w:pPr>
      <w:r>
        <w:t>Check insurances (Public Liability and Builders Defect Liability Insurance)</w:t>
      </w:r>
    </w:p>
    <w:p w14:paraId="0F6E2343" w14:textId="77777777" w:rsidR="00694D8D" w:rsidRDefault="00694D8D" w:rsidP="00620A2D">
      <w:pPr>
        <w:pStyle w:val="ListParagraph"/>
        <w:numPr>
          <w:ilvl w:val="0"/>
          <w:numId w:val="14"/>
        </w:numPr>
      </w:pPr>
      <w:r>
        <w:t>Check if familiar with Bahamas Building Code</w:t>
      </w:r>
      <w:r w:rsidR="005C0126">
        <w:t xml:space="preserve"> 2003</w:t>
      </w:r>
    </w:p>
    <w:p w14:paraId="0F4B87C7" w14:textId="77777777" w:rsidR="00694D8D" w:rsidRDefault="00694D8D" w:rsidP="00620A2D">
      <w:pPr>
        <w:pStyle w:val="ListParagraph"/>
        <w:numPr>
          <w:ilvl w:val="0"/>
          <w:numId w:val="14"/>
        </w:numPr>
      </w:pPr>
      <w:r>
        <w:t xml:space="preserve">Check any vocational certificates </w:t>
      </w:r>
      <w:r w:rsidR="005C0126">
        <w:t>from</w:t>
      </w:r>
      <w:r>
        <w:t xml:space="preserve"> BTVI or similar</w:t>
      </w:r>
    </w:p>
    <w:p w14:paraId="5FA486E0" w14:textId="77777777" w:rsidR="005C0126" w:rsidRDefault="005C0126" w:rsidP="00620A2D">
      <w:pPr>
        <w:pStyle w:val="ListParagraph"/>
        <w:numPr>
          <w:ilvl w:val="0"/>
          <w:numId w:val="14"/>
        </w:numPr>
      </w:pPr>
      <w:r>
        <w:t>Check business license (this would also show the NIB registration)</w:t>
      </w:r>
    </w:p>
    <w:p w14:paraId="45D7384F" w14:textId="77777777" w:rsidR="00D723CC" w:rsidRDefault="00D723CC" w:rsidP="00D723CC">
      <w:r>
        <w:t xml:space="preserve">Note that having a </w:t>
      </w:r>
      <w:r w:rsidR="00626B27">
        <w:t xml:space="preserve">Government of Bahamas </w:t>
      </w:r>
      <w:r>
        <w:t xml:space="preserve">business license </w:t>
      </w:r>
      <w:r w:rsidR="00626B27">
        <w:t>registered as a C</w:t>
      </w:r>
      <w:r>
        <w:t>onstruction Contractor</w:t>
      </w:r>
      <w:r w:rsidR="00626B27">
        <w:t xml:space="preserve"> or similar</w:t>
      </w:r>
      <w:r>
        <w:t xml:space="preserve"> does</w:t>
      </w:r>
      <w:r w:rsidR="00626B27">
        <w:t xml:space="preserve"> not</w:t>
      </w:r>
      <w:r>
        <w:t xml:space="preserve"> indicate they are a competent Contractor since this </w:t>
      </w:r>
      <w:r w:rsidR="00626B27">
        <w:t>can be</w:t>
      </w:r>
      <w:r>
        <w:t xml:space="preserve"> undertaken by any individual</w:t>
      </w:r>
      <w:r w:rsidR="00626B27">
        <w:t xml:space="preserve"> with a national insurance bureau registration for a </w:t>
      </w:r>
      <w:r w:rsidR="00126AB0">
        <w:t>$100</w:t>
      </w:r>
      <w:r w:rsidR="00626B27">
        <w:t xml:space="preserve"> fee </w:t>
      </w:r>
      <w:r>
        <w:t>rather than a competence</w:t>
      </w:r>
      <w:r w:rsidR="00626B27">
        <w:t xml:space="preserve"> and/or experience</w:t>
      </w:r>
      <w:r>
        <w:t xml:space="preserve"> assessment process.</w:t>
      </w:r>
    </w:p>
    <w:bookmarkEnd w:id="68"/>
    <w:bookmarkEnd w:id="71"/>
    <w:p w14:paraId="6C980EFB" w14:textId="77777777" w:rsidR="00694D8D" w:rsidRDefault="00BB1876" w:rsidP="00CA738E">
      <w:pPr>
        <w:pStyle w:val="Heading2"/>
        <w:numPr>
          <w:ilvl w:val="1"/>
          <w:numId w:val="2"/>
        </w:numPr>
      </w:pPr>
      <w:r>
        <w:t xml:space="preserve"> </w:t>
      </w:r>
      <w:bookmarkStart w:id="72" w:name="_Toc33111432"/>
      <w:r w:rsidR="00694D8D">
        <w:t>Grand Bahama</w:t>
      </w:r>
      <w:bookmarkEnd w:id="72"/>
    </w:p>
    <w:p w14:paraId="20839CAF" w14:textId="57114311" w:rsidR="00694D8D" w:rsidRDefault="00694D8D" w:rsidP="00694D8D">
      <w:r>
        <w:t>Grand Bahama Port Authority require</w:t>
      </w:r>
      <w:r w:rsidR="00626B27">
        <w:t>s</w:t>
      </w:r>
      <w:r>
        <w:t xml:space="preserve"> the use of licensed contractors </w:t>
      </w:r>
      <w:r w:rsidR="00626B27">
        <w:t xml:space="preserve">and </w:t>
      </w:r>
      <w:r w:rsidR="00D82BF9">
        <w:t xml:space="preserve">humanitarian </w:t>
      </w:r>
      <w:r w:rsidR="00626B27">
        <w:t>agencies are requested to</w:t>
      </w:r>
      <w:r w:rsidR="00D82BF9">
        <w:t xml:space="preserve"> ask for evidence that they are a licensed contractor and if in doubt contact GBPA.</w:t>
      </w:r>
      <w:r w:rsidR="005B7DAA">
        <w:t xml:space="preserve"> </w:t>
      </w:r>
      <w:proofErr w:type="spellStart"/>
      <w:r w:rsidR="000836D8">
        <w:t>MoPW</w:t>
      </w:r>
      <w:proofErr w:type="spellEnd"/>
      <w:r w:rsidR="000836D8">
        <w:t xml:space="preserve"> has accepted that these licensed contractors can be used outside of the “Port Area” in the rest of Grand Bahama.</w:t>
      </w:r>
      <w:r w:rsidR="00626B27">
        <w:t xml:space="preserve"> Having this license from GBPA would mean that they can import materials into Freeport exempt of duties. However, the whole island is currently exempt of duties on recovery items under the </w:t>
      </w:r>
      <w:hyperlink r:id="rId35" w:history="1">
        <w:r w:rsidR="00626B27" w:rsidRPr="00626B27">
          <w:rPr>
            <w:rStyle w:val="Hyperlink"/>
          </w:rPr>
          <w:t>Special Economic Zone Order</w:t>
        </w:r>
      </w:hyperlink>
      <w:r w:rsidR="00626B27">
        <w:t>.</w:t>
      </w:r>
      <w:r w:rsidR="00D82BF9">
        <w:t xml:space="preserve"> Different types of Construction Contractor licensing </w:t>
      </w:r>
      <w:proofErr w:type="gramStart"/>
      <w:r w:rsidR="00D82BF9">
        <w:t>exists</w:t>
      </w:r>
      <w:proofErr w:type="gramEnd"/>
      <w:r w:rsidR="00D82BF9">
        <w:t xml:space="preserve"> including for roofing repairs, as does licensing for plumbing and electricians.</w:t>
      </w:r>
    </w:p>
    <w:p w14:paraId="741EB5D2" w14:textId="77777777" w:rsidR="003A6145" w:rsidRPr="00FB2AE9" w:rsidRDefault="00B90732" w:rsidP="00FB2AE9">
      <w:r>
        <w:t>The Disaster Reconstruction Authority has issued</w:t>
      </w:r>
      <w:r w:rsidR="003A6145">
        <w:t xml:space="preserve"> the list of approved DRA Contractors for their small homes repair programme here: </w:t>
      </w:r>
      <w:hyperlink r:id="rId36" w:history="1">
        <w:r w:rsidR="003A6145" w:rsidRPr="00AD4DBC">
          <w:rPr>
            <w:rStyle w:val="Hyperlink"/>
          </w:rPr>
          <w:t>https://www.drabahamas.org/resource-center</w:t>
        </w:r>
      </w:hyperlink>
      <w:r w:rsidR="003A6145">
        <w:t xml:space="preserve"> . At 12 Feb 2020 this includes lists related to Grand Bahama only</w:t>
      </w:r>
      <w:r w:rsidR="00B66594">
        <w:t>.</w:t>
      </w:r>
    </w:p>
    <w:p w14:paraId="593227BB" w14:textId="77777777" w:rsidR="00626B27" w:rsidRDefault="00626B27" w:rsidP="00626B27">
      <w:pPr>
        <w:pStyle w:val="Heading2"/>
        <w:numPr>
          <w:ilvl w:val="1"/>
          <w:numId w:val="2"/>
        </w:numPr>
      </w:pPr>
      <w:bookmarkStart w:id="73" w:name="_Ref32915658"/>
      <w:bookmarkStart w:id="74" w:name="_Toc33111433"/>
      <w:r>
        <w:t>Plumbers and Electricians</w:t>
      </w:r>
      <w:bookmarkEnd w:id="73"/>
      <w:bookmarkEnd w:id="74"/>
    </w:p>
    <w:p w14:paraId="742B273E" w14:textId="77777777" w:rsidR="00626B27" w:rsidRDefault="00626B27" w:rsidP="00626B27">
      <w:r>
        <w:t xml:space="preserve">Plumbers can be Master Plumbers or Journeyman plumbers, and both undergo assessment by Ministry of Public Works and receive a letter notifying them of passing the assessment process. Agencies are therefore requested to ask for evidence of this letter which will then assist when receiving a permit for works involving plumbing. The letter from ministry of public works can be issued </w:t>
      </w:r>
      <w:r w:rsidR="00D82BF9">
        <w:t xml:space="preserve">at </w:t>
      </w:r>
      <w:proofErr w:type="spellStart"/>
      <w:r w:rsidR="00D82BF9">
        <w:t>anytime</w:t>
      </w:r>
      <w:proofErr w:type="spellEnd"/>
      <w:r w:rsidR="00D82BF9">
        <w:t xml:space="preserve"> (not issued each year, but when they sit the assessment).</w:t>
      </w:r>
    </w:p>
    <w:p w14:paraId="368D6E75" w14:textId="77777777" w:rsidR="00626B27" w:rsidRPr="00626B27" w:rsidRDefault="00626B27" w:rsidP="00626B27">
      <w:r>
        <w:t>For Electricians</w:t>
      </w:r>
      <w:r w:rsidR="00D82BF9">
        <w:t xml:space="preserve"> they are required to get an annual certificate from Bahamas Power and Light (BPL) company.</w:t>
      </w:r>
    </w:p>
    <w:p w14:paraId="6AD35EEF" w14:textId="77777777" w:rsidR="000425B1" w:rsidRPr="000425B1" w:rsidRDefault="00CE21BC" w:rsidP="000425B1">
      <w:pPr>
        <w:pStyle w:val="Heading2"/>
        <w:numPr>
          <w:ilvl w:val="1"/>
          <w:numId w:val="2"/>
        </w:numPr>
      </w:pPr>
      <w:bookmarkStart w:id="75" w:name="_Toc33111434"/>
      <w:r>
        <w:t>Architects and Engineers</w:t>
      </w:r>
      <w:bookmarkEnd w:id="75"/>
    </w:p>
    <w:p w14:paraId="49EDEE42" w14:textId="77777777" w:rsidR="00CE21BC" w:rsidRDefault="00CE21BC">
      <w:r>
        <w:t>For Architects registered</w:t>
      </w:r>
      <w:r w:rsidR="000425B1">
        <w:t xml:space="preserve"> under the Architects Registration Act 1994</w:t>
      </w:r>
      <w:r>
        <w:t xml:space="preserve"> to operate in the Bahamas see </w:t>
      </w:r>
      <w:r w:rsidR="000425B1">
        <w:t xml:space="preserve">here: </w:t>
      </w:r>
      <w:hyperlink r:id="rId37" w:history="1">
        <w:r w:rsidR="000425B1" w:rsidRPr="00B71F89">
          <w:rPr>
            <w:rStyle w:val="Hyperlink"/>
          </w:rPr>
          <w:t>https://www.bahamasarchitects.com/register.html</w:t>
        </w:r>
      </w:hyperlink>
    </w:p>
    <w:p w14:paraId="47DA487F" w14:textId="77777777" w:rsidR="00CE21BC" w:rsidRDefault="00CE21BC">
      <w:r>
        <w:t>For Engineers registered to operate in the Bahamas under the Engineers Act and Regulations</w:t>
      </w:r>
      <w:r w:rsidR="000425B1">
        <w:t xml:space="preserve"> 2004 and Amendments</w:t>
      </w:r>
      <w:r>
        <w:t xml:space="preserve"> the list can be found here: </w:t>
      </w:r>
      <w:hyperlink r:id="rId38" w:history="1">
        <w:r w:rsidRPr="00B71F89">
          <w:rPr>
            <w:rStyle w:val="Hyperlink"/>
          </w:rPr>
          <w:t>http://www.pebahamas.org/engineers.html</w:t>
        </w:r>
      </w:hyperlink>
    </w:p>
    <w:p w14:paraId="1C1C06E8" w14:textId="3933A5EF" w:rsidR="006339B0" w:rsidRPr="00990D86" w:rsidRDefault="006339B0" w:rsidP="006339B0">
      <w:pPr>
        <w:pStyle w:val="Heading1"/>
        <w:numPr>
          <w:ilvl w:val="0"/>
          <w:numId w:val="2"/>
        </w:numPr>
        <w:rPr>
          <w:color w:val="auto"/>
        </w:rPr>
      </w:pPr>
      <w:bookmarkStart w:id="76" w:name="_Toc33111435"/>
      <w:r w:rsidRPr="00990D86">
        <w:rPr>
          <w:color w:val="auto"/>
        </w:rPr>
        <w:lastRenderedPageBreak/>
        <w:t>Utilities</w:t>
      </w:r>
      <w:r w:rsidR="00C622F5">
        <w:rPr>
          <w:color w:val="auto"/>
        </w:rPr>
        <w:t xml:space="preserve"> External to the House</w:t>
      </w:r>
      <w:r w:rsidRPr="00990D86">
        <w:rPr>
          <w:color w:val="auto"/>
        </w:rPr>
        <w:t>/Septic Tank</w:t>
      </w:r>
      <w:bookmarkEnd w:id="76"/>
    </w:p>
    <w:p w14:paraId="7A41B2CB" w14:textId="77777777" w:rsidR="006339B0" w:rsidRPr="004E0F90" w:rsidRDefault="00E30A98" w:rsidP="00CA738E">
      <w:pPr>
        <w:pStyle w:val="Heading2"/>
        <w:numPr>
          <w:ilvl w:val="1"/>
          <w:numId w:val="2"/>
        </w:numPr>
        <w:rPr>
          <w:color w:val="auto"/>
        </w:rPr>
      </w:pPr>
      <w:bookmarkStart w:id="77" w:name="_Toc33111436"/>
      <w:r w:rsidRPr="004E0F90">
        <w:rPr>
          <w:color w:val="auto"/>
        </w:rPr>
        <w:t>Electricity</w:t>
      </w:r>
      <w:bookmarkEnd w:id="77"/>
      <w:r w:rsidRPr="004E0F90">
        <w:rPr>
          <w:color w:val="auto"/>
        </w:rPr>
        <w:t xml:space="preserve"> </w:t>
      </w:r>
    </w:p>
    <w:p w14:paraId="4574FEA5" w14:textId="755EF287" w:rsidR="00CB2265" w:rsidRPr="00C622F5" w:rsidRDefault="000A3C8D" w:rsidP="00E30A98">
      <w:hyperlink r:id="rId39" w:history="1">
        <w:r w:rsidR="00575AAD" w:rsidRPr="00CB2265">
          <w:rPr>
            <w:rStyle w:val="Hyperlink"/>
          </w:rPr>
          <w:t xml:space="preserve">Bahamas Power and Light </w:t>
        </w:r>
        <w:r w:rsidR="00CB2265" w:rsidRPr="00CB2265">
          <w:rPr>
            <w:rStyle w:val="Hyperlink"/>
          </w:rPr>
          <w:t>Company</w:t>
        </w:r>
      </w:hyperlink>
      <w:r w:rsidR="00CB2265">
        <w:t xml:space="preserve">, </w:t>
      </w:r>
      <w:proofErr w:type="spellStart"/>
      <w:proofErr w:type="gramStart"/>
      <w:r w:rsidR="00CB2265">
        <w:t>BPLC,is</w:t>
      </w:r>
      <w:proofErr w:type="spellEnd"/>
      <w:proofErr w:type="gramEnd"/>
      <w:r w:rsidR="00CB2265">
        <w:t xml:space="preserve"> the national supplier outside of GBPA “Port Area”, as such any works to reconnect the house should be referred to them. However, note that the permitting process must be completed to allow the reconnection for damaged houses. This requires a BPL licensed electrician see section </w:t>
      </w:r>
      <w:r w:rsidR="00CB2265">
        <w:fldChar w:fldCharType="begin"/>
      </w:r>
      <w:r w:rsidR="00CB2265">
        <w:instrText xml:space="preserve"> REF _Ref32915658 \r \h </w:instrText>
      </w:r>
      <w:r w:rsidR="00CB2265">
        <w:fldChar w:fldCharType="separate"/>
      </w:r>
      <w:r w:rsidR="00CB2265">
        <w:t>10.4</w:t>
      </w:r>
      <w:r w:rsidR="00CB2265">
        <w:fldChar w:fldCharType="end"/>
      </w:r>
      <w:r w:rsidR="00CB2265">
        <w:t>.</w:t>
      </w:r>
      <w:r w:rsidR="00990D86">
        <w:t xml:space="preserve"> Agencies also have a duty of care to ensure works they undertake are safe and leave the house safe before assisting to reconnect to the Electricity provider.</w:t>
      </w:r>
      <w:r w:rsidR="00C622F5">
        <w:t xml:space="preserve"> The </w:t>
      </w:r>
      <w:hyperlink r:id="rId40" w:history="1">
        <w:r w:rsidR="00C622F5" w:rsidRPr="004E0F90">
          <w:rPr>
            <w:rStyle w:val="Hyperlink"/>
            <w:rFonts w:eastAsia="Times New Roman"/>
            <w:color w:val="auto"/>
          </w:rPr>
          <w:t>Bahamas Building Code 3</w:t>
        </w:r>
        <w:r w:rsidR="00C622F5" w:rsidRPr="004E0F90">
          <w:rPr>
            <w:rStyle w:val="Hyperlink"/>
            <w:rFonts w:eastAsia="Times New Roman"/>
            <w:color w:val="auto"/>
            <w:vertAlign w:val="superscript"/>
          </w:rPr>
          <w:t>rd</w:t>
        </w:r>
        <w:r w:rsidR="00C622F5" w:rsidRPr="004E0F90">
          <w:rPr>
            <w:rStyle w:val="Hyperlink"/>
            <w:rFonts w:eastAsia="Times New Roman"/>
            <w:color w:val="auto"/>
          </w:rPr>
          <w:t xml:space="preserve"> Edition – 2003</w:t>
        </w:r>
      </w:hyperlink>
      <w:r w:rsidR="00C622F5">
        <w:rPr>
          <w:rStyle w:val="Hyperlink"/>
          <w:rFonts w:eastAsia="Times New Roman"/>
          <w:color w:val="auto"/>
        </w:rPr>
        <w:t xml:space="preserve"> </w:t>
      </w:r>
      <w:r w:rsidR="00C622F5" w:rsidRPr="00C622F5">
        <w:rPr>
          <w:rStyle w:val="Hyperlink"/>
          <w:rFonts w:eastAsia="Times New Roman"/>
          <w:color w:val="auto"/>
          <w:u w:val="none"/>
        </w:rPr>
        <w:t xml:space="preserve">covers </w:t>
      </w:r>
      <w:r w:rsidR="00C622F5">
        <w:rPr>
          <w:rStyle w:val="Hyperlink"/>
          <w:rFonts w:eastAsia="Times New Roman"/>
          <w:color w:val="auto"/>
          <w:u w:val="none"/>
        </w:rPr>
        <w:t>Electrical</w:t>
      </w:r>
      <w:r w:rsidR="00C622F5" w:rsidRPr="00C622F5">
        <w:rPr>
          <w:rStyle w:val="Hyperlink"/>
          <w:rFonts w:eastAsia="Times New Roman"/>
          <w:color w:val="auto"/>
          <w:u w:val="none"/>
        </w:rPr>
        <w:t xml:space="preserve"> works</w:t>
      </w:r>
      <w:r w:rsidR="00C622F5">
        <w:rPr>
          <w:rStyle w:val="Hyperlink"/>
          <w:rFonts w:eastAsia="Times New Roman"/>
          <w:color w:val="auto"/>
          <w:u w:val="none"/>
        </w:rPr>
        <w:t xml:space="preserve"> and refers to Canadian Codes and Standards</w:t>
      </w:r>
      <w:r w:rsidR="00C622F5" w:rsidRPr="00C622F5">
        <w:rPr>
          <w:rStyle w:val="Hyperlink"/>
          <w:rFonts w:eastAsia="Times New Roman"/>
          <w:color w:val="auto"/>
          <w:u w:val="none"/>
        </w:rPr>
        <w:t>.</w:t>
      </w:r>
    </w:p>
    <w:p w14:paraId="3459E52C" w14:textId="77777777" w:rsidR="00CB2265" w:rsidRDefault="00CB2265" w:rsidP="00E30A98">
      <w:r>
        <w:t>For Marsh Harbour, Abaco, BPLC indicated in the national press in February that they would have Marsh Harbour reconnected by May 2020.</w:t>
      </w:r>
    </w:p>
    <w:p w14:paraId="77B98BAB" w14:textId="77777777" w:rsidR="00CB2265" w:rsidRDefault="00CB2265" w:rsidP="00E30A98">
      <w:r>
        <w:t xml:space="preserve">In GBPA “Port Area” refer to </w:t>
      </w:r>
      <w:hyperlink r:id="rId41" w:history="1">
        <w:r w:rsidRPr="00CB2265">
          <w:rPr>
            <w:rStyle w:val="Hyperlink"/>
          </w:rPr>
          <w:t>Grand Bahama Power Company</w:t>
        </w:r>
      </w:hyperlink>
      <w:r>
        <w:t>.</w:t>
      </w:r>
    </w:p>
    <w:p w14:paraId="2430124A" w14:textId="1E7BEFA2" w:rsidR="008E5169" w:rsidRPr="004E0F90" w:rsidRDefault="008E5169" w:rsidP="00E30A98">
      <w:r>
        <w:t>The power company owns up to the meter and including the meter.</w:t>
      </w:r>
      <w:r w:rsidR="00990D86">
        <w:t xml:space="preserve"> If the household wants to install a line underground to their home to increase </w:t>
      </w:r>
      <w:r w:rsidR="00614488">
        <w:t>resilience</w:t>
      </w:r>
      <w:r w:rsidR="00990D86">
        <w:t xml:space="preserve"> in the next hurricane, they are required to pay for this</w:t>
      </w:r>
      <w:r w:rsidR="008D2905">
        <w:t>.</w:t>
      </w:r>
    </w:p>
    <w:p w14:paraId="633A5B66" w14:textId="77777777" w:rsidR="002125A3" w:rsidRPr="004E0F90" w:rsidRDefault="002125A3" w:rsidP="002125A3">
      <w:pPr>
        <w:pStyle w:val="Heading2"/>
        <w:numPr>
          <w:ilvl w:val="1"/>
          <w:numId w:val="2"/>
        </w:numPr>
        <w:rPr>
          <w:color w:val="auto"/>
        </w:rPr>
      </w:pPr>
      <w:bookmarkStart w:id="78" w:name="_Toc33111437"/>
      <w:r w:rsidRPr="004E0F90">
        <w:rPr>
          <w:color w:val="auto"/>
        </w:rPr>
        <w:t>Water Supply</w:t>
      </w:r>
      <w:bookmarkEnd w:id="78"/>
    </w:p>
    <w:p w14:paraId="50D152F0" w14:textId="57C7C094" w:rsidR="002125A3" w:rsidRPr="004E0F90" w:rsidRDefault="002125A3" w:rsidP="002125A3">
      <w:pPr>
        <w:rPr>
          <w:rStyle w:val="Hyperlink"/>
          <w:rFonts w:eastAsia="Times New Roman"/>
          <w:color w:val="auto"/>
        </w:rPr>
      </w:pPr>
      <w:r w:rsidRPr="004E0F90">
        <w:t>According to the Water and Sewerage Corporation Act (chapter 196 of statute law of the Bahamas) the Water and Sewerage Corporation (WSC) is established for grant and control of water rights, the protection of water resources, regulating the extraction, use and supply of water, the disposal of sewage and for connected purposes. [Assent 6th July, 1976]</w:t>
      </w:r>
      <w:r w:rsidR="000A362D">
        <w:t xml:space="preserve">. </w:t>
      </w:r>
      <w:r w:rsidRPr="004E0F90">
        <w:t xml:space="preserve">WSC is responsible for the management, maintenance and reconstruction of the water supply network up to the water meter. The plumbing and fittings connecting the water meter to the house connection is the responsibility of the home owner and needs to comply with the Ministry of Public Works </w:t>
      </w:r>
      <w:hyperlink r:id="rId42" w:history="1">
        <w:r w:rsidRPr="004E0F90">
          <w:rPr>
            <w:rStyle w:val="Hyperlink"/>
            <w:rFonts w:eastAsia="Times New Roman"/>
            <w:color w:val="auto"/>
          </w:rPr>
          <w:t>Bahamas Building Code 3</w:t>
        </w:r>
        <w:r w:rsidRPr="004E0F90">
          <w:rPr>
            <w:rStyle w:val="Hyperlink"/>
            <w:rFonts w:eastAsia="Times New Roman"/>
            <w:color w:val="auto"/>
            <w:vertAlign w:val="superscript"/>
          </w:rPr>
          <w:t>rd</w:t>
        </w:r>
        <w:r w:rsidRPr="004E0F90">
          <w:rPr>
            <w:rStyle w:val="Hyperlink"/>
            <w:rFonts w:eastAsia="Times New Roman"/>
            <w:color w:val="auto"/>
          </w:rPr>
          <w:t xml:space="preserve"> Edition – 2003</w:t>
        </w:r>
      </w:hyperlink>
      <w:r w:rsidRPr="004E0F90">
        <w:rPr>
          <w:rStyle w:val="Hyperlink"/>
          <w:rFonts w:eastAsia="Times New Roman"/>
          <w:color w:val="auto"/>
        </w:rPr>
        <w:t xml:space="preserve">. </w:t>
      </w:r>
      <w:r w:rsidR="008E5169" w:rsidRPr="008E5169">
        <w:rPr>
          <w:rStyle w:val="Hyperlink"/>
          <w:rFonts w:eastAsia="Times New Roman"/>
          <w:color w:val="auto"/>
          <w:u w:val="none"/>
        </w:rPr>
        <w:t>For plumbing works an approved master or journeyman plumber is required</w:t>
      </w:r>
      <w:r w:rsidR="00C622F5">
        <w:rPr>
          <w:rStyle w:val="Hyperlink"/>
          <w:rFonts w:eastAsia="Times New Roman"/>
          <w:color w:val="auto"/>
          <w:u w:val="none"/>
        </w:rPr>
        <w:t xml:space="preserve"> see </w:t>
      </w:r>
      <w:r w:rsidR="00C622F5">
        <w:rPr>
          <w:rStyle w:val="Hyperlink"/>
          <w:rFonts w:eastAsia="Times New Roman"/>
          <w:color w:val="auto"/>
          <w:u w:val="none"/>
        </w:rPr>
        <w:fldChar w:fldCharType="begin"/>
      </w:r>
      <w:r w:rsidR="00C622F5">
        <w:rPr>
          <w:rStyle w:val="Hyperlink"/>
          <w:rFonts w:eastAsia="Times New Roman"/>
          <w:color w:val="auto"/>
          <w:u w:val="none"/>
        </w:rPr>
        <w:instrText xml:space="preserve"> REF _Ref32915658 \r \h </w:instrText>
      </w:r>
      <w:r w:rsidR="00C622F5">
        <w:rPr>
          <w:rStyle w:val="Hyperlink"/>
          <w:rFonts w:eastAsia="Times New Roman"/>
          <w:color w:val="auto"/>
          <w:u w:val="none"/>
        </w:rPr>
      </w:r>
      <w:r w:rsidR="00C622F5">
        <w:rPr>
          <w:rStyle w:val="Hyperlink"/>
          <w:rFonts w:eastAsia="Times New Roman"/>
          <w:color w:val="auto"/>
          <w:u w:val="none"/>
        </w:rPr>
        <w:fldChar w:fldCharType="separate"/>
      </w:r>
      <w:r w:rsidR="00C622F5">
        <w:rPr>
          <w:rStyle w:val="Hyperlink"/>
          <w:rFonts w:eastAsia="Times New Roman"/>
          <w:color w:val="auto"/>
          <w:u w:val="none"/>
        </w:rPr>
        <w:t>11.4</w:t>
      </w:r>
      <w:r w:rsidR="00C622F5">
        <w:rPr>
          <w:rStyle w:val="Hyperlink"/>
          <w:rFonts w:eastAsia="Times New Roman"/>
          <w:color w:val="auto"/>
          <w:u w:val="none"/>
        </w:rPr>
        <w:fldChar w:fldCharType="end"/>
      </w:r>
      <w:r w:rsidR="00C622F5">
        <w:rPr>
          <w:rStyle w:val="Hyperlink"/>
          <w:rFonts w:eastAsia="Times New Roman"/>
          <w:color w:val="auto"/>
          <w:u w:val="none"/>
        </w:rPr>
        <w:t xml:space="preserve"> </w:t>
      </w:r>
      <w:r w:rsidR="00C622F5">
        <w:rPr>
          <w:rStyle w:val="Hyperlink"/>
          <w:rFonts w:eastAsia="Times New Roman"/>
          <w:color w:val="auto"/>
          <w:u w:val="none"/>
        </w:rPr>
        <w:fldChar w:fldCharType="begin"/>
      </w:r>
      <w:r w:rsidR="00C622F5">
        <w:rPr>
          <w:rStyle w:val="Hyperlink"/>
          <w:rFonts w:eastAsia="Times New Roman"/>
          <w:color w:val="auto"/>
          <w:u w:val="none"/>
        </w:rPr>
        <w:instrText xml:space="preserve"> REF _Ref32915658 \h </w:instrText>
      </w:r>
      <w:r w:rsidR="00C622F5">
        <w:rPr>
          <w:rStyle w:val="Hyperlink"/>
          <w:rFonts w:eastAsia="Times New Roman"/>
          <w:color w:val="auto"/>
          <w:u w:val="none"/>
        </w:rPr>
      </w:r>
      <w:r w:rsidR="00C622F5">
        <w:rPr>
          <w:rStyle w:val="Hyperlink"/>
          <w:rFonts w:eastAsia="Times New Roman"/>
          <w:color w:val="auto"/>
          <w:u w:val="none"/>
        </w:rPr>
        <w:fldChar w:fldCharType="separate"/>
      </w:r>
      <w:r w:rsidR="00C622F5">
        <w:t>Plumbers and Electricians</w:t>
      </w:r>
      <w:r w:rsidR="00C622F5">
        <w:rPr>
          <w:rStyle w:val="Hyperlink"/>
          <w:rFonts w:eastAsia="Times New Roman"/>
          <w:color w:val="auto"/>
          <w:u w:val="none"/>
        </w:rPr>
        <w:fldChar w:fldCharType="end"/>
      </w:r>
      <w:r w:rsidR="008E5169" w:rsidRPr="008E5169">
        <w:rPr>
          <w:rStyle w:val="Hyperlink"/>
          <w:rFonts w:eastAsia="Times New Roman"/>
          <w:color w:val="auto"/>
          <w:u w:val="none"/>
        </w:rPr>
        <w:t>.</w:t>
      </w:r>
    </w:p>
    <w:p w14:paraId="096796D6" w14:textId="77777777" w:rsidR="002125A3" w:rsidRPr="004E0F90" w:rsidRDefault="002125A3" w:rsidP="002125A3">
      <w:pPr>
        <w:rPr>
          <w:rFonts w:asciiTheme="minorHAnsi" w:hAnsiTheme="minorHAnsi"/>
          <w:noProof/>
        </w:rPr>
      </w:pPr>
      <w:r w:rsidRPr="004E0F90">
        <w:t xml:space="preserve">In the aftermath of hurricane Dorian, WSC has contacted (via phone and mail) all WSCs customers in Abaco and Grand Bahama, </w:t>
      </w:r>
      <w:r w:rsidRPr="004E0F90">
        <w:rPr>
          <w:noProof/>
        </w:rPr>
        <w:t xml:space="preserve">asking customers to indicate their wish to continue their contract with WSC or to suspend or terminate services. Based on this assessment, WSC has closed service line connections (this work is ongoing in January 2020). Once buildings are inhabitable and the customer wish to re-activate the water supply, WSC should be contacted directly on the customer </w:t>
      </w:r>
      <w:r w:rsidRPr="004E0F90">
        <w:rPr>
          <w:rFonts w:asciiTheme="minorHAnsi" w:hAnsiTheme="minorHAnsi"/>
          <w:noProof/>
        </w:rPr>
        <w:t xml:space="preserve">contact line </w:t>
      </w:r>
      <w:r w:rsidRPr="004E0F90">
        <w:rPr>
          <w:rFonts w:asciiTheme="minorHAnsi" w:hAnsiTheme="minorHAnsi"/>
          <w:b/>
          <w:noProof/>
        </w:rPr>
        <w:t>242-302-5599</w:t>
      </w:r>
      <w:r w:rsidRPr="004E0F90">
        <w:rPr>
          <w:rFonts w:asciiTheme="minorHAnsi" w:hAnsiTheme="minorHAnsi"/>
          <w:noProof/>
        </w:rPr>
        <w:t>.</w:t>
      </w:r>
    </w:p>
    <w:p w14:paraId="66123474" w14:textId="77777777" w:rsidR="002125A3" w:rsidRDefault="002125A3" w:rsidP="002125A3">
      <w:pPr>
        <w:rPr>
          <w:rFonts w:asciiTheme="minorHAnsi" w:hAnsiTheme="minorHAnsi"/>
          <w:noProof/>
        </w:rPr>
      </w:pPr>
      <w:r w:rsidRPr="004E0F90">
        <w:rPr>
          <w:rFonts w:asciiTheme="minorHAnsi" w:hAnsiTheme="minorHAnsi"/>
          <w:noProof/>
        </w:rPr>
        <w:t>Especially at the Cays, many house holds are connected to a cistern. In case of flooding, it is advisble to shock chlorinate the cistern.</w:t>
      </w:r>
    </w:p>
    <w:p w14:paraId="6373467E" w14:textId="7BBA8A71" w:rsidR="008E5169" w:rsidRPr="004E0F90" w:rsidRDefault="008E5169" w:rsidP="002125A3">
      <w:pPr>
        <w:rPr>
          <w:rFonts w:asciiTheme="minorHAnsi" w:hAnsiTheme="minorHAnsi"/>
          <w:noProof/>
        </w:rPr>
      </w:pPr>
      <w:r>
        <w:rPr>
          <w:rFonts w:asciiTheme="minorHAnsi" w:hAnsiTheme="minorHAnsi"/>
          <w:noProof/>
        </w:rPr>
        <w:t>Questions related to</w:t>
      </w:r>
      <w:r w:rsidR="00510820">
        <w:rPr>
          <w:rFonts w:asciiTheme="minorHAnsi" w:hAnsiTheme="minorHAnsi"/>
          <w:noProof/>
        </w:rPr>
        <w:t xml:space="preserve"> water supply in</w:t>
      </w:r>
      <w:r>
        <w:rPr>
          <w:rFonts w:asciiTheme="minorHAnsi" w:hAnsiTheme="minorHAnsi"/>
          <w:noProof/>
        </w:rPr>
        <w:t xml:space="preserve"> GBPA “Port Area” should be directed to </w:t>
      </w:r>
      <w:hyperlink r:id="rId43" w:history="1">
        <w:r w:rsidRPr="008E5169">
          <w:rPr>
            <w:rStyle w:val="Hyperlink"/>
            <w:rFonts w:asciiTheme="minorHAnsi" w:hAnsiTheme="minorHAnsi"/>
            <w:noProof/>
          </w:rPr>
          <w:t>GBPA</w:t>
        </w:r>
      </w:hyperlink>
      <w:r>
        <w:rPr>
          <w:rFonts w:asciiTheme="minorHAnsi" w:hAnsiTheme="minorHAnsi"/>
          <w:noProof/>
        </w:rPr>
        <w:t>.</w:t>
      </w:r>
    </w:p>
    <w:p w14:paraId="58642F61" w14:textId="77777777" w:rsidR="002125A3" w:rsidRPr="004E0F90" w:rsidRDefault="002125A3" w:rsidP="002125A3">
      <w:pPr>
        <w:pStyle w:val="Heading2"/>
        <w:numPr>
          <w:ilvl w:val="1"/>
          <w:numId w:val="2"/>
        </w:numPr>
        <w:rPr>
          <w:color w:val="auto"/>
        </w:rPr>
      </w:pPr>
      <w:bookmarkStart w:id="79" w:name="_Toc33111438"/>
      <w:r w:rsidRPr="004E0F90">
        <w:rPr>
          <w:color w:val="auto"/>
        </w:rPr>
        <w:t>Wastewater</w:t>
      </w:r>
      <w:bookmarkEnd w:id="79"/>
    </w:p>
    <w:p w14:paraId="167A93C0" w14:textId="77777777" w:rsidR="002125A3" w:rsidRPr="004E0F90" w:rsidRDefault="002125A3" w:rsidP="002125A3">
      <w:r w:rsidRPr="004E0F90">
        <w:t>According to the Water and Sewerage Corporation Act (chapter 196 of statute law of the Bahamas) the Water and Sewerage Corporation (WSC) is established for grant and control of water rights, the protection of water resources, regulating the extraction, use and supply of water, the disposal of sewage and for connected purposes. [Assent 6th July, 1976]</w:t>
      </w:r>
    </w:p>
    <w:p w14:paraId="7782FBB9" w14:textId="77777777" w:rsidR="002125A3" w:rsidRPr="004E0F90" w:rsidRDefault="002125A3" w:rsidP="002125A3">
      <w:pPr>
        <w:rPr>
          <w:rFonts w:eastAsia="Times New Roman"/>
          <w:u w:val="single"/>
        </w:rPr>
      </w:pPr>
      <w:r w:rsidRPr="004E0F90">
        <w:lastRenderedPageBreak/>
        <w:t xml:space="preserve">Most houses in Abaco and Grand Bahama are connected to a septic tank. The design and implementation falls under the Ministry of Public Works </w:t>
      </w:r>
      <w:hyperlink r:id="rId44" w:history="1">
        <w:r w:rsidRPr="004E0F90">
          <w:rPr>
            <w:rStyle w:val="Hyperlink"/>
            <w:rFonts w:eastAsia="Times New Roman"/>
            <w:color w:val="auto"/>
          </w:rPr>
          <w:t>Bahamas Building Code 3</w:t>
        </w:r>
        <w:r w:rsidRPr="004E0F90">
          <w:rPr>
            <w:rStyle w:val="Hyperlink"/>
            <w:rFonts w:eastAsia="Times New Roman"/>
            <w:color w:val="auto"/>
            <w:vertAlign w:val="superscript"/>
          </w:rPr>
          <w:t>rd</w:t>
        </w:r>
        <w:r w:rsidRPr="004E0F90">
          <w:rPr>
            <w:rStyle w:val="Hyperlink"/>
            <w:rFonts w:eastAsia="Times New Roman"/>
            <w:color w:val="auto"/>
          </w:rPr>
          <w:t xml:space="preserve"> Edition – 2003</w:t>
        </w:r>
      </w:hyperlink>
      <w:r w:rsidRPr="004E0F90">
        <w:rPr>
          <w:rStyle w:val="Hyperlink"/>
          <w:rFonts w:eastAsia="Times New Roman"/>
          <w:color w:val="auto"/>
        </w:rPr>
        <w:t xml:space="preserve">. </w:t>
      </w:r>
      <w:r w:rsidRPr="004E0F90">
        <w:t>Minimum standard drawings can be found in appendix B-1. General rules and regulations concerning septic tanks can be found below (Statue law of the Bahamas, chapter 231 Health Services – Health Rules section 29):</w:t>
      </w:r>
    </w:p>
    <w:p w14:paraId="76FFD347" w14:textId="77777777" w:rsidR="002125A3" w:rsidRPr="004E0F90" w:rsidRDefault="002125A3" w:rsidP="00620A2D">
      <w:pPr>
        <w:pStyle w:val="ListParagraph"/>
        <w:numPr>
          <w:ilvl w:val="0"/>
          <w:numId w:val="20"/>
        </w:numPr>
      </w:pPr>
      <w:r w:rsidRPr="004E0F90">
        <w:t xml:space="preserve">No person shall cause or allow to be discharge into any street or storm water drain any sewage, waste water or other fluid house refuse. </w:t>
      </w:r>
    </w:p>
    <w:p w14:paraId="4F593A5C" w14:textId="77777777" w:rsidR="002125A3" w:rsidRPr="004E0F90" w:rsidRDefault="002125A3" w:rsidP="00620A2D">
      <w:pPr>
        <w:pStyle w:val="ListParagraph"/>
        <w:numPr>
          <w:ilvl w:val="0"/>
          <w:numId w:val="20"/>
        </w:numPr>
      </w:pPr>
      <w:r w:rsidRPr="004E0F90">
        <w:t>No septic tank shall be placed inside or within a distance of six feet of any dwelling house, kitchen, public building or any building in which any person may be employed in any manufacture, trade or business or within a distance of six feet of any boundary of the property: Provided that where a septic tank has a capacity of over one thousand eight hundred gallons then the distance from any dwelling house, kitchen, public building or any building in which any person may be employed in any manufacture, trade or business or from any such boundary of the property shall be determined by the Minister.</w:t>
      </w:r>
    </w:p>
    <w:p w14:paraId="2D20C718" w14:textId="77777777" w:rsidR="002125A3" w:rsidRPr="004E0F90" w:rsidRDefault="002125A3" w:rsidP="00620A2D">
      <w:pPr>
        <w:pStyle w:val="ListParagraph"/>
        <w:numPr>
          <w:ilvl w:val="0"/>
          <w:numId w:val="20"/>
        </w:numPr>
      </w:pPr>
      <w:r w:rsidRPr="004E0F90">
        <w:t xml:space="preserve">No privy, earth closet, cesspool, septic tank or container of similar nature shall be constructed at a distance of less than twelve feet from any tank, or less than fifty feet from any well or spring used or likely to be used for drinking or domestic purposes or for the manufacture of drink or food. And none of the above shall be constructed in any position which may render the water in any such tank, well or spring, liable to pollution. On the receipt of a building permit from the Ministry of </w:t>
      </w:r>
    </w:p>
    <w:p w14:paraId="5D82BE3B" w14:textId="7F89B752" w:rsidR="008E5169" w:rsidRPr="008E5169" w:rsidRDefault="008E5169" w:rsidP="008E5169">
      <w:pPr>
        <w:rPr>
          <w:rFonts w:asciiTheme="minorHAnsi" w:hAnsiTheme="minorHAnsi"/>
          <w:noProof/>
        </w:rPr>
      </w:pPr>
      <w:r w:rsidRPr="008E5169">
        <w:rPr>
          <w:rFonts w:asciiTheme="minorHAnsi" w:hAnsiTheme="minorHAnsi"/>
          <w:noProof/>
        </w:rPr>
        <w:t xml:space="preserve">Questions related to </w:t>
      </w:r>
      <w:r w:rsidR="00510820">
        <w:rPr>
          <w:rFonts w:asciiTheme="minorHAnsi" w:hAnsiTheme="minorHAnsi"/>
          <w:noProof/>
        </w:rPr>
        <w:t xml:space="preserve">sewerage/wastewater in </w:t>
      </w:r>
      <w:r w:rsidRPr="008E5169">
        <w:rPr>
          <w:rFonts w:asciiTheme="minorHAnsi" w:hAnsiTheme="minorHAnsi"/>
          <w:noProof/>
        </w:rPr>
        <w:t xml:space="preserve">GBPA “Port Area” should be directed to </w:t>
      </w:r>
      <w:hyperlink r:id="rId45" w:history="1">
        <w:r w:rsidRPr="008E5169">
          <w:rPr>
            <w:rStyle w:val="Hyperlink"/>
            <w:rFonts w:asciiTheme="minorHAnsi" w:hAnsiTheme="minorHAnsi"/>
            <w:noProof/>
          </w:rPr>
          <w:t>GBPA</w:t>
        </w:r>
      </w:hyperlink>
      <w:r w:rsidRPr="008E5169">
        <w:rPr>
          <w:rFonts w:asciiTheme="minorHAnsi" w:hAnsiTheme="minorHAnsi"/>
          <w:noProof/>
        </w:rPr>
        <w:t>.</w:t>
      </w:r>
    </w:p>
    <w:p w14:paraId="7BC8C774" w14:textId="77777777" w:rsidR="00F7449A" w:rsidRDefault="00F7449A">
      <w:pPr>
        <w:spacing w:after="0" w:line="240" w:lineRule="auto"/>
      </w:pPr>
      <w:r>
        <w:br w:type="page"/>
      </w:r>
    </w:p>
    <w:p w14:paraId="5C5E795E" w14:textId="77777777" w:rsidR="003067C4" w:rsidRPr="00990D86" w:rsidRDefault="003067C4">
      <w:pPr>
        <w:pStyle w:val="Heading1"/>
        <w:numPr>
          <w:ilvl w:val="0"/>
          <w:numId w:val="2"/>
        </w:numPr>
      </w:pPr>
      <w:bookmarkStart w:id="80" w:name="_Hlk32493577"/>
      <w:bookmarkStart w:id="81" w:name="_Toc33111439"/>
      <w:r w:rsidRPr="00990D86">
        <w:lastRenderedPageBreak/>
        <w:t>Housing Land and Property Rights – Due Diligence</w:t>
      </w:r>
      <w:bookmarkEnd w:id="81"/>
    </w:p>
    <w:p w14:paraId="2F62EB82" w14:textId="77777777" w:rsidR="00F7449A" w:rsidRPr="00990D86" w:rsidRDefault="00F7449A">
      <w:pPr>
        <w:spacing w:after="0" w:line="240" w:lineRule="auto"/>
      </w:pPr>
    </w:p>
    <w:p w14:paraId="00F1A456" w14:textId="77777777" w:rsidR="009B7C64" w:rsidRPr="00990D86" w:rsidRDefault="00BB0823" w:rsidP="009B7C64">
      <w:pPr>
        <w:pStyle w:val="Heading2"/>
        <w:numPr>
          <w:ilvl w:val="1"/>
          <w:numId w:val="2"/>
        </w:numPr>
      </w:pPr>
      <w:bookmarkStart w:id="82" w:name="_Toc33111440"/>
      <w:r w:rsidRPr="00990D86">
        <w:t>Introduction</w:t>
      </w:r>
      <w:bookmarkEnd w:id="82"/>
    </w:p>
    <w:p w14:paraId="513A1D01" w14:textId="77777777" w:rsidR="00BB0823" w:rsidRDefault="00BB0823" w:rsidP="00BB0823">
      <w:r>
        <w:t xml:space="preserve">A number of </w:t>
      </w:r>
      <w:r w:rsidR="002A75CC">
        <w:t xml:space="preserve">Housing Land and Property rights (HLP) </w:t>
      </w:r>
      <w:r>
        <w:t xml:space="preserve">issues may present challenges to agencies </w:t>
      </w:r>
      <w:r w:rsidR="002A75CC">
        <w:t>who are</w:t>
      </w:r>
      <w:r>
        <w:t>:</w:t>
      </w:r>
    </w:p>
    <w:p w14:paraId="3D779E2F" w14:textId="267891D3" w:rsidR="00BB0823" w:rsidRDefault="00BB0823" w:rsidP="00620A2D">
      <w:pPr>
        <w:pStyle w:val="ListParagraph"/>
        <w:numPr>
          <w:ilvl w:val="0"/>
          <w:numId w:val="21"/>
        </w:numPr>
      </w:pPr>
      <w:r>
        <w:t>Supporting households who live</w:t>
      </w:r>
      <w:r w:rsidR="00990D86">
        <w:t xml:space="preserve"> in a house</w:t>
      </w:r>
      <w:r>
        <w:t xml:space="preserve"> </w:t>
      </w:r>
      <w:r w:rsidR="006008F0">
        <w:t>on</w:t>
      </w:r>
      <w:r>
        <w:t xml:space="preserve"> “Generational Land”, where the legal owner of the land may have died generations ago without a Will an</w:t>
      </w:r>
      <w:r w:rsidR="001B6AE1">
        <w:t>d probate being undertaken (to formally divide up the land) and this may have continued for generations.</w:t>
      </w:r>
    </w:p>
    <w:p w14:paraId="30FC48D1" w14:textId="77777777" w:rsidR="001B6AE1" w:rsidRDefault="001B6AE1" w:rsidP="00620A2D">
      <w:pPr>
        <w:pStyle w:val="ListParagraph"/>
        <w:numPr>
          <w:ilvl w:val="0"/>
          <w:numId w:val="21"/>
        </w:numPr>
      </w:pPr>
      <w:r>
        <w:t>Supporting households who live on “Crown Land”</w:t>
      </w:r>
      <w:r w:rsidR="002A75CC">
        <w:t xml:space="preserve">, land </w:t>
      </w:r>
      <w:r w:rsidR="009A3360">
        <w:t xml:space="preserve">formally </w:t>
      </w:r>
      <w:r w:rsidR="002A75CC">
        <w:t>owned by the government.</w:t>
      </w:r>
    </w:p>
    <w:p w14:paraId="5982484D" w14:textId="77777777" w:rsidR="001B6AE1" w:rsidRDefault="001B6AE1" w:rsidP="00620A2D">
      <w:pPr>
        <w:pStyle w:val="ListParagraph"/>
        <w:numPr>
          <w:ilvl w:val="0"/>
          <w:numId w:val="21"/>
        </w:numPr>
      </w:pPr>
      <w:r>
        <w:t>Supporting households who previously lived in “No Build Zone” land</w:t>
      </w:r>
    </w:p>
    <w:p w14:paraId="761C8BA9" w14:textId="77777777" w:rsidR="00133099" w:rsidRDefault="00133099" w:rsidP="00620A2D">
      <w:pPr>
        <w:pStyle w:val="ListParagraph"/>
        <w:numPr>
          <w:ilvl w:val="0"/>
          <w:numId w:val="21"/>
        </w:numPr>
      </w:pPr>
      <w:r>
        <w:t>Supporting renters</w:t>
      </w:r>
    </w:p>
    <w:p w14:paraId="4026BC7E" w14:textId="77777777" w:rsidR="00133099" w:rsidRDefault="001B6AE1" w:rsidP="001B6AE1">
      <w:r>
        <w:t xml:space="preserve">The general principle is to undertake “good enough” due diligence to ensure that the person you are supporting has </w:t>
      </w:r>
      <w:r w:rsidR="00133099">
        <w:t>the rights to undertake or consent to Works on the property. Where possible</w:t>
      </w:r>
      <w:r w:rsidR="0036768A">
        <w:t>,</w:t>
      </w:r>
      <w:r w:rsidR="00133099">
        <w:t xml:space="preserve"> agencies should be supporting the most vulnerable with their HLP rights, through activities such as Information, Counselling and Legal Assistance (ICLA), but it is not thought that many humanitarian agencies will be able to assist with this form of programming in this response.</w:t>
      </w:r>
    </w:p>
    <w:p w14:paraId="291A0F68" w14:textId="77777777" w:rsidR="00EC006F" w:rsidRDefault="00EC006F" w:rsidP="00EC006F">
      <w:pPr>
        <w:pStyle w:val="Heading2"/>
        <w:numPr>
          <w:ilvl w:val="1"/>
          <w:numId w:val="2"/>
        </w:numPr>
      </w:pPr>
      <w:bookmarkStart w:id="83" w:name="_Toc33111441"/>
      <w:r>
        <w:t>Proof of Residence</w:t>
      </w:r>
      <w:bookmarkEnd w:id="83"/>
    </w:p>
    <w:p w14:paraId="67CDD641" w14:textId="77777777" w:rsidR="00EC006F" w:rsidRDefault="00EC006F" w:rsidP="001B6AE1">
      <w:r>
        <w:t xml:space="preserve">Similar to the DRA requirements on their small homes repair programme, it is common for </w:t>
      </w:r>
      <w:r w:rsidR="003778F4">
        <w:t>households</w:t>
      </w:r>
      <w:r>
        <w:t xml:space="preserve"> to present a utility bill in their name as proof of residence.</w:t>
      </w:r>
    </w:p>
    <w:p w14:paraId="5EA174C5" w14:textId="77777777" w:rsidR="00133099" w:rsidRDefault="00133099" w:rsidP="00133099">
      <w:pPr>
        <w:pStyle w:val="Heading2"/>
        <w:numPr>
          <w:ilvl w:val="1"/>
          <w:numId w:val="2"/>
        </w:numPr>
      </w:pPr>
      <w:r>
        <w:t xml:space="preserve"> </w:t>
      </w:r>
      <w:bookmarkStart w:id="84" w:name="_Toc33111442"/>
      <w:r>
        <w:t>Generational Land</w:t>
      </w:r>
      <w:bookmarkEnd w:id="84"/>
    </w:p>
    <w:p w14:paraId="73099EC0" w14:textId="77777777" w:rsidR="00133099" w:rsidRDefault="00F85CE8" w:rsidP="0036768A">
      <w:pPr>
        <w:jc w:val="both"/>
      </w:pPr>
      <w:r>
        <w:t xml:space="preserve">In simple terms, Generational Land is </w:t>
      </w:r>
      <w:r w:rsidR="00416249">
        <w:t>where the legal owner of the land may have died generations ago without a Will and probate being undertaken (to formally divide up the land) and this may have continued for generations.</w:t>
      </w:r>
      <w:r w:rsidR="002A75CC">
        <w:t xml:space="preserve"> </w:t>
      </w:r>
      <w:r w:rsidR="00874CB4">
        <w:t>A</w:t>
      </w:r>
      <w:r w:rsidR="00416249">
        <w:t>ll family members may have rights to the land and there is a risk that should there be disagreements within the family</w:t>
      </w:r>
      <w:r w:rsidR="00F65A44">
        <w:t>,</w:t>
      </w:r>
      <w:r w:rsidR="00416249">
        <w:t xml:space="preserve"> that</w:t>
      </w:r>
      <w:r w:rsidR="00874CB4">
        <w:t xml:space="preserve"> family members may approach agencies or Contractors and</w:t>
      </w:r>
      <w:r w:rsidR="00F65A44">
        <w:t xml:space="preserve"> interfere with </w:t>
      </w:r>
      <w:r w:rsidR="00405302">
        <w:t>assistance provision</w:t>
      </w:r>
      <w:r w:rsidR="00F65A44">
        <w:t>. For example, they could</w:t>
      </w:r>
      <w:r w:rsidR="00874CB4">
        <w:t xml:space="preserve"> </w:t>
      </w:r>
      <w:r w:rsidR="00F65A44">
        <w:t>say to an agency that</w:t>
      </w:r>
      <w:r w:rsidR="00874CB4">
        <w:t xml:space="preserve"> you can</w:t>
      </w:r>
      <w:r w:rsidR="002A75CC">
        <w:t>no</w:t>
      </w:r>
      <w:r w:rsidR="00874CB4">
        <w:t>t assist that family member because that is not their land or house to repair</w:t>
      </w:r>
      <w:r w:rsidR="00405302">
        <w:t>, or they could physically stop the Works.</w:t>
      </w:r>
    </w:p>
    <w:p w14:paraId="531C2F40" w14:textId="77777777" w:rsidR="00D85421" w:rsidRDefault="00405302" w:rsidP="0036768A">
      <w:pPr>
        <w:jc w:val="both"/>
      </w:pPr>
      <w:r>
        <w:t>There may also be the case w</w:t>
      </w:r>
      <w:r w:rsidR="00D85421">
        <w:t>here</w:t>
      </w:r>
      <w:r>
        <w:t xml:space="preserve"> </w:t>
      </w:r>
      <w:r w:rsidR="00D85421">
        <w:t>multiple siblings &amp; their families all stay in the generational home of their parents/grandparents</w:t>
      </w:r>
      <w:r>
        <w:t>.</w:t>
      </w:r>
      <w:r w:rsidR="00D85421">
        <w:t xml:space="preserve"> </w:t>
      </w:r>
    </w:p>
    <w:p w14:paraId="7B4D7BB2" w14:textId="77777777" w:rsidR="00874CB4" w:rsidRDefault="00874CB4" w:rsidP="0036768A">
      <w:pPr>
        <w:jc w:val="both"/>
      </w:pPr>
      <w:r>
        <w:t xml:space="preserve">Note that globally in other responses the investigation of </w:t>
      </w:r>
      <w:r w:rsidR="002A75CC">
        <w:t>H</w:t>
      </w:r>
      <w:r>
        <w:t xml:space="preserve">ousing </w:t>
      </w:r>
      <w:r w:rsidR="002A75CC">
        <w:t>L</w:t>
      </w:r>
      <w:r>
        <w:t xml:space="preserve">and and </w:t>
      </w:r>
      <w:r w:rsidR="002A75CC">
        <w:t>P</w:t>
      </w:r>
      <w:r>
        <w:t>roperty</w:t>
      </w:r>
      <w:r w:rsidR="002A75CC">
        <w:t xml:space="preserve"> (HLP)</w:t>
      </w:r>
      <w:r>
        <w:t xml:space="preserve"> rights, has on occasion left people even less secure than before, so care must be taken in undertak</w:t>
      </w:r>
      <w:r w:rsidR="002A75CC">
        <w:t>ing</w:t>
      </w:r>
      <w:r>
        <w:t xml:space="preserve"> due diligence.</w:t>
      </w:r>
    </w:p>
    <w:p w14:paraId="668F4683" w14:textId="77777777" w:rsidR="00874CB4" w:rsidRDefault="00874CB4" w:rsidP="00133099">
      <w:r>
        <w:t>It is recommended that the following process is followed:</w:t>
      </w:r>
    </w:p>
    <w:p w14:paraId="2190EA55" w14:textId="77777777" w:rsidR="00EC006F" w:rsidRDefault="00874CB4" w:rsidP="00620A2D">
      <w:pPr>
        <w:pStyle w:val="ListParagraph"/>
        <w:numPr>
          <w:ilvl w:val="0"/>
          <w:numId w:val="22"/>
        </w:numPr>
        <w:jc w:val="both"/>
      </w:pPr>
      <w:r>
        <w:t>Ask the beneficiary household for any documents or information that would support their rights to the land</w:t>
      </w:r>
      <w:r w:rsidR="00EC006F">
        <w:t xml:space="preserve"> and house</w:t>
      </w:r>
      <w:r>
        <w:t>, and copy these documents for agency records. This could consist of</w:t>
      </w:r>
      <w:r w:rsidR="00EC006F">
        <w:t>:</w:t>
      </w:r>
    </w:p>
    <w:p w14:paraId="4F7A7115" w14:textId="614ACBBC" w:rsidR="00EC006F" w:rsidRDefault="00EC006F" w:rsidP="00620A2D">
      <w:pPr>
        <w:pStyle w:val="ListParagraph"/>
        <w:numPr>
          <w:ilvl w:val="1"/>
          <w:numId w:val="22"/>
        </w:numPr>
        <w:jc w:val="both"/>
      </w:pPr>
      <w:r>
        <w:t>utility bills related to the house</w:t>
      </w:r>
    </w:p>
    <w:p w14:paraId="275100EE" w14:textId="77777777" w:rsidR="00EC006F" w:rsidRDefault="00874CB4" w:rsidP="00620A2D">
      <w:pPr>
        <w:pStyle w:val="ListParagraph"/>
        <w:numPr>
          <w:ilvl w:val="1"/>
          <w:numId w:val="22"/>
        </w:numPr>
        <w:jc w:val="both"/>
      </w:pPr>
      <w:r>
        <w:t>letters or agreements signed by other family members indicating that the household has rights to the land. However, note that agreements may have been verbal.</w:t>
      </w:r>
      <w:r w:rsidR="00A27C1C">
        <w:t xml:space="preserve"> Also</w:t>
      </w:r>
      <w:r w:rsidR="002A75CC">
        <w:t>,</w:t>
      </w:r>
      <w:r w:rsidR="00A27C1C">
        <w:t xml:space="preserve"> agreements can relate to the right to the house or to build </w:t>
      </w:r>
      <w:r w:rsidR="002A75CC">
        <w:t>and</w:t>
      </w:r>
      <w:r w:rsidR="00A27C1C">
        <w:t xml:space="preserve"> not </w:t>
      </w:r>
      <w:r w:rsidR="002A75CC">
        <w:t xml:space="preserve">only </w:t>
      </w:r>
      <w:r w:rsidR="00A27C1C">
        <w:t xml:space="preserve">to </w:t>
      </w:r>
      <w:r w:rsidR="002A75CC">
        <w:t>the</w:t>
      </w:r>
      <w:r w:rsidR="00A27C1C">
        <w:t xml:space="preserve"> use of a plot or</w:t>
      </w:r>
      <w:r w:rsidR="002A75CC">
        <w:t xml:space="preserve"> use of</w:t>
      </w:r>
      <w:r w:rsidR="00A27C1C">
        <w:t xml:space="preserve"> land.</w:t>
      </w:r>
    </w:p>
    <w:p w14:paraId="699D7D2E" w14:textId="77777777" w:rsidR="00D85421" w:rsidRDefault="00EC006F" w:rsidP="00620A2D">
      <w:pPr>
        <w:pStyle w:val="ListParagraph"/>
        <w:numPr>
          <w:ilvl w:val="1"/>
          <w:numId w:val="22"/>
        </w:numPr>
        <w:jc w:val="both"/>
      </w:pPr>
      <w:r>
        <w:lastRenderedPageBreak/>
        <w:t xml:space="preserve">If the house was constructed more recently it may be possible to access old </w:t>
      </w:r>
      <w:r w:rsidR="00D13CE7">
        <w:t>p</w:t>
      </w:r>
      <w:r>
        <w:t>ermit</w:t>
      </w:r>
      <w:r w:rsidR="00630A46">
        <w:t xml:space="preserve"> information through Ministry of Public Works</w:t>
      </w:r>
      <w:r>
        <w:t xml:space="preserve"> and </w:t>
      </w:r>
      <w:r w:rsidR="00D13CE7">
        <w:t xml:space="preserve">perhaps trace the Contractor through their </w:t>
      </w:r>
      <w:r>
        <w:t>TIN records</w:t>
      </w:r>
      <w:r w:rsidR="00000636">
        <w:t xml:space="preserve"> available at Department of Inland Revenue</w:t>
      </w:r>
      <w:r w:rsidR="00D13CE7">
        <w:t>. The Contractor could also be contacted to attest to who paid them or who they worked for if the structure was built on genera</w:t>
      </w:r>
      <w:r w:rsidR="00000636">
        <w:t>tional</w:t>
      </w:r>
      <w:r w:rsidR="00D13CE7">
        <w:t xml:space="preserve"> land without deeds or parcel records.</w:t>
      </w:r>
    </w:p>
    <w:p w14:paraId="59D83BEE" w14:textId="77777777" w:rsidR="00D13CE7" w:rsidRDefault="00405302" w:rsidP="00405302">
      <w:pPr>
        <w:ind w:left="1080"/>
        <w:jc w:val="both"/>
      </w:pPr>
      <w:r>
        <w:t>Explicitly ask the target beneficiary household “how many people claimed this as their permanent address at the time of the hurricane?”, clarify that permanent address may mean where a person considers that it is their residence even if they spend time away for work or visiting relatives</w:t>
      </w:r>
      <w:r>
        <w:rPr>
          <w:rStyle w:val="FootnoteReference"/>
        </w:rPr>
        <w:footnoteReference w:id="6"/>
      </w:r>
      <w:r>
        <w:t>.</w:t>
      </w:r>
    </w:p>
    <w:p w14:paraId="577FFAB7" w14:textId="77777777" w:rsidR="00874CB4" w:rsidRDefault="00874CB4" w:rsidP="00620A2D">
      <w:pPr>
        <w:pStyle w:val="ListParagraph"/>
        <w:numPr>
          <w:ilvl w:val="0"/>
          <w:numId w:val="22"/>
        </w:numPr>
        <w:jc w:val="both"/>
      </w:pPr>
      <w:r>
        <w:t xml:space="preserve">Explain to </w:t>
      </w:r>
      <w:r w:rsidR="00405302">
        <w:t xml:space="preserve">the </w:t>
      </w:r>
      <w:r>
        <w:t xml:space="preserve">household that you </w:t>
      </w:r>
      <w:r w:rsidR="002A75CC">
        <w:t xml:space="preserve">need to </w:t>
      </w:r>
      <w:r>
        <w:t>undertak</w:t>
      </w:r>
      <w:r w:rsidR="002A75CC">
        <w:t>e</w:t>
      </w:r>
      <w:r>
        <w:t xml:space="preserve"> some due-diligence and you need to triangulate information they have shared with their immediate neighbours and key people in the community to ensure that once Works commence there are no problems.</w:t>
      </w:r>
      <w:r w:rsidR="00A27C1C">
        <w:t xml:space="preserve"> Ask for their consent to undertake this due diligence check to verify the information they have provided</w:t>
      </w:r>
      <w:r w:rsidR="00405302">
        <w:t xml:space="preserve"> and listen to any concerns they raise</w:t>
      </w:r>
      <w:r w:rsidR="00A27C1C">
        <w:t xml:space="preserve">. Then </w:t>
      </w:r>
      <w:r w:rsidR="00254E81">
        <w:t xml:space="preserve">triangulate information </w:t>
      </w:r>
      <w:r w:rsidR="002A75CC">
        <w:t>by</w:t>
      </w:r>
      <w:r w:rsidR="00254E81">
        <w:t xml:space="preserve"> </w:t>
      </w:r>
      <w:r w:rsidR="00A27C1C">
        <w:t>speak</w:t>
      </w:r>
      <w:r w:rsidR="002A75CC">
        <w:t>ing with</w:t>
      </w:r>
      <w:r w:rsidR="00A27C1C">
        <w:t>:</w:t>
      </w:r>
    </w:p>
    <w:p w14:paraId="63C235D7" w14:textId="77777777" w:rsidR="00A27C1C" w:rsidRDefault="00A27C1C" w:rsidP="00620A2D">
      <w:pPr>
        <w:pStyle w:val="ListParagraph"/>
        <w:numPr>
          <w:ilvl w:val="1"/>
          <w:numId w:val="22"/>
        </w:numPr>
      </w:pPr>
      <w:r>
        <w:t>Immediate neighbouring houses to the</w:t>
      </w:r>
      <w:r w:rsidR="002A75CC">
        <w:t xml:space="preserve"> target beneficiaries</w:t>
      </w:r>
      <w:r>
        <w:t xml:space="preserve"> plot of land</w:t>
      </w:r>
      <w:r w:rsidR="00000636">
        <w:t>/house</w:t>
      </w:r>
    </w:p>
    <w:p w14:paraId="2C986082" w14:textId="77777777" w:rsidR="00A27C1C" w:rsidRDefault="00A27C1C" w:rsidP="00620A2D">
      <w:pPr>
        <w:pStyle w:val="ListParagraph"/>
        <w:numPr>
          <w:ilvl w:val="1"/>
          <w:numId w:val="22"/>
        </w:numPr>
      </w:pPr>
      <w:r>
        <w:t>Doctors</w:t>
      </w:r>
      <w:r w:rsidR="0036768A">
        <w:t>, Pastors</w:t>
      </w:r>
      <w:r>
        <w:t xml:space="preserve"> or other people of standing in the community (of a level that would be allowed to sign an affidavit if required).</w:t>
      </w:r>
    </w:p>
    <w:p w14:paraId="6CBB282D" w14:textId="77777777" w:rsidR="00A27C1C" w:rsidRDefault="00A27C1C" w:rsidP="00A27C1C">
      <w:pPr>
        <w:ind w:left="1080"/>
      </w:pPr>
      <w:r>
        <w:t>During this check</w:t>
      </w:r>
      <w:r w:rsidR="006008F0">
        <w:t>,</w:t>
      </w:r>
      <w:r>
        <w:t xml:space="preserve"> explicitly ask if they think any family members will come forward to object.</w:t>
      </w:r>
    </w:p>
    <w:p w14:paraId="63013517" w14:textId="77777777" w:rsidR="00405302" w:rsidRDefault="00802942" w:rsidP="00620A2D">
      <w:pPr>
        <w:pStyle w:val="ListParagraph"/>
        <w:numPr>
          <w:ilvl w:val="0"/>
          <w:numId w:val="22"/>
        </w:numPr>
        <w:jc w:val="both"/>
      </w:pPr>
      <w:r>
        <w:t>After this check</w:t>
      </w:r>
      <w:r w:rsidR="0038647E">
        <w:t>,</w:t>
      </w:r>
      <w:r>
        <w:t xml:space="preserve"> if your agency still feels there are risks then the agency could</w:t>
      </w:r>
      <w:r w:rsidR="00913979">
        <w:t xml:space="preserve"> go to the Registrar</w:t>
      </w:r>
      <w:r w:rsidR="003778F4">
        <w:t xml:space="preserve"> Generals</w:t>
      </w:r>
      <w:r w:rsidR="00913979">
        <w:t xml:space="preserve"> office to undertake a search (circa. $10) to check if anything is registered under the family name of the target beneficiary household</w:t>
      </w:r>
      <w:r w:rsidR="00405302">
        <w:t>.</w:t>
      </w:r>
    </w:p>
    <w:p w14:paraId="405E9F2D" w14:textId="77777777" w:rsidR="00405302" w:rsidRDefault="00405302" w:rsidP="00405302">
      <w:pPr>
        <w:pStyle w:val="ListParagraph"/>
        <w:jc w:val="both"/>
      </w:pPr>
    </w:p>
    <w:p w14:paraId="090D69CD" w14:textId="3089C0CD" w:rsidR="00802942" w:rsidRDefault="00405302" w:rsidP="00620A2D">
      <w:pPr>
        <w:pStyle w:val="ListParagraph"/>
        <w:numPr>
          <w:ilvl w:val="0"/>
          <w:numId w:val="22"/>
        </w:numPr>
        <w:jc w:val="both"/>
      </w:pPr>
      <w:r>
        <w:t xml:space="preserve">The agency may </w:t>
      </w:r>
      <w:r w:rsidR="00913979">
        <w:t>also</w:t>
      </w:r>
      <w:r w:rsidR="00802942">
        <w:t xml:space="preserve"> try to hold a meeting with the family members or representatives of the family members who it is believed have rights to the lan</w:t>
      </w:r>
      <w:r w:rsidR="0038647E">
        <w:t xml:space="preserve">d. This can only occur </w:t>
      </w:r>
      <w:r w:rsidR="00802942">
        <w:t>where the family tree can be clearly established</w:t>
      </w:r>
      <w:r w:rsidR="0038647E">
        <w:t xml:space="preserve"> (with triangulation also)</w:t>
      </w:r>
      <w:r w:rsidR="00802942">
        <w:t xml:space="preserve"> and all family members can be contacted</w:t>
      </w:r>
      <w:r w:rsidR="0038647E">
        <w:t>. Then a meeting can be called and the family members can be asked to sign a</w:t>
      </w:r>
      <w:r>
        <w:t xml:space="preserve"> </w:t>
      </w:r>
      <w:r w:rsidRPr="00405302">
        <w:rPr>
          <w:u w:val="single"/>
        </w:rPr>
        <w:t>notari</w:t>
      </w:r>
      <w:r>
        <w:rPr>
          <w:u w:val="single"/>
        </w:rPr>
        <w:t>s</w:t>
      </w:r>
      <w:r w:rsidRPr="00405302">
        <w:rPr>
          <w:u w:val="single"/>
        </w:rPr>
        <w:t>ed statement</w:t>
      </w:r>
      <w:r w:rsidR="0038647E" w:rsidRPr="00405302">
        <w:rPr>
          <w:u w:val="single"/>
        </w:rPr>
        <w:t xml:space="preserve"> </w:t>
      </w:r>
      <w:r w:rsidR="0038647E">
        <w:t>indicating</w:t>
      </w:r>
      <w:r>
        <w:t xml:space="preserve"> the rights of target beneficiary household to repair/rebuild the house and</w:t>
      </w:r>
      <w:r w:rsidR="0038647E">
        <w:t xml:space="preserve"> that they will not interfere with the support to the target beneficiary household. Note that by calling this meeting the humanitarian agency could empower powerful family members to have leverage over the target beneficiary household</w:t>
      </w:r>
      <w:r w:rsidR="002A75CC">
        <w:t xml:space="preserve">. The </w:t>
      </w:r>
      <w:r w:rsidR="0038647E">
        <w:t xml:space="preserve">dynamics in the family need to be </w:t>
      </w:r>
      <w:r w:rsidR="002A75CC">
        <w:t xml:space="preserve">well </w:t>
      </w:r>
      <w:r w:rsidR="0038647E">
        <w:t xml:space="preserve">understood </w:t>
      </w:r>
      <w:r w:rsidR="002A75CC">
        <w:t xml:space="preserve">in advance of </w:t>
      </w:r>
      <w:r w:rsidR="0038647E">
        <w:t>pursuing this path.</w:t>
      </w:r>
      <w:r>
        <w:t xml:space="preserve"> It is believed that a notarised statement could cost circa. $300 if an Attorney needs to be present at the meeting to undertake the notarising</w:t>
      </w:r>
      <w:r w:rsidR="003778F4">
        <w:t xml:space="preserve">. Alternatively, </w:t>
      </w:r>
      <w:r w:rsidR="004B7608">
        <w:t xml:space="preserve">all family members could write a statement with agency support that </w:t>
      </w:r>
      <w:r>
        <w:t>could be directly presented to a JP (circa. $0 to $50) or Island Administrator</w:t>
      </w:r>
      <w:r w:rsidR="003778F4">
        <w:t xml:space="preserve"> for notarising</w:t>
      </w:r>
      <w:r>
        <w:t>.</w:t>
      </w:r>
    </w:p>
    <w:p w14:paraId="62A098E4" w14:textId="77777777" w:rsidR="00000636" w:rsidRDefault="00000636" w:rsidP="00000636">
      <w:pPr>
        <w:pStyle w:val="ListParagraph"/>
        <w:jc w:val="both"/>
      </w:pPr>
    </w:p>
    <w:p w14:paraId="46163E3E" w14:textId="77777777" w:rsidR="004B7608" w:rsidRDefault="00802942" w:rsidP="00620A2D">
      <w:pPr>
        <w:pStyle w:val="ListParagraph"/>
        <w:numPr>
          <w:ilvl w:val="0"/>
          <w:numId w:val="22"/>
        </w:numPr>
      </w:pPr>
      <w:r>
        <w:t>I</w:t>
      </w:r>
      <w:r w:rsidR="00A27C1C">
        <w:t>f your agency still has concerns (this may depend on the risk</w:t>
      </w:r>
      <w:r w:rsidR="00B2628E">
        <w:t>-</w:t>
      </w:r>
      <w:r w:rsidR="00A27C1C">
        <w:t>appetite of your agency and back donors), consider supporting the households to get a</w:t>
      </w:r>
      <w:r w:rsidR="00405302">
        <w:t xml:space="preserve"> more formal</w:t>
      </w:r>
      <w:r w:rsidR="00A27C1C">
        <w:t xml:space="preserve"> affidavit</w:t>
      </w:r>
      <w:r w:rsidR="005D78CC">
        <w:t xml:space="preserve"> through a</w:t>
      </w:r>
      <w:r w:rsidR="00405302">
        <w:t xml:space="preserve"> process with an</w:t>
      </w:r>
      <w:r w:rsidR="005D78CC">
        <w:t xml:space="preserve"> attorney</w:t>
      </w:r>
      <w:r w:rsidR="00913979">
        <w:t xml:space="preserve"> (circa. $300USD)</w:t>
      </w:r>
      <w:r w:rsidR="004B7608">
        <w:t xml:space="preserve">, or directly presented to a JP (circa. $0 to $50) or Island Administrator if the </w:t>
      </w:r>
      <w:r w:rsidR="004B7608">
        <w:lastRenderedPageBreak/>
        <w:t xml:space="preserve">agency can draft the </w:t>
      </w:r>
      <w:r w:rsidR="003778F4">
        <w:t>A</w:t>
      </w:r>
      <w:r w:rsidR="004B7608">
        <w:t>ffidavit</w:t>
      </w:r>
      <w:r w:rsidR="005D78CC">
        <w:t>. Th</w:t>
      </w:r>
      <w:r w:rsidR="00913979">
        <w:t xml:space="preserve">e household or agency should go to the </w:t>
      </w:r>
      <w:r w:rsidR="00B2628E">
        <w:t>Registrar</w:t>
      </w:r>
      <w:r w:rsidR="00317F09">
        <w:t xml:space="preserve"> Generals</w:t>
      </w:r>
      <w:r w:rsidR="00B2628E">
        <w:t xml:space="preserve"> office to </w:t>
      </w:r>
      <w:r w:rsidR="00913979">
        <w:t xml:space="preserve">undertake a search (circa. $10) to check if anything is </w:t>
      </w:r>
      <w:r w:rsidR="00B2628E">
        <w:t xml:space="preserve">registered under the </w:t>
      </w:r>
      <w:r w:rsidR="00913979">
        <w:t xml:space="preserve">family </w:t>
      </w:r>
      <w:r w:rsidR="00B2628E">
        <w:t xml:space="preserve">name of </w:t>
      </w:r>
      <w:r w:rsidR="00913979">
        <w:t xml:space="preserve">the target </w:t>
      </w:r>
      <w:r w:rsidR="00B2628E">
        <w:t>beneficiary</w:t>
      </w:r>
      <w:r w:rsidR="00913979">
        <w:t xml:space="preserve"> household in advance of the signing of an </w:t>
      </w:r>
      <w:r w:rsidR="003778F4">
        <w:t>A</w:t>
      </w:r>
      <w:r w:rsidR="00913979">
        <w:t>ffidavit</w:t>
      </w:r>
      <w:r w:rsidR="006008F0">
        <w:t xml:space="preserve">. </w:t>
      </w:r>
      <w:r w:rsidR="00913979">
        <w:t xml:space="preserve">For the </w:t>
      </w:r>
      <w:r w:rsidR="003778F4">
        <w:t>A</w:t>
      </w:r>
      <w:r w:rsidR="00913979">
        <w:t>ffidavit</w:t>
      </w:r>
      <w:r w:rsidR="004B7608">
        <w:t xml:space="preserve"> the process would be:</w:t>
      </w:r>
    </w:p>
    <w:p w14:paraId="5E5E9B13" w14:textId="77777777" w:rsidR="00317F09" w:rsidRDefault="004B7608" w:rsidP="00620A2D">
      <w:pPr>
        <w:pStyle w:val="ListParagraph"/>
        <w:numPr>
          <w:ilvl w:val="1"/>
          <w:numId w:val="22"/>
        </w:numPr>
      </w:pPr>
      <w:r>
        <w:t>Affidavit no. 1</w:t>
      </w:r>
      <w:r w:rsidR="00317F09">
        <w:t>, applicant can go to the Administrator’s Office or their attorney. They would need to state that they are the rightful owner(s) of the property telling the story of how the property was passed down from family members to the Applicant(s).</w:t>
      </w:r>
    </w:p>
    <w:p w14:paraId="6E701DD6" w14:textId="77777777" w:rsidR="00317F09" w:rsidRDefault="00317F09" w:rsidP="00620A2D">
      <w:pPr>
        <w:pStyle w:val="ListParagraph"/>
        <w:numPr>
          <w:ilvl w:val="1"/>
          <w:numId w:val="22"/>
        </w:numPr>
      </w:pPr>
      <w:r>
        <w:t xml:space="preserve">Affidavit no. </w:t>
      </w:r>
      <w:r w:rsidR="00552C9F">
        <w:t>2</w:t>
      </w:r>
      <w:r>
        <w:t>, they would need to find</w:t>
      </w:r>
      <w:r w:rsidR="00254E81">
        <w:t xml:space="preserve"> two people of standing in the community who are more than 10 years older than the </w:t>
      </w:r>
      <w:r w:rsidR="0036768A">
        <w:t xml:space="preserve">target household </w:t>
      </w:r>
      <w:r w:rsidR="00254E81">
        <w:t>family member</w:t>
      </w:r>
      <w:r>
        <w:t xml:space="preserve"> and not related to them, who</w:t>
      </w:r>
      <w:r w:rsidR="002A75CC">
        <w:t xml:space="preserve"> will</w:t>
      </w:r>
      <w:r w:rsidR="00254E81">
        <w:t xml:space="preserve"> sign in the presence of a</w:t>
      </w:r>
      <w:r w:rsidR="00913979">
        <w:t>n attorney,</w:t>
      </w:r>
      <w:r w:rsidR="00254E81">
        <w:t xml:space="preserve"> JP or administrator </w:t>
      </w:r>
      <w:r>
        <w:t xml:space="preserve">to verify what the applicant(s) stated in Affidavit No. 1, and </w:t>
      </w:r>
      <w:r w:rsidR="002A75CC">
        <w:t>that</w:t>
      </w:r>
      <w:r w:rsidR="00254E81">
        <w:t xml:space="preserve"> the household has the right to build on that plot of land or has lived in that house for X</w:t>
      </w:r>
      <w:r w:rsidR="002A75CC">
        <w:t xml:space="preserve"> number of</w:t>
      </w:r>
      <w:r w:rsidR="00254E81">
        <w:t xml:space="preserve"> years and has the right to rebuild or repair that house.</w:t>
      </w:r>
    </w:p>
    <w:p w14:paraId="5E359732" w14:textId="77777777" w:rsidR="004B7608" w:rsidRDefault="00317F09" w:rsidP="00620A2D">
      <w:pPr>
        <w:pStyle w:val="ListParagraph"/>
        <w:numPr>
          <w:ilvl w:val="1"/>
          <w:numId w:val="22"/>
        </w:numPr>
      </w:pPr>
      <w:r>
        <w:t xml:space="preserve">Take </w:t>
      </w:r>
      <w:r w:rsidRPr="009A3360">
        <w:rPr>
          <w:u w:val="single"/>
        </w:rPr>
        <w:t>all</w:t>
      </w:r>
      <w:r>
        <w:t xml:space="preserve"> Affidavits to the Registrar General’s Department to </w:t>
      </w:r>
      <w:r w:rsidR="009A3360">
        <w:t>b</w:t>
      </w:r>
      <w:r w:rsidRPr="009A3360">
        <w:t xml:space="preserve">e </w:t>
      </w:r>
      <w:r w:rsidR="009A3360">
        <w:t>r</w:t>
      </w:r>
      <w:r w:rsidRPr="009A3360">
        <w:t>egistered</w:t>
      </w:r>
      <w:r w:rsidR="0038647E">
        <w:br/>
      </w:r>
    </w:p>
    <w:p w14:paraId="48F64E20" w14:textId="77777777" w:rsidR="009A3360" w:rsidRDefault="002A75CC" w:rsidP="00620A2D">
      <w:pPr>
        <w:pStyle w:val="ListParagraph"/>
        <w:numPr>
          <w:ilvl w:val="0"/>
          <w:numId w:val="22"/>
        </w:numPr>
      </w:pPr>
      <w:r>
        <w:t>E</w:t>
      </w:r>
      <w:r w:rsidR="00254E81">
        <w:t xml:space="preserve">ven with an affidavit a family member could </w:t>
      </w:r>
      <w:r>
        <w:t>present</w:t>
      </w:r>
      <w:r w:rsidR="00254E81">
        <w:t xml:space="preserve"> and challenge the rights to the land</w:t>
      </w:r>
      <w:r>
        <w:t xml:space="preserve"> or house</w:t>
      </w:r>
      <w:r w:rsidR="00254E81">
        <w:t>.</w:t>
      </w:r>
      <w:r>
        <w:t xml:space="preserve"> The humanitarian agency may want to allow for retaining an attorney to resolve issues should this occur in a few instances.</w:t>
      </w:r>
    </w:p>
    <w:p w14:paraId="2C201038" w14:textId="77777777" w:rsidR="00254E81" w:rsidRDefault="009A3360" w:rsidP="00620A2D">
      <w:pPr>
        <w:pStyle w:val="ListParagraph"/>
        <w:numPr>
          <w:ilvl w:val="0"/>
          <w:numId w:val="22"/>
        </w:numPr>
      </w:pPr>
      <w:r>
        <w:t>Be aware that if any permits are required the Affidavits may be required by Ministry of Public Works (</w:t>
      </w:r>
      <w:proofErr w:type="spellStart"/>
      <w:r>
        <w:t>MoPW</w:t>
      </w:r>
      <w:proofErr w:type="spellEnd"/>
      <w:r>
        <w:t xml:space="preserve">) but check with the </w:t>
      </w:r>
      <w:proofErr w:type="spellStart"/>
      <w:r>
        <w:t>MoPW</w:t>
      </w:r>
      <w:proofErr w:type="spellEnd"/>
      <w:r>
        <w:t xml:space="preserve"> Inspector since this appears to vary by island</w:t>
      </w:r>
      <w:r w:rsidR="00D26F3B">
        <w:t xml:space="preserve">, and </w:t>
      </w:r>
      <w:proofErr w:type="spellStart"/>
      <w:r w:rsidR="00D26F3B">
        <w:t>MoPW</w:t>
      </w:r>
      <w:proofErr w:type="spellEnd"/>
      <w:r w:rsidR="00D26F3B">
        <w:t xml:space="preserve"> Nassau Building Control through informal discussions in January 2020 have suggested proof of land ownership is not officially required for the permit application form.</w:t>
      </w:r>
      <w:r>
        <w:t xml:space="preserve"> </w:t>
      </w:r>
    </w:p>
    <w:p w14:paraId="651B1214" w14:textId="77777777" w:rsidR="00874CB4" w:rsidRDefault="00874CB4" w:rsidP="00620A2D">
      <w:pPr>
        <w:pStyle w:val="ListParagraph"/>
        <w:numPr>
          <w:ilvl w:val="0"/>
          <w:numId w:val="22"/>
        </w:numPr>
      </w:pPr>
      <w:r>
        <w:t xml:space="preserve">Recognise that a household on Generational Land may not be able to access formal credit and therefore may struggle to access mortgages etc. which could help them complete Works if agencies are only able to assist </w:t>
      </w:r>
      <w:r w:rsidR="002A75CC">
        <w:t xml:space="preserve">with </w:t>
      </w:r>
      <w:r>
        <w:t>partial</w:t>
      </w:r>
      <w:r w:rsidR="002A75CC">
        <w:t xml:space="preserve"> rebuilds</w:t>
      </w:r>
      <w:r>
        <w:t>.</w:t>
      </w:r>
    </w:p>
    <w:p w14:paraId="17E9E518" w14:textId="2FB649FF" w:rsidR="001B6AE1" w:rsidRDefault="000F561E" w:rsidP="001B6AE1">
      <w:r>
        <w:t>It is suggested that humanitarian agencies include “social worker” profiles in their shelter teams and budget</w:t>
      </w:r>
      <w:r w:rsidR="002A75CC">
        <w:t>s</w:t>
      </w:r>
      <w:r>
        <w:t xml:space="preserve"> for attorney support as required.</w:t>
      </w:r>
      <w:bookmarkEnd w:id="80"/>
    </w:p>
    <w:p w14:paraId="03068511" w14:textId="77777777" w:rsidR="009A3360" w:rsidRDefault="009A3360" w:rsidP="009A3360">
      <w:pPr>
        <w:pStyle w:val="Heading2"/>
        <w:numPr>
          <w:ilvl w:val="1"/>
          <w:numId w:val="2"/>
        </w:numPr>
      </w:pPr>
      <w:bookmarkStart w:id="85" w:name="_Toc33111443"/>
      <w:r>
        <w:t>Crown Land</w:t>
      </w:r>
      <w:bookmarkEnd w:id="85"/>
    </w:p>
    <w:p w14:paraId="2C2B8B42" w14:textId="77777777" w:rsidR="009A3360" w:rsidRDefault="009A3360" w:rsidP="001B6AE1">
      <w:r>
        <w:t xml:space="preserve">The household may be living on Crown Land, land formally owned by the government because either they or their parents or </w:t>
      </w:r>
      <w:r w:rsidR="009A267B">
        <w:t>earlier generations</w:t>
      </w:r>
      <w:r>
        <w:t xml:space="preserve"> paid a deposit and are awaiting documents/conveyance from Department of Lands &amp; Surveys showing ownership. </w:t>
      </w:r>
      <w:r w:rsidR="009A267B">
        <w:t>Alternatively,</w:t>
      </w:r>
      <w:r>
        <w:t xml:space="preserve"> the household may be “squatting” on Crown Land. Households may have lived for years on this land openly without government removing this household or community.</w:t>
      </w:r>
    </w:p>
    <w:p w14:paraId="1D8A31A8" w14:textId="77777777" w:rsidR="00D26F3B" w:rsidRDefault="009A3360" w:rsidP="00D26F3B">
      <w:r>
        <w:t xml:space="preserve">Agencies should ask the target beneficiary household about their status here, but make it clear that they are not going to be penalised </w:t>
      </w:r>
      <w:r w:rsidR="00D26F3B">
        <w:t xml:space="preserve">if they are </w:t>
      </w:r>
      <w:r w:rsidR="009A267B">
        <w:t>effectively</w:t>
      </w:r>
      <w:r w:rsidR="00D26F3B">
        <w:t xml:space="preserve"> “squatting”. If they have paid a deposit and are awaiting documents/conveyance from Department of Lands &amp; Surveys showing ownership, the household should be supported to strengthen their Housing, Land and Property Rights through</w:t>
      </w:r>
      <w:r w:rsidR="00552C9F">
        <w:t xml:space="preserve"> the two Affidavit process with:</w:t>
      </w:r>
    </w:p>
    <w:p w14:paraId="599FB9DE" w14:textId="77777777" w:rsidR="00552C9F" w:rsidRDefault="00552C9F" w:rsidP="00620A2D">
      <w:pPr>
        <w:pStyle w:val="ListParagraph"/>
        <w:numPr>
          <w:ilvl w:val="1"/>
          <w:numId w:val="22"/>
        </w:numPr>
      </w:pPr>
      <w:r>
        <w:t>Affidavit no. 1, applicant can go to the Administrator’s Office or their attorney. They would need to state that they are the rightful owner(s) of the property telling the story of how they or their parents or grandparents paid a deposit and are awaiting documents/conveyance from Department of Lands &amp; Surveys showing ownership.</w:t>
      </w:r>
    </w:p>
    <w:p w14:paraId="5FAA708F" w14:textId="77777777" w:rsidR="00552C9F" w:rsidRDefault="00552C9F" w:rsidP="00620A2D">
      <w:pPr>
        <w:pStyle w:val="ListParagraph"/>
        <w:numPr>
          <w:ilvl w:val="1"/>
          <w:numId w:val="22"/>
        </w:numPr>
      </w:pPr>
      <w:r>
        <w:lastRenderedPageBreak/>
        <w:t>Affidavit no. 2, they would need to find two people of standing in the community who are more than 10 years older than the target household family member and not related to them, who will sign in the presence of an attorney, JP or administrator to verify what the applicant(s) stated in Affidavit No. 1, and that the household has the right to build on that plot of land or has lived in that house for X number of years and has the right to rebuild or repair that house.</w:t>
      </w:r>
    </w:p>
    <w:p w14:paraId="28AD01E8" w14:textId="77777777" w:rsidR="00552C9F" w:rsidRDefault="00552C9F" w:rsidP="00620A2D">
      <w:pPr>
        <w:pStyle w:val="ListParagraph"/>
        <w:numPr>
          <w:ilvl w:val="1"/>
          <w:numId w:val="22"/>
        </w:numPr>
      </w:pPr>
      <w:r>
        <w:t xml:space="preserve">Take </w:t>
      </w:r>
      <w:r w:rsidRPr="00552C9F">
        <w:rPr>
          <w:u w:val="single"/>
        </w:rPr>
        <w:t>all</w:t>
      </w:r>
      <w:r>
        <w:t xml:space="preserve"> Affidavits to the Registrar General’s Department to b</w:t>
      </w:r>
      <w:r w:rsidRPr="009A3360">
        <w:t xml:space="preserve">e </w:t>
      </w:r>
      <w:r>
        <w:t>r</w:t>
      </w:r>
      <w:r w:rsidRPr="009A3360">
        <w:t>egistered</w:t>
      </w:r>
      <w:r>
        <w:br/>
      </w:r>
    </w:p>
    <w:p w14:paraId="102EE099" w14:textId="77777777" w:rsidR="00D26F3B" w:rsidRDefault="00552C9F" w:rsidP="00D26F3B">
      <w:r>
        <w:t xml:space="preserve">Where the household is effectively “squatting” triangulate with nearest neighbours that the target household has been occupying the land for the number of years they have verbally said and continue with supporting the household with housing repair/rebuild assistance. When permit requiring works are to be undertaken this may be challenging if the </w:t>
      </w:r>
      <w:proofErr w:type="spellStart"/>
      <w:r>
        <w:t>MoPW</w:t>
      </w:r>
      <w:proofErr w:type="spellEnd"/>
      <w:r>
        <w:t xml:space="preserve"> is stating that an Affidavit is required for the permit process (requirements may vary by island).</w:t>
      </w:r>
      <w:r w:rsidR="00A05AFF">
        <w:t xml:space="preserve"> Nevertheless</w:t>
      </w:r>
      <w:r w:rsidR="009A267B">
        <w:t>,</w:t>
      </w:r>
      <w:r w:rsidR="00A05AFF">
        <w:t xml:space="preserve"> with the consent of the target beneficiary household this should still be applied for.</w:t>
      </w:r>
      <w:r>
        <w:t xml:space="preserve"> During the permit process the authorities may raise the issue that there is a</w:t>
      </w:r>
      <w:r w:rsidR="00A05AFF">
        <w:t xml:space="preserve"> problem</w:t>
      </w:r>
      <w:r>
        <w:t xml:space="preserve"> with the application</w:t>
      </w:r>
      <w:r w:rsidR="00A05AFF">
        <w:t xml:space="preserve"> related to the land use/classification. Advocate with the </w:t>
      </w:r>
      <w:proofErr w:type="spellStart"/>
      <w:r w:rsidR="00A05AFF">
        <w:t>MoPW</w:t>
      </w:r>
      <w:proofErr w:type="spellEnd"/>
      <w:r w:rsidR="00A05AFF">
        <w:t xml:space="preserve"> that they should allow the situation to be returned to pre-Dorian status quo.</w:t>
      </w:r>
      <w:r>
        <w:t xml:space="preserve"> </w:t>
      </w:r>
    </w:p>
    <w:p w14:paraId="716B13B6" w14:textId="77777777" w:rsidR="00A05AFF" w:rsidRDefault="00A05AFF" w:rsidP="00A05AFF">
      <w:r>
        <w:t>As with Generational Land recognise that a household on Crown Land may not be able to access formal credit and therefore may struggle to access mortgages etc. which could help them complete Works if agencies are only able to assist with partial rebuilds.</w:t>
      </w:r>
    </w:p>
    <w:p w14:paraId="33E02DEC" w14:textId="77777777" w:rsidR="00A05AFF" w:rsidRDefault="00A05AFF" w:rsidP="00A05AFF">
      <w:pPr>
        <w:pStyle w:val="Heading2"/>
        <w:numPr>
          <w:ilvl w:val="1"/>
          <w:numId w:val="2"/>
        </w:numPr>
      </w:pPr>
      <w:bookmarkStart w:id="86" w:name="_Toc33111444"/>
      <w:r>
        <w:t>No Build Zones</w:t>
      </w:r>
      <w:bookmarkEnd w:id="86"/>
    </w:p>
    <w:p w14:paraId="3A4E7380" w14:textId="25121266" w:rsidR="00EC5073" w:rsidRDefault="00DF4D42" w:rsidP="00EC5073">
      <w:pPr>
        <w:spacing w:after="0" w:line="240" w:lineRule="auto"/>
        <w:rPr>
          <w:rFonts w:asciiTheme="minorHAnsi" w:eastAsia="Times New Roman" w:hAnsiTheme="minorHAnsi" w:cstheme="minorHAnsi"/>
          <w:color w:val="404040"/>
          <w:shd w:val="clear" w:color="auto" w:fill="FFFFFF"/>
          <w:lang w:val="en-US" w:eastAsia="en-GB"/>
        </w:rPr>
      </w:pPr>
      <w:r>
        <w:t xml:space="preserve">In the aftermath of </w:t>
      </w:r>
      <w:r w:rsidR="00241DF0">
        <w:t xml:space="preserve">Hurricane </w:t>
      </w:r>
      <w:r>
        <w:t>Dorian</w:t>
      </w:r>
      <w:r w:rsidR="00241DF0">
        <w:t>’s impact</w:t>
      </w:r>
      <w:r>
        <w:t xml:space="preserve"> on Abaco, some area</w:t>
      </w:r>
      <w:r w:rsidR="00B25DCC">
        <w:t>s</w:t>
      </w:r>
      <w:r>
        <w:t xml:space="preserve"> have been identified as No Build Zones by the Government</w:t>
      </w:r>
      <w:r w:rsidR="00241DF0">
        <w:t xml:space="preserve"> of the Bahamas</w:t>
      </w:r>
      <w:r>
        <w:t xml:space="preserve">, </w:t>
      </w:r>
      <w:r w:rsidR="00241DF0">
        <w:t>the government</w:t>
      </w:r>
      <w:r>
        <w:t xml:space="preserve"> having cleared 3 of </w:t>
      </w:r>
      <w:r w:rsidR="00241DF0">
        <w:t>these areas</w:t>
      </w:r>
      <w:r>
        <w:t xml:space="preserve"> from debris</w:t>
      </w:r>
      <w:r>
        <w:rPr>
          <w:rStyle w:val="FootnoteReference"/>
        </w:rPr>
        <w:footnoteReference w:id="7"/>
      </w:r>
      <w:r>
        <w:t xml:space="preserve">. </w:t>
      </w:r>
      <w:r w:rsidRPr="00241DF0">
        <w:rPr>
          <w:rFonts w:asciiTheme="minorHAnsi" w:hAnsiTheme="minorHAnsi" w:cstheme="minorHAnsi"/>
        </w:rPr>
        <w:t xml:space="preserve">For </w:t>
      </w:r>
      <w:r w:rsidR="00241DF0">
        <w:rPr>
          <w:rFonts w:asciiTheme="minorHAnsi" w:hAnsiTheme="minorHAnsi" w:cstheme="minorHAnsi"/>
        </w:rPr>
        <w:t xml:space="preserve">example, any rebuilding on the </w:t>
      </w:r>
      <w:proofErr w:type="gramStart"/>
      <w:r w:rsidR="00241DF0">
        <w:rPr>
          <w:rFonts w:asciiTheme="minorHAnsi" w:hAnsiTheme="minorHAnsi" w:cstheme="minorHAnsi"/>
        </w:rPr>
        <w:t>40.9 acre</w:t>
      </w:r>
      <w:proofErr w:type="gramEnd"/>
      <w:r w:rsidR="00241DF0">
        <w:rPr>
          <w:rFonts w:asciiTheme="minorHAnsi" w:hAnsiTheme="minorHAnsi" w:cstheme="minorHAnsi"/>
        </w:rPr>
        <w:t xml:space="preserve"> site in Marsh Harbour known as the </w:t>
      </w:r>
      <w:r w:rsidRPr="00241DF0">
        <w:rPr>
          <w:rFonts w:asciiTheme="minorHAnsi" w:hAnsiTheme="minorHAnsi" w:cstheme="minorHAnsi"/>
        </w:rPr>
        <w:t xml:space="preserve">Mudd </w:t>
      </w:r>
      <w:r w:rsidRPr="00241DF0">
        <w:rPr>
          <w:rFonts w:asciiTheme="minorHAnsi" w:eastAsia="Times New Roman" w:hAnsiTheme="minorHAnsi" w:cstheme="minorHAnsi"/>
          <w:color w:val="404040"/>
          <w:shd w:val="clear" w:color="auto" w:fill="FFFFFF"/>
          <w:lang w:eastAsia="en-GB"/>
        </w:rPr>
        <w:t>will not be allowed</w:t>
      </w:r>
      <w:r w:rsidRPr="00241DF0">
        <w:rPr>
          <w:rFonts w:asciiTheme="minorHAnsi" w:eastAsia="Times New Roman" w:hAnsiTheme="minorHAnsi" w:cstheme="minorHAnsi"/>
          <w:color w:val="404040"/>
          <w:shd w:val="clear" w:color="auto" w:fill="FFFFFF"/>
          <w:lang w:val="en-US" w:eastAsia="en-GB"/>
        </w:rPr>
        <w:t>.</w:t>
      </w:r>
      <w:r w:rsidR="00EC5073" w:rsidRPr="00EC5073">
        <w:rPr>
          <w:rFonts w:asciiTheme="minorHAnsi" w:eastAsia="Times New Roman" w:hAnsiTheme="minorHAnsi" w:cstheme="minorHAnsi"/>
          <w:color w:val="404040"/>
          <w:shd w:val="clear" w:color="auto" w:fill="FFFFFF"/>
          <w:lang w:val="en-US" w:eastAsia="en-GB"/>
        </w:rPr>
        <w:t xml:space="preserve"> The Mudd was </w:t>
      </w:r>
      <w:r w:rsidR="00EC5073" w:rsidRPr="00241DF0">
        <w:rPr>
          <w:rFonts w:asciiTheme="minorHAnsi" w:eastAsia="Times New Roman" w:hAnsiTheme="minorHAnsi" w:cstheme="minorHAnsi"/>
          <w:color w:val="404040"/>
          <w:shd w:val="clear" w:color="auto" w:fill="FFFFFF"/>
          <w:lang w:eastAsia="en-GB"/>
        </w:rPr>
        <w:t>a</w:t>
      </w:r>
      <w:r w:rsidR="00241DF0">
        <w:rPr>
          <w:rFonts w:asciiTheme="minorHAnsi" w:eastAsia="Times New Roman" w:hAnsiTheme="minorHAnsi" w:cstheme="minorHAnsi"/>
          <w:color w:val="404040"/>
          <w:shd w:val="clear" w:color="auto" w:fill="FFFFFF"/>
          <w:lang w:eastAsia="en-GB"/>
        </w:rPr>
        <w:t>n informal settlement</w:t>
      </w:r>
      <w:r w:rsidR="00B25DCC">
        <w:rPr>
          <w:rFonts w:asciiTheme="minorHAnsi" w:eastAsia="Times New Roman" w:hAnsiTheme="minorHAnsi" w:cstheme="minorHAnsi"/>
          <w:color w:val="404040"/>
          <w:shd w:val="clear" w:color="auto" w:fill="FFFFFF"/>
          <w:lang w:eastAsia="en-GB"/>
        </w:rPr>
        <w:t xml:space="preserve"> consisting</w:t>
      </w:r>
      <w:r w:rsidR="00241DF0">
        <w:rPr>
          <w:rFonts w:asciiTheme="minorHAnsi" w:eastAsia="Times New Roman" w:hAnsiTheme="minorHAnsi" w:cstheme="minorHAnsi"/>
          <w:color w:val="404040"/>
          <w:shd w:val="clear" w:color="auto" w:fill="FFFFFF"/>
          <w:lang w:eastAsia="en-GB"/>
        </w:rPr>
        <w:t xml:space="preserve"> of </w:t>
      </w:r>
      <w:r w:rsidR="00EC5073" w:rsidRPr="00241DF0">
        <w:rPr>
          <w:rFonts w:asciiTheme="minorHAnsi" w:eastAsia="Times New Roman" w:hAnsiTheme="minorHAnsi" w:cstheme="minorHAnsi"/>
          <w:color w:val="404040"/>
          <w:shd w:val="clear" w:color="auto" w:fill="FFFFFF"/>
          <w:lang w:eastAsia="en-GB"/>
        </w:rPr>
        <w:t>600 residences, 45 commercial shops, 100 septic tanks and six outside toilets, according to a Department of Environmental Health Services (DEHS) 2013 report on shantytowns</w:t>
      </w:r>
      <w:r w:rsidR="00EC5073">
        <w:rPr>
          <w:rStyle w:val="FootnoteReference"/>
          <w:rFonts w:asciiTheme="minorHAnsi" w:eastAsia="Times New Roman" w:hAnsiTheme="minorHAnsi" w:cstheme="minorHAnsi"/>
          <w:color w:val="404040"/>
          <w:shd w:val="clear" w:color="auto" w:fill="FFFFFF"/>
          <w:lang w:eastAsia="en-GB"/>
        </w:rPr>
        <w:footnoteReference w:id="8"/>
      </w:r>
      <w:r w:rsidR="00EC5073" w:rsidRPr="00241DF0">
        <w:rPr>
          <w:rFonts w:asciiTheme="minorHAnsi" w:eastAsia="Times New Roman" w:hAnsiTheme="minorHAnsi" w:cstheme="minorHAnsi"/>
          <w:color w:val="404040"/>
          <w:shd w:val="clear" w:color="auto" w:fill="FFFFFF"/>
          <w:lang w:val="en-US" w:eastAsia="en-GB"/>
        </w:rPr>
        <w:t>.</w:t>
      </w:r>
    </w:p>
    <w:p w14:paraId="6EB1DB40" w14:textId="77777777" w:rsidR="00EC5073" w:rsidRDefault="00EC5073" w:rsidP="00EC5073">
      <w:pPr>
        <w:spacing w:after="0" w:line="240" w:lineRule="auto"/>
        <w:rPr>
          <w:rFonts w:asciiTheme="minorHAnsi" w:eastAsia="Times New Roman" w:hAnsiTheme="minorHAnsi" w:cstheme="minorHAnsi"/>
          <w:color w:val="404040"/>
          <w:shd w:val="clear" w:color="auto" w:fill="FFFFFF"/>
          <w:lang w:val="en-US" w:eastAsia="en-GB"/>
        </w:rPr>
      </w:pPr>
    </w:p>
    <w:p w14:paraId="682857DF" w14:textId="7276C55D" w:rsidR="00EC5073" w:rsidRPr="00BA0E2E" w:rsidRDefault="00BA0E2E">
      <w:pPr>
        <w:spacing w:after="0" w:line="240" w:lineRule="auto"/>
        <w:rPr>
          <w:rFonts w:asciiTheme="minorHAnsi" w:eastAsia="Times New Roman" w:hAnsiTheme="minorHAnsi" w:cstheme="minorHAnsi"/>
          <w:color w:val="404040"/>
          <w:shd w:val="clear" w:color="auto" w:fill="FFFFFF"/>
          <w:lang w:eastAsia="en-GB"/>
        </w:rPr>
      </w:pPr>
      <w:r w:rsidRPr="00BA0E2E">
        <w:rPr>
          <w:rFonts w:asciiTheme="minorHAnsi" w:eastAsia="Times New Roman" w:hAnsiTheme="minorHAnsi" w:cstheme="minorHAnsi"/>
          <w:color w:val="404040"/>
          <w:shd w:val="clear" w:color="auto" w:fill="FFFFFF"/>
          <w:lang w:eastAsia="en-GB"/>
        </w:rPr>
        <w:t>Regardless of their status, people residing in these areas were highly vulnerable to the impact of a climatic event as demonstrated by Hurricane Dorian, and this vulnerability continues as they have lost their shelters and have no clear path towards housing recovery at this stage</w:t>
      </w:r>
    </w:p>
    <w:p w14:paraId="517E6F4E" w14:textId="77777777" w:rsidR="00BA0E2E" w:rsidRPr="00241DF0" w:rsidRDefault="00BA0E2E">
      <w:pPr>
        <w:spacing w:after="0" w:line="240" w:lineRule="auto"/>
        <w:rPr>
          <w:rFonts w:ascii="Times New Roman" w:eastAsia="Times New Roman" w:hAnsi="Times New Roman" w:cs="Times New Roman"/>
          <w:sz w:val="24"/>
          <w:szCs w:val="24"/>
          <w:lang w:val="en-US" w:eastAsia="en-GB"/>
        </w:rPr>
      </w:pPr>
    </w:p>
    <w:p w14:paraId="6EBFF068" w14:textId="011C654A" w:rsidR="00EC5073" w:rsidRPr="00BA0E2E" w:rsidRDefault="00BA0E2E">
      <w:pPr>
        <w:spacing w:after="0" w:line="240" w:lineRule="auto"/>
        <w:rPr>
          <w:rFonts w:asciiTheme="minorHAnsi" w:eastAsia="Times New Roman" w:hAnsiTheme="minorHAnsi" w:cstheme="minorHAnsi"/>
          <w:color w:val="404040"/>
          <w:shd w:val="clear" w:color="auto" w:fill="FFFFFF"/>
          <w:lang w:eastAsia="en-GB"/>
        </w:rPr>
      </w:pPr>
      <w:r w:rsidRPr="00BA0E2E">
        <w:rPr>
          <w:rFonts w:asciiTheme="minorHAnsi" w:eastAsia="Times New Roman" w:hAnsiTheme="minorHAnsi" w:cstheme="minorHAnsi"/>
          <w:color w:val="404040"/>
          <w:shd w:val="clear" w:color="auto" w:fill="FFFFFF"/>
          <w:lang w:eastAsia="en-GB"/>
        </w:rPr>
        <w:t>As per good practice in other post-disaster reconstruction</w:t>
      </w:r>
      <w:r>
        <w:rPr>
          <w:rFonts w:asciiTheme="minorHAnsi" w:eastAsia="Times New Roman" w:hAnsiTheme="minorHAnsi" w:cstheme="minorHAnsi"/>
          <w:color w:val="404040"/>
          <w:shd w:val="clear" w:color="auto" w:fill="FFFFFF"/>
          <w:lang w:eastAsia="en-GB"/>
        </w:rPr>
        <w:t xml:space="preserve"> contexts</w:t>
      </w:r>
      <w:r w:rsidRPr="00BA0E2E">
        <w:rPr>
          <w:rFonts w:asciiTheme="minorHAnsi" w:eastAsia="Times New Roman" w:hAnsiTheme="minorHAnsi" w:cstheme="minorHAnsi"/>
          <w:color w:val="404040"/>
          <w:shd w:val="clear" w:color="auto" w:fill="FFFFFF"/>
          <w:lang w:eastAsia="en-GB"/>
        </w:rPr>
        <w:t>, and according to Global Shelter Cluster standards, specific recommendations to address this issue may include</w:t>
      </w:r>
      <w:r w:rsidR="00EC5073" w:rsidRPr="00BA0E2E">
        <w:rPr>
          <w:rFonts w:asciiTheme="minorHAnsi" w:eastAsia="Times New Roman" w:hAnsiTheme="minorHAnsi" w:cstheme="minorHAnsi"/>
          <w:color w:val="404040"/>
          <w:shd w:val="clear" w:color="auto" w:fill="FFFFFF"/>
          <w:lang w:eastAsia="en-GB"/>
        </w:rPr>
        <w:t>:</w:t>
      </w:r>
    </w:p>
    <w:p w14:paraId="5476C349" w14:textId="41589A76" w:rsidR="000A7AD4" w:rsidRDefault="000A7AD4">
      <w:pPr>
        <w:spacing w:after="0" w:line="240" w:lineRule="auto"/>
      </w:pPr>
    </w:p>
    <w:p w14:paraId="6B2EAAF2" w14:textId="4B6C44DE" w:rsidR="00A05AFF" w:rsidRPr="00EC20DB" w:rsidRDefault="009A267B" w:rsidP="00620A2D">
      <w:pPr>
        <w:pStyle w:val="ListParagraph"/>
        <w:numPr>
          <w:ilvl w:val="0"/>
          <w:numId w:val="26"/>
        </w:numPr>
        <w:spacing w:after="0" w:line="240" w:lineRule="auto"/>
      </w:pPr>
      <w:r w:rsidRPr="00EC20DB">
        <w:t xml:space="preserve">That </w:t>
      </w:r>
      <w:r w:rsidR="00A05AFF" w:rsidRPr="00EC20DB">
        <w:t xml:space="preserve">No Build Zones and Restricted Build Zones </w:t>
      </w:r>
      <w:r w:rsidRPr="00EC20DB">
        <w:t xml:space="preserve">should </w:t>
      </w:r>
      <w:r w:rsidRPr="00934B3E">
        <w:t xml:space="preserve">not be </w:t>
      </w:r>
      <w:r w:rsidR="00A05AFF" w:rsidRPr="00934B3E">
        <w:t xml:space="preserve">declared </w:t>
      </w:r>
      <w:r w:rsidRPr="00934B3E">
        <w:t xml:space="preserve">without </w:t>
      </w:r>
      <w:r w:rsidR="00A05AFF" w:rsidRPr="00934B3E">
        <w:t>scientific study of hazards</w:t>
      </w:r>
      <w:r w:rsidRPr="00934B3E">
        <w:t xml:space="preserve"> and risks</w:t>
      </w:r>
      <w:r w:rsidR="00A05AFF" w:rsidRPr="00EC20DB">
        <w:t xml:space="preserve"> at a resolution appropriate for the likely impact</w:t>
      </w:r>
      <w:r w:rsidR="00BA0E2E">
        <w:t xml:space="preserve"> and informed by the risks identified</w:t>
      </w:r>
      <w:r w:rsidR="00A05AFF" w:rsidRPr="00EC20DB">
        <w:t>. This includes not using an X meters from the mean high tide sea</w:t>
      </w:r>
      <w:r w:rsidR="00BA0E2E">
        <w:t xml:space="preserve"> for example</w:t>
      </w:r>
      <w:r w:rsidR="00A05AFF" w:rsidRPr="00EC20DB">
        <w:t>, but also looking at contours and other features</w:t>
      </w:r>
      <w:r w:rsidRPr="00EC20DB">
        <w:t>, recognising tidal surge damage is a product of velocity and depth of water</w:t>
      </w:r>
      <w:r w:rsidR="00A05AFF" w:rsidRPr="00EC20DB">
        <w:t>.</w:t>
      </w:r>
    </w:p>
    <w:p w14:paraId="78610789" w14:textId="77777777" w:rsidR="00A05AFF" w:rsidRPr="00EC20DB" w:rsidRDefault="00A05AFF" w:rsidP="00620A2D">
      <w:pPr>
        <w:pStyle w:val="ListParagraph"/>
        <w:numPr>
          <w:ilvl w:val="0"/>
          <w:numId w:val="26"/>
        </w:numPr>
        <w:spacing w:after="0" w:line="240" w:lineRule="auto"/>
      </w:pPr>
      <w:r w:rsidRPr="00EC20DB">
        <w:lastRenderedPageBreak/>
        <w:t xml:space="preserve">Consider appropriate </w:t>
      </w:r>
      <w:r w:rsidR="003778F4" w:rsidRPr="00934B3E">
        <w:t xml:space="preserve">risk </w:t>
      </w:r>
      <w:r w:rsidRPr="00934B3E">
        <w:t>mitigation</w:t>
      </w:r>
      <w:r w:rsidRPr="00EC20DB">
        <w:t xml:space="preserve"> such as hard measures (mangrove swamps, sea walls</w:t>
      </w:r>
      <w:r w:rsidR="003778F4" w:rsidRPr="00EC20DB">
        <w:t xml:space="preserve">, building on stilts </w:t>
      </w:r>
      <w:r w:rsidRPr="00EC20DB">
        <w:t>etc.) and soft measures (community preparedness and warnings)</w:t>
      </w:r>
      <w:r w:rsidR="009A267B" w:rsidRPr="00EC20DB">
        <w:t xml:space="preserve"> to reduce any risk to manageable levels</w:t>
      </w:r>
      <w:r w:rsidRPr="00EC20DB">
        <w:t>.</w:t>
      </w:r>
    </w:p>
    <w:p w14:paraId="3D6B1C43" w14:textId="40767E1A" w:rsidR="00A05AFF" w:rsidRPr="00EC20DB" w:rsidRDefault="003778F4" w:rsidP="00620A2D">
      <w:pPr>
        <w:pStyle w:val="ListParagraph"/>
        <w:numPr>
          <w:ilvl w:val="0"/>
          <w:numId w:val="26"/>
        </w:numPr>
        <w:spacing w:after="0" w:line="240" w:lineRule="auto"/>
      </w:pPr>
      <w:r w:rsidRPr="00EC20DB">
        <w:t xml:space="preserve">Where the hazard is extreme and risk mitigation is not possible, </w:t>
      </w:r>
      <w:r w:rsidR="00BA0E2E">
        <w:t>abide by</w:t>
      </w:r>
      <w:r w:rsidRPr="00934B3E">
        <w:t xml:space="preserve"> (legal) due process</w:t>
      </w:r>
      <w:r w:rsidR="00BA0E2E">
        <w:t xml:space="preserve"> in declaring</w:t>
      </w:r>
      <w:r w:rsidRPr="00EC20DB">
        <w:t xml:space="preserve"> No Build Zones and Restricted Build Zones</w:t>
      </w:r>
      <w:r w:rsidR="00BA0E2E">
        <w:t xml:space="preserve">. </w:t>
      </w:r>
    </w:p>
    <w:p w14:paraId="51281C2B" w14:textId="77777777" w:rsidR="00A05AFF" w:rsidRDefault="00A05AFF" w:rsidP="003778F4">
      <w:pPr>
        <w:spacing w:after="0" w:line="240" w:lineRule="auto"/>
      </w:pPr>
    </w:p>
    <w:p w14:paraId="11D2A14C" w14:textId="77777777" w:rsidR="00D77984" w:rsidRPr="00993C2D" w:rsidRDefault="00D77984" w:rsidP="00D77984">
      <w:pPr>
        <w:pStyle w:val="Heading1"/>
        <w:numPr>
          <w:ilvl w:val="0"/>
          <w:numId w:val="2"/>
        </w:numPr>
      </w:pPr>
      <w:bookmarkStart w:id="87" w:name="_Toc33111445"/>
      <w:r w:rsidRPr="00993C2D">
        <w:t>Hazard Mapping</w:t>
      </w:r>
      <w:bookmarkEnd w:id="87"/>
    </w:p>
    <w:p w14:paraId="5882889F" w14:textId="77777777" w:rsidR="00D77984" w:rsidRDefault="00D77984" w:rsidP="00D77984">
      <w:pPr>
        <w:spacing w:after="0" w:line="240" w:lineRule="auto"/>
      </w:pPr>
    </w:p>
    <w:p w14:paraId="22C01574" w14:textId="4AD11098" w:rsidR="0004054D" w:rsidRDefault="0004054D">
      <w:pPr>
        <w:spacing w:after="0" w:line="240" w:lineRule="auto"/>
      </w:pPr>
      <w:r>
        <w:t xml:space="preserve">If households are to build back better and damages are to be reduced in future hurricanes it is essential that they are given the opportunity to make risk-aware </w:t>
      </w:r>
      <w:r w:rsidR="00993C2D">
        <w:t>decisions</w:t>
      </w:r>
      <w:r>
        <w:t xml:space="preserve"> and part of this will relate to access to hazard mapping.</w:t>
      </w:r>
    </w:p>
    <w:p w14:paraId="3E03C6E0" w14:textId="77777777" w:rsidR="0004054D" w:rsidRDefault="0004054D">
      <w:pPr>
        <w:spacing w:after="0" w:line="240" w:lineRule="auto"/>
      </w:pPr>
    </w:p>
    <w:p w14:paraId="31F16102" w14:textId="77777777" w:rsidR="0004054D" w:rsidRDefault="0004054D">
      <w:pPr>
        <w:spacing w:after="0" w:line="240" w:lineRule="auto"/>
      </w:pPr>
      <w:r>
        <w:t>For example, clause 302.1 in the National Building Code 2003 states:</w:t>
      </w:r>
    </w:p>
    <w:p w14:paraId="14235735" w14:textId="77777777" w:rsidR="0004054D" w:rsidRPr="0004054D" w:rsidRDefault="0004054D" w:rsidP="0004054D">
      <w:pPr>
        <w:autoSpaceDE w:val="0"/>
        <w:autoSpaceDN w:val="0"/>
        <w:adjustRightInd w:val="0"/>
        <w:spacing w:after="0" w:line="240" w:lineRule="auto"/>
        <w:rPr>
          <w:i/>
          <w:iCs/>
        </w:rPr>
      </w:pPr>
      <w:r w:rsidRPr="0004054D">
        <w:rPr>
          <w:i/>
          <w:iCs/>
        </w:rPr>
        <w:t>(a) The level of the site of the building, the level of the lowest floor of</w:t>
      </w:r>
      <w:r>
        <w:rPr>
          <w:i/>
          <w:iCs/>
        </w:rPr>
        <w:t xml:space="preserve"> </w:t>
      </w:r>
      <w:r w:rsidRPr="0004054D">
        <w:rPr>
          <w:i/>
          <w:iCs/>
        </w:rPr>
        <w:t>the building and the level of any street adjoining the premises in</w:t>
      </w:r>
      <w:r>
        <w:rPr>
          <w:i/>
          <w:iCs/>
        </w:rPr>
        <w:t xml:space="preserve"> </w:t>
      </w:r>
      <w:r w:rsidRPr="0004054D">
        <w:rPr>
          <w:i/>
          <w:iCs/>
        </w:rPr>
        <w:t>relation to one another and above some known datum, in low-lying</w:t>
      </w:r>
      <w:r>
        <w:rPr>
          <w:i/>
          <w:iCs/>
        </w:rPr>
        <w:t xml:space="preserve"> </w:t>
      </w:r>
      <w:r w:rsidRPr="0004054D">
        <w:rPr>
          <w:i/>
          <w:iCs/>
        </w:rPr>
        <w:t>areas the level of the lowest floor should be at least 12” above</w:t>
      </w:r>
      <w:r>
        <w:rPr>
          <w:i/>
          <w:iCs/>
        </w:rPr>
        <w:t xml:space="preserve"> </w:t>
      </w:r>
      <w:r w:rsidRPr="0004054D">
        <w:rPr>
          <w:i/>
          <w:iCs/>
        </w:rPr>
        <w:t>any known flood level or 18” above crown on adjacent road whichever</w:t>
      </w:r>
      <w:r>
        <w:rPr>
          <w:i/>
          <w:iCs/>
        </w:rPr>
        <w:t xml:space="preserve"> </w:t>
      </w:r>
      <w:r w:rsidRPr="0004054D">
        <w:rPr>
          <w:i/>
          <w:iCs/>
        </w:rPr>
        <w:t>is the greater.</w:t>
      </w:r>
    </w:p>
    <w:p w14:paraId="2AD538B0" w14:textId="77777777" w:rsidR="0004054D" w:rsidRPr="0004054D" w:rsidRDefault="0004054D">
      <w:pPr>
        <w:spacing w:after="0" w:line="240" w:lineRule="auto"/>
        <w:rPr>
          <w:i/>
          <w:iCs/>
        </w:rPr>
      </w:pPr>
    </w:p>
    <w:p w14:paraId="50EC86C3" w14:textId="2650648F" w:rsidR="0004054D" w:rsidRDefault="0004054D">
      <w:pPr>
        <w:spacing w:after="0" w:line="240" w:lineRule="auto"/>
      </w:pPr>
      <w:r>
        <w:t>“above</w:t>
      </w:r>
      <w:r w:rsidR="00B25DCC">
        <w:t xml:space="preserve"> any</w:t>
      </w:r>
      <w:r>
        <w:t xml:space="preserve"> known flood level” is problematic when post-Dorian tidal surge level may have been several feet in some areas. As such it would be important for multi-hazard mapping</w:t>
      </w:r>
      <w:r w:rsidR="00703B38">
        <w:t xml:space="preserve"> (including fluvial and tidal surge flooding)</w:t>
      </w:r>
      <w:r>
        <w:t xml:space="preserve"> to be undertaken to support </w:t>
      </w:r>
      <w:r w:rsidR="00703B38">
        <w:t xml:space="preserve">consideration of an appropriate level for an appropriate frequency event. </w:t>
      </w:r>
    </w:p>
    <w:p w14:paraId="1CFAC3FA" w14:textId="77777777" w:rsidR="0004054D" w:rsidRDefault="0004054D">
      <w:pPr>
        <w:spacing w:after="0" w:line="240" w:lineRule="auto"/>
      </w:pPr>
    </w:p>
    <w:p w14:paraId="52E27EAE" w14:textId="398A6A02" w:rsidR="00703B38" w:rsidRDefault="0004054D" w:rsidP="00550967">
      <w:pPr>
        <w:spacing w:line="240" w:lineRule="auto"/>
      </w:pPr>
      <w:r>
        <w:t xml:space="preserve">From a meeting with </w:t>
      </w:r>
      <w:r w:rsidR="00550967">
        <w:t xml:space="preserve">Government of </w:t>
      </w:r>
      <w:r w:rsidR="00703B38">
        <w:t xml:space="preserve">Bahamas National Geographical Information Systems, </w:t>
      </w:r>
      <w:r>
        <w:t xml:space="preserve">BNGIS on 18 February it is understood that </w:t>
      </w:r>
      <w:r w:rsidR="00033278">
        <w:t xml:space="preserve">no </w:t>
      </w:r>
      <w:r w:rsidR="00703B38">
        <w:t xml:space="preserve">hazard mapping </w:t>
      </w:r>
      <w:r w:rsidR="00033278">
        <w:t>is</w:t>
      </w:r>
      <w:r w:rsidR="00A11F14">
        <w:t xml:space="preserve"> currently publicly</w:t>
      </w:r>
      <w:r w:rsidR="00033278">
        <w:t xml:space="preserve"> </w:t>
      </w:r>
      <w:r w:rsidR="00703B38">
        <w:t xml:space="preserve">available </w:t>
      </w:r>
      <w:r w:rsidR="00033278">
        <w:t>for Grand Bahama and Abaco at this stage.</w:t>
      </w:r>
      <w:r w:rsidR="00703B38">
        <w:t xml:space="preserve"> </w:t>
      </w:r>
      <w:r w:rsidR="00A11F14">
        <w:t xml:space="preserve">From discussion with IDB it appears there are a range of IDB supported initiatives ongoing in the Caribbean and </w:t>
      </w:r>
      <w:r w:rsidR="00550967">
        <w:t>Bahamas</w:t>
      </w:r>
      <w:r w:rsidR="00A11F14">
        <w:t xml:space="preserve"> </w:t>
      </w:r>
      <w:r w:rsidR="00550967">
        <w:t xml:space="preserve">related to hazard mapping. This includes </w:t>
      </w:r>
      <w:r w:rsidR="00550967" w:rsidRPr="00550967">
        <w:t xml:space="preserve">a recent IDB funded Country Disaster Risk Profile for the Bahamas that performed a probabilistic hazard/risk/vulnerability analysis and some limited mapping using specific return periods. Although this was for specific areas, </w:t>
      </w:r>
      <w:r w:rsidR="00550967">
        <w:t>s</w:t>
      </w:r>
      <w:r w:rsidR="00550967" w:rsidRPr="00550967">
        <w:t>ome supplemental flood maps were produced for Abaco, G</w:t>
      </w:r>
      <w:r w:rsidR="00550967">
        <w:t xml:space="preserve">rand </w:t>
      </w:r>
      <w:r w:rsidR="00550967" w:rsidRPr="00550967">
        <w:t>B</w:t>
      </w:r>
      <w:r w:rsidR="00550967">
        <w:t>ahama</w:t>
      </w:r>
      <w:r w:rsidR="00550967" w:rsidRPr="00550967">
        <w:t>, and Nassau for different return periods and a climate change scenario. The report is currently being quality controlled</w:t>
      </w:r>
      <w:r w:rsidR="00550967">
        <w:t>, and will then be shared with Government of Bahamas.</w:t>
      </w:r>
    </w:p>
    <w:p w14:paraId="5622B7EB" w14:textId="5176631F" w:rsidR="00703B38" w:rsidRDefault="00703B38" w:rsidP="00703B38">
      <w:r>
        <w:t xml:space="preserve">BNGIS at January 2020 has commenced a programme called “Geomatics Capacity for Enhancement for Disaster Risk Management”, currently </w:t>
      </w:r>
      <w:r w:rsidR="00934B3E">
        <w:t>BNGIS</w:t>
      </w:r>
      <w:r>
        <w:t xml:space="preserve"> </w:t>
      </w:r>
      <w:r w:rsidR="00934B3E">
        <w:t>is</w:t>
      </w:r>
      <w:r>
        <w:t xml:space="preserve"> </w:t>
      </w:r>
      <w:hyperlink r:id="rId46" w:history="1">
        <w:r w:rsidRPr="00560AF7">
          <w:rPr>
            <w:rStyle w:val="Hyperlink"/>
          </w:rPr>
          <w:t>advertising</w:t>
        </w:r>
      </w:hyperlink>
      <w:r>
        <w:t xml:space="preserve"> for the Consultants to undertake this work</w:t>
      </w:r>
      <w:r w:rsidR="00560AF7">
        <w:t xml:space="preserve">. The Work </w:t>
      </w:r>
      <w:r w:rsidR="00560AF7" w:rsidRPr="00560AF7">
        <w:t>will include Flood, Storm Surge, Wind and Coastal Erosion Modelling and Mapping. This will start with 6 Family Islands</w:t>
      </w:r>
      <w:r w:rsidR="00560AF7">
        <w:t xml:space="preserve"> (</w:t>
      </w:r>
      <w:r w:rsidR="00560AF7" w:rsidRPr="00703B38">
        <w:t>Long Island, Cat Island, Eleuthera, Exuma and Bimini</w:t>
      </w:r>
      <w:r w:rsidR="00560AF7">
        <w:t>)</w:t>
      </w:r>
      <w:r w:rsidR="00560AF7" w:rsidRPr="00560AF7">
        <w:t xml:space="preserve"> which does not include Grand Bahama and Abaco</w:t>
      </w:r>
      <w:r w:rsidR="00560AF7">
        <w:t>. BNGIS</w:t>
      </w:r>
      <w:r w:rsidR="006F41E9">
        <w:t xml:space="preserve"> expect</w:t>
      </w:r>
      <w:r w:rsidR="00560AF7">
        <w:t>s</w:t>
      </w:r>
      <w:r w:rsidR="006F41E9">
        <w:t xml:space="preserve"> to complete the mapping for the 6 Family Islands in the next 12 months.</w:t>
      </w:r>
      <w:r w:rsidR="00560AF7">
        <w:t xml:space="preserve"> However, there are also plans to continue to other islands.</w:t>
      </w:r>
    </w:p>
    <w:p w14:paraId="0CF6A2FE" w14:textId="77777777" w:rsidR="00703B38" w:rsidRDefault="00703B38">
      <w:pPr>
        <w:spacing w:after="0" w:line="240" w:lineRule="auto"/>
      </w:pPr>
    </w:p>
    <w:p w14:paraId="33A12BCE" w14:textId="77777777" w:rsidR="00BA1A1E" w:rsidRPr="00E508AC" w:rsidRDefault="00BA1A1E" w:rsidP="00BA1A1E">
      <w:pPr>
        <w:pStyle w:val="Heading1"/>
        <w:numPr>
          <w:ilvl w:val="0"/>
          <w:numId w:val="2"/>
        </w:numPr>
      </w:pPr>
      <w:bookmarkStart w:id="88" w:name="_Toc32560696"/>
      <w:bookmarkStart w:id="89" w:name="_Toc33111446"/>
      <w:r w:rsidRPr="00E508AC">
        <w:lastRenderedPageBreak/>
        <w:t>Socio-Technical Assistance</w:t>
      </w:r>
      <w:bookmarkEnd w:id="88"/>
      <w:bookmarkEnd w:id="89"/>
    </w:p>
    <w:p w14:paraId="491A4671" w14:textId="77777777" w:rsidR="00BA1A1E" w:rsidRPr="00E508AC" w:rsidRDefault="00BA1A1E" w:rsidP="00BA1A1E">
      <w:pPr>
        <w:pStyle w:val="Heading2"/>
        <w:numPr>
          <w:ilvl w:val="1"/>
          <w:numId w:val="2"/>
        </w:numPr>
        <w:rPr>
          <w:bCs w:val="0"/>
        </w:rPr>
      </w:pPr>
      <w:bookmarkStart w:id="90" w:name="_Toc32560697"/>
      <w:bookmarkStart w:id="91" w:name="_Toc33111447"/>
      <w:r w:rsidRPr="00E508AC">
        <w:rPr>
          <w:bCs w:val="0"/>
        </w:rPr>
        <w:t>Introduction</w:t>
      </w:r>
      <w:bookmarkEnd w:id="90"/>
      <w:bookmarkEnd w:id="91"/>
    </w:p>
    <w:p w14:paraId="100D3745" w14:textId="77777777" w:rsidR="00BA1A1E" w:rsidRDefault="00BA1A1E" w:rsidP="00BA1A1E">
      <w:r w:rsidRPr="00E508AC">
        <w:t>To achieve an outcome of Build Back Better in an environment where many households have limited resources to rebuild and we project shortages of appropriately competent skilled labour, we will need to undertake a multi-pronged</w:t>
      </w:r>
      <w:r>
        <w:t xml:space="preserve"> approach addressing key barriers and enablers.</w:t>
      </w:r>
    </w:p>
    <w:p w14:paraId="660DF9DA" w14:textId="1F6954BF" w:rsidR="00BA1A1E" w:rsidRDefault="00BA1A1E" w:rsidP="00BA1A1E">
      <w:r>
        <w:t>Our understanding of the key barriers and enablers in this context is limited at mid-February 2020 and further assessments are required</w:t>
      </w:r>
      <w:r w:rsidR="00993C2D">
        <w:t>. Key barriers</w:t>
      </w:r>
      <w:r>
        <w:t xml:space="preserve"> identified so far appear to be:</w:t>
      </w:r>
    </w:p>
    <w:p w14:paraId="5BD80FAF" w14:textId="77777777" w:rsidR="00BA1A1E" w:rsidRDefault="00BA1A1E" w:rsidP="00BA1A1E">
      <w:pPr>
        <w:pStyle w:val="ListParagraph"/>
        <w:numPr>
          <w:ilvl w:val="0"/>
          <w:numId w:val="21"/>
        </w:numPr>
      </w:pPr>
      <w:r w:rsidRPr="005F72F6">
        <w:rPr>
          <w:b/>
        </w:rPr>
        <w:t>Access to resources</w:t>
      </w:r>
      <w:r>
        <w:t xml:space="preserve"> for recovery and hence access to construction materials, competent skilled labour, finance or financial services, tools or equipment for the least able particularly outside of Freeport in Grand Bahama, and in more vulnerable settlements in Abaco.</w:t>
      </w:r>
    </w:p>
    <w:p w14:paraId="0ADE849E" w14:textId="77777777" w:rsidR="00BA1A1E" w:rsidRDefault="00BA1A1E" w:rsidP="00BA1A1E">
      <w:pPr>
        <w:pStyle w:val="ListParagraph"/>
        <w:numPr>
          <w:ilvl w:val="0"/>
          <w:numId w:val="21"/>
        </w:numPr>
      </w:pPr>
      <w:r>
        <w:rPr>
          <w:b/>
        </w:rPr>
        <w:t>I</w:t>
      </w:r>
      <w:r w:rsidRPr="004D5F04">
        <w:rPr>
          <w:b/>
        </w:rPr>
        <w:t>ncrease pressures on construction labour market</w:t>
      </w:r>
      <w:r>
        <w:rPr>
          <w:b/>
        </w:rPr>
        <w:t>,</w:t>
      </w:r>
      <w:r>
        <w:t xml:space="preserve"> significant post-hurricane construction demand required in housing recovery will further limit access to competent skilled and semi-skilled labour </w:t>
      </w:r>
    </w:p>
    <w:p w14:paraId="15926549" w14:textId="77777777" w:rsidR="00BA1A1E" w:rsidRDefault="00BA1A1E" w:rsidP="00BA1A1E">
      <w:pPr>
        <w:pStyle w:val="ListParagraph"/>
        <w:numPr>
          <w:ilvl w:val="0"/>
          <w:numId w:val="21"/>
        </w:numPr>
      </w:pPr>
      <w:r w:rsidRPr="005F72F6">
        <w:rPr>
          <w:b/>
        </w:rPr>
        <w:t>Consistent workmanship standards</w:t>
      </w:r>
      <w:r>
        <w:rPr>
          <w:b/>
        </w:rPr>
        <w:t xml:space="preserve"> &amp; “shortcutting”</w:t>
      </w:r>
      <w:r>
        <w:t xml:space="preserve">, construction contractors are one of the main </w:t>
      </w:r>
      <w:proofErr w:type="gramStart"/>
      <w:r>
        <w:t>agent</w:t>
      </w:r>
      <w:proofErr w:type="gramEnd"/>
      <w:r>
        <w:t xml:space="preserve"> of BBB promotion. Reducing “shortcutting” might result from increased </w:t>
      </w:r>
      <w:proofErr w:type="gramStart"/>
      <w:r>
        <w:t>awareness ,</w:t>
      </w:r>
      <w:proofErr w:type="gramEnd"/>
      <w:r>
        <w:t xml:space="preserve"> sufficient incentive or accountability to good practice construction in hurricane hazard areas and support in adoption of the appropriate standards (Bahamas national building code).</w:t>
      </w:r>
    </w:p>
    <w:p w14:paraId="2C446ABA" w14:textId="7CDCF709" w:rsidR="00BA1A1E" w:rsidRDefault="00BA1A1E" w:rsidP="00BA1A1E">
      <w:pPr>
        <w:pStyle w:val="ListParagraph"/>
        <w:numPr>
          <w:ilvl w:val="0"/>
          <w:numId w:val="21"/>
        </w:numPr>
      </w:pPr>
      <w:r w:rsidRPr="005F72F6">
        <w:rPr>
          <w:b/>
        </w:rPr>
        <w:t>Access to hazard resistant materials</w:t>
      </w:r>
      <w:r>
        <w:t>, limited or complete lack of access to key affordable BBB construction materials such as ring</w:t>
      </w:r>
      <w:r w:rsidR="000E4861">
        <w:t>-</w:t>
      </w:r>
      <w:r>
        <w:t>nails, hurricane clips and straps (incl. in better value roll form).</w:t>
      </w:r>
    </w:p>
    <w:p w14:paraId="57BF26CE" w14:textId="77777777" w:rsidR="00BA1A1E" w:rsidRDefault="00BA1A1E" w:rsidP="00BA1A1E">
      <w:r>
        <w:t>The following has been written to encourage agencies to consider incorporating elements of Socio-Technical Assistance in their programmes and gives practical tips and recommendations. It is not a comprehensive plan but suggests the main themes.</w:t>
      </w:r>
    </w:p>
    <w:p w14:paraId="5B408061" w14:textId="1023442E" w:rsidR="00BA1A1E" w:rsidRPr="00EC6075" w:rsidRDefault="00BA1A1E" w:rsidP="00BA1A1E">
      <w:pPr>
        <w:pStyle w:val="Heading2"/>
        <w:numPr>
          <w:ilvl w:val="1"/>
          <w:numId w:val="2"/>
        </w:numPr>
        <w:rPr>
          <w:bCs w:val="0"/>
        </w:rPr>
      </w:pPr>
      <w:bookmarkStart w:id="92" w:name="_Toc32560698"/>
      <w:bookmarkStart w:id="93" w:name="_Toc33111448"/>
      <w:r w:rsidRPr="00EC6075">
        <w:rPr>
          <w:bCs w:val="0"/>
        </w:rPr>
        <w:t>Social-Technical Support</w:t>
      </w:r>
      <w:bookmarkEnd w:id="92"/>
      <w:r w:rsidR="009F1D5E" w:rsidRPr="00EC6075">
        <w:rPr>
          <w:bCs w:val="0"/>
        </w:rPr>
        <w:t xml:space="preserve"> Options</w:t>
      </w:r>
      <w:bookmarkEnd w:id="93"/>
    </w:p>
    <w:p w14:paraId="5489F762" w14:textId="77777777" w:rsidR="00BA1A1E" w:rsidRDefault="00BA1A1E" w:rsidP="00BA1A1E">
      <w:r>
        <w:t>Socio-technical support is increasingly being recognised as the key component of the needs of households and communities recovering post-disaster and a critical component in promoting housing resilience post-disaster. It can include elements such as:</w:t>
      </w:r>
    </w:p>
    <w:tbl>
      <w:tblPr>
        <w:tblStyle w:val="TableGrid"/>
        <w:tblW w:w="0" w:type="auto"/>
        <w:tblLook w:val="04A0" w:firstRow="1" w:lastRow="0" w:firstColumn="1" w:lastColumn="0" w:noHBand="0" w:noVBand="1"/>
      </w:tblPr>
      <w:tblGrid>
        <w:gridCol w:w="846"/>
        <w:gridCol w:w="3544"/>
        <w:gridCol w:w="5572"/>
      </w:tblGrid>
      <w:tr w:rsidR="00BA1A1E" w14:paraId="7007BB05" w14:textId="77777777" w:rsidTr="00560AF7">
        <w:trPr>
          <w:tblHeader/>
        </w:trPr>
        <w:tc>
          <w:tcPr>
            <w:tcW w:w="846" w:type="dxa"/>
          </w:tcPr>
          <w:p w14:paraId="4BE444E4" w14:textId="77777777" w:rsidR="00BA1A1E" w:rsidRPr="005F72F6" w:rsidRDefault="00BA1A1E" w:rsidP="00560AF7">
            <w:pPr>
              <w:rPr>
                <w:b/>
              </w:rPr>
            </w:pPr>
            <w:bookmarkStart w:id="94" w:name="_Hlk32338215"/>
            <w:r w:rsidRPr="005F72F6">
              <w:rPr>
                <w:b/>
              </w:rPr>
              <w:t>Ref</w:t>
            </w:r>
          </w:p>
        </w:tc>
        <w:tc>
          <w:tcPr>
            <w:tcW w:w="3544" w:type="dxa"/>
          </w:tcPr>
          <w:p w14:paraId="0F33B3F3" w14:textId="77777777" w:rsidR="00BA1A1E" w:rsidRPr="005F72F6" w:rsidRDefault="00BA1A1E" w:rsidP="00560AF7">
            <w:pPr>
              <w:rPr>
                <w:b/>
              </w:rPr>
            </w:pPr>
            <w:r w:rsidRPr="005F72F6">
              <w:rPr>
                <w:b/>
              </w:rPr>
              <w:t>Socio-Technical Support Theme</w:t>
            </w:r>
          </w:p>
        </w:tc>
        <w:tc>
          <w:tcPr>
            <w:tcW w:w="5572" w:type="dxa"/>
          </w:tcPr>
          <w:p w14:paraId="4D8B31F1" w14:textId="77777777" w:rsidR="00BA1A1E" w:rsidRPr="005F72F6" w:rsidRDefault="00BA1A1E" w:rsidP="00560AF7">
            <w:pPr>
              <w:rPr>
                <w:b/>
              </w:rPr>
            </w:pPr>
            <w:r>
              <w:rPr>
                <w:b/>
              </w:rPr>
              <w:t xml:space="preserve">Suggested </w:t>
            </w:r>
            <w:r w:rsidRPr="005F72F6">
              <w:rPr>
                <w:b/>
              </w:rPr>
              <w:t xml:space="preserve">Practical activities </w:t>
            </w:r>
          </w:p>
        </w:tc>
      </w:tr>
      <w:tr w:rsidR="00BA1A1E" w14:paraId="06F000FB" w14:textId="77777777" w:rsidTr="00560AF7">
        <w:tc>
          <w:tcPr>
            <w:tcW w:w="846" w:type="dxa"/>
          </w:tcPr>
          <w:p w14:paraId="739EB22A" w14:textId="77777777" w:rsidR="00BA1A1E" w:rsidRDefault="00BA1A1E" w:rsidP="00560AF7">
            <w:r>
              <w:t>1</w:t>
            </w:r>
          </w:p>
        </w:tc>
        <w:tc>
          <w:tcPr>
            <w:tcW w:w="3544" w:type="dxa"/>
          </w:tcPr>
          <w:p w14:paraId="2A25DF22" w14:textId="77777777" w:rsidR="00BA1A1E" w:rsidRPr="005F72F6" w:rsidRDefault="00BA1A1E" w:rsidP="00560AF7">
            <w:pPr>
              <w:rPr>
                <w:b/>
              </w:rPr>
            </w:pPr>
            <w:r w:rsidRPr="005F72F6">
              <w:rPr>
                <w:b/>
              </w:rPr>
              <w:t>Housing, Land and Property Rights</w:t>
            </w:r>
          </w:p>
        </w:tc>
        <w:tc>
          <w:tcPr>
            <w:tcW w:w="5572" w:type="dxa"/>
          </w:tcPr>
          <w:p w14:paraId="09EDE828" w14:textId="77777777" w:rsidR="00BA1A1E" w:rsidRDefault="00BA1A1E" w:rsidP="00560AF7">
            <w:r>
              <w:t>Assisting households through information, counselling and legal assistance to fully understand their tenure for example and how they can progress issues such as generational land. This can also include assisting vulnerable renters with understanding or creating rental contracts. Importantly this can also include supporting those in no-build zones.</w:t>
            </w:r>
          </w:p>
        </w:tc>
      </w:tr>
      <w:tr w:rsidR="00BA1A1E" w14:paraId="318475A6" w14:textId="77777777" w:rsidTr="00560AF7">
        <w:tc>
          <w:tcPr>
            <w:tcW w:w="846" w:type="dxa"/>
          </w:tcPr>
          <w:p w14:paraId="4062445F" w14:textId="77777777" w:rsidR="00BA1A1E" w:rsidRDefault="00BA1A1E" w:rsidP="00560AF7">
            <w:r>
              <w:t>2</w:t>
            </w:r>
          </w:p>
        </w:tc>
        <w:tc>
          <w:tcPr>
            <w:tcW w:w="3544" w:type="dxa"/>
          </w:tcPr>
          <w:p w14:paraId="14E5CA47" w14:textId="77777777" w:rsidR="00BA1A1E" w:rsidRPr="005F72F6" w:rsidRDefault="00BA1A1E" w:rsidP="00560AF7">
            <w:pPr>
              <w:rPr>
                <w:b/>
              </w:rPr>
            </w:pPr>
            <w:r w:rsidRPr="005F72F6">
              <w:rPr>
                <w:b/>
              </w:rPr>
              <w:t>Household/Community housing recovery planning</w:t>
            </w:r>
          </w:p>
        </w:tc>
        <w:tc>
          <w:tcPr>
            <w:tcW w:w="5572" w:type="dxa"/>
          </w:tcPr>
          <w:p w14:paraId="4E8DD07F" w14:textId="77777777" w:rsidR="00BA1A1E" w:rsidRDefault="00BA1A1E" w:rsidP="00560AF7">
            <w:r>
              <w:t>Support to households to think through and schedule the activities that need to be undertaken in their housing recovery</w:t>
            </w:r>
          </w:p>
        </w:tc>
      </w:tr>
      <w:tr w:rsidR="00BA1A1E" w14:paraId="462BDFDE" w14:textId="77777777" w:rsidTr="00560AF7">
        <w:tc>
          <w:tcPr>
            <w:tcW w:w="846" w:type="dxa"/>
          </w:tcPr>
          <w:p w14:paraId="41A22F28" w14:textId="77777777" w:rsidR="00BA1A1E" w:rsidRDefault="00BA1A1E" w:rsidP="00560AF7">
            <w:r>
              <w:lastRenderedPageBreak/>
              <w:t>3</w:t>
            </w:r>
          </w:p>
        </w:tc>
        <w:tc>
          <w:tcPr>
            <w:tcW w:w="3544" w:type="dxa"/>
          </w:tcPr>
          <w:p w14:paraId="05F7E0CF" w14:textId="58CE7875" w:rsidR="00BA1A1E" w:rsidRPr="005F72F6" w:rsidRDefault="00BA1A1E" w:rsidP="00560AF7">
            <w:pPr>
              <w:rPr>
                <w:b/>
              </w:rPr>
            </w:pPr>
            <w:r w:rsidRPr="005F72F6">
              <w:rPr>
                <w:b/>
              </w:rPr>
              <w:t xml:space="preserve">Households </w:t>
            </w:r>
            <w:r w:rsidR="009F1D5E" w:rsidRPr="005F72F6">
              <w:rPr>
                <w:b/>
              </w:rPr>
              <w:t>identifying</w:t>
            </w:r>
            <w:r w:rsidRPr="005F72F6">
              <w:rPr>
                <w:b/>
              </w:rPr>
              <w:t xml:space="preserve"> </w:t>
            </w:r>
            <w:r>
              <w:rPr>
                <w:b/>
              </w:rPr>
              <w:t xml:space="preserve">&amp; engaging </w:t>
            </w:r>
            <w:r w:rsidRPr="005F72F6">
              <w:rPr>
                <w:b/>
              </w:rPr>
              <w:t>a competent construction contractor</w:t>
            </w:r>
          </w:p>
        </w:tc>
        <w:tc>
          <w:tcPr>
            <w:tcW w:w="5572" w:type="dxa"/>
          </w:tcPr>
          <w:p w14:paraId="11781F6C" w14:textId="77777777" w:rsidR="00BA1A1E" w:rsidRDefault="00BA1A1E" w:rsidP="00560AF7">
            <w:r>
              <w:t>Establishing a website or App where competent contractors can advertise their services, with some vetting by authorities/agencies.</w:t>
            </w:r>
          </w:p>
          <w:p w14:paraId="485A2AE1" w14:textId="753DC887" w:rsidR="00BA1A1E" w:rsidRDefault="00BA1A1E" w:rsidP="00560AF7">
            <w:r>
              <w:t xml:space="preserve">This would assume that a system to check competence can be put in place. Which outside of Freeport, GB does not appear to be setup (also licensed Contractors may exclude those who are competent but </w:t>
            </w:r>
            <w:proofErr w:type="spellStart"/>
            <w:r>
              <w:t>can not</w:t>
            </w:r>
            <w:proofErr w:type="spellEnd"/>
            <w:r>
              <w:t xml:space="preserve"> afford the licensing</w:t>
            </w:r>
            <w:r w:rsidR="000E4861">
              <w:t xml:space="preserve"> costs potentially</w:t>
            </w:r>
            <w:r>
              <w:t>).</w:t>
            </w:r>
          </w:p>
        </w:tc>
      </w:tr>
      <w:tr w:rsidR="00BA1A1E" w14:paraId="67C68F0A" w14:textId="77777777" w:rsidTr="00560AF7">
        <w:tc>
          <w:tcPr>
            <w:tcW w:w="846" w:type="dxa"/>
          </w:tcPr>
          <w:p w14:paraId="1C38113B" w14:textId="77777777" w:rsidR="00BA1A1E" w:rsidRDefault="00BA1A1E" w:rsidP="00560AF7">
            <w:r>
              <w:t>4</w:t>
            </w:r>
          </w:p>
        </w:tc>
        <w:tc>
          <w:tcPr>
            <w:tcW w:w="3544" w:type="dxa"/>
          </w:tcPr>
          <w:p w14:paraId="2DF9C626" w14:textId="77777777" w:rsidR="00BA1A1E" w:rsidRPr="005F72F6" w:rsidRDefault="00BA1A1E" w:rsidP="00560AF7">
            <w:pPr>
              <w:rPr>
                <w:b/>
              </w:rPr>
            </w:pPr>
            <w:r w:rsidRPr="005F72F6">
              <w:rPr>
                <w:b/>
              </w:rPr>
              <w:t>Housing finance options</w:t>
            </w:r>
          </w:p>
        </w:tc>
        <w:tc>
          <w:tcPr>
            <w:tcW w:w="5572" w:type="dxa"/>
          </w:tcPr>
          <w:p w14:paraId="62335EBE" w14:textId="77777777" w:rsidR="00BA1A1E" w:rsidRDefault="00BA1A1E" w:rsidP="00560AF7">
            <w:r>
              <w:t xml:space="preserve">Map out options and terms and conditions (e.g. loans from banks, government repairs programme, etc.) and assist households and communities to understand options. </w:t>
            </w:r>
          </w:p>
        </w:tc>
      </w:tr>
      <w:tr w:rsidR="00BA1A1E" w14:paraId="2016EB59" w14:textId="77777777" w:rsidTr="00560AF7">
        <w:tc>
          <w:tcPr>
            <w:tcW w:w="846" w:type="dxa"/>
          </w:tcPr>
          <w:p w14:paraId="476A61AD" w14:textId="77777777" w:rsidR="00BA1A1E" w:rsidRDefault="00BA1A1E" w:rsidP="00560AF7">
            <w:r>
              <w:t>5</w:t>
            </w:r>
          </w:p>
        </w:tc>
        <w:tc>
          <w:tcPr>
            <w:tcW w:w="3544" w:type="dxa"/>
          </w:tcPr>
          <w:p w14:paraId="57320B07" w14:textId="77777777" w:rsidR="00BA1A1E" w:rsidRPr="005F72F6" w:rsidRDefault="00BA1A1E" w:rsidP="00560AF7">
            <w:pPr>
              <w:rPr>
                <w:b/>
              </w:rPr>
            </w:pPr>
            <w:r w:rsidRPr="005F72F6">
              <w:rPr>
                <w:b/>
              </w:rPr>
              <w:t>Range of government and humanitarian agency assistance</w:t>
            </w:r>
          </w:p>
        </w:tc>
        <w:tc>
          <w:tcPr>
            <w:tcW w:w="5572" w:type="dxa"/>
          </w:tcPr>
          <w:p w14:paraId="35DDFBF0" w14:textId="77777777" w:rsidR="00BA1A1E" w:rsidRDefault="00BA1A1E" w:rsidP="00560AF7">
            <w:r>
              <w:t>Assistance to households and communities with advertising existing assistance programmes (government and humanitarian agencies) and help to those who need it (e.g. elderly with poor internet access) with the applications for this assistance etc.</w:t>
            </w:r>
          </w:p>
        </w:tc>
      </w:tr>
      <w:tr w:rsidR="00BA1A1E" w14:paraId="1B15F393" w14:textId="77777777" w:rsidTr="00560AF7">
        <w:tc>
          <w:tcPr>
            <w:tcW w:w="846" w:type="dxa"/>
          </w:tcPr>
          <w:p w14:paraId="2A4F81E9" w14:textId="77777777" w:rsidR="00BA1A1E" w:rsidRDefault="00BA1A1E" w:rsidP="00560AF7">
            <w:r>
              <w:t>6</w:t>
            </w:r>
          </w:p>
        </w:tc>
        <w:tc>
          <w:tcPr>
            <w:tcW w:w="3544" w:type="dxa"/>
          </w:tcPr>
          <w:p w14:paraId="4737938C" w14:textId="77777777" w:rsidR="00BA1A1E" w:rsidRPr="005F72F6" w:rsidRDefault="00BA1A1E" w:rsidP="00560AF7">
            <w:pPr>
              <w:rPr>
                <w:b/>
              </w:rPr>
            </w:pPr>
            <w:r w:rsidRPr="005F72F6">
              <w:rPr>
                <w:b/>
              </w:rPr>
              <w:t>Civil documentation support</w:t>
            </w:r>
          </w:p>
        </w:tc>
        <w:tc>
          <w:tcPr>
            <w:tcW w:w="5572" w:type="dxa"/>
          </w:tcPr>
          <w:p w14:paraId="3A243BC6" w14:textId="77777777" w:rsidR="00BA1A1E" w:rsidRDefault="00BA1A1E" w:rsidP="00560AF7">
            <w:r>
              <w:t>This can be particularly important to marginalised groups such as migrants for example. However, it may also relate to people who are struggling to organise their civil documents to access assistance. It can involve assisting people to navigate government systems and offices.</w:t>
            </w:r>
          </w:p>
        </w:tc>
      </w:tr>
      <w:tr w:rsidR="00BA1A1E" w14:paraId="1BCEF0A1" w14:textId="77777777" w:rsidTr="00560AF7">
        <w:tc>
          <w:tcPr>
            <w:tcW w:w="846" w:type="dxa"/>
          </w:tcPr>
          <w:p w14:paraId="342DFD4F" w14:textId="77777777" w:rsidR="00BA1A1E" w:rsidRDefault="00BA1A1E" w:rsidP="00560AF7">
            <w:r>
              <w:t>7</w:t>
            </w:r>
          </w:p>
        </w:tc>
        <w:tc>
          <w:tcPr>
            <w:tcW w:w="3544" w:type="dxa"/>
          </w:tcPr>
          <w:p w14:paraId="635B8E4C" w14:textId="77777777" w:rsidR="00BA1A1E" w:rsidRPr="005F72F6" w:rsidRDefault="00BA1A1E" w:rsidP="00560AF7">
            <w:pPr>
              <w:rPr>
                <w:b/>
              </w:rPr>
            </w:pPr>
            <w:r w:rsidRPr="005F72F6">
              <w:rPr>
                <w:b/>
              </w:rPr>
              <w:t xml:space="preserve">Build Back Better decision </w:t>
            </w:r>
            <w:r>
              <w:rPr>
                <w:b/>
              </w:rPr>
              <w:t>making</w:t>
            </w:r>
          </w:p>
        </w:tc>
        <w:tc>
          <w:tcPr>
            <w:tcW w:w="5572" w:type="dxa"/>
          </w:tcPr>
          <w:p w14:paraId="4A6EE834" w14:textId="77777777" w:rsidR="00BA1A1E" w:rsidRDefault="00BA1A1E" w:rsidP="00560AF7">
            <w:r>
              <w:t>Guidance to households on cost of Build Back Better construction items (e.g. Cost of ring nails vs. Cost of plain shank nails, cost of strapping and clips etc.). Guidance on likely impact of items on resilience vs cost.</w:t>
            </w:r>
          </w:p>
        </w:tc>
      </w:tr>
      <w:bookmarkEnd w:id="94"/>
      <w:tr w:rsidR="00BA1A1E" w14:paraId="6B116F6C" w14:textId="77777777" w:rsidTr="00560AF7">
        <w:tc>
          <w:tcPr>
            <w:tcW w:w="846" w:type="dxa"/>
          </w:tcPr>
          <w:p w14:paraId="6CF20CE1" w14:textId="77777777" w:rsidR="00BA1A1E" w:rsidRDefault="00BA1A1E" w:rsidP="00560AF7">
            <w:r>
              <w:t>8</w:t>
            </w:r>
          </w:p>
        </w:tc>
        <w:tc>
          <w:tcPr>
            <w:tcW w:w="3544" w:type="dxa"/>
          </w:tcPr>
          <w:p w14:paraId="1CE4FD04" w14:textId="77777777" w:rsidR="00BA1A1E" w:rsidRPr="005F72F6" w:rsidRDefault="00BA1A1E" w:rsidP="00560AF7">
            <w:pPr>
              <w:rPr>
                <w:b/>
              </w:rPr>
            </w:pPr>
            <w:r w:rsidRPr="005F72F6">
              <w:rPr>
                <w:b/>
              </w:rPr>
              <w:t>Basic skills training for households reconstructing</w:t>
            </w:r>
          </w:p>
        </w:tc>
        <w:tc>
          <w:tcPr>
            <w:tcW w:w="5572" w:type="dxa"/>
          </w:tcPr>
          <w:p w14:paraId="17CB3DE0" w14:textId="28E8AEE7" w:rsidR="00BA1A1E" w:rsidRDefault="00BA1A1E" w:rsidP="00560AF7">
            <w:r>
              <w:t>Examples here could include training households in safe muck</w:t>
            </w:r>
            <w:r w:rsidR="000E4861">
              <w:t xml:space="preserve"> </w:t>
            </w:r>
            <w:r>
              <w:t>&amp;</w:t>
            </w:r>
            <w:r w:rsidR="000E4861">
              <w:t xml:space="preserve"> </w:t>
            </w:r>
            <w:r>
              <w:t xml:space="preserve">gut or </w:t>
            </w:r>
            <w:proofErr w:type="spellStart"/>
            <w:r>
              <w:t>mold</w:t>
            </w:r>
            <w:proofErr w:type="spellEnd"/>
            <w:r>
              <w:t xml:space="preserve"> remediation for those able enough to undertake this.</w:t>
            </w:r>
          </w:p>
        </w:tc>
      </w:tr>
      <w:tr w:rsidR="00BA1A1E" w14:paraId="0A2E6470" w14:textId="77777777" w:rsidTr="00560AF7">
        <w:tc>
          <w:tcPr>
            <w:tcW w:w="846" w:type="dxa"/>
          </w:tcPr>
          <w:p w14:paraId="16EC7327" w14:textId="77777777" w:rsidR="00BA1A1E" w:rsidRDefault="00BA1A1E" w:rsidP="00560AF7">
            <w:r>
              <w:t>9</w:t>
            </w:r>
          </w:p>
        </w:tc>
        <w:tc>
          <w:tcPr>
            <w:tcW w:w="3544" w:type="dxa"/>
          </w:tcPr>
          <w:p w14:paraId="080A6ED2" w14:textId="77777777" w:rsidR="00BA1A1E" w:rsidRPr="005F72F6" w:rsidRDefault="00BA1A1E" w:rsidP="00560AF7">
            <w:pPr>
              <w:rPr>
                <w:b/>
              </w:rPr>
            </w:pPr>
            <w:r w:rsidRPr="005F72F6">
              <w:rPr>
                <w:b/>
              </w:rPr>
              <w:t>Construction worker capacity building (for existing skilled and semi-skilled workers)</w:t>
            </w:r>
          </w:p>
        </w:tc>
        <w:tc>
          <w:tcPr>
            <w:tcW w:w="5572" w:type="dxa"/>
          </w:tcPr>
          <w:p w14:paraId="134A24FD" w14:textId="77777777" w:rsidR="00BA1A1E" w:rsidRDefault="00BA1A1E" w:rsidP="00560AF7">
            <w:r>
              <w:t>Examples here could include:</w:t>
            </w:r>
          </w:p>
          <w:p w14:paraId="1E79C851" w14:textId="77777777" w:rsidR="00BA1A1E" w:rsidRDefault="00BA1A1E" w:rsidP="00BA1A1E">
            <w:pPr>
              <w:pStyle w:val="ListParagraph"/>
              <w:numPr>
                <w:ilvl w:val="0"/>
                <w:numId w:val="27"/>
              </w:numPr>
            </w:pPr>
            <w:r>
              <w:t xml:space="preserve">Supporting Bahamas Technical Vocational Institute (BTVI) to increase capacity for training. </w:t>
            </w:r>
          </w:p>
          <w:p w14:paraId="41068D10" w14:textId="77777777" w:rsidR="00BA1A1E" w:rsidRDefault="00BA1A1E" w:rsidP="00BA1A1E">
            <w:pPr>
              <w:pStyle w:val="ListParagraph"/>
              <w:numPr>
                <w:ilvl w:val="0"/>
                <w:numId w:val="27"/>
              </w:numPr>
            </w:pPr>
            <w:r>
              <w:t>Contracting only Contractors which are part of recognised apprentice programmes (such as that organised by BTVI and supported by Inter-American Development Bank)</w:t>
            </w:r>
          </w:p>
          <w:p w14:paraId="335E7D26" w14:textId="77777777" w:rsidR="00BA1A1E" w:rsidRDefault="00BA1A1E" w:rsidP="00BA1A1E">
            <w:pPr>
              <w:pStyle w:val="ListParagraph"/>
              <w:numPr>
                <w:ilvl w:val="0"/>
                <w:numId w:val="27"/>
              </w:numPr>
            </w:pPr>
            <w:r>
              <w:lastRenderedPageBreak/>
              <w:t>Training courses for labour on BBB, awareness raising (such as “understanding the building code and timber frame construction”) and skills related to BBB.</w:t>
            </w:r>
          </w:p>
          <w:p w14:paraId="4AF3E894" w14:textId="77777777" w:rsidR="00BA1A1E" w:rsidRDefault="00BA1A1E" w:rsidP="00BA1A1E">
            <w:pPr>
              <w:pStyle w:val="ListParagraph"/>
              <w:numPr>
                <w:ilvl w:val="0"/>
                <w:numId w:val="27"/>
              </w:numPr>
            </w:pPr>
            <w:r>
              <w:t xml:space="preserve">Training events </w:t>
            </w:r>
            <w:proofErr w:type="spellStart"/>
            <w:r>
              <w:t>eg.</w:t>
            </w:r>
            <w:proofErr w:type="spellEnd"/>
            <w:r>
              <w:t xml:space="preserve"> seminars, chat or peer groups, etc</w:t>
            </w:r>
          </w:p>
        </w:tc>
      </w:tr>
      <w:tr w:rsidR="00BA1A1E" w14:paraId="6218237D" w14:textId="77777777" w:rsidTr="00560AF7">
        <w:tc>
          <w:tcPr>
            <w:tcW w:w="846" w:type="dxa"/>
          </w:tcPr>
          <w:p w14:paraId="30CFDB07" w14:textId="77777777" w:rsidR="00BA1A1E" w:rsidRDefault="00BA1A1E" w:rsidP="00560AF7">
            <w:r>
              <w:t>10</w:t>
            </w:r>
          </w:p>
        </w:tc>
        <w:tc>
          <w:tcPr>
            <w:tcW w:w="3544" w:type="dxa"/>
          </w:tcPr>
          <w:p w14:paraId="31127A2E" w14:textId="77777777" w:rsidR="00BA1A1E" w:rsidRPr="005F72F6" w:rsidRDefault="00BA1A1E" w:rsidP="00560AF7">
            <w:pPr>
              <w:rPr>
                <w:b/>
              </w:rPr>
            </w:pPr>
            <w:r w:rsidRPr="005F72F6">
              <w:rPr>
                <w:b/>
              </w:rPr>
              <w:t>Construction Sector Material Producer interventions</w:t>
            </w:r>
          </w:p>
        </w:tc>
        <w:tc>
          <w:tcPr>
            <w:tcW w:w="5572" w:type="dxa"/>
          </w:tcPr>
          <w:p w14:paraId="2CE5F9FF" w14:textId="77777777" w:rsidR="00BA1A1E" w:rsidRDefault="00BA1A1E" w:rsidP="00560AF7">
            <w:r>
              <w:t>An example could include talks undertaken by Simpsons Strong Tie for example, to explain how to best use their products and raise awareness of hurricane ties more generally.</w:t>
            </w:r>
          </w:p>
          <w:p w14:paraId="0DB489D3" w14:textId="77777777" w:rsidR="00BA1A1E" w:rsidRDefault="00BA1A1E" w:rsidP="00560AF7">
            <w:proofErr w:type="gramStart"/>
            <w:r>
              <w:t>Also</w:t>
            </w:r>
            <w:proofErr w:type="gramEnd"/>
            <w:r>
              <w:t xml:space="preserve"> c</w:t>
            </w:r>
            <w:r w:rsidRPr="003718D4">
              <w:t>onstruction material producer and vendor activities</w:t>
            </w:r>
          </w:p>
        </w:tc>
      </w:tr>
      <w:tr w:rsidR="00BA1A1E" w14:paraId="39984786" w14:textId="77777777" w:rsidTr="00560AF7">
        <w:tc>
          <w:tcPr>
            <w:tcW w:w="846" w:type="dxa"/>
          </w:tcPr>
          <w:p w14:paraId="53166952" w14:textId="77777777" w:rsidR="00BA1A1E" w:rsidRDefault="00BA1A1E" w:rsidP="00560AF7">
            <w:r>
              <w:t>11</w:t>
            </w:r>
          </w:p>
        </w:tc>
        <w:tc>
          <w:tcPr>
            <w:tcW w:w="3544" w:type="dxa"/>
          </w:tcPr>
          <w:p w14:paraId="1DD352BF" w14:textId="77777777" w:rsidR="00BA1A1E" w:rsidRPr="005F72F6" w:rsidRDefault="00BA1A1E" w:rsidP="00560AF7">
            <w:pPr>
              <w:rPr>
                <w:b/>
              </w:rPr>
            </w:pPr>
            <w:r w:rsidRPr="005F72F6">
              <w:rPr>
                <w:b/>
              </w:rPr>
              <w:t xml:space="preserve">Humanitarian agency </w:t>
            </w:r>
            <w:r>
              <w:rPr>
                <w:b/>
              </w:rPr>
              <w:t>staff</w:t>
            </w:r>
            <w:r w:rsidRPr="005F72F6">
              <w:rPr>
                <w:b/>
              </w:rPr>
              <w:t xml:space="preserve"> capacity building</w:t>
            </w:r>
          </w:p>
        </w:tc>
        <w:tc>
          <w:tcPr>
            <w:tcW w:w="5572" w:type="dxa"/>
          </w:tcPr>
          <w:p w14:paraId="4F1A28B3" w14:textId="77777777" w:rsidR="00BA1A1E" w:rsidRDefault="00BA1A1E" w:rsidP="00560AF7">
            <w:r>
              <w:t>An example could include ensuring all humanitarian agency staff understand BBB key messages such that should they be approached in the field we are all “singing from the same hymn sheet”.</w:t>
            </w:r>
          </w:p>
        </w:tc>
      </w:tr>
      <w:tr w:rsidR="00BA1A1E" w14:paraId="300E44E5" w14:textId="77777777" w:rsidTr="00560AF7">
        <w:tc>
          <w:tcPr>
            <w:tcW w:w="846" w:type="dxa"/>
          </w:tcPr>
          <w:p w14:paraId="21FCBA1F" w14:textId="77777777" w:rsidR="00BA1A1E" w:rsidRDefault="00BA1A1E" w:rsidP="00560AF7">
            <w:r>
              <w:t>12</w:t>
            </w:r>
          </w:p>
        </w:tc>
        <w:tc>
          <w:tcPr>
            <w:tcW w:w="3544" w:type="dxa"/>
          </w:tcPr>
          <w:p w14:paraId="777CF3F3" w14:textId="77777777" w:rsidR="00BA1A1E" w:rsidRPr="005F72F6" w:rsidRDefault="00BA1A1E" w:rsidP="00560AF7">
            <w:pPr>
              <w:rPr>
                <w:b/>
              </w:rPr>
            </w:pPr>
            <w:r w:rsidRPr="005F72F6">
              <w:rPr>
                <w:b/>
              </w:rPr>
              <w:t xml:space="preserve">Government Officials, Policy and Decision Maker </w:t>
            </w:r>
            <w:r>
              <w:rPr>
                <w:b/>
              </w:rPr>
              <w:t xml:space="preserve">staff </w:t>
            </w:r>
            <w:r w:rsidRPr="005F72F6">
              <w:rPr>
                <w:b/>
              </w:rPr>
              <w:t>capacity building</w:t>
            </w:r>
          </w:p>
        </w:tc>
        <w:tc>
          <w:tcPr>
            <w:tcW w:w="5572" w:type="dxa"/>
          </w:tcPr>
          <w:p w14:paraId="0FA7B66E" w14:textId="77777777" w:rsidR="00BA1A1E" w:rsidRDefault="00BA1A1E" w:rsidP="00560AF7">
            <w:r>
              <w:t>An example could include training or awareness raising on Housing Recovery Policy and Strategies, using perhaps examples from other Caribbean countries post hurricane (in past hurricanes).</w:t>
            </w:r>
          </w:p>
        </w:tc>
      </w:tr>
      <w:tr w:rsidR="00BA1A1E" w14:paraId="6F338950" w14:textId="77777777" w:rsidTr="00560AF7">
        <w:tc>
          <w:tcPr>
            <w:tcW w:w="846" w:type="dxa"/>
          </w:tcPr>
          <w:p w14:paraId="2E75E21B" w14:textId="77777777" w:rsidR="00BA1A1E" w:rsidRDefault="00BA1A1E" w:rsidP="00560AF7">
            <w:r>
              <w:t>13</w:t>
            </w:r>
          </w:p>
        </w:tc>
        <w:tc>
          <w:tcPr>
            <w:tcW w:w="3544" w:type="dxa"/>
          </w:tcPr>
          <w:p w14:paraId="7B6FE246" w14:textId="77777777" w:rsidR="00BA1A1E" w:rsidRPr="005F72F6" w:rsidRDefault="00BA1A1E" w:rsidP="00560AF7">
            <w:pPr>
              <w:rPr>
                <w:b/>
              </w:rPr>
            </w:pPr>
            <w:r w:rsidRPr="005F72F6">
              <w:rPr>
                <w:b/>
              </w:rPr>
              <w:t>Mass communication/Media on Build Back Better</w:t>
            </w:r>
          </w:p>
        </w:tc>
        <w:tc>
          <w:tcPr>
            <w:tcW w:w="5572" w:type="dxa"/>
          </w:tcPr>
          <w:p w14:paraId="0E4887AD" w14:textId="77777777" w:rsidR="00BA1A1E" w:rsidRDefault="00BA1A1E" w:rsidP="00560AF7">
            <w:r>
              <w:t xml:space="preserve">Examples could include: </w:t>
            </w:r>
          </w:p>
          <w:p w14:paraId="0F89AF39" w14:textId="77777777" w:rsidR="00BA1A1E" w:rsidRDefault="00BA1A1E" w:rsidP="00BA1A1E">
            <w:pPr>
              <w:pStyle w:val="ListParagraph"/>
              <w:numPr>
                <w:ilvl w:val="0"/>
                <w:numId w:val="28"/>
              </w:numPr>
            </w:pPr>
            <w:r>
              <w:t>BBB related discussions/interviews/events for local TV and radio</w:t>
            </w:r>
          </w:p>
          <w:p w14:paraId="3013DA1A" w14:textId="77777777" w:rsidR="00BA1A1E" w:rsidRDefault="00BA1A1E" w:rsidP="00BA1A1E">
            <w:pPr>
              <w:pStyle w:val="ListParagraph"/>
              <w:numPr>
                <w:ilvl w:val="0"/>
                <w:numId w:val="28"/>
              </w:numPr>
            </w:pPr>
            <w:r>
              <w:t>BBB Public Service Announcements (PSAs) for TV or radio.</w:t>
            </w:r>
          </w:p>
          <w:p w14:paraId="04A2DA5C" w14:textId="77777777" w:rsidR="00BA1A1E" w:rsidRDefault="00BA1A1E" w:rsidP="00BA1A1E">
            <w:pPr>
              <w:pStyle w:val="ListParagraph"/>
              <w:numPr>
                <w:ilvl w:val="0"/>
                <w:numId w:val="28"/>
              </w:numPr>
            </w:pPr>
            <w:r>
              <w:t>posters dealing with best practice on roof sheathing and ring nails for example</w:t>
            </w:r>
          </w:p>
          <w:p w14:paraId="769FB6C3" w14:textId="77777777" w:rsidR="00BA1A1E" w:rsidRDefault="00BA1A1E" w:rsidP="00BA1A1E">
            <w:pPr>
              <w:pStyle w:val="ListParagraph"/>
              <w:numPr>
                <w:ilvl w:val="0"/>
                <w:numId w:val="28"/>
              </w:numPr>
            </w:pPr>
            <w:r>
              <w:t xml:space="preserve">Producing BBB </w:t>
            </w:r>
            <w:proofErr w:type="spellStart"/>
            <w:r>
              <w:t>youtube</w:t>
            </w:r>
            <w:proofErr w:type="spellEnd"/>
            <w:r>
              <w:t xml:space="preserve"> related videos</w:t>
            </w:r>
          </w:p>
          <w:p w14:paraId="683351A5" w14:textId="77777777" w:rsidR="00BA1A1E" w:rsidRDefault="00BA1A1E" w:rsidP="00BA1A1E">
            <w:pPr>
              <w:pStyle w:val="ListParagraph"/>
              <w:numPr>
                <w:ilvl w:val="0"/>
                <w:numId w:val="28"/>
              </w:numPr>
            </w:pPr>
            <w:r>
              <w:t>Campaigns on BBB delivered through religious institutions (churches etc.)</w:t>
            </w:r>
          </w:p>
          <w:p w14:paraId="13D01C0F" w14:textId="77777777" w:rsidR="00BA1A1E" w:rsidRDefault="00BA1A1E" w:rsidP="00BA1A1E">
            <w:pPr>
              <w:pStyle w:val="ListParagraph"/>
              <w:numPr>
                <w:ilvl w:val="0"/>
                <w:numId w:val="28"/>
              </w:numPr>
            </w:pPr>
            <w:r>
              <w:t>BBB leaflets</w:t>
            </w:r>
          </w:p>
          <w:p w14:paraId="31D11B41" w14:textId="77777777" w:rsidR="00BA1A1E" w:rsidRDefault="00BA1A1E" w:rsidP="00BA1A1E">
            <w:pPr>
              <w:pStyle w:val="ListParagraph"/>
              <w:numPr>
                <w:ilvl w:val="0"/>
                <w:numId w:val="28"/>
              </w:numPr>
            </w:pPr>
            <w:r>
              <w:t>Leaflets in areas to appropriately share hazard mapping available so people can be risk aware.</w:t>
            </w:r>
          </w:p>
          <w:p w14:paraId="3E0F621B" w14:textId="77777777" w:rsidR="00BA1A1E" w:rsidRDefault="00BA1A1E" w:rsidP="00BA1A1E">
            <w:pPr>
              <w:pStyle w:val="ListParagraph"/>
              <w:numPr>
                <w:ilvl w:val="0"/>
                <w:numId w:val="28"/>
              </w:numPr>
            </w:pPr>
            <w:r>
              <w:t>Using hardware stores and their shop floor staff to promote BBB</w:t>
            </w:r>
          </w:p>
        </w:tc>
      </w:tr>
      <w:tr w:rsidR="00BA1A1E" w14:paraId="3ECE3FB6" w14:textId="77777777" w:rsidTr="00560AF7">
        <w:tc>
          <w:tcPr>
            <w:tcW w:w="846" w:type="dxa"/>
          </w:tcPr>
          <w:p w14:paraId="2727A44C" w14:textId="77777777" w:rsidR="00BA1A1E" w:rsidRDefault="00BA1A1E" w:rsidP="00560AF7">
            <w:r>
              <w:t>14</w:t>
            </w:r>
          </w:p>
        </w:tc>
        <w:tc>
          <w:tcPr>
            <w:tcW w:w="3544" w:type="dxa"/>
          </w:tcPr>
          <w:p w14:paraId="36D6B02E" w14:textId="77777777" w:rsidR="00BA1A1E" w:rsidRPr="005F72F6" w:rsidRDefault="00BA1A1E" w:rsidP="00560AF7">
            <w:pPr>
              <w:rPr>
                <w:b/>
              </w:rPr>
            </w:pPr>
            <w:r w:rsidRPr="005F72F6">
              <w:rPr>
                <w:b/>
              </w:rPr>
              <w:t>Technical assistance resource centres</w:t>
            </w:r>
          </w:p>
        </w:tc>
        <w:tc>
          <w:tcPr>
            <w:tcW w:w="5572" w:type="dxa"/>
          </w:tcPr>
          <w:p w14:paraId="6531B3DE" w14:textId="77777777" w:rsidR="00BA1A1E" w:rsidRDefault="00BA1A1E" w:rsidP="00560AF7">
            <w:r>
              <w:t xml:space="preserve">Fixed or mobile offices where households and skilled construction labour can seek advice from staff (could include Architects, Engineers, Builders, Social Workers) and also receive resources available. Models and </w:t>
            </w:r>
            <w:r>
              <w:lastRenderedPageBreak/>
              <w:t>demonstrations and video displays may also be part of this centre.</w:t>
            </w:r>
          </w:p>
        </w:tc>
      </w:tr>
      <w:tr w:rsidR="00BA1A1E" w14:paraId="0DBCA7E7" w14:textId="77777777" w:rsidTr="00560AF7">
        <w:tc>
          <w:tcPr>
            <w:tcW w:w="846" w:type="dxa"/>
          </w:tcPr>
          <w:p w14:paraId="096F10D2" w14:textId="77777777" w:rsidR="00BA1A1E" w:rsidRDefault="00BA1A1E" w:rsidP="00560AF7">
            <w:r>
              <w:t>15</w:t>
            </w:r>
          </w:p>
        </w:tc>
        <w:tc>
          <w:tcPr>
            <w:tcW w:w="3544" w:type="dxa"/>
          </w:tcPr>
          <w:p w14:paraId="04E50AC1" w14:textId="77777777" w:rsidR="00BA1A1E" w:rsidRPr="005F72F6" w:rsidRDefault="00BA1A1E" w:rsidP="00560AF7">
            <w:pPr>
              <w:rPr>
                <w:b/>
              </w:rPr>
            </w:pPr>
            <w:r w:rsidRPr="005F72F6">
              <w:rPr>
                <w:b/>
              </w:rPr>
              <w:t>Fixed display information on BBB</w:t>
            </w:r>
          </w:p>
        </w:tc>
        <w:tc>
          <w:tcPr>
            <w:tcW w:w="5572" w:type="dxa"/>
          </w:tcPr>
          <w:p w14:paraId="61DA4602" w14:textId="77777777" w:rsidR="00BA1A1E" w:rsidRDefault="00BA1A1E" w:rsidP="00560AF7">
            <w:r>
              <w:t>Boards with BBB information at key locations such as government offices for example.</w:t>
            </w:r>
          </w:p>
        </w:tc>
      </w:tr>
      <w:tr w:rsidR="00BA1A1E" w14:paraId="02320DB9" w14:textId="77777777" w:rsidTr="00560AF7">
        <w:tc>
          <w:tcPr>
            <w:tcW w:w="846" w:type="dxa"/>
          </w:tcPr>
          <w:p w14:paraId="1981EEFC" w14:textId="77777777" w:rsidR="00BA1A1E" w:rsidRDefault="00BA1A1E" w:rsidP="00560AF7">
            <w:r>
              <w:t>16</w:t>
            </w:r>
          </w:p>
        </w:tc>
        <w:tc>
          <w:tcPr>
            <w:tcW w:w="3544" w:type="dxa"/>
          </w:tcPr>
          <w:p w14:paraId="28B9F784" w14:textId="77777777" w:rsidR="00BA1A1E" w:rsidRPr="005F72F6" w:rsidRDefault="00BA1A1E" w:rsidP="00560AF7">
            <w:pPr>
              <w:rPr>
                <w:b/>
              </w:rPr>
            </w:pPr>
            <w:r w:rsidRPr="005F72F6">
              <w:rPr>
                <w:b/>
              </w:rPr>
              <w:t>Community Orientation Sessions on Build Back Better.</w:t>
            </w:r>
          </w:p>
        </w:tc>
        <w:tc>
          <w:tcPr>
            <w:tcW w:w="5572" w:type="dxa"/>
          </w:tcPr>
          <w:p w14:paraId="01593EC0" w14:textId="77777777" w:rsidR="00BA1A1E" w:rsidRDefault="00BA1A1E" w:rsidP="00560AF7">
            <w:r>
              <w:t>Examples include:</w:t>
            </w:r>
          </w:p>
          <w:p w14:paraId="57C8FD47" w14:textId="77777777" w:rsidR="00BA1A1E" w:rsidRDefault="00BA1A1E" w:rsidP="00BA1A1E">
            <w:pPr>
              <w:pStyle w:val="ListParagraph"/>
              <w:numPr>
                <w:ilvl w:val="0"/>
                <w:numId w:val="29"/>
              </w:numPr>
            </w:pPr>
            <w:r>
              <w:t xml:space="preserve">undertaking “what stood up, what fell down” walk arounds with the community looking at both good and less good construction practices, with a guided discussion by an </w:t>
            </w:r>
            <w:proofErr w:type="gramStart"/>
            <w:r>
              <w:t>engineer/architect/builders</w:t>
            </w:r>
            <w:proofErr w:type="gramEnd"/>
            <w:r>
              <w:t>.</w:t>
            </w:r>
          </w:p>
          <w:p w14:paraId="54A9691B" w14:textId="77777777" w:rsidR="00BA1A1E" w:rsidRDefault="00BA1A1E" w:rsidP="00BA1A1E">
            <w:pPr>
              <w:pStyle w:val="ListParagraph"/>
              <w:numPr>
                <w:ilvl w:val="0"/>
                <w:numId w:val="29"/>
              </w:numPr>
            </w:pPr>
            <w:r>
              <w:t>This can include BBB townhall sessions</w:t>
            </w:r>
          </w:p>
        </w:tc>
      </w:tr>
      <w:tr w:rsidR="00BA1A1E" w14:paraId="586CC0A5" w14:textId="77777777" w:rsidTr="00560AF7">
        <w:tc>
          <w:tcPr>
            <w:tcW w:w="846" w:type="dxa"/>
          </w:tcPr>
          <w:p w14:paraId="55452EAC" w14:textId="77777777" w:rsidR="00BA1A1E" w:rsidRDefault="00BA1A1E" w:rsidP="00560AF7">
            <w:r>
              <w:t>17</w:t>
            </w:r>
          </w:p>
        </w:tc>
        <w:tc>
          <w:tcPr>
            <w:tcW w:w="3544" w:type="dxa"/>
          </w:tcPr>
          <w:p w14:paraId="5A1C6CBA" w14:textId="77777777" w:rsidR="00BA1A1E" w:rsidRPr="000E4861" w:rsidRDefault="00BA1A1E" w:rsidP="00560AF7">
            <w:pPr>
              <w:rPr>
                <w:b/>
                <w:bCs/>
              </w:rPr>
            </w:pPr>
            <w:r w:rsidRPr="000E4861">
              <w:rPr>
                <w:b/>
                <w:bCs/>
              </w:rPr>
              <w:t>Focus group sessions on Build Back Better</w:t>
            </w:r>
          </w:p>
        </w:tc>
        <w:tc>
          <w:tcPr>
            <w:tcW w:w="5572" w:type="dxa"/>
          </w:tcPr>
          <w:p w14:paraId="0F841029" w14:textId="18BCA094" w:rsidR="00BA1A1E" w:rsidRDefault="00BA1A1E" w:rsidP="00560AF7">
            <w:r>
              <w:t xml:space="preserve">An example could include undertaking </w:t>
            </w:r>
            <w:hyperlink r:id="rId47" w:history="1">
              <w:r w:rsidRPr="00B70150">
                <w:rPr>
                  <w:rStyle w:val="Hyperlink"/>
                </w:rPr>
                <w:t>PASSA</w:t>
              </w:r>
            </w:hyperlink>
            <w:r>
              <w:t xml:space="preserve"> Options For Solutions activity with contractors/labour or households to hear their ideas and </w:t>
            </w:r>
            <w:r w:rsidR="00560AF7">
              <w:t>promote</w:t>
            </w:r>
            <w:r>
              <w:t xml:space="preserve"> awareness and thinking about BBB and support household and contractor dignity/agency.</w:t>
            </w:r>
          </w:p>
        </w:tc>
      </w:tr>
    </w:tbl>
    <w:p w14:paraId="0671E70B" w14:textId="77777777" w:rsidR="00BA1A1E" w:rsidRDefault="00BA1A1E" w:rsidP="00BA1A1E">
      <w:r>
        <w:t>This list is not exhaustive and merely provided to give humanitarian agencies ideas. Ideally a coordinated approach is required to ensure maximum impact.</w:t>
      </w:r>
    </w:p>
    <w:p w14:paraId="5AB93F27" w14:textId="0B3DB6E1" w:rsidR="00BA1A1E" w:rsidRDefault="00560AF7" w:rsidP="00BA1A1E">
      <w:r>
        <w:t xml:space="preserve">Key </w:t>
      </w:r>
      <w:r w:rsidR="00BA1A1E">
        <w:t xml:space="preserve">resource </w:t>
      </w:r>
      <w:proofErr w:type="gramStart"/>
      <w:r w:rsidR="00BA1A1E">
        <w:t>include</w:t>
      </w:r>
      <w:proofErr w:type="gramEnd"/>
      <w:r w:rsidR="00BA1A1E">
        <w:t xml:space="preserve">: </w:t>
      </w:r>
      <w:bookmarkStart w:id="95" w:name="_Hlk32223642"/>
    </w:p>
    <w:p w14:paraId="0FB890D0" w14:textId="77777777" w:rsidR="00BA1A1E" w:rsidRDefault="000A3C8D" w:rsidP="00BA1A1E">
      <w:hyperlink r:id="rId48" w:history="1">
        <w:r w:rsidR="00BA1A1E" w:rsidRPr="000C5360">
          <w:rPr>
            <w:rStyle w:val="Hyperlink"/>
          </w:rPr>
          <w:t>https://www.sheltercluster.org/working-group/promoting-safer-building</w:t>
        </w:r>
      </w:hyperlink>
    </w:p>
    <w:p w14:paraId="369846A4" w14:textId="77777777" w:rsidR="00BA1A1E" w:rsidRDefault="000A3C8D" w:rsidP="00BA1A1E">
      <w:hyperlink r:id="rId49" w:history="1">
        <w:r w:rsidR="00BA1A1E" w:rsidRPr="000C5360">
          <w:rPr>
            <w:rStyle w:val="Hyperlink"/>
          </w:rPr>
          <w:t>http://urbanresiliencehub.org/wp-content/themes/unresiliencehub/housingreconstruction/Online-Supporting-Safer-Housing-Reconstruction-After-Disasters.pdf</w:t>
        </w:r>
      </w:hyperlink>
    </w:p>
    <w:bookmarkEnd w:id="95"/>
    <w:p w14:paraId="1E1DD7A3" w14:textId="77777777" w:rsidR="00D77984" w:rsidRDefault="00D77984">
      <w:pPr>
        <w:spacing w:after="0" w:line="240" w:lineRule="auto"/>
      </w:pPr>
    </w:p>
    <w:p w14:paraId="79E63CA9" w14:textId="295ED0A6" w:rsidR="00D77984" w:rsidRPr="00993C2D" w:rsidRDefault="00D77984" w:rsidP="00D77984">
      <w:pPr>
        <w:pStyle w:val="Heading2"/>
        <w:numPr>
          <w:ilvl w:val="1"/>
          <w:numId w:val="2"/>
        </w:numPr>
      </w:pPr>
      <w:bookmarkStart w:id="96" w:name="_Toc33111449"/>
      <w:r w:rsidRPr="00993C2D">
        <w:t>Build Back Better</w:t>
      </w:r>
      <w:r w:rsidR="00993C2D">
        <w:t xml:space="preserve"> Key Messages</w:t>
      </w:r>
      <w:bookmarkEnd w:id="96"/>
    </w:p>
    <w:p w14:paraId="10B2254B" w14:textId="6338218F" w:rsidR="00451FE9" w:rsidRDefault="00D77984" w:rsidP="00D77984">
      <w:r>
        <w:t xml:space="preserve">UNDP </w:t>
      </w:r>
      <w:r w:rsidR="00E02F24">
        <w:t xml:space="preserve">is supporting </w:t>
      </w:r>
      <w:proofErr w:type="spellStart"/>
      <w:r w:rsidR="00E02F24">
        <w:t>MoPW</w:t>
      </w:r>
      <w:proofErr w:type="spellEnd"/>
      <w:r w:rsidR="00E02F24">
        <w:t xml:space="preserve"> and Bahamas School of Architecture</w:t>
      </w:r>
      <w:r>
        <w:t xml:space="preserve"> </w:t>
      </w:r>
      <w:r w:rsidR="00E02F24">
        <w:t xml:space="preserve">in </w:t>
      </w:r>
      <w:r w:rsidR="00451FE9">
        <w:t xml:space="preserve">the production of a </w:t>
      </w:r>
      <w:hyperlink r:id="rId50" w:history="1">
        <w:r w:rsidR="00451FE9" w:rsidRPr="00451FE9">
          <w:rPr>
            <w:rStyle w:val="Hyperlink"/>
          </w:rPr>
          <w:t>BBB booklet similar to that they supported in Dominica</w:t>
        </w:r>
      </w:hyperlink>
      <w:r w:rsidR="00451FE9">
        <w:t xml:space="preserve">. </w:t>
      </w:r>
      <w:r w:rsidR="005856E4">
        <w:t>I</w:t>
      </w:r>
      <w:r w:rsidR="00451FE9">
        <w:t xml:space="preserve">t is thought that the booklet will be ready </w:t>
      </w:r>
      <w:r w:rsidR="005856E4">
        <w:t xml:space="preserve">in </w:t>
      </w:r>
      <w:r w:rsidR="00451FE9">
        <w:t>March</w:t>
      </w:r>
      <w:r w:rsidR="005856E4">
        <w:t xml:space="preserve"> or April 2020</w:t>
      </w:r>
      <w:r w:rsidR="00451FE9">
        <w:t>.</w:t>
      </w:r>
    </w:p>
    <w:p w14:paraId="0A98CD38" w14:textId="25309000" w:rsidR="005856E4" w:rsidRDefault="009F54C6" w:rsidP="00D77984">
      <w:r>
        <w:t>To fill the gap the</w:t>
      </w:r>
      <w:r w:rsidR="00451FE9">
        <w:t xml:space="preserve"> Shelter Sector has </w:t>
      </w:r>
      <w:r w:rsidR="00451FE9" w:rsidRPr="001A633C">
        <w:t xml:space="preserve">produced </w:t>
      </w:r>
      <w:hyperlink r:id="rId51" w:history="1">
        <w:r w:rsidR="00451FE9" w:rsidRPr="00842EA1">
          <w:rPr>
            <w:rStyle w:val="Hyperlink"/>
          </w:rPr>
          <w:t xml:space="preserve">interim </w:t>
        </w:r>
        <w:r w:rsidRPr="00842EA1">
          <w:rPr>
            <w:rStyle w:val="Hyperlink"/>
          </w:rPr>
          <w:t xml:space="preserve">BBB </w:t>
        </w:r>
        <w:r w:rsidR="00451FE9" w:rsidRPr="00842EA1">
          <w:rPr>
            <w:rStyle w:val="Hyperlink"/>
          </w:rPr>
          <w:t>messages</w:t>
        </w:r>
      </w:hyperlink>
      <w:r w:rsidR="001A633C">
        <w:t xml:space="preserve"> which are available on the </w:t>
      </w:r>
      <w:hyperlink r:id="rId52" w:history="1">
        <w:r w:rsidR="001A633C" w:rsidRPr="00842EA1">
          <w:rPr>
            <w:rStyle w:val="Hyperlink"/>
          </w:rPr>
          <w:t>Shelter Sector Website for the response</w:t>
        </w:r>
      </w:hyperlink>
      <w:r w:rsidR="001A633C">
        <w:t>. These are</w:t>
      </w:r>
      <w:r w:rsidR="00451FE9">
        <w:t xml:space="preserve"> aimed at agency technical staff</w:t>
      </w:r>
      <w:r>
        <w:t xml:space="preserve"> and Contractors, this has been workshop created in both Abaco and Nassau and have official no-objection from Ministry of Public Works</w:t>
      </w:r>
      <w:r w:rsidR="005856E4">
        <w:t xml:space="preserve"> (</w:t>
      </w:r>
      <w:proofErr w:type="spellStart"/>
      <w:r w:rsidR="005856E4">
        <w:t>MoPW</w:t>
      </w:r>
      <w:proofErr w:type="spellEnd"/>
      <w:r w:rsidR="005856E4">
        <w:t>)</w:t>
      </w:r>
      <w:r>
        <w:t xml:space="preserve"> Building Control, Nassau.</w:t>
      </w:r>
      <w:r w:rsidR="005856E4">
        <w:t xml:space="preserve"> The Shelter Sector has requested DRA endorsement and use of DRA logo in header to help give this document authority, however, this is pending. Given that </w:t>
      </w:r>
      <w:proofErr w:type="spellStart"/>
      <w:r w:rsidR="005856E4">
        <w:t>MoPW</w:t>
      </w:r>
      <w:proofErr w:type="spellEnd"/>
      <w:r w:rsidR="005856E4">
        <w:t xml:space="preserve"> Building Control has given their no-objection at 14 Feb 2020, agencies can be assured that it is consistent </w:t>
      </w:r>
      <w:r w:rsidR="00990D86">
        <w:t xml:space="preserve">with the </w:t>
      </w:r>
      <w:r w:rsidR="00842EA1">
        <w:t xml:space="preserve">2003 national </w:t>
      </w:r>
      <w:r w:rsidR="00990D86">
        <w:t>Building Code or better</w:t>
      </w:r>
      <w:r w:rsidR="005856E4">
        <w:t xml:space="preserve">. </w:t>
      </w:r>
      <w:r w:rsidR="00990D86">
        <w:t>The messages have</w:t>
      </w:r>
      <w:r w:rsidR="005856E4">
        <w:t xml:space="preserve"> also been validated in a GBPA Contractors Workshop</w:t>
      </w:r>
      <w:r w:rsidR="00990D86">
        <w:t xml:space="preserve"> on the 13</w:t>
      </w:r>
      <w:r w:rsidR="00990D86" w:rsidRPr="00990D86">
        <w:rPr>
          <w:vertAlign w:val="superscript"/>
        </w:rPr>
        <w:t>th</w:t>
      </w:r>
      <w:r w:rsidR="00990D86">
        <w:t xml:space="preserve"> February 2020 and with discussions with a small number of Contractors in Abaco. It has been left in MS Word to help agencies </w:t>
      </w:r>
      <w:r w:rsidR="00990D86">
        <w:lastRenderedPageBreak/>
        <w:t>develop the messages further and start to make household level Information, Education, Communication (IEC) material.</w:t>
      </w:r>
      <w:r w:rsidR="003F55AF">
        <w:t xml:space="preserve"> The current MS Word document aimed at agency technical staff and Contractors can be modified to include the agency logo in the header, however, please keep the Shelter Sector Bahamas Logo since the messages have been developed by a range of partners in the shelter sector. </w:t>
      </w:r>
    </w:p>
    <w:p w14:paraId="1D4D7881" w14:textId="23058163" w:rsidR="009F54C6" w:rsidRDefault="009F54C6" w:rsidP="00D77984">
      <w:r>
        <w:t xml:space="preserve">GBPA has also produced BBB Guidance, version 1.0 is linked </w:t>
      </w:r>
      <w:hyperlink r:id="rId53" w:history="1">
        <w:r w:rsidRPr="009F54C6">
          <w:rPr>
            <w:rStyle w:val="Hyperlink"/>
          </w:rPr>
          <w:t>here</w:t>
        </w:r>
      </w:hyperlink>
      <w:r>
        <w:t>, and it is intended by GBPA that this will be developed and modified as the discussions on BBB (particularly on tidal surge) develop.</w:t>
      </w:r>
    </w:p>
    <w:p w14:paraId="0DB428ED" w14:textId="0C155F05" w:rsidR="00993C2D" w:rsidRPr="00993C2D" w:rsidRDefault="00993C2D" w:rsidP="00993C2D">
      <w:pPr>
        <w:pStyle w:val="Heading2"/>
        <w:numPr>
          <w:ilvl w:val="1"/>
          <w:numId w:val="2"/>
        </w:numPr>
      </w:pPr>
      <w:bookmarkStart w:id="97" w:name="_Toc33111450"/>
      <w:r>
        <w:t>Technical Assistance Centres</w:t>
      </w:r>
      <w:bookmarkEnd w:id="97"/>
    </w:p>
    <w:p w14:paraId="35F7D0AE" w14:textId="4471948A" w:rsidR="00E02F24" w:rsidRDefault="009F54C6" w:rsidP="00D77984">
      <w:r>
        <w:t xml:space="preserve">UNDP </w:t>
      </w:r>
      <w:r w:rsidR="00842EA1">
        <w:t xml:space="preserve">has </w:t>
      </w:r>
      <w:r>
        <w:t xml:space="preserve">indicated that they </w:t>
      </w:r>
      <w:r w:rsidR="00842EA1">
        <w:t>will support</w:t>
      </w:r>
      <w:r>
        <w:t xml:space="preserve"> Technical Assistance Centres </w:t>
      </w:r>
      <w:r w:rsidR="00993C2D">
        <w:t>(</w:t>
      </w:r>
      <w:r>
        <w:t>with the support of Rotary</w:t>
      </w:r>
      <w:r w:rsidR="00993C2D">
        <w:t>)</w:t>
      </w:r>
      <w:r>
        <w:t xml:space="preserve">. It is thought </w:t>
      </w:r>
      <w:r w:rsidR="00993C2D">
        <w:t xml:space="preserve">highly </w:t>
      </w:r>
      <w:r>
        <w:t>likely that this will occur in Abaco</w:t>
      </w:r>
      <w:r w:rsidR="00993C2D">
        <w:t xml:space="preserve"> at least for 3</w:t>
      </w:r>
      <w:r>
        <w:t xml:space="preserve"> months</w:t>
      </w:r>
      <w:r w:rsidR="00993C2D">
        <w:t xml:space="preserve"> from March or April, while </w:t>
      </w:r>
      <w:r>
        <w:t>funding</w:t>
      </w:r>
      <w:r w:rsidR="00993C2D">
        <w:t xml:space="preserve"> is sought to continue further</w:t>
      </w:r>
      <w:r>
        <w:t xml:space="preserve">. The Scope of the TAC and how it will operate with </w:t>
      </w:r>
      <w:r w:rsidR="00993C2D">
        <w:t xml:space="preserve">potentially </w:t>
      </w:r>
      <w:proofErr w:type="spellStart"/>
      <w:r>
        <w:t>MoPW</w:t>
      </w:r>
      <w:proofErr w:type="spellEnd"/>
      <w:r w:rsidR="00993C2D">
        <w:t xml:space="preserve"> staff</w:t>
      </w:r>
      <w:r>
        <w:t xml:space="preserve"> and</w:t>
      </w:r>
      <w:r w:rsidR="00993C2D">
        <w:t xml:space="preserve"> under</w:t>
      </w:r>
      <w:r>
        <w:t xml:space="preserve"> DRA </w:t>
      </w:r>
      <w:r w:rsidR="00993C2D">
        <w:t xml:space="preserve">is still being developed. </w:t>
      </w:r>
      <w:r>
        <w:t xml:space="preserve"> </w:t>
      </w:r>
      <w:r w:rsidR="00993C2D" w:rsidRPr="00842EA1">
        <w:t>A</w:t>
      </w:r>
      <w:r w:rsidRPr="00842EA1">
        <w:t>t mid-February</w:t>
      </w:r>
      <w:r w:rsidR="00993C2D" w:rsidRPr="00842EA1">
        <w:t xml:space="preserve"> 2020, </w:t>
      </w:r>
      <w:r w:rsidRPr="00842EA1">
        <w:t xml:space="preserve">UNDP does </w:t>
      </w:r>
      <w:r w:rsidR="00E02F24" w:rsidRPr="00842EA1">
        <w:t>not have confirmed funds</w:t>
      </w:r>
      <w:r w:rsidRPr="00842EA1">
        <w:t xml:space="preserve"> for</w:t>
      </w:r>
      <w:r w:rsidR="00E02F24" w:rsidRPr="00842EA1">
        <w:t xml:space="preserve"> a</w:t>
      </w:r>
      <w:r w:rsidRPr="00842EA1">
        <w:t xml:space="preserve"> TAC</w:t>
      </w:r>
      <w:r w:rsidR="00E02F24" w:rsidRPr="00842EA1">
        <w:t xml:space="preserve"> in Grand Bahama but has funding</w:t>
      </w:r>
      <w:r w:rsidR="00842EA1">
        <w:t xml:space="preserve"> to commence activities in </w:t>
      </w:r>
      <w:r w:rsidR="00E02F24" w:rsidRPr="00842EA1">
        <w:t>Abaco.</w:t>
      </w:r>
    </w:p>
    <w:p w14:paraId="4E3D6961" w14:textId="247D24E1" w:rsidR="002F3016" w:rsidRDefault="002F3016" w:rsidP="002F3016">
      <w:pPr>
        <w:pStyle w:val="Heading1"/>
        <w:numPr>
          <w:ilvl w:val="0"/>
          <w:numId w:val="2"/>
        </w:numPr>
      </w:pPr>
      <w:bookmarkStart w:id="98" w:name="_Toc33111451"/>
      <w:r>
        <w:t xml:space="preserve">Data Protection </w:t>
      </w:r>
      <w:r w:rsidR="000E4861">
        <w:t>R</w:t>
      </w:r>
      <w:r>
        <w:t>elated to Agencies Activities</w:t>
      </w:r>
      <w:bookmarkEnd w:id="98"/>
    </w:p>
    <w:p w14:paraId="19B8007D" w14:textId="6E87BBD3" w:rsidR="002F3016" w:rsidRPr="002F3016" w:rsidRDefault="00DC3B4B" w:rsidP="002F3016">
      <w:r>
        <w:t xml:space="preserve">This may relate to assessments, registration, monitoring or evaluation for example. </w:t>
      </w:r>
      <w:r w:rsidRPr="00DC3B4B">
        <w:t>Individuals should always provide their explicit consent to having their personal or sensitive data collected, stored and managed by an organi</w:t>
      </w:r>
      <w:r>
        <w:t>s</w:t>
      </w:r>
      <w:r w:rsidRPr="00DC3B4B">
        <w:t xml:space="preserve">ation. In the Bahamas, individuals have the right of access to their own data, rectification of incorrect information, as well as erasure in some circumstances.  This applies to data either where a living individual can be identified directly or in conjunction with other information in possession of a data controller. Specific information related to obtaining, storing and managing personal and sensitive data in The Bahamas can be found in the </w:t>
      </w:r>
      <w:hyperlink r:id="rId54" w:history="1">
        <w:r w:rsidRPr="00DC3B4B">
          <w:rPr>
            <w:rStyle w:val="Hyperlink"/>
          </w:rPr>
          <w:t>Data Protection (Privacy of Personal Information) Act (2008).</w:t>
        </w:r>
      </w:hyperlink>
      <w:r>
        <w:t xml:space="preserve"> Further guidance can also be found </w:t>
      </w:r>
      <w:hyperlink r:id="rId55" w:history="1">
        <w:r w:rsidRPr="00DC3B4B">
          <w:rPr>
            <w:rStyle w:val="Hyperlink"/>
          </w:rPr>
          <w:t>here</w:t>
        </w:r>
      </w:hyperlink>
      <w:r>
        <w:t>.</w:t>
      </w:r>
    </w:p>
    <w:p w14:paraId="59D361E1" w14:textId="4880466C" w:rsidR="000E4861" w:rsidRDefault="000E4861" w:rsidP="000E4861">
      <w:pPr>
        <w:pStyle w:val="Heading1"/>
        <w:numPr>
          <w:ilvl w:val="0"/>
          <w:numId w:val="2"/>
        </w:numPr>
      </w:pPr>
      <w:r>
        <w:t>Queries on this Guidance</w:t>
      </w:r>
    </w:p>
    <w:p w14:paraId="73D56895" w14:textId="53655B49" w:rsidR="000E4861" w:rsidRPr="000E4861" w:rsidRDefault="000E4861" w:rsidP="000E4861">
      <w:r>
        <w:t xml:space="preserve">Although this is the Shelter Sector Coordination Teams best interpretation of a range of subjects relevant to the Shelter Sector interventions. Apologies in advance for any errors or omissions. A relatively short timeframe was allowed for </w:t>
      </w:r>
      <w:r w:rsidR="00045E83">
        <w:t xml:space="preserve">the </w:t>
      </w:r>
      <w:r>
        <w:t>development of this guidance</w:t>
      </w:r>
      <w:r w:rsidR="00045E83">
        <w:t xml:space="preserve"> and there are a large number of subjects that could have been expanded and included.</w:t>
      </w:r>
      <w:r>
        <w:t xml:space="preserve"> </w:t>
      </w:r>
      <w:r w:rsidR="00045E83">
        <w:t xml:space="preserve">Thank you to all those who contributed to this guidance and supported technical coordination. Please raise any feedback or queries with </w:t>
      </w:r>
      <w:r>
        <w:t>David Dalgado</w:t>
      </w:r>
      <w:r w:rsidR="00045E83">
        <w:t>,</w:t>
      </w:r>
      <w:r>
        <w:t xml:space="preserve"> Tech.Bahamas@ShelterCluster.</w:t>
      </w:r>
      <w:r w:rsidR="00045E83">
        <w:t>o</w:t>
      </w:r>
      <w:r>
        <w:t>rg</w:t>
      </w:r>
      <w:r w:rsidR="00045E83">
        <w:t>.</w:t>
      </w:r>
    </w:p>
    <w:p w14:paraId="2FF0BCE9" w14:textId="5FB449CB" w:rsidR="00B73480" w:rsidRDefault="00B73480">
      <w:pPr>
        <w:spacing w:after="0" w:line="240" w:lineRule="auto"/>
      </w:pPr>
      <w:r>
        <w:br w:type="page"/>
      </w:r>
    </w:p>
    <w:p w14:paraId="227FCFC2" w14:textId="77777777" w:rsidR="003067C4" w:rsidRPr="003067C4" w:rsidRDefault="003067C4" w:rsidP="003067C4"/>
    <w:p w14:paraId="30D7EAF8" w14:textId="77777777" w:rsidR="00C6312D" w:rsidRDefault="00472277">
      <w:pPr>
        <w:pStyle w:val="Heading1"/>
        <w:numPr>
          <w:ilvl w:val="0"/>
          <w:numId w:val="2"/>
        </w:numPr>
      </w:pPr>
      <w:bookmarkStart w:id="99" w:name="_Hlk32501596"/>
      <w:bookmarkStart w:id="100" w:name="_Toc33111452"/>
      <w:r>
        <w:t>Key Technical Resources</w:t>
      </w:r>
      <w:bookmarkEnd w:id="100"/>
    </w:p>
    <w:p w14:paraId="665DEE67" w14:textId="77777777" w:rsidR="003A7642" w:rsidRDefault="003A7642" w:rsidP="003A7642"/>
    <w:tbl>
      <w:tblPr>
        <w:tblStyle w:val="TableGrid"/>
        <w:tblW w:w="0" w:type="auto"/>
        <w:tblLook w:val="04A0" w:firstRow="1" w:lastRow="0" w:firstColumn="1" w:lastColumn="0" w:noHBand="0" w:noVBand="1"/>
      </w:tblPr>
      <w:tblGrid>
        <w:gridCol w:w="2496"/>
        <w:gridCol w:w="7466"/>
      </w:tblGrid>
      <w:tr w:rsidR="00934B3E" w14:paraId="5708B199" w14:textId="77777777" w:rsidTr="00940C3E">
        <w:tc>
          <w:tcPr>
            <w:tcW w:w="2496" w:type="dxa"/>
          </w:tcPr>
          <w:p w14:paraId="3C8FDC1B" w14:textId="77777777" w:rsidR="003A7642" w:rsidRDefault="003A7642" w:rsidP="003A7642">
            <w:pPr>
              <w:jc w:val="center"/>
            </w:pPr>
            <w:bookmarkStart w:id="101" w:name="_GoBack"/>
            <w:r>
              <w:rPr>
                <w:noProof/>
              </w:rPr>
              <w:drawing>
                <wp:inline distT="0" distB="0" distL="0" distR="0" wp14:anchorId="6FADE670" wp14:editId="2C829491">
                  <wp:extent cx="909529" cy="8509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927040" cy="867282"/>
                          </a:xfrm>
                          <a:prstGeom prst="rect">
                            <a:avLst/>
                          </a:prstGeom>
                        </pic:spPr>
                      </pic:pic>
                    </a:graphicData>
                  </a:graphic>
                </wp:inline>
              </w:drawing>
            </w:r>
            <w:bookmarkEnd w:id="101"/>
          </w:p>
        </w:tc>
        <w:tc>
          <w:tcPr>
            <w:tcW w:w="7466" w:type="dxa"/>
          </w:tcPr>
          <w:p w14:paraId="75FBC6DB" w14:textId="77777777" w:rsidR="003A7642" w:rsidRDefault="003A7642" w:rsidP="003A7642">
            <w:r>
              <w:t xml:space="preserve">Government of Bahamas “Construction Manual for Small Buildings: For Use </w:t>
            </w:r>
            <w:proofErr w:type="gramStart"/>
            <w:r>
              <w:t>In</w:t>
            </w:r>
            <w:proofErr w:type="gramEnd"/>
            <w:r>
              <w:t xml:space="preserve"> New Providence &amp; The Family Islands Of The Commonwealth of The Bahamas” 2003, not currently available online, but available for circa. 25 USD from Government Publications Office, Lighthouse Parking Lot, Downtown, Nassau, and from BTVI in Freeport.</w:t>
            </w:r>
          </w:p>
        </w:tc>
      </w:tr>
      <w:tr w:rsidR="00934B3E" w14:paraId="7759F18F" w14:textId="77777777" w:rsidTr="00940C3E">
        <w:tc>
          <w:tcPr>
            <w:tcW w:w="2496" w:type="dxa"/>
          </w:tcPr>
          <w:p w14:paraId="0392261C" w14:textId="77777777" w:rsidR="003A7642" w:rsidRDefault="003A7642" w:rsidP="003A7642">
            <w:pPr>
              <w:jc w:val="center"/>
            </w:pPr>
            <w:r>
              <w:rPr>
                <w:noProof/>
              </w:rPr>
              <w:drawing>
                <wp:inline distT="0" distB="0" distL="0" distR="0" wp14:anchorId="0862301F" wp14:editId="39DCBB1A">
                  <wp:extent cx="977621" cy="126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993263" cy="1283868"/>
                          </a:xfrm>
                          <a:prstGeom prst="rect">
                            <a:avLst/>
                          </a:prstGeom>
                        </pic:spPr>
                      </pic:pic>
                    </a:graphicData>
                  </a:graphic>
                </wp:inline>
              </w:drawing>
            </w:r>
          </w:p>
        </w:tc>
        <w:tc>
          <w:tcPr>
            <w:tcW w:w="7466" w:type="dxa"/>
          </w:tcPr>
          <w:p w14:paraId="18CCA663" w14:textId="77777777" w:rsidR="003A7642" w:rsidRPr="003A7642" w:rsidRDefault="003A7642" w:rsidP="003A7642">
            <w:pPr>
              <w:rPr>
                <w:rStyle w:val="Hyperlink"/>
                <w:color w:val="auto"/>
                <w:u w:val="none"/>
              </w:rPr>
            </w:pPr>
            <w:r w:rsidRPr="0052482C">
              <w:t>Bahamas Building Code 3rd Edition – 2003</w:t>
            </w:r>
            <w:r>
              <w:t xml:space="preserve">, Source: </w:t>
            </w:r>
            <w:hyperlink r:id="rId58" w:history="1">
              <w:r w:rsidRPr="003066AC">
                <w:rPr>
                  <w:rStyle w:val="Hyperlink"/>
                </w:rPr>
                <w:t>http://www.bahamas.gov.bs/wps/wcm/connect/d7ebcbad-f9b6-42e3-aff2-79f83bd91810/Bahamas%2BBuilding%2BCode%2B3rd%2BEd.pdf?MOD=AJPERES</w:t>
              </w:r>
            </w:hyperlink>
          </w:p>
          <w:p w14:paraId="7E17EFDD" w14:textId="77777777" w:rsidR="003A7642" w:rsidRDefault="003A7642" w:rsidP="003A7642"/>
        </w:tc>
      </w:tr>
      <w:tr w:rsidR="00934B3E" w14:paraId="5BF30228" w14:textId="77777777" w:rsidTr="00940C3E">
        <w:tc>
          <w:tcPr>
            <w:tcW w:w="2496" w:type="dxa"/>
          </w:tcPr>
          <w:p w14:paraId="5094F9F4" w14:textId="77777777" w:rsidR="00583217" w:rsidRDefault="00583217" w:rsidP="003A7642">
            <w:pPr>
              <w:jc w:val="center"/>
              <w:rPr>
                <w:noProof/>
              </w:rPr>
            </w:pPr>
            <w:r>
              <w:rPr>
                <w:noProof/>
              </w:rPr>
              <w:drawing>
                <wp:inline distT="0" distB="0" distL="0" distR="0" wp14:anchorId="6402A3DE" wp14:editId="1A7C457D">
                  <wp:extent cx="961666" cy="117465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969881" cy="1184688"/>
                          </a:xfrm>
                          <a:prstGeom prst="rect">
                            <a:avLst/>
                          </a:prstGeom>
                        </pic:spPr>
                      </pic:pic>
                    </a:graphicData>
                  </a:graphic>
                </wp:inline>
              </w:drawing>
            </w:r>
          </w:p>
        </w:tc>
        <w:tc>
          <w:tcPr>
            <w:tcW w:w="7466" w:type="dxa"/>
          </w:tcPr>
          <w:p w14:paraId="7E45DAFB" w14:textId="77777777" w:rsidR="00583217" w:rsidRDefault="00583217" w:rsidP="003A7642">
            <w:r>
              <w:t xml:space="preserve">GBPA “Port Area” </w:t>
            </w:r>
            <w:hyperlink r:id="rId60" w:history="1">
              <w:r w:rsidRPr="00583217">
                <w:rPr>
                  <w:rStyle w:val="Hyperlink"/>
                </w:rPr>
                <w:t>Supplementary Building Code</w:t>
              </w:r>
            </w:hyperlink>
            <w:r>
              <w:t>.</w:t>
            </w:r>
          </w:p>
          <w:p w14:paraId="58EECB1D" w14:textId="77777777" w:rsidR="00583217" w:rsidRPr="0052482C" w:rsidRDefault="00583217" w:rsidP="003A7642">
            <w:r>
              <w:t>This is only applicable to those working within the “Port Area” on Grand Bahama, and should be read in addition to the Bahamas Building Code 3</w:t>
            </w:r>
            <w:r w:rsidRPr="00583217">
              <w:rPr>
                <w:vertAlign w:val="superscript"/>
              </w:rPr>
              <w:t>rd</w:t>
            </w:r>
            <w:r>
              <w:t xml:space="preserve"> Edition.</w:t>
            </w:r>
          </w:p>
        </w:tc>
      </w:tr>
      <w:tr w:rsidR="00934B3E" w14:paraId="198570BB" w14:textId="77777777" w:rsidTr="00940C3E">
        <w:tc>
          <w:tcPr>
            <w:tcW w:w="2496" w:type="dxa"/>
          </w:tcPr>
          <w:p w14:paraId="14A6A495" w14:textId="77777777" w:rsidR="003A7642" w:rsidRDefault="003A7642" w:rsidP="003A7642">
            <w:pPr>
              <w:jc w:val="center"/>
            </w:pPr>
            <w:r>
              <w:rPr>
                <w:noProof/>
              </w:rPr>
              <w:drawing>
                <wp:inline distT="0" distB="0" distL="0" distR="0" wp14:anchorId="6BD6CA63" wp14:editId="2A1F1ED8">
                  <wp:extent cx="1121036" cy="1440000"/>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121036" cy="1440000"/>
                          </a:xfrm>
                          <a:prstGeom prst="rect">
                            <a:avLst/>
                          </a:prstGeom>
                        </pic:spPr>
                      </pic:pic>
                    </a:graphicData>
                  </a:graphic>
                </wp:inline>
              </w:drawing>
            </w:r>
          </w:p>
        </w:tc>
        <w:tc>
          <w:tcPr>
            <w:tcW w:w="7466" w:type="dxa"/>
          </w:tcPr>
          <w:p w14:paraId="580498C2" w14:textId="77777777" w:rsidR="003A7642" w:rsidRDefault="003A7642" w:rsidP="003A7642">
            <w:r>
              <w:t xml:space="preserve">American Wood Council – 2018 Wood Frame Construction Manual and associated documents available from: </w:t>
            </w:r>
            <w:hyperlink r:id="rId62" w:history="1">
              <w:r w:rsidRPr="008254BB">
                <w:rPr>
                  <w:rStyle w:val="Hyperlink"/>
                </w:rPr>
                <w:t>https://awc.org/codes-standards/publications/wfcm-2018</w:t>
              </w:r>
            </w:hyperlink>
            <w:bookmarkStart w:id="102" w:name="OLE_LINK4"/>
            <w:bookmarkStart w:id="103" w:name="OLE_LINK3"/>
            <w:bookmarkStart w:id="104" w:name="OLE_LINK2"/>
            <w:bookmarkEnd w:id="102"/>
            <w:bookmarkEnd w:id="103"/>
            <w:bookmarkEnd w:id="104"/>
          </w:p>
          <w:p w14:paraId="43651FE5" w14:textId="77777777" w:rsidR="003A7642" w:rsidRDefault="003A7642" w:rsidP="003A7642"/>
        </w:tc>
      </w:tr>
      <w:tr w:rsidR="00934B3E" w14:paraId="7A821B0A" w14:textId="77777777" w:rsidTr="00940C3E">
        <w:tc>
          <w:tcPr>
            <w:tcW w:w="2496" w:type="dxa"/>
          </w:tcPr>
          <w:p w14:paraId="2F4275EC" w14:textId="77777777" w:rsidR="003A7642" w:rsidRDefault="009B030C" w:rsidP="003A7642">
            <w:r>
              <w:rPr>
                <w:noProof/>
              </w:rPr>
              <w:drawing>
                <wp:inline distT="0" distB="0" distL="0" distR="0" wp14:anchorId="06EF0715" wp14:editId="1AEF7677">
                  <wp:extent cx="1572895" cy="793072"/>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1612194" cy="812887"/>
                          </a:xfrm>
                          <a:prstGeom prst="rect">
                            <a:avLst/>
                          </a:prstGeom>
                        </pic:spPr>
                      </pic:pic>
                    </a:graphicData>
                  </a:graphic>
                </wp:inline>
              </w:drawing>
            </w:r>
          </w:p>
        </w:tc>
        <w:tc>
          <w:tcPr>
            <w:tcW w:w="7466" w:type="dxa"/>
          </w:tcPr>
          <w:p w14:paraId="23B2BD39" w14:textId="77777777" w:rsidR="003A7642" w:rsidRDefault="000A3C8D" w:rsidP="003A7642">
            <w:pPr>
              <w:pStyle w:val="PlainText"/>
            </w:pPr>
            <w:hyperlink r:id="rId64" w:anchor="/-78.32084655761719,26.641474852768233,12/square/032032000302/5dd164b9be46aa0005321dcc?_k=fxv307" w:history="1">
              <w:r w:rsidR="003A7642" w:rsidRPr="001205EE">
                <w:rPr>
                  <w:rStyle w:val="Hyperlink"/>
                </w:rPr>
                <w:t>Openaerialmap.org</w:t>
              </w:r>
            </w:hyperlink>
            <w:r w:rsidR="001205EE">
              <w:t xml:space="preserve"> </w:t>
            </w:r>
            <w:proofErr w:type="gramStart"/>
            <w:r w:rsidR="001205EE">
              <w:t>-  Drone</w:t>
            </w:r>
            <w:proofErr w:type="gramEnd"/>
            <w:r w:rsidR="001205EE">
              <w:t xml:space="preserve"> imagery taken post Hurricane Dorian for some damage areas in Grand Bahama and Abaco. </w:t>
            </w:r>
            <w:r w:rsidR="00594FDF">
              <w:t xml:space="preserve">This work was undertaken by </w:t>
            </w:r>
            <w:proofErr w:type="spellStart"/>
            <w:r w:rsidR="00594FDF">
              <w:t>GlobalMedic</w:t>
            </w:r>
            <w:proofErr w:type="spellEnd"/>
            <w:r w:rsidR="00594FDF">
              <w:t xml:space="preserve"> who deployed their </w:t>
            </w:r>
            <w:proofErr w:type="spellStart"/>
            <w:r w:rsidR="00594FDF">
              <w:t>RescUAV</w:t>
            </w:r>
            <w:proofErr w:type="spellEnd"/>
            <w:r w:rsidR="00594FDF">
              <w:t xml:space="preserve"> team to Grand Bahama and Abaco to fly drone missions, acquire and process the data.</w:t>
            </w:r>
          </w:p>
          <w:p w14:paraId="1B11E90F" w14:textId="77777777" w:rsidR="009B030C" w:rsidRDefault="009B030C" w:rsidP="003A7642">
            <w:pPr>
              <w:pStyle w:val="PlainText"/>
            </w:pPr>
          </w:p>
          <w:p w14:paraId="1926A484" w14:textId="77777777" w:rsidR="009B030C" w:rsidRDefault="009B030C" w:rsidP="003A7642">
            <w:pPr>
              <w:pStyle w:val="PlainText"/>
            </w:pPr>
          </w:p>
        </w:tc>
      </w:tr>
      <w:tr w:rsidR="00934B3E" w14:paraId="232F8111" w14:textId="77777777" w:rsidTr="00940C3E">
        <w:tc>
          <w:tcPr>
            <w:tcW w:w="2496" w:type="dxa"/>
          </w:tcPr>
          <w:p w14:paraId="6C544C96" w14:textId="77777777" w:rsidR="003A7642" w:rsidRDefault="009B030C" w:rsidP="003A7642">
            <w:r>
              <w:rPr>
                <w:noProof/>
              </w:rPr>
              <w:lastRenderedPageBreak/>
              <w:drawing>
                <wp:inline distT="0" distB="0" distL="0" distR="0" wp14:anchorId="6FA071CB" wp14:editId="793A6C48">
                  <wp:extent cx="1573014" cy="8953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1600193" cy="910820"/>
                          </a:xfrm>
                          <a:prstGeom prst="rect">
                            <a:avLst/>
                          </a:prstGeom>
                        </pic:spPr>
                      </pic:pic>
                    </a:graphicData>
                  </a:graphic>
                </wp:inline>
              </w:drawing>
            </w:r>
          </w:p>
        </w:tc>
        <w:tc>
          <w:tcPr>
            <w:tcW w:w="7466" w:type="dxa"/>
          </w:tcPr>
          <w:p w14:paraId="790AFD5E" w14:textId="77777777" w:rsidR="009B030C" w:rsidRDefault="009B030C" w:rsidP="003A7642">
            <w:pPr>
              <w:pStyle w:val="PlainText"/>
            </w:pPr>
            <w:r>
              <w:t xml:space="preserve">Geographical Information </w:t>
            </w:r>
            <w:proofErr w:type="gramStart"/>
            <w:r>
              <w:t>Service ,GIS</w:t>
            </w:r>
            <w:proofErr w:type="gramEnd"/>
            <w:r>
              <w:t xml:space="preserve"> data stored and managed by the Grand Bahama Port Authority (GBPA) regarding the </w:t>
            </w:r>
            <w:r w:rsidRPr="00123325">
              <w:rPr>
                <w:rStyle w:val="Strong"/>
                <w:b w:val="0"/>
                <w:bCs w:val="0"/>
              </w:rPr>
              <w:t>City of Freeport</w:t>
            </w:r>
            <w:r w:rsidRPr="00123325">
              <w:rPr>
                <w:b/>
                <w:bCs/>
              </w:rPr>
              <w:t xml:space="preserve"> </w:t>
            </w:r>
            <w:r w:rsidRPr="00123325">
              <w:t>and</w:t>
            </w:r>
            <w:r w:rsidRPr="00123325">
              <w:rPr>
                <w:b/>
                <w:bCs/>
              </w:rPr>
              <w:t xml:space="preserve"> </w:t>
            </w:r>
            <w:r w:rsidRPr="00123325">
              <w:rPr>
                <w:rStyle w:val="Strong"/>
                <w:b w:val="0"/>
                <w:bCs w:val="0"/>
              </w:rPr>
              <w:t>Grand Bahama Island</w:t>
            </w:r>
            <w:r w:rsidRPr="00123325">
              <w:rPr>
                <w:b/>
                <w:bCs/>
              </w:rPr>
              <w:t xml:space="preserve">. </w:t>
            </w:r>
            <w:r>
              <w:t>It includes points (</w:t>
            </w:r>
            <w:proofErr w:type="spellStart"/>
            <w:r>
              <w:t>lat</w:t>
            </w:r>
            <w:proofErr w:type="spellEnd"/>
            <w:r>
              <w:t>/</w:t>
            </w:r>
            <w:proofErr w:type="spellStart"/>
            <w:r>
              <w:t>lon</w:t>
            </w:r>
            <w:proofErr w:type="spellEnd"/>
            <w:r>
              <w:t>), shapes/envelopes, lines, and all other geographic/geometric data about Grand Bahama.</w:t>
            </w:r>
            <w:r w:rsidR="00123325">
              <w:t xml:space="preserve"> There is also useful contour data from pre-</w:t>
            </w:r>
            <w:proofErr w:type="spellStart"/>
            <w:r w:rsidR="00123325">
              <w:t>dorian</w:t>
            </w:r>
            <w:proofErr w:type="spellEnd"/>
            <w:r w:rsidR="00123325">
              <w:t>, spacing at 2ft intervals.</w:t>
            </w:r>
          </w:p>
          <w:p w14:paraId="35A6E820" w14:textId="77777777" w:rsidR="003A7642" w:rsidRDefault="000A3C8D" w:rsidP="003A7642">
            <w:pPr>
              <w:pStyle w:val="PlainText"/>
            </w:pPr>
            <w:hyperlink r:id="rId66" w:history="1">
              <w:r w:rsidR="009B030C" w:rsidRPr="00E36024">
                <w:rPr>
                  <w:rStyle w:val="Hyperlink"/>
                </w:rPr>
                <w:t>https://github.com/GBPA/gis-datafiles</w:t>
              </w:r>
            </w:hyperlink>
          </w:p>
          <w:p w14:paraId="5F23D988" w14:textId="77777777" w:rsidR="003A7642" w:rsidRDefault="003A7642" w:rsidP="003A7642">
            <w:pPr>
              <w:pStyle w:val="PlainText"/>
            </w:pPr>
          </w:p>
          <w:p w14:paraId="7D5D224D" w14:textId="77777777" w:rsidR="00123325" w:rsidRDefault="00123325" w:rsidP="003A7642">
            <w:pPr>
              <w:pStyle w:val="PlainText"/>
            </w:pPr>
            <w:r>
              <w:t xml:space="preserve">Note a GIS viewer will be required to view and manipulate this data. Freeware GIS software can be found </w:t>
            </w:r>
            <w:hyperlink r:id="rId67" w:history="1">
              <w:r w:rsidRPr="00123325">
                <w:rPr>
                  <w:rStyle w:val="Hyperlink"/>
                </w:rPr>
                <w:t>here</w:t>
              </w:r>
            </w:hyperlink>
            <w:r>
              <w:t>.</w:t>
            </w:r>
          </w:p>
          <w:p w14:paraId="78F9D363" w14:textId="77777777" w:rsidR="00123325" w:rsidRDefault="00123325" w:rsidP="003A7642">
            <w:pPr>
              <w:pStyle w:val="PlainText"/>
            </w:pPr>
          </w:p>
        </w:tc>
      </w:tr>
      <w:tr w:rsidR="00934B3E" w14:paraId="4BB61CCA" w14:textId="77777777" w:rsidTr="00940C3E">
        <w:tc>
          <w:tcPr>
            <w:tcW w:w="2496" w:type="dxa"/>
          </w:tcPr>
          <w:p w14:paraId="707725A4" w14:textId="77777777" w:rsidR="003A7642" w:rsidRDefault="00583217" w:rsidP="003A7642">
            <w:r>
              <w:rPr>
                <w:noProof/>
              </w:rPr>
              <w:drawing>
                <wp:inline distT="0" distB="0" distL="0" distR="0" wp14:anchorId="515909F4" wp14:editId="0CB9211D">
                  <wp:extent cx="953865" cy="12449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962364" cy="1256083"/>
                          </a:xfrm>
                          <a:prstGeom prst="rect">
                            <a:avLst/>
                          </a:prstGeom>
                        </pic:spPr>
                      </pic:pic>
                    </a:graphicData>
                  </a:graphic>
                </wp:inline>
              </w:drawing>
            </w:r>
          </w:p>
        </w:tc>
        <w:tc>
          <w:tcPr>
            <w:tcW w:w="7466" w:type="dxa"/>
          </w:tcPr>
          <w:p w14:paraId="25EBF4D3" w14:textId="77777777" w:rsidR="003A7642" w:rsidRDefault="00583217" w:rsidP="003A7642">
            <w:bookmarkStart w:id="105" w:name="_Hlk32955666"/>
            <w:proofErr w:type="spellStart"/>
            <w:r>
              <w:t>Mold</w:t>
            </w:r>
            <w:proofErr w:type="spellEnd"/>
            <w:r>
              <w:t xml:space="preserve"> Remediation guidance from </w:t>
            </w:r>
            <w:hyperlink r:id="rId69" w:history="1">
              <w:r w:rsidRPr="00583217">
                <w:rPr>
                  <w:rStyle w:val="Hyperlink"/>
                </w:rPr>
                <w:t>SBP</w:t>
              </w:r>
            </w:hyperlink>
          </w:p>
          <w:p w14:paraId="681BFA06" w14:textId="77777777" w:rsidR="002F4838" w:rsidRDefault="000A3C8D" w:rsidP="003A7642">
            <w:hyperlink r:id="rId70" w:history="1">
              <w:r w:rsidR="00583217" w:rsidRPr="000C5360">
                <w:rPr>
                  <w:rStyle w:val="Hyperlink"/>
                </w:rPr>
                <w:t>https://sbpusa.org/public/uploads/general/5_SBP_MoldRemediationGuide_HighRes.pdf</w:t>
              </w:r>
            </w:hyperlink>
          </w:p>
          <w:p w14:paraId="14539AF0" w14:textId="77777777" w:rsidR="00583217" w:rsidRDefault="00583217" w:rsidP="003A7642">
            <w:r>
              <w:t xml:space="preserve">SBP </w:t>
            </w:r>
            <w:proofErr w:type="spellStart"/>
            <w:r>
              <w:t>Mold</w:t>
            </w:r>
            <w:proofErr w:type="spellEnd"/>
            <w:r>
              <w:t xml:space="preserve"> Remediation </w:t>
            </w:r>
            <w:proofErr w:type="spellStart"/>
            <w:r>
              <w:t>youtube</w:t>
            </w:r>
            <w:proofErr w:type="spellEnd"/>
            <w:r>
              <w:t xml:space="preserve"> </w:t>
            </w:r>
            <w:hyperlink r:id="rId71" w:history="1">
              <w:r w:rsidRPr="00583217">
                <w:rPr>
                  <w:rStyle w:val="Hyperlink"/>
                </w:rPr>
                <w:t>video</w:t>
              </w:r>
            </w:hyperlink>
            <w:r>
              <w:t>.</w:t>
            </w:r>
          </w:p>
          <w:bookmarkEnd w:id="105"/>
          <w:p w14:paraId="666BAC19" w14:textId="77777777" w:rsidR="00583217" w:rsidRDefault="00583217" w:rsidP="003A7642"/>
        </w:tc>
      </w:tr>
      <w:tr w:rsidR="00934B3E" w14:paraId="05005F15" w14:textId="77777777" w:rsidTr="00940C3E">
        <w:tc>
          <w:tcPr>
            <w:tcW w:w="2496" w:type="dxa"/>
          </w:tcPr>
          <w:p w14:paraId="3A0D50F9" w14:textId="016691C6" w:rsidR="00BA1A1E" w:rsidRDefault="00940C3E" w:rsidP="003A7642">
            <w:pPr>
              <w:rPr>
                <w:noProof/>
              </w:rPr>
            </w:pPr>
            <w:r>
              <w:rPr>
                <w:noProof/>
              </w:rPr>
              <w:drawing>
                <wp:inline distT="0" distB="0" distL="0" distR="0" wp14:anchorId="56F3171E" wp14:editId="5DF73587">
                  <wp:extent cx="838112" cy="1195754"/>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851353" cy="1214645"/>
                          </a:xfrm>
                          <a:prstGeom prst="rect">
                            <a:avLst/>
                          </a:prstGeom>
                        </pic:spPr>
                      </pic:pic>
                    </a:graphicData>
                  </a:graphic>
                </wp:inline>
              </w:drawing>
            </w:r>
          </w:p>
        </w:tc>
        <w:tc>
          <w:tcPr>
            <w:tcW w:w="7466" w:type="dxa"/>
          </w:tcPr>
          <w:p w14:paraId="0B016458" w14:textId="77777777" w:rsidR="00940C3E" w:rsidRDefault="000A3C8D" w:rsidP="00940C3E">
            <w:pPr>
              <w:shd w:val="clear" w:color="auto" w:fill="FFFFFF"/>
              <w:rPr>
                <w:rFonts w:eastAsia="Times New Roman"/>
                <w:color w:val="212121"/>
                <w:lang w:eastAsia="en-GB"/>
              </w:rPr>
            </w:pPr>
            <w:hyperlink r:id="rId73" w:history="1">
              <w:r w:rsidR="00940C3E">
                <w:rPr>
                  <w:rStyle w:val="Hyperlink"/>
                  <w:rFonts w:eastAsia="Times New Roman"/>
                </w:rPr>
                <w:t>https://www.crs.org/our-work-overseas/research-publications/extending-impact</w:t>
              </w:r>
            </w:hyperlink>
          </w:p>
          <w:p w14:paraId="2BE82C83" w14:textId="33F852A6" w:rsidR="00BA1A1E" w:rsidRDefault="00241DF0" w:rsidP="003A7642">
            <w:r>
              <w:t>Key BBB software document on how we can extend impact past direct beneficiaries.</w:t>
            </w:r>
          </w:p>
        </w:tc>
      </w:tr>
      <w:tr w:rsidR="00934B3E" w14:paraId="39E4E980" w14:textId="77777777" w:rsidTr="00940C3E">
        <w:tc>
          <w:tcPr>
            <w:tcW w:w="2496" w:type="dxa"/>
          </w:tcPr>
          <w:p w14:paraId="247B45D4" w14:textId="0AE63F5D" w:rsidR="003A7642" w:rsidRDefault="00BA1A1E" w:rsidP="003A7642">
            <w:r>
              <w:rPr>
                <w:noProof/>
              </w:rPr>
              <w:drawing>
                <wp:inline distT="0" distB="0" distL="0" distR="0" wp14:anchorId="3E1979E6" wp14:editId="23B55C4F">
                  <wp:extent cx="864065" cy="13012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882528" cy="1329066"/>
                          </a:xfrm>
                          <a:prstGeom prst="rect">
                            <a:avLst/>
                          </a:prstGeom>
                        </pic:spPr>
                      </pic:pic>
                    </a:graphicData>
                  </a:graphic>
                </wp:inline>
              </w:drawing>
            </w:r>
          </w:p>
        </w:tc>
        <w:tc>
          <w:tcPr>
            <w:tcW w:w="7466" w:type="dxa"/>
          </w:tcPr>
          <w:p w14:paraId="1BCB9FEC" w14:textId="51F4D320" w:rsidR="00BA1A1E" w:rsidRPr="00307A04" w:rsidRDefault="00BA1A1E" w:rsidP="00BA1A1E">
            <w:pPr>
              <w:spacing w:after="0"/>
              <w:rPr>
                <w:rStyle w:val="gc-cs-link"/>
              </w:rPr>
            </w:pPr>
            <w:r w:rsidRPr="00307A04">
              <w:rPr>
                <w:rStyle w:val="gc-cs-link"/>
              </w:rPr>
              <w:t>Supporting Safer Housing Reconstruction After Disasters:</w:t>
            </w:r>
            <w:r>
              <w:rPr>
                <w:rStyle w:val="gc-cs-link"/>
              </w:rPr>
              <w:t xml:space="preserve"> </w:t>
            </w:r>
            <w:r w:rsidRPr="00307A04">
              <w:rPr>
                <w:rStyle w:val="gc-cs-link"/>
              </w:rPr>
              <w:t xml:space="preserve">Planning and Implementing Technical Assistance </w:t>
            </w:r>
            <w:proofErr w:type="gramStart"/>
            <w:r w:rsidRPr="00307A04">
              <w:rPr>
                <w:rStyle w:val="gc-cs-link"/>
              </w:rPr>
              <w:t>at Large</w:t>
            </w:r>
            <w:proofErr w:type="gramEnd"/>
            <w:r w:rsidRPr="00307A04">
              <w:rPr>
                <w:rStyle w:val="gc-cs-link"/>
              </w:rPr>
              <w:t xml:space="preserve"> Scale </w:t>
            </w:r>
          </w:p>
          <w:p w14:paraId="645812C1" w14:textId="77777777" w:rsidR="00BA1A1E" w:rsidRDefault="000A3C8D" w:rsidP="00BA1A1E">
            <w:pPr>
              <w:spacing w:after="0"/>
              <w:rPr>
                <w:rStyle w:val="Hyperlink"/>
              </w:rPr>
            </w:pPr>
            <w:hyperlink r:id="rId75" w:history="1">
              <w:r w:rsidR="00BA1A1E" w:rsidRPr="00307A04">
                <w:rPr>
                  <w:rStyle w:val="Hyperlink"/>
                </w:rPr>
                <w:t>http://urbanresiliencehub.org/housingreconstruction/</w:t>
              </w:r>
            </w:hyperlink>
          </w:p>
          <w:p w14:paraId="21D451AE" w14:textId="77777777" w:rsidR="00BA1A1E" w:rsidRPr="00F0588B" w:rsidRDefault="00BA1A1E" w:rsidP="00BA1A1E">
            <w:pPr>
              <w:spacing w:after="0"/>
            </w:pPr>
            <w:r w:rsidRPr="00F0588B">
              <w:t>UN-Habitat and AXA</w:t>
            </w:r>
            <w:r>
              <w:t xml:space="preserve"> (2019)</w:t>
            </w:r>
          </w:p>
          <w:p w14:paraId="694E3256" w14:textId="77777777" w:rsidR="00BA1A1E" w:rsidRDefault="00BA1A1E" w:rsidP="00BA1A1E">
            <w:pPr>
              <w:spacing w:after="0"/>
              <w:rPr>
                <w:rStyle w:val="Hyperlink"/>
              </w:rPr>
            </w:pPr>
          </w:p>
          <w:p w14:paraId="2832A4B1" w14:textId="3B568AC9" w:rsidR="003A7642" w:rsidRDefault="00241DF0" w:rsidP="00BA1A1E">
            <w:r>
              <w:t xml:space="preserve">Key BBB document – very comprehensive, policy level to community orientation </w:t>
            </w:r>
            <w:proofErr w:type="spellStart"/>
            <w:r>
              <w:t>explainations</w:t>
            </w:r>
            <w:proofErr w:type="spellEnd"/>
            <w:r>
              <w:t>.</w:t>
            </w:r>
          </w:p>
        </w:tc>
      </w:tr>
      <w:tr w:rsidR="00934B3E" w14:paraId="6BB9A382" w14:textId="77777777" w:rsidTr="00940C3E">
        <w:tc>
          <w:tcPr>
            <w:tcW w:w="2496" w:type="dxa"/>
          </w:tcPr>
          <w:p w14:paraId="1DDEAD1E" w14:textId="157AF1E1" w:rsidR="003A7642" w:rsidRDefault="00940C3E" w:rsidP="003A7642">
            <w:r>
              <w:rPr>
                <w:noProof/>
              </w:rPr>
              <w:drawing>
                <wp:inline distT="0" distB="0" distL="0" distR="0" wp14:anchorId="289DF3A5" wp14:editId="0C5859E7">
                  <wp:extent cx="1483266" cy="7810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1497729" cy="788666"/>
                          </a:xfrm>
                          <a:prstGeom prst="rect">
                            <a:avLst/>
                          </a:prstGeom>
                        </pic:spPr>
                      </pic:pic>
                    </a:graphicData>
                  </a:graphic>
                </wp:inline>
              </w:drawing>
            </w:r>
          </w:p>
        </w:tc>
        <w:tc>
          <w:tcPr>
            <w:tcW w:w="7466" w:type="dxa"/>
          </w:tcPr>
          <w:p w14:paraId="1A141E51" w14:textId="0853F85A" w:rsidR="00940C3E" w:rsidRDefault="000A3C8D" w:rsidP="00940C3E">
            <w:pPr>
              <w:shd w:val="clear" w:color="auto" w:fill="FFFFFF"/>
              <w:rPr>
                <w:rFonts w:eastAsia="Times New Roman"/>
                <w:color w:val="212121"/>
              </w:rPr>
            </w:pPr>
            <w:hyperlink r:id="rId77" w:history="1">
              <w:r w:rsidR="00940C3E" w:rsidRPr="00940C3E">
                <w:rPr>
                  <w:rStyle w:val="Hyperlink"/>
                  <w:rFonts w:eastAsia="Times New Roman"/>
                </w:rPr>
                <w:t>Labour Market Analysis Guidance from the Global Shelter Cluster</w:t>
              </w:r>
            </w:hyperlink>
          </w:p>
          <w:p w14:paraId="5B6BBEC0" w14:textId="77777777" w:rsidR="00940C3E" w:rsidRDefault="00940C3E" w:rsidP="00940C3E">
            <w:pPr>
              <w:shd w:val="clear" w:color="auto" w:fill="FFFFFF"/>
              <w:rPr>
                <w:rFonts w:eastAsia="Times New Roman"/>
                <w:color w:val="212121"/>
              </w:rPr>
            </w:pPr>
          </w:p>
          <w:p w14:paraId="02A414AB" w14:textId="77777777" w:rsidR="003A7642" w:rsidRDefault="003A7642" w:rsidP="00940C3E">
            <w:pPr>
              <w:shd w:val="clear" w:color="auto" w:fill="FFFFFF"/>
            </w:pPr>
          </w:p>
        </w:tc>
      </w:tr>
    </w:tbl>
    <w:p w14:paraId="4BC2A5B1" w14:textId="77777777" w:rsidR="003A7642" w:rsidRDefault="003A7642" w:rsidP="003A7642"/>
    <w:bookmarkEnd w:id="99"/>
    <w:p w14:paraId="055B64A0" w14:textId="77777777" w:rsidR="003A7642" w:rsidRPr="003A7642" w:rsidRDefault="003A7642" w:rsidP="003A7642"/>
    <w:p w14:paraId="1E300221" w14:textId="77777777" w:rsidR="005B7DAA" w:rsidRDefault="005B7DAA">
      <w:pPr>
        <w:spacing w:after="0" w:line="240" w:lineRule="auto"/>
      </w:pPr>
      <w:r>
        <w:br w:type="page"/>
      </w:r>
    </w:p>
    <w:p w14:paraId="32CE61B7" w14:textId="77777777" w:rsidR="00793427" w:rsidRDefault="005B7DAA" w:rsidP="005B7DAA">
      <w:pPr>
        <w:pStyle w:val="Heading1"/>
        <w:numPr>
          <w:ilvl w:val="0"/>
          <w:numId w:val="0"/>
        </w:numPr>
      </w:pPr>
      <w:bookmarkStart w:id="106" w:name="_Ref31466205"/>
      <w:bookmarkStart w:id="107" w:name="_Toc33111453"/>
      <w:r>
        <w:lastRenderedPageBreak/>
        <w:t>Annex A</w:t>
      </w:r>
      <w:r w:rsidR="00793427">
        <w:t xml:space="preserve"> – </w:t>
      </w:r>
      <w:proofErr w:type="spellStart"/>
      <w:r w:rsidR="00793427">
        <w:t>MoPW</w:t>
      </w:r>
      <w:proofErr w:type="spellEnd"/>
      <w:r w:rsidR="00793427">
        <w:t xml:space="preserve"> Clarification on What Requires Permitting for Repairs</w:t>
      </w:r>
      <w:bookmarkEnd w:id="106"/>
      <w:bookmarkEnd w:id="107"/>
    </w:p>
    <w:p w14:paraId="32876606" w14:textId="77777777" w:rsidR="0063277E" w:rsidRPr="0063277E" w:rsidRDefault="0063277E" w:rsidP="00635CC4">
      <w:r w:rsidRPr="0063277E">
        <w:t>NO</w:t>
      </w:r>
      <w:r>
        <w:t xml:space="preserve"> OBJECTION RECEIVED TO THIS DOCUMENT RECEIVED FROM </w:t>
      </w:r>
      <w:proofErr w:type="spellStart"/>
      <w:r>
        <w:t>MoPW</w:t>
      </w:r>
      <w:proofErr w:type="spellEnd"/>
      <w:r>
        <w:t xml:space="preserve"> </w:t>
      </w:r>
      <w:proofErr w:type="spellStart"/>
      <w:r>
        <w:t>BoC</w:t>
      </w:r>
      <w:proofErr w:type="spellEnd"/>
      <w:r>
        <w:t xml:space="preserve"> – 14 Feb 2020.</w:t>
      </w:r>
    </w:p>
    <w:p w14:paraId="0F61C508" w14:textId="77777777" w:rsidR="00635CC4" w:rsidRDefault="0063277E" w:rsidP="00635CC4">
      <w:r>
        <w:t>This advice is n</w:t>
      </w:r>
      <w:r w:rsidR="00B73A43">
        <w:t>ot for the GBPA “Port Area”</w:t>
      </w:r>
      <w:bookmarkStart w:id="108" w:name="_Ref31466258"/>
      <w:r>
        <w:t xml:space="preserve"> – see Annex B and C.</w:t>
      </w:r>
    </w:p>
    <w:p w14:paraId="34D07702" w14:textId="77777777" w:rsidR="00635CC4" w:rsidRDefault="000A3C8D" w:rsidP="00635CC4">
      <w:hyperlink r:id="rId78" w:history="1">
        <w:r w:rsidR="00635CC4" w:rsidRPr="002B69C4">
          <w:rPr>
            <w:rStyle w:val="Hyperlink"/>
            <w:rFonts w:eastAsia="Times New Roman"/>
          </w:rPr>
          <w:t>Bahamas Building Code 3</w:t>
        </w:r>
        <w:r w:rsidR="00635CC4" w:rsidRPr="002B69C4">
          <w:rPr>
            <w:rStyle w:val="Hyperlink"/>
            <w:rFonts w:eastAsia="Times New Roman"/>
            <w:vertAlign w:val="superscript"/>
          </w:rPr>
          <w:t>rd</w:t>
        </w:r>
        <w:r w:rsidR="00635CC4" w:rsidRPr="002B69C4">
          <w:rPr>
            <w:rStyle w:val="Hyperlink"/>
            <w:rFonts w:eastAsia="Times New Roman"/>
          </w:rPr>
          <w:t xml:space="preserve"> Edition – 2003</w:t>
        </w:r>
      </w:hyperlink>
      <w:r w:rsidR="00635CC4">
        <w:rPr>
          <w:rFonts w:eastAsia="Times New Roman"/>
          <w:u w:val="single"/>
        </w:rPr>
        <w:t xml:space="preserve"> </w:t>
      </w:r>
      <w:r w:rsidR="00635CC4" w:rsidRPr="006F1B11">
        <w:rPr>
          <w:rFonts w:eastAsia="Times New Roman"/>
        </w:rPr>
        <w:t>states:</w:t>
      </w:r>
    </w:p>
    <w:p w14:paraId="3C725CEC" w14:textId="77777777" w:rsidR="00635CC4" w:rsidRPr="006F1B11" w:rsidRDefault="00635CC4" w:rsidP="00635CC4">
      <w:pPr>
        <w:pStyle w:val="NoSpacing"/>
        <w:rPr>
          <w:i/>
          <w:iCs/>
        </w:rPr>
      </w:pPr>
      <w:r>
        <w:rPr>
          <w:i/>
          <w:iCs/>
        </w:rPr>
        <w:t>“</w:t>
      </w:r>
      <w:r w:rsidRPr="006F1B11">
        <w:rPr>
          <w:i/>
          <w:iCs/>
        </w:rPr>
        <w:t>308 EXEMPTIONS</w:t>
      </w:r>
    </w:p>
    <w:p w14:paraId="0A63915F" w14:textId="77777777" w:rsidR="00635CC4" w:rsidRPr="006F1B11" w:rsidRDefault="00635CC4" w:rsidP="00635CC4">
      <w:pPr>
        <w:pStyle w:val="NoSpacing"/>
        <w:rPr>
          <w:i/>
          <w:iCs/>
        </w:rPr>
      </w:pPr>
      <w:r w:rsidRPr="006F1B11">
        <w:rPr>
          <w:i/>
          <w:iCs/>
        </w:rPr>
        <w:t>For the purpose of this Code the following only are exempted from the need to obtain a building permit.</w:t>
      </w:r>
    </w:p>
    <w:p w14:paraId="28CC8F81" w14:textId="77777777" w:rsidR="00635CC4" w:rsidRPr="006F1B11" w:rsidRDefault="00635CC4" w:rsidP="00635CC4">
      <w:pPr>
        <w:pStyle w:val="NoSpacing"/>
        <w:rPr>
          <w:i/>
          <w:iCs/>
        </w:rPr>
      </w:pPr>
    </w:p>
    <w:p w14:paraId="4AA9FEDC" w14:textId="77777777" w:rsidR="00635CC4" w:rsidRPr="006F1B11" w:rsidRDefault="00635CC4" w:rsidP="00635CC4">
      <w:pPr>
        <w:pStyle w:val="NoSpacing"/>
        <w:rPr>
          <w:i/>
          <w:iCs/>
        </w:rPr>
      </w:pPr>
      <w:r w:rsidRPr="006F1B11">
        <w:rPr>
          <w:i/>
          <w:iCs/>
        </w:rPr>
        <w:t>308.1 Repairs or replacements to a building which do not exceed 25% of its</w:t>
      </w:r>
      <w:r>
        <w:rPr>
          <w:i/>
          <w:iCs/>
        </w:rPr>
        <w:t xml:space="preserve"> </w:t>
      </w:r>
      <w:r w:rsidRPr="006F1B11">
        <w:rPr>
          <w:i/>
          <w:iCs/>
        </w:rPr>
        <w:t>current value during the period of twelve months next preceding the date</w:t>
      </w:r>
      <w:r>
        <w:rPr>
          <w:i/>
          <w:iCs/>
        </w:rPr>
        <w:t xml:space="preserve"> </w:t>
      </w:r>
      <w:r w:rsidRPr="006F1B11">
        <w:rPr>
          <w:i/>
          <w:iCs/>
        </w:rPr>
        <w:t>of commencement of such repair, providing always that these repairs or</w:t>
      </w:r>
      <w:r>
        <w:rPr>
          <w:i/>
          <w:iCs/>
        </w:rPr>
        <w:t xml:space="preserve"> </w:t>
      </w:r>
      <w:r w:rsidRPr="006F1B11">
        <w:rPr>
          <w:i/>
          <w:iCs/>
        </w:rPr>
        <w:t>replacements do not include any alterations to the structure, plumbing</w:t>
      </w:r>
      <w:r>
        <w:rPr>
          <w:i/>
          <w:iCs/>
        </w:rPr>
        <w:t xml:space="preserve"> </w:t>
      </w:r>
      <w:r w:rsidRPr="006F1B11">
        <w:rPr>
          <w:i/>
          <w:iCs/>
        </w:rPr>
        <w:t>or wiring of the building, and that the repairs or replacements shall be</w:t>
      </w:r>
      <w:r>
        <w:rPr>
          <w:i/>
          <w:iCs/>
        </w:rPr>
        <w:t xml:space="preserve"> </w:t>
      </w:r>
      <w:r w:rsidRPr="006F1B11">
        <w:rPr>
          <w:i/>
          <w:iCs/>
        </w:rPr>
        <w:t>carried out in similar materials to those already in use on the building.</w:t>
      </w:r>
      <w:r>
        <w:rPr>
          <w:i/>
          <w:iCs/>
        </w:rPr>
        <w:t>”</w:t>
      </w:r>
    </w:p>
    <w:p w14:paraId="76A32432" w14:textId="77777777" w:rsidR="00635CC4" w:rsidRDefault="00635CC4" w:rsidP="00635CC4">
      <w:pPr>
        <w:rPr>
          <w:u w:val="single"/>
        </w:rPr>
      </w:pPr>
    </w:p>
    <w:p w14:paraId="6BB0900B" w14:textId="77777777" w:rsidR="00635CC4" w:rsidRPr="002E4DD6" w:rsidRDefault="00635CC4" w:rsidP="00635CC4">
      <w:pPr>
        <w:rPr>
          <w:u w:val="single"/>
        </w:rPr>
      </w:pPr>
      <w:r w:rsidRPr="002E4DD6">
        <w:rPr>
          <w:u w:val="single"/>
        </w:rPr>
        <w:t>For further clarification</w:t>
      </w:r>
      <w:r w:rsidR="000425B1">
        <w:rPr>
          <w:u w:val="single"/>
        </w:rPr>
        <w:t xml:space="preserve"> of the above:</w:t>
      </w:r>
    </w:p>
    <w:p w14:paraId="6F92D5D4" w14:textId="77777777" w:rsidR="00635CC4" w:rsidRDefault="00635CC4" w:rsidP="00635CC4">
      <w:pPr>
        <w:spacing w:after="0" w:line="240" w:lineRule="auto"/>
      </w:pPr>
      <w:r>
        <w:t>Non-structural repairs or minor repairs which do not require a permit include:</w:t>
      </w:r>
    </w:p>
    <w:p w14:paraId="6F220C24" w14:textId="77777777" w:rsidR="00635CC4" w:rsidRDefault="00635CC4" w:rsidP="00620A2D">
      <w:pPr>
        <w:pStyle w:val="ListParagraph"/>
        <w:numPr>
          <w:ilvl w:val="0"/>
          <w:numId w:val="15"/>
        </w:numPr>
        <w:spacing w:after="0" w:line="240" w:lineRule="auto"/>
      </w:pPr>
      <w:proofErr w:type="spellStart"/>
      <w:r>
        <w:t>Mold</w:t>
      </w:r>
      <w:proofErr w:type="spellEnd"/>
      <w:r>
        <w:t xml:space="preserve"> remediation</w:t>
      </w:r>
    </w:p>
    <w:p w14:paraId="0838B11A" w14:textId="77777777" w:rsidR="00635CC4" w:rsidRDefault="00635CC4" w:rsidP="00620A2D">
      <w:pPr>
        <w:pStyle w:val="ListParagraph"/>
        <w:numPr>
          <w:ilvl w:val="0"/>
          <w:numId w:val="15"/>
        </w:numPr>
        <w:spacing w:after="0" w:line="240" w:lineRule="auto"/>
      </w:pPr>
      <w:r>
        <w:t>Painting &amp; Aesthetic finishes</w:t>
      </w:r>
    </w:p>
    <w:p w14:paraId="01EED4D7" w14:textId="77777777" w:rsidR="00635CC4" w:rsidRDefault="00635CC4" w:rsidP="00620A2D">
      <w:pPr>
        <w:pStyle w:val="ListParagraph"/>
        <w:numPr>
          <w:ilvl w:val="0"/>
          <w:numId w:val="15"/>
        </w:numPr>
        <w:spacing w:after="0" w:line="240" w:lineRule="auto"/>
      </w:pPr>
      <w:r>
        <w:t>Doors and Window Repairs</w:t>
      </w:r>
    </w:p>
    <w:p w14:paraId="4267FDE5" w14:textId="77777777" w:rsidR="00635CC4" w:rsidRDefault="00635CC4" w:rsidP="00620A2D">
      <w:pPr>
        <w:pStyle w:val="ListParagraph"/>
        <w:numPr>
          <w:ilvl w:val="0"/>
          <w:numId w:val="15"/>
        </w:numPr>
        <w:spacing w:after="0" w:line="240" w:lineRule="auto"/>
      </w:pPr>
      <w:r>
        <w:t>Minor electrical elements – such as plug changes and fixture changes for example, where the level of flooding in the house was no more than 15” above floor level or below the lowest electrical outlet.</w:t>
      </w:r>
    </w:p>
    <w:p w14:paraId="2A84001A" w14:textId="77777777" w:rsidR="00635CC4" w:rsidRDefault="00635CC4" w:rsidP="00620A2D">
      <w:pPr>
        <w:pStyle w:val="ListParagraph"/>
        <w:numPr>
          <w:ilvl w:val="0"/>
          <w:numId w:val="15"/>
        </w:numPr>
        <w:spacing w:after="0" w:line="240" w:lineRule="auto"/>
      </w:pPr>
      <w:r>
        <w:t>Minor plumbing – replacing fixtures for example</w:t>
      </w:r>
    </w:p>
    <w:p w14:paraId="2504C1FC" w14:textId="77777777" w:rsidR="00635CC4" w:rsidRDefault="00635CC4" w:rsidP="00620A2D">
      <w:pPr>
        <w:pStyle w:val="ListParagraph"/>
        <w:numPr>
          <w:ilvl w:val="0"/>
          <w:numId w:val="15"/>
        </w:numPr>
        <w:spacing w:after="0" w:line="240" w:lineRule="auto"/>
      </w:pPr>
      <w:r>
        <w:t>Sheet rock installation</w:t>
      </w:r>
    </w:p>
    <w:p w14:paraId="4292A089" w14:textId="77777777" w:rsidR="00635CC4" w:rsidRDefault="00635CC4" w:rsidP="00620A2D">
      <w:pPr>
        <w:pStyle w:val="ListParagraph"/>
        <w:numPr>
          <w:ilvl w:val="0"/>
          <w:numId w:val="15"/>
        </w:numPr>
        <w:spacing w:after="0" w:line="240" w:lineRule="auto"/>
      </w:pPr>
      <w:r>
        <w:t>All shingle Works and underlay</w:t>
      </w:r>
    </w:p>
    <w:p w14:paraId="0E258642" w14:textId="77777777" w:rsidR="00635CC4" w:rsidRDefault="00635CC4" w:rsidP="00620A2D">
      <w:pPr>
        <w:pStyle w:val="ListParagraph"/>
        <w:numPr>
          <w:ilvl w:val="0"/>
          <w:numId w:val="15"/>
        </w:numPr>
        <w:spacing w:after="0" w:line="240" w:lineRule="auto"/>
      </w:pPr>
      <w:r>
        <w:t>Non-structural roof repairs, including those that require less than 25%</w:t>
      </w:r>
      <w:r w:rsidR="000425B1">
        <w:t xml:space="preserve"> (by area)</w:t>
      </w:r>
      <w:r>
        <w:t xml:space="preserve"> of the plywood sheathing to be changed.</w:t>
      </w:r>
    </w:p>
    <w:p w14:paraId="509C4753" w14:textId="77777777" w:rsidR="00635CC4" w:rsidRDefault="00635CC4" w:rsidP="00635CC4">
      <w:pPr>
        <w:spacing w:after="0" w:line="240" w:lineRule="auto"/>
      </w:pPr>
    </w:p>
    <w:p w14:paraId="16692195" w14:textId="77777777" w:rsidR="00635CC4" w:rsidRDefault="00635CC4" w:rsidP="00635CC4">
      <w:pPr>
        <w:spacing w:after="0" w:line="240" w:lineRule="auto"/>
      </w:pPr>
      <w:r>
        <w:t>Structural repairs</w:t>
      </w:r>
      <w:r w:rsidR="00F155B5">
        <w:t xml:space="preserve"> or major repairs</w:t>
      </w:r>
      <w:r>
        <w:t xml:space="preserve"> which require a permit:</w:t>
      </w:r>
    </w:p>
    <w:p w14:paraId="5A3A1038" w14:textId="77777777" w:rsidR="00635CC4" w:rsidRDefault="00635CC4" w:rsidP="00620A2D">
      <w:pPr>
        <w:pStyle w:val="ListParagraph"/>
        <w:numPr>
          <w:ilvl w:val="0"/>
          <w:numId w:val="16"/>
        </w:numPr>
        <w:spacing w:after="0" w:line="240" w:lineRule="auto"/>
      </w:pPr>
      <w:r>
        <w:t>Roof repairs that require more than 25%</w:t>
      </w:r>
      <w:r w:rsidR="000425B1">
        <w:t xml:space="preserve"> (by area)</w:t>
      </w:r>
      <w:r>
        <w:t xml:space="preserve"> of the plywood sheathing to be changed</w:t>
      </w:r>
    </w:p>
    <w:p w14:paraId="008D0BF0" w14:textId="77777777" w:rsidR="00635CC4" w:rsidRDefault="00635CC4" w:rsidP="00620A2D">
      <w:pPr>
        <w:pStyle w:val="ListParagraph"/>
        <w:numPr>
          <w:ilvl w:val="0"/>
          <w:numId w:val="16"/>
        </w:numPr>
        <w:spacing w:after="0" w:line="240" w:lineRule="auto"/>
      </w:pPr>
      <w:r>
        <w:t>Demolition/alterations to exterior</w:t>
      </w:r>
    </w:p>
    <w:p w14:paraId="3E0FB6A0" w14:textId="77777777" w:rsidR="00635CC4" w:rsidRDefault="00635CC4" w:rsidP="00620A2D">
      <w:pPr>
        <w:pStyle w:val="ListParagraph"/>
        <w:numPr>
          <w:ilvl w:val="0"/>
          <w:numId w:val="16"/>
        </w:numPr>
        <w:spacing w:after="0" w:line="240" w:lineRule="auto"/>
      </w:pPr>
      <w:r>
        <w:t>Framing (</w:t>
      </w:r>
      <w:r w:rsidR="000425B1">
        <w:t xml:space="preserve">including </w:t>
      </w:r>
      <w:r>
        <w:t>rafters, trusses, ceiling joists, wall plates, studs and other structural elements)</w:t>
      </w:r>
    </w:p>
    <w:p w14:paraId="7BDDFA0E" w14:textId="77777777" w:rsidR="00635CC4" w:rsidRDefault="00635CC4" w:rsidP="00620A2D">
      <w:pPr>
        <w:pStyle w:val="ListParagraph"/>
        <w:numPr>
          <w:ilvl w:val="0"/>
          <w:numId w:val="16"/>
        </w:numPr>
        <w:spacing w:after="0" w:line="240" w:lineRule="auto"/>
      </w:pPr>
      <w:r>
        <w:t>Floors and Foundations</w:t>
      </w:r>
    </w:p>
    <w:p w14:paraId="0DCEDFE7" w14:textId="77777777" w:rsidR="00635CC4" w:rsidRDefault="00635CC4" w:rsidP="00620A2D">
      <w:pPr>
        <w:pStyle w:val="ListParagraph"/>
        <w:numPr>
          <w:ilvl w:val="0"/>
          <w:numId w:val="16"/>
        </w:numPr>
        <w:spacing w:after="0" w:line="240" w:lineRule="auto"/>
      </w:pPr>
      <w:r>
        <w:t>Mechanical, Electrical and Plumbing works except that described above as minor repairs which do not require a permit.</w:t>
      </w:r>
    </w:p>
    <w:p w14:paraId="54705B49" w14:textId="77777777" w:rsidR="00635CC4" w:rsidRPr="00186E8A" w:rsidRDefault="00635CC4" w:rsidP="00635CC4">
      <w:pPr>
        <w:spacing w:after="0" w:line="240" w:lineRule="auto"/>
        <w:rPr>
          <w:i/>
          <w:iCs/>
        </w:rPr>
      </w:pPr>
      <w:r w:rsidRPr="00186E8A">
        <w:rPr>
          <w:i/>
          <w:iCs/>
        </w:rPr>
        <w:t xml:space="preserve">If in doubt </w:t>
      </w:r>
      <w:r w:rsidR="000425B1">
        <w:rPr>
          <w:i/>
          <w:iCs/>
        </w:rPr>
        <w:t xml:space="preserve">about what require a permit </w:t>
      </w:r>
      <w:r w:rsidRPr="00186E8A">
        <w:rPr>
          <w:i/>
          <w:iCs/>
        </w:rPr>
        <w:t>speak to a Building Inspector at Ministry of Public Works Offices in Marsh Ha</w:t>
      </w:r>
      <w:r>
        <w:rPr>
          <w:i/>
          <w:iCs/>
        </w:rPr>
        <w:t>r</w:t>
      </w:r>
      <w:r w:rsidRPr="00186E8A">
        <w:rPr>
          <w:i/>
          <w:iCs/>
        </w:rPr>
        <w:t>bour, Freeport or Nassau.</w:t>
      </w:r>
    </w:p>
    <w:p w14:paraId="756AEC76" w14:textId="77777777" w:rsidR="004D68B6" w:rsidRDefault="004D68B6" w:rsidP="00635CC4">
      <w:pPr>
        <w:spacing w:after="0" w:line="240" w:lineRule="auto"/>
      </w:pPr>
    </w:p>
    <w:p w14:paraId="21FE6F1E" w14:textId="77777777" w:rsidR="004D68B6" w:rsidRDefault="004D68B6" w:rsidP="00635CC4">
      <w:pPr>
        <w:spacing w:after="0" w:line="240" w:lineRule="auto"/>
      </w:pPr>
      <w:r>
        <w:t>Retrofit:</w:t>
      </w:r>
    </w:p>
    <w:p w14:paraId="38F99C4E" w14:textId="77777777" w:rsidR="004D68B6" w:rsidRDefault="00DB7A84" w:rsidP="00620A2D">
      <w:pPr>
        <w:pStyle w:val="ListParagraph"/>
        <w:numPr>
          <w:ilvl w:val="0"/>
          <w:numId w:val="19"/>
        </w:numPr>
        <w:spacing w:after="0" w:line="240" w:lineRule="auto"/>
      </w:pPr>
      <w:r>
        <w:t>All new works must be undertaken to current building code rather than repaired to the older code which the original construction may have been undertaken to, however, w</w:t>
      </w:r>
      <w:r w:rsidR="004D68B6">
        <w:t xml:space="preserve">herever </w:t>
      </w:r>
      <w:r>
        <w:t>practical</w:t>
      </w:r>
      <w:r w:rsidR="004D68B6">
        <w:t xml:space="preserve"> </w:t>
      </w:r>
      <w:r>
        <w:t xml:space="preserve">the remaining structure should be </w:t>
      </w:r>
      <w:r w:rsidR="004D68B6">
        <w:t xml:space="preserve">should </w:t>
      </w:r>
      <w:r>
        <w:t>be brought up to the current building code for accessible members. For example, fitting hurricane straps both sides of rafter/wall plate connection</w:t>
      </w:r>
      <w:r w:rsidR="004D68B6" w:rsidRPr="004D68B6">
        <w:t>. This will improve a roof to be better resilient to future storms.</w:t>
      </w:r>
    </w:p>
    <w:p w14:paraId="5AEE1DF9" w14:textId="77777777" w:rsidR="004D68B6" w:rsidRDefault="004D68B6" w:rsidP="00635CC4">
      <w:pPr>
        <w:spacing w:after="0" w:line="240" w:lineRule="auto"/>
      </w:pPr>
    </w:p>
    <w:p w14:paraId="7C00B7CA" w14:textId="77777777" w:rsidR="004D68B6" w:rsidRDefault="004D68B6" w:rsidP="00635CC4">
      <w:pPr>
        <w:spacing w:after="0" w:line="240" w:lineRule="auto"/>
      </w:pPr>
    </w:p>
    <w:p w14:paraId="4297B486" w14:textId="77777777" w:rsidR="004D68B6" w:rsidRDefault="004D68B6" w:rsidP="00635CC4">
      <w:pPr>
        <w:spacing w:after="0" w:line="240" w:lineRule="auto"/>
      </w:pPr>
    </w:p>
    <w:p w14:paraId="50F54122" w14:textId="77777777" w:rsidR="00635CC4" w:rsidRDefault="00635CC4" w:rsidP="00635CC4">
      <w:pPr>
        <w:spacing w:after="0" w:line="240" w:lineRule="auto"/>
      </w:pPr>
      <w:r>
        <w:lastRenderedPageBreak/>
        <w:t xml:space="preserve">For those </w:t>
      </w:r>
      <w:r w:rsidR="000425B1">
        <w:t xml:space="preserve">Dorian </w:t>
      </w:r>
      <w:r>
        <w:t>repair work</w:t>
      </w:r>
      <w:r w:rsidR="000425B1">
        <w:t>s</w:t>
      </w:r>
      <w:r>
        <w:t xml:space="preserve"> which require a permit</w:t>
      </w:r>
      <w:r w:rsidR="000425B1">
        <w:t xml:space="preserve"> t</w:t>
      </w:r>
      <w:r>
        <w:t xml:space="preserve">he permit form can be found </w:t>
      </w:r>
      <w:hyperlink r:id="rId79" w:history="1">
        <w:r w:rsidRPr="0005095F">
          <w:rPr>
            <w:rStyle w:val="Hyperlink"/>
          </w:rPr>
          <w:t>here</w:t>
        </w:r>
      </w:hyperlink>
      <w:r w:rsidR="000425B1">
        <w:rPr>
          <w:rStyle w:val="FootnoteReference"/>
          <w:color w:val="0563C1" w:themeColor="hyperlink"/>
          <w:u w:val="single"/>
        </w:rPr>
        <w:footnoteReference w:id="9"/>
      </w:r>
      <w:r w:rsidR="000425B1">
        <w:t>, and the process is as below:</w:t>
      </w:r>
    </w:p>
    <w:p w14:paraId="6BD0A7FD" w14:textId="77777777" w:rsidR="00635CC4" w:rsidRPr="00DB7A84" w:rsidRDefault="00635CC4" w:rsidP="00635CC4">
      <w:pPr>
        <w:spacing w:after="0" w:line="240" w:lineRule="auto"/>
        <w:rPr>
          <w:rFonts w:asciiTheme="minorHAnsi" w:hAnsiTheme="minorHAnsi" w:cstheme="minorHAnsi"/>
        </w:rPr>
      </w:pPr>
    </w:p>
    <w:p w14:paraId="3EC991AB" w14:textId="77777777" w:rsidR="00635CC4" w:rsidRPr="00DB7A84" w:rsidRDefault="00635CC4" w:rsidP="00620A2D">
      <w:pPr>
        <w:pStyle w:val="ListParagraph"/>
        <w:numPr>
          <w:ilvl w:val="0"/>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Complete and submit the application form to the Ministry of</w:t>
      </w:r>
      <w:r w:rsidR="000425B1" w:rsidRPr="00DB7A84">
        <w:rPr>
          <w:rFonts w:asciiTheme="minorHAnsi" w:eastAsia="Times New Roman" w:hAnsiTheme="minorHAnsi" w:cstheme="minorHAnsi"/>
          <w:lang w:eastAsia="en-GB"/>
        </w:rPr>
        <w:t xml:space="preserve"> Public</w:t>
      </w:r>
      <w:r w:rsidRPr="00DB7A84">
        <w:rPr>
          <w:rFonts w:asciiTheme="minorHAnsi" w:eastAsia="Times New Roman" w:hAnsiTheme="minorHAnsi" w:cstheme="minorHAnsi"/>
          <w:lang w:eastAsia="en-GB"/>
        </w:rPr>
        <w:t xml:space="preserve"> Works or </w:t>
      </w:r>
      <w:r w:rsidR="000425B1" w:rsidRPr="00DB7A84">
        <w:rPr>
          <w:rFonts w:asciiTheme="minorHAnsi" w:eastAsia="Times New Roman" w:hAnsiTheme="minorHAnsi" w:cstheme="minorHAnsi"/>
          <w:lang w:eastAsia="en-GB"/>
        </w:rPr>
        <w:t>L</w:t>
      </w:r>
      <w:r w:rsidRPr="00DB7A84">
        <w:rPr>
          <w:rFonts w:asciiTheme="minorHAnsi" w:eastAsia="Times New Roman" w:hAnsiTheme="minorHAnsi" w:cstheme="minorHAnsi"/>
          <w:lang w:eastAsia="en-GB"/>
        </w:rPr>
        <w:t xml:space="preserve">ocal </w:t>
      </w:r>
      <w:r w:rsidR="000425B1" w:rsidRPr="00DB7A84">
        <w:rPr>
          <w:rFonts w:asciiTheme="minorHAnsi" w:eastAsia="Times New Roman" w:hAnsiTheme="minorHAnsi" w:cstheme="minorHAnsi"/>
          <w:lang w:eastAsia="en-GB"/>
        </w:rPr>
        <w:t>A</w:t>
      </w:r>
      <w:r w:rsidRPr="00DB7A84">
        <w:rPr>
          <w:rFonts w:asciiTheme="minorHAnsi" w:eastAsia="Times New Roman" w:hAnsiTheme="minorHAnsi" w:cstheme="minorHAnsi"/>
          <w:lang w:eastAsia="en-GB"/>
        </w:rPr>
        <w:t>dministrator</w:t>
      </w:r>
      <w:r w:rsidR="000425B1" w:rsidRPr="00DB7A84">
        <w:rPr>
          <w:rFonts w:asciiTheme="minorHAnsi" w:eastAsia="Times New Roman" w:hAnsiTheme="minorHAnsi" w:cstheme="minorHAnsi"/>
          <w:lang w:eastAsia="en-GB"/>
        </w:rPr>
        <w:t xml:space="preserve"> Office</w:t>
      </w:r>
      <w:r w:rsidRPr="00DB7A84">
        <w:rPr>
          <w:rFonts w:asciiTheme="minorHAnsi" w:eastAsia="Times New Roman" w:hAnsiTheme="minorHAnsi" w:cstheme="minorHAnsi"/>
          <w:lang w:eastAsia="en-GB"/>
        </w:rPr>
        <w:t xml:space="preserve"> </w:t>
      </w:r>
      <w:r w:rsidR="000425B1" w:rsidRPr="00DB7A84">
        <w:rPr>
          <w:rFonts w:asciiTheme="minorHAnsi" w:eastAsia="Times New Roman" w:hAnsiTheme="minorHAnsi" w:cstheme="minorHAnsi"/>
          <w:lang w:eastAsia="en-GB"/>
        </w:rPr>
        <w:t xml:space="preserve">in the area </w:t>
      </w:r>
      <w:r w:rsidRPr="00DB7A84">
        <w:rPr>
          <w:rFonts w:asciiTheme="minorHAnsi" w:eastAsia="Times New Roman" w:hAnsiTheme="minorHAnsi" w:cstheme="minorHAnsi"/>
          <w:lang w:eastAsia="en-GB"/>
        </w:rPr>
        <w:t xml:space="preserve">where you are working, and pay the </w:t>
      </w:r>
      <w:r w:rsidR="000425B1" w:rsidRPr="00DB7A84">
        <w:rPr>
          <w:rFonts w:asciiTheme="minorHAnsi" w:eastAsia="Times New Roman" w:hAnsiTheme="minorHAnsi" w:cstheme="minorHAnsi"/>
          <w:lang w:eastAsia="en-GB"/>
        </w:rPr>
        <w:t>25</w:t>
      </w:r>
      <w:r w:rsidRPr="00DB7A84">
        <w:rPr>
          <w:rFonts w:asciiTheme="minorHAnsi" w:eastAsia="Times New Roman" w:hAnsiTheme="minorHAnsi" w:cstheme="minorHAnsi"/>
          <w:lang w:eastAsia="en-GB"/>
        </w:rPr>
        <w:t xml:space="preserve">% non-refundable deposit (of the estimated building permit fee) on submission of application. </w:t>
      </w:r>
      <w:r w:rsidR="0063277E">
        <w:rPr>
          <w:rFonts w:asciiTheme="minorHAnsi" w:eastAsia="Times New Roman" w:hAnsiTheme="minorHAnsi" w:cstheme="minorHAnsi"/>
          <w:lang w:eastAsia="en-GB"/>
        </w:rPr>
        <w:t xml:space="preserve"> </w:t>
      </w:r>
      <w:r w:rsidR="0063277E" w:rsidRPr="0063277E">
        <w:rPr>
          <w:rFonts w:asciiTheme="minorHAnsi" w:eastAsia="Times New Roman" w:hAnsiTheme="minorHAnsi" w:cstheme="minorHAnsi"/>
          <w:i/>
          <w:iCs/>
          <w:lang w:eastAsia="en-GB"/>
        </w:rPr>
        <w:t>Understood</w:t>
      </w:r>
      <w:r w:rsidR="0063277E">
        <w:rPr>
          <w:rFonts w:asciiTheme="minorHAnsi" w:eastAsia="Times New Roman" w:hAnsiTheme="minorHAnsi" w:cstheme="minorHAnsi"/>
          <w:i/>
          <w:iCs/>
          <w:lang w:eastAsia="en-GB"/>
        </w:rPr>
        <w:t>,</w:t>
      </w:r>
      <w:r w:rsidR="0063277E" w:rsidRPr="0063277E">
        <w:rPr>
          <w:rFonts w:asciiTheme="minorHAnsi" w:eastAsia="Times New Roman" w:hAnsiTheme="minorHAnsi" w:cstheme="minorHAnsi"/>
          <w:i/>
          <w:iCs/>
          <w:lang w:eastAsia="en-GB"/>
        </w:rPr>
        <w:t xml:space="preserve"> that as of 14 Feb all permit fees are waived.</w:t>
      </w:r>
    </w:p>
    <w:p w14:paraId="55E6113B" w14:textId="77777777" w:rsidR="00635CC4" w:rsidRPr="00DB7A84" w:rsidRDefault="00635CC4" w:rsidP="00635CC4">
      <w:pPr>
        <w:pStyle w:val="ListParagraph"/>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Computer or manual drawings are fine. For repairs include:</w:t>
      </w:r>
    </w:p>
    <w:p w14:paraId="762FE28A" w14:textId="77777777" w:rsidR="00635CC4" w:rsidRPr="00DB7A84" w:rsidRDefault="00635CC4" w:rsidP="00620A2D">
      <w:pPr>
        <w:pStyle w:val="ListParagraph"/>
        <w:numPr>
          <w:ilvl w:val="0"/>
          <w:numId w:val="18"/>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A location plan (which can be a google earth image with a highlight of the house for example, so that the inspector can find the house)</w:t>
      </w:r>
    </w:p>
    <w:p w14:paraId="2612CDBB" w14:textId="77777777" w:rsidR="00F155B5" w:rsidRDefault="00F155B5" w:rsidP="00620A2D">
      <w:pPr>
        <w:pStyle w:val="ListParagraph"/>
        <w:numPr>
          <w:ilvl w:val="0"/>
          <w:numId w:val="18"/>
        </w:numPr>
        <w:spacing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Floor plan/Roof plan d</w:t>
      </w:r>
      <w:r w:rsidR="00635CC4" w:rsidRPr="00DB7A84">
        <w:rPr>
          <w:rFonts w:asciiTheme="minorHAnsi" w:eastAsia="Times New Roman" w:hAnsiTheme="minorHAnsi" w:cstheme="minorHAnsi"/>
          <w:lang w:eastAsia="en-GB"/>
        </w:rPr>
        <w:t xml:space="preserve">rawing showing </w:t>
      </w:r>
      <w:r>
        <w:rPr>
          <w:rFonts w:asciiTheme="minorHAnsi" w:eastAsia="Times New Roman" w:hAnsiTheme="minorHAnsi" w:cstheme="minorHAnsi"/>
          <w:lang w:eastAsia="en-GB"/>
        </w:rPr>
        <w:t xml:space="preserve">the building and </w:t>
      </w:r>
      <w:r w:rsidR="00635CC4" w:rsidRPr="00DB7A84">
        <w:rPr>
          <w:rFonts w:asciiTheme="minorHAnsi" w:eastAsia="Times New Roman" w:hAnsiTheme="minorHAnsi" w:cstheme="minorHAnsi"/>
          <w:lang w:eastAsia="en-GB"/>
        </w:rPr>
        <w:t>the extent of the Works</w:t>
      </w:r>
      <w:r>
        <w:rPr>
          <w:rFonts w:asciiTheme="minorHAnsi" w:eastAsia="Times New Roman" w:hAnsiTheme="minorHAnsi" w:cstheme="minorHAnsi"/>
          <w:lang w:eastAsia="en-GB"/>
        </w:rPr>
        <w:t>.</w:t>
      </w:r>
    </w:p>
    <w:p w14:paraId="3A6B53AE" w14:textId="77777777" w:rsidR="00635CC4" w:rsidRPr="00DB7A84" w:rsidRDefault="00F155B5" w:rsidP="00620A2D">
      <w:pPr>
        <w:pStyle w:val="ListParagraph"/>
        <w:numPr>
          <w:ilvl w:val="0"/>
          <w:numId w:val="18"/>
        </w:numPr>
        <w:spacing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Detail drawings (e.g. fixings, straps etc.) and section drawings (e.g. eave section) as appropriate</w:t>
      </w:r>
      <w:r w:rsidR="00635CC4" w:rsidRPr="00DB7A84">
        <w:rPr>
          <w:rFonts w:asciiTheme="minorHAnsi" w:eastAsia="Times New Roman" w:hAnsiTheme="minorHAnsi" w:cstheme="minorHAnsi"/>
          <w:lang w:eastAsia="en-GB"/>
        </w:rPr>
        <w:t xml:space="preserve"> with as much detail as possible to allow Building Control to understand and assess the Works, but</w:t>
      </w:r>
      <w:r>
        <w:rPr>
          <w:rFonts w:asciiTheme="minorHAnsi" w:eastAsia="Times New Roman" w:hAnsiTheme="minorHAnsi" w:cstheme="minorHAnsi"/>
          <w:lang w:eastAsia="en-GB"/>
        </w:rPr>
        <w:t xml:space="preserve"> drawings should be</w:t>
      </w:r>
      <w:r w:rsidR="00635CC4" w:rsidRPr="00DB7A84">
        <w:rPr>
          <w:rFonts w:asciiTheme="minorHAnsi" w:eastAsia="Times New Roman" w:hAnsiTheme="minorHAnsi" w:cstheme="minorHAnsi"/>
          <w:lang w:eastAsia="en-GB"/>
        </w:rPr>
        <w:t xml:space="preserve"> appropriate to the value and complexity of Works to be undertaken.</w:t>
      </w:r>
    </w:p>
    <w:p w14:paraId="4275FE65" w14:textId="77777777" w:rsidR="00635CC4" w:rsidRPr="00DB7A84" w:rsidRDefault="00F155B5" w:rsidP="00620A2D">
      <w:pPr>
        <w:pStyle w:val="ListParagraph"/>
        <w:numPr>
          <w:ilvl w:val="0"/>
          <w:numId w:val="18"/>
        </w:numPr>
        <w:spacing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Optionally a</w:t>
      </w:r>
      <w:r w:rsidR="00635CC4" w:rsidRPr="00DB7A84">
        <w:rPr>
          <w:rFonts w:asciiTheme="minorHAnsi" w:eastAsia="Times New Roman" w:hAnsiTheme="minorHAnsi" w:cstheme="minorHAnsi"/>
          <w:lang w:eastAsia="en-GB"/>
        </w:rPr>
        <w:t xml:space="preserve"> Scope of Works and/or Bill of Quantities related to the works</w:t>
      </w:r>
      <w:r>
        <w:rPr>
          <w:rFonts w:asciiTheme="minorHAnsi" w:eastAsia="Times New Roman" w:hAnsiTheme="minorHAnsi" w:cstheme="minorHAnsi"/>
          <w:lang w:eastAsia="en-GB"/>
        </w:rPr>
        <w:t xml:space="preserve"> can be included</w:t>
      </w:r>
      <w:r w:rsidR="00635CC4" w:rsidRPr="00DB7A84">
        <w:rPr>
          <w:rFonts w:asciiTheme="minorHAnsi" w:eastAsia="Times New Roman" w:hAnsiTheme="minorHAnsi" w:cstheme="minorHAnsi"/>
          <w:lang w:eastAsia="en-GB"/>
        </w:rPr>
        <w:t xml:space="preserve">.  </w:t>
      </w:r>
    </w:p>
    <w:p w14:paraId="43AD4DC5" w14:textId="77777777" w:rsidR="00635CC4" w:rsidRPr="00DB7A84" w:rsidRDefault="00635CC4" w:rsidP="00620A2D">
      <w:pPr>
        <w:pStyle w:val="ListParagraph"/>
        <w:numPr>
          <w:ilvl w:val="0"/>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Checks are then undertaken by the relevant government departments.</w:t>
      </w:r>
    </w:p>
    <w:p w14:paraId="6A8D59AD" w14:textId="77777777" w:rsidR="00635CC4" w:rsidRPr="00DB7A84" w:rsidRDefault="00635CC4" w:rsidP="00620A2D">
      <w:pPr>
        <w:pStyle w:val="ListParagraph"/>
        <w:numPr>
          <w:ilvl w:val="0"/>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 xml:space="preserve">The Building Permit is then prepared for issue.  Drawings are stamped as approved and the final fee is assessed and calculated.    </w:t>
      </w:r>
    </w:p>
    <w:p w14:paraId="4BB63D41" w14:textId="77777777" w:rsidR="00635CC4" w:rsidRPr="00DB7A84" w:rsidRDefault="00635CC4" w:rsidP="00620A2D">
      <w:pPr>
        <w:pStyle w:val="ListParagraph"/>
        <w:numPr>
          <w:ilvl w:val="0"/>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Applicants are notified via telephone that the Building Permit has been approved and can be collected upon payment of the building permit fee.</w:t>
      </w:r>
    </w:p>
    <w:p w14:paraId="2958C6AC" w14:textId="77777777" w:rsidR="00635CC4" w:rsidRPr="00DB7A84" w:rsidRDefault="00635CC4" w:rsidP="00620A2D">
      <w:pPr>
        <w:pStyle w:val="ListParagraph"/>
        <w:numPr>
          <w:ilvl w:val="0"/>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Applicants must inform the Building Inspectors at least one working day in advance but preferably 2 working days in advance of an inspection need. For repairs,</w:t>
      </w:r>
      <w:r w:rsidR="004D68B6" w:rsidRPr="00DB7A84">
        <w:rPr>
          <w:rFonts w:asciiTheme="minorHAnsi" w:eastAsia="Times New Roman" w:hAnsiTheme="minorHAnsi" w:cstheme="minorHAnsi"/>
          <w:lang w:eastAsia="en-GB"/>
        </w:rPr>
        <w:t xml:space="preserve"> </w:t>
      </w:r>
      <w:r w:rsidRPr="00DB7A84">
        <w:rPr>
          <w:rFonts w:asciiTheme="minorHAnsi" w:eastAsia="Times New Roman" w:hAnsiTheme="minorHAnsi" w:cstheme="minorHAnsi"/>
          <w:lang w:eastAsia="en-GB"/>
        </w:rPr>
        <w:t>key stages when an inspection may be needed may include the following:</w:t>
      </w:r>
    </w:p>
    <w:p w14:paraId="4DCA8914" w14:textId="77777777" w:rsidR="00635CC4" w:rsidRPr="00DB7A84" w:rsidRDefault="00635CC4" w:rsidP="00620A2D">
      <w:pPr>
        <w:pStyle w:val="ListParagraph"/>
        <w:numPr>
          <w:ilvl w:val="1"/>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After the stripping of damaged area shingle and underlay/water shield to check the extent of any damaged plywood sheathing.</w:t>
      </w:r>
    </w:p>
    <w:p w14:paraId="6DF9A0E0" w14:textId="77777777" w:rsidR="00635CC4" w:rsidRPr="00DB7A84" w:rsidRDefault="00635CC4" w:rsidP="00620A2D">
      <w:pPr>
        <w:pStyle w:val="ListParagraph"/>
        <w:numPr>
          <w:ilvl w:val="1"/>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If new plywood sheathing is required then after new plywood has been laid to check nailing pattern</w:t>
      </w:r>
    </w:p>
    <w:p w14:paraId="1C9D9EB3" w14:textId="77777777" w:rsidR="00635CC4" w:rsidRPr="00DB7A84" w:rsidRDefault="00635CC4" w:rsidP="00620A2D">
      <w:pPr>
        <w:pStyle w:val="ListParagraph"/>
        <w:numPr>
          <w:ilvl w:val="1"/>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After the removal of any damaged structural elements</w:t>
      </w:r>
    </w:p>
    <w:p w14:paraId="65DDED1A" w14:textId="77777777" w:rsidR="00635CC4" w:rsidRPr="00DB7A84" w:rsidRDefault="00635CC4" w:rsidP="00620A2D">
      <w:pPr>
        <w:pStyle w:val="ListParagraph"/>
        <w:numPr>
          <w:ilvl w:val="1"/>
          <w:numId w:val="17"/>
        </w:numPr>
        <w:spacing w:after="0" w:line="240" w:lineRule="auto"/>
        <w:rPr>
          <w:rFonts w:asciiTheme="minorHAnsi" w:eastAsia="Times New Roman" w:hAnsiTheme="minorHAnsi" w:cstheme="minorHAnsi"/>
          <w:lang w:eastAsia="en-GB"/>
        </w:rPr>
      </w:pPr>
      <w:r w:rsidRPr="00DB7A84">
        <w:rPr>
          <w:rFonts w:asciiTheme="minorHAnsi" w:eastAsia="Times New Roman" w:hAnsiTheme="minorHAnsi" w:cstheme="minorHAnsi"/>
          <w:lang w:eastAsia="en-GB"/>
        </w:rPr>
        <w:t xml:space="preserve">After the </w:t>
      </w:r>
      <w:r w:rsidR="00F155B5">
        <w:rPr>
          <w:rFonts w:asciiTheme="minorHAnsi" w:eastAsia="Times New Roman" w:hAnsiTheme="minorHAnsi" w:cstheme="minorHAnsi"/>
          <w:lang w:eastAsia="en-GB"/>
        </w:rPr>
        <w:t>repair/replacement/installation</w:t>
      </w:r>
      <w:r w:rsidRPr="00DB7A84">
        <w:rPr>
          <w:rFonts w:asciiTheme="minorHAnsi" w:eastAsia="Times New Roman" w:hAnsiTheme="minorHAnsi" w:cstheme="minorHAnsi"/>
          <w:lang w:eastAsia="en-GB"/>
        </w:rPr>
        <w:t xml:space="preserve"> of any structural elements and before covering up.</w:t>
      </w:r>
    </w:p>
    <w:p w14:paraId="0DDDE181" w14:textId="77777777" w:rsidR="004D68B6" w:rsidRDefault="004D68B6" w:rsidP="00635CC4">
      <w:pPr>
        <w:spacing w:after="0" w:line="240" w:lineRule="auto"/>
        <w:rPr>
          <w:i/>
          <w:iCs/>
        </w:rPr>
      </w:pPr>
    </w:p>
    <w:p w14:paraId="1420CA4A" w14:textId="77777777" w:rsidR="00635CC4" w:rsidRPr="00606915" w:rsidRDefault="00635CC4" w:rsidP="00635CC4">
      <w:pPr>
        <w:spacing w:after="0" w:line="240" w:lineRule="auto"/>
        <w:rPr>
          <w:i/>
          <w:iCs/>
        </w:rPr>
      </w:pPr>
      <w:r w:rsidRPr="00606915">
        <w:rPr>
          <w:i/>
          <w:iCs/>
        </w:rPr>
        <w:t>If in doubt regarding when to ask for an inspection see the advice of the Building Inspector in Freeport</w:t>
      </w:r>
      <w:r>
        <w:rPr>
          <w:i/>
          <w:iCs/>
        </w:rPr>
        <w:t>,</w:t>
      </w:r>
      <w:r w:rsidRPr="00606915">
        <w:rPr>
          <w:i/>
          <w:iCs/>
        </w:rPr>
        <w:t xml:space="preserve"> Marsh </w:t>
      </w:r>
      <w:proofErr w:type="spellStart"/>
      <w:r w:rsidRPr="00606915">
        <w:rPr>
          <w:i/>
          <w:iCs/>
        </w:rPr>
        <w:t>Habour</w:t>
      </w:r>
      <w:proofErr w:type="spellEnd"/>
      <w:r>
        <w:rPr>
          <w:i/>
          <w:iCs/>
        </w:rPr>
        <w:t xml:space="preserve"> or Nassau</w:t>
      </w:r>
      <w:r w:rsidRPr="00606915">
        <w:rPr>
          <w:i/>
          <w:iCs/>
        </w:rPr>
        <w:t>.</w:t>
      </w:r>
      <w:r w:rsidR="00F155B5">
        <w:rPr>
          <w:i/>
          <w:iCs/>
        </w:rPr>
        <w:t xml:space="preserve"> Inspectors have discretionary powers.</w:t>
      </w:r>
    </w:p>
    <w:p w14:paraId="48FD23BE" w14:textId="77777777" w:rsidR="00635CC4" w:rsidRDefault="00635CC4" w:rsidP="00635CC4"/>
    <w:p w14:paraId="325105F8" w14:textId="77777777" w:rsidR="00635CC4" w:rsidRDefault="00635CC4">
      <w:pPr>
        <w:spacing w:after="0" w:line="240" w:lineRule="auto"/>
      </w:pPr>
      <w:r>
        <w:br w:type="page"/>
      </w:r>
    </w:p>
    <w:p w14:paraId="695EBBAE" w14:textId="77777777" w:rsidR="005B7DAA" w:rsidRDefault="00793427" w:rsidP="00635CC4">
      <w:pPr>
        <w:pStyle w:val="Heading1"/>
        <w:numPr>
          <w:ilvl w:val="0"/>
          <w:numId w:val="0"/>
        </w:numPr>
      </w:pPr>
      <w:bookmarkStart w:id="109" w:name="_Ref32392556"/>
      <w:bookmarkStart w:id="110" w:name="_Ref32392790"/>
      <w:bookmarkStart w:id="111" w:name="_Toc33111454"/>
      <w:r>
        <w:lastRenderedPageBreak/>
        <w:t>Annex B</w:t>
      </w:r>
      <w:r w:rsidR="005B7DAA">
        <w:t xml:space="preserve"> – GBPA Temporary Permitting</w:t>
      </w:r>
      <w:r w:rsidR="0005095F">
        <w:t xml:space="preserve"> </w:t>
      </w:r>
      <w:r w:rsidR="00A17383">
        <w:t>–</w:t>
      </w:r>
      <w:r w:rsidR="0005095F">
        <w:t xml:space="preserve"> Repairs</w:t>
      </w:r>
      <w:bookmarkEnd w:id="108"/>
      <w:bookmarkEnd w:id="109"/>
      <w:bookmarkEnd w:id="110"/>
      <w:bookmarkEnd w:id="111"/>
    </w:p>
    <w:p w14:paraId="7252F213" w14:textId="77777777" w:rsidR="00A17383" w:rsidRPr="00A17383" w:rsidRDefault="00A17383" w:rsidP="00A17383"/>
    <w:p w14:paraId="731DCA5F" w14:textId="77777777" w:rsidR="005B7DAA" w:rsidRDefault="005B7DAA" w:rsidP="005B7DAA">
      <w:r w:rsidRPr="005B7DAA">
        <w:rPr>
          <w:noProof/>
        </w:rPr>
        <w:drawing>
          <wp:inline distT="0" distB="0" distL="0" distR="0" wp14:anchorId="264731BC" wp14:editId="144BAF06">
            <wp:extent cx="5761903" cy="75721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774956" cy="7589292"/>
                    </a:xfrm>
                    <a:prstGeom prst="rect">
                      <a:avLst/>
                    </a:prstGeom>
                    <a:noFill/>
                    <a:ln>
                      <a:noFill/>
                    </a:ln>
                  </pic:spPr>
                </pic:pic>
              </a:graphicData>
            </a:graphic>
          </wp:inline>
        </w:drawing>
      </w:r>
    </w:p>
    <w:p w14:paraId="58E987EF" w14:textId="77777777" w:rsidR="0005095F" w:rsidRDefault="0005095F" w:rsidP="0005095F">
      <w:pPr>
        <w:pStyle w:val="Heading1"/>
        <w:numPr>
          <w:ilvl w:val="0"/>
          <w:numId w:val="0"/>
        </w:numPr>
      </w:pPr>
      <w:bookmarkStart w:id="112" w:name="_Ref31466265"/>
      <w:bookmarkStart w:id="113" w:name="_Toc33111455"/>
      <w:r>
        <w:lastRenderedPageBreak/>
        <w:t xml:space="preserve">Annex C – GBPA Temporary Permitting </w:t>
      </w:r>
      <w:r w:rsidR="00186E8A">
        <w:t>–</w:t>
      </w:r>
      <w:r>
        <w:t xml:space="preserve"> </w:t>
      </w:r>
      <w:r w:rsidR="00186E8A">
        <w:t>Rebuild</w:t>
      </w:r>
      <w:bookmarkEnd w:id="112"/>
      <w:bookmarkEnd w:id="113"/>
    </w:p>
    <w:p w14:paraId="1210CB8C" w14:textId="77777777" w:rsidR="00186E8A" w:rsidRPr="00186E8A" w:rsidRDefault="00186E8A" w:rsidP="00186E8A">
      <w:r w:rsidRPr="00186E8A">
        <w:rPr>
          <w:noProof/>
        </w:rPr>
        <w:drawing>
          <wp:inline distT="0" distB="0" distL="0" distR="0" wp14:anchorId="368635B9" wp14:editId="55C7CB0E">
            <wp:extent cx="6120130" cy="760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t="1350" b="3479"/>
                    <a:stretch/>
                  </pic:blipFill>
                  <pic:spPr bwMode="auto">
                    <a:xfrm>
                      <a:off x="0" y="0"/>
                      <a:ext cx="6120130" cy="7607300"/>
                    </a:xfrm>
                    <a:prstGeom prst="rect">
                      <a:avLst/>
                    </a:prstGeom>
                    <a:noFill/>
                    <a:ln>
                      <a:noFill/>
                    </a:ln>
                    <a:extLst>
                      <a:ext uri="{53640926-AAD7-44D8-BBD7-CCE9431645EC}">
                        <a14:shadowObscured xmlns:a14="http://schemas.microsoft.com/office/drawing/2010/main"/>
                      </a:ext>
                    </a:extLst>
                  </pic:spPr>
                </pic:pic>
              </a:graphicData>
            </a:graphic>
          </wp:inline>
        </w:drawing>
      </w:r>
    </w:p>
    <w:p w14:paraId="295D66AB" w14:textId="77777777" w:rsidR="00114B24" w:rsidRDefault="00114B24">
      <w:pPr>
        <w:spacing w:after="0" w:line="240" w:lineRule="auto"/>
      </w:pPr>
      <w:r>
        <w:br w:type="page"/>
      </w:r>
    </w:p>
    <w:p w14:paraId="7F38796C" w14:textId="77777777" w:rsidR="00A44A4C" w:rsidRDefault="00A44A4C" w:rsidP="00A44A4C">
      <w:pPr>
        <w:pStyle w:val="Heading1"/>
        <w:numPr>
          <w:ilvl w:val="0"/>
          <w:numId w:val="0"/>
        </w:numPr>
      </w:pPr>
      <w:bookmarkStart w:id="114" w:name="_Ref32831844"/>
      <w:bookmarkStart w:id="115" w:name="_Toc33111456"/>
      <w:r w:rsidRPr="00990D86">
        <w:lastRenderedPageBreak/>
        <w:t>Annex D – Example Scorecard</w:t>
      </w:r>
      <w:bookmarkEnd w:id="114"/>
      <w:bookmarkEnd w:id="115"/>
    </w:p>
    <w:p w14:paraId="34971321" w14:textId="77777777" w:rsidR="00A44A4C" w:rsidRDefault="00A44A4C">
      <w:pPr>
        <w:spacing w:after="0" w:line="240" w:lineRule="auto"/>
      </w:pPr>
    </w:p>
    <w:p w14:paraId="22C5AC3C" w14:textId="30D23F58" w:rsidR="00A44A4C" w:rsidRDefault="00A44A4C">
      <w:pPr>
        <w:spacing w:after="0" w:line="240" w:lineRule="auto"/>
      </w:pPr>
      <w:r>
        <w:t xml:space="preserve">This is not agreed sector wide, but is intended to give an example relevant to this response for agencies to </w:t>
      </w:r>
      <w:r w:rsidR="00AD58FE">
        <w:t>fully understand the concept</w:t>
      </w:r>
      <w:r w:rsidR="00582F2F">
        <w:t xml:space="preserve"> of a scorecard</w:t>
      </w:r>
      <w:r w:rsidR="00AD58FE">
        <w:t xml:space="preserve"> to </w:t>
      </w:r>
      <w:r w:rsidR="00990D86">
        <w:t xml:space="preserve">help </w:t>
      </w:r>
      <w:r w:rsidR="00AD58FE">
        <w:t>create their own</w:t>
      </w:r>
      <w:r w:rsidR="00582F2F">
        <w:t xml:space="preserve"> for the context and the assistance they are giving</w:t>
      </w:r>
      <w:r w:rsidR="002563B3">
        <w:t>.</w:t>
      </w:r>
    </w:p>
    <w:p w14:paraId="146D4C12" w14:textId="77777777" w:rsidR="00582F2F" w:rsidRDefault="00582F2F">
      <w:pPr>
        <w:spacing w:after="0" w:line="240" w:lineRule="auto"/>
      </w:pPr>
    </w:p>
    <w:p w14:paraId="400C12F3" w14:textId="77777777" w:rsidR="00582F2F" w:rsidRDefault="00582F2F">
      <w:pPr>
        <w:spacing w:after="0" w:line="240" w:lineRule="auto"/>
      </w:pPr>
      <w:r>
        <w:t>The scorecard is relevant tool for accountability and transparency to affected communities for them to understand how you are prioritising people for assistance. It is recommended that the score card should be discussed with the local community representatives. The risk of not consulting and criteria being agreed is that tensions may rise within the community as assistance is given creating further delay in the response.</w:t>
      </w:r>
    </w:p>
    <w:p w14:paraId="2A3FC7E6" w14:textId="77777777" w:rsidR="008952D8" w:rsidRDefault="008952D8">
      <w:pPr>
        <w:spacing w:after="0" w:line="240" w:lineRule="auto"/>
      </w:pPr>
    </w:p>
    <w:p w14:paraId="6BE4914D" w14:textId="77777777" w:rsidR="00AD58FE" w:rsidRDefault="00AD58FE">
      <w:pPr>
        <w:spacing w:after="0" w:line="240" w:lineRule="auto"/>
      </w:pPr>
      <w:r>
        <w:t>Example relates to rental assistance:</w:t>
      </w:r>
    </w:p>
    <w:p w14:paraId="3AA73381" w14:textId="77777777" w:rsidR="008952D8" w:rsidRDefault="008952D8">
      <w:pPr>
        <w:spacing w:after="0" w:line="240" w:lineRule="auto"/>
      </w:pPr>
      <w:r>
        <w:rPr>
          <w:noProof/>
        </w:rPr>
        <w:drawing>
          <wp:inline distT="0" distB="0" distL="0" distR="0" wp14:anchorId="5B278421" wp14:editId="1604CCB8">
            <wp:extent cx="6332220" cy="40360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32220" cy="4036060"/>
                    </a:xfrm>
                    <a:prstGeom prst="rect">
                      <a:avLst/>
                    </a:prstGeom>
                  </pic:spPr>
                </pic:pic>
              </a:graphicData>
            </a:graphic>
          </wp:inline>
        </w:drawing>
      </w:r>
    </w:p>
    <w:p w14:paraId="3B6FB182" w14:textId="77777777" w:rsidR="00A44A4C" w:rsidRDefault="00A44A4C">
      <w:pPr>
        <w:spacing w:after="0" w:line="240" w:lineRule="auto"/>
      </w:pPr>
    </w:p>
    <w:p w14:paraId="1F045630" w14:textId="77777777" w:rsidR="000A3C8D" w:rsidRDefault="000A3C8D">
      <w:pPr>
        <w:spacing w:after="0" w:line="240" w:lineRule="auto"/>
      </w:pPr>
      <w:r>
        <w:t xml:space="preserve">For those generating a Score Card, please consider the information given in section </w:t>
      </w:r>
      <w:r>
        <w:fldChar w:fldCharType="begin"/>
      </w:r>
      <w:r>
        <w:instrText xml:space="preserve"> REF _Ref33088017 \r \h </w:instrText>
      </w:r>
      <w:r>
        <w:fldChar w:fldCharType="separate"/>
      </w:r>
      <w:r>
        <w:t>4</w:t>
      </w:r>
      <w:r>
        <w:fldChar w:fldCharType="end"/>
      </w:r>
      <w:r>
        <w:t xml:space="preserve"> </w:t>
      </w:r>
      <w:r>
        <w:fldChar w:fldCharType="begin"/>
      </w:r>
      <w:r>
        <w:instrText xml:space="preserve"> REF _Ref33088027 \h </w:instrText>
      </w:r>
      <w:r>
        <w:fldChar w:fldCharType="separate"/>
      </w:r>
      <w:r w:rsidRPr="00683138">
        <w:t>Eligibility – Socio-Economic Vulnerability</w:t>
      </w:r>
      <w:r>
        <w:fldChar w:fldCharType="end"/>
      </w:r>
      <w:r>
        <w:t xml:space="preserve">, some of which is reproduced below. </w:t>
      </w:r>
    </w:p>
    <w:p w14:paraId="1FD91DA5" w14:textId="77777777" w:rsidR="000A3C8D" w:rsidRDefault="000A3C8D">
      <w:pPr>
        <w:spacing w:after="0" w:line="240" w:lineRule="auto"/>
      </w:pPr>
    </w:p>
    <w:p w14:paraId="59B68899" w14:textId="02AF34F8" w:rsidR="000A3C8D" w:rsidRDefault="000A3C8D" w:rsidP="000A3C8D">
      <w:pPr>
        <w:spacing w:after="0" w:line="240" w:lineRule="auto"/>
      </w:pPr>
      <w:proofErr w:type="spellStart"/>
      <w:r>
        <w:t>Ccoring</w:t>
      </w:r>
      <w:proofErr w:type="spellEnd"/>
      <w:r>
        <w:t xml:space="preserve"> may consider the following Socio-Economic Vulnerability:</w:t>
      </w:r>
    </w:p>
    <w:p w14:paraId="4AA32EF9" w14:textId="77777777" w:rsidR="000A3C8D" w:rsidRDefault="000A3C8D" w:rsidP="000A3C8D">
      <w:pPr>
        <w:pStyle w:val="ListParagraph"/>
        <w:numPr>
          <w:ilvl w:val="0"/>
          <w:numId w:val="10"/>
        </w:numPr>
      </w:pPr>
      <w:r>
        <w:t>Elderly</w:t>
      </w:r>
    </w:p>
    <w:p w14:paraId="714DD4AE" w14:textId="77777777" w:rsidR="000A3C8D" w:rsidRDefault="000A3C8D" w:rsidP="000A3C8D">
      <w:pPr>
        <w:pStyle w:val="ListParagraph"/>
        <w:numPr>
          <w:ilvl w:val="0"/>
          <w:numId w:val="10"/>
        </w:numPr>
      </w:pPr>
      <w:r>
        <w:t xml:space="preserve">Families with young </w:t>
      </w:r>
      <w:r w:rsidRPr="00D85901">
        <w:t>children (under 5),</w:t>
      </w:r>
      <w:r>
        <w:t xml:space="preserve"> pregnant or lactating woman</w:t>
      </w:r>
    </w:p>
    <w:p w14:paraId="51E50953" w14:textId="77777777" w:rsidR="000A3C8D" w:rsidRDefault="000A3C8D" w:rsidP="000A3C8D">
      <w:pPr>
        <w:pStyle w:val="ListParagraph"/>
        <w:numPr>
          <w:ilvl w:val="0"/>
          <w:numId w:val="10"/>
        </w:numPr>
      </w:pPr>
      <w:r>
        <w:t>Families which include people with disabilities or chronic illness</w:t>
      </w:r>
    </w:p>
    <w:p w14:paraId="5AA3A791" w14:textId="77777777" w:rsidR="000A3C8D" w:rsidRDefault="000A3C8D" w:rsidP="000A3C8D">
      <w:pPr>
        <w:pStyle w:val="ListParagraph"/>
        <w:numPr>
          <w:ilvl w:val="0"/>
          <w:numId w:val="10"/>
        </w:numPr>
      </w:pPr>
      <w:r>
        <w:t>Single-headed households with children</w:t>
      </w:r>
    </w:p>
    <w:p w14:paraId="53604D87" w14:textId="77777777" w:rsidR="000A3C8D" w:rsidRDefault="000A3C8D" w:rsidP="000A3C8D">
      <w:pPr>
        <w:pStyle w:val="ListParagraph"/>
        <w:numPr>
          <w:ilvl w:val="0"/>
          <w:numId w:val="10"/>
        </w:numPr>
      </w:pPr>
      <w:r>
        <w:t>Individuals or households not able to access assistance</w:t>
      </w:r>
    </w:p>
    <w:p w14:paraId="308B0471" w14:textId="77777777" w:rsidR="000A3C8D" w:rsidRDefault="000A3C8D" w:rsidP="000A3C8D">
      <w:pPr>
        <w:pStyle w:val="ListParagraph"/>
        <w:numPr>
          <w:ilvl w:val="0"/>
          <w:numId w:val="10"/>
        </w:numPr>
      </w:pPr>
      <w:r>
        <w:t>Marginalised groups</w:t>
      </w:r>
    </w:p>
    <w:p w14:paraId="60363911" w14:textId="77777777" w:rsidR="000A3C8D" w:rsidRDefault="000A3C8D" w:rsidP="000A3C8D">
      <w:pPr>
        <w:pStyle w:val="ListParagraph"/>
        <w:numPr>
          <w:ilvl w:val="0"/>
          <w:numId w:val="10"/>
        </w:numPr>
      </w:pPr>
      <w:r>
        <w:t>Large families (households over 6)</w:t>
      </w:r>
    </w:p>
    <w:p w14:paraId="1B382F19" w14:textId="77777777" w:rsidR="000A3C8D" w:rsidRDefault="000A3C8D" w:rsidP="000A3C8D">
      <w:r>
        <w:lastRenderedPageBreak/>
        <w:t>Other Considerations for prioritisation:</w:t>
      </w:r>
    </w:p>
    <w:p w14:paraId="55739777" w14:textId="77777777" w:rsidR="000A3C8D" w:rsidRDefault="000A3C8D" w:rsidP="000A3C8D">
      <w:pPr>
        <w:pStyle w:val="ListParagraph"/>
        <w:numPr>
          <w:ilvl w:val="0"/>
          <w:numId w:val="11"/>
        </w:numPr>
      </w:pPr>
      <w:r>
        <w:t>Key-workers such as teachers, social workers, other key public sector workers</w:t>
      </w:r>
    </w:p>
    <w:p w14:paraId="4E8691B6" w14:textId="77777777" w:rsidR="000A3C8D" w:rsidRDefault="000A3C8D" w:rsidP="000A3C8D">
      <w:pPr>
        <w:pStyle w:val="ListParagraph"/>
        <w:numPr>
          <w:ilvl w:val="0"/>
          <w:numId w:val="11"/>
        </w:numPr>
      </w:pPr>
      <w:r>
        <w:t>Households that do not have insurance or are under-insured</w:t>
      </w:r>
    </w:p>
    <w:p w14:paraId="1B90D906" w14:textId="77777777" w:rsidR="000A3C8D" w:rsidRDefault="000A3C8D" w:rsidP="000A3C8D">
      <w:pPr>
        <w:pStyle w:val="ListParagraph"/>
        <w:numPr>
          <w:ilvl w:val="0"/>
          <w:numId w:val="11"/>
        </w:numPr>
      </w:pPr>
      <w:r>
        <w:t>Households who are living within a damaged home</w:t>
      </w:r>
    </w:p>
    <w:p w14:paraId="1EE26FDB" w14:textId="77777777" w:rsidR="000A3C8D" w:rsidRDefault="000A3C8D" w:rsidP="000A3C8D">
      <w:pPr>
        <w:pStyle w:val="ListParagraph"/>
        <w:numPr>
          <w:ilvl w:val="0"/>
          <w:numId w:val="11"/>
        </w:numPr>
      </w:pPr>
      <w:r>
        <w:t>Not second-home</w:t>
      </w:r>
    </w:p>
    <w:p w14:paraId="6FE9F2A2" w14:textId="77777777" w:rsidR="000A3C8D" w:rsidRDefault="000A3C8D" w:rsidP="000A3C8D">
      <w:pPr>
        <w:pStyle w:val="ListParagraph"/>
        <w:numPr>
          <w:ilvl w:val="0"/>
          <w:numId w:val="11"/>
        </w:numPr>
      </w:pPr>
      <w:r>
        <w:t>Households who are currently hosted by another household and need assistance on their path to housing recovery.</w:t>
      </w:r>
    </w:p>
    <w:p w14:paraId="7D0E1507" w14:textId="77777777" w:rsidR="000A3C8D" w:rsidRDefault="000A3C8D" w:rsidP="000A3C8D">
      <w:pPr>
        <w:pStyle w:val="ListParagraph"/>
        <w:numPr>
          <w:ilvl w:val="0"/>
          <w:numId w:val="11"/>
        </w:numPr>
      </w:pPr>
      <w:r>
        <w:t>Households who are displaced in collective centres or abroad and have limited paths to housing recovery</w:t>
      </w:r>
    </w:p>
    <w:p w14:paraId="2049A834" w14:textId="77777777" w:rsidR="000A3C8D" w:rsidRDefault="000A3C8D" w:rsidP="000A3C8D">
      <w:pPr>
        <w:pStyle w:val="ListParagraph"/>
        <w:numPr>
          <w:ilvl w:val="0"/>
          <w:numId w:val="11"/>
        </w:numPr>
      </w:pPr>
      <w:r>
        <w:t>Households who are on Generational Land and Crown Land will struggle to access formal credit to rebuild their homes such as mortgages.</w:t>
      </w:r>
    </w:p>
    <w:p w14:paraId="15F3F5FD" w14:textId="77777777" w:rsidR="003A7642" w:rsidRDefault="003A7642" w:rsidP="00114B24">
      <w:pPr>
        <w:spacing w:after="0" w:line="240" w:lineRule="auto"/>
      </w:pPr>
    </w:p>
    <w:p w14:paraId="4B30B9E2" w14:textId="77777777" w:rsidR="003A7642" w:rsidRDefault="003A7642" w:rsidP="00114B24">
      <w:pPr>
        <w:spacing w:after="0" w:line="240" w:lineRule="auto"/>
      </w:pPr>
    </w:p>
    <w:p w14:paraId="2757FE2D" w14:textId="77777777" w:rsidR="003A7642" w:rsidRDefault="003A7642" w:rsidP="00114B24">
      <w:pPr>
        <w:spacing w:after="0" w:line="240" w:lineRule="auto"/>
      </w:pPr>
    </w:p>
    <w:p w14:paraId="75BECD7A" w14:textId="77777777" w:rsidR="003A7642" w:rsidRDefault="003A7642" w:rsidP="00114B24">
      <w:pPr>
        <w:spacing w:after="0" w:line="240" w:lineRule="auto"/>
      </w:pPr>
    </w:p>
    <w:p w14:paraId="33DDA5F3" w14:textId="77777777" w:rsidR="003A7642" w:rsidRDefault="003A7642" w:rsidP="00114B24">
      <w:pPr>
        <w:spacing w:after="0" w:line="240" w:lineRule="auto"/>
      </w:pPr>
    </w:p>
    <w:sectPr w:rsidR="003A7642" w:rsidSect="008E5169">
      <w:headerReference w:type="default" r:id="rId83"/>
      <w:footerReference w:type="default" r:id="rId84"/>
      <w:pgSz w:w="12240" w:h="15840" w:code="1"/>
      <w:pgMar w:top="1134" w:right="1134" w:bottom="1134"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40D9E" w14:textId="77777777" w:rsidR="00A113C7" w:rsidRDefault="00A113C7">
      <w:pPr>
        <w:spacing w:after="0" w:line="240" w:lineRule="auto"/>
      </w:pPr>
      <w:r>
        <w:separator/>
      </w:r>
    </w:p>
  </w:endnote>
  <w:endnote w:type="continuationSeparator" w:id="0">
    <w:p w14:paraId="2C31222D" w14:textId="77777777" w:rsidR="00A113C7" w:rsidRDefault="00A1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791844"/>
      <w:docPartObj>
        <w:docPartGallery w:val="Page Numbers (Top of Page)"/>
        <w:docPartUnique/>
      </w:docPartObj>
    </w:sdtPr>
    <w:sdtContent>
      <w:p w14:paraId="7E501BEB" w14:textId="164EF525" w:rsidR="00E508AC" w:rsidRDefault="00E508AC">
        <w:pPr>
          <w:pStyle w:val="Footer"/>
        </w:pPr>
        <w:r>
          <w:t>19 Feb 2020</w:t>
        </w:r>
        <w:r>
          <w:tab/>
        </w:r>
        <w:r>
          <w:tab/>
          <w:t xml:space="preserve">    Page </w:t>
        </w:r>
        <w:r>
          <w:rPr>
            <w:b/>
            <w:bCs/>
            <w:sz w:val="24"/>
            <w:szCs w:val="24"/>
          </w:rPr>
          <w:fldChar w:fldCharType="begin"/>
        </w:r>
        <w:r>
          <w:rPr>
            <w:b/>
            <w:bCs/>
            <w:sz w:val="24"/>
            <w:szCs w:val="24"/>
          </w:rPr>
          <w:instrText>PAGE</w:instrText>
        </w:r>
        <w:r>
          <w:rPr>
            <w:b/>
            <w:bCs/>
            <w:sz w:val="24"/>
            <w:szCs w:val="24"/>
          </w:rPr>
          <w:fldChar w:fldCharType="separate"/>
        </w:r>
        <w:r>
          <w:rPr>
            <w:b/>
            <w:bCs/>
            <w:sz w:val="24"/>
            <w:szCs w:val="24"/>
          </w:rPr>
          <w:t>7</w:t>
        </w:r>
        <w:r>
          <w:rPr>
            <w:b/>
            <w:bCs/>
            <w:sz w:val="24"/>
            <w:szCs w:val="24"/>
          </w:rPr>
          <w:fldChar w:fldCharType="end"/>
        </w:r>
        <w:r>
          <w:t xml:space="preserve"> of </w:t>
        </w:r>
        <w:r>
          <w:rPr>
            <w:b/>
            <w:bCs/>
            <w:sz w:val="24"/>
            <w:szCs w:val="24"/>
          </w:rPr>
          <w:fldChar w:fldCharType="begin"/>
        </w:r>
        <w:r>
          <w:rPr>
            <w:b/>
            <w:bCs/>
            <w:sz w:val="24"/>
            <w:szCs w:val="24"/>
          </w:rPr>
          <w:instrText>NUMPAGES</w:instrText>
        </w:r>
        <w:r>
          <w:rPr>
            <w:b/>
            <w:bCs/>
            <w:sz w:val="24"/>
            <w:szCs w:val="24"/>
          </w:rPr>
          <w:fldChar w:fldCharType="separate"/>
        </w:r>
        <w:r>
          <w:rPr>
            <w:b/>
            <w:bCs/>
            <w:sz w:val="24"/>
            <w:szCs w:val="24"/>
          </w:rPr>
          <w:t>7</w:t>
        </w:r>
        <w:r>
          <w:rPr>
            <w:b/>
            <w:bCs/>
            <w:sz w:val="24"/>
            <w:szCs w:val="24"/>
          </w:rPr>
          <w:fldChar w:fldCharType="end"/>
        </w:r>
      </w:p>
      <w:p w14:paraId="624BF82F" w14:textId="77777777" w:rsidR="00E508AC" w:rsidRDefault="00E508AC">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226CD" w14:textId="77777777" w:rsidR="00A113C7" w:rsidRDefault="00A113C7">
      <w:pPr>
        <w:spacing w:after="0" w:line="240" w:lineRule="auto"/>
      </w:pPr>
      <w:r>
        <w:separator/>
      </w:r>
    </w:p>
  </w:footnote>
  <w:footnote w:type="continuationSeparator" w:id="0">
    <w:p w14:paraId="02BF01CF" w14:textId="77777777" w:rsidR="00A113C7" w:rsidRDefault="00A113C7">
      <w:pPr>
        <w:spacing w:after="0" w:line="240" w:lineRule="auto"/>
      </w:pPr>
      <w:r>
        <w:continuationSeparator/>
      </w:r>
    </w:p>
  </w:footnote>
  <w:footnote w:id="1">
    <w:p w14:paraId="76395CF8" w14:textId="77777777" w:rsidR="00E508AC" w:rsidRPr="005D769F" w:rsidRDefault="00E508AC" w:rsidP="005D769F">
      <w:pPr>
        <w:rPr>
          <w:sz w:val="16"/>
          <w:szCs w:val="16"/>
        </w:rPr>
      </w:pPr>
      <w:r w:rsidRPr="005D769F">
        <w:rPr>
          <w:rStyle w:val="FootnoteReference"/>
          <w:sz w:val="16"/>
          <w:szCs w:val="16"/>
        </w:rPr>
        <w:footnoteRef/>
      </w:r>
      <w:r w:rsidRPr="005D769F">
        <w:rPr>
          <w:sz w:val="16"/>
          <w:szCs w:val="16"/>
        </w:rPr>
        <w:t xml:space="preserve"> Government of Bahamas “Construction Manual for Small Buildings: For Use </w:t>
      </w:r>
      <w:proofErr w:type="gramStart"/>
      <w:r w:rsidRPr="005D769F">
        <w:rPr>
          <w:sz w:val="16"/>
          <w:szCs w:val="16"/>
        </w:rPr>
        <w:t>In</w:t>
      </w:r>
      <w:proofErr w:type="gramEnd"/>
      <w:r w:rsidRPr="005D769F">
        <w:rPr>
          <w:sz w:val="16"/>
          <w:szCs w:val="16"/>
        </w:rPr>
        <w:t xml:space="preserve"> New Providence &amp; The Family Islands Of The Commonwealth of The Bahamas” 2003, not currently available online. </w:t>
      </w:r>
      <w:r>
        <w:rPr>
          <w:sz w:val="16"/>
          <w:szCs w:val="16"/>
        </w:rPr>
        <w:t>P.11</w:t>
      </w:r>
    </w:p>
  </w:footnote>
  <w:footnote w:id="2">
    <w:p w14:paraId="11B0916E" w14:textId="77777777" w:rsidR="00E508AC" w:rsidRPr="005D769F" w:rsidRDefault="00E508AC" w:rsidP="00F26F8A">
      <w:pPr>
        <w:rPr>
          <w:sz w:val="16"/>
          <w:szCs w:val="16"/>
        </w:rPr>
      </w:pPr>
      <w:r w:rsidRPr="005D769F">
        <w:rPr>
          <w:rStyle w:val="FootnoteReference"/>
          <w:sz w:val="16"/>
          <w:szCs w:val="16"/>
        </w:rPr>
        <w:footnoteRef/>
      </w:r>
      <w:r w:rsidRPr="005D769F">
        <w:rPr>
          <w:sz w:val="16"/>
          <w:szCs w:val="16"/>
        </w:rPr>
        <w:t xml:space="preserve"> Government of Bahamas “Construction Manual for Small Buildings: For Use </w:t>
      </w:r>
      <w:proofErr w:type="gramStart"/>
      <w:r w:rsidRPr="005D769F">
        <w:rPr>
          <w:sz w:val="16"/>
          <w:szCs w:val="16"/>
        </w:rPr>
        <w:t>In</w:t>
      </w:r>
      <w:proofErr w:type="gramEnd"/>
      <w:r w:rsidRPr="005D769F">
        <w:rPr>
          <w:sz w:val="16"/>
          <w:szCs w:val="16"/>
        </w:rPr>
        <w:t xml:space="preserve"> New Providence &amp; The Family Islands Of The Commonwealth of The Bahamas” 2003, not currently available online. </w:t>
      </w:r>
      <w:r>
        <w:rPr>
          <w:sz w:val="16"/>
          <w:szCs w:val="16"/>
        </w:rPr>
        <w:t>P. 12</w:t>
      </w:r>
    </w:p>
  </w:footnote>
  <w:footnote w:id="3">
    <w:p w14:paraId="3DC7E73A" w14:textId="77777777" w:rsidR="00E508AC" w:rsidRDefault="00E508AC" w:rsidP="00CA4EFD">
      <w:pPr>
        <w:pStyle w:val="ListParagraph"/>
        <w:numPr>
          <w:ilvl w:val="0"/>
          <w:numId w:val="32"/>
        </w:numPr>
        <w:spacing w:after="160" w:line="256" w:lineRule="auto"/>
        <w:rPr>
          <w:rFonts w:asciiTheme="minorHAnsi" w:hAnsiTheme="minorHAnsi" w:cstheme="minorBidi"/>
        </w:rPr>
      </w:pPr>
      <w:r>
        <w:rPr>
          <w:rStyle w:val="FootnoteReference"/>
        </w:rPr>
        <w:footnoteRef/>
      </w:r>
      <w:r>
        <w:t xml:space="preserve"> Sphere Handbook indicator; Minimum 3.5 square meters of lining space per person (excluding cooking space, bathing area and sanitation facility) / Internal floor to ceiling height of at least 2 meters</w:t>
      </w:r>
    </w:p>
    <w:p w14:paraId="38FE73BD" w14:textId="77777777" w:rsidR="00E508AC" w:rsidRDefault="00E508AC" w:rsidP="00CA4EFD">
      <w:pPr>
        <w:pStyle w:val="FootnoteText"/>
      </w:pPr>
    </w:p>
  </w:footnote>
  <w:footnote w:id="4">
    <w:p w14:paraId="14AAE112" w14:textId="77777777" w:rsidR="00E508AC" w:rsidRDefault="00E508AC">
      <w:pPr>
        <w:pStyle w:val="FootnoteText"/>
      </w:pPr>
      <w:r>
        <w:rPr>
          <w:rStyle w:val="FootnoteReference"/>
        </w:rPr>
        <w:footnoteRef/>
      </w:r>
      <w:r>
        <w:t xml:space="preserve"> Government of Bahamas “Construction Manual for Small Buildings: For Use </w:t>
      </w:r>
      <w:proofErr w:type="gramStart"/>
      <w:r>
        <w:t>In</w:t>
      </w:r>
      <w:proofErr w:type="gramEnd"/>
      <w:r>
        <w:t xml:space="preserve"> New Providence &amp; The Family Islands Of The Commonwealth of The Bahamas” 2003, p. I-12</w:t>
      </w:r>
    </w:p>
  </w:footnote>
  <w:footnote w:id="5">
    <w:p w14:paraId="7A8926FC" w14:textId="31CE6BFB" w:rsidR="00E508AC" w:rsidRDefault="00E508AC" w:rsidP="00B66594">
      <w:pPr>
        <w:pStyle w:val="FootnoteText"/>
      </w:pPr>
      <w:r>
        <w:rPr>
          <w:rStyle w:val="FootnoteReference"/>
        </w:rPr>
        <w:footnoteRef/>
      </w:r>
      <w:r>
        <w:t xml:space="preserve"> Note if on a web search you navigate to this page </w:t>
      </w:r>
      <w:hyperlink r:id="rId1" w:history="1">
        <w:r w:rsidRPr="00694D8D">
          <w:rPr>
            <w:rStyle w:val="Hyperlink"/>
          </w:rPr>
          <w:t>here</w:t>
        </w:r>
      </w:hyperlink>
      <w:r>
        <w:t>. Which lists “Approved Contractors” by the Ministry of Public Works, having spoken to Ministry of Public Works</w:t>
      </w:r>
      <w:r w:rsidR="00510820">
        <w:t xml:space="preserve"> Building Control in January 2020</w:t>
      </w:r>
      <w:r>
        <w:t xml:space="preserve"> they have suggested that this webpage is incomplete and out of date and they are working to remove it.</w:t>
      </w:r>
    </w:p>
  </w:footnote>
  <w:footnote w:id="6">
    <w:p w14:paraId="7AA97B44" w14:textId="77777777" w:rsidR="00E508AC" w:rsidRDefault="00E508AC" w:rsidP="00405302">
      <w:pPr>
        <w:pStyle w:val="FootnoteText"/>
      </w:pPr>
      <w:r>
        <w:rPr>
          <w:rStyle w:val="FootnoteReference"/>
        </w:rPr>
        <w:footnoteRef/>
      </w:r>
      <w:r>
        <w:t xml:space="preserve"> Some people work for months at a time away from home on construction, cruise ships, fishing for example. Elderly relatives may visit other relatives for months at a time but this is still their home and where they will stay when not a guest of others.</w:t>
      </w:r>
    </w:p>
  </w:footnote>
  <w:footnote w:id="7">
    <w:p w14:paraId="52EAEB4B" w14:textId="77777777" w:rsidR="00E508AC" w:rsidRDefault="00E508AC" w:rsidP="00DF4D42">
      <w:pPr>
        <w:spacing w:after="0" w:line="240" w:lineRule="auto"/>
        <w:rPr>
          <w:sz w:val="24"/>
          <w:szCs w:val="24"/>
          <w:lang w:eastAsia="en-GB"/>
        </w:rPr>
      </w:pPr>
      <w:r>
        <w:rPr>
          <w:rStyle w:val="FootnoteReference"/>
        </w:rPr>
        <w:footnoteRef/>
      </w:r>
      <w:r>
        <w:t xml:space="preserve"> </w:t>
      </w:r>
      <w:hyperlink r:id="rId2" w:history="1">
        <w:r>
          <w:rPr>
            <w:rStyle w:val="Hyperlink"/>
          </w:rPr>
          <w:t>http://www.tribune242.com/news/2019/dec/17/most-debris-has-now-been-taken-from-abaco/</w:t>
        </w:r>
      </w:hyperlink>
    </w:p>
    <w:p w14:paraId="19518560" w14:textId="77777777" w:rsidR="00E508AC" w:rsidRPr="00934B3E" w:rsidRDefault="00E508AC">
      <w:pPr>
        <w:pStyle w:val="FootnoteText"/>
      </w:pPr>
    </w:p>
  </w:footnote>
  <w:footnote w:id="8">
    <w:p w14:paraId="67766148" w14:textId="77777777" w:rsidR="00E508AC" w:rsidRDefault="00E508AC" w:rsidP="00EC5073">
      <w:pPr>
        <w:spacing w:after="0" w:line="240" w:lineRule="auto"/>
        <w:rPr>
          <w:sz w:val="24"/>
          <w:szCs w:val="24"/>
          <w:lang w:eastAsia="en-GB"/>
        </w:rPr>
      </w:pPr>
      <w:r>
        <w:rPr>
          <w:rStyle w:val="FootnoteReference"/>
        </w:rPr>
        <w:footnoteRef/>
      </w:r>
      <w:r w:rsidRPr="00934B3E">
        <w:t xml:space="preserve"> </w:t>
      </w:r>
      <w:hyperlink r:id="rId3" w:history="1">
        <w:r w:rsidRPr="00934B3E">
          <w:rPr>
            <w:rStyle w:val="Hyperlink"/>
          </w:rPr>
          <w:t>https://thenassauguardian.com/2020/02/17/cps-completes-cleanup-of-the-mudd/?fbclid=IwAR0gRXiPN2mfpgFFVHxNfieWOh_98qOhJRNUEQ7L2tOAGi7TYsAUKNpaLng</w:t>
        </w:r>
      </w:hyperlink>
    </w:p>
    <w:p w14:paraId="437EE3D8" w14:textId="77777777" w:rsidR="00E508AC" w:rsidRPr="00934B3E" w:rsidRDefault="00E508AC">
      <w:pPr>
        <w:pStyle w:val="FootnoteText"/>
      </w:pPr>
    </w:p>
  </w:footnote>
  <w:footnote w:id="9">
    <w:p w14:paraId="75F7A364" w14:textId="77777777" w:rsidR="00E508AC" w:rsidRDefault="00E508AC">
      <w:pPr>
        <w:pStyle w:val="FootnoteText"/>
      </w:pPr>
      <w:r>
        <w:rPr>
          <w:rStyle w:val="FootnoteReference"/>
        </w:rPr>
        <w:footnoteRef/>
      </w:r>
      <w:r>
        <w:t xml:space="preserve"> and full guidance for full reconstruction or new builds can be found </w:t>
      </w:r>
      <w:hyperlink r:id="rId4" w:history="1">
        <w:r w:rsidRPr="00DF1C2A">
          <w:rPr>
            <w:rStyle w:val="Hyperlink"/>
          </w:rPr>
          <w:t>here</w:t>
        </w:r>
      </w:hyperlink>
      <w:r>
        <w:rPr>
          <w:rStyle w:val="Hyperlink"/>
        </w:rPr>
        <w:t xml:space="preserve"> </w:t>
      </w:r>
      <w:r>
        <w:t>(but note that the link to the permit form in this particular page does not currently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A95" w14:textId="2399CCC5" w:rsidR="00E508AC" w:rsidRDefault="00E508AC" w:rsidP="002B5724">
    <w:pPr>
      <w:pStyle w:val="Header"/>
      <w:jc w:val="right"/>
    </w:pPr>
    <w:r>
      <w:rPr>
        <w:noProof/>
      </w:rPr>
      <w:drawing>
        <wp:inline distT="0" distB="0" distL="0" distR="0" wp14:anchorId="6AFF776E" wp14:editId="65959B10">
          <wp:extent cx="2088000" cy="424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0" cy="424800"/>
                  </a:xfrm>
                  <a:prstGeom prst="rect">
                    <a:avLst/>
                  </a:prstGeom>
                  <a:noFill/>
                  <a:ln>
                    <a:noFill/>
                  </a:ln>
                </pic:spPr>
              </pic:pic>
            </a:graphicData>
          </a:graphic>
        </wp:inline>
      </w:drawing>
    </w:r>
    <w:r>
      <w:pict w14:anchorId="376AA86D">
        <v:shape id="shapetype_136" o:spid="_x0000_s2050" alt="" style="position:absolute;left:0;text-align:left;margin-left:0;margin-top:0;width:50pt;height:50pt;z-index:251657216;visibility:hidden;mso-wrap-edited:f;mso-width-percent:0;mso-height-percent:0;mso-position-horizontal-relative:text;mso-position-vertical-relative:text;mso-width-percent:0;mso-height-percent:0" coordsize="21600,21600" o:spt="100" adj="10800,,0" path="m,l21600,em,21600r21600,e">
          <v:stroke joinstyle="miter"/>
          <v:formulas/>
          <v:path o:connecttype="custom" o:connectlocs="0,0;18667824,0;0,18667824;18667824,18667824" o:connectangles="0,0,0,0"/>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281"/>
    <w:multiLevelType w:val="hybridMultilevel"/>
    <w:tmpl w:val="032C18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27F90"/>
    <w:multiLevelType w:val="multilevel"/>
    <w:tmpl w:val="2CD8E806"/>
    <w:lvl w:ilvl="0">
      <w:start w:val="1"/>
      <w:numFmt w:val="bullet"/>
      <w:lvlText w:val=""/>
      <w:lvlJc w:val="left"/>
      <w:pPr>
        <w:ind w:left="770" w:hanging="360"/>
      </w:pPr>
      <w:rPr>
        <w:rFonts w:ascii="Wingdings" w:hAnsi="Wingdings" w:cs="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2" w15:restartNumberingAfterBreak="0">
    <w:nsid w:val="0D9D69DA"/>
    <w:multiLevelType w:val="multilevel"/>
    <w:tmpl w:val="21E2436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331041A"/>
    <w:multiLevelType w:val="hybridMultilevel"/>
    <w:tmpl w:val="29784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20367"/>
    <w:multiLevelType w:val="hybridMultilevel"/>
    <w:tmpl w:val="8B9672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95554"/>
    <w:multiLevelType w:val="hybridMultilevel"/>
    <w:tmpl w:val="7E7A89E6"/>
    <w:lvl w:ilvl="0" w:tplc="08090005">
      <w:start w:val="1"/>
      <w:numFmt w:val="bullet"/>
      <w:lvlText w:val=""/>
      <w:lvlJc w:val="left"/>
      <w:pPr>
        <w:ind w:left="1490" w:hanging="360"/>
      </w:pPr>
      <w:rPr>
        <w:rFonts w:ascii="Wingdings" w:hAnsi="Wingdings"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6" w15:restartNumberingAfterBreak="0">
    <w:nsid w:val="19BF58A4"/>
    <w:multiLevelType w:val="hybridMultilevel"/>
    <w:tmpl w:val="C92C29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826C4"/>
    <w:multiLevelType w:val="hybridMultilevel"/>
    <w:tmpl w:val="DE001F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102A9"/>
    <w:multiLevelType w:val="multilevel"/>
    <w:tmpl w:val="95D8F0A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5625920"/>
    <w:multiLevelType w:val="hybridMultilevel"/>
    <w:tmpl w:val="C8D091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466AD"/>
    <w:multiLevelType w:val="multilevel"/>
    <w:tmpl w:val="8A74ECD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0A26143"/>
    <w:multiLevelType w:val="multilevel"/>
    <w:tmpl w:val="112E5D56"/>
    <w:lvl w:ilvl="0">
      <w:start w:val="1"/>
      <w:numFmt w:val="bullet"/>
      <w:lvlText w:val=""/>
      <w:lvlJc w:val="left"/>
      <w:pPr>
        <w:ind w:left="770" w:hanging="360"/>
      </w:pPr>
      <w:rPr>
        <w:rFonts w:ascii="Wingdings" w:hAnsi="Wingdings" w:cs="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12" w15:restartNumberingAfterBreak="0">
    <w:nsid w:val="36216184"/>
    <w:multiLevelType w:val="hybridMultilevel"/>
    <w:tmpl w:val="C0FAAE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E66B28"/>
    <w:multiLevelType w:val="multilevel"/>
    <w:tmpl w:val="03AAFBD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11F1396"/>
    <w:multiLevelType w:val="multilevel"/>
    <w:tmpl w:val="41221C6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43C63B1B"/>
    <w:multiLevelType w:val="hybridMultilevel"/>
    <w:tmpl w:val="71B83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8631E"/>
    <w:multiLevelType w:val="hybridMultilevel"/>
    <w:tmpl w:val="92AEC0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A808AE"/>
    <w:multiLevelType w:val="multilevel"/>
    <w:tmpl w:val="511C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355900"/>
    <w:multiLevelType w:val="multilevel"/>
    <w:tmpl w:val="3F86805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50F476E1"/>
    <w:multiLevelType w:val="hybridMultilevel"/>
    <w:tmpl w:val="C172A5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318E6"/>
    <w:multiLevelType w:val="hybridMultilevel"/>
    <w:tmpl w:val="AFDE5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465B3"/>
    <w:multiLevelType w:val="multilevel"/>
    <w:tmpl w:val="9378EA90"/>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5ABF2728"/>
    <w:multiLevelType w:val="hybridMultilevel"/>
    <w:tmpl w:val="D4762C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A80BBA"/>
    <w:multiLevelType w:val="hybridMultilevel"/>
    <w:tmpl w:val="033422BA"/>
    <w:lvl w:ilvl="0" w:tplc="32648CDA">
      <w:numFmt w:val="bullet"/>
      <w:lvlText w:val="-"/>
      <w:lvlJc w:val="left"/>
      <w:pPr>
        <w:ind w:left="720" w:hanging="360"/>
      </w:pPr>
      <w:rPr>
        <w:rFonts w:ascii="Calibri" w:eastAsia="Times New Roman" w:hAnsi="Calibri" w:cs="Calibri" w:hint="default"/>
        <w:color w:val="000000"/>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E791191"/>
    <w:multiLevelType w:val="hybridMultilevel"/>
    <w:tmpl w:val="408452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EE4086"/>
    <w:multiLevelType w:val="hybridMultilevel"/>
    <w:tmpl w:val="F74E25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A34E06"/>
    <w:multiLevelType w:val="hybridMultilevel"/>
    <w:tmpl w:val="26D623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21340"/>
    <w:multiLevelType w:val="multilevel"/>
    <w:tmpl w:val="4B0806F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689D0AB7"/>
    <w:multiLevelType w:val="multilevel"/>
    <w:tmpl w:val="EFA29E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96228EA"/>
    <w:multiLevelType w:val="hybridMultilevel"/>
    <w:tmpl w:val="A1C807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762E6"/>
    <w:multiLevelType w:val="hybridMultilevel"/>
    <w:tmpl w:val="C1B83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57B78"/>
    <w:multiLevelType w:val="multilevel"/>
    <w:tmpl w:val="07B86A64"/>
    <w:lvl w:ilvl="0">
      <w:start w:val="1"/>
      <w:numFmt w:val="decimal"/>
      <w:lvlText w:val="%1"/>
      <w:lvlJc w:val="left"/>
      <w:pPr>
        <w:ind w:left="432" w:hanging="432"/>
      </w:pPr>
      <w:rPr>
        <w:sz w:val="26"/>
        <w:szCs w:val="2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6CD5A8C"/>
    <w:multiLevelType w:val="hybridMultilevel"/>
    <w:tmpl w:val="CCAA32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B39005B"/>
    <w:multiLevelType w:val="hybridMultilevel"/>
    <w:tmpl w:val="A43052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21A09"/>
    <w:multiLevelType w:val="hybridMultilevel"/>
    <w:tmpl w:val="FF2E33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E96176D"/>
    <w:multiLevelType w:val="hybridMultilevel"/>
    <w:tmpl w:val="E8549F84"/>
    <w:lvl w:ilvl="0" w:tplc="0C0A0003">
      <w:start w:val="1"/>
      <w:numFmt w:val="bullet"/>
      <w:lvlText w:val="o"/>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A3034E"/>
    <w:multiLevelType w:val="multilevel"/>
    <w:tmpl w:val="F2C879B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28"/>
  </w:num>
  <w:num w:numId="2">
    <w:abstractNumId w:val="31"/>
  </w:num>
  <w:num w:numId="3">
    <w:abstractNumId w:val="1"/>
  </w:num>
  <w:num w:numId="4">
    <w:abstractNumId w:val="18"/>
  </w:num>
  <w:num w:numId="5">
    <w:abstractNumId w:val="14"/>
  </w:num>
  <w:num w:numId="6">
    <w:abstractNumId w:val="10"/>
  </w:num>
  <w:num w:numId="7">
    <w:abstractNumId w:val="21"/>
  </w:num>
  <w:num w:numId="8">
    <w:abstractNumId w:val="2"/>
  </w:num>
  <w:num w:numId="9">
    <w:abstractNumId w:val="27"/>
  </w:num>
  <w:num w:numId="10">
    <w:abstractNumId w:val="11"/>
  </w:num>
  <w:num w:numId="11">
    <w:abstractNumId w:val="8"/>
  </w:num>
  <w:num w:numId="12">
    <w:abstractNumId w:val="13"/>
  </w:num>
  <w:num w:numId="13">
    <w:abstractNumId w:val="36"/>
  </w:num>
  <w:num w:numId="14">
    <w:abstractNumId w:val="15"/>
  </w:num>
  <w:num w:numId="15">
    <w:abstractNumId w:val="16"/>
  </w:num>
  <w:num w:numId="16">
    <w:abstractNumId w:val="26"/>
  </w:num>
  <w:num w:numId="17">
    <w:abstractNumId w:val="19"/>
  </w:num>
  <w:num w:numId="18">
    <w:abstractNumId w:val="5"/>
  </w:num>
  <w:num w:numId="19">
    <w:abstractNumId w:val="29"/>
  </w:num>
  <w:num w:numId="20">
    <w:abstractNumId w:val="7"/>
  </w:num>
  <w:num w:numId="21">
    <w:abstractNumId w:val="25"/>
  </w:num>
  <w:num w:numId="22">
    <w:abstractNumId w:val="22"/>
  </w:num>
  <w:num w:numId="23">
    <w:abstractNumId w:val="24"/>
  </w:num>
  <w:num w:numId="24">
    <w:abstractNumId w:val="9"/>
  </w:num>
  <w:num w:numId="25">
    <w:abstractNumId w:val="30"/>
  </w:num>
  <w:num w:numId="26">
    <w:abstractNumId w:val="3"/>
  </w:num>
  <w:num w:numId="27">
    <w:abstractNumId w:val="0"/>
  </w:num>
  <w:num w:numId="28">
    <w:abstractNumId w:val="20"/>
  </w:num>
  <w:num w:numId="29">
    <w:abstractNumId w:val="6"/>
  </w:num>
  <w:num w:numId="30">
    <w:abstractNumId w:val="4"/>
  </w:num>
  <w:num w:numId="31">
    <w:abstractNumId w:val="32"/>
  </w:num>
  <w:num w:numId="32">
    <w:abstractNumId w:val="23"/>
  </w:num>
  <w:num w:numId="33">
    <w:abstractNumId w:val="34"/>
  </w:num>
  <w:num w:numId="34">
    <w:abstractNumId w:val="35"/>
  </w:num>
  <w:num w:numId="35">
    <w:abstractNumId w:val="33"/>
  </w:num>
  <w:num w:numId="36">
    <w:abstractNumId w:val="17"/>
  </w:num>
  <w:num w:numId="37">
    <w:abstractNumId w:val="28"/>
  </w:num>
  <w:num w:numId="3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12D"/>
    <w:rsid w:val="00000636"/>
    <w:rsid w:val="0001040F"/>
    <w:rsid w:val="000112F4"/>
    <w:rsid w:val="0001408D"/>
    <w:rsid w:val="00033278"/>
    <w:rsid w:val="0004054D"/>
    <w:rsid w:val="000425B1"/>
    <w:rsid w:val="0004388B"/>
    <w:rsid w:val="00043BA6"/>
    <w:rsid w:val="00045E83"/>
    <w:rsid w:val="0005095F"/>
    <w:rsid w:val="00075805"/>
    <w:rsid w:val="0008163A"/>
    <w:rsid w:val="000836D8"/>
    <w:rsid w:val="000A362D"/>
    <w:rsid w:val="000A3C8D"/>
    <w:rsid w:val="000A7AD4"/>
    <w:rsid w:val="000B64A9"/>
    <w:rsid w:val="000C046F"/>
    <w:rsid w:val="000C689C"/>
    <w:rsid w:val="000E4861"/>
    <w:rsid w:val="000F561E"/>
    <w:rsid w:val="000F7EB4"/>
    <w:rsid w:val="00111307"/>
    <w:rsid w:val="00114B24"/>
    <w:rsid w:val="001157AE"/>
    <w:rsid w:val="001205EE"/>
    <w:rsid w:val="00120CD2"/>
    <w:rsid w:val="00123325"/>
    <w:rsid w:val="00126757"/>
    <w:rsid w:val="00126AB0"/>
    <w:rsid w:val="00133099"/>
    <w:rsid w:val="00133EF4"/>
    <w:rsid w:val="00143A79"/>
    <w:rsid w:val="00151707"/>
    <w:rsid w:val="00156FD7"/>
    <w:rsid w:val="0017476E"/>
    <w:rsid w:val="00181C2C"/>
    <w:rsid w:val="001865E3"/>
    <w:rsid w:val="00186E8A"/>
    <w:rsid w:val="001964E8"/>
    <w:rsid w:val="001A633C"/>
    <w:rsid w:val="001B6AE1"/>
    <w:rsid w:val="001F15FA"/>
    <w:rsid w:val="001F6D6E"/>
    <w:rsid w:val="00201A6F"/>
    <w:rsid w:val="00201FD7"/>
    <w:rsid w:val="00207395"/>
    <w:rsid w:val="002125A3"/>
    <w:rsid w:val="002167EB"/>
    <w:rsid w:val="00222E71"/>
    <w:rsid w:val="00241DF0"/>
    <w:rsid w:val="00254E81"/>
    <w:rsid w:val="002563B3"/>
    <w:rsid w:val="00272447"/>
    <w:rsid w:val="002803C0"/>
    <w:rsid w:val="00281767"/>
    <w:rsid w:val="00293573"/>
    <w:rsid w:val="002A290F"/>
    <w:rsid w:val="002A75CC"/>
    <w:rsid w:val="002B5724"/>
    <w:rsid w:val="002B69C4"/>
    <w:rsid w:val="002E4DD6"/>
    <w:rsid w:val="002E63BE"/>
    <w:rsid w:val="002E720A"/>
    <w:rsid w:val="002F3016"/>
    <w:rsid w:val="002F4838"/>
    <w:rsid w:val="003067C4"/>
    <w:rsid w:val="00317F09"/>
    <w:rsid w:val="00325EED"/>
    <w:rsid w:val="00331606"/>
    <w:rsid w:val="0036768A"/>
    <w:rsid w:val="003718D4"/>
    <w:rsid w:val="00376615"/>
    <w:rsid w:val="003778F4"/>
    <w:rsid w:val="0038647E"/>
    <w:rsid w:val="003967C1"/>
    <w:rsid w:val="003969BD"/>
    <w:rsid w:val="003A51C7"/>
    <w:rsid w:val="003A6145"/>
    <w:rsid w:val="003A7642"/>
    <w:rsid w:val="003E5263"/>
    <w:rsid w:val="003F55AF"/>
    <w:rsid w:val="00405302"/>
    <w:rsid w:val="004064DE"/>
    <w:rsid w:val="00416249"/>
    <w:rsid w:val="0044491E"/>
    <w:rsid w:val="00451FE9"/>
    <w:rsid w:val="00472277"/>
    <w:rsid w:val="004865A0"/>
    <w:rsid w:val="004A1480"/>
    <w:rsid w:val="004A6389"/>
    <w:rsid w:val="004B33FD"/>
    <w:rsid w:val="004B7608"/>
    <w:rsid w:val="004D0BEF"/>
    <w:rsid w:val="004D64AB"/>
    <w:rsid w:val="004D68B6"/>
    <w:rsid w:val="004E0F90"/>
    <w:rsid w:val="004E1A2C"/>
    <w:rsid w:val="004E6D49"/>
    <w:rsid w:val="004F3F5E"/>
    <w:rsid w:val="00501510"/>
    <w:rsid w:val="00510820"/>
    <w:rsid w:val="00523942"/>
    <w:rsid w:val="0052482C"/>
    <w:rsid w:val="005259E9"/>
    <w:rsid w:val="00547329"/>
    <w:rsid w:val="00550967"/>
    <w:rsid w:val="00552C9F"/>
    <w:rsid w:val="005541EB"/>
    <w:rsid w:val="005605CF"/>
    <w:rsid w:val="00560AF7"/>
    <w:rsid w:val="00572014"/>
    <w:rsid w:val="00575AAD"/>
    <w:rsid w:val="00577D18"/>
    <w:rsid w:val="00582F2F"/>
    <w:rsid w:val="00583217"/>
    <w:rsid w:val="005856E4"/>
    <w:rsid w:val="00594FDF"/>
    <w:rsid w:val="005B7DAA"/>
    <w:rsid w:val="005C0126"/>
    <w:rsid w:val="005D2439"/>
    <w:rsid w:val="005D769F"/>
    <w:rsid w:val="005D78CC"/>
    <w:rsid w:val="005F4777"/>
    <w:rsid w:val="006008F0"/>
    <w:rsid w:val="00614488"/>
    <w:rsid w:val="00615791"/>
    <w:rsid w:val="00620A2D"/>
    <w:rsid w:val="00626B27"/>
    <w:rsid w:val="00630A46"/>
    <w:rsid w:val="0063277E"/>
    <w:rsid w:val="006339B0"/>
    <w:rsid w:val="00635CC4"/>
    <w:rsid w:val="00656AB1"/>
    <w:rsid w:val="00675758"/>
    <w:rsid w:val="00677036"/>
    <w:rsid w:val="00683138"/>
    <w:rsid w:val="00694D8D"/>
    <w:rsid w:val="006A329D"/>
    <w:rsid w:val="006B609D"/>
    <w:rsid w:val="006B6888"/>
    <w:rsid w:val="006C254C"/>
    <w:rsid w:val="006C6423"/>
    <w:rsid w:val="006E2CA0"/>
    <w:rsid w:val="006F1B11"/>
    <w:rsid w:val="006F41E9"/>
    <w:rsid w:val="006F477B"/>
    <w:rsid w:val="00703B38"/>
    <w:rsid w:val="0071630D"/>
    <w:rsid w:val="00717504"/>
    <w:rsid w:val="00724AC6"/>
    <w:rsid w:val="007275F2"/>
    <w:rsid w:val="007323E9"/>
    <w:rsid w:val="00743FCD"/>
    <w:rsid w:val="00753566"/>
    <w:rsid w:val="007551CC"/>
    <w:rsid w:val="007632C6"/>
    <w:rsid w:val="00781569"/>
    <w:rsid w:val="00793427"/>
    <w:rsid w:val="007945B3"/>
    <w:rsid w:val="00802942"/>
    <w:rsid w:val="008153B4"/>
    <w:rsid w:val="00842EA1"/>
    <w:rsid w:val="008657B9"/>
    <w:rsid w:val="00874CB4"/>
    <w:rsid w:val="00892014"/>
    <w:rsid w:val="00893BB0"/>
    <w:rsid w:val="008952D8"/>
    <w:rsid w:val="00896A50"/>
    <w:rsid w:val="008C3C75"/>
    <w:rsid w:val="008C4AC2"/>
    <w:rsid w:val="008C75FC"/>
    <w:rsid w:val="008D0178"/>
    <w:rsid w:val="008D2905"/>
    <w:rsid w:val="008D6EE3"/>
    <w:rsid w:val="008E5169"/>
    <w:rsid w:val="008F1832"/>
    <w:rsid w:val="008F7D51"/>
    <w:rsid w:val="00913979"/>
    <w:rsid w:val="00934B3E"/>
    <w:rsid w:val="00940C3E"/>
    <w:rsid w:val="0095601E"/>
    <w:rsid w:val="0096449E"/>
    <w:rsid w:val="0096650F"/>
    <w:rsid w:val="009762E6"/>
    <w:rsid w:val="00982CCD"/>
    <w:rsid w:val="009867CA"/>
    <w:rsid w:val="00990D86"/>
    <w:rsid w:val="00993C2D"/>
    <w:rsid w:val="009A267B"/>
    <w:rsid w:val="009A3360"/>
    <w:rsid w:val="009B030C"/>
    <w:rsid w:val="009B7C64"/>
    <w:rsid w:val="009B7C67"/>
    <w:rsid w:val="009C39F9"/>
    <w:rsid w:val="009D2607"/>
    <w:rsid w:val="009F1D5E"/>
    <w:rsid w:val="009F3A9C"/>
    <w:rsid w:val="009F54C6"/>
    <w:rsid w:val="00A05AFF"/>
    <w:rsid w:val="00A113C7"/>
    <w:rsid w:val="00A11E7E"/>
    <w:rsid w:val="00A11F14"/>
    <w:rsid w:val="00A17383"/>
    <w:rsid w:val="00A27C1C"/>
    <w:rsid w:val="00A3453A"/>
    <w:rsid w:val="00A35A86"/>
    <w:rsid w:val="00A44A4C"/>
    <w:rsid w:val="00A46620"/>
    <w:rsid w:val="00A5424B"/>
    <w:rsid w:val="00A770A8"/>
    <w:rsid w:val="00AA0087"/>
    <w:rsid w:val="00AB1F35"/>
    <w:rsid w:val="00AB6374"/>
    <w:rsid w:val="00AD32C8"/>
    <w:rsid w:val="00AD58FE"/>
    <w:rsid w:val="00AE2E1C"/>
    <w:rsid w:val="00AF1E3D"/>
    <w:rsid w:val="00B25DCC"/>
    <w:rsid w:val="00B2628E"/>
    <w:rsid w:val="00B45783"/>
    <w:rsid w:val="00B524E1"/>
    <w:rsid w:val="00B572DF"/>
    <w:rsid w:val="00B62686"/>
    <w:rsid w:val="00B66594"/>
    <w:rsid w:val="00B70150"/>
    <w:rsid w:val="00B73480"/>
    <w:rsid w:val="00B73832"/>
    <w:rsid w:val="00B73A43"/>
    <w:rsid w:val="00B85A7E"/>
    <w:rsid w:val="00B90732"/>
    <w:rsid w:val="00BA0E2E"/>
    <w:rsid w:val="00BA1A1E"/>
    <w:rsid w:val="00BB0823"/>
    <w:rsid w:val="00BB1643"/>
    <w:rsid w:val="00BB1876"/>
    <w:rsid w:val="00BC107D"/>
    <w:rsid w:val="00C35173"/>
    <w:rsid w:val="00C42A8B"/>
    <w:rsid w:val="00C622F5"/>
    <w:rsid w:val="00C6312D"/>
    <w:rsid w:val="00CA4EFD"/>
    <w:rsid w:val="00CA738E"/>
    <w:rsid w:val="00CB2265"/>
    <w:rsid w:val="00CD58A3"/>
    <w:rsid w:val="00CE21BC"/>
    <w:rsid w:val="00CF78B3"/>
    <w:rsid w:val="00D13CE7"/>
    <w:rsid w:val="00D21EBA"/>
    <w:rsid w:val="00D2685D"/>
    <w:rsid w:val="00D26F3B"/>
    <w:rsid w:val="00D6569B"/>
    <w:rsid w:val="00D7038F"/>
    <w:rsid w:val="00D723CC"/>
    <w:rsid w:val="00D745DF"/>
    <w:rsid w:val="00D7474F"/>
    <w:rsid w:val="00D755FB"/>
    <w:rsid w:val="00D77984"/>
    <w:rsid w:val="00D82BF9"/>
    <w:rsid w:val="00D85421"/>
    <w:rsid w:val="00D85901"/>
    <w:rsid w:val="00D925CE"/>
    <w:rsid w:val="00D94215"/>
    <w:rsid w:val="00D96B1F"/>
    <w:rsid w:val="00DA2EB2"/>
    <w:rsid w:val="00DB7A84"/>
    <w:rsid w:val="00DC113C"/>
    <w:rsid w:val="00DC3B4B"/>
    <w:rsid w:val="00DD03DB"/>
    <w:rsid w:val="00DD0555"/>
    <w:rsid w:val="00DD28D4"/>
    <w:rsid w:val="00DF1C2A"/>
    <w:rsid w:val="00DF34CF"/>
    <w:rsid w:val="00DF4D42"/>
    <w:rsid w:val="00E015E5"/>
    <w:rsid w:val="00E02386"/>
    <w:rsid w:val="00E02F24"/>
    <w:rsid w:val="00E30A98"/>
    <w:rsid w:val="00E418E0"/>
    <w:rsid w:val="00E44AF7"/>
    <w:rsid w:val="00E508AC"/>
    <w:rsid w:val="00E51764"/>
    <w:rsid w:val="00E53C6E"/>
    <w:rsid w:val="00E540D4"/>
    <w:rsid w:val="00E571DE"/>
    <w:rsid w:val="00E735D6"/>
    <w:rsid w:val="00E93735"/>
    <w:rsid w:val="00EA23D9"/>
    <w:rsid w:val="00EA5973"/>
    <w:rsid w:val="00EC006F"/>
    <w:rsid w:val="00EC02A6"/>
    <w:rsid w:val="00EC20DB"/>
    <w:rsid w:val="00EC4C37"/>
    <w:rsid w:val="00EC5073"/>
    <w:rsid w:val="00EC6075"/>
    <w:rsid w:val="00EE2FA0"/>
    <w:rsid w:val="00EF6434"/>
    <w:rsid w:val="00F155B5"/>
    <w:rsid w:val="00F26F8A"/>
    <w:rsid w:val="00F473A8"/>
    <w:rsid w:val="00F51442"/>
    <w:rsid w:val="00F555B9"/>
    <w:rsid w:val="00F65A44"/>
    <w:rsid w:val="00F722F7"/>
    <w:rsid w:val="00F7449A"/>
    <w:rsid w:val="00F75B80"/>
    <w:rsid w:val="00F77A67"/>
    <w:rsid w:val="00F85CE8"/>
    <w:rsid w:val="00F96DEA"/>
    <w:rsid w:val="00FB0223"/>
    <w:rsid w:val="00FB2AE9"/>
    <w:rsid w:val="00FC04E9"/>
    <w:rsid w:val="00FD3F98"/>
    <w:rsid w:val="00FD781E"/>
    <w:rsid w:val="00FE477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840C6E"/>
  <w15:docId w15:val="{C311BF84-3868-4F71-8F70-8B7A065D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Arial"/>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B0C"/>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8C06F0"/>
    <w:pPr>
      <w:keepNext/>
      <w:keepLines/>
      <w:numPr>
        <w:numId w:val="1"/>
      </w:numPr>
      <w:spacing w:before="480" w:after="0"/>
      <w:outlineLvl w:val="0"/>
    </w:pPr>
    <w:rPr>
      <w:rFonts w:ascii="Verdana" w:eastAsia="MS Gothic" w:hAnsi="Verdana" w:cs="Times New Roman"/>
      <w:b/>
      <w:bCs/>
      <w:color w:val="04314C"/>
      <w:sz w:val="24"/>
      <w:szCs w:val="28"/>
    </w:rPr>
  </w:style>
  <w:style w:type="paragraph" w:styleId="Heading2">
    <w:name w:val="heading 2"/>
    <w:basedOn w:val="Normal"/>
    <w:next w:val="Normal"/>
    <w:link w:val="Heading2Char"/>
    <w:uiPriority w:val="9"/>
    <w:unhideWhenUsed/>
    <w:qFormat/>
    <w:rsid w:val="008C06F0"/>
    <w:pPr>
      <w:keepNext/>
      <w:keepLines/>
      <w:numPr>
        <w:ilvl w:val="1"/>
        <w:numId w:val="1"/>
      </w:numPr>
      <w:spacing w:before="200" w:after="0"/>
      <w:outlineLvl w:val="1"/>
    </w:pPr>
    <w:rPr>
      <w:rFonts w:ascii="Verdana" w:eastAsia="MS Gothic" w:hAnsi="Verdana" w:cs="Times New Roman"/>
      <w:bCs/>
      <w:i/>
      <w:color w:val="04314C"/>
      <w:sz w:val="24"/>
      <w:szCs w:val="26"/>
    </w:rPr>
  </w:style>
  <w:style w:type="paragraph" w:styleId="Heading3">
    <w:name w:val="heading 3"/>
    <w:basedOn w:val="Heading2"/>
    <w:next w:val="Normal"/>
    <w:link w:val="Heading3Char"/>
    <w:uiPriority w:val="9"/>
    <w:unhideWhenUsed/>
    <w:qFormat/>
    <w:rsid w:val="008C06F0"/>
    <w:pPr>
      <w:numPr>
        <w:ilvl w:val="2"/>
      </w:numPr>
      <w:outlineLvl w:val="2"/>
    </w:pPr>
    <w:rPr>
      <w:b/>
      <w:sz w:val="22"/>
      <w:szCs w:val="22"/>
    </w:rPr>
  </w:style>
  <w:style w:type="paragraph" w:styleId="Heading4">
    <w:name w:val="heading 4"/>
    <w:basedOn w:val="Heading3"/>
    <w:next w:val="Normal"/>
    <w:link w:val="Heading4Char"/>
    <w:uiPriority w:val="9"/>
    <w:unhideWhenUsed/>
    <w:qFormat/>
    <w:rsid w:val="008C06F0"/>
    <w:pPr>
      <w:numPr>
        <w:ilvl w:val="3"/>
      </w:num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numPr>
        <w:ilvl w:val="4"/>
        <w:numId w:val="1"/>
      </w:numPr>
      <w:spacing w:before="200" w:after="0"/>
      <w:outlineLvl w:val="4"/>
    </w:pPr>
    <w:rPr>
      <w:rFonts w:ascii="Cambria" w:eastAsia="MS Gothic" w:hAnsi="Cambria" w:cs="Times New Roman"/>
      <w:color w:val="04314C"/>
    </w:rPr>
  </w:style>
  <w:style w:type="paragraph" w:styleId="Heading6">
    <w:name w:val="heading 6"/>
    <w:basedOn w:val="Normal"/>
    <w:next w:val="Normal"/>
    <w:link w:val="Heading6Char"/>
    <w:uiPriority w:val="9"/>
    <w:semiHidden/>
    <w:unhideWhenUsed/>
    <w:qFormat/>
    <w:rsid w:val="00EE3557"/>
    <w:pPr>
      <w:keepNext/>
      <w:keepLines/>
      <w:numPr>
        <w:ilvl w:val="5"/>
        <w:numId w:val="1"/>
      </w:numPr>
      <w:spacing w:before="200" w:after="0"/>
      <w:outlineLvl w:val="5"/>
    </w:pPr>
    <w:rPr>
      <w:rFonts w:ascii="Cambria" w:eastAsia="MS Gothic" w:hAnsi="Cambria" w:cs="Times New Roman"/>
      <w:i/>
      <w:iCs/>
      <w:color w:val="1B2C37"/>
    </w:rPr>
  </w:style>
  <w:style w:type="paragraph" w:styleId="Heading7">
    <w:name w:val="heading 7"/>
    <w:basedOn w:val="Normal"/>
    <w:next w:val="Normal"/>
    <w:link w:val="Heading7Char"/>
    <w:uiPriority w:val="9"/>
    <w:semiHidden/>
    <w:unhideWhenUsed/>
    <w:qFormat/>
    <w:rsid w:val="00EE3557"/>
    <w:pPr>
      <w:keepNext/>
      <w:keepLines/>
      <w:numPr>
        <w:ilvl w:val="6"/>
        <w:numId w:val="1"/>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EE3557"/>
    <w:pPr>
      <w:keepNext/>
      <w:keepLines/>
      <w:numPr>
        <w:ilvl w:val="7"/>
        <w:numId w:val="1"/>
      </w:numPr>
      <w:spacing w:before="200" w:after="0"/>
      <w:outlineLvl w:val="7"/>
    </w:pPr>
    <w:rPr>
      <w:rFonts w:ascii="Cambria" w:eastAsia="MS Gothic" w:hAnsi="Cambria" w:cs="Times New Roman"/>
      <w:color w:val="365A70"/>
      <w:sz w:val="20"/>
      <w:szCs w:val="20"/>
    </w:rPr>
  </w:style>
  <w:style w:type="paragraph" w:styleId="Heading9">
    <w:name w:val="heading 9"/>
    <w:basedOn w:val="Normal"/>
    <w:next w:val="Normal"/>
    <w:link w:val="Heading9Char"/>
    <w:uiPriority w:val="9"/>
    <w:semiHidden/>
    <w:unhideWhenUsed/>
    <w:qFormat/>
    <w:rsid w:val="00EE3557"/>
    <w:pPr>
      <w:keepNext/>
      <w:keepLines/>
      <w:numPr>
        <w:ilvl w:val="8"/>
        <w:numId w:val="1"/>
      </w:numPr>
      <w:spacing w:before="20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uiPriority w:val="10"/>
    <w:qFormat/>
    <w:rsid w:val="008C06F0"/>
    <w:rPr>
      <w:rFonts w:ascii="Verdana" w:hAnsi="Verdana"/>
      <w:b/>
      <w:color w:val="04314C"/>
      <w:sz w:val="44"/>
      <w:szCs w:val="44"/>
    </w:rPr>
  </w:style>
  <w:style w:type="character" w:customStyle="1" w:styleId="BalloonTextChar">
    <w:name w:val="Balloon Text Char"/>
    <w:link w:val="BalloonText"/>
    <w:uiPriority w:val="99"/>
    <w:semiHidden/>
    <w:qFormat/>
    <w:rsid w:val="00DF2192"/>
    <w:rPr>
      <w:rFonts w:ascii="Tahoma" w:hAnsi="Tahoma" w:cs="Tahoma"/>
      <w:sz w:val="16"/>
      <w:szCs w:val="16"/>
    </w:rPr>
  </w:style>
  <w:style w:type="character" w:customStyle="1" w:styleId="Heading2Char">
    <w:name w:val="Heading 2 Char"/>
    <w:link w:val="Heading2"/>
    <w:uiPriority w:val="9"/>
    <w:qFormat/>
    <w:rsid w:val="008C06F0"/>
    <w:rPr>
      <w:rFonts w:ascii="Verdana" w:eastAsia="MS Gothic" w:hAnsi="Verdana" w:cs="Times New Roman"/>
      <w:bCs/>
      <w:i/>
      <w:color w:val="04314C"/>
      <w:sz w:val="24"/>
      <w:szCs w:val="26"/>
      <w:lang w:val="en-GB" w:eastAsia="en-US"/>
    </w:rPr>
  </w:style>
  <w:style w:type="character" w:customStyle="1" w:styleId="InternetLink">
    <w:name w:val="Internet Link"/>
    <w:uiPriority w:val="99"/>
    <w:unhideWhenUsed/>
    <w:rsid w:val="00BA57D3"/>
    <w:rPr>
      <w:color w:val="994345"/>
      <w:u w:val="single"/>
    </w:rPr>
  </w:style>
  <w:style w:type="character" w:customStyle="1" w:styleId="Heading3Char">
    <w:name w:val="Heading 3 Char"/>
    <w:link w:val="Heading3"/>
    <w:uiPriority w:val="9"/>
    <w:qFormat/>
    <w:rsid w:val="008C06F0"/>
    <w:rPr>
      <w:rFonts w:ascii="Verdana" w:eastAsia="MS Gothic" w:hAnsi="Verdana" w:cs="Times New Roman"/>
      <w:b/>
      <w:bCs/>
      <w:i/>
      <w:color w:val="04314C"/>
      <w:sz w:val="22"/>
      <w:szCs w:val="22"/>
      <w:lang w:val="en-GB" w:eastAsia="en-US"/>
    </w:rPr>
  </w:style>
  <w:style w:type="character" w:customStyle="1" w:styleId="HeaderChar">
    <w:name w:val="Header Char"/>
    <w:basedOn w:val="DefaultParagraphFont"/>
    <w:link w:val="Header"/>
    <w:uiPriority w:val="99"/>
    <w:qFormat/>
    <w:rsid w:val="00584F10"/>
  </w:style>
  <w:style w:type="character" w:customStyle="1" w:styleId="FooterChar">
    <w:name w:val="Footer Char"/>
    <w:basedOn w:val="DefaultParagraphFont"/>
    <w:link w:val="Footer"/>
    <w:uiPriority w:val="99"/>
    <w:qFormat/>
    <w:rsid w:val="00584F10"/>
  </w:style>
  <w:style w:type="character" w:customStyle="1" w:styleId="Heading1Char">
    <w:name w:val="Heading 1 Char"/>
    <w:link w:val="Heading1"/>
    <w:uiPriority w:val="9"/>
    <w:qFormat/>
    <w:rsid w:val="008C06F0"/>
    <w:rPr>
      <w:rFonts w:ascii="Verdana" w:eastAsia="MS Gothic" w:hAnsi="Verdana" w:cs="Times New Roman"/>
      <w:b/>
      <w:bCs/>
      <w:color w:val="04314C"/>
      <w:sz w:val="24"/>
      <w:szCs w:val="28"/>
      <w:lang w:val="en-GB" w:eastAsia="en-US"/>
    </w:rPr>
  </w:style>
  <w:style w:type="character" w:customStyle="1" w:styleId="Heading4Char">
    <w:name w:val="Heading 4 Char"/>
    <w:link w:val="Heading4"/>
    <w:uiPriority w:val="9"/>
    <w:qFormat/>
    <w:rsid w:val="008C06F0"/>
    <w:rPr>
      <w:rFonts w:ascii="Verdana" w:eastAsia="MS Gothic" w:hAnsi="Verdana" w:cs="Times New Roman"/>
      <w:bCs/>
      <w:i/>
      <w:color w:val="04314C"/>
      <w:lang w:val="en-GB" w:eastAsia="en-US"/>
    </w:rPr>
  </w:style>
  <w:style w:type="character" w:customStyle="1" w:styleId="Heading5Char">
    <w:name w:val="Heading 5 Char"/>
    <w:link w:val="Heading5"/>
    <w:uiPriority w:val="9"/>
    <w:semiHidden/>
    <w:qFormat/>
    <w:rsid w:val="008C06F0"/>
    <w:rPr>
      <w:rFonts w:ascii="Cambria" w:eastAsia="MS Gothic" w:hAnsi="Cambria" w:cs="Times New Roman"/>
      <w:color w:val="04314C"/>
      <w:sz w:val="22"/>
      <w:szCs w:val="22"/>
      <w:lang w:val="en-GB" w:eastAsia="en-US"/>
    </w:rPr>
  </w:style>
  <w:style w:type="character" w:customStyle="1" w:styleId="Heading6Char">
    <w:name w:val="Heading 6 Char"/>
    <w:link w:val="Heading6"/>
    <w:uiPriority w:val="9"/>
    <w:semiHidden/>
    <w:qFormat/>
    <w:rsid w:val="00EE3557"/>
    <w:rPr>
      <w:rFonts w:ascii="Cambria" w:eastAsia="MS Gothic" w:hAnsi="Cambria" w:cs="Times New Roman"/>
      <w:i/>
      <w:iCs/>
      <w:color w:val="1B2C37"/>
      <w:sz w:val="22"/>
      <w:szCs w:val="22"/>
      <w:lang w:val="en-GB" w:eastAsia="en-US"/>
    </w:rPr>
  </w:style>
  <w:style w:type="character" w:customStyle="1" w:styleId="Heading7Char">
    <w:name w:val="Heading 7 Char"/>
    <w:link w:val="Heading7"/>
    <w:uiPriority w:val="9"/>
    <w:semiHidden/>
    <w:qFormat/>
    <w:rsid w:val="00EE3557"/>
    <w:rPr>
      <w:rFonts w:ascii="Cambria" w:eastAsia="MS Gothic" w:hAnsi="Cambria" w:cs="Times New Roman"/>
      <w:i/>
      <w:iCs/>
      <w:color w:val="404040"/>
      <w:sz w:val="22"/>
      <w:szCs w:val="22"/>
      <w:lang w:val="en-GB" w:eastAsia="en-US"/>
    </w:rPr>
  </w:style>
  <w:style w:type="character" w:customStyle="1" w:styleId="Heading8Char">
    <w:name w:val="Heading 8 Char"/>
    <w:link w:val="Heading8"/>
    <w:uiPriority w:val="9"/>
    <w:semiHidden/>
    <w:qFormat/>
    <w:rsid w:val="00EE3557"/>
    <w:rPr>
      <w:rFonts w:ascii="Cambria" w:eastAsia="MS Gothic" w:hAnsi="Cambria" w:cs="Times New Roman"/>
      <w:color w:val="365A70"/>
      <w:lang w:val="en-GB" w:eastAsia="en-US"/>
    </w:rPr>
  </w:style>
  <w:style w:type="character" w:customStyle="1" w:styleId="Heading9Char">
    <w:name w:val="Heading 9 Char"/>
    <w:link w:val="Heading9"/>
    <w:uiPriority w:val="9"/>
    <w:semiHidden/>
    <w:qFormat/>
    <w:rsid w:val="00EE3557"/>
    <w:rPr>
      <w:rFonts w:ascii="Cambria" w:eastAsia="MS Gothic" w:hAnsi="Cambria" w:cs="Times New Roman"/>
      <w:i/>
      <w:iCs/>
      <w:color w:val="404040"/>
      <w:lang w:val="en-GB" w:eastAsia="en-US"/>
    </w:rPr>
  </w:style>
  <w:style w:type="character" w:customStyle="1" w:styleId="SubtitleChar">
    <w:name w:val="Subtitle Char"/>
    <w:link w:val="Subtitle"/>
    <w:uiPriority w:val="11"/>
    <w:qFormat/>
    <w:rsid w:val="008C06F0"/>
    <w:rPr>
      <w:rFonts w:ascii="Verdana" w:eastAsia="MS Gothic" w:hAnsi="Verdana" w:cs="Times New Roman"/>
      <w:i/>
      <w:iCs/>
      <w:color w:val="04314C"/>
      <w:spacing w:val="15"/>
      <w:sz w:val="24"/>
      <w:szCs w:val="24"/>
    </w:rPr>
  </w:style>
  <w:style w:type="character" w:styleId="Strong">
    <w:name w:val="Strong"/>
    <w:uiPriority w:val="22"/>
    <w:qFormat/>
    <w:rsid w:val="00EE3557"/>
    <w:rPr>
      <w:b/>
      <w:bCs/>
    </w:rPr>
  </w:style>
  <w:style w:type="character" w:styleId="Emphasis">
    <w:name w:val="Emphasis"/>
    <w:uiPriority w:val="20"/>
    <w:qFormat/>
    <w:rsid w:val="00EE3557"/>
    <w:rPr>
      <w:i/>
      <w:iCs/>
    </w:rPr>
  </w:style>
  <w:style w:type="character" w:customStyle="1" w:styleId="QuoteChar">
    <w:name w:val="Quote Char"/>
    <w:link w:val="Quote"/>
    <w:uiPriority w:val="29"/>
    <w:qFormat/>
    <w:rsid w:val="00EE3557"/>
    <w:rPr>
      <w:i/>
      <w:iCs/>
      <w:color w:val="000000"/>
    </w:rPr>
  </w:style>
  <w:style w:type="character" w:customStyle="1" w:styleId="IntenseQuoteChar">
    <w:name w:val="Intense Quote Char"/>
    <w:link w:val="IntenseQuote"/>
    <w:uiPriority w:val="30"/>
    <w:qFormat/>
    <w:rsid w:val="00EE3557"/>
    <w:rPr>
      <w:b/>
      <w:bCs/>
      <w:i/>
      <w:iCs/>
      <w:color w:val="365A70"/>
    </w:rPr>
  </w:style>
  <w:style w:type="character" w:styleId="SubtleEmphasis">
    <w:name w:val="Subtle Emphasis"/>
    <w:uiPriority w:val="19"/>
    <w:qFormat/>
    <w:rsid w:val="001767A4"/>
    <w:rPr>
      <w:rFonts w:ascii="Verdana" w:hAnsi="Verdana"/>
    </w:rPr>
  </w:style>
  <w:style w:type="character" w:styleId="IntenseEmphasis">
    <w:name w:val="Intense Emphasis"/>
    <w:uiPriority w:val="21"/>
    <w:qFormat/>
    <w:rsid w:val="008C06F0"/>
    <w:rPr>
      <w:b/>
      <w:bCs/>
      <w:i/>
      <w:iCs/>
      <w:color w:val="04314C"/>
    </w:rPr>
  </w:style>
  <w:style w:type="character" w:styleId="SubtleReference">
    <w:name w:val="Subtle Reference"/>
    <w:uiPriority w:val="31"/>
    <w:qFormat/>
    <w:rsid w:val="00EE3557"/>
    <w:rPr>
      <w:smallCaps/>
      <w:color w:val="FFC133"/>
      <w:u w:val="single"/>
    </w:rPr>
  </w:style>
  <w:style w:type="character" w:styleId="IntenseReference">
    <w:name w:val="Intense Reference"/>
    <w:uiPriority w:val="32"/>
    <w:qFormat/>
    <w:rsid w:val="00EE3557"/>
    <w:rPr>
      <w:b/>
      <w:bCs/>
      <w:smallCaps/>
      <w:color w:val="FFC133"/>
      <w:spacing w:val="5"/>
      <w:u w:val="single"/>
    </w:rPr>
  </w:style>
  <w:style w:type="character" w:styleId="BookTitle">
    <w:name w:val="Book Title"/>
    <w:uiPriority w:val="33"/>
    <w:qFormat/>
    <w:rsid w:val="00EE3557"/>
    <w:rPr>
      <w:b/>
      <w:bCs/>
      <w:smallCaps/>
      <w:spacing w:val="5"/>
    </w:rPr>
  </w:style>
  <w:style w:type="character" w:customStyle="1" w:styleId="FootnoteTextChar">
    <w:name w:val="Footnote Text Char"/>
    <w:link w:val="FootnoteText"/>
    <w:uiPriority w:val="99"/>
    <w:semiHidden/>
    <w:qFormat/>
    <w:rsid w:val="00E567A1"/>
    <w:rPr>
      <w:sz w:val="20"/>
      <w:szCs w:val="20"/>
    </w:rPr>
  </w:style>
  <w:style w:type="character" w:customStyle="1" w:styleId="FootnoteCharacters">
    <w:name w:val="Footnote Characters"/>
    <w:uiPriority w:val="99"/>
    <w:semiHidden/>
    <w:unhideWhenUsed/>
    <w:qFormat/>
    <w:rsid w:val="00E567A1"/>
    <w:rPr>
      <w:vertAlign w:val="superscript"/>
    </w:rPr>
  </w:style>
  <w:style w:type="character" w:customStyle="1" w:styleId="FootnoteAnchor">
    <w:name w:val="Footnote Anchor"/>
    <w:rPr>
      <w:vertAlign w:val="superscript"/>
    </w:rPr>
  </w:style>
  <w:style w:type="character" w:styleId="UnresolvedMention">
    <w:name w:val="Unresolved Mention"/>
    <w:uiPriority w:val="99"/>
    <w:semiHidden/>
    <w:unhideWhenUsed/>
    <w:qFormat/>
    <w:rsid w:val="00CC1A0F"/>
    <w:rPr>
      <w:color w:val="605E5C"/>
      <w:shd w:val="clear" w:color="auto" w:fill="E1DFDD"/>
    </w:rPr>
  </w:style>
  <w:style w:type="character" w:styleId="FollowedHyperlink">
    <w:name w:val="FollowedHyperlink"/>
    <w:uiPriority w:val="99"/>
    <w:semiHidden/>
    <w:unhideWhenUsed/>
    <w:qFormat/>
    <w:rsid w:val="00954BB6"/>
    <w:rPr>
      <w:color w:val="954F72"/>
      <w:u w:val="single"/>
    </w:rPr>
  </w:style>
  <w:style w:type="character" w:styleId="CommentReference">
    <w:name w:val="annotation reference"/>
    <w:uiPriority w:val="99"/>
    <w:semiHidden/>
    <w:unhideWhenUsed/>
    <w:qFormat/>
    <w:rsid w:val="001134AF"/>
    <w:rPr>
      <w:sz w:val="16"/>
      <w:szCs w:val="16"/>
    </w:rPr>
  </w:style>
  <w:style w:type="character" w:customStyle="1" w:styleId="CommentTextChar">
    <w:name w:val="Comment Text Char"/>
    <w:link w:val="CommentText"/>
    <w:uiPriority w:val="99"/>
    <w:semiHidden/>
    <w:qFormat/>
    <w:rsid w:val="001134AF"/>
    <w:rPr>
      <w:lang w:val="en-GB"/>
    </w:rPr>
  </w:style>
  <w:style w:type="character" w:customStyle="1" w:styleId="CommentSubjectChar">
    <w:name w:val="Comment Subject Char"/>
    <w:link w:val="CommentSubject"/>
    <w:uiPriority w:val="99"/>
    <w:semiHidden/>
    <w:qFormat/>
    <w:rsid w:val="001134AF"/>
    <w:rPr>
      <w:b/>
      <w:bCs/>
      <w:lang w:val="en-GB"/>
    </w:rPr>
  </w:style>
  <w:style w:type="character" w:customStyle="1" w:styleId="gc-cs-link">
    <w:name w:val="gc-cs-link"/>
    <w:basedOn w:val="DefaultParagraphFont"/>
    <w:qFormat/>
    <w:rsid w:val="00E62993"/>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MS Mincho" w:cs="Calibri"/>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i/>
      <w:iCs/>
      <w:sz w:val="20"/>
      <w:szCs w:val="2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8C06F0"/>
    <w:rPr>
      <w:rFonts w:ascii="Verdana" w:hAnsi="Verdana"/>
      <w:b/>
      <w:color w:val="04314C"/>
      <w:sz w:val="44"/>
      <w:szCs w:val="44"/>
    </w:rPr>
  </w:style>
  <w:style w:type="paragraph" w:styleId="BalloonText">
    <w:name w:val="Balloon Text"/>
    <w:basedOn w:val="Normal"/>
    <w:link w:val="BalloonTextChar"/>
    <w:uiPriority w:val="99"/>
    <w:semiHidden/>
    <w:unhideWhenUsed/>
    <w:qFormat/>
    <w:rsid w:val="00DF2192"/>
    <w:pPr>
      <w:spacing w:after="0" w:line="240" w:lineRule="auto"/>
    </w:pPr>
    <w:rPr>
      <w:rFonts w:ascii="Tahoma" w:hAnsi="Tahoma" w:cs="Tahoma"/>
      <w:sz w:val="16"/>
      <w:szCs w:val="16"/>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paragraph" w:styleId="ListParagraph">
    <w:name w:val="List Paragraph"/>
    <w:aliases w:val="Main numbered paragraph,List Paragraph (numbered (a)),Normal 2,References,List_Paragraph,Multilevel para_II,List Paragraph1,Numbered List Paragraph,Bullets,123 List Paragraph,Body,Bullet,Normal 2 DC,Liste 1,F5 List Paragraph,Dot pt"/>
    <w:basedOn w:val="Normal"/>
    <w:link w:val="ListParagraphChar"/>
    <w:uiPriority w:val="34"/>
    <w:qFormat/>
    <w:rsid w:val="00EE3557"/>
    <w:pPr>
      <w:ind w:left="720"/>
      <w:contextualSpacing/>
    </w:pPr>
  </w:style>
  <w:style w:type="paragraph" w:styleId="Subtitle">
    <w:name w:val="Subtitle"/>
    <w:basedOn w:val="Normal"/>
    <w:next w:val="Normal"/>
    <w:link w:val="SubtitleChar"/>
    <w:uiPriority w:val="11"/>
    <w:qFormat/>
    <w:rsid w:val="008C06F0"/>
    <w:rPr>
      <w:rFonts w:ascii="Verdana" w:eastAsia="MS Gothic" w:hAnsi="Verdana" w:cs="Times New Roman"/>
      <w:i/>
      <w:iCs/>
      <w:color w:val="04314C"/>
      <w:spacing w:val="15"/>
      <w:sz w:val="24"/>
      <w:szCs w:val="24"/>
    </w:rPr>
  </w:style>
  <w:style w:type="paragraph" w:styleId="NoSpacing">
    <w:name w:val="No Spacing"/>
    <w:uiPriority w:val="1"/>
    <w:qFormat/>
    <w:rsid w:val="00EE3557"/>
    <w:rPr>
      <w:sz w:val="22"/>
      <w:szCs w:val="22"/>
      <w:lang w:val="en-GB" w:eastAsia="en-US"/>
    </w:rPr>
  </w:style>
  <w:style w:type="paragraph" w:styleId="Quote">
    <w:name w:val="Quote"/>
    <w:basedOn w:val="Normal"/>
    <w:next w:val="Normal"/>
    <w:link w:val="QuoteChar"/>
    <w:uiPriority w:val="29"/>
    <w:qFormat/>
    <w:rsid w:val="00EE3557"/>
    <w:rPr>
      <w:i/>
      <w:iCs/>
      <w:color w:val="000000"/>
    </w:rPr>
  </w:style>
  <w:style w:type="paragraph" w:styleId="IntenseQuote">
    <w:name w:val="Intense Quote"/>
    <w:basedOn w:val="Normal"/>
    <w:next w:val="Normal"/>
    <w:link w:val="IntenseQuoteChar"/>
    <w:uiPriority w:val="30"/>
    <w:qFormat/>
    <w:rsid w:val="00EE3557"/>
    <w:pPr>
      <w:pBdr>
        <w:bottom w:val="single" w:sz="4" w:space="4" w:color="365A70"/>
      </w:pBdr>
      <w:spacing w:before="200" w:after="280"/>
      <w:ind w:left="936" w:right="936"/>
    </w:pPr>
    <w:rPr>
      <w:b/>
      <w:bCs/>
      <w:i/>
      <w:iCs/>
      <w:color w:val="365A70"/>
    </w:rPr>
  </w:style>
  <w:style w:type="paragraph" w:styleId="TOCHeading">
    <w:name w:val="TOC Heading"/>
    <w:basedOn w:val="Heading1"/>
    <w:next w:val="Normal"/>
    <w:uiPriority w:val="39"/>
    <w:unhideWhenUsed/>
    <w:qFormat/>
    <w:rsid w:val="00EE3557"/>
    <w:pPr>
      <w:numPr>
        <w:numId w:val="0"/>
      </w:numPr>
    </w:pPr>
  </w:style>
  <w:style w:type="paragraph" w:styleId="FootnoteText">
    <w:name w:val="footnote text"/>
    <w:basedOn w:val="Normal"/>
    <w:link w:val="FootnoteTextChar"/>
    <w:uiPriority w:val="99"/>
    <w:semiHidden/>
    <w:unhideWhenUsed/>
    <w:rsid w:val="00E567A1"/>
    <w:pPr>
      <w:spacing w:after="0" w:line="240" w:lineRule="auto"/>
    </w:pPr>
    <w:rPr>
      <w:sz w:val="20"/>
      <w:szCs w:val="20"/>
    </w:rPr>
  </w:style>
  <w:style w:type="paragraph" w:styleId="NormalWeb">
    <w:name w:val="Normal (Web)"/>
    <w:basedOn w:val="Normal"/>
    <w:uiPriority w:val="99"/>
    <w:unhideWhenUsed/>
    <w:qFormat/>
    <w:rsid w:val="0000752A"/>
    <w:pPr>
      <w:spacing w:beforeAutospacing="1" w:afterAutospacing="1" w:line="240" w:lineRule="auto"/>
    </w:pPr>
    <w:rPr>
      <w:rFonts w:ascii="Times New Roman" w:eastAsia="Times New Roman" w:hAnsi="Times New Roman" w:cs="Times New Roman"/>
      <w:sz w:val="24"/>
      <w:szCs w:val="24"/>
      <w:lang w:val="fr-FR" w:eastAsia="en-GB"/>
    </w:rPr>
  </w:style>
  <w:style w:type="paragraph" w:styleId="CommentText">
    <w:name w:val="annotation text"/>
    <w:basedOn w:val="Normal"/>
    <w:link w:val="CommentTextChar"/>
    <w:uiPriority w:val="99"/>
    <w:semiHidden/>
    <w:unhideWhenUsed/>
    <w:qFormat/>
    <w:rsid w:val="001134AF"/>
    <w:rPr>
      <w:sz w:val="20"/>
      <w:szCs w:val="20"/>
    </w:rPr>
  </w:style>
  <w:style w:type="paragraph" w:styleId="CommentSubject">
    <w:name w:val="annotation subject"/>
    <w:basedOn w:val="CommentText"/>
    <w:link w:val="CommentSubjectChar"/>
    <w:uiPriority w:val="99"/>
    <w:semiHidden/>
    <w:unhideWhenUsed/>
    <w:qFormat/>
    <w:rsid w:val="001134AF"/>
    <w:rPr>
      <w:b/>
      <w:bCs/>
    </w:rPr>
  </w:style>
  <w:style w:type="paragraph" w:styleId="Revision">
    <w:name w:val="Revision"/>
    <w:uiPriority w:val="99"/>
    <w:semiHidden/>
    <w:qFormat/>
    <w:rsid w:val="00DA178F"/>
    <w:rPr>
      <w:sz w:val="22"/>
      <w:szCs w:val="22"/>
      <w:lang w:val="en-GB" w:eastAsia="en-US"/>
    </w:rPr>
  </w:style>
  <w:style w:type="paragraph" w:styleId="TOC1">
    <w:name w:val="toc 1"/>
    <w:basedOn w:val="Normal"/>
    <w:next w:val="Normal"/>
    <w:autoRedefine/>
    <w:uiPriority w:val="39"/>
    <w:unhideWhenUsed/>
    <w:rsid w:val="00033278"/>
    <w:pPr>
      <w:tabs>
        <w:tab w:val="left" w:pos="660"/>
        <w:tab w:val="right" w:leader="dot" w:pos="9962"/>
      </w:tabs>
      <w:spacing w:after="100"/>
    </w:pPr>
  </w:style>
  <w:style w:type="paragraph" w:styleId="TOC2">
    <w:name w:val="toc 2"/>
    <w:basedOn w:val="Normal"/>
    <w:next w:val="Normal"/>
    <w:autoRedefine/>
    <w:uiPriority w:val="39"/>
    <w:unhideWhenUsed/>
    <w:rsid w:val="00741061"/>
    <w:pPr>
      <w:spacing w:after="100"/>
      <w:ind w:left="220"/>
    </w:pPr>
  </w:style>
  <w:style w:type="table" w:styleId="TableGrid">
    <w:name w:val="Table Grid"/>
    <w:basedOn w:val="TableNormal"/>
    <w:uiPriority w:val="59"/>
    <w:rsid w:val="00D1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6584E"/>
    <w:tblPr>
      <w:tblStyleRowBandSize w:val="1"/>
      <w:tblStyleColBandSize w:val="1"/>
      <w:tblBorders>
        <w:top w:val="single" w:sz="8" w:space="0" w:color="365A70"/>
        <w:left w:val="single" w:sz="8" w:space="0" w:color="365A70"/>
        <w:bottom w:val="single" w:sz="8" w:space="0" w:color="365A70"/>
        <w:right w:val="single" w:sz="8" w:space="0" w:color="365A70"/>
      </w:tblBorders>
    </w:tblPr>
    <w:tblStylePr w:type="firstRow">
      <w:pPr>
        <w:spacing w:before="0" w:after="0" w:line="240" w:lineRule="auto"/>
      </w:pPr>
      <w:rPr>
        <w:b/>
        <w:bCs/>
        <w:color w:val="FFFFFF"/>
      </w:rPr>
      <w:tblPr/>
      <w:tcPr>
        <w:shd w:val="clear" w:color="auto" w:fill="365A70"/>
      </w:tcPr>
    </w:tblStylePr>
    <w:tblStylePr w:type="lastRow">
      <w:pPr>
        <w:spacing w:before="0" w:after="0" w:line="240" w:lineRule="auto"/>
      </w:pPr>
      <w:rPr>
        <w:b/>
        <w:bCs/>
      </w:rPr>
      <w:tblPr/>
      <w:tcPr>
        <w:tcBorders>
          <w:top w:val="double" w:sz="6" w:space="0" w:color="365A70"/>
          <w:left w:val="single" w:sz="8" w:space="0" w:color="365A70"/>
          <w:bottom w:val="single" w:sz="8" w:space="0" w:color="365A70"/>
          <w:right w:val="single" w:sz="8" w:space="0" w:color="365A70"/>
        </w:tcBorders>
      </w:tcPr>
    </w:tblStylePr>
    <w:tblStylePr w:type="firstCol">
      <w:rPr>
        <w:b/>
        <w:bCs/>
      </w:rPr>
    </w:tblStylePr>
    <w:tblStylePr w:type="lastCol">
      <w:rPr>
        <w:b/>
        <w:bCs/>
      </w:rPr>
    </w:tblStylePr>
    <w:tblStylePr w:type="band1Vert">
      <w:tblPr/>
      <w:tcPr>
        <w:tcBorders>
          <w:top w:val="single" w:sz="8" w:space="0" w:color="365A70"/>
          <w:left w:val="single" w:sz="8" w:space="0" w:color="365A70"/>
          <w:bottom w:val="single" w:sz="8" w:space="0" w:color="365A70"/>
          <w:right w:val="single" w:sz="8" w:space="0" w:color="365A70"/>
        </w:tcBorders>
      </w:tcPr>
    </w:tblStylePr>
    <w:tblStylePr w:type="band1Horz">
      <w:tblPr/>
      <w:tcPr>
        <w:tcBorders>
          <w:top w:val="single" w:sz="8" w:space="0" w:color="365A70"/>
          <w:left w:val="single" w:sz="8" w:space="0" w:color="365A70"/>
          <w:bottom w:val="single" w:sz="8" w:space="0" w:color="365A70"/>
          <w:right w:val="single" w:sz="8" w:space="0" w:color="365A70"/>
        </w:tcBorders>
      </w:tcPr>
    </w:tblStylePr>
  </w:style>
  <w:style w:type="table" w:styleId="LightList-Accent3">
    <w:name w:val="Light List Accent 3"/>
    <w:basedOn w:val="TableNormal"/>
    <w:uiPriority w:val="61"/>
    <w:rsid w:val="0096584E"/>
    <w:tblPr>
      <w:tblStyleRowBandSize w:val="1"/>
      <w:tblStyleColBandSize w:val="1"/>
      <w:tblBorders>
        <w:top w:val="single" w:sz="8" w:space="0" w:color="994345"/>
        <w:left w:val="single" w:sz="8" w:space="0" w:color="994345"/>
        <w:bottom w:val="single" w:sz="8" w:space="0" w:color="994345"/>
        <w:right w:val="single" w:sz="8" w:space="0" w:color="994345"/>
      </w:tblBorders>
    </w:tblPr>
    <w:tblStylePr w:type="firstRow">
      <w:pPr>
        <w:spacing w:before="0" w:after="0" w:line="240" w:lineRule="auto"/>
      </w:pPr>
      <w:rPr>
        <w:b/>
        <w:bCs/>
        <w:color w:val="FFFFFF"/>
      </w:rPr>
      <w:tblPr/>
      <w:tcPr>
        <w:shd w:val="clear" w:color="auto" w:fill="994345"/>
      </w:tcPr>
    </w:tblStylePr>
    <w:tblStylePr w:type="lastRow">
      <w:pPr>
        <w:spacing w:before="0" w:after="0" w:line="240" w:lineRule="auto"/>
      </w:pPr>
      <w:rPr>
        <w:b/>
        <w:bCs/>
      </w:rPr>
      <w:tblPr/>
      <w:tcPr>
        <w:tcBorders>
          <w:top w:val="double" w:sz="6" w:space="0" w:color="994345"/>
          <w:left w:val="single" w:sz="8" w:space="0" w:color="994345"/>
          <w:bottom w:val="single" w:sz="8" w:space="0" w:color="994345"/>
          <w:right w:val="single" w:sz="8" w:space="0" w:color="994345"/>
        </w:tcBorders>
      </w:tcPr>
    </w:tblStylePr>
    <w:tblStylePr w:type="firstCol">
      <w:rPr>
        <w:b/>
        <w:bCs/>
      </w:rPr>
    </w:tblStylePr>
    <w:tblStylePr w:type="lastCol">
      <w:rPr>
        <w:b/>
        <w:bCs/>
      </w:rPr>
    </w:tblStylePr>
    <w:tblStylePr w:type="band1Vert">
      <w:tblPr/>
      <w:tcPr>
        <w:tcBorders>
          <w:top w:val="single" w:sz="8" w:space="0" w:color="994345"/>
          <w:left w:val="single" w:sz="8" w:space="0" w:color="994345"/>
          <w:bottom w:val="single" w:sz="8" w:space="0" w:color="994345"/>
          <w:right w:val="single" w:sz="8" w:space="0" w:color="994345"/>
        </w:tcBorders>
      </w:tcPr>
    </w:tblStylePr>
    <w:tblStylePr w:type="band1Horz">
      <w:tblPr/>
      <w:tcPr>
        <w:tcBorders>
          <w:top w:val="single" w:sz="8" w:space="0" w:color="994345"/>
          <w:left w:val="single" w:sz="8" w:space="0" w:color="994345"/>
          <w:bottom w:val="single" w:sz="8" w:space="0" w:color="994345"/>
          <w:right w:val="single" w:sz="8" w:space="0" w:color="994345"/>
        </w:tcBorders>
      </w:tcPr>
    </w:tblStylePr>
  </w:style>
  <w:style w:type="table" w:styleId="LightGrid-Accent3">
    <w:name w:val="Light Grid Accent 3"/>
    <w:basedOn w:val="TableNormal"/>
    <w:uiPriority w:val="62"/>
    <w:rsid w:val="005F57A6"/>
    <w:tblPr>
      <w:tblStyleRowBandSize w:val="1"/>
      <w:tblStyleColBandSize w:val="1"/>
      <w:tblBorders>
        <w:top w:val="single" w:sz="8" w:space="0" w:color="994345"/>
        <w:left w:val="single" w:sz="8" w:space="0" w:color="994345"/>
        <w:bottom w:val="single" w:sz="8" w:space="0" w:color="994345"/>
        <w:right w:val="single" w:sz="8" w:space="0" w:color="994345"/>
        <w:insideH w:val="single" w:sz="8" w:space="0" w:color="994345"/>
        <w:insideV w:val="single" w:sz="8" w:space="0" w:color="994345"/>
      </w:tblBorders>
    </w:tblPr>
    <w:tblStylePr w:type="firstRow">
      <w:pPr>
        <w:spacing w:before="0" w:after="0" w:line="240" w:lineRule="auto"/>
      </w:pPr>
      <w:rPr>
        <w:b/>
        <w:bCs/>
      </w:rPr>
      <w:tblPr/>
      <w:tcPr>
        <w:tcBorders>
          <w:top w:val="single" w:sz="8" w:space="0" w:color="994345"/>
          <w:left w:val="single" w:sz="8" w:space="0" w:color="994345"/>
          <w:bottom w:val="single" w:sz="18" w:space="0" w:color="994345"/>
          <w:right w:val="single" w:sz="8" w:space="0" w:color="994345"/>
          <w:insideH w:val="nil"/>
          <w:insideV w:val="single" w:sz="8" w:space="0" w:color="994345"/>
        </w:tcBorders>
      </w:tcPr>
    </w:tblStylePr>
    <w:tblStylePr w:type="lastRow">
      <w:pPr>
        <w:spacing w:before="0" w:after="0" w:line="240" w:lineRule="auto"/>
      </w:pPr>
      <w:rPr>
        <w:b/>
        <w:bCs/>
      </w:rPr>
      <w:tblPr/>
      <w:tcPr>
        <w:tcBorders>
          <w:top w:val="double" w:sz="6" w:space="0" w:color="994345"/>
          <w:left w:val="single" w:sz="8" w:space="0" w:color="994345"/>
          <w:bottom w:val="single" w:sz="8" w:space="0" w:color="994345"/>
          <w:right w:val="single" w:sz="8" w:space="0" w:color="994345"/>
          <w:insideH w:val="nil"/>
          <w:insideV w:val="single" w:sz="8" w:space="0" w:color="994345"/>
        </w:tcBorders>
      </w:tcPr>
    </w:tblStylePr>
    <w:tblStylePr w:type="firstCol">
      <w:rPr>
        <w:b/>
        <w:bCs/>
      </w:rPr>
    </w:tblStylePr>
    <w:tblStylePr w:type="lastCol">
      <w:rPr>
        <w:b/>
        <w:bCs/>
      </w:rPr>
      <w:tblPr/>
      <w:tcPr>
        <w:tcBorders>
          <w:top w:val="single" w:sz="8" w:space="0" w:color="994345"/>
          <w:left w:val="single" w:sz="8" w:space="0" w:color="994345"/>
          <w:bottom w:val="single" w:sz="8" w:space="0" w:color="994345"/>
          <w:right w:val="single" w:sz="8" w:space="0" w:color="994345"/>
        </w:tcBorders>
      </w:tcPr>
    </w:tblStylePr>
    <w:tblStylePr w:type="band1Vert">
      <w:tblPr/>
      <w:tcPr>
        <w:tcBorders>
          <w:top w:val="single" w:sz="8" w:space="0" w:color="994345"/>
          <w:left w:val="single" w:sz="8" w:space="0" w:color="994345"/>
          <w:bottom w:val="single" w:sz="8" w:space="0" w:color="994345"/>
          <w:right w:val="single" w:sz="8" w:space="0" w:color="994345"/>
        </w:tcBorders>
        <w:shd w:val="clear" w:color="auto" w:fill="E9CDCD"/>
      </w:tcPr>
    </w:tblStylePr>
    <w:tblStylePr w:type="band1Horz">
      <w:tblPr/>
      <w:tcPr>
        <w:tcBorders>
          <w:top w:val="single" w:sz="8" w:space="0" w:color="994345"/>
          <w:left w:val="single" w:sz="8" w:space="0" w:color="994345"/>
          <w:bottom w:val="single" w:sz="8" w:space="0" w:color="994345"/>
          <w:right w:val="single" w:sz="8" w:space="0" w:color="994345"/>
          <w:insideV w:val="single" w:sz="8" w:space="0" w:color="994345"/>
        </w:tcBorders>
        <w:shd w:val="clear" w:color="auto" w:fill="E9CDCD"/>
      </w:tcPr>
    </w:tblStylePr>
    <w:tblStylePr w:type="band2Horz">
      <w:tblPr/>
      <w:tcPr>
        <w:tcBorders>
          <w:top w:val="single" w:sz="8" w:space="0" w:color="994345"/>
          <w:left w:val="single" w:sz="8" w:space="0" w:color="994345"/>
          <w:bottom w:val="single" w:sz="8" w:space="0" w:color="994345"/>
          <w:right w:val="single" w:sz="8" w:space="0" w:color="994345"/>
          <w:insideV w:val="single" w:sz="8" w:space="0" w:color="994345"/>
        </w:tcBorders>
      </w:tcPr>
    </w:tblStylePr>
  </w:style>
  <w:style w:type="table" w:styleId="MediumShading1-Accent3">
    <w:name w:val="Medium Shading 1 Accent 3"/>
    <w:basedOn w:val="TableNormal"/>
    <w:uiPriority w:val="63"/>
    <w:rsid w:val="005F57A6"/>
    <w:tblPr>
      <w:tblStyleRowBandSize w:val="1"/>
      <w:tblStyleColBandSize w:val="1"/>
      <w:tblBorders>
        <w:top w:val="single" w:sz="8" w:space="0" w:color="BC6769"/>
        <w:left w:val="single" w:sz="8" w:space="0" w:color="BC6769"/>
        <w:bottom w:val="single" w:sz="8" w:space="0" w:color="BC6769"/>
        <w:right w:val="single" w:sz="8" w:space="0" w:color="BC6769"/>
        <w:insideH w:val="single" w:sz="8" w:space="0" w:color="BC6769"/>
      </w:tblBorders>
    </w:tblPr>
    <w:tblStylePr w:type="firstRow">
      <w:pPr>
        <w:spacing w:before="0" w:after="0" w:line="240" w:lineRule="auto"/>
      </w:pPr>
      <w:rPr>
        <w:b/>
        <w:bCs/>
        <w:color w:val="FFFFFF"/>
      </w:rPr>
      <w:tblPr/>
      <w:tcPr>
        <w:tcBorders>
          <w:top w:val="single" w:sz="8" w:space="0" w:color="BC6769"/>
          <w:left w:val="single" w:sz="8" w:space="0" w:color="BC6769"/>
          <w:bottom w:val="single" w:sz="8" w:space="0" w:color="BC6769"/>
          <w:right w:val="single" w:sz="8" w:space="0" w:color="BC6769"/>
          <w:insideH w:val="nil"/>
          <w:insideV w:val="nil"/>
        </w:tcBorders>
        <w:shd w:val="clear" w:color="auto" w:fill="994345"/>
      </w:tcPr>
    </w:tblStylePr>
    <w:tblStylePr w:type="lastRow">
      <w:pPr>
        <w:spacing w:before="0" w:after="0" w:line="240" w:lineRule="auto"/>
      </w:pPr>
      <w:rPr>
        <w:b/>
        <w:bCs/>
      </w:rPr>
      <w:tblPr/>
      <w:tcPr>
        <w:tcBorders>
          <w:top w:val="double" w:sz="6" w:space="0" w:color="BC6769"/>
          <w:left w:val="single" w:sz="8" w:space="0" w:color="BC6769"/>
          <w:bottom w:val="single" w:sz="8" w:space="0" w:color="BC6769"/>
          <w:right w:val="single" w:sz="8" w:space="0" w:color="BC6769"/>
          <w:insideH w:val="nil"/>
          <w:insideV w:val="nil"/>
        </w:tcBorders>
      </w:tcPr>
    </w:tblStylePr>
    <w:tblStylePr w:type="firstCol">
      <w:rPr>
        <w:b/>
        <w:bCs/>
      </w:rPr>
    </w:tblStylePr>
    <w:tblStylePr w:type="lastCol">
      <w:rPr>
        <w:b/>
        <w:bCs/>
      </w:rPr>
    </w:tblStylePr>
    <w:tblStylePr w:type="band1Vert">
      <w:tblPr/>
      <w:tcPr>
        <w:shd w:val="clear" w:color="auto" w:fill="E9CDCD"/>
      </w:tcPr>
    </w:tblStylePr>
    <w:tblStylePr w:type="band1Horz">
      <w:tblPr/>
      <w:tcPr>
        <w:tcBorders>
          <w:insideH w:val="nil"/>
          <w:insideV w:val="nil"/>
        </w:tcBorders>
        <w:shd w:val="clear" w:color="auto" w:fill="E9CDCD"/>
      </w:tcPr>
    </w:tblStylePr>
    <w:tblStylePr w:type="band2Horz">
      <w:tblPr/>
      <w:tcPr>
        <w:tcBorders>
          <w:insideH w:val="nil"/>
          <w:insideV w:val="nil"/>
        </w:tcBorders>
      </w:tcPr>
    </w:tblStylePr>
  </w:style>
  <w:style w:type="table" w:styleId="LightShading">
    <w:name w:val="Light Shading"/>
    <w:basedOn w:val="TableNormal"/>
    <w:uiPriority w:val="60"/>
    <w:rsid w:val="00606EE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606EE7"/>
    <w:rPr>
      <w:color w:val="284353"/>
    </w:rPr>
    <w:tblPr>
      <w:tblStyleRowBandSize w:val="1"/>
      <w:tblStyleColBandSize w:val="1"/>
      <w:tblBorders>
        <w:top w:val="single" w:sz="8" w:space="0" w:color="365A70"/>
        <w:bottom w:val="single" w:sz="8" w:space="0" w:color="365A70"/>
      </w:tblBorders>
    </w:tblPr>
    <w:tblStylePr w:type="firstRow">
      <w:pPr>
        <w:spacing w:before="0" w:after="0" w:line="240" w:lineRule="auto"/>
      </w:pPr>
      <w:rPr>
        <w:b/>
        <w:bCs/>
      </w:rPr>
      <w:tblPr/>
      <w:tcPr>
        <w:tcBorders>
          <w:top w:val="single" w:sz="8" w:space="0" w:color="365A70"/>
          <w:left w:val="nil"/>
          <w:bottom w:val="single" w:sz="8" w:space="0" w:color="365A70"/>
          <w:right w:val="nil"/>
          <w:insideH w:val="nil"/>
          <w:insideV w:val="nil"/>
        </w:tcBorders>
      </w:tcPr>
    </w:tblStylePr>
    <w:tblStylePr w:type="lastRow">
      <w:pPr>
        <w:spacing w:before="0" w:after="0" w:line="240" w:lineRule="auto"/>
      </w:pPr>
      <w:rPr>
        <w:b/>
        <w:bCs/>
      </w:rPr>
      <w:tblPr/>
      <w:tcPr>
        <w:tcBorders>
          <w:top w:val="single" w:sz="8" w:space="0" w:color="365A70"/>
          <w:left w:val="nil"/>
          <w:bottom w:val="single" w:sz="8" w:space="0" w:color="365A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cPr>
    </w:tblStylePr>
    <w:tblStylePr w:type="band1Horz">
      <w:tblPr/>
      <w:tcPr>
        <w:tcBorders>
          <w:left w:val="nil"/>
          <w:right w:val="nil"/>
          <w:insideH w:val="nil"/>
          <w:insideV w:val="nil"/>
        </w:tcBorders>
        <w:shd w:val="clear" w:color="auto" w:fill="C5D8E3"/>
      </w:tcPr>
    </w:tblStylePr>
  </w:style>
  <w:style w:type="table" w:styleId="LightGrid-Accent2">
    <w:name w:val="Light Grid Accent 2"/>
    <w:basedOn w:val="TableNormal"/>
    <w:uiPriority w:val="62"/>
    <w:rsid w:val="00606EE7"/>
    <w:tblPr>
      <w:tblStyleRowBandSize w:val="1"/>
      <w:tblStyleColBandSize w:val="1"/>
      <w:tblBorders>
        <w:top w:val="single" w:sz="8" w:space="0" w:color="FFC133"/>
        <w:left w:val="single" w:sz="8" w:space="0" w:color="FFC133"/>
        <w:bottom w:val="single" w:sz="8" w:space="0" w:color="FFC133"/>
        <w:right w:val="single" w:sz="8" w:space="0" w:color="FFC133"/>
        <w:insideH w:val="single" w:sz="8" w:space="0" w:color="FFC133"/>
        <w:insideV w:val="single" w:sz="8" w:space="0" w:color="FFC133"/>
      </w:tblBorders>
    </w:tblPr>
    <w:tblStylePr w:type="firstRow">
      <w:pPr>
        <w:spacing w:before="0" w:after="0" w:line="240" w:lineRule="auto"/>
      </w:pPr>
      <w:rPr>
        <w:b/>
        <w:bCs/>
      </w:rPr>
      <w:tblPr/>
      <w:tcPr>
        <w:tcBorders>
          <w:top w:val="single" w:sz="8" w:space="0" w:color="FFC133"/>
          <w:left w:val="single" w:sz="8" w:space="0" w:color="FFC133"/>
          <w:bottom w:val="single" w:sz="18" w:space="0" w:color="FFC133"/>
          <w:right w:val="single" w:sz="8" w:space="0" w:color="FFC133"/>
          <w:insideH w:val="nil"/>
          <w:insideV w:val="single" w:sz="8" w:space="0" w:color="FFC133"/>
        </w:tcBorders>
      </w:tcPr>
    </w:tblStylePr>
    <w:tblStylePr w:type="lastRow">
      <w:pPr>
        <w:spacing w:before="0" w:after="0" w:line="240" w:lineRule="auto"/>
      </w:pPr>
      <w:rPr>
        <w:b/>
        <w:bCs/>
      </w:rPr>
      <w:tblPr/>
      <w:tcPr>
        <w:tcBorders>
          <w:top w:val="double" w:sz="6" w:space="0" w:color="FFC133"/>
          <w:left w:val="single" w:sz="8" w:space="0" w:color="FFC133"/>
          <w:bottom w:val="single" w:sz="8" w:space="0" w:color="FFC133"/>
          <w:right w:val="single" w:sz="8" w:space="0" w:color="FFC133"/>
          <w:insideH w:val="nil"/>
          <w:insideV w:val="single" w:sz="8" w:space="0" w:color="FFC133"/>
        </w:tcBorders>
      </w:tcPr>
    </w:tblStylePr>
    <w:tblStylePr w:type="firstCol">
      <w:rPr>
        <w:b/>
        <w:bCs/>
      </w:rPr>
    </w:tblStylePr>
    <w:tblStylePr w:type="lastCol">
      <w:rPr>
        <w:b/>
        <w:bCs/>
      </w:rPr>
      <w:tblPr/>
      <w:tcPr>
        <w:tcBorders>
          <w:top w:val="single" w:sz="8" w:space="0" w:color="FFC133"/>
          <w:left w:val="single" w:sz="8" w:space="0" w:color="FFC133"/>
          <w:bottom w:val="single" w:sz="8" w:space="0" w:color="FFC133"/>
          <w:right w:val="single" w:sz="8" w:space="0" w:color="FFC133"/>
        </w:tcBorders>
      </w:tcPr>
    </w:tblStylePr>
    <w:tblStylePr w:type="band1Vert">
      <w:tblPr/>
      <w:tcPr>
        <w:tcBorders>
          <w:top w:val="single" w:sz="8" w:space="0" w:color="FFC133"/>
          <w:left w:val="single" w:sz="8" w:space="0" w:color="FFC133"/>
          <w:bottom w:val="single" w:sz="8" w:space="0" w:color="FFC133"/>
          <w:right w:val="single" w:sz="8" w:space="0" w:color="FFC133"/>
        </w:tcBorders>
        <w:shd w:val="clear" w:color="auto" w:fill="FFEFCC"/>
      </w:tcPr>
    </w:tblStylePr>
    <w:tblStylePr w:type="band1Horz">
      <w:tblPr/>
      <w:tcPr>
        <w:tcBorders>
          <w:top w:val="single" w:sz="8" w:space="0" w:color="FFC133"/>
          <w:left w:val="single" w:sz="8" w:space="0" w:color="FFC133"/>
          <w:bottom w:val="single" w:sz="8" w:space="0" w:color="FFC133"/>
          <w:right w:val="single" w:sz="8" w:space="0" w:color="FFC133"/>
          <w:insideV w:val="single" w:sz="8" w:space="0" w:color="FFC133"/>
        </w:tcBorders>
        <w:shd w:val="clear" w:color="auto" w:fill="FFEFCC"/>
      </w:tcPr>
    </w:tblStylePr>
    <w:tblStylePr w:type="band2Horz">
      <w:tblPr/>
      <w:tcPr>
        <w:tcBorders>
          <w:top w:val="single" w:sz="8" w:space="0" w:color="FFC133"/>
          <w:left w:val="single" w:sz="8" w:space="0" w:color="FFC133"/>
          <w:bottom w:val="single" w:sz="8" w:space="0" w:color="FFC133"/>
          <w:right w:val="single" w:sz="8" w:space="0" w:color="FFC133"/>
          <w:insideV w:val="single" w:sz="8" w:space="0" w:color="FFC133"/>
        </w:tcBorders>
      </w:tcPr>
    </w:tblStylePr>
  </w:style>
  <w:style w:type="table" w:styleId="LightGrid-Accent1">
    <w:name w:val="Light Grid Accent 1"/>
    <w:basedOn w:val="TableNormal"/>
    <w:uiPriority w:val="62"/>
    <w:rsid w:val="00606EE7"/>
    <w:tblPr>
      <w:tblStyleRowBandSize w:val="1"/>
      <w:tblStyleColBandSize w:val="1"/>
      <w:tblBorders>
        <w:top w:val="single" w:sz="8" w:space="0" w:color="365A70"/>
        <w:left w:val="single" w:sz="8" w:space="0" w:color="365A70"/>
        <w:bottom w:val="single" w:sz="8" w:space="0" w:color="365A70"/>
        <w:right w:val="single" w:sz="8" w:space="0" w:color="365A70"/>
        <w:insideH w:val="single" w:sz="8" w:space="0" w:color="365A70"/>
        <w:insideV w:val="single" w:sz="8" w:space="0" w:color="365A70"/>
      </w:tblBorders>
    </w:tblPr>
    <w:tblStylePr w:type="firstRow">
      <w:pPr>
        <w:spacing w:before="0" w:after="0" w:line="240" w:lineRule="auto"/>
      </w:pPr>
      <w:rPr>
        <w:b/>
        <w:bCs/>
      </w:rPr>
      <w:tblPr/>
      <w:tcPr>
        <w:tcBorders>
          <w:top w:val="single" w:sz="8" w:space="0" w:color="365A70"/>
          <w:left w:val="single" w:sz="8" w:space="0" w:color="365A70"/>
          <w:bottom w:val="single" w:sz="18" w:space="0" w:color="365A70"/>
          <w:right w:val="single" w:sz="8" w:space="0" w:color="365A70"/>
          <w:insideH w:val="nil"/>
          <w:insideV w:val="single" w:sz="8" w:space="0" w:color="365A70"/>
        </w:tcBorders>
      </w:tcPr>
    </w:tblStylePr>
    <w:tblStylePr w:type="lastRow">
      <w:pPr>
        <w:spacing w:before="0" w:after="0" w:line="240" w:lineRule="auto"/>
      </w:pPr>
      <w:rPr>
        <w:b/>
        <w:bCs/>
      </w:rPr>
      <w:tblPr/>
      <w:tcPr>
        <w:tcBorders>
          <w:top w:val="double" w:sz="6" w:space="0" w:color="365A70"/>
          <w:left w:val="single" w:sz="8" w:space="0" w:color="365A70"/>
          <w:bottom w:val="single" w:sz="8" w:space="0" w:color="365A70"/>
          <w:right w:val="single" w:sz="8" w:space="0" w:color="365A70"/>
          <w:insideH w:val="nil"/>
          <w:insideV w:val="single" w:sz="8" w:space="0" w:color="365A70"/>
        </w:tcBorders>
      </w:tcPr>
    </w:tblStylePr>
    <w:tblStylePr w:type="firstCol">
      <w:rPr>
        <w:b/>
        <w:bCs/>
      </w:rPr>
    </w:tblStylePr>
    <w:tblStylePr w:type="lastCol">
      <w:rPr>
        <w:b/>
        <w:bCs/>
      </w:rPr>
      <w:tblPr/>
      <w:tcPr>
        <w:tcBorders>
          <w:top w:val="single" w:sz="8" w:space="0" w:color="365A70"/>
          <w:left w:val="single" w:sz="8" w:space="0" w:color="365A70"/>
          <w:bottom w:val="single" w:sz="8" w:space="0" w:color="365A70"/>
          <w:right w:val="single" w:sz="8" w:space="0" w:color="365A70"/>
        </w:tcBorders>
      </w:tcPr>
    </w:tblStylePr>
    <w:tblStylePr w:type="band1Vert">
      <w:tblPr/>
      <w:tcPr>
        <w:tcBorders>
          <w:top w:val="single" w:sz="8" w:space="0" w:color="365A70"/>
          <w:left w:val="single" w:sz="8" w:space="0" w:color="365A70"/>
          <w:bottom w:val="single" w:sz="8" w:space="0" w:color="365A70"/>
          <w:right w:val="single" w:sz="8" w:space="0" w:color="365A70"/>
        </w:tcBorders>
        <w:shd w:val="clear" w:color="auto" w:fill="C5D8E3"/>
      </w:tcPr>
    </w:tblStylePr>
    <w:tblStylePr w:type="band1Horz">
      <w:tblPr/>
      <w:tcPr>
        <w:tcBorders>
          <w:top w:val="single" w:sz="8" w:space="0" w:color="365A70"/>
          <w:left w:val="single" w:sz="8" w:space="0" w:color="365A70"/>
          <w:bottom w:val="single" w:sz="8" w:space="0" w:color="365A70"/>
          <w:right w:val="single" w:sz="8" w:space="0" w:color="365A70"/>
          <w:insideV w:val="single" w:sz="8" w:space="0" w:color="365A70"/>
        </w:tcBorders>
        <w:shd w:val="clear" w:color="auto" w:fill="C5D8E3"/>
      </w:tcPr>
    </w:tblStylePr>
    <w:tblStylePr w:type="band2Horz">
      <w:tblPr/>
      <w:tcPr>
        <w:tcBorders>
          <w:top w:val="single" w:sz="8" w:space="0" w:color="365A70"/>
          <w:left w:val="single" w:sz="8" w:space="0" w:color="365A70"/>
          <w:bottom w:val="single" w:sz="8" w:space="0" w:color="365A70"/>
          <w:right w:val="single" w:sz="8" w:space="0" w:color="365A70"/>
          <w:insideV w:val="single" w:sz="8" w:space="0" w:color="365A70"/>
        </w:tcBorders>
      </w:tcPr>
    </w:tblStylePr>
  </w:style>
  <w:style w:type="table" w:styleId="MediumShading1-Accent2">
    <w:name w:val="Medium Shading 1 Accent 2"/>
    <w:basedOn w:val="TableNormal"/>
    <w:uiPriority w:val="63"/>
    <w:rsid w:val="00606EE7"/>
    <w:tblPr>
      <w:tblStyleRowBandSize w:val="1"/>
      <w:tblStyleColBandSize w:val="1"/>
      <w:tblBorders>
        <w:top w:val="single" w:sz="8" w:space="0" w:color="FFD066"/>
        <w:left w:val="single" w:sz="8" w:space="0" w:color="FFD066"/>
        <w:bottom w:val="single" w:sz="8" w:space="0" w:color="FFD066"/>
        <w:right w:val="single" w:sz="8" w:space="0" w:color="FFD066"/>
        <w:insideH w:val="single" w:sz="8" w:space="0" w:color="FFD066"/>
      </w:tblBorders>
    </w:tblPr>
    <w:tblStylePr w:type="firstRow">
      <w:pPr>
        <w:spacing w:before="0" w:after="0" w:line="240" w:lineRule="auto"/>
      </w:pPr>
      <w:rPr>
        <w:b/>
        <w:bCs/>
        <w:color w:val="FFFFFF"/>
      </w:rPr>
      <w:tblPr/>
      <w:tcPr>
        <w:tcBorders>
          <w:top w:val="single" w:sz="8" w:space="0" w:color="FFD066"/>
          <w:left w:val="single" w:sz="8" w:space="0" w:color="FFD066"/>
          <w:bottom w:val="single" w:sz="8" w:space="0" w:color="FFD066"/>
          <w:right w:val="single" w:sz="8" w:space="0" w:color="FFD066"/>
          <w:insideH w:val="nil"/>
          <w:insideV w:val="nil"/>
        </w:tcBorders>
        <w:shd w:val="clear" w:color="auto" w:fill="FFC133"/>
      </w:tcPr>
    </w:tblStylePr>
    <w:tblStylePr w:type="lastRow">
      <w:pPr>
        <w:spacing w:before="0" w:after="0" w:line="240" w:lineRule="auto"/>
      </w:pPr>
      <w:rPr>
        <w:b/>
        <w:bCs/>
      </w:rPr>
      <w:tblPr/>
      <w:tcPr>
        <w:tcBorders>
          <w:top w:val="double" w:sz="6" w:space="0" w:color="FFD066"/>
          <w:left w:val="single" w:sz="8" w:space="0" w:color="FFD066"/>
          <w:bottom w:val="single" w:sz="8" w:space="0" w:color="FFD066"/>
          <w:right w:val="single" w:sz="8" w:space="0" w:color="FFD066"/>
          <w:insideH w:val="nil"/>
          <w:insideV w:val="nil"/>
        </w:tcBorders>
      </w:tcPr>
    </w:tblStylePr>
    <w:tblStylePr w:type="firstCol">
      <w:rPr>
        <w:b/>
        <w:bCs/>
      </w:rPr>
    </w:tblStylePr>
    <w:tblStylePr w:type="lastCol">
      <w:rPr>
        <w:b/>
        <w:bCs/>
      </w:rPr>
    </w:tblStylePr>
    <w:tblStylePr w:type="band1Vert">
      <w:tblPr/>
      <w:tcPr>
        <w:shd w:val="clear" w:color="auto" w:fill="FFEFCC"/>
      </w:tcPr>
    </w:tblStylePr>
    <w:tblStylePr w:type="band1Horz">
      <w:tblPr/>
      <w:tcPr>
        <w:tcBorders>
          <w:insideH w:val="nil"/>
          <w:insideV w:val="nil"/>
        </w:tcBorders>
        <w:shd w:val="clear" w:color="auto" w:fill="FFEFCC"/>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tblPr>
      <w:tblStyleRowBandSize w:val="1"/>
      <w:tblStyleColBandSize w:val="1"/>
      <w:tblBorders>
        <w:top w:val="single" w:sz="8" w:space="0" w:color="5288AA"/>
        <w:left w:val="single" w:sz="8" w:space="0" w:color="5288AA"/>
        <w:bottom w:val="single" w:sz="8" w:space="0" w:color="5288AA"/>
        <w:right w:val="single" w:sz="8" w:space="0" w:color="5288AA"/>
        <w:insideH w:val="single" w:sz="8" w:space="0" w:color="5288AA"/>
      </w:tblBorders>
    </w:tblPr>
    <w:tblStylePr w:type="firstRow">
      <w:pPr>
        <w:spacing w:before="0" w:after="0" w:line="240" w:lineRule="auto"/>
      </w:pPr>
      <w:rPr>
        <w:b/>
        <w:bCs/>
        <w:color w:val="FFFFFF"/>
      </w:rPr>
      <w:tblPr/>
      <w:tcPr>
        <w:tcBorders>
          <w:top w:val="single" w:sz="8" w:space="0" w:color="5288AA"/>
          <w:left w:val="single" w:sz="8" w:space="0" w:color="5288AA"/>
          <w:bottom w:val="single" w:sz="8" w:space="0" w:color="5288AA"/>
          <w:right w:val="single" w:sz="8" w:space="0" w:color="5288AA"/>
          <w:insideH w:val="nil"/>
          <w:insideV w:val="nil"/>
        </w:tcBorders>
        <w:shd w:val="clear" w:color="auto" w:fill="365A70"/>
      </w:tcPr>
    </w:tblStylePr>
    <w:tblStylePr w:type="lastRow">
      <w:pPr>
        <w:spacing w:before="0" w:after="0" w:line="240" w:lineRule="auto"/>
      </w:pPr>
      <w:rPr>
        <w:b/>
        <w:bCs/>
      </w:rPr>
      <w:tblPr/>
      <w:tcPr>
        <w:tcBorders>
          <w:top w:val="double" w:sz="6" w:space="0" w:color="5288AA"/>
          <w:left w:val="single" w:sz="8" w:space="0" w:color="5288AA"/>
          <w:bottom w:val="single" w:sz="8" w:space="0" w:color="5288AA"/>
          <w:right w:val="single" w:sz="8" w:space="0" w:color="5288AA"/>
          <w:insideH w:val="nil"/>
          <w:insideV w:val="nil"/>
        </w:tcBorders>
      </w:tcPr>
    </w:tblStylePr>
    <w:tblStylePr w:type="firstCol">
      <w:rPr>
        <w:b/>
        <w:bCs/>
      </w:rPr>
    </w:tblStylePr>
    <w:tblStylePr w:type="lastCol">
      <w:rPr>
        <w:b/>
        <w:bCs/>
      </w:rPr>
    </w:tblStylePr>
    <w:tblStylePr w:type="band1Vert">
      <w:tblPr/>
      <w:tcPr>
        <w:shd w:val="clear" w:color="auto" w:fill="C5D8E3"/>
      </w:tcPr>
    </w:tblStylePr>
    <w:tblStylePr w:type="band1Horz">
      <w:tblPr/>
      <w:tcPr>
        <w:tcBorders>
          <w:insideH w:val="nil"/>
          <w:insideV w:val="nil"/>
        </w:tcBorders>
        <w:shd w:val="clear" w:color="auto" w:fill="C5D8E3"/>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52482C"/>
    <w:rPr>
      <w:color w:val="0563C1" w:themeColor="hyperlink"/>
      <w:u w:val="single"/>
    </w:rPr>
  </w:style>
  <w:style w:type="character" w:styleId="FootnoteReference">
    <w:name w:val="footnote reference"/>
    <w:basedOn w:val="DefaultParagraphFont"/>
    <w:uiPriority w:val="99"/>
    <w:semiHidden/>
    <w:unhideWhenUsed/>
    <w:rsid w:val="005D769F"/>
    <w:rPr>
      <w:vertAlign w:val="superscript"/>
    </w:rPr>
  </w:style>
  <w:style w:type="paragraph" w:styleId="PlainText">
    <w:name w:val="Plain Text"/>
    <w:basedOn w:val="Normal"/>
    <w:link w:val="PlainTextChar"/>
    <w:uiPriority w:val="99"/>
    <w:unhideWhenUsed/>
    <w:rsid w:val="003A764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A7642"/>
    <w:rPr>
      <w:rFonts w:eastAsiaTheme="minorHAnsi" w:cstheme="minorBidi"/>
      <w:sz w:val="22"/>
      <w:szCs w:val="21"/>
      <w:lang w:val="en-GB" w:eastAsia="en-US"/>
    </w:rPr>
  </w:style>
  <w:style w:type="character" w:customStyle="1" w:styleId="ListParagraphChar">
    <w:name w:val="List Paragraph Char"/>
    <w:aliases w:val="Main numbered paragraph Char,List Paragraph (numbered (a)) Char,Normal 2 Char,References Char,List_Paragraph Char,Multilevel para_II Char,List Paragraph1 Char,Numbered List Paragraph Char,Bullets Char,123 List Paragraph Char"/>
    <w:basedOn w:val="DefaultParagraphFont"/>
    <w:link w:val="ListParagraph"/>
    <w:uiPriority w:val="34"/>
    <w:locked/>
    <w:rsid w:val="008952D8"/>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7337">
      <w:bodyDiv w:val="1"/>
      <w:marLeft w:val="0"/>
      <w:marRight w:val="0"/>
      <w:marTop w:val="0"/>
      <w:marBottom w:val="0"/>
      <w:divBdr>
        <w:top w:val="none" w:sz="0" w:space="0" w:color="auto"/>
        <w:left w:val="none" w:sz="0" w:space="0" w:color="auto"/>
        <w:bottom w:val="none" w:sz="0" w:space="0" w:color="auto"/>
        <w:right w:val="none" w:sz="0" w:space="0" w:color="auto"/>
      </w:divBdr>
    </w:div>
    <w:div w:id="95637473">
      <w:bodyDiv w:val="1"/>
      <w:marLeft w:val="0"/>
      <w:marRight w:val="0"/>
      <w:marTop w:val="0"/>
      <w:marBottom w:val="0"/>
      <w:divBdr>
        <w:top w:val="none" w:sz="0" w:space="0" w:color="auto"/>
        <w:left w:val="none" w:sz="0" w:space="0" w:color="auto"/>
        <w:bottom w:val="none" w:sz="0" w:space="0" w:color="auto"/>
        <w:right w:val="none" w:sz="0" w:space="0" w:color="auto"/>
      </w:divBdr>
    </w:div>
    <w:div w:id="177041305">
      <w:bodyDiv w:val="1"/>
      <w:marLeft w:val="0"/>
      <w:marRight w:val="0"/>
      <w:marTop w:val="0"/>
      <w:marBottom w:val="0"/>
      <w:divBdr>
        <w:top w:val="none" w:sz="0" w:space="0" w:color="auto"/>
        <w:left w:val="none" w:sz="0" w:space="0" w:color="auto"/>
        <w:bottom w:val="none" w:sz="0" w:space="0" w:color="auto"/>
        <w:right w:val="none" w:sz="0" w:space="0" w:color="auto"/>
      </w:divBdr>
    </w:div>
    <w:div w:id="257064885">
      <w:bodyDiv w:val="1"/>
      <w:marLeft w:val="0"/>
      <w:marRight w:val="0"/>
      <w:marTop w:val="0"/>
      <w:marBottom w:val="0"/>
      <w:divBdr>
        <w:top w:val="none" w:sz="0" w:space="0" w:color="auto"/>
        <w:left w:val="none" w:sz="0" w:space="0" w:color="auto"/>
        <w:bottom w:val="none" w:sz="0" w:space="0" w:color="auto"/>
        <w:right w:val="none" w:sz="0" w:space="0" w:color="auto"/>
      </w:divBdr>
    </w:div>
    <w:div w:id="893084860">
      <w:bodyDiv w:val="1"/>
      <w:marLeft w:val="0"/>
      <w:marRight w:val="0"/>
      <w:marTop w:val="0"/>
      <w:marBottom w:val="0"/>
      <w:divBdr>
        <w:top w:val="none" w:sz="0" w:space="0" w:color="auto"/>
        <w:left w:val="none" w:sz="0" w:space="0" w:color="auto"/>
        <w:bottom w:val="none" w:sz="0" w:space="0" w:color="auto"/>
        <w:right w:val="none" w:sz="0" w:space="0" w:color="auto"/>
      </w:divBdr>
    </w:div>
    <w:div w:id="920143160">
      <w:bodyDiv w:val="1"/>
      <w:marLeft w:val="0"/>
      <w:marRight w:val="0"/>
      <w:marTop w:val="0"/>
      <w:marBottom w:val="0"/>
      <w:divBdr>
        <w:top w:val="none" w:sz="0" w:space="0" w:color="auto"/>
        <w:left w:val="none" w:sz="0" w:space="0" w:color="auto"/>
        <w:bottom w:val="none" w:sz="0" w:space="0" w:color="auto"/>
        <w:right w:val="none" w:sz="0" w:space="0" w:color="auto"/>
      </w:divBdr>
    </w:div>
    <w:div w:id="934750081">
      <w:bodyDiv w:val="1"/>
      <w:marLeft w:val="0"/>
      <w:marRight w:val="0"/>
      <w:marTop w:val="0"/>
      <w:marBottom w:val="0"/>
      <w:divBdr>
        <w:top w:val="none" w:sz="0" w:space="0" w:color="auto"/>
        <w:left w:val="none" w:sz="0" w:space="0" w:color="auto"/>
        <w:bottom w:val="none" w:sz="0" w:space="0" w:color="auto"/>
        <w:right w:val="none" w:sz="0" w:space="0" w:color="auto"/>
      </w:divBdr>
    </w:div>
    <w:div w:id="963929891">
      <w:bodyDiv w:val="1"/>
      <w:marLeft w:val="0"/>
      <w:marRight w:val="0"/>
      <w:marTop w:val="0"/>
      <w:marBottom w:val="0"/>
      <w:divBdr>
        <w:top w:val="none" w:sz="0" w:space="0" w:color="auto"/>
        <w:left w:val="none" w:sz="0" w:space="0" w:color="auto"/>
        <w:bottom w:val="none" w:sz="0" w:space="0" w:color="auto"/>
        <w:right w:val="none" w:sz="0" w:space="0" w:color="auto"/>
      </w:divBdr>
    </w:div>
    <w:div w:id="1075467733">
      <w:bodyDiv w:val="1"/>
      <w:marLeft w:val="0"/>
      <w:marRight w:val="0"/>
      <w:marTop w:val="0"/>
      <w:marBottom w:val="0"/>
      <w:divBdr>
        <w:top w:val="none" w:sz="0" w:space="0" w:color="auto"/>
        <w:left w:val="none" w:sz="0" w:space="0" w:color="auto"/>
        <w:bottom w:val="none" w:sz="0" w:space="0" w:color="auto"/>
        <w:right w:val="none" w:sz="0" w:space="0" w:color="auto"/>
      </w:divBdr>
    </w:div>
    <w:div w:id="1112089809">
      <w:bodyDiv w:val="1"/>
      <w:marLeft w:val="0"/>
      <w:marRight w:val="0"/>
      <w:marTop w:val="0"/>
      <w:marBottom w:val="0"/>
      <w:divBdr>
        <w:top w:val="none" w:sz="0" w:space="0" w:color="auto"/>
        <w:left w:val="none" w:sz="0" w:space="0" w:color="auto"/>
        <w:bottom w:val="none" w:sz="0" w:space="0" w:color="auto"/>
        <w:right w:val="none" w:sz="0" w:space="0" w:color="auto"/>
      </w:divBdr>
    </w:div>
    <w:div w:id="1134955383">
      <w:bodyDiv w:val="1"/>
      <w:marLeft w:val="0"/>
      <w:marRight w:val="0"/>
      <w:marTop w:val="0"/>
      <w:marBottom w:val="0"/>
      <w:divBdr>
        <w:top w:val="none" w:sz="0" w:space="0" w:color="auto"/>
        <w:left w:val="none" w:sz="0" w:space="0" w:color="auto"/>
        <w:bottom w:val="none" w:sz="0" w:space="0" w:color="auto"/>
        <w:right w:val="none" w:sz="0" w:space="0" w:color="auto"/>
      </w:divBdr>
    </w:div>
    <w:div w:id="1224608333">
      <w:bodyDiv w:val="1"/>
      <w:marLeft w:val="0"/>
      <w:marRight w:val="0"/>
      <w:marTop w:val="0"/>
      <w:marBottom w:val="0"/>
      <w:divBdr>
        <w:top w:val="none" w:sz="0" w:space="0" w:color="auto"/>
        <w:left w:val="none" w:sz="0" w:space="0" w:color="auto"/>
        <w:bottom w:val="none" w:sz="0" w:space="0" w:color="auto"/>
        <w:right w:val="none" w:sz="0" w:space="0" w:color="auto"/>
      </w:divBdr>
    </w:div>
    <w:div w:id="1369184573">
      <w:bodyDiv w:val="1"/>
      <w:marLeft w:val="0"/>
      <w:marRight w:val="0"/>
      <w:marTop w:val="0"/>
      <w:marBottom w:val="0"/>
      <w:divBdr>
        <w:top w:val="none" w:sz="0" w:space="0" w:color="auto"/>
        <w:left w:val="none" w:sz="0" w:space="0" w:color="auto"/>
        <w:bottom w:val="none" w:sz="0" w:space="0" w:color="auto"/>
        <w:right w:val="none" w:sz="0" w:space="0" w:color="auto"/>
      </w:divBdr>
    </w:div>
    <w:div w:id="1399477679">
      <w:bodyDiv w:val="1"/>
      <w:marLeft w:val="0"/>
      <w:marRight w:val="0"/>
      <w:marTop w:val="0"/>
      <w:marBottom w:val="0"/>
      <w:divBdr>
        <w:top w:val="none" w:sz="0" w:space="0" w:color="auto"/>
        <w:left w:val="none" w:sz="0" w:space="0" w:color="auto"/>
        <w:bottom w:val="none" w:sz="0" w:space="0" w:color="auto"/>
        <w:right w:val="none" w:sz="0" w:space="0" w:color="auto"/>
      </w:divBdr>
    </w:div>
    <w:div w:id="1450591427">
      <w:bodyDiv w:val="1"/>
      <w:marLeft w:val="0"/>
      <w:marRight w:val="0"/>
      <w:marTop w:val="0"/>
      <w:marBottom w:val="0"/>
      <w:divBdr>
        <w:top w:val="none" w:sz="0" w:space="0" w:color="auto"/>
        <w:left w:val="none" w:sz="0" w:space="0" w:color="auto"/>
        <w:bottom w:val="none" w:sz="0" w:space="0" w:color="auto"/>
        <w:right w:val="none" w:sz="0" w:space="0" w:color="auto"/>
      </w:divBdr>
    </w:div>
    <w:div w:id="1586762644">
      <w:bodyDiv w:val="1"/>
      <w:marLeft w:val="0"/>
      <w:marRight w:val="0"/>
      <w:marTop w:val="0"/>
      <w:marBottom w:val="0"/>
      <w:divBdr>
        <w:top w:val="none" w:sz="0" w:space="0" w:color="auto"/>
        <w:left w:val="none" w:sz="0" w:space="0" w:color="auto"/>
        <w:bottom w:val="none" w:sz="0" w:space="0" w:color="auto"/>
        <w:right w:val="none" w:sz="0" w:space="0" w:color="auto"/>
      </w:divBdr>
    </w:div>
    <w:div w:id="1624382456">
      <w:bodyDiv w:val="1"/>
      <w:marLeft w:val="0"/>
      <w:marRight w:val="0"/>
      <w:marTop w:val="0"/>
      <w:marBottom w:val="0"/>
      <w:divBdr>
        <w:top w:val="none" w:sz="0" w:space="0" w:color="auto"/>
        <w:left w:val="none" w:sz="0" w:space="0" w:color="auto"/>
        <w:bottom w:val="none" w:sz="0" w:space="0" w:color="auto"/>
        <w:right w:val="none" w:sz="0" w:space="0" w:color="auto"/>
      </w:divBdr>
    </w:div>
    <w:div w:id="1635259518">
      <w:bodyDiv w:val="1"/>
      <w:marLeft w:val="0"/>
      <w:marRight w:val="0"/>
      <w:marTop w:val="0"/>
      <w:marBottom w:val="0"/>
      <w:divBdr>
        <w:top w:val="none" w:sz="0" w:space="0" w:color="auto"/>
        <w:left w:val="none" w:sz="0" w:space="0" w:color="auto"/>
        <w:bottom w:val="none" w:sz="0" w:space="0" w:color="auto"/>
        <w:right w:val="none" w:sz="0" w:space="0" w:color="auto"/>
      </w:divBdr>
    </w:div>
    <w:div w:id="1679192874">
      <w:bodyDiv w:val="1"/>
      <w:marLeft w:val="0"/>
      <w:marRight w:val="0"/>
      <w:marTop w:val="0"/>
      <w:marBottom w:val="0"/>
      <w:divBdr>
        <w:top w:val="none" w:sz="0" w:space="0" w:color="auto"/>
        <w:left w:val="none" w:sz="0" w:space="0" w:color="auto"/>
        <w:bottom w:val="none" w:sz="0" w:space="0" w:color="auto"/>
        <w:right w:val="none" w:sz="0" w:space="0" w:color="auto"/>
      </w:divBdr>
    </w:div>
    <w:div w:id="1746486447">
      <w:bodyDiv w:val="1"/>
      <w:marLeft w:val="0"/>
      <w:marRight w:val="0"/>
      <w:marTop w:val="0"/>
      <w:marBottom w:val="0"/>
      <w:divBdr>
        <w:top w:val="none" w:sz="0" w:space="0" w:color="auto"/>
        <w:left w:val="none" w:sz="0" w:space="0" w:color="auto"/>
        <w:bottom w:val="none" w:sz="0" w:space="0" w:color="auto"/>
        <w:right w:val="none" w:sz="0" w:space="0" w:color="auto"/>
      </w:divBdr>
    </w:div>
    <w:div w:id="1781996177">
      <w:bodyDiv w:val="1"/>
      <w:marLeft w:val="0"/>
      <w:marRight w:val="0"/>
      <w:marTop w:val="0"/>
      <w:marBottom w:val="0"/>
      <w:divBdr>
        <w:top w:val="none" w:sz="0" w:space="0" w:color="auto"/>
        <w:left w:val="none" w:sz="0" w:space="0" w:color="auto"/>
        <w:bottom w:val="none" w:sz="0" w:space="0" w:color="auto"/>
        <w:right w:val="none" w:sz="0" w:space="0" w:color="auto"/>
      </w:divBdr>
    </w:div>
    <w:div w:id="1802264108">
      <w:bodyDiv w:val="1"/>
      <w:marLeft w:val="0"/>
      <w:marRight w:val="0"/>
      <w:marTop w:val="0"/>
      <w:marBottom w:val="0"/>
      <w:divBdr>
        <w:top w:val="none" w:sz="0" w:space="0" w:color="auto"/>
        <w:left w:val="none" w:sz="0" w:space="0" w:color="auto"/>
        <w:bottom w:val="none" w:sz="0" w:space="0" w:color="auto"/>
        <w:right w:val="none" w:sz="0" w:space="0" w:color="auto"/>
      </w:divBdr>
    </w:div>
    <w:div w:id="1805543548">
      <w:bodyDiv w:val="1"/>
      <w:marLeft w:val="0"/>
      <w:marRight w:val="0"/>
      <w:marTop w:val="0"/>
      <w:marBottom w:val="0"/>
      <w:divBdr>
        <w:top w:val="none" w:sz="0" w:space="0" w:color="auto"/>
        <w:left w:val="none" w:sz="0" w:space="0" w:color="auto"/>
        <w:bottom w:val="none" w:sz="0" w:space="0" w:color="auto"/>
        <w:right w:val="none" w:sz="0" w:space="0" w:color="auto"/>
      </w:divBdr>
    </w:div>
    <w:div w:id="1842311234">
      <w:bodyDiv w:val="1"/>
      <w:marLeft w:val="0"/>
      <w:marRight w:val="0"/>
      <w:marTop w:val="0"/>
      <w:marBottom w:val="0"/>
      <w:divBdr>
        <w:top w:val="none" w:sz="0" w:space="0" w:color="auto"/>
        <w:left w:val="none" w:sz="0" w:space="0" w:color="auto"/>
        <w:bottom w:val="none" w:sz="0" w:space="0" w:color="auto"/>
        <w:right w:val="none" w:sz="0" w:space="0" w:color="auto"/>
      </w:divBdr>
    </w:div>
    <w:div w:id="2045130019">
      <w:bodyDiv w:val="1"/>
      <w:marLeft w:val="0"/>
      <w:marRight w:val="0"/>
      <w:marTop w:val="0"/>
      <w:marBottom w:val="0"/>
      <w:divBdr>
        <w:top w:val="none" w:sz="0" w:space="0" w:color="auto"/>
        <w:left w:val="none" w:sz="0" w:space="0" w:color="auto"/>
        <w:bottom w:val="none" w:sz="0" w:space="0" w:color="auto"/>
        <w:right w:val="none" w:sz="0" w:space="0" w:color="auto"/>
      </w:divBdr>
    </w:div>
    <w:div w:id="2108653479">
      <w:bodyDiv w:val="1"/>
      <w:marLeft w:val="0"/>
      <w:marRight w:val="0"/>
      <w:marTop w:val="0"/>
      <w:marBottom w:val="0"/>
      <w:divBdr>
        <w:top w:val="none" w:sz="0" w:space="0" w:color="auto"/>
        <w:left w:val="none" w:sz="0" w:space="0" w:color="auto"/>
        <w:bottom w:val="none" w:sz="0" w:space="0" w:color="auto"/>
        <w:right w:val="none" w:sz="0" w:space="0" w:color="auto"/>
      </w:divBdr>
    </w:div>
    <w:div w:id="2129084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abahamas.org/" TargetMode="External"/><Relationship Id="rId18" Type="http://schemas.openxmlformats.org/officeDocument/2006/relationships/hyperlink" Target="https://www.dropbox.com/sh/l23lqjplbo6x6x1/AAA2YLQ9bVWwfCAwMZK0tR1Fa?dl=0" TargetMode="External"/><Relationship Id="rId26" Type="http://schemas.openxmlformats.org/officeDocument/2006/relationships/hyperlink" Target="https://www.dropbox.com/s/6jauyxuexoee3os/1_GBPA%20Building%20and%20Sanitary%20Code.pdf?dl=0" TargetMode="External"/><Relationship Id="rId39" Type="http://schemas.openxmlformats.org/officeDocument/2006/relationships/hyperlink" Target="https://www.bplco.com/" TargetMode="External"/><Relationship Id="rId21" Type="http://schemas.openxmlformats.org/officeDocument/2006/relationships/hyperlink" Target="https://www.dropbox.com/s/6jauyxuexoee3os/1_GBPA%20Building%20and%20Sanitary%20Code.pdf?dl=0" TargetMode="External"/><Relationship Id="rId34" Type="http://schemas.openxmlformats.org/officeDocument/2006/relationships/hyperlink" Target="http://www.ilo.org/dyn/natlex/docs/ELECTRONIC/104839/128042/F-15656743/BHS104839.pdf" TargetMode="External"/><Relationship Id="rId42" Type="http://schemas.openxmlformats.org/officeDocument/2006/relationships/hyperlink" Target="http://www.bahamas.gov.bs/wps/wcm/connect/d7ebcbad-f9b6-42e3-aff2-79f83bd91810/Bahamas%2BBuilding%2BCode%2B3rd%2BEd.pdf?MOD=AJPERES" TargetMode="External"/><Relationship Id="rId47" Type="http://schemas.openxmlformats.org/officeDocument/2006/relationships/hyperlink" Target="https://www.google.com/url?sa=t&amp;rct=j&amp;q=&amp;esrc=s&amp;source=web&amp;cd=1&amp;ved=2ahUKEwjN1-n0idvnAhUq01kKHaTqDPQQFjAAegQIAxAB&amp;url=https%3A%2F%2Fwww.ifrc.org%2FPageFiles%2F95526%2Fpublications%2F305400-PASSA%2520manual-EN-LR.pdf&amp;usg=AOvVaw2AkLvELJ9ch6QccfHpdakC" TargetMode="External"/><Relationship Id="rId50" Type="http://schemas.openxmlformats.org/officeDocument/2006/relationships/hyperlink" Target="https://www.dropbox.com/s/40ea4ak7atl3908/UNDP_guide_to_dominica_houses_standards-may2018online.pdf?dl=0" TargetMode="External"/><Relationship Id="rId55" Type="http://schemas.openxmlformats.org/officeDocument/2006/relationships/hyperlink" Target="https://www.bahamas.gov.bs/wps/wcm/connect/d4ed9b45-f989-4a6d-a298-1ef5103a0eec/Data%2520controllers%2520guide.pdf?MOD=AJPERES&amp;CONVERT_TO=url&amp;CACHEID=d4ed9b45-f989-4a6d-a298-1ef5103a0eec" TargetMode="External"/><Relationship Id="rId63" Type="http://schemas.openxmlformats.org/officeDocument/2006/relationships/image" Target="media/image7.png"/><Relationship Id="rId68" Type="http://schemas.openxmlformats.org/officeDocument/2006/relationships/image" Target="media/image9.png"/><Relationship Id="rId76" Type="http://schemas.openxmlformats.org/officeDocument/2006/relationships/image" Target="media/image12.png"/><Relationship Id="rId8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www.youtube.com/watch?v=YMqVB9p-TCo"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bahamas.gov.bs/wps/portal/public/gov/government/services/!ut/p/b1/vZfbbqNIEEC_JR-Qobu5NDy2Dba5NXcwvFj4EhswxjY2GL5-mGxGu7NRkn3IQktISFUc6lBdCCZhlkxySptsn96y6pQef10nwooFc5MQTjTnPBCAGtgGsfECiRQyEbNcxB2W9-phRsLVIU69liTHo2TYaA7MvL3t2ladUHvRuGnNb7jrYdJLm8UpEJ8VPIs2xvbot3u5O7d1GcWd4CrW1WGt-yFAQ1CZC7HalkclsOspb6_SOETcfdpHAVDkB8xX55vcs7vzeenqaZeGaLs_zs17jfaaP7sls0yJ6uf6auPlCZPmOfFw8TQUFQ9FgQ8OAl5rdibA8QyJJUCdsUD1WQfqIgt1gt_yPwl4dTa3TGc6OBNtogAV-hZ1oAGtCfuW_4FUiwP_Mf_jgC_fWfJZyOsTvAZ8puhzScIXCB0x8RCAP7yDIzA-swTcysu7s9oXvZuDDpmyq5r9DgA5tOsi92lQIo-61CtuBuhDahaSRQvx4fUBvN1kexu6wWTgu71ZfQXEIwMFbmwgHBvIjgw0wdjAsbvU5McGfv-20JgkW5c_2k35A_xACHEih4CEBAFjSWRCbZNhuZgQRZHdtXTMotyC632xjXI_q6O5_xKFtG5aqVpXpxlbb-R76pB2fjzKuoTmPZzds-5xhkR9qWiq3Xg-r6uKBjis-MdqQR5SMaEhWB1X3AKg5zy4QDVab0OVGrUjd5Gq9OITQxdVuXtT8_cM80MwDFpAXA86QHTfd1vvISonFr1aAMoB8rDv0OBo-FSj5pWqgxrDywOWyqSl8pSldPmmZoInZdr9G2ghXxqAUyjoAQ88wP_fwDlvicOUxr5NeATAlB0Z6H2_0j-6jRWhhCQABF4QoMQN3WbELVZqtZVJ1HAH9xJL0UajpF1lYeVeY5jXsoYjM75ct02GI6NZSwHvxCpa3F-63YaH5MElUw5XhpOSlPpnYVO0s6lxvhhIjKmMHT0WVldxB0iKQJXyWk5Pt8vCOVQHm3PUE3RQLSXlyZ41XJNJxbEqb-sHBW0YIpznv4V98LF30XthruX1ieEV4Nf21Mx-cLVWWp9akCr7DvhBawIR-YZmeoCDvrT-vT2zumy4r4DsyEAMxgYKYwPHVkq_X-mfM51lERQB4ocz5ADHhAPLycW20r2yDfLQod6-MaQXwzevoSdiO_SjqjNZTYcx1Ke57kMFekpRe153NpRDSIPc6rub1nuNm7dqrxfXoR6HvtjsljuDA3ep5mUwFfSpGHYLw-xCRfUzcOnAw5q4l-LEW_cL2ZOdubyU5OmJOZeNruvG8LfxQt8vLn3-a6375T_WkPgTpFhzFA!!/dl4/d5/L2dBISEvZ0FBIS9nQSEh/" TargetMode="External"/><Relationship Id="rId11" Type="http://schemas.openxmlformats.org/officeDocument/2006/relationships/hyperlink" Target="https://drabahamas.org/" TargetMode="External"/><Relationship Id="rId24" Type="http://schemas.openxmlformats.org/officeDocument/2006/relationships/hyperlink" Target="https://www.dropbox.com/s/90e5etjloyxm4iy/3_GBPA_Post%20Hurricane%20Dorian%20Rebuild%20Protocol.pdf?dl=0" TargetMode="External"/><Relationship Id="rId32" Type="http://schemas.openxmlformats.org/officeDocument/2006/relationships/hyperlink" Target="https://www.dropbox.com/s/6jauyxuexoee3os/1_GBPA%20Building%20and%20Sanitary%20Code.pdf?dl=0" TargetMode="External"/><Relationship Id="rId37" Type="http://schemas.openxmlformats.org/officeDocument/2006/relationships/hyperlink" Target="https://www.bahamasarchitects.com/register.html" TargetMode="External"/><Relationship Id="rId40" Type="http://schemas.openxmlformats.org/officeDocument/2006/relationships/hyperlink" Target="http://www.bahamas.gov.bs/wps/wcm/connect/d7ebcbad-f9b6-42e3-aff2-79f83bd91810/Bahamas%2BBuilding%2BCode%2B3rd%2BEd.pdf?MOD=AJPERES" TargetMode="External"/><Relationship Id="rId45" Type="http://schemas.openxmlformats.org/officeDocument/2006/relationships/hyperlink" Target="https://gbpa.com/city-services/city-water/" TargetMode="External"/><Relationship Id="rId53" Type="http://schemas.openxmlformats.org/officeDocument/2006/relationships/hyperlink" Target="https://www.dropbox.com/s/wzpshgh089lvwrv/4_20200215_GBPA%20-%20Recommendations%20for%20BBB.pdf?dl=0" TargetMode="External"/><Relationship Id="rId58" Type="http://schemas.openxmlformats.org/officeDocument/2006/relationships/hyperlink" Target="http://www.bahamas.gov.bs/wps/wcm/connect/d7ebcbad-f9b6-42e3-aff2-79f83bd91810/Bahamas%2BBuilding%2BCode%2B3rd%2BEd.pdf?MOD=AJPERES" TargetMode="External"/><Relationship Id="rId66" Type="http://schemas.openxmlformats.org/officeDocument/2006/relationships/hyperlink" Target="https://github.com/GBPA/gis-datafiles" TargetMode="External"/><Relationship Id="rId74" Type="http://schemas.openxmlformats.org/officeDocument/2006/relationships/image" Target="media/image11.jpeg"/><Relationship Id="rId79" Type="http://schemas.openxmlformats.org/officeDocument/2006/relationships/hyperlink" Target="https://forms.bahamas.gov.bs/dp_form.asp?fid=180" TargetMode="External"/><Relationship Id="rId5" Type="http://schemas.openxmlformats.org/officeDocument/2006/relationships/styles" Target="styles.xml"/><Relationship Id="rId61" Type="http://schemas.openxmlformats.org/officeDocument/2006/relationships/image" Target="media/image6.png"/><Relationship Id="rId82" Type="http://schemas.openxmlformats.org/officeDocument/2006/relationships/image" Target="media/image15.png"/><Relationship Id="rId19" Type="http://schemas.openxmlformats.org/officeDocument/2006/relationships/hyperlink" Target="http://laws.bahamas.gov.bs/cms/images/LEGISLATION/PRINCIPAL/1971/1971-0003/BuildingsRegulationAct_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gbpa.com/city-services/building-construction-department/" TargetMode="External"/><Relationship Id="rId27" Type="http://schemas.openxmlformats.org/officeDocument/2006/relationships/hyperlink" Target="http://www.bahamas.gov.bs/wps/wcm/connect/d7ebcbad-f9b6-42e3-aff2-79f83bd91810/Bahamas%2BBuilding%2BCode%2B3rd%2BEd.pdf?MOD=AJPERES" TargetMode="External"/><Relationship Id="rId30" Type="http://schemas.openxmlformats.org/officeDocument/2006/relationships/hyperlink" Target="https://forms.bahamas.gov.bs/dp_form.asp?fid=180" TargetMode="External"/><Relationship Id="rId35" Type="http://schemas.openxmlformats.org/officeDocument/2006/relationships/hyperlink" Target="https://www.bahamascustoms.gov.bs/wp-content/uploads/2019/12/Disaster-Reconstruction-Authority-Act-Special-Economic-Recovery-Zone-Concessions-Order-2019.pdf" TargetMode="External"/><Relationship Id="rId43" Type="http://schemas.openxmlformats.org/officeDocument/2006/relationships/hyperlink" Target="https://gbpa.com/city-services/city-water/" TargetMode="External"/><Relationship Id="rId48" Type="http://schemas.openxmlformats.org/officeDocument/2006/relationships/hyperlink" Target="https://www.sheltercluster.org/working-group/promoting-safer-building" TargetMode="External"/><Relationship Id="rId56" Type="http://schemas.openxmlformats.org/officeDocument/2006/relationships/image" Target="media/image3.jpeg"/><Relationship Id="rId64" Type="http://schemas.openxmlformats.org/officeDocument/2006/relationships/hyperlink" Target="https://map.openaerialmap.org/" TargetMode="External"/><Relationship Id="rId69" Type="http://schemas.openxmlformats.org/officeDocument/2006/relationships/hyperlink" Target="http://sbpusa.org/" TargetMode="External"/><Relationship Id="rId77" Type="http://schemas.openxmlformats.org/officeDocument/2006/relationships/hyperlink" Target="https://www.sheltercluster.org/sites/default/files/docs/labour_market_analysis_to_support_the_construction_sector_in_humanitarian_settings_v9.pdf" TargetMode="External"/><Relationship Id="rId8" Type="http://schemas.openxmlformats.org/officeDocument/2006/relationships/footnotes" Target="footnotes.xml"/><Relationship Id="rId51" Type="http://schemas.openxmlformats.org/officeDocument/2006/relationships/hyperlink" Target="https://www.sheltercluster.org/sites/default/files/docs/20200217_interim_bbb_messages_sheltersector.docx" TargetMode="External"/><Relationship Id="rId72" Type="http://schemas.openxmlformats.org/officeDocument/2006/relationships/image" Target="media/image10.jpeg"/><Relationship Id="rId80" Type="http://schemas.openxmlformats.org/officeDocument/2006/relationships/image" Target="media/image13.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acebook.com/BAHDisasterReconAuthority/?fref=tag" TargetMode="External"/><Relationship Id="rId17" Type="http://schemas.openxmlformats.org/officeDocument/2006/relationships/hyperlink" Target="https://sbpusa.org/public/uploads/general/5_SBP_MoldRemediationGuide_HighRes.pdf" TargetMode="External"/><Relationship Id="rId25" Type="http://schemas.openxmlformats.org/officeDocument/2006/relationships/hyperlink" Target="http://www.bahamas.gov.bs/wps/wcm/connect/d7ebcbad-f9b6-42e3-aff2-79f83bd91810/Bahamas%2BBuilding%2BCode%2B3rd%2BEd.pdf?MOD=AJPERES" TargetMode="External"/><Relationship Id="rId33" Type="http://schemas.openxmlformats.org/officeDocument/2006/relationships/hyperlink" Target="https://www.dropbox.com/s/6jauyxuexoee3os/1_GBPA%20Building%20and%20Sanitary%20Code.pdf?dl=0" TargetMode="External"/><Relationship Id="rId38" Type="http://schemas.openxmlformats.org/officeDocument/2006/relationships/hyperlink" Target="http://www.pebahamas.org/engineers.html" TargetMode="External"/><Relationship Id="rId46" Type="http://schemas.openxmlformats.org/officeDocument/2006/relationships/hyperlink" Target="http://www.govnet.bs/wps/wcm/connect/787ef010-3f3c-4945-9ca9-8c39bf41df76/FinalOFFICIAL_GCE-DRM_COMPONENT3and4_9Jan2020.pdf?MOD=AJPERES" TargetMode="External"/><Relationship Id="rId59" Type="http://schemas.openxmlformats.org/officeDocument/2006/relationships/image" Target="media/image5.png"/><Relationship Id="rId67" Type="http://schemas.openxmlformats.org/officeDocument/2006/relationships/hyperlink" Target="https://www.qgis.org/en/site/" TargetMode="External"/><Relationship Id="rId20" Type="http://schemas.openxmlformats.org/officeDocument/2006/relationships/hyperlink" Target="https://library.gbpa.com/docs/city-of-freeport-building-code-and-sanitary-code-byelaws-1967.pdf" TargetMode="External"/><Relationship Id="rId41" Type="http://schemas.openxmlformats.org/officeDocument/2006/relationships/hyperlink" Target="https://gbpa.com/city-services/power-company-regulation/" TargetMode="External"/><Relationship Id="rId54" Type="http://schemas.openxmlformats.org/officeDocument/2006/relationships/hyperlink" Target="https://www.google.com/url?sa=t&amp;rct=j&amp;q=&amp;esrc=s&amp;source=web&amp;cd=2&amp;ved=2ahUKEwjY77_umN_nAhUIm-AKHRH-DLQQFjABegQIDBAE&amp;url=http%3A%2F%2Flaws.bahamas.gov.bs%2Fcms%2Fimages%2FLEGISLATION%2FPRINCIPAL%2F2003%2F2003-0003%2FDataProtectionPrivacyofPersonalInformationAct_1.pdf&amp;usg=AOvVaw2Cypdf7CbqAm0N4b7XQ4-Z" TargetMode="External"/><Relationship Id="rId62" Type="http://schemas.openxmlformats.org/officeDocument/2006/relationships/hyperlink" Target="https://awc.org/codes-standards/publications/wfcm-2018" TargetMode="External"/><Relationship Id="rId70" Type="http://schemas.openxmlformats.org/officeDocument/2006/relationships/hyperlink" Target="https://sbpusa.org/public/uploads/general/5_SBP_MoldRemediationGuide_HighRes.pdf" TargetMode="External"/><Relationship Id="rId75" Type="http://schemas.openxmlformats.org/officeDocument/2006/relationships/hyperlink" Target="http://urbanresiliencehub.org/housingreconstruction/"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rabahamas.org/resource-center" TargetMode="External"/><Relationship Id="rId23" Type="http://schemas.openxmlformats.org/officeDocument/2006/relationships/hyperlink" Target="https://www.dropbox.com/s/x3f0krbdusc6chq/2_GBPA_TEMPORARY%20MEASURES%20FOR%20PERMITTING%20-%20Repairs%20-%20Post%20Hurricane%20Dorian%2010.22.19.pdf?dl=0" TargetMode="External"/><Relationship Id="rId28" Type="http://schemas.openxmlformats.org/officeDocument/2006/relationships/hyperlink" Target="https://www.bahamas.gov.bs/wps/wcm/connect/mof_content/internet/all+services/b/applying+for+a+building+permit" TargetMode="External"/><Relationship Id="rId36" Type="http://schemas.openxmlformats.org/officeDocument/2006/relationships/hyperlink" Target="https://www.drabahamas.org/resource-center" TargetMode="External"/><Relationship Id="rId49" Type="http://schemas.openxmlformats.org/officeDocument/2006/relationships/hyperlink" Target="http://urbanresiliencehub.org/wp-content/themes/unresiliencehub/housingreconstruction/Online-Supporting-Safer-Housing-Reconstruction-After-Disasters.pdf" TargetMode="External"/><Relationship Id="rId57" Type="http://schemas.openxmlformats.org/officeDocument/2006/relationships/image" Target="media/image4.jpeg"/><Relationship Id="rId10" Type="http://schemas.openxmlformats.org/officeDocument/2006/relationships/hyperlink" Target="mailto:tech.bahamas@sheltercluster.org" TargetMode="External"/><Relationship Id="rId31" Type="http://schemas.openxmlformats.org/officeDocument/2006/relationships/hyperlink" Target="https://www.google.com/url?sa=t&amp;rct=j&amp;q=&amp;esrc=s&amp;source=web&amp;cd=1&amp;ved=2ahUKEwj2sLWU7qLnAhVLj1kKHZQGDioQFjAAegQIAxAB&amp;url=http%3A%2F%2Fwww.bahamas.gov.bs%2Fwps%2Fwcm%2Fconnect%2Fb4a53bab-295d-4c3d-8423-ee5db1d49534%2FBUILDINGS%2BREGULATION%2B(GENERAL)(AMENDMENT)%2BRULES%2C%2B2013.pdf%3FMOD%3DAJPERES&amp;usg=AOvVaw0yF3Ymt9Q7WNd_MVWlgsuY" TargetMode="External"/><Relationship Id="rId44" Type="http://schemas.openxmlformats.org/officeDocument/2006/relationships/hyperlink" Target="http://www.bahamas.gov.bs/wps/wcm/connect/d7ebcbad-f9b6-42e3-aff2-79f83bd91810/Bahamas%2BBuilding%2BCode%2B3rd%2BEd.pdf?MOD=AJPERES" TargetMode="External"/><Relationship Id="rId52" Type="http://schemas.openxmlformats.org/officeDocument/2006/relationships/hyperlink" Target="https://www.sheltercluster.org/bahamas-hurricane-dorian-2019/library/technical-working-group-twig" TargetMode="External"/><Relationship Id="rId60" Type="http://schemas.openxmlformats.org/officeDocument/2006/relationships/hyperlink" Target="https://www.dropbox.com/s/6jauyxuexoee3os/1_GBPA%20Building%20and%20Sanitary%20Code.pdf?dl=0" TargetMode="External"/><Relationship Id="rId65" Type="http://schemas.openxmlformats.org/officeDocument/2006/relationships/image" Target="media/image8.png"/><Relationship Id="rId73" Type="http://schemas.openxmlformats.org/officeDocument/2006/relationships/hyperlink" Target="https://www.crs.org/our-work-overseas/research-publications/extending-impact" TargetMode="External"/><Relationship Id="rId78" Type="http://schemas.openxmlformats.org/officeDocument/2006/relationships/hyperlink" Target="http://www.bahamas.gov.bs/wps/wcm/connect/d7ebcbad-f9b6-42e3-aff2-79f83bd91810/Bahamas%2BBuilding%2BCode%2B3rd%2BEd.pdf?MOD=AJPERES" TargetMode="External"/><Relationship Id="rId81" Type="http://schemas.openxmlformats.org/officeDocument/2006/relationships/image" Target="media/image14.emf"/><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henassauguardian.com/2020/02/17/cps-completes-cleanup-of-the-mudd/?fbclid=IwAR0gRXiPN2mfpgFFVHxNfieWOh_98qOhJRNUEQ7L2tOAGi7TYsAUKNpaLng" TargetMode="External"/><Relationship Id="rId2" Type="http://schemas.openxmlformats.org/officeDocument/2006/relationships/hyperlink" Target="http://www.tribune242.com/news/2019/dec/17/most-debris-has-now-been-taken-from-abaco/" TargetMode="External"/><Relationship Id="rId1" Type="http://schemas.openxmlformats.org/officeDocument/2006/relationships/hyperlink" Target="https://www.bahamas.gov.bs/wps/portal/public/gov/government/services/approved%20contractors/!ut/p/b1/vZDLcqNADEW_ZT7AQWC6gSUB82gbG9NgcG8osDF-8QgQY_j6OFNZTE1VklnMjLSS6khXuhzjIo6Vye2UJ92pKpPre81wPAXTUVVRdkwEGOzAXaiuZAnykn8A28-BlQjfzYdcZG3vC61d57MZvV0uQgiv9taVW-Q1NoFmy47gGSTbHQiv9_hieK1jmi_sMMmjqNj0ooS6da2w0upZXS2tLAvwEnt4LaRzGhRFPMBU2VkHtjPFoRRzaeBXc89q3WrLwhnJ101BSOJMitkWWN2nJ4E2ECZSPuxIeZv0exqHG-3jT_gk1D_4k32FrObCN8C7lT-BL27YPgDplw3-BsDmQfUovwbZA87nIhBjeh5qe7yM3nn0iJ8ym0oOwDkYHf8QLYML0I7yju5MH72-G9ejMyZ8p6t9q-jufuMFz6ouHq-d87vgSvCVh6DG43mAgAL614ImWskPjyTfVZEAoE3_syD9-5YSjp3S4qnfFU_wNJV5RVAAMMKYV0SZ25wDLOktUXX3dbM4ljUL2Rn1y7mBvCyIw0sGFAFJYgSao89OYWoUYepnoiBUBQNdPexjyZlH2bX3xJrkTWWemBruhvZl11dazFakTd2J3S97rWi7IXaL56ohRVodT9LQVMaIBdt8oXzq36eSpNEOLzZxtM8RLudDV2XUMM-Cm9_vmWZcDcJXSOtqpEVilRycqSlFV3H1amGVW1pVkXF1EdwW2LPG6CMz9ccbIeB-QA!!/dl4/d5/L2dBISEvZ0FBIS9nQSEh/" TargetMode="External"/><Relationship Id="rId4" Type="http://schemas.openxmlformats.org/officeDocument/2006/relationships/hyperlink" Target="https://www.bahamas.gov.bs/wps/portal/public/gov/government/services/!ut/p/b1/vZfbbqNIEEC_JR-Qobu5NDy2Dba5NXcwvFj4EhswxjY2GL5-mGxGu7NRkn3IQktISFUc6lBdCCZhlkxySptsn96y6pQef10nwooFc5MQTjTnPBCAGtgGsfECiRQyEbNcxB2W9-phRsLVIU69liTHo2TYaA7MvL3t2ladUHvRuGnNb7jrYdJLm8UpEJ8VPIs2xvbot3u5O7d1GcWd4CrW1WGt-yFAQ1CZC7HalkclsOspb6_SOETcfdpHAVDkB8xX55vcs7vzeenqaZeGaLs_zs17jfaaP7sls0yJ6uf6auPlCZPmOfFw8TQUFQ9FgQ8OAl5rdibA8QyJJUCdsUD1WQfqIgt1gt_yPwl4dTa3TGc6OBNtogAV-hZ1oAGtCfuW_4FUiwP_Mf_jgC_fWfJZyOsTvAZ8puhzScIXCB0x8RCAP7yDIzA-swTcysu7s9oXvZuDDpmyq5r9DgA5tOsi92lQIo-61CtuBuhDahaSRQvx4fUBvN1kexu6wWTgu71ZfQXEIwMFbmwgHBvIjgw0wdjAsbvU5McGfv-20JgkW5c_2k35A_xACHEih4CEBAFjSWRCbZNhuZgQRZHdtXTMotyC632xjXI_q6O5_xKFtG5aqVpXpxlbb-R76pB2fjzKuoTmPZzds-5xhkR9qWiq3Xg-r6uKBjis-MdqQR5SMaEhWB1X3AKg5zy4QDVab0OVGrUjd5Gq9OITQxdVuXtT8_cM80MwDFpAXA86QHTfd1vvISonFr1aAMoB8rDv0OBo-FSj5pWqgxrDywOWyqSl8pSldPmmZoInZdr9G2ghXxqAUyjoAQ88wP_fwDlvicOUxr5NeATAlB0Z6H2_0j-6jRWhhCQABF4QoMQN3WbELVZqtZVJ1HAH9xJL0UajpF1lYeVeY5jXsoYjM75ct02GI6NZSwHvxCpa3F-63YaH5MElUw5XhpOSlPpnYVO0s6lxvhhIjKmMHT0WVldxB0iKQJXyWk5Pt8vCOVQHm3PUE3RQLSXlyZ41XJNJxbEqb-sHBW0YIpznv4V98LF30XthruX1ieEV4Nf21Mx-cLVWWp9akCr7DvhBawIR-YZmeoCDvrT-vT2zumy4r4DsyEAMxgYKYwPHVkq_X-mfM51lERQB4ocz5ADHhAPLycW20r2yDfLQod6-MaQXwzevoSdiO_SjqjNZTYcx1Ke57kMFekpRe153NpRDSIPc6rub1nuNm7dqrxfXoR6HvtjsljuDA3ep5mUwFfSpGHYLw-xCRfUzcOnAw5q4l-LEW_cL2ZOdubyU5OmJOZeNruvG8LfxQt8vLn3-a6375T_WkPgTpFhzFA!!/dl4/d5/L2dBISEvZ0FBIS9nQSE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A5D493A4FFE498D319528BB467A34" ma:contentTypeVersion="5" ma:contentTypeDescription="Create a new document." ma:contentTypeScope="" ma:versionID="11ec9aea9b1d3ac42ce7e970bae708c8">
  <xsd:schema xmlns:xsd="http://www.w3.org/2001/XMLSchema" xmlns:xs="http://www.w3.org/2001/XMLSchema" xmlns:p="http://schemas.microsoft.com/office/2006/metadata/properties" xmlns:ns2="96664bca-06c0-4657-b6f9-0a997f5ff9b9" targetNamespace="http://schemas.microsoft.com/office/2006/metadata/properties" ma:root="true" ma:fieldsID="fc0d6eb600870ed0ea0abd446f02cd74" ns2:_="">
    <xsd:import namespace="96664bca-06c0-4657-b6f9-0a997f5ff9b9"/>
    <xsd:element name="properties">
      <xsd:complexType>
        <xsd:sequence>
          <xsd:element name="documentManagement">
            <xsd:complexType>
              <xsd:all>
                <xsd:element ref="ns2:Websio_x0020_Document_x0020_Preview" minOccurs="0"/>
                <xsd:element ref="ns2:ff39aabcbcfa4b29888983c5e6d736f9" minOccurs="0"/>
                <xsd:element ref="ns2:TaxCatchAl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Websio_x0020_Document_x0020_Preview" ma:index="8" nillable="true" ma:displayName="Websio Document Preview" ma:hidden="true" ma:internalName="Websio_x0020_Document_x0020_Preview">
      <xsd:simpleType>
        <xsd:restriction base="dms:Text"/>
      </xsd:simpleType>
    </xsd:element>
    <xsd:element name="ff39aabcbcfa4b29888983c5e6d736f9" ma:index="10" nillable="true" ma:taxonomy="true" ma:internalName="ff39aabcbcfa4b29888983c5e6d736f9" ma:taxonomyFieldName="Communications" ma:displayName="Communications" ma:default="" ma:fieldId="{ff39aabc-bcfa-4b29-8889-83c5e6d736f9}"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TaxCatchAll" ma:index="11" nillable="true" ma:displayName="Taxonomy Catch All Colum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Other Keywords"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22946-4671-42F2-B76C-44DBC6885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64bca-06c0-4657-b6f9-0a997f5ff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2D40BD-FA09-483B-9733-DC18ADBC37D6}">
  <ds:schemaRefs>
    <ds:schemaRef ds:uri="http://schemas.microsoft.com/sharepoint/v3/contenttype/forms"/>
  </ds:schemaRefs>
</ds:datastoreItem>
</file>

<file path=customXml/itemProps3.xml><?xml version="1.0" encoding="utf-8"?>
<ds:datastoreItem xmlns:ds="http://schemas.openxmlformats.org/officeDocument/2006/customXml" ds:itemID="{B7918432-0A79-45AF-9473-FD05B5943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42</Pages>
  <Words>14461</Words>
  <Characters>82434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2. Shelter Cluster Word Template (2007 and later)</vt:lpstr>
    </vt:vector>
  </TitlesOfParts>
  <Company>Global Shelter Cluster</Company>
  <LinksUpToDate>false</LinksUpToDate>
  <CharactersWithSpaces>96702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Shelter Cluster Word Template (2007 and later)</dc:title>
  <dc:subject/>
  <dc:creator>Neil Bauman</dc:creator>
  <cp:keywords/>
  <dc:description/>
  <cp:lastModifiedBy>David Dalgado</cp:lastModifiedBy>
  <cp:revision>16</cp:revision>
  <cp:lastPrinted>2020-02-10T16:42:00Z</cp:lastPrinted>
  <dcterms:created xsi:type="dcterms:W3CDTF">2020-02-19T19:23:00Z</dcterms:created>
  <dcterms:modified xsi:type="dcterms:W3CDTF">2020-02-21T01:25:00Z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Global Shelter Cluster</vt:lpwstr>
  </property>
  <property fmtid="{D5CDD505-2E9C-101B-9397-08002B2CF9AE}" pid="4" name="ContentTypeId">
    <vt:lpwstr>0x010100EA1A5D493A4FFE498D319528BB467A34</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TaxCatchAll">
    <vt:lpwstr/>
  </property>
  <property fmtid="{D5CDD505-2E9C-101B-9397-08002B2CF9AE}" pid="11" name="TaxKeyword">
    <vt:lpwstr/>
  </property>
  <property fmtid="{D5CDD505-2E9C-101B-9397-08002B2CF9AE}" pid="12" name="TaxKeywordTaxHTField">
    <vt:lpwstr/>
  </property>
  <property fmtid="{D5CDD505-2E9C-101B-9397-08002B2CF9AE}" pid="13" name="Websio Document Preview">
    <vt:lpwstr>/Global/_layouts/WebsioPreviewField/preview.aspx?ID=51e7253f-98e2-487e-b875-0512582a2890&amp;WebID=30d679d3-1a3d-45e2-8217-3a6e66821850&amp;SiteID=0e29c24b-3e6a-4c7c-8cc1-69b27805b55c</vt:lpwstr>
  </property>
  <property fmtid="{D5CDD505-2E9C-101B-9397-08002B2CF9AE}" pid="14" name="ff39aabcbcfa4b29888983c5e6d736f9">
    <vt:lpwstr/>
  </property>
</Properties>
</file>