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18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5"/>
        <w:gridCol w:w="934"/>
        <w:gridCol w:w="1531"/>
        <w:gridCol w:w="453"/>
        <w:gridCol w:w="3867"/>
        <w:gridCol w:w="1170"/>
        <w:gridCol w:w="3780"/>
        <w:gridCol w:w="1951"/>
        <w:gridCol w:w="4536"/>
        <w:gridCol w:w="1843"/>
      </w:tblGrid>
      <w:tr w:rsidR="00E4521A" w:rsidRPr="00E35E01" w14:paraId="51E10CAD" w14:textId="54BFBFEE" w:rsidTr="007D336D">
        <w:tc>
          <w:tcPr>
            <w:tcW w:w="1765" w:type="dxa"/>
          </w:tcPr>
          <w:p w14:paraId="51DEBA86" w14:textId="609E1DD8" w:rsidR="00E4521A" w:rsidRDefault="0055713F" w:rsidP="004C4109">
            <w:pPr>
              <w:pStyle w:val="ListParagraph"/>
              <w:ind w:left="0"/>
              <w:rPr>
                <w:rFonts w:ascii="Calibri" w:hAnsi="Calibri" w:cs="Calibri"/>
                <w:sz w:val="22"/>
                <w:szCs w:val="22"/>
                <w:lang w:val="fr-FR"/>
              </w:rPr>
            </w:pPr>
            <w:proofErr w:type="gramStart"/>
            <w:r>
              <w:rPr>
                <w:rFonts w:ascii="Calibri" w:hAnsi="Calibri" w:cs="Calibri"/>
                <w:sz w:val="22"/>
                <w:szCs w:val="22"/>
                <w:lang w:val="fr-FR"/>
              </w:rPr>
              <w:t>Country</w:t>
            </w:r>
            <w:r w:rsidR="00E4521A">
              <w:rPr>
                <w:rFonts w:ascii="Calibri" w:hAnsi="Calibri" w:cs="Calibri"/>
                <w:sz w:val="22"/>
                <w:szCs w:val="22"/>
                <w:lang w:val="fr-FR"/>
              </w:rPr>
              <w:t>:</w:t>
            </w:r>
            <w:proofErr w:type="gramEnd"/>
            <w:r>
              <w:rPr>
                <w:rFonts w:ascii="Calibri" w:hAnsi="Calibri" w:cs="Calibri"/>
                <w:sz w:val="22"/>
                <w:szCs w:val="22"/>
                <w:lang w:val="fr-FR"/>
              </w:rPr>
              <w:t xml:space="preserve"> </w:t>
            </w:r>
            <w:r w:rsidRPr="0055713F">
              <w:rPr>
                <w:rFonts w:ascii="Calibri" w:hAnsi="Calibri" w:cs="Calibri"/>
                <w:b/>
                <w:bCs/>
                <w:sz w:val="22"/>
                <w:szCs w:val="22"/>
                <w:lang w:val="fr-FR"/>
              </w:rPr>
              <w:t>Cameroon</w:t>
            </w:r>
          </w:p>
        </w:tc>
        <w:tc>
          <w:tcPr>
            <w:tcW w:w="934" w:type="dxa"/>
          </w:tcPr>
          <w:p w14:paraId="68A6871C" w14:textId="60F5703E" w:rsidR="00E4521A" w:rsidRPr="003058ED" w:rsidRDefault="00E4521A" w:rsidP="004C4109">
            <w:pPr>
              <w:pStyle w:val="ListParagraph"/>
              <w:ind w:left="0"/>
              <w:rPr>
                <w:rFonts w:ascii="Calibri" w:hAnsi="Calibri" w:cs="Calibri"/>
                <w:b/>
                <w:bCs/>
                <w:sz w:val="22"/>
                <w:szCs w:val="22"/>
                <w:lang w:val="fr-FR"/>
              </w:rPr>
            </w:pPr>
          </w:p>
        </w:tc>
        <w:tc>
          <w:tcPr>
            <w:tcW w:w="1531" w:type="dxa"/>
          </w:tcPr>
          <w:p w14:paraId="579A349B" w14:textId="3E155878" w:rsidR="00E4521A" w:rsidRDefault="0055713F" w:rsidP="004C4109">
            <w:pPr>
              <w:pStyle w:val="ListParagraph"/>
              <w:ind w:left="0"/>
              <w:rPr>
                <w:rFonts w:ascii="Calibri" w:hAnsi="Calibri" w:cs="Calibri"/>
                <w:sz w:val="22"/>
                <w:szCs w:val="22"/>
                <w:lang w:val="fr-FR"/>
              </w:rPr>
            </w:pPr>
            <w:proofErr w:type="spellStart"/>
            <w:r>
              <w:rPr>
                <w:rFonts w:ascii="Calibri" w:hAnsi="Calibri" w:cs="Calibri"/>
                <w:sz w:val="22"/>
                <w:szCs w:val="22"/>
                <w:lang w:val="fr-FR"/>
              </w:rPr>
              <w:t>Year</w:t>
            </w:r>
            <w:proofErr w:type="spellEnd"/>
            <w:r w:rsidR="00E4521A">
              <w:rPr>
                <w:rFonts w:ascii="Calibri" w:hAnsi="Calibri" w:cs="Calibri"/>
                <w:sz w:val="22"/>
                <w:szCs w:val="22"/>
                <w:lang w:val="fr-FR"/>
              </w:rPr>
              <w:t> :</w:t>
            </w:r>
            <w:r>
              <w:rPr>
                <w:rFonts w:ascii="Calibri" w:hAnsi="Calibri" w:cs="Calibri"/>
                <w:sz w:val="22"/>
                <w:szCs w:val="22"/>
                <w:lang w:val="fr-FR"/>
              </w:rPr>
              <w:t xml:space="preserve"> </w:t>
            </w:r>
            <w:r w:rsidRPr="0055713F">
              <w:rPr>
                <w:rFonts w:ascii="Calibri" w:hAnsi="Calibri" w:cs="Calibri"/>
                <w:b/>
                <w:bCs/>
                <w:sz w:val="22"/>
                <w:szCs w:val="22"/>
                <w:lang w:val="fr-FR"/>
              </w:rPr>
              <w:t>202</w:t>
            </w:r>
            <w:r>
              <w:rPr>
                <w:rFonts w:ascii="Calibri" w:hAnsi="Calibri" w:cs="Calibri"/>
                <w:b/>
                <w:bCs/>
                <w:sz w:val="22"/>
                <w:szCs w:val="22"/>
                <w:lang w:val="fr-FR"/>
              </w:rPr>
              <w:t>1</w:t>
            </w:r>
          </w:p>
        </w:tc>
        <w:tc>
          <w:tcPr>
            <w:tcW w:w="453" w:type="dxa"/>
          </w:tcPr>
          <w:p w14:paraId="1F7F5778" w14:textId="66BFBB54" w:rsidR="00E4521A" w:rsidRPr="003058ED" w:rsidRDefault="00E4521A" w:rsidP="004C4109">
            <w:pPr>
              <w:pStyle w:val="ListParagraph"/>
              <w:ind w:left="0"/>
              <w:rPr>
                <w:rFonts w:ascii="Calibri" w:hAnsi="Calibri" w:cs="Calibri"/>
                <w:b/>
                <w:bCs/>
                <w:sz w:val="22"/>
                <w:szCs w:val="22"/>
                <w:lang w:val="fr-FR"/>
              </w:rPr>
            </w:pPr>
          </w:p>
        </w:tc>
        <w:tc>
          <w:tcPr>
            <w:tcW w:w="3867" w:type="dxa"/>
          </w:tcPr>
          <w:p w14:paraId="734B6903" w14:textId="27A3AAB8" w:rsidR="00E4521A" w:rsidRPr="00E35E01" w:rsidRDefault="007D336D" w:rsidP="004C4109">
            <w:pPr>
              <w:pStyle w:val="ListParagraph"/>
              <w:ind w:left="0"/>
              <w:rPr>
                <w:rFonts w:ascii="Calibri" w:hAnsi="Calibri" w:cs="Calibri"/>
                <w:sz w:val="22"/>
                <w:szCs w:val="22"/>
                <w:lang w:val="en-US"/>
              </w:rPr>
            </w:pPr>
            <w:r w:rsidRPr="00E35E01">
              <w:rPr>
                <w:rFonts w:ascii="Calibri" w:hAnsi="Calibri" w:cs="Calibri"/>
                <w:sz w:val="22"/>
                <w:szCs w:val="22"/>
                <w:lang w:val="en-US"/>
              </w:rPr>
              <w:t>CCPM</w:t>
            </w:r>
            <w:r w:rsidR="00E35E01" w:rsidRPr="00E35E01">
              <w:rPr>
                <w:rFonts w:ascii="Calibri" w:hAnsi="Calibri" w:cs="Calibri"/>
                <w:sz w:val="22"/>
                <w:szCs w:val="22"/>
                <w:lang w:val="en-US"/>
              </w:rPr>
              <w:t xml:space="preserve"> process launch date </w:t>
            </w:r>
            <w:r w:rsidRPr="00E35E01">
              <w:rPr>
                <w:rFonts w:ascii="Calibri" w:hAnsi="Calibri" w:cs="Calibri"/>
                <w:sz w:val="22"/>
                <w:szCs w:val="22"/>
                <w:lang w:val="en-US"/>
              </w:rPr>
              <w:t>(</w:t>
            </w:r>
            <w:r w:rsidR="00E35E01" w:rsidRPr="00E35E01">
              <w:rPr>
                <w:rFonts w:ascii="Calibri" w:hAnsi="Calibri" w:cs="Calibri"/>
                <w:sz w:val="22"/>
                <w:szCs w:val="22"/>
                <w:lang w:val="en-US"/>
              </w:rPr>
              <w:t>survey link shared</w:t>
            </w:r>
            <w:r w:rsidR="006B51F5" w:rsidRPr="00E35E01">
              <w:rPr>
                <w:rFonts w:ascii="Calibri" w:hAnsi="Calibri" w:cs="Calibri"/>
                <w:sz w:val="22"/>
                <w:szCs w:val="22"/>
                <w:lang w:val="en-US"/>
              </w:rPr>
              <w:t>):</w:t>
            </w:r>
            <w:r w:rsidR="0055713F">
              <w:rPr>
                <w:rFonts w:ascii="Calibri" w:hAnsi="Calibri" w:cs="Calibri"/>
                <w:sz w:val="22"/>
                <w:szCs w:val="22"/>
                <w:lang w:val="en-US"/>
              </w:rPr>
              <w:t xml:space="preserve"> </w:t>
            </w:r>
            <w:r w:rsidR="0055713F" w:rsidRPr="0055713F">
              <w:rPr>
                <w:rFonts w:ascii="Calibri" w:hAnsi="Calibri" w:cs="Calibri"/>
                <w:b/>
                <w:bCs/>
                <w:sz w:val="22"/>
                <w:szCs w:val="22"/>
                <w:lang w:val="en-US"/>
              </w:rPr>
              <w:t>26/01/2022</w:t>
            </w:r>
          </w:p>
        </w:tc>
        <w:tc>
          <w:tcPr>
            <w:tcW w:w="1170" w:type="dxa"/>
          </w:tcPr>
          <w:p w14:paraId="7AADD5FE" w14:textId="77777777" w:rsidR="00E4521A" w:rsidRPr="00E35E01" w:rsidRDefault="00E4521A" w:rsidP="004C4109">
            <w:pPr>
              <w:pStyle w:val="ListParagraph"/>
              <w:ind w:left="0"/>
              <w:rPr>
                <w:rFonts w:ascii="Calibri" w:hAnsi="Calibri" w:cs="Calibri"/>
                <w:sz w:val="22"/>
                <w:szCs w:val="22"/>
                <w:lang w:val="en-US"/>
              </w:rPr>
            </w:pPr>
          </w:p>
        </w:tc>
        <w:tc>
          <w:tcPr>
            <w:tcW w:w="3780" w:type="dxa"/>
          </w:tcPr>
          <w:p w14:paraId="10630281" w14:textId="35DA34FF" w:rsidR="00595BD3" w:rsidRPr="00E35E01" w:rsidRDefault="00E35E01" w:rsidP="00595BD3">
            <w:pPr>
              <w:pStyle w:val="ListParagraph"/>
              <w:rPr>
                <w:rFonts w:ascii="Calibri" w:hAnsi="Calibri" w:cs="Calibri"/>
                <w:sz w:val="22"/>
                <w:szCs w:val="22"/>
                <w:lang w:val="en-US"/>
              </w:rPr>
            </w:pPr>
            <w:r w:rsidRPr="00E35E01">
              <w:rPr>
                <w:rFonts w:ascii="Calibri" w:hAnsi="Calibri" w:cs="Calibri"/>
                <w:sz w:val="22"/>
                <w:szCs w:val="22"/>
                <w:lang w:val="en-US"/>
              </w:rPr>
              <w:t>Results and plan review meeting date</w:t>
            </w:r>
            <w:r w:rsidR="00595BD3" w:rsidRPr="00E35E01">
              <w:rPr>
                <w:rFonts w:ascii="Calibri" w:hAnsi="Calibri" w:cs="Calibri"/>
                <w:sz w:val="22"/>
                <w:szCs w:val="22"/>
                <w:lang w:val="en-US"/>
              </w:rPr>
              <w:t>:</w:t>
            </w:r>
            <w:r w:rsidR="0055713F">
              <w:rPr>
                <w:rFonts w:ascii="Calibri" w:hAnsi="Calibri" w:cs="Calibri"/>
                <w:sz w:val="22"/>
                <w:szCs w:val="22"/>
                <w:lang w:val="en-US"/>
              </w:rPr>
              <w:t xml:space="preserve"> </w:t>
            </w:r>
            <w:r w:rsidR="0055713F" w:rsidRPr="0055713F">
              <w:rPr>
                <w:rFonts w:ascii="Calibri" w:hAnsi="Calibri" w:cs="Calibri"/>
                <w:b/>
                <w:bCs/>
                <w:sz w:val="22"/>
                <w:szCs w:val="22"/>
                <w:lang w:val="en-US"/>
              </w:rPr>
              <w:t>0</w:t>
            </w:r>
            <w:r w:rsidR="0055713F">
              <w:rPr>
                <w:rFonts w:ascii="Calibri" w:hAnsi="Calibri" w:cs="Calibri"/>
                <w:b/>
                <w:bCs/>
                <w:sz w:val="22"/>
                <w:szCs w:val="22"/>
                <w:lang w:val="en-US"/>
              </w:rPr>
              <w:t>9</w:t>
            </w:r>
            <w:r w:rsidR="0055713F" w:rsidRPr="0055713F">
              <w:rPr>
                <w:rFonts w:ascii="Calibri" w:hAnsi="Calibri" w:cs="Calibri"/>
                <w:b/>
                <w:bCs/>
                <w:sz w:val="22"/>
                <w:szCs w:val="22"/>
                <w:lang w:val="en-US"/>
              </w:rPr>
              <w:t>/0</w:t>
            </w:r>
            <w:r w:rsidR="0055713F">
              <w:rPr>
                <w:rFonts w:ascii="Calibri" w:hAnsi="Calibri" w:cs="Calibri"/>
                <w:b/>
                <w:bCs/>
                <w:sz w:val="22"/>
                <w:szCs w:val="22"/>
                <w:lang w:val="en-US"/>
              </w:rPr>
              <w:t>3</w:t>
            </w:r>
            <w:r w:rsidR="0055713F" w:rsidRPr="0055713F">
              <w:rPr>
                <w:rFonts w:ascii="Calibri" w:hAnsi="Calibri" w:cs="Calibri"/>
                <w:b/>
                <w:bCs/>
                <w:sz w:val="22"/>
                <w:szCs w:val="22"/>
                <w:lang w:val="en-US"/>
              </w:rPr>
              <w:t>/2022</w:t>
            </w:r>
          </w:p>
          <w:p w14:paraId="79F763E9" w14:textId="03D152D2" w:rsidR="00E4521A" w:rsidRPr="00E35E01" w:rsidRDefault="00E4521A" w:rsidP="004C4109">
            <w:pPr>
              <w:pStyle w:val="ListParagraph"/>
              <w:ind w:left="0"/>
              <w:rPr>
                <w:rFonts w:ascii="Calibri" w:hAnsi="Calibri" w:cs="Calibri"/>
                <w:sz w:val="22"/>
                <w:szCs w:val="22"/>
                <w:lang w:val="en-US"/>
              </w:rPr>
            </w:pPr>
          </w:p>
        </w:tc>
        <w:tc>
          <w:tcPr>
            <w:tcW w:w="1951" w:type="dxa"/>
          </w:tcPr>
          <w:p w14:paraId="22C0DE8D" w14:textId="77777777" w:rsidR="00E4521A" w:rsidRPr="00E35E01" w:rsidRDefault="00E4521A" w:rsidP="004C4109">
            <w:pPr>
              <w:pStyle w:val="ListParagraph"/>
              <w:ind w:left="0"/>
              <w:rPr>
                <w:rFonts w:ascii="Calibri" w:hAnsi="Calibri" w:cs="Calibri"/>
                <w:sz w:val="22"/>
                <w:szCs w:val="22"/>
                <w:lang w:val="en-US"/>
              </w:rPr>
            </w:pPr>
          </w:p>
        </w:tc>
        <w:tc>
          <w:tcPr>
            <w:tcW w:w="4536" w:type="dxa"/>
          </w:tcPr>
          <w:p w14:paraId="5B32F636" w14:textId="459E72F2" w:rsidR="00E4521A" w:rsidRPr="00E35E01" w:rsidRDefault="00237D3F" w:rsidP="004C4109">
            <w:pPr>
              <w:pStyle w:val="ListParagraph"/>
              <w:ind w:left="0"/>
              <w:rPr>
                <w:rFonts w:ascii="Calibri" w:hAnsi="Calibri" w:cs="Calibri"/>
                <w:sz w:val="22"/>
                <w:szCs w:val="22"/>
                <w:lang w:val="en-US"/>
              </w:rPr>
            </w:pPr>
            <w:r w:rsidRPr="00E35E01">
              <w:rPr>
                <w:rFonts w:ascii="Calibri" w:hAnsi="Calibri" w:cs="Calibri"/>
                <w:sz w:val="22"/>
                <w:szCs w:val="22"/>
                <w:lang w:val="en-US"/>
              </w:rPr>
              <w:t xml:space="preserve">Date </w:t>
            </w:r>
            <w:r w:rsidR="00E35E01" w:rsidRPr="00E35E01">
              <w:rPr>
                <w:rFonts w:ascii="Calibri" w:hAnsi="Calibri" w:cs="Calibri"/>
                <w:sz w:val="22"/>
                <w:szCs w:val="22"/>
                <w:lang w:val="en-US"/>
              </w:rPr>
              <w:t xml:space="preserve">of </w:t>
            </w:r>
            <w:r w:rsidRPr="00E35E01">
              <w:rPr>
                <w:rFonts w:ascii="Calibri" w:hAnsi="Calibri" w:cs="Calibri"/>
                <w:sz w:val="22"/>
                <w:szCs w:val="22"/>
                <w:lang w:val="en-US"/>
              </w:rPr>
              <w:t>CCPM</w:t>
            </w:r>
            <w:r w:rsidR="00E35E01" w:rsidRPr="00E35E01">
              <w:rPr>
                <w:rFonts w:ascii="Calibri" w:hAnsi="Calibri" w:cs="Calibri"/>
                <w:sz w:val="22"/>
                <w:szCs w:val="22"/>
                <w:lang w:val="en-US"/>
              </w:rPr>
              <w:t xml:space="preserve"> finalization</w:t>
            </w:r>
            <w:r w:rsidRPr="00E35E01">
              <w:rPr>
                <w:rFonts w:ascii="Calibri" w:hAnsi="Calibri" w:cs="Calibri"/>
                <w:sz w:val="22"/>
                <w:szCs w:val="22"/>
                <w:lang w:val="en-US"/>
              </w:rPr>
              <w:t xml:space="preserve"> (</w:t>
            </w:r>
            <w:r w:rsidR="00E35E01" w:rsidRPr="00E35E01">
              <w:rPr>
                <w:rFonts w:ascii="Calibri" w:hAnsi="Calibri" w:cs="Calibri"/>
                <w:sz w:val="22"/>
                <w:szCs w:val="22"/>
                <w:lang w:val="en-US"/>
              </w:rPr>
              <w:t>shared with GSC</w:t>
            </w:r>
            <w:r w:rsidRPr="00E35E01">
              <w:rPr>
                <w:rFonts w:ascii="Calibri" w:hAnsi="Calibri" w:cs="Calibri"/>
                <w:sz w:val="22"/>
                <w:szCs w:val="22"/>
                <w:lang w:val="en-US"/>
              </w:rPr>
              <w:t>):</w:t>
            </w:r>
            <w:r w:rsidR="0055713F">
              <w:rPr>
                <w:rFonts w:ascii="Calibri" w:hAnsi="Calibri" w:cs="Calibri"/>
                <w:sz w:val="22"/>
                <w:szCs w:val="22"/>
                <w:lang w:val="en-US"/>
              </w:rPr>
              <w:t xml:space="preserve"> </w:t>
            </w:r>
            <w:r w:rsidR="0055713F">
              <w:rPr>
                <w:rFonts w:ascii="Calibri" w:hAnsi="Calibri" w:cs="Calibri"/>
                <w:b/>
                <w:bCs/>
                <w:sz w:val="22"/>
                <w:szCs w:val="22"/>
                <w:lang w:val="en-US"/>
              </w:rPr>
              <w:t>1</w:t>
            </w:r>
            <w:r w:rsidR="00D72D5A">
              <w:rPr>
                <w:rFonts w:ascii="Calibri" w:hAnsi="Calibri" w:cs="Calibri"/>
                <w:b/>
                <w:bCs/>
                <w:sz w:val="22"/>
                <w:szCs w:val="22"/>
                <w:lang w:val="en-US"/>
              </w:rPr>
              <w:t>1</w:t>
            </w:r>
            <w:r w:rsidR="0055713F" w:rsidRPr="0055713F">
              <w:rPr>
                <w:rFonts w:ascii="Calibri" w:hAnsi="Calibri" w:cs="Calibri"/>
                <w:b/>
                <w:bCs/>
                <w:sz w:val="22"/>
                <w:szCs w:val="22"/>
                <w:lang w:val="en-US"/>
              </w:rPr>
              <w:t>/0</w:t>
            </w:r>
            <w:r w:rsidR="0055713F">
              <w:rPr>
                <w:rFonts w:ascii="Calibri" w:hAnsi="Calibri" w:cs="Calibri"/>
                <w:b/>
                <w:bCs/>
                <w:sz w:val="22"/>
                <w:szCs w:val="22"/>
                <w:lang w:val="en-US"/>
              </w:rPr>
              <w:t>3</w:t>
            </w:r>
            <w:r w:rsidR="0055713F" w:rsidRPr="0055713F">
              <w:rPr>
                <w:rFonts w:ascii="Calibri" w:hAnsi="Calibri" w:cs="Calibri"/>
                <w:b/>
                <w:bCs/>
                <w:sz w:val="22"/>
                <w:szCs w:val="22"/>
                <w:lang w:val="en-US"/>
              </w:rPr>
              <w:t>/2022</w:t>
            </w:r>
          </w:p>
        </w:tc>
        <w:tc>
          <w:tcPr>
            <w:tcW w:w="1843" w:type="dxa"/>
          </w:tcPr>
          <w:p w14:paraId="4D1C4CE8" w14:textId="50AF7A93" w:rsidR="00E4521A" w:rsidRPr="00E35E01" w:rsidRDefault="00E4521A" w:rsidP="004C4109">
            <w:pPr>
              <w:pStyle w:val="ListParagraph"/>
              <w:ind w:left="0"/>
              <w:rPr>
                <w:rFonts w:ascii="Calibri" w:hAnsi="Calibri" w:cs="Calibri"/>
                <w:sz w:val="22"/>
                <w:szCs w:val="22"/>
                <w:lang w:val="en-US"/>
              </w:rPr>
            </w:pPr>
          </w:p>
        </w:tc>
      </w:tr>
    </w:tbl>
    <w:p w14:paraId="1B412F07" w14:textId="77777777" w:rsidR="00E4521A" w:rsidRPr="00E35E01" w:rsidRDefault="00E4521A" w:rsidP="004C4109">
      <w:pPr>
        <w:pStyle w:val="ListParagraph"/>
        <w:rPr>
          <w:rFonts w:ascii="Calibri" w:hAnsi="Calibri" w:cs="Calibri"/>
          <w:sz w:val="22"/>
          <w:szCs w:val="22"/>
        </w:rPr>
      </w:pPr>
    </w:p>
    <w:tbl>
      <w:tblPr>
        <w:tblStyle w:val="TableGrid"/>
        <w:tblW w:w="21865" w:type="dxa"/>
        <w:tblLook w:val="04A0" w:firstRow="1" w:lastRow="0" w:firstColumn="1" w:lastColumn="0" w:noHBand="0" w:noVBand="1"/>
      </w:tblPr>
      <w:tblGrid>
        <w:gridCol w:w="2298"/>
        <w:gridCol w:w="1955"/>
        <w:gridCol w:w="1955"/>
        <w:gridCol w:w="1525"/>
        <w:gridCol w:w="4745"/>
        <w:gridCol w:w="1453"/>
        <w:gridCol w:w="1521"/>
        <w:gridCol w:w="2647"/>
        <w:gridCol w:w="3766"/>
      </w:tblGrid>
      <w:tr w:rsidR="00ED3CDF" w14:paraId="6C6F1BB7" w14:textId="77777777" w:rsidTr="009000E9">
        <w:tc>
          <w:tcPr>
            <w:tcW w:w="2298" w:type="dxa"/>
            <w:shd w:val="clear" w:color="auto" w:fill="7F1416"/>
          </w:tcPr>
          <w:p w14:paraId="19EA6537" w14:textId="78FBAA35" w:rsidR="00097297" w:rsidRPr="00ED1185" w:rsidRDefault="00E35E01" w:rsidP="00ED1185">
            <w:pPr>
              <w:pStyle w:val="NoSpacing"/>
              <w:rPr>
                <w:b/>
                <w:bCs/>
                <w:color w:val="FFFFFF" w:themeColor="background1"/>
                <w:sz w:val="24"/>
                <w:szCs w:val="24"/>
                <w:lang w:val="fr-FR"/>
              </w:rPr>
            </w:pPr>
            <w:r>
              <w:rPr>
                <w:b/>
                <w:bCs/>
                <w:color w:val="FFFFFF" w:themeColor="background1"/>
                <w:sz w:val="24"/>
                <w:szCs w:val="24"/>
                <w:lang w:val="fr-FR"/>
              </w:rPr>
              <w:t xml:space="preserve">Cluster </w:t>
            </w:r>
            <w:proofErr w:type="spellStart"/>
            <w:r>
              <w:rPr>
                <w:b/>
                <w:bCs/>
                <w:color w:val="FFFFFF" w:themeColor="background1"/>
                <w:sz w:val="24"/>
                <w:szCs w:val="24"/>
                <w:lang w:val="fr-FR"/>
              </w:rPr>
              <w:t>Core</w:t>
            </w:r>
            <w:proofErr w:type="spellEnd"/>
            <w:r>
              <w:rPr>
                <w:b/>
                <w:bCs/>
                <w:color w:val="FFFFFF" w:themeColor="background1"/>
                <w:sz w:val="24"/>
                <w:szCs w:val="24"/>
                <w:lang w:val="fr-FR"/>
              </w:rPr>
              <w:t xml:space="preserve"> </w:t>
            </w:r>
            <w:proofErr w:type="spellStart"/>
            <w:r>
              <w:rPr>
                <w:b/>
                <w:bCs/>
                <w:color w:val="FFFFFF" w:themeColor="background1"/>
                <w:sz w:val="24"/>
                <w:szCs w:val="24"/>
                <w:lang w:val="fr-FR"/>
              </w:rPr>
              <w:t>Functions</w:t>
            </w:r>
            <w:proofErr w:type="spellEnd"/>
          </w:p>
        </w:tc>
        <w:tc>
          <w:tcPr>
            <w:tcW w:w="1955" w:type="dxa"/>
            <w:shd w:val="clear" w:color="auto" w:fill="7F1416"/>
          </w:tcPr>
          <w:p w14:paraId="5039BA48" w14:textId="3391F66C" w:rsidR="00097297" w:rsidRPr="007E5F6E" w:rsidRDefault="00E35E01" w:rsidP="00ED1185">
            <w:pPr>
              <w:pStyle w:val="NoSpacing"/>
              <w:rPr>
                <w:b/>
                <w:bCs/>
                <w:color w:val="FFFFFF" w:themeColor="background1"/>
                <w:sz w:val="20"/>
                <w:szCs w:val="20"/>
                <w:lang w:val="fr-FR"/>
              </w:rPr>
            </w:pPr>
            <w:r w:rsidRPr="007E5F6E">
              <w:rPr>
                <w:b/>
                <w:bCs/>
                <w:color w:val="FFFFFF" w:themeColor="background1"/>
                <w:sz w:val="24"/>
                <w:szCs w:val="24"/>
                <w:lang w:val="fr-FR"/>
              </w:rPr>
              <w:t>P</w:t>
            </w:r>
            <w:r w:rsidR="007E5F6E" w:rsidRPr="007E5F6E">
              <w:rPr>
                <w:b/>
                <w:bCs/>
                <w:color w:val="FFFFFF" w:themeColor="background1"/>
                <w:sz w:val="24"/>
                <w:szCs w:val="24"/>
                <w:lang w:val="fr-FR"/>
              </w:rPr>
              <w:t>erformance</w:t>
            </w:r>
            <w:r>
              <w:rPr>
                <w:b/>
                <w:bCs/>
                <w:color w:val="FFFFFF" w:themeColor="background1"/>
                <w:sz w:val="24"/>
                <w:szCs w:val="24"/>
                <w:lang w:val="fr-FR"/>
              </w:rPr>
              <w:t xml:space="preserve"> </w:t>
            </w:r>
            <w:proofErr w:type="spellStart"/>
            <w:r w:rsidRPr="007E5F6E">
              <w:rPr>
                <w:b/>
                <w:bCs/>
                <w:color w:val="FFFFFF" w:themeColor="background1"/>
                <w:sz w:val="24"/>
                <w:szCs w:val="24"/>
                <w:lang w:val="fr-FR"/>
              </w:rPr>
              <w:t>Statu</w:t>
            </w:r>
            <w:r>
              <w:rPr>
                <w:b/>
                <w:bCs/>
                <w:color w:val="FFFFFF" w:themeColor="background1"/>
                <w:sz w:val="24"/>
                <w:szCs w:val="24"/>
                <w:lang w:val="fr-FR"/>
              </w:rPr>
              <w:t>s</w:t>
            </w:r>
            <w:proofErr w:type="spellEnd"/>
            <w:r w:rsidR="007E5F6E" w:rsidRPr="007E5F6E">
              <w:rPr>
                <w:b/>
                <w:bCs/>
                <w:color w:val="FFFFFF" w:themeColor="background1"/>
                <w:sz w:val="24"/>
                <w:szCs w:val="24"/>
                <w:lang w:val="fr-FR"/>
              </w:rPr>
              <w:t xml:space="preserve"> </w:t>
            </w:r>
            <w:r w:rsidR="007E5F6E" w:rsidRPr="005E764A">
              <w:rPr>
                <w:b/>
                <w:bCs/>
                <w:color w:val="FFFFFF" w:themeColor="background1"/>
                <w:sz w:val="20"/>
                <w:szCs w:val="20"/>
                <w:lang w:val="fr-FR"/>
              </w:rPr>
              <w:t>(</w:t>
            </w:r>
            <w:proofErr w:type="spellStart"/>
            <w:r w:rsidR="007E5F6E" w:rsidRPr="005E764A">
              <w:rPr>
                <w:b/>
                <w:bCs/>
                <w:color w:val="FFFFFF" w:themeColor="background1"/>
                <w:sz w:val="20"/>
                <w:szCs w:val="20"/>
                <w:lang w:val="fr-FR"/>
              </w:rPr>
              <w:t>part</w:t>
            </w:r>
            <w:r>
              <w:rPr>
                <w:b/>
                <w:bCs/>
                <w:color w:val="FFFFFF" w:themeColor="background1"/>
                <w:sz w:val="20"/>
                <w:szCs w:val="20"/>
                <w:lang w:val="fr-FR"/>
              </w:rPr>
              <w:t>ners</w:t>
            </w:r>
            <w:proofErr w:type="spellEnd"/>
            <w:r w:rsidR="005E764A" w:rsidRPr="005E764A">
              <w:rPr>
                <w:b/>
                <w:bCs/>
                <w:color w:val="FFFFFF" w:themeColor="background1"/>
                <w:sz w:val="20"/>
                <w:szCs w:val="20"/>
                <w:lang w:val="fr-FR"/>
              </w:rPr>
              <w:t>)</w:t>
            </w:r>
          </w:p>
        </w:tc>
        <w:tc>
          <w:tcPr>
            <w:tcW w:w="1955" w:type="dxa"/>
            <w:shd w:val="clear" w:color="auto" w:fill="7F1416"/>
          </w:tcPr>
          <w:p w14:paraId="51AC4B0D" w14:textId="610CABC2" w:rsidR="00097297" w:rsidRPr="00ED1185" w:rsidRDefault="0055713F" w:rsidP="00ED1185">
            <w:pPr>
              <w:pStyle w:val="NoSpacing"/>
              <w:rPr>
                <w:b/>
                <w:bCs/>
                <w:color w:val="FFFFFF" w:themeColor="background1"/>
                <w:sz w:val="20"/>
                <w:szCs w:val="20"/>
                <w:lang w:val="fr-FR"/>
              </w:rPr>
            </w:pPr>
            <w:r w:rsidRPr="007E5F6E">
              <w:rPr>
                <w:b/>
                <w:bCs/>
                <w:color w:val="FFFFFF" w:themeColor="background1"/>
                <w:sz w:val="24"/>
                <w:szCs w:val="24"/>
                <w:lang w:val="fr-FR"/>
              </w:rPr>
              <w:t>Performance</w:t>
            </w:r>
            <w:r>
              <w:rPr>
                <w:b/>
                <w:bCs/>
                <w:color w:val="FFFFFF" w:themeColor="background1"/>
                <w:sz w:val="24"/>
                <w:szCs w:val="24"/>
                <w:lang w:val="fr-FR"/>
              </w:rPr>
              <w:t xml:space="preserve"> </w:t>
            </w:r>
            <w:proofErr w:type="spellStart"/>
            <w:r w:rsidRPr="007E5F6E">
              <w:rPr>
                <w:b/>
                <w:bCs/>
                <w:color w:val="FFFFFF" w:themeColor="background1"/>
                <w:sz w:val="24"/>
                <w:szCs w:val="24"/>
                <w:lang w:val="fr-FR"/>
              </w:rPr>
              <w:t>Statu</w:t>
            </w:r>
            <w:r>
              <w:rPr>
                <w:b/>
                <w:bCs/>
                <w:color w:val="FFFFFF" w:themeColor="background1"/>
                <w:sz w:val="24"/>
                <w:szCs w:val="24"/>
                <w:lang w:val="fr-FR"/>
              </w:rPr>
              <w:t>s</w:t>
            </w:r>
            <w:proofErr w:type="spellEnd"/>
            <w:r w:rsidR="006C483A" w:rsidRPr="006C483A">
              <w:rPr>
                <w:b/>
                <w:bCs/>
                <w:color w:val="FFFFFF" w:themeColor="background1"/>
                <w:sz w:val="24"/>
                <w:szCs w:val="24"/>
                <w:lang w:val="fr-FR"/>
              </w:rPr>
              <w:t xml:space="preserve"> </w:t>
            </w:r>
            <w:r w:rsidR="00097297" w:rsidRPr="00ED1185">
              <w:rPr>
                <w:b/>
                <w:bCs/>
                <w:color w:val="FFFFFF" w:themeColor="background1"/>
                <w:sz w:val="20"/>
                <w:szCs w:val="20"/>
                <w:lang w:val="fr-FR"/>
              </w:rPr>
              <w:t>(</w:t>
            </w:r>
            <w:r>
              <w:rPr>
                <w:b/>
                <w:bCs/>
                <w:color w:val="FFFFFF" w:themeColor="background1"/>
                <w:sz w:val="20"/>
                <w:szCs w:val="20"/>
                <w:lang w:val="fr-FR"/>
              </w:rPr>
              <w:t xml:space="preserve">coordination </w:t>
            </w:r>
            <w:proofErr w:type="gramStart"/>
            <w:r>
              <w:rPr>
                <w:b/>
                <w:bCs/>
                <w:color w:val="FFFFFF" w:themeColor="background1"/>
                <w:sz w:val="20"/>
                <w:szCs w:val="20"/>
                <w:lang w:val="fr-FR"/>
              </w:rPr>
              <w:t>team</w:t>
            </w:r>
            <w:proofErr w:type="gramEnd"/>
            <w:r w:rsidR="006C483A">
              <w:rPr>
                <w:b/>
                <w:bCs/>
                <w:color w:val="FFFFFF" w:themeColor="background1"/>
                <w:sz w:val="20"/>
                <w:szCs w:val="20"/>
                <w:lang w:val="fr-FR"/>
              </w:rPr>
              <w:t>)</w:t>
            </w:r>
          </w:p>
        </w:tc>
        <w:tc>
          <w:tcPr>
            <w:tcW w:w="1525" w:type="dxa"/>
            <w:shd w:val="clear" w:color="auto" w:fill="7F1416"/>
          </w:tcPr>
          <w:p w14:paraId="59C804F7" w14:textId="0E45100D" w:rsidR="00097297" w:rsidRPr="00ED1185" w:rsidRDefault="0076626A" w:rsidP="00ED1185">
            <w:pPr>
              <w:pStyle w:val="NoSpacing"/>
              <w:rPr>
                <w:b/>
                <w:bCs/>
                <w:color w:val="FFFFFF" w:themeColor="background1"/>
                <w:sz w:val="24"/>
                <w:szCs w:val="24"/>
                <w:lang w:val="fr-FR"/>
              </w:rPr>
            </w:pPr>
            <w:r w:rsidRPr="0076626A">
              <w:rPr>
                <w:b/>
                <w:bCs/>
                <w:color w:val="FFFFFF" w:themeColor="background1"/>
                <w:sz w:val="24"/>
                <w:szCs w:val="24"/>
                <w:lang w:val="en-GB"/>
              </w:rPr>
              <w:t>Priori</w:t>
            </w:r>
            <w:r w:rsidR="00E35E01">
              <w:rPr>
                <w:b/>
                <w:bCs/>
                <w:color w:val="FFFFFF" w:themeColor="background1"/>
                <w:sz w:val="24"/>
                <w:szCs w:val="24"/>
                <w:lang w:val="en-GB"/>
              </w:rPr>
              <w:t>ty</w:t>
            </w:r>
          </w:p>
        </w:tc>
        <w:tc>
          <w:tcPr>
            <w:tcW w:w="4745" w:type="dxa"/>
            <w:shd w:val="clear" w:color="auto" w:fill="7F1416"/>
          </w:tcPr>
          <w:p w14:paraId="6973705D" w14:textId="42E95E51" w:rsidR="00097297" w:rsidRPr="00ED1185" w:rsidRDefault="00E35E01" w:rsidP="00ED1185">
            <w:pPr>
              <w:pStyle w:val="NoSpacing"/>
              <w:rPr>
                <w:b/>
                <w:bCs/>
                <w:color w:val="FFFFFF" w:themeColor="background1"/>
                <w:sz w:val="24"/>
                <w:szCs w:val="24"/>
                <w:lang w:val="fr-FR"/>
              </w:rPr>
            </w:pPr>
            <w:proofErr w:type="spellStart"/>
            <w:r>
              <w:rPr>
                <w:b/>
                <w:bCs/>
                <w:color w:val="FFFFFF" w:themeColor="background1"/>
                <w:sz w:val="24"/>
                <w:szCs w:val="24"/>
                <w:lang w:val="fr-FR"/>
              </w:rPr>
              <w:t>Agreed</w:t>
            </w:r>
            <w:proofErr w:type="spellEnd"/>
            <w:r>
              <w:rPr>
                <w:b/>
                <w:bCs/>
                <w:color w:val="FFFFFF" w:themeColor="background1"/>
                <w:sz w:val="24"/>
                <w:szCs w:val="24"/>
                <w:lang w:val="fr-FR"/>
              </w:rPr>
              <w:t xml:space="preserve"> actions</w:t>
            </w:r>
          </w:p>
        </w:tc>
        <w:tc>
          <w:tcPr>
            <w:tcW w:w="1453" w:type="dxa"/>
            <w:shd w:val="clear" w:color="auto" w:fill="7F1416"/>
          </w:tcPr>
          <w:p w14:paraId="0CAA8A90" w14:textId="71FE97D3" w:rsidR="00097297" w:rsidRPr="00ED1185" w:rsidRDefault="00E35E01" w:rsidP="00ED1185">
            <w:pPr>
              <w:pStyle w:val="NoSpacing"/>
              <w:rPr>
                <w:b/>
                <w:bCs/>
                <w:color w:val="FFFFFF" w:themeColor="background1"/>
                <w:sz w:val="24"/>
                <w:szCs w:val="24"/>
                <w:lang w:val="fr-FR"/>
              </w:rPr>
            </w:pPr>
            <w:proofErr w:type="spellStart"/>
            <w:r>
              <w:rPr>
                <w:b/>
                <w:bCs/>
                <w:color w:val="FFFFFF" w:themeColor="background1"/>
                <w:sz w:val="24"/>
                <w:szCs w:val="24"/>
                <w:lang w:val="fr-FR"/>
              </w:rPr>
              <w:t>Timeframe</w:t>
            </w:r>
            <w:proofErr w:type="spellEnd"/>
          </w:p>
        </w:tc>
        <w:tc>
          <w:tcPr>
            <w:tcW w:w="1521" w:type="dxa"/>
            <w:shd w:val="clear" w:color="auto" w:fill="7F1416"/>
          </w:tcPr>
          <w:p w14:paraId="05926393" w14:textId="09B2E9F2" w:rsidR="00097297" w:rsidRPr="00ED1185" w:rsidRDefault="00B13CF7" w:rsidP="00ED1185">
            <w:pPr>
              <w:pStyle w:val="NoSpacing"/>
              <w:rPr>
                <w:b/>
                <w:bCs/>
                <w:color w:val="FFFFFF" w:themeColor="background1"/>
                <w:sz w:val="24"/>
                <w:szCs w:val="24"/>
                <w:lang w:val="fr-FR"/>
              </w:rPr>
            </w:pPr>
            <w:r w:rsidRPr="00B13CF7">
              <w:rPr>
                <w:b/>
                <w:bCs/>
                <w:color w:val="FFFFFF" w:themeColor="background1"/>
                <w:sz w:val="24"/>
                <w:szCs w:val="24"/>
                <w:lang w:val="en-GB"/>
              </w:rPr>
              <w:t>Respo</w:t>
            </w:r>
            <w:r w:rsidR="00E35E01">
              <w:rPr>
                <w:b/>
                <w:bCs/>
                <w:color w:val="FFFFFF" w:themeColor="background1"/>
                <w:sz w:val="24"/>
                <w:szCs w:val="24"/>
                <w:lang w:val="en-GB"/>
              </w:rPr>
              <w:t xml:space="preserve">nsible </w:t>
            </w:r>
          </w:p>
        </w:tc>
        <w:tc>
          <w:tcPr>
            <w:tcW w:w="2647" w:type="dxa"/>
            <w:shd w:val="clear" w:color="auto" w:fill="7F1416"/>
          </w:tcPr>
          <w:p w14:paraId="5C02A6CA" w14:textId="15C9F158" w:rsidR="00097297" w:rsidRPr="00B52FAE" w:rsidRDefault="00B52FAE" w:rsidP="00ED1185">
            <w:pPr>
              <w:pStyle w:val="NoSpacing"/>
              <w:rPr>
                <w:b/>
                <w:bCs/>
                <w:color w:val="FFFFFF" w:themeColor="background1"/>
                <w:sz w:val="24"/>
                <w:szCs w:val="24"/>
                <w:lang w:val="fr-FR"/>
              </w:rPr>
            </w:pPr>
            <w:r w:rsidRPr="00B52FAE">
              <w:rPr>
                <w:b/>
                <w:bCs/>
                <w:color w:val="FFFFFF" w:themeColor="background1"/>
                <w:sz w:val="24"/>
                <w:szCs w:val="24"/>
                <w:lang w:val="fr-FR"/>
              </w:rPr>
              <w:t>C</w:t>
            </w:r>
            <w:r w:rsidR="00E35E01">
              <w:rPr>
                <w:b/>
                <w:bCs/>
                <w:color w:val="FFFFFF" w:themeColor="background1"/>
                <w:sz w:val="24"/>
                <w:szCs w:val="24"/>
                <w:lang w:val="fr-FR"/>
              </w:rPr>
              <w:t>hallenges</w:t>
            </w:r>
            <w:r w:rsidRPr="00B52FAE">
              <w:rPr>
                <w:b/>
                <w:bCs/>
                <w:color w:val="FFFFFF" w:themeColor="background1"/>
                <w:sz w:val="24"/>
                <w:szCs w:val="24"/>
                <w:lang w:val="fr-FR"/>
              </w:rPr>
              <w:t xml:space="preserve">, </w:t>
            </w:r>
            <w:r w:rsidR="00E35E01">
              <w:rPr>
                <w:b/>
                <w:bCs/>
                <w:color w:val="FFFFFF" w:themeColor="background1"/>
                <w:sz w:val="24"/>
                <w:szCs w:val="24"/>
                <w:lang w:val="fr-FR"/>
              </w:rPr>
              <w:t xml:space="preserve">best practices </w:t>
            </w:r>
          </w:p>
        </w:tc>
        <w:tc>
          <w:tcPr>
            <w:tcW w:w="3766" w:type="dxa"/>
            <w:shd w:val="clear" w:color="auto" w:fill="7F1416"/>
          </w:tcPr>
          <w:p w14:paraId="6CC5698C" w14:textId="4744E9AE" w:rsidR="00097297" w:rsidRPr="00ED1185" w:rsidRDefault="00592B50" w:rsidP="00ED1185">
            <w:pPr>
              <w:pStyle w:val="NoSpacing"/>
              <w:rPr>
                <w:b/>
                <w:bCs/>
                <w:color w:val="FFFFFF" w:themeColor="background1"/>
                <w:sz w:val="24"/>
                <w:szCs w:val="24"/>
                <w:lang w:val="fr-FR"/>
              </w:rPr>
            </w:pPr>
            <w:r w:rsidRPr="00592B50">
              <w:rPr>
                <w:b/>
                <w:bCs/>
                <w:color w:val="FFFFFF" w:themeColor="background1"/>
                <w:sz w:val="24"/>
                <w:szCs w:val="24"/>
                <w:lang w:val="en-GB"/>
              </w:rPr>
              <w:t>Commen</w:t>
            </w:r>
            <w:r w:rsidR="00E35E01">
              <w:rPr>
                <w:b/>
                <w:bCs/>
                <w:color w:val="FFFFFF" w:themeColor="background1"/>
                <w:sz w:val="24"/>
                <w:szCs w:val="24"/>
                <w:lang w:val="en-GB"/>
              </w:rPr>
              <w:t>ts</w:t>
            </w:r>
          </w:p>
        </w:tc>
      </w:tr>
      <w:tr w:rsidR="00855231" w:rsidRPr="00B5597D" w14:paraId="70CCD63D" w14:textId="77777777" w:rsidTr="009000E9">
        <w:trPr>
          <w:trHeight w:val="1079"/>
        </w:trPr>
        <w:tc>
          <w:tcPr>
            <w:tcW w:w="2298" w:type="dxa"/>
            <w:shd w:val="clear" w:color="auto" w:fill="E5D0D0"/>
          </w:tcPr>
          <w:p w14:paraId="7D871F0F" w14:textId="77777777" w:rsidR="00097297" w:rsidRDefault="00097297" w:rsidP="00097297">
            <w:pPr>
              <w:rPr>
                <w:rFonts w:cs="Calibri"/>
                <w:lang w:val="fr-FR"/>
              </w:rPr>
            </w:pPr>
          </w:p>
        </w:tc>
        <w:tc>
          <w:tcPr>
            <w:tcW w:w="1955" w:type="dxa"/>
          </w:tcPr>
          <w:p w14:paraId="3338378E" w14:textId="47D70B9B" w:rsidR="006B51F5" w:rsidRPr="00B5597D" w:rsidRDefault="006B51F5" w:rsidP="00E36A4F">
            <w:pPr>
              <w:pStyle w:val="paragraph"/>
              <w:jc w:val="center"/>
              <w:textAlignment w:val="baseline"/>
              <w:rPr>
                <w:color w:val="000000"/>
                <w:lang w:val="en-US"/>
              </w:rPr>
            </w:pPr>
            <w:r w:rsidRPr="00B5597D">
              <w:rPr>
                <w:rStyle w:val="normaltextrun"/>
                <w:rFonts w:ascii="Calibri" w:hAnsi="Calibri" w:cs="Calibri"/>
                <w:i/>
                <w:iCs/>
                <w:color w:val="000000"/>
                <w:sz w:val="16"/>
                <w:szCs w:val="16"/>
                <w:lang w:val="en-US"/>
              </w:rPr>
              <w:t>%</w:t>
            </w:r>
            <w:r w:rsidR="00E36A4F" w:rsidRPr="00B5597D">
              <w:rPr>
                <w:rStyle w:val="normaltextrun"/>
                <w:rFonts w:ascii="Calibri" w:hAnsi="Calibri" w:cs="Calibri"/>
                <w:i/>
                <w:iCs/>
                <w:color w:val="000000"/>
                <w:sz w:val="16"/>
                <w:szCs w:val="16"/>
                <w:lang w:val="en-US"/>
              </w:rPr>
              <w:t xml:space="preserve"> </w:t>
            </w:r>
            <w:r w:rsidR="00C51582" w:rsidRPr="00B5597D">
              <w:rPr>
                <w:rStyle w:val="normaltextrun"/>
                <w:rFonts w:ascii="Calibri" w:hAnsi="Calibri" w:cs="Calibri"/>
                <w:i/>
                <w:iCs/>
                <w:color w:val="000000"/>
                <w:sz w:val="16"/>
                <w:szCs w:val="16"/>
                <w:lang w:val="en-US"/>
              </w:rPr>
              <w:t>and</w:t>
            </w:r>
          </w:p>
          <w:p w14:paraId="43BF6BB9" w14:textId="27AFE4E3" w:rsidR="00097297" w:rsidRPr="00C51582" w:rsidRDefault="00AF1E0F" w:rsidP="006B51F5">
            <w:pPr>
              <w:pStyle w:val="paragraph"/>
              <w:jc w:val="center"/>
              <w:textAlignment w:val="baseline"/>
              <w:rPr>
                <w:color w:val="000000"/>
                <w:lang w:val="en-US"/>
              </w:rPr>
            </w:pPr>
            <w:r w:rsidRPr="00C51582">
              <w:rPr>
                <w:rStyle w:val="normaltextrun"/>
                <w:rFonts w:ascii="Calibri" w:hAnsi="Calibri" w:cs="Calibri"/>
                <w:i/>
                <w:iCs/>
                <w:color w:val="808080" w:themeColor="background1" w:themeShade="80"/>
                <w:sz w:val="16"/>
                <w:szCs w:val="16"/>
                <w:lang w:val="en-US"/>
              </w:rPr>
              <w:t>I Don’t know</w:t>
            </w:r>
            <w:r w:rsidR="00124C93" w:rsidRPr="00C51582">
              <w:rPr>
                <w:rStyle w:val="normaltextrun"/>
                <w:rFonts w:ascii="Calibri" w:hAnsi="Calibri" w:cs="Calibri"/>
                <w:i/>
                <w:iCs/>
                <w:color w:val="808080" w:themeColor="background1" w:themeShade="80"/>
                <w:sz w:val="16"/>
                <w:szCs w:val="16"/>
                <w:lang w:val="en-US"/>
              </w:rPr>
              <w:t xml:space="preserve"> </w:t>
            </w:r>
            <w:r w:rsidR="00124C93" w:rsidRPr="00C51582">
              <w:rPr>
                <w:rStyle w:val="normaltextrun"/>
                <w:rFonts w:ascii="Calibri" w:hAnsi="Calibri" w:cs="Calibri"/>
                <w:i/>
                <w:iCs/>
                <w:color w:val="000000"/>
                <w:sz w:val="16"/>
                <w:szCs w:val="16"/>
                <w:lang w:val="en-US"/>
              </w:rPr>
              <w:t xml:space="preserve">/ </w:t>
            </w:r>
            <w:r w:rsidRPr="00C51582">
              <w:rPr>
                <w:rStyle w:val="normaltextrun"/>
                <w:rFonts w:ascii="Calibri" w:hAnsi="Calibri" w:cs="Calibri"/>
                <w:i/>
                <w:iCs/>
                <w:color w:val="FF0000"/>
                <w:sz w:val="16"/>
                <w:szCs w:val="16"/>
                <w:lang w:val="en-US"/>
              </w:rPr>
              <w:t>Weak</w:t>
            </w:r>
            <w:r w:rsidR="00013A8C" w:rsidRPr="00C51582">
              <w:rPr>
                <w:rStyle w:val="normaltextrun"/>
                <w:rFonts w:ascii="Calibri" w:hAnsi="Calibri" w:cs="Calibri"/>
                <w:i/>
                <w:iCs/>
                <w:color w:val="FF0000"/>
                <w:sz w:val="16"/>
                <w:szCs w:val="16"/>
                <w:lang w:val="en-US"/>
              </w:rPr>
              <w:t xml:space="preserve"> </w:t>
            </w:r>
            <w:r w:rsidR="006B51F5" w:rsidRPr="00C51582">
              <w:rPr>
                <w:rStyle w:val="normaltextrun"/>
                <w:rFonts w:ascii="Calibri" w:hAnsi="Calibri" w:cs="Calibri"/>
                <w:i/>
                <w:iCs/>
                <w:sz w:val="16"/>
                <w:szCs w:val="16"/>
                <w:lang w:val="en-US"/>
              </w:rPr>
              <w:t>/</w:t>
            </w:r>
            <w:r w:rsidR="00013A8C" w:rsidRPr="00C51582">
              <w:rPr>
                <w:rStyle w:val="normaltextrun"/>
                <w:rFonts w:ascii="Calibri" w:hAnsi="Calibri" w:cs="Calibri"/>
                <w:i/>
                <w:iCs/>
                <w:sz w:val="16"/>
                <w:szCs w:val="16"/>
                <w:lang w:val="en-US"/>
              </w:rPr>
              <w:t xml:space="preserve"> </w:t>
            </w:r>
            <w:r w:rsidRPr="00C51582">
              <w:rPr>
                <w:rStyle w:val="normaltextrun"/>
                <w:rFonts w:ascii="Calibri" w:hAnsi="Calibri" w:cs="Calibri"/>
                <w:i/>
                <w:iCs/>
                <w:color w:val="FF9900"/>
                <w:sz w:val="16"/>
                <w:szCs w:val="16"/>
                <w:lang w:val="en-US"/>
              </w:rPr>
              <w:t>Unsatisf</w:t>
            </w:r>
            <w:r w:rsidR="00C51582" w:rsidRPr="00C51582">
              <w:rPr>
                <w:rStyle w:val="normaltextrun"/>
                <w:rFonts w:ascii="Calibri" w:hAnsi="Calibri" w:cs="Calibri"/>
                <w:i/>
                <w:iCs/>
                <w:color w:val="FF9900"/>
                <w:sz w:val="16"/>
                <w:szCs w:val="16"/>
                <w:lang w:val="en-US"/>
              </w:rPr>
              <w:t xml:space="preserve">actory </w:t>
            </w:r>
            <w:r w:rsidR="00C51582">
              <w:rPr>
                <w:rStyle w:val="normaltextrun"/>
                <w:rFonts w:ascii="Calibri" w:hAnsi="Calibri" w:cs="Calibri"/>
                <w:i/>
                <w:iCs/>
                <w:color w:val="FF9900"/>
                <w:sz w:val="16"/>
                <w:szCs w:val="16"/>
                <w:lang w:val="en-US"/>
              </w:rPr>
              <w:t>(</w:t>
            </w:r>
            <w:r w:rsidR="00C51582" w:rsidRPr="00C51582">
              <w:rPr>
                <w:rStyle w:val="normaltextrun"/>
                <w:rFonts w:ascii="Calibri" w:hAnsi="Calibri" w:cs="Calibri"/>
                <w:i/>
                <w:iCs/>
                <w:color w:val="FF9900"/>
                <w:sz w:val="16"/>
                <w:szCs w:val="16"/>
                <w:lang w:val="en-US"/>
              </w:rPr>
              <w:t>needs improvements</w:t>
            </w:r>
            <w:r w:rsidR="00C51582">
              <w:rPr>
                <w:rStyle w:val="normaltextrun"/>
                <w:rFonts w:ascii="Calibri" w:hAnsi="Calibri" w:cs="Calibri"/>
                <w:i/>
                <w:iCs/>
                <w:color w:val="FF9900"/>
                <w:sz w:val="16"/>
                <w:szCs w:val="16"/>
                <w:lang w:val="en-US"/>
              </w:rPr>
              <w:t>)</w:t>
            </w:r>
            <w:r w:rsidR="00013A8C" w:rsidRPr="00C51582">
              <w:rPr>
                <w:rStyle w:val="normaltextrun"/>
                <w:rFonts w:ascii="Calibri" w:hAnsi="Calibri" w:cs="Calibri"/>
                <w:i/>
                <w:iCs/>
                <w:color w:val="FF9900"/>
                <w:sz w:val="16"/>
                <w:szCs w:val="16"/>
                <w:lang w:val="en-US"/>
              </w:rPr>
              <w:t xml:space="preserve"> </w:t>
            </w:r>
            <w:r w:rsidR="006B51F5" w:rsidRPr="00C51582">
              <w:rPr>
                <w:rStyle w:val="normaltextrun"/>
                <w:rFonts w:ascii="Calibri" w:hAnsi="Calibri" w:cs="Calibri"/>
                <w:i/>
                <w:iCs/>
                <w:sz w:val="16"/>
                <w:szCs w:val="16"/>
                <w:lang w:val="en-US"/>
              </w:rPr>
              <w:t>/</w:t>
            </w:r>
            <w:r w:rsidR="00013A8C" w:rsidRPr="00C51582">
              <w:rPr>
                <w:rStyle w:val="normaltextrun"/>
                <w:rFonts w:ascii="Calibri" w:hAnsi="Calibri" w:cs="Calibri"/>
                <w:i/>
                <w:iCs/>
                <w:sz w:val="16"/>
                <w:szCs w:val="16"/>
                <w:lang w:val="en-US"/>
              </w:rPr>
              <w:t xml:space="preserve"> </w:t>
            </w:r>
            <w:r w:rsidR="00C51582" w:rsidRPr="00C51582">
              <w:rPr>
                <w:rStyle w:val="normaltextrun"/>
                <w:rFonts w:ascii="Calibri" w:hAnsi="Calibri" w:cs="Calibri"/>
                <w:i/>
                <w:iCs/>
                <w:color w:val="FFFF00"/>
                <w:sz w:val="16"/>
                <w:szCs w:val="16"/>
                <w:lang w:val="en-US"/>
              </w:rPr>
              <w:t>Sa</w:t>
            </w:r>
            <w:r w:rsidR="00C51582">
              <w:rPr>
                <w:rStyle w:val="normaltextrun"/>
                <w:rFonts w:ascii="Calibri" w:hAnsi="Calibri" w:cs="Calibri"/>
                <w:i/>
                <w:iCs/>
                <w:color w:val="FFFF00"/>
                <w:sz w:val="16"/>
                <w:szCs w:val="16"/>
                <w:lang w:val="en-US"/>
              </w:rPr>
              <w:t>tisfactory (needs a light improvement)</w:t>
            </w:r>
            <w:r w:rsidR="00013A8C" w:rsidRPr="00C51582">
              <w:rPr>
                <w:rStyle w:val="normaltextrun"/>
                <w:rFonts w:ascii="Calibri" w:hAnsi="Calibri" w:cs="Calibri"/>
                <w:i/>
                <w:iCs/>
                <w:color w:val="FFFF00"/>
                <w:sz w:val="16"/>
                <w:szCs w:val="16"/>
                <w:lang w:val="en-US"/>
              </w:rPr>
              <w:t xml:space="preserve"> </w:t>
            </w:r>
            <w:r w:rsidR="006B51F5" w:rsidRPr="00C51582">
              <w:rPr>
                <w:rStyle w:val="normaltextrun"/>
                <w:rFonts w:ascii="Calibri" w:hAnsi="Calibri" w:cs="Calibri"/>
                <w:i/>
                <w:iCs/>
                <w:color w:val="000000"/>
                <w:sz w:val="16"/>
                <w:szCs w:val="16"/>
                <w:lang w:val="en-US"/>
              </w:rPr>
              <w:t>/</w:t>
            </w:r>
            <w:r w:rsidR="00C51582" w:rsidRPr="00C51582">
              <w:rPr>
                <w:rStyle w:val="normaltextrun"/>
                <w:rFonts w:ascii="Calibri" w:hAnsi="Calibri" w:cs="Calibri"/>
                <w:i/>
                <w:iCs/>
                <w:color w:val="00B050"/>
                <w:sz w:val="16"/>
                <w:szCs w:val="16"/>
                <w:lang w:val="en-US"/>
              </w:rPr>
              <w:t>Strong</w:t>
            </w:r>
          </w:p>
        </w:tc>
        <w:tc>
          <w:tcPr>
            <w:tcW w:w="1955" w:type="dxa"/>
          </w:tcPr>
          <w:p w14:paraId="26B0CE44" w14:textId="2E957F3C" w:rsidR="006B51F5" w:rsidRPr="00C51582" w:rsidRDefault="006B51F5" w:rsidP="00E36A4F">
            <w:pPr>
              <w:pStyle w:val="paragraph"/>
              <w:jc w:val="center"/>
              <w:textAlignment w:val="baseline"/>
              <w:rPr>
                <w:color w:val="000000"/>
                <w:lang w:val="en-US"/>
              </w:rPr>
            </w:pPr>
            <w:r w:rsidRPr="00C51582">
              <w:rPr>
                <w:rStyle w:val="normaltextrun"/>
                <w:rFonts w:ascii="Calibri" w:hAnsi="Calibri" w:cs="Calibri"/>
                <w:i/>
                <w:iCs/>
                <w:color w:val="000000"/>
                <w:sz w:val="16"/>
                <w:szCs w:val="16"/>
                <w:lang w:val="en-US"/>
              </w:rPr>
              <w:t>%</w:t>
            </w:r>
            <w:r w:rsidR="00E36A4F" w:rsidRPr="00C51582">
              <w:rPr>
                <w:rStyle w:val="normaltextrun"/>
                <w:rFonts w:ascii="Calibri" w:hAnsi="Calibri" w:cs="Calibri"/>
                <w:i/>
                <w:iCs/>
                <w:color w:val="000000"/>
                <w:sz w:val="16"/>
                <w:szCs w:val="16"/>
                <w:lang w:val="en-US"/>
              </w:rPr>
              <w:t xml:space="preserve"> </w:t>
            </w:r>
            <w:proofErr w:type="gramStart"/>
            <w:r w:rsidR="00C51582">
              <w:rPr>
                <w:rStyle w:val="normaltextrun"/>
                <w:rFonts w:ascii="Calibri" w:hAnsi="Calibri" w:cs="Calibri"/>
                <w:i/>
                <w:iCs/>
                <w:color w:val="000000"/>
                <w:sz w:val="16"/>
                <w:szCs w:val="16"/>
                <w:lang w:val="en-US"/>
              </w:rPr>
              <w:t>and</w:t>
            </w:r>
            <w:proofErr w:type="gramEnd"/>
          </w:p>
          <w:p w14:paraId="219479FE" w14:textId="52BDFC28" w:rsidR="00097297" w:rsidRPr="00C51582" w:rsidRDefault="00C51582" w:rsidP="006B51F5">
            <w:pPr>
              <w:pStyle w:val="paragraph"/>
              <w:jc w:val="center"/>
              <w:textAlignment w:val="baseline"/>
              <w:rPr>
                <w:color w:val="000000"/>
                <w:lang w:val="en-US"/>
              </w:rPr>
            </w:pPr>
            <w:r w:rsidRPr="00C51582">
              <w:rPr>
                <w:rStyle w:val="normaltextrun"/>
                <w:rFonts w:ascii="Calibri" w:hAnsi="Calibri" w:cs="Calibri"/>
                <w:i/>
                <w:iCs/>
                <w:color w:val="808080" w:themeColor="background1" w:themeShade="80"/>
                <w:sz w:val="16"/>
                <w:szCs w:val="16"/>
                <w:lang w:val="en-US"/>
              </w:rPr>
              <w:t xml:space="preserve">I Don’t know </w:t>
            </w:r>
            <w:r w:rsidRPr="00C51582">
              <w:rPr>
                <w:rStyle w:val="normaltextrun"/>
                <w:rFonts w:ascii="Calibri" w:hAnsi="Calibri" w:cs="Calibri"/>
                <w:i/>
                <w:iCs/>
                <w:color w:val="000000"/>
                <w:sz w:val="16"/>
                <w:szCs w:val="16"/>
                <w:lang w:val="en-US"/>
              </w:rPr>
              <w:t xml:space="preserve">/ </w:t>
            </w:r>
            <w:r w:rsidRPr="00C51582">
              <w:rPr>
                <w:rStyle w:val="normaltextrun"/>
                <w:rFonts w:ascii="Calibri" w:hAnsi="Calibri" w:cs="Calibri"/>
                <w:i/>
                <w:iCs/>
                <w:color w:val="FF0000"/>
                <w:sz w:val="16"/>
                <w:szCs w:val="16"/>
                <w:lang w:val="en-US"/>
              </w:rPr>
              <w:t xml:space="preserve">Weak </w:t>
            </w:r>
            <w:r w:rsidRPr="00C51582">
              <w:rPr>
                <w:rStyle w:val="normaltextrun"/>
                <w:rFonts w:ascii="Calibri" w:hAnsi="Calibri" w:cs="Calibri"/>
                <w:i/>
                <w:iCs/>
                <w:sz w:val="16"/>
                <w:szCs w:val="16"/>
                <w:lang w:val="en-US"/>
              </w:rPr>
              <w:t xml:space="preserve">/ </w:t>
            </w:r>
            <w:r w:rsidRPr="00C51582">
              <w:rPr>
                <w:rStyle w:val="normaltextrun"/>
                <w:rFonts w:ascii="Calibri" w:hAnsi="Calibri" w:cs="Calibri"/>
                <w:i/>
                <w:iCs/>
                <w:color w:val="FF9900"/>
                <w:sz w:val="16"/>
                <w:szCs w:val="16"/>
                <w:lang w:val="en-US"/>
              </w:rPr>
              <w:t xml:space="preserve">Unsatisfactory </w:t>
            </w:r>
            <w:r>
              <w:rPr>
                <w:rStyle w:val="normaltextrun"/>
                <w:rFonts w:ascii="Calibri" w:hAnsi="Calibri" w:cs="Calibri"/>
                <w:i/>
                <w:iCs/>
                <w:color w:val="FF9900"/>
                <w:sz w:val="16"/>
                <w:szCs w:val="16"/>
                <w:lang w:val="en-US"/>
              </w:rPr>
              <w:t>(</w:t>
            </w:r>
            <w:r w:rsidRPr="00C51582">
              <w:rPr>
                <w:rStyle w:val="normaltextrun"/>
                <w:rFonts w:ascii="Calibri" w:hAnsi="Calibri" w:cs="Calibri"/>
                <w:i/>
                <w:iCs/>
                <w:color w:val="FF9900"/>
                <w:sz w:val="16"/>
                <w:szCs w:val="16"/>
                <w:lang w:val="en-US"/>
              </w:rPr>
              <w:t>needs improvements</w:t>
            </w:r>
            <w:r>
              <w:rPr>
                <w:rStyle w:val="normaltextrun"/>
                <w:rFonts w:ascii="Calibri" w:hAnsi="Calibri" w:cs="Calibri"/>
                <w:i/>
                <w:iCs/>
                <w:color w:val="FF9900"/>
                <w:sz w:val="16"/>
                <w:szCs w:val="16"/>
                <w:lang w:val="en-US"/>
              </w:rPr>
              <w:t>)</w:t>
            </w:r>
            <w:r w:rsidRPr="00C51582">
              <w:rPr>
                <w:rStyle w:val="normaltextrun"/>
                <w:rFonts w:ascii="Calibri" w:hAnsi="Calibri" w:cs="Calibri"/>
                <w:i/>
                <w:iCs/>
                <w:color w:val="FF9900"/>
                <w:sz w:val="16"/>
                <w:szCs w:val="16"/>
                <w:lang w:val="en-US"/>
              </w:rPr>
              <w:t xml:space="preserve"> </w:t>
            </w:r>
            <w:r w:rsidRPr="00C51582">
              <w:rPr>
                <w:rStyle w:val="normaltextrun"/>
                <w:rFonts w:ascii="Calibri" w:hAnsi="Calibri" w:cs="Calibri"/>
                <w:i/>
                <w:iCs/>
                <w:sz w:val="16"/>
                <w:szCs w:val="16"/>
                <w:lang w:val="en-US"/>
              </w:rPr>
              <w:t xml:space="preserve">/ </w:t>
            </w:r>
            <w:r w:rsidRPr="00C51582">
              <w:rPr>
                <w:rStyle w:val="normaltextrun"/>
                <w:rFonts w:ascii="Calibri" w:hAnsi="Calibri" w:cs="Calibri"/>
                <w:i/>
                <w:iCs/>
                <w:color w:val="FFFF00"/>
                <w:sz w:val="16"/>
                <w:szCs w:val="16"/>
                <w:lang w:val="en-US"/>
              </w:rPr>
              <w:t>Sa</w:t>
            </w:r>
            <w:r>
              <w:rPr>
                <w:rStyle w:val="normaltextrun"/>
                <w:rFonts w:ascii="Calibri" w:hAnsi="Calibri" w:cs="Calibri"/>
                <w:i/>
                <w:iCs/>
                <w:color w:val="FFFF00"/>
                <w:sz w:val="16"/>
                <w:szCs w:val="16"/>
                <w:lang w:val="en-US"/>
              </w:rPr>
              <w:t>tisfactory (needs a light improvement)</w:t>
            </w:r>
            <w:r w:rsidRPr="00C51582">
              <w:rPr>
                <w:rStyle w:val="normaltextrun"/>
                <w:rFonts w:ascii="Calibri" w:hAnsi="Calibri" w:cs="Calibri"/>
                <w:i/>
                <w:iCs/>
                <w:color w:val="FFFF00"/>
                <w:sz w:val="16"/>
                <w:szCs w:val="16"/>
                <w:lang w:val="en-US"/>
              </w:rPr>
              <w:t xml:space="preserve"> </w:t>
            </w:r>
            <w:r w:rsidRPr="00C51582">
              <w:rPr>
                <w:rStyle w:val="normaltextrun"/>
                <w:rFonts w:ascii="Calibri" w:hAnsi="Calibri" w:cs="Calibri"/>
                <w:i/>
                <w:iCs/>
                <w:color w:val="000000"/>
                <w:sz w:val="16"/>
                <w:szCs w:val="16"/>
                <w:lang w:val="en-US"/>
              </w:rPr>
              <w:t>/</w:t>
            </w:r>
            <w:r w:rsidRPr="00C51582">
              <w:rPr>
                <w:rStyle w:val="normaltextrun"/>
                <w:rFonts w:ascii="Calibri" w:hAnsi="Calibri" w:cs="Calibri"/>
                <w:i/>
                <w:iCs/>
                <w:color w:val="00B050"/>
                <w:sz w:val="16"/>
                <w:szCs w:val="16"/>
                <w:lang w:val="en-US"/>
              </w:rPr>
              <w:t>Strong</w:t>
            </w:r>
          </w:p>
        </w:tc>
        <w:tc>
          <w:tcPr>
            <w:tcW w:w="1525" w:type="dxa"/>
          </w:tcPr>
          <w:p w14:paraId="61DAB81E" w14:textId="1E9EB0AA" w:rsidR="00097297" w:rsidRPr="00C51582" w:rsidRDefault="00097297">
            <w:pPr>
              <w:rPr>
                <w:rFonts w:cs="Calibri"/>
                <w:color w:val="192D3A" w:themeColor="text2" w:themeShade="80"/>
                <w:sz w:val="16"/>
                <w:szCs w:val="16"/>
                <w:lang w:val="en-US"/>
              </w:rPr>
            </w:pPr>
          </w:p>
          <w:p w14:paraId="5818BA52" w14:textId="3EA6E30B" w:rsidR="00097297" w:rsidRPr="00427171" w:rsidRDefault="00427171" w:rsidP="00097297">
            <w:pPr>
              <w:rPr>
                <w:rFonts w:eastAsia="Arial Unicode MS" w:cs="Calibri"/>
                <w:color w:val="192D3A" w:themeColor="text2" w:themeShade="80"/>
                <w:sz w:val="16"/>
                <w:szCs w:val="16"/>
                <w:lang w:val="fr-FR"/>
              </w:rPr>
            </w:pPr>
            <w:r w:rsidRPr="00427171">
              <w:rPr>
                <w:rFonts w:eastAsia="Arial Unicode MS" w:cs="Calibri"/>
                <w:color w:val="192D3A" w:themeColor="text2" w:themeShade="80"/>
                <w:sz w:val="16"/>
                <w:szCs w:val="16"/>
                <w:lang w:val="fr-FR"/>
              </w:rPr>
              <w:t>Priorité majeure/priorité moyenne/basse priorité</w:t>
            </w:r>
          </w:p>
        </w:tc>
        <w:tc>
          <w:tcPr>
            <w:tcW w:w="4745" w:type="dxa"/>
          </w:tcPr>
          <w:p w14:paraId="47B0CCB5" w14:textId="0AF1A186" w:rsidR="00097297" w:rsidRPr="00B5597D" w:rsidRDefault="00097297" w:rsidP="00E36A4F">
            <w:pPr>
              <w:pStyle w:val="ListParagraph"/>
              <w:numPr>
                <w:ilvl w:val="0"/>
                <w:numId w:val="8"/>
              </w:numPr>
              <w:rPr>
                <w:rFonts w:eastAsiaTheme="minorHAnsi" w:cs="Calibri"/>
                <w:lang w:val="fr-BE"/>
              </w:rPr>
            </w:pPr>
          </w:p>
        </w:tc>
        <w:tc>
          <w:tcPr>
            <w:tcW w:w="1453" w:type="dxa"/>
            <w:vAlign w:val="center"/>
          </w:tcPr>
          <w:p w14:paraId="64AA0B53" w14:textId="14DA3651" w:rsidR="00097297" w:rsidRPr="00B5597D" w:rsidRDefault="00097297" w:rsidP="00097297">
            <w:pPr>
              <w:rPr>
                <w:rFonts w:cs="Calibri"/>
                <w:lang w:val="fr-BE"/>
              </w:rPr>
            </w:pPr>
          </w:p>
        </w:tc>
        <w:tc>
          <w:tcPr>
            <w:tcW w:w="1521" w:type="dxa"/>
            <w:vAlign w:val="center"/>
          </w:tcPr>
          <w:p w14:paraId="6A816B9B" w14:textId="331F2D82" w:rsidR="00097297" w:rsidRPr="00B5597D" w:rsidRDefault="00097297" w:rsidP="00097297">
            <w:pPr>
              <w:rPr>
                <w:rFonts w:cs="Calibri"/>
                <w:lang w:val="fr-BE"/>
              </w:rPr>
            </w:pPr>
          </w:p>
        </w:tc>
        <w:tc>
          <w:tcPr>
            <w:tcW w:w="2647" w:type="dxa"/>
          </w:tcPr>
          <w:p w14:paraId="020A0E33" w14:textId="5C8B6E93" w:rsidR="00D01BFE" w:rsidRPr="00B5597D" w:rsidRDefault="00171962" w:rsidP="00890A51">
            <w:pPr>
              <w:pStyle w:val="ListParagraph"/>
              <w:numPr>
                <w:ilvl w:val="0"/>
                <w:numId w:val="9"/>
              </w:numPr>
              <w:rPr>
                <w:rFonts w:eastAsiaTheme="minorHAnsi" w:cs="Calibri"/>
                <w:lang w:val="fr-BE"/>
              </w:rPr>
            </w:pPr>
            <w:r w:rsidRPr="00B5597D">
              <w:rPr>
                <w:rFonts w:ascii="Calibri" w:eastAsia="Arial Unicode MS" w:hAnsi="Calibri" w:cs="Calibri"/>
                <w:color w:val="192D3A" w:themeColor="text2" w:themeShade="80"/>
                <w:lang w:val="fr-BE"/>
                <w14:textOutline w14:w="0" w14:cap="flat" w14:cmpd="sng" w14:algn="ctr">
                  <w14:noFill/>
                  <w14:prstDash w14:val="solid"/>
                  <w14:bevel/>
                </w14:textOutline>
              </w:rPr>
              <w:t xml:space="preserve"> </w:t>
            </w:r>
          </w:p>
        </w:tc>
        <w:tc>
          <w:tcPr>
            <w:tcW w:w="3766" w:type="dxa"/>
          </w:tcPr>
          <w:p w14:paraId="56CF7BCA" w14:textId="5F207A77" w:rsidR="0002177B" w:rsidRPr="00B5597D" w:rsidRDefault="0002177B" w:rsidP="00890A51">
            <w:pPr>
              <w:pStyle w:val="ListParagraph"/>
              <w:numPr>
                <w:ilvl w:val="0"/>
                <w:numId w:val="9"/>
              </w:numPr>
              <w:rPr>
                <w:rFonts w:eastAsiaTheme="minorHAnsi" w:cs="Calibri"/>
                <w:lang w:val="fr-BE"/>
              </w:rPr>
            </w:pPr>
          </w:p>
        </w:tc>
      </w:tr>
      <w:tr w:rsidR="00855231" w:rsidRPr="009000E9" w14:paraId="559E7BA3" w14:textId="77777777" w:rsidTr="00213543">
        <w:trPr>
          <w:trHeight w:val="1101"/>
        </w:trPr>
        <w:tc>
          <w:tcPr>
            <w:tcW w:w="2298" w:type="dxa"/>
            <w:shd w:val="clear" w:color="auto" w:fill="E5D0D0"/>
          </w:tcPr>
          <w:p w14:paraId="7D43DB8A" w14:textId="676DE804" w:rsidR="009000E9" w:rsidRPr="009446FC" w:rsidRDefault="00BA3293" w:rsidP="009000E9">
            <w:pPr>
              <w:rPr>
                <w:rFonts w:cs="Calibri"/>
                <w:lang w:val="fr-FR"/>
              </w:rPr>
            </w:pPr>
            <w:proofErr w:type="gramStart"/>
            <w:r w:rsidRPr="00BA3293">
              <w:rPr>
                <w:rFonts w:cs="Calibri"/>
                <w:b/>
                <w:bCs/>
                <w:lang w:val="fr-FR"/>
              </w:rPr>
              <w:t>1:</w:t>
            </w:r>
            <w:proofErr w:type="gramEnd"/>
            <w:r w:rsidRPr="00BA3293">
              <w:rPr>
                <w:rFonts w:cs="Calibri"/>
                <w:b/>
                <w:bCs/>
                <w:lang w:val="fr-FR"/>
              </w:rPr>
              <w:t xml:space="preserve"> </w:t>
            </w:r>
            <w:proofErr w:type="spellStart"/>
            <w:r w:rsidRPr="00BA3293">
              <w:rPr>
                <w:rFonts w:cs="Calibri"/>
                <w:b/>
                <w:bCs/>
                <w:lang w:val="fr-FR"/>
              </w:rPr>
              <w:t>Supporting</w:t>
            </w:r>
            <w:proofErr w:type="spellEnd"/>
            <w:r w:rsidRPr="00BA3293">
              <w:rPr>
                <w:rFonts w:cs="Calibri"/>
                <w:b/>
                <w:bCs/>
                <w:lang w:val="fr-FR"/>
              </w:rPr>
              <w:t xml:space="preserve"> service </w:t>
            </w:r>
            <w:proofErr w:type="spellStart"/>
            <w:r w:rsidRPr="00BA3293">
              <w:rPr>
                <w:rFonts w:cs="Calibri"/>
                <w:b/>
                <w:bCs/>
                <w:lang w:val="fr-FR"/>
              </w:rPr>
              <w:t>delivery</w:t>
            </w:r>
            <w:proofErr w:type="spellEnd"/>
          </w:p>
        </w:tc>
        <w:tc>
          <w:tcPr>
            <w:tcW w:w="1955" w:type="dxa"/>
          </w:tcPr>
          <w:p w14:paraId="2BEFE7BC" w14:textId="77777777" w:rsidR="009000E9" w:rsidRDefault="009000E9" w:rsidP="009000E9">
            <w:pPr>
              <w:rPr>
                <w:sz w:val="20"/>
                <w:szCs w:val="20"/>
                <w:lang w:val="fr-FR"/>
              </w:rPr>
            </w:pPr>
            <w:r>
              <w:rPr>
                <w:rFonts w:cs="Calibri"/>
                <w:sz w:val="20"/>
                <w:szCs w:val="20"/>
                <w:lang w:val="fr-FR"/>
              </w:rPr>
              <w:t>8</w:t>
            </w:r>
            <w:r>
              <w:rPr>
                <w:sz w:val="20"/>
                <w:szCs w:val="20"/>
                <w:lang w:val="fr-FR"/>
              </w:rPr>
              <w:t>1%</w:t>
            </w:r>
          </w:p>
          <w:p w14:paraId="2F4A473A" w14:textId="4BDE5857" w:rsidR="009000E9" w:rsidRPr="0059759F" w:rsidRDefault="009000E9" w:rsidP="009000E9">
            <w:pPr>
              <w:rPr>
                <w:rFonts w:cs="Calibri"/>
                <w:sz w:val="20"/>
                <w:szCs w:val="20"/>
                <w:lang w:val="fr-FR"/>
              </w:rPr>
            </w:pPr>
            <w:r>
              <w:rPr>
                <w:rFonts w:cs="Calibri"/>
                <w:sz w:val="20"/>
                <w:szCs w:val="20"/>
                <w:lang w:val="fr-FR"/>
              </w:rPr>
              <w:t xml:space="preserve">Strong  </w:t>
            </w:r>
          </w:p>
        </w:tc>
        <w:tc>
          <w:tcPr>
            <w:tcW w:w="1955" w:type="dxa"/>
          </w:tcPr>
          <w:p w14:paraId="0354D974" w14:textId="1F7558AF" w:rsidR="009000E9" w:rsidRDefault="009000E9" w:rsidP="009000E9">
            <w:pPr>
              <w:rPr>
                <w:rFonts w:cs="Calibri"/>
                <w:sz w:val="20"/>
                <w:szCs w:val="20"/>
                <w:lang w:val="fr-FR"/>
              </w:rPr>
            </w:pPr>
            <w:r>
              <w:rPr>
                <w:rFonts w:cs="Calibri"/>
                <w:sz w:val="20"/>
                <w:szCs w:val="20"/>
                <w:lang w:val="fr-FR"/>
              </w:rPr>
              <w:t>7</w:t>
            </w:r>
            <w:r>
              <w:rPr>
                <w:sz w:val="20"/>
                <w:szCs w:val="20"/>
                <w:lang w:val="fr-FR"/>
              </w:rPr>
              <w:t>0%</w:t>
            </w:r>
          </w:p>
          <w:p w14:paraId="4F9B4CEB" w14:textId="2D99E0E1" w:rsidR="009000E9" w:rsidRPr="0059759F" w:rsidRDefault="009000E9" w:rsidP="009000E9">
            <w:pPr>
              <w:rPr>
                <w:rFonts w:cs="Calibri"/>
                <w:sz w:val="20"/>
                <w:szCs w:val="20"/>
                <w:lang w:val="fr-FR"/>
              </w:rPr>
            </w:pPr>
            <w:proofErr w:type="spellStart"/>
            <w:r>
              <w:rPr>
                <w:rFonts w:cs="Calibri"/>
                <w:sz w:val="20"/>
                <w:szCs w:val="20"/>
                <w:lang w:val="fr-FR"/>
              </w:rPr>
              <w:t>Satisfactory</w:t>
            </w:r>
            <w:proofErr w:type="spellEnd"/>
          </w:p>
        </w:tc>
        <w:tc>
          <w:tcPr>
            <w:tcW w:w="1525" w:type="dxa"/>
          </w:tcPr>
          <w:p w14:paraId="7DEEA600" w14:textId="77777777" w:rsidR="009000E9" w:rsidRDefault="009000E9" w:rsidP="009000E9">
            <w:pPr>
              <w:rPr>
                <w:rFonts w:cs="Calibri"/>
                <w:sz w:val="20"/>
                <w:szCs w:val="20"/>
                <w:lang w:val="fr-FR"/>
              </w:rPr>
            </w:pPr>
          </w:p>
          <w:p w14:paraId="066B3830" w14:textId="135810D6" w:rsidR="009000E9" w:rsidRDefault="00C724B6" w:rsidP="009000E9">
            <w:pPr>
              <w:rPr>
                <w:rFonts w:cs="Calibri"/>
                <w:sz w:val="20"/>
                <w:szCs w:val="20"/>
                <w:lang w:val="fr-FR"/>
              </w:rPr>
            </w:pPr>
            <w:r>
              <w:rPr>
                <w:rFonts w:cs="Calibri"/>
                <w:sz w:val="20"/>
                <w:szCs w:val="20"/>
                <w:lang w:val="fr-FR"/>
              </w:rPr>
              <w:t>High</w:t>
            </w:r>
          </w:p>
          <w:p w14:paraId="5E86BD2A" w14:textId="77777777" w:rsidR="005D009B" w:rsidRDefault="005D009B" w:rsidP="009000E9">
            <w:pPr>
              <w:rPr>
                <w:rFonts w:cs="Calibri"/>
                <w:sz w:val="20"/>
                <w:szCs w:val="20"/>
                <w:lang w:val="fr-FR"/>
              </w:rPr>
            </w:pPr>
          </w:p>
          <w:p w14:paraId="7CF32575" w14:textId="77777777" w:rsidR="005D009B" w:rsidRDefault="005D009B" w:rsidP="009000E9">
            <w:pPr>
              <w:rPr>
                <w:rFonts w:cs="Calibri"/>
                <w:sz w:val="20"/>
                <w:szCs w:val="20"/>
                <w:lang w:val="fr-FR"/>
              </w:rPr>
            </w:pPr>
          </w:p>
          <w:p w14:paraId="10010549" w14:textId="7ED9612B" w:rsidR="005D009B" w:rsidRDefault="00C724B6" w:rsidP="009000E9">
            <w:pPr>
              <w:rPr>
                <w:rFonts w:cs="Calibri"/>
                <w:sz w:val="20"/>
                <w:szCs w:val="20"/>
                <w:lang w:val="fr-FR"/>
              </w:rPr>
            </w:pPr>
            <w:r>
              <w:rPr>
                <w:rFonts w:cs="Calibri"/>
                <w:sz w:val="20"/>
                <w:szCs w:val="20"/>
                <w:lang w:val="fr-FR"/>
              </w:rPr>
              <w:t>Medium</w:t>
            </w:r>
          </w:p>
          <w:p w14:paraId="7F9C01C6" w14:textId="77777777" w:rsidR="005D009B" w:rsidRDefault="005D009B" w:rsidP="009000E9">
            <w:pPr>
              <w:rPr>
                <w:rFonts w:cs="Calibri"/>
                <w:sz w:val="20"/>
                <w:szCs w:val="20"/>
                <w:lang w:val="fr-FR"/>
              </w:rPr>
            </w:pPr>
          </w:p>
          <w:p w14:paraId="6B4BBAFE" w14:textId="77777777" w:rsidR="005D009B" w:rsidRDefault="005D009B" w:rsidP="009000E9">
            <w:pPr>
              <w:rPr>
                <w:rFonts w:cs="Calibri"/>
                <w:sz w:val="20"/>
                <w:szCs w:val="20"/>
                <w:lang w:val="fr-FR"/>
              </w:rPr>
            </w:pPr>
          </w:p>
          <w:p w14:paraId="68C488F1" w14:textId="77777777" w:rsidR="005D009B" w:rsidRDefault="005D009B" w:rsidP="009000E9">
            <w:pPr>
              <w:rPr>
                <w:rFonts w:cs="Calibri"/>
                <w:sz w:val="20"/>
                <w:szCs w:val="20"/>
                <w:lang w:val="fr-FR"/>
              </w:rPr>
            </w:pPr>
          </w:p>
          <w:p w14:paraId="13E2ACD7" w14:textId="7226B204" w:rsidR="005D009B" w:rsidRPr="0059759F" w:rsidRDefault="005D009B" w:rsidP="009000E9">
            <w:pPr>
              <w:rPr>
                <w:rFonts w:cs="Calibri"/>
                <w:sz w:val="20"/>
                <w:szCs w:val="20"/>
                <w:lang w:val="fr-FR"/>
              </w:rPr>
            </w:pPr>
            <w:r>
              <w:rPr>
                <w:rFonts w:cs="Calibri"/>
                <w:sz w:val="20"/>
                <w:szCs w:val="20"/>
                <w:lang w:val="fr-FR"/>
              </w:rPr>
              <w:t xml:space="preserve">Medium </w:t>
            </w:r>
          </w:p>
        </w:tc>
        <w:tc>
          <w:tcPr>
            <w:tcW w:w="4745" w:type="dxa"/>
          </w:tcPr>
          <w:p w14:paraId="2C4CB125" w14:textId="5670D862" w:rsidR="00CF7310" w:rsidRDefault="00CF7310" w:rsidP="00CD233C">
            <w:pPr>
              <w:spacing w:after="0" w:line="240" w:lineRule="auto"/>
              <w:rPr>
                <w:rFonts w:cs="Calibri"/>
                <w:b/>
                <w:bCs/>
                <w:sz w:val="18"/>
                <w:szCs w:val="18"/>
              </w:rPr>
            </w:pPr>
            <w:r w:rsidRPr="00E537A1">
              <w:rPr>
                <w:rFonts w:cs="Calibri"/>
                <w:b/>
                <w:bCs/>
                <w:sz w:val="18"/>
                <w:szCs w:val="18"/>
              </w:rPr>
              <w:t xml:space="preserve">INFORMATION MANAGEMENT </w:t>
            </w:r>
          </w:p>
          <w:p w14:paraId="422A1D17" w14:textId="77777777" w:rsidR="00751AEB" w:rsidRPr="00E537A1" w:rsidRDefault="00751AEB" w:rsidP="00CD233C">
            <w:pPr>
              <w:spacing w:after="0" w:line="240" w:lineRule="auto"/>
              <w:rPr>
                <w:rFonts w:cs="Calibri"/>
                <w:b/>
                <w:bCs/>
                <w:sz w:val="18"/>
                <w:szCs w:val="18"/>
              </w:rPr>
            </w:pPr>
          </w:p>
          <w:p w14:paraId="0045D7C7" w14:textId="30E4AA0F" w:rsidR="009000E9" w:rsidRPr="004F76B5" w:rsidRDefault="009000E9" w:rsidP="001E6C8B">
            <w:pPr>
              <w:pStyle w:val="ListParagraph"/>
              <w:numPr>
                <w:ilvl w:val="0"/>
                <w:numId w:val="8"/>
              </w:numPr>
              <w:rPr>
                <w:rFonts w:eastAsiaTheme="minorHAnsi" w:cs="Calibri"/>
                <w:lang w:val="en-US"/>
              </w:rPr>
            </w:pPr>
            <w:r w:rsidRPr="004F76B5">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A coordination dedicated IM capacity at National Level (PRT/SHELTER) is a GAP. </w:t>
            </w:r>
            <w:r w:rsidRPr="00E76D6D">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The recruitment of </w:t>
            </w:r>
            <w:proofErr w:type="spellStart"/>
            <w:proofErr w:type="gramStart"/>
            <w:r w:rsidRPr="00E76D6D">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a</w:t>
            </w:r>
            <w:proofErr w:type="spellEnd"/>
            <w:proofErr w:type="gramEnd"/>
            <w:r w:rsidRPr="00E76D6D">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Information management Officer, P2NOB is recommended</w:t>
            </w:r>
            <w:r w:rsidR="00624317">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w:t>
            </w:r>
          </w:p>
          <w:p w14:paraId="28C2B48F" w14:textId="4F5CC748" w:rsidR="00CF7310" w:rsidRPr="00E537A1" w:rsidRDefault="009000E9" w:rsidP="001E6C8B">
            <w:pPr>
              <w:pStyle w:val="ListParagraph"/>
              <w:numPr>
                <w:ilvl w:val="0"/>
                <w:numId w:val="8"/>
              </w:numPr>
              <w:rPr>
                <w:rFonts w:eastAsiaTheme="minorHAnsi" w:cs="Calibri"/>
                <w:sz w:val="20"/>
                <w:szCs w:val="20"/>
                <w:lang w:val="en-US"/>
              </w:rPr>
            </w:pPr>
            <w:r w:rsidRPr="00E76D6D">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Key information management products should be developed such as factsheets, monthly plans, gap analysis</w:t>
            </w:r>
            <w:r w:rsidR="00624317">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w:t>
            </w:r>
          </w:p>
          <w:p w14:paraId="3FD17F48" w14:textId="77777777" w:rsidR="00E537A1" w:rsidRPr="00E537A1" w:rsidRDefault="00E537A1" w:rsidP="00E537A1">
            <w:pPr>
              <w:pStyle w:val="ListParagraph"/>
              <w:rPr>
                <w:rFonts w:eastAsiaTheme="minorHAnsi" w:cs="Calibri"/>
                <w:sz w:val="20"/>
                <w:szCs w:val="20"/>
                <w:lang w:val="en-US"/>
              </w:rPr>
            </w:pPr>
          </w:p>
          <w:p w14:paraId="672598A0" w14:textId="518CF60C" w:rsidR="00E537A1" w:rsidRDefault="00CD233C" w:rsidP="001E6C8B">
            <w:pPr>
              <w:spacing w:after="0" w:line="240" w:lineRule="auto"/>
              <w:rPr>
                <w:rFonts w:cs="Calibri"/>
                <w:b/>
                <w:bCs/>
                <w:sz w:val="18"/>
                <w:szCs w:val="18"/>
              </w:rPr>
            </w:pPr>
            <w:r w:rsidRPr="00E537A1">
              <w:rPr>
                <w:rFonts w:cs="Calibri"/>
                <w:b/>
                <w:bCs/>
                <w:sz w:val="18"/>
                <w:szCs w:val="18"/>
              </w:rPr>
              <w:t>INTEGRATION</w:t>
            </w:r>
          </w:p>
          <w:p w14:paraId="27C81CC7" w14:textId="77777777" w:rsidR="00B80877" w:rsidRPr="001E6C8B" w:rsidRDefault="00B80877" w:rsidP="001E6C8B">
            <w:pPr>
              <w:spacing w:after="0" w:line="240" w:lineRule="auto"/>
              <w:rPr>
                <w:rFonts w:cs="Calibri"/>
                <w:b/>
                <w:bCs/>
                <w:sz w:val="18"/>
                <w:szCs w:val="18"/>
              </w:rPr>
            </w:pPr>
          </w:p>
          <w:p w14:paraId="1281A44B" w14:textId="78F0729F" w:rsidR="00D54411" w:rsidRDefault="001E6C8B" w:rsidP="001E6C8B">
            <w:pPr>
              <w:pStyle w:val="ListParagraph"/>
              <w:numPr>
                <w:ilvl w:val="0"/>
                <w:numId w:val="8"/>
              </w:numP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r w:rsidRPr="001E6C8B">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Establish a couple of contacts by Mid-Year with relevant companies (local/foreign</w:t>
            </w: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ers</w:t>
            </w:r>
            <w:r w:rsidRPr="001E6C8B">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engaging in the Construction Sector</w:t>
            </w:r>
            <w:r w:rsidR="004E483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r w:rsidR="00D5441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to increase the </w:t>
            </w:r>
            <w:r w:rsidR="00551E84">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local business sector knowledge and identify possible </w:t>
            </w:r>
            <w:r w:rsidR="008328C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synergies.</w:t>
            </w:r>
            <w:r w:rsidR="00551E84">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p>
          <w:p w14:paraId="446BF65C" w14:textId="0574109C" w:rsidR="001E6C8B" w:rsidRDefault="001E6C8B" w:rsidP="001E6C8B">
            <w:pPr>
              <w:pStyle w:val="ListParagraph"/>
              <w:numPr>
                <w:ilvl w:val="0"/>
                <w:numId w:val="8"/>
              </w:numP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r w:rsidRPr="001E6C8B">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Increase the inclusion of local sector members by at least two more organizations. One </w:t>
            </w:r>
            <w:r w:rsidR="00E40F66">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capacity building training</w:t>
            </w:r>
            <w:r w:rsidRPr="001E6C8B">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to plan in </w:t>
            </w:r>
            <w:proofErr w:type="gramStart"/>
            <w:r w:rsidRPr="001E6C8B">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2022</w:t>
            </w:r>
            <w:r w:rsidR="00624317">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w:t>
            </w:r>
            <w:proofErr w:type="gramEnd"/>
          </w:p>
          <w:p w14:paraId="224E8418" w14:textId="6B64164C" w:rsidR="00E537A1" w:rsidRDefault="00F50DAF" w:rsidP="000E7B07">
            <w:pPr>
              <w:pStyle w:val="ListParagraph"/>
              <w:numPr>
                <w:ilvl w:val="0"/>
                <w:numId w:val="8"/>
              </w:numP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Include the LNGO platform in the sector meetings</w:t>
            </w:r>
            <w:r w:rsidR="007D596C">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w:t>
            </w:r>
          </w:p>
          <w:p w14:paraId="79B8433D" w14:textId="77777777" w:rsidR="000E7B07" w:rsidRPr="000E7B07" w:rsidRDefault="000E7B07" w:rsidP="000E7B07">
            <w:pPr>
              <w:pStyle w:val="ListParagraph"/>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p>
          <w:p w14:paraId="031B5D56" w14:textId="30A310F4" w:rsidR="00BA5B4C" w:rsidRDefault="00BA5B4C" w:rsidP="00BA5B4C">
            <w:pPr>
              <w:spacing w:after="0" w:line="240" w:lineRule="auto"/>
              <w:rPr>
                <w:rFonts w:cs="Calibri"/>
                <w:b/>
                <w:bCs/>
                <w:sz w:val="18"/>
                <w:szCs w:val="18"/>
              </w:rPr>
            </w:pPr>
            <w:r w:rsidRPr="00E537A1">
              <w:rPr>
                <w:rFonts w:cs="Calibri"/>
                <w:b/>
                <w:bCs/>
                <w:sz w:val="18"/>
                <w:szCs w:val="18"/>
              </w:rPr>
              <w:t>COORDINATION</w:t>
            </w:r>
            <w:r w:rsidR="00E537A1" w:rsidRPr="00E537A1">
              <w:rPr>
                <w:rFonts w:cs="Calibri"/>
                <w:b/>
                <w:bCs/>
                <w:sz w:val="18"/>
                <w:szCs w:val="18"/>
              </w:rPr>
              <w:t xml:space="preserve"> MANAGEMENT </w:t>
            </w:r>
          </w:p>
          <w:p w14:paraId="7ACE25CC" w14:textId="77777777" w:rsidR="00B80877" w:rsidRPr="00E537A1" w:rsidRDefault="00B80877" w:rsidP="00BA5B4C">
            <w:pPr>
              <w:spacing w:after="0" w:line="240" w:lineRule="auto"/>
              <w:rPr>
                <w:rFonts w:cs="Calibri"/>
                <w:b/>
                <w:bCs/>
                <w:sz w:val="18"/>
                <w:szCs w:val="18"/>
              </w:rPr>
            </w:pPr>
          </w:p>
          <w:p w14:paraId="45684A32" w14:textId="76F491BF" w:rsidR="00CF7310" w:rsidRPr="00F92507" w:rsidRDefault="00F92507" w:rsidP="001E6C8B">
            <w:pPr>
              <w:pStyle w:val="ListParagraph"/>
              <w:numPr>
                <w:ilvl w:val="0"/>
                <w:numId w:val="8"/>
              </w:numPr>
              <w:rPr>
                <w:rFonts w:eastAsiaTheme="minorHAnsi" w:cs="Calibri"/>
                <w:sz w:val="20"/>
                <w:szCs w:val="20"/>
                <w:lang w:val="en-US"/>
              </w:rPr>
            </w:pPr>
            <w:r w:rsidRPr="00F92507">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Technical Working and SAG Group only ad Hoc, Sector meeting bi-monthly</w:t>
            </w: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for </w:t>
            </w:r>
            <w:proofErr w:type="gramStart"/>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National</w:t>
            </w:r>
            <w:r w:rsidR="008328C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w:t>
            </w:r>
            <w:proofErr w:type="gramEnd"/>
          </w:p>
          <w:p w14:paraId="2C2B8589" w14:textId="1F8841BA" w:rsidR="00F92507" w:rsidRPr="00C926E4" w:rsidRDefault="00F92507" w:rsidP="001E6C8B">
            <w:pPr>
              <w:pStyle w:val="ListParagraph"/>
              <w:numPr>
                <w:ilvl w:val="0"/>
                <w:numId w:val="8"/>
              </w:numPr>
              <w:rPr>
                <w:rFonts w:eastAsiaTheme="minorHAnsi" w:cs="Calibri"/>
                <w:sz w:val="20"/>
                <w:szCs w:val="20"/>
                <w:lang w:val="en-US"/>
              </w:rPr>
            </w:pP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Cluster/Working Group</w:t>
            </w:r>
            <w:r w:rsidRPr="00F92507">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meeting monthly</w:t>
            </w: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for Sub-</w:t>
            </w:r>
            <w:proofErr w:type="gramStart"/>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National</w:t>
            </w:r>
            <w:r w:rsidR="008328C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w:t>
            </w:r>
            <w:proofErr w:type="gramEnd"/>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p>
          <w:p w14:paraId="75451264" w14:textId="4EDE74A6" w:rsidR="00C926E4" w:rsidRPr="00C926E4" w:rsidRDefault="00C926E4" w:rsidP="001E6C8B">
            <w:pPr>
              <w:pStyle w:val="ListParagraph"/>
              <w:numPr>
                <w:ilvl w:val="0"/>
                <w:numId w:val="8"/>
              </w:numP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r w:rsidRPr="00C926E4">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One </w:t>
            </w:r>
            <w:r w:rsidR="00C648DC">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SAG meeting </w:t>
            </w:r>
            <w:r w:rsidR="008328C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should be organized to agree over the integration steps</w:t>
            </w:r>
            <w:r w:rsidR="005F716C">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w:t>
            </w:r>
            <w:r w:rsidRPr="00C926E4">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p>
          <w:p w14:paraId="7A0D62EF" w14:textId="1A082461" w:rsidR="00F92507" w:rsidRPr="0022397F" w:rsidRDefault="00F92507" w:rsidP="0022397F">
            <w:pPr>
              <w:ind w:left="360"/>
              <w:rPr>
                <w:rFonts w:cs="Calibri"/>
                <w:sz w:val="20"/>
                <w:szCs w:val="20"/>
                <w:lang w:val="en-US"/>
              </w:rPr>
            </w:pPr>
          </w:p>
        </w:tc>
        <w:tc>
          <w:tcPr>
            <w:tcW w:w="1453" w:type="dxa"/>
          </w:tcPr>
          <w:p w14:paraId="1F24F72E" w14:textId="77777777" w:rsidR="007D596C" w:rsidRDefault="007D596C" w:rsidP="009000E9">
            <w:pPr>
              <w:rPr>
                <w:rFonts w:eastAsia="Arial Unicode MS" w:cs="Calibri"/>
                <w:color w:val="192D3A" w:themeColor="text2" w:themeShade="80"/>
                <w:sz w:val="16"/>
                <w:szCs w:val="16"/>
                <w:lang w:val="en-US"/>
              </w:rPr>
            </w:pPr>
          </w:p>
          <w:p w14:paraId="04501A55" w14:textId="77777777" w:rsidR="004C5166" w:rsidRDefault="004C5166" w:rsidP="009000E9">
            <w:pPr>
              <w:rPr>
                <w:rFonts w:eastAsia="Arial Unicode MS" w:cs="Calibri"/>
                <w:color w:val="192D3A" w:themeColor="text2" w:themeShade="80"/>
                <w:sz w:val="16"/>
                <w:szCs w:val="16"/>
                <w:lang w:val="en-US"/>
              </w:rPr>
            </w:pPr>
          </w:p>
          <w:p w14:paraId="45AF6E7E" w14:textId="6042F8D0" w:rsidR="009000E9" w:rsidRDefault="009000E9" w:rsidP="009000E9">
            <w:pPr>
              <w:rPr>
                <w:rFonts w:eastAsia="Arial Unicode MS" w:cs="Calibri"/>
                <w:color w:val="192D3A" w:themeColor="text2" w:themeShade="80"/>
                <w:sz w:val="16"/>
                <w:szCs w:val="16"/>
                <w:lang w:val="en-US"/>
              </w:rPr>
            </w:pPr>
            <w:r w:rsidRPr="001F0234">
              <w:rPr>
                <w:rFonts w:eastAsia="Arial Unicode MS" w:cs="Calibri"/>
                <w:color w:val="192D3A" w:themeColor="text2" w:themeShade="80"/>
                <w:sz w:val="16"/>
                <w:szCs w:val="16"/>
                <w:lang w:val="en-US"/>
              </w:rPr>
              <w:t>Monthly/Quarterly</w:t>
            </w:r>
          </w:p>
          <w:p w14:paraId="78BCA191" w14:textId="77777777" w:rsidR="00213543" w:rsidRDefault="00213543" w:rsidP="009000E9">
            <w:pPr>
              <w:rPr>
                <w:rFonts w:cs="Calibri"/>
                <w:sz w:val="20"/>
                <w:szCs w:val="20"/>
                <w:lang w:val="en-US"/>
              </w:rPr>
            </w:pPr>
          </w:p>
          <w:p w14:paraId="360186AE" w14:textId="77777777" w:rsidR="006F1805" w:rsidRDefault="006F1805" w:rsidP="009000E9">
            <w:pPr>
              <w:rPr>
                <w:rFonts w:eastAsia="Arial Unicode MS" w:cs="Calibri"/>
                <w:color w:val="192D3A" w:themeColor="text2" w:themeShade="80"/>
                <w:sz w:val="16"/>
                <w:szCs w:val="16"/>
                <w:lang w:val="en-US"/>
              </w:rPr>
            </w:pPr>
          </w:p>
          <w:p w14:paraId="5F6D7146" w14:textId="793D5227" w:rsidR="00213543" w:rsidRDefault="00213543" w:rsidP="009000E9">
            <w:pPr>
              <w:rPr>
                <w:rFonts w:eastAsia="Arial Unicode MS" w:cs="Calibri"/>
                <w:color w:val="192D3A" w:themeColor="text2" w:themeShade="80"/>
                <w:sz w:val="16"/>
                <w:szCs w:val="16"/>
                <w:lang w:val="en-US"/>
              </w:rPr>
            </w:pPr>
            <w:r w:rsidRPr="00213543">
              <w:rPr>
                <w:rFonts w:eastAsia="Arial Unicode MS" w:cs="Calibri"/>
                <w:color w:val="192D3A" w:themeColor="text2" w:themeShade="80"/>
                <w:sz w:val="16"/>
                <w:szCs w:val="16"/>
                <w:lang w:val="en-US"/>
              </w:rPr>
              <w:t>By end of 2020</w:t>
            </w:r>
          </w:p>
          <w:p w14:paraId="765FC87D" w14:textId="247AD836" w:rsidR="00DA398F" w:rsidRDefault="00DA398F" w:rsidP="009000E9">
            <w:pPr>
              <w:rPr>
                <w:rFonts w:cs="Calibri"/>
                <w:color w:val="192D3A" w:themeColor="text2" w:themeShade="80"/>
                <w:sz w:val="16"/>
                <w:szCs w:val="16"/>
                <w:lang w:val="en-US"/>
              </w:rPr>
            </w:pPr>
          </w:p>
          <w:p w14:paraId="13B719C3" w14:textId="77777777" w:rsidR="004C5166" w:rsidRDefault="004C5166" w:rsidP="009000E9">
            <w:pPr>
              <w:rPr>
                <w:rFonts w:cs="Calibri"/>
                <w:color w:val="192D3A" w:themeColor="text2" w:themeShade="80"/>
                <w:sz w:val="16"/>
                <w:szCs w:val="16"/>
                <w:lang w:val="en-US"/>
              </w:rPr>
            </w:pPr>
          </w:p>
          <w:p w14:paraId="04FD2AC9" w14:textId="77777777" w:rsidR="004C5166" w:rsidRDefault="004C5166" w:rsidP="009000E9">
            <w:pPr>
              <w:rPr>
                <w:rFonts w:cs="Calibri"/>
                <w:color w:val="192D3A" w:themeColor="text2" w:themeShade="80"/>
                <w:sz w:val="16"/>
                <w:szCs w:val="16"/>
                <w:lang w:val="en-US"/>
              </w:rPr>
            </w:pPr>
          </w:p>
          <w:p w14:paraId="7F908790" w14:textId="77777777" w:rsidR="004C5166" w:rsidRDefault="004C5166" w:rsidP="009000E9">
            <w:pPr>
              <w:rPr>
                <w:rFonts w:cs="Calibri"/>
                <w:color w:val="192D3A" w:themeColor="text2" w:themeShade="80"/>
                <w:sz w:val="16"/>
                <w:szCs w:val="16"/>
                <w:lang w:val="en-US"/>
              </w:rPr>
            </w:pPr>
          </w:p>
          <w:p w14:paraId="17C565D3" w14:textId="66AD8CEE" w:rsidR="0022397F" w:rsidRDefault="001A45BD" w:rsidP="009000E9">
            <w:pPr>
              <w:rPr>
                <w:rFonts w:cs="Calibri"/>
                <w:color w:val="192D3A" w:themeColor="text2" w:themeShade="80"/>
                <w:sz w:val="16"/>
                <w:szCs w:val="16"/>
                <w:lang w:val="en-US"/>
              </w:rPr>
            </w:pPr>
            <w:r>
              <w:rPr>
                <w:rFonts w:cs="Calibri"/>
                <w:color w:val="192D3A" w:themeColor="text2" w:themeShade="80"/>
                <w:sz w:val="16"/>
                <w:szCs w:val="16"/>
                <w:lang w:val="en-US"/>
              </w:rPr>
              <w:t xml:space="preserve">Monthly/Bi-monthly </w:t>
            </w:r>
          </w:p>
          <w:p w14:paraId="6E9958D1" w14:textId="539B53E0" w:rsidR="00DA398F" w:rsidRPr="009000E9" w:rsidRDefault="00DA398F" w:rsidP="009000E9">
            <w:pPr>
              <w:rPr>
                <w:rFonts w:cs="Calibri"/>
                <w:sz w:val="20"/>
                <w:szCs w:val="20"/>
                <w:lang w:val="en-US"/>
              </w:rPr>
            </w:pPr>
          </w:p>
        </w:tc>
        <w:tc>
          <w:tcPr>
            <w:tcW w:w="1521" w:type="dxa"/>
            <w:vAlign w:val="center"/>
          </w:tcPr>
          <w:p w14:paraId="0BF13CA5" w14:textId="6F71AB8A" w:rsidR="009000E9" w:rsidRPr="009000E9" w:rsidRDefault="009000E9" w:rsidP="009000E9">
            <w:pPr>
              <w:rPr>
                <w:rFonts w:cs="Calibri"/>
                <w:sz w:val="20"/>
                <w:szCs w:val="20"/>
                <w:lang w:val="en-US"/>
              </w:rPr>
            </w:pPr>
            <w:r w:rsidRPr="001F0234">
              <w:rPr>
                <w:rFonts w:eastAsia="Arial Unicode MS" w:cs="Calibri"/>
                <w:color w:val="192D3A" w:themeColor="text2" w:themeShade="80"/>
                <w:sz w:val="16"/>
                <w:szCs w:val="16"/>
                <w:lang w:val="en-US"/>
              </w:rPr>
              <w:t>National/Sub-national</w:t>
            </w:r>
            <w:r>
              <w:rPr>
                <w:rFonts w:cs="Calibri"/>
                <w:lang w:val="en-US"/>
              </w:rPr>
              <w:t xml:space="preserve"> </w:t>
            </w:r>
          </w:p>
        </w:tc>
        <w:tc>
          <w:tcPr>
            <w:tcW w:w="2647" w:type="dxa"/>
          </w:tcPr>
          <w:p w14:paraId="52510D8F" w14:textId="215BFB01" w:rsidR="00946FEA" w:rsidRPr="00946FEA" w:rsidRDefault="00946FEA" w:rsidP="00946FEA">
            <w:pPr>
              <w:spacing w:after="0" w:line="240" w:lineRule="auto"/>
              <w:rPr>
                <w:rFonts w:cs="Calibri"/>
                <w:b/>
                <w:bCs/>
                <w:sz w:val="18"/>
                <w:szCs w:val="18"/>
              </w:rPr>
            </w:pPr>
            <w:r w:rsidRPr="00E537A1">
              <w:rPr>
                <w:rFonts w:cs="Calibri"/>
                <w:b/>
                <w:bCs/>
                <w:sz w:val="18"/>
                <w:szCs w:val="18"/>
              </w:rPr>
              <w:t xml:space="preserve">INFORMATION MANAGEMENT </w:t>
            </w:r>
          </w:p>
          <w:p w14:paraId="6C1DF729" w14:textId="47DF085F" w:rsidR="009000E9" w:rsidRPr="007C04AC" w:rsidRDefault="009000E9" w:rsidP="009000E9">
            <w:pPr>
              <w:pStyle w:val="ListParagraph"/>
              <w:numPr>
                <w:ilvl w:val="0"/>
                <w:numId w:val="9"/>
              </w:numPr>
              <w:rPr>
                <w:rFonts w:eastAsiaTheme="minorHAnsi" w:cs="Calibri"/>
                <w:lang w:val="en-US"/>
              </w:rPr>
            </w:pPr>
            <w:r w:rsidRPr="005022AC">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It is crucial partners engagement in the 5W reporting</w:t>
            </w: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p>
          <w:p w14:paraId="549FC01A" w14:textId="77777777" w:rsidR="009000E9" w:rsidRPr="007C04AC" w:rsidRDefault="009000E9" w:rsidP="009000E9">
            <w:pPr>
              <w:pStyle w:val="ListParagraph"/>
              <w:numPr>
                <w:ilvl w:val="0"/>
                <w:numId w:val="9"/>
              </w:numPr>
              <w:rPr>
                <w:rFonts w:eastAsiaTheme="minorHAnsi" w:cs="Calibri"/>
                <w:lang w:val="en-US"/>
              </w:rPr>
            </w:pP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The lack of dedicated resources in coordination and IM makes very challenging the correct compilation and timely delivery of 5W</w:t>
            </w:r>
          </w:p>
          <w:p w14:paraId="0F9987FB" w14:textId="77777777" w:rsidR="009000E9" w:rsidRPr="00D01BFE" w:rsidRDefault="009000E9" w:rsidP="009000E9">
            <w:pPr>
              <w:pStyle w:val="ListParagraph"/>
              <w:numPr>
                <w:ilvl w:val="0"/>
                <w:numId w:val="9"/>
              </w:numPr>
              <w:rPr>
                <w:rFonts w:eastAsiaTheme="minorHAnsi" w:cs="Calibri"/>
                <w:lang w:val="en-US"/>
              </w:rPr>
            </w:pPr>
            <w:r w:rsidRPr="009D56D2">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Strategy workshops </w:t>
            </w: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and IM trainings are useful ways to buy partners in </w:t>
            </w:r>
          </w:p>
          <w:p w14:paraId="635D178C" w14:textId="2A409321" w:rsidR="009000E9" w:rsidRPr="00DE345A" w:rsidRDefault="009000E9" w:rsidP="009000E9">
            <w:pPr>
              <w:pStyle w:val="ListParagraph"/>
              <w:numPr>
                <w:ilvl w:val="0"/>
                <w:numId w:val="9"/>
              </w:numPr>
              <w:rPr>
                <w:rFonts w:eastAsiaTheme="minorHAnsi" w:cs="Calibri"/>
                <w:sz w:val="20"/>
                <w:szCs w:val="20"/>
                <w:lang w:val="en-US"/>
              </w:rPr>
            </w:pPr>
            <w:r w:rsidRPr="00171962">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It is essential that the reporting fatigue with already limited resources for implementation is compensated by useful IM products. The deal is </w:t>
            </w:r>
            <w:r w:rsidRPr="00171962">
              <w:rPr>
                <w:rFonts w:ascii="Calibri" w:eastAsia="Arial Unicode MS" w:hAnsi="Calibri" w:cs="Calibri"/>
                <w:i/>
                <w:iCs/>
                <w:color w:val="192D3A" w:themeColor="text2" w:themeShade="80"/>
                <w:sz w:val="16"/>
                <w:szCs w:val="16"/>
                <w:lang w:val="en-US"/>
                <w14:textOutline w14:w="0" w14:cap="flat" w14:cmpd="sng" w14:algn="ctr">
                  <w14:noFill/>
                  <w14:prstDash w14:val="solid"/>
                  <w14:bevel/>
                </w14:textOutline>
              </w:rPr>
              <w:t>5W for visuals</w:t>
            </w:r>
          </w:p>
          <w:p w14:paraId="0A592592" w14:textId="77777777" w:rsidR="00DE345A" w:rsidRPr="00F84470" w:rsidRDefault="00DE345A" w:rsidP="00DE345A">
            <w:pPr>
              <w:pStyle w:val="ListParagraph"/>
              <w:rPr>
                <w:rFonts w:eastAsiaTheme="minorHAnsi" w:cs="Calibri"/>
                <w:sz w:val="20"/>
                <w:szCs w:val="20"/>
                <w:lang w:val="en-US"/>
              </w:rPr>
            </w:pPr>
          </w:p>
          <w:p w14:paraId="367D02AA" w14:textId="77777777" w:rsidR="00A640C3" w:rsidRPr="00E537A1" w:rsidRDefault="00A640C3" w:rsidP="00A640C3">
            <w:pPr>
              <w:spacing w:after="0" w:line="240" w:lineRule="auto"/>
              <w:rPr>
                <w:rFonts w:cs="Calibri"/>
                <w:b/>
                <w:bCs/>
                <w:sz w:val="18"/>
                <w:szCs w:val="18"/>
              </w:rPr>
            </w:pPr>
            <w:r w:rsidRPr="00E537A1">
              <w:rPr>
                <w:rFonts w:cs="Calibri"/>
                <w:b/>
                <w:bCs/>
                <w:sz w:val="18"/>
                <w:szCs w:val="18"/>
              </w:rPr>
              <w:t>INTEGRATION</w:t>
            </w:r>
          </w:p>
          <w:p w14:paraId="7C20D0CB" w14:textId="71131800" w:rsidR="009000E9" w:rsidRPr="00D47101" w:rsidRDefault="00D47101" w:rsidP="001E6C8B">
            <w:pPr>
              <w:pStyle w:val="ListParagraph"/>
              <w:numPr>
                <w:ilvl w:val="0"/>
                <w:numId w:val="10"/>
              </w:numPr>
              <w:rPr>
                <w:rFonts w:eastAsiaTheme="minorHAnsi" w:cs="Calibri"/>
                <w:sz w:val="20"/>
                <w:szCs w:val="20"/>
                <w:lang w:val="en-US"/>
              </w:rPr>
            </w:pP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The </w:t>
            </w:r>
            <w:r w:rsidR="002A7C55">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engagement level by authorities</w:t>
            </w: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varies by </w:t>
            </w:r>
            <w:proofErr w:type="gramStart"/>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region</w:t>
            </w:r>
            <w:r w:rsidR="00C24B84">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w:t>
            </w:r>
            <w:proofErr w:type="gramEnd"/>
          </w:p>
          <w:p w14:paraId="347669CA" w14:textId="77777777" w:rsidR="00D47101" w:rsidRPr="00C24B84" w:rsidRDefault="0004545A" w:rsidP="001E6C8B">
            <w:pPr>
              <w:pStyle w:val="ListParagraph"/>
              <w:numPr>
                <w:ilvl w:val="0"/>
                <w:numId w:val="10"/>
              </w:numPr>
              <w:rPr>
                <w:rFonts w:eastAsiaTheme="minorHAnsi" w:cs="Calibri"/>
                <w:sz w:val="20"/>
                <w:szCs w:val="20"/>
                <w:lang w:val="en-US"/>
              </w:rPr>
            </w:pPr>
            <w:r w:rsidRPr="0004545A">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Decentralization is</w:t>
            </w:r>
            <w:r>
              <w:rPr>
                <w:rFonts w:eastAsiaTheme="minorHAnsi" w:cs="Calibri"/>
                <w:sz w:val="20"/>
                <w:szCs w:val="20"/>
                <w:lang w:val="en-US"/>
              </w:rPr>
              <w:t xml:space="preserve"> </w:t>
            </w:r>
            <w:r w:rsidRPr="00E542CB">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making challenging </w:t>
            </w:r>
            <w:r w:rsidR="00E542CB" w:rsidRPr="00E542CB">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to </w:t>
            </w:r>
            <w:r w:rsidR="00E542CB">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identify within the same Mini</w:t>
            </w:r>
            <w:r w:rsidR="00C24B84">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stry a coherent line between Centre Region where central government is and crisis </w:t>
            </w:r>
            <w:proofErr w:type="gramStart"/>
            <w:r w:rsidR="00C24B84">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regions;</w:t>
            </w:r>
            <w:proofErr w:type="gramEnd"/>
          </w:p>
          <w:p w14:paraId="79CEAC24" w14:textId="56E285EB" w:rsidR="00C24B84" w:rsidRPr="004A3271" w:rsidRDefault="00D326BC" w:rsidP="001E6C8B">
            <w:pPr>
              <w:pStyle w:val="ListParagraph"/>
              <w:numPr>
                <w:ilvl w:val="0"/>
                <w:numId w:val="10"/>
              </w:numPr>
              <w:rPr>
                <w:rFonts w:eastAsiaTheme="minorHAnsi" w:cs="Calibri"/>
                <w:sz w:val="20"/>
                <w:szCs w:val="20"/>
                <w:lang w:val="en-US"/>
              </w:rPr>
            </w:pPr>
            <w:r w:rsidRPr="00D326BC">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The two crisis present completely different scenarios due to the political context so the liaison with authorities varies </w:t>
            </w:r>
            <w:proofErr w:type="gramStart"/>
            <w:r w:rsidRPr="00D326BC">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consistently</w:t>
            </w:r>
            <w:r w:rsidR="00B44E7F">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w:t>
            </w:r>
            <w:proofErr w:type="gramEnd"/>
          </w:p>
          <w:p w14:paraId="33121FFB" w14:textId="77777777" w:rsidR="00166F3E" w:rsidRDefault="004A3271" w:rsidP="001E6C8B">
            <w:pPr>
              <w:pStyle w:val="ListParagraph"/>
              <w:numPr>
                <w:ilvl w:val="0"/>
                <w:numId w:val="10"/>
              </w:numP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r w:rsidRPr="0085523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It requires time to build a solid</w:t>
            </w:r>
            <w:r w:rsidR="00855231" w:rsidRPr="0085523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/productive interaction </w:t>
            </w:r>
            <w:r w:rsidR="007A221C">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with institutional </w:t>
            </w:r>
            <w:proofErr w:type="gramStart"/>
            <w:r w:rsidR="007A221C">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organization</w:t>
            </w:r>
            <w:r w:rsidR="00166F3E">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w:t>
            </w:r>
            <w:proofErr w:type="gramEnd"/>
          </w:p>
          <w:p w14:paraId="2DA610E2" w14:textId="77777777" w:rsidR="00B44E7F" w:rsidRPr="00855231" w:rsidRDefault="00B44E7F" w:rsidP="00B44E7F">
            <w:pPr>
              <w:pStyle w:val="ListParagraph"/>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p>
          <w:p w14:paraId="57F4100D" w14:textId="4918990A" w:rsidR="00B44E7F" w:rsidRDefault="00B44E7F" w:rsidP="00B44E7F">
            <w:pPr>
              <w:spacing w:after="0" w:line="240" w:lineRule="auto"/>
              <w:rPr>
                <w:rFonts w:cs="Calibri"/>
                <w:b/>
                <w:bCs/>
                <w:sz w:val="18"/>
                <w:szCs w:val="18"/>
              </w:rPr>
            </w:pPr>
            <w:r w:rsidRPr="00E537A1">
              <w:rPr>
                <w:rFonts w:cs="Calibri"/>
                <w:b/>
                <w:bCs/>
                <w:sz w:val="18"/>
                <w:szCs w:val="18"/>
              </w:rPr>
              <w:t xml:space="preserve">COORDINATION MANAGEMENT </w:t>
            </w:r>
          </w:p>
          <w:p w14:paraId="0164B5D6" w14:textId="1F45CC90" w:rsidR="00B44E7F" w:rsidRDefault="00702B34" w:rsidP="00B44E7F">
            <w:pPr>
              <w:pStyle w:val="ListParagraph"/>
              <w:numPr>
                <w:ilvl w:val="0"/>
                <w:numId w:val="10"/>
              </w:numP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National level coordination </w:t>
            </w:r>
            <w:r w:rsidR="00156006">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not being in an operational area </w:t>
            </w:r>
            <w:r w:rsidR="00B45EA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is </w:t>
            </w:r>
            <w:r w:rsidR="00B45EA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lastRenderedPageBreak/>
              <w:t xml:space="preserve">held every two months. The objective of this meeting is </w:t>
            </w:r>
            <w:r w:rsidR="007D1F6A">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mainly </w:t>
            </w:r>
            <w:r w:rsidR="00B45EA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to </w:t>
            </w:r>
            <w:r w:rsidR="007D1F6A">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identify chances of harmonization of approached between the two </w:t>
            </w:r>
            <w:proofErr w:type="gramStart"/>
            <w:r w:rsidR="005529B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crises</w:t>
            </w:r>
            <w:r w:rsidR="00DE486F">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advocacy</w:t>
            </w:r>
            <w:proofErr w:type="gramEnd"/>
            <w:r w:rsidR="00DE486F">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r w:rsidR="00034AE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topic for</w:t>
            </w:r>
            <w:r w:rsidR="005529B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donors </w:t>
            </w:r>
            <w:r w:rsidR="00034AE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brief</w:t>
            </w:r>
            <w:r w:rsidR="00C63E9D">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r w:rsidR="005529B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and central authorities, </w:t>
            </w:r>
            <w:r w:rsidR="001D2AB2">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gaps in coordination in the NSWS and FN.</w:t>
            </w:r>
          </w:p>
          <w:p w14:paraId="4FB3F810" w14:textId="77777777" w:rsidR="00B44E7F" w:rsidRPr="00B44E7F" w:rsidRDefault="00B44E7F" w:rsidP="00B44E7F">
            <w:pPr>
              <w:spacing w:after="0" w:line="240" w:lineRule="auto"/>
              <w:rPr>
                <w:rFonts w:cs="Calibri"/>
                <w:b/>
                <w:bCs/>
                <w:sz w:val="18"/>
                <w:szCs w:val="18"/>
                <w:lang w:val="en-US"/>
              </w:rPr>
            </w:pPr>
          </w:p>
          <w:p w14:paraId="40B03D04" w14:textId="393322E6" w:rsidR="00C85363" w:rsidRPr="009000E9" w:rsidRDefault="00C85363" w:rsidP="00C85363">
            <w:pPr>
              <w:pStyle w:val="ListParagraph"/>
              <w:rPr>
                <w:rFonts w:eastAsiaTheme="minorHAnsi" w:cs="Calibri"/>
                <w:sz w:val="20"/>
                <w:szCs w:val="20"/>
                <w:lang w:val="en-US"/>
              </w:rPr>
            </w:pPr>
          </w:p>
        </w:tc>
        <w:tc>
          <w:tcPr>
            <w:tcW w:w="3766" w:type="dxa"/>
          </w:tcPr>
          <w:p w14:paraId="4E579E9A" w14:textId="010F4FA2" w:rsidR="00C85363" w:rsidRPr="00C85363" w:rsidRDefault="00C85363" w:rsidP="00C85363">
            <w:pPr>
              <w:spacing w:after="0" w:line="240" w:lineRule="auto"/>
              <w:rPr>
                <w:rFonts w:cs="Calibri"/>
                <w:b/>
                <w:bCs/>
                <w:sz w:val="18"/>
                <w:szCs w:val="18"/>
              </w:rPr>
            </w:pPr>
            <w:r w:rsidRPr="00E537A1">
              <w:rPr>
                <w:rFonts w:cs="Calibri"/>
                <w:b/>
                <w:bCs/>
                <w:sz w:val="18"/>
                <w:szCs w:val="18"/>
              </w:rPr>
              <w:lastRenderedPageBreak/>
              <w:t xml:space="preserve">INFORMATION MANAGEMENT </w:t>
            </w:r>
          </w:p>
          <w:p w14:paraId="7C071F7D" w14:textId="35BDD315" w:rsidR="009000E9" w:rsidRPr="0002177B" w:rsidRDefault="009000E9" w:rsidP="009000E9">
            <w:pPr>
              <w:pStyle w:val="ListParagraph"/>
              <w:numPr>
                <w:ilvl w:val="0"/>
                <w:numId w:val="9"/>
              </w:numPr>
              <w:rPr>
                <w:rFonts w:eastAsiaTheme="minorHAnsi" w:cs="Calibri"/>
                <w:lang w:val="en-US"/>
              </w:rPr>
            </w:pPr>
            <w:r w:rsidRPr="00C0160E">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5W </w:t>
            </w: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has been reviewed in the three regions (NW, SW, FN)</w:t>
            </w:r>
            <w:r w:rsidRPr="00C0160E">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and partners are currently guided through it. In the Far North region the aim is to switch to monthly reporting by April 2022 while in the NSWS regions is already the case. Additional resources deployed for the L01 emergency Cameroon- Chad would hopefully grant some dedicated resources for the Information </w:t>
            </w:r>
            <w:proofErr w:type="gramStart"/>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Management;</w:t>
            </w:r>
            <w:proofErr w:type="gramEnd"/>
          </w:p>
          <w:p w14:paraId="3C2AEFCB" w14:textId="6F2B1627" w:rsidR="009000E9" w:rsidRPr="00B63F7A" w:rsidRDefault="009000E9" w:rsidP="009000E9">
            <w:pPr>
              <w:pStyle w:val="ListParagraph"/>
              <w:numPr>
                <w:ilvl w:val="0"/>
                <w:numId w:val="9"/>
              </w:numPr>
              <w:rPr>
                <w:rFonts w:eastAsiaTheme="minorHAnsi" w:cs="Calibri"/>
                <w:sz w:val="20"/>
                <w:szCs w:val="20"/>
                <w:lang w:val="en-US"/>
              </w:rPr>
            </w:pPr>
            <w:r w:rsidRPr="0002177B">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In case there would be a lack of enga</w:t>
            </w: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ge</w:t>
            </w:r>
            <w:r w:rsidRPr="0002177B">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ment a cycle of training is planned in April</w:t>
            </w: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w:t>
            </w:r>
          </w:p>
          <w:p w14:paraId="62FDCB21" w14:textId="77777777" w:rsidR="00B63F7A" w:rsidRPr="00C85363" w:rsidRDefault="00B63F7A" w:rsidP="00B63F7A">
            <w:pPr>
              <w:pStyle w:val="ListParagraph"/>
              <w:rPr>
                <w:rFonts w:eastAsiaTheme="minorHAnsi" w:cs="Calibri"/>
                <w:sz w:val="20"/>
                <w:szCs w:val="20"/>
                <w:lang w:val="en-US"/>
              </w:rPr>
            </w:pPr>
          </w:p>
          <w:p w14:paraId="421C376A" w14:textId="77777777" w:rsidR="00C85363" w:rsidRPr="00E537A1" w:rsidRDefault="00C85363" w:rsidP="00C85363">
            <w:pPr>
              <w:spacing w:after="0" w:line="240" w:lineRule="auto"/>
              <w:rPr>
                <w:rFonts w:cs="Calibri"/>
                <w:b/>
                <w:bCs/>
                <w:sz w:val="18"/>
                <w:szCs w:val="18"/>
              </w:rPr>
            </w:pPr>
            <w:r w:rsidRPr="00E537A1">
              <w:rPr>
                <w:rFonts w:cs="Calibri"/>
                <w:b/>
                <w:bCs/>
                <w:sz w:val="18"/>
                <w:szCs w:val="18"/>
              </w:rPr>
              <w:t>INTEGRATION</w:t>
            </w:r>
          </w:p>
          <w:p w14:paraId="5B616B9C" w14:textId="77777777" w:rsidR="00C85363" w:rsidRDefault="00B44E7F" w:rsidP="00C85363">
            <w:pPr>
              <w:rPr>
                <w:rFonts w:cs="Calibri"/>
                <w:sz w:val="20"/>
                <w:szCs w:val="20"/>
                <w:lang w:val="en-US"/>
              </w:rPr>
            </w:pPr>
            <w:r>
              <w:rPr>
                <w:rFonts w:cs="Calibri"/>
                <w:sz w:val="20"/>
                <w:szCs w:val="20"/>
                <w:lang w:val="en-US"/>
              </w:rPr>
              <w:t xml:space="preserve">NTR </w:t>
            </w:r>
          </w:p>
          <w:p w14:paraId="2C8AB7F4" w14:textId="42D74BE2" w:rsidR="005F716C" w:rsidRDefault="005A0FC6" w:rsidP="005A0FC6">
            <w:pPr>
              <w:spacing w:after="0" w:line="240" w:lineRule="auto"/>
              <w:rPr>
                <w:rFonts w:cs="Calibri"/>
                <w:b/>
                <w:bCs/>
                <w:sz w:val="18"/>
                <w:szCs w:val="18"/>
              </w:rPr>
            </w:pPr>
            <w:r w:rsidRPr="00E537A1">
              <w:rPr>
                <w:rFonts w:cs="Calibri"/>
                <w:b/>
                <w:bCs/>
                <w:sz w:val="18"/>
                <w:szCs w:val="18"/>
              </w:rPr>
              <w:t xml:space="preserve">COORDINATION MANAGEMENT </w:t>
            </w:r>
          </w:p>
          <w:p w14:paraId="67D9A76F" w14:textId="5887052D" w:rsidR="005F716C" w:rsidRDefault="005F716C" w:rsidP="005F716C">
            <w:pPr>
              <w:pStyle w:val="ListParagraph"/>
              <w:numPr>
                <w:ilvl w:val="0"/>
                <w:numId w:val="8"/>
              </w:numP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r w:rsidRPr="00C926E4">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Key sector counterparts have </w:t>
            </w: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yet </w:t>
            </w:r>
            <w:r w:rsidRPr="00C926E4">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to be identified</w:t>
            </w:r>
          </w:p>
          <w:p w14:paraId="44218956" w14:textId="276B5325" w:rsidR="005A0FC6" w:rsidRPr="00C85363" w:rsidRDefault="005A0FC6" w:rsidP="00C85363">
            <w:pPr>
              <w:rPr>
                <w:rFonts w:cs="Calibri"/>
                <w:sz w:val="20"/>
                <w:szCs w:val="20"/>
                <w:lang w:val="en-US"/>
              </w:rPr>
            </w:pPr>
          </w:p>
        </w:tc>
      </w:tr>
      <w:tr w:rsidR="00855231" w:rsidRPr="009D5AB8" w14:paraId="19711EDE" w14:textId="77777777" w:rsidTr="009000E9">
        <w:tc>
          <w:tcPr>
            <w:tcW w:w="2298" w:type="dxa"/>
            <w:shd w:val="clear" w:color="auto" w:fill="E5D0D0"/>
          </w:tcPr>
          <w:p w14:paraId="3BF9FC6C" w14:textId="58E24C36" w:rsidR="009000E9" w:rsidRPr="005D190F" w:rsidRDefault="009000E9" w:rsidP="009000E9">
            <w:pPr>
              <w:rPr>
                <w:rFonts w:cs="Calibri"/>
                <w:lang w:val="fr-FR"/>
              </w:rPr>
            </w:pPr>
            <w:r w:rsidRPr="005D190F">
              <w:rPr>
                <w:rFonts w:cs="Calibri"/>
                <w:b/>
                <w:bCs/>
                <w:lang w:val="fr-FR"/>
              </w:rPr>
              <w:t xml:space="preserve">2. </w:t>
            </w:r>
            <w:proofErr w:type="spellStart"/>
            <w:r w:rsidR="006762C0" w:rsidRPr="006762C0">
              <w:rPr>
                <w:rFonts w:cs="Calibri"/>
                <w:b/>
                <w:bCs/>
                <w:lang w:val="fr-FR"/>
              </w:rPr>
              <w:t>Informing</w:t>
            </w:r>
            <w:proofErr w:type="spellEnd"/>
            <w:r w:rsidR="006762C0" w:rsidRPr="006762C0">
              <w:rPr>
                <w:rFonts w:cs="Calibri"/>
                <w:b/>
                <w:bCs/>
                <w:lang w:val="fr-FR"/>
              </w:rPr>
              <w:t xml:space="preserve"> </w:t>
            </w:r>
            <w:proofErr w:type="spellStart"/>
            <w:r w:rsidR="006762C0" w:rsidRPr="006762C0">
              <w:rPr>
                <w:rFonts w:cs="Calibri"/>
                <w:b/>
                <w:bCs/>
                <w:lang w:val="fr-FR"/>
              </w:rPr>
              <w:t>strategic</w:t>
            </w:r>
            <w:proofErr w:type="spellEnd"/>
            <w:r w:rsidR="006762C0" w:rsidRPr="006762C0">
              <w:rPr>
                <w:rFonts w:cs="Calibri"/>
                <w:b/>
                <w:bCs/>
                <w:lang w:val="fr-FR"/>
              </w:rPr>
              <w:t xml:space="preserve"> </w:t>
            </w:r>
            <w:proofErr w:type="spellStart"/>
            <w:r w:rsidR="006762C0" w:rsidRPr="006762C0">
              <w:rPr>
                <w:rFonts w:cs="Calibri"/>
                <w:b/>
                <w:bCs/>
                <w:lang w:val="fr-FR"/>
              </w:rPr>
              <w:t>decision</w:t>
            </w:r>
            <w:proofErr w:type="spellEnd"/>
            <w:r w:rsidR="006762C0">
              <w:rPr>
                <w:rFonts w:cs="Calibri"/>
                <w:b/>
                <w:bCs/>
                <w:lang w:val="fr-FR"/>
              </w:rPr>
              <w:t xml:space="preserve"> </w:t>
            </w:r>
            <w:proofErr w:type="spellStart"/>
            <w:r w:rsidR="006762C0" w:rsidRPr="006762C0">
              <w:rPr>
                <w:rFonts w:cs="Calibri"/>
                <w:b/>
                <w:bCs/>
                <w:lang w:val="fr-FR"/>
              </w:rPr>
              <w:t>making</w:t>
            </w:r>
            <w:proofErr w:type="spellEnd"/>
          </w:p>
        </w:tc>
        <w:tc>
          <w:tcPr>
            <w:tcW w:w="1955" w:type="dxa"/>
          </w:tcPr>
          <w:p w14:paraId="6ADAA0BC" w14:textId="671E8202" w:rsidR="009000E9" w:rsidRDefault="009000E9" w:rsidP="009000E9">
            <w:pPr>
              <w:rPr>
                <w:rFonts w:cs="Calibri"/>
                <w:sz w:val="20"/>
                <w:szCs w:val="20"/>
                <w:lang w:val="fr-FR"/>
              </w:rPr>
            </w:pPr>
            <w:r>
              <w:rPr>
                <w:rFonts w:cs="Calibri"/>
                <w:sz w:val="20"/>
                <w:szCs w:val="20"/>
                <w:lang w:val="fr-FR"/>
              </w:rPr>
              <w:t>83%</w:t>
            </w:r>
          </w:p>
          <w:p w14:paraId="186E698F" w14:textId="262238D0" w:rsidR="009000E9" w:rsidRDefault="009000E9" w:rsidP="009000E9">
            <w:pPr>
              <w:rPr>
                <w:rFonts w:cs="Calibri"/>
                <w:sz w:val="20"/>
                <w:szCs w:val="20"/>
                <w:lang w:val="fr-FR"/>
              </w:rPr>
            </w:pPr>
            <w:r>
              <w:rPr>
                <w:rFonts w:cs="Calibri"/>
                <w:sz w:val="20"/>
                <w:szCs w:val="20"/>
                <w:lang w:val="fr-FR"/>
              </w:rPr>
              <w:t>Strong</w:t>
            </w:r>
          </w:p>
          <w:p w14:paraId="00559DC5" w14:textId="7969CC96" w:rsidR="009000E9" w:rsidRPr="005D190F" w:rsidRDefault="009000E9" w:rsidP="009000E9">
            <w:pPr>
              <w:rPr>
                <w:rFonts w:cs="Calibri"/>
                <w:sz w:val="20"/>
                <w:szCs w:val="20"/>
                <w:lang w:val="fr-FR"/>
              </w:rPr>
            </w:pPr>
          </w:p>
        </w:tc>
        <w:tc>
          <w:tcPr>
            <w:tcW w:w="1955" w:type="dxa"/>
          </w:tcPr>
          <w:p w14:paraId="43A4357C" w14:textId="77777777" w:rsidR="009000E9" w:rsidRDefault="009000E9" w:rsidP="009000E9">
            <w:pPr>
              <w:rPr>
                <w:rFonts w:cs="Calibri"/>
                <w:sz w:val="20"/>
                <w:szCs w:val="20"/>
                <w:lang w:val="fr-FR"/>
              </w:rPr>
            </w:pPr>
            <w:r>
              <w:rPr>
                <w:rFonts w:cs="Calibri"/>
                <w:sz w:val="20"/>
                <w:szCs w:val="20"/>
                <w:lang w:val="fr-FR"/>
              </w:rPr>
              <w:t>80%</w:t>
            </w:r>
          </w:p>
          <w:p w14:paraId="6F923C92" w14:textId="0DA4B236" w:rsidR="009000E9" w:rsidRPr="005D190F" w:rsidRDefault="009000E9" w:rsidP="009000E9">
            <w:pPr>
              <w:rPr>
                <w:rFonts w:cs="Calibri"/>
                <w:sz w:val="20"/>
                <w:szCs w:val="20"/>
                <w:lang w:val="fr-FR"/>
              </w:rPr>
            </w:pPr>
            <w:proofErr w:type="spellStart"/>
            <w:r>
              <w:rPr>
                <w:rFonts w:cs="Calibri"/>
                <w:sz w:val="20"/>
                <w:szCs w:val="20"/>
                <w:lang w:val="fr-FR"/>
              </w:rPr>
              <w:t>Satisfactory</w:t>
            </w:r>
            <w:proofErr w:type="spellEnd"/>
          </w:p>
        </w:tc>
        <w:tc>
          <w:tcPr>
            <w:tcW w:w="1525" w:type="dxa"/>
            <w:vAlign w:val="center"/>
          </w:tcPr>
          <w:p w14:paraId="582A9B1C" w14:textId="65355A5E" w:rsidR="009000E9" w:rsidRPr="005D190F" w:rsidRDefault="00C724B6" w:rsidP="009000E9">
            <w:pPr>
              <w:rPr>
                <w:rFonts w:cs="Calibri"/>
                <w:sz w:val="20"/>
                <w:szCs w:val="20"/>
                <w:lang w:val="fr-FR"/>
              </w:rPr>
            </w:pPr>
            <w:r>
              <w:rPr>
                <w:rFonts w:cs="Calibri"/>
                <w:sz w:val="20"/>
                <w:szCs w:val="20"/>
                <w:lang w:val="fr-FR"/>
              </w:rPr>
              <w:t>High</w:t>
            </w:r>
            <w:r w:rsidR="009000E9">
              <w:rPr>
                <w:rFonts w:cs="Calibri"/>
                <w:sz w:val="20"/>
                <w:szCs w:val="20"/>
                <w:lang w:val="fr-FR"/>
              </w:rPr>
              <w:t xml:space="preserve"> </w:t>
            </w:r>
          </w:p>
        </w:tc>
        <w:tc>
          <w:tcPr>
            <w:tcW w:w="4745" w:type="dxa"/>
          </w:tcPr>
          <w:p w14:paraId="4CD04173" w14:textId="0B91E5A6" w:rsidR="00F3291D" w:rsidRDefault="00126625" w:rsidP="00126625">
            <w:pPr>
              <w:spacing w:after="0" w:line="240" w:lineRule="auto"/>
              <w:rPr>
                <w:rFonts w:cs="Calibri"/>
                <w:b/>
                <w:bCs/>
                <w:sz w:val="18"/>
                <w:szCs w:val="18"/>
              </w:rPr>
            </w:pPr>
            <w:r w:rsidRPr="00F3291D">
              <w:rPr>
                <w:rFonts w:cs="Calibri"/>
                <w:b/>
                <w:bCs/>
                <w:sz w:val="18"/>
                <w:szCs w:val="18"/>
              </w:rPr>
              <w:t>COORDINATED ASSESSMENTS</w:t>
            </w:r>
          </w:p>
          <w:p w14:paraId="7723B9FD" w14:textId="77777777" w:rsidR="00B80877" w:rsidRPr="00F3291D" w:rsidRDefault="00B80877" w:rsidP="00126625">
            <w:pPr>
              <w:spacing w:after="0" w:line="240" w:lineRule="auto"/>
              <w:rPr>
                <w:rFonts w:cs="Calibri"/>
                <w:b/>
                <w:bCs/>
                <w:sz w:val="18"/>
                <w:szCs w:val="18"/>
              </w:rPr>
            </w:pPr>
          </w:p>
          <w:p w14:paraId="0E47ABB9" w14:textId="77777777" w:rsidR="00126625" w:rsidRDefault="00126625" w:rsidP="00126625">
            <w:pPr>
              <w:pStyle w:val="ListParagraph"/>
              <w:numPr>
                <w:ilvl w:val="0"/>
                <w:numId w:val="8"/>
              </w:numP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Common rapid evaluation tools </w:t>
            </w:r>
          </w:p>
          <w:p w14:paraId="6E939B6A" w14:textId="77777777" w:rsidR="00126625" w:rsidRDefault="00126625" w:rsidP="00126625">
            <w:pPr>
              <w:pStyle w:val="ListParagraph"/>
              <w:numPr>
                <w:ilvl w:val="0"/>
                <w:numId w:val="8"/>
              </w:numP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Common PDM</w:t>
            </w:r>
          </w:p>
          <w:p w14:paraId="6175239F" w14:textId="77777777" w:rsidR="009000E9" w:rsidRDefault="009D5AB8" w:rsidP="009000E9">
            <w:pPr>
              <w:pStyle w:val="ListParagraph"/>
              <w:numPr>
                <w:ilvl w:val="0"/>
                <w:numId w:val="8"/>
              </w:numPr>
              <w:rPr>
                <w:rFonts w:ascii="Calibri" w:eastAsiaTheme="minorHAnsi" w:hAnsi="Calibri" w:cs="Calibri"/>
                <w:sz w:val="16"/>
                <w:szCs w:val="16"/>
                <w:lang w:val="en-US"/>
              </w:rPr>
            </w:pPr>
            <w:r w:rsidRPr="009D5AB8">
              <w:rPr>
                <w:rFonts w:ascii="Calibri" w:eastAsiaTheme="minorHAnsi" w:hAnsi="Calibri" w:cs="Calibri"/>
                <w:sz w:val="16"/>
                <w:szCs w:val="16"/>
                <w:lang w:val="en-US"/>
              </w:rPr>
              <w:t xml:space="preserve">The FN coordination team will </w:t>
            </w:r>
            <w:r w:rsidR="00C40A49">
              <w:rPr>
                <w:rFonts w:ascii="Calibri" w:eastAsiaTheme="minorHAnsi" w:hAnsi="Calibri" w:cs="Calibri"/>
                <w:sz w:val="16"/>
                <w:szCs w:val="16"/>
                <w:lang w:val="en-US"/>
              </w:rPr>
              <w:t xml:space="preserve">facilitate a workshop </w:t>
            </w:r>
            <w:r w:rsidR="006F6836">
              <w:rPr>
                <w:rFonts w:ascii="Calibri" w:eastAsiaTheme="minorHAnsi" w:hAnsi="Calibri" w:cs="Calibri"/>
                <w:sz w:val="16"/>
                <w:szCs w:val="16"/>
                <w:lang w:val="en-US"/>
              </w:rPr>
              <w:t xml:space="preserve">by Mid-April </w:t>
            </w:r>
            <w:r w:rsidR="0004552F">
              <w:rPr>
                <w:rFonts w:ascii="Calibri" w:eastAsiaTheme="minorHAnsi" w:hAnsi="Calibri" w:cs="Calibri"/>
                <w:sz w:val="16"/>
                <w:szCs w:val="16"/>
                <w:lang w:val="en-US"/>
              </w:rPr>
              <w:t xml:space="preserve">that will address the a/m items </w:t>
            </w:r>
          </w:p>
          <w:p w14:paraId="2234A902" w14:textId="0C16BDE0" w:rsidR="004A6060" w:rsidRDefault="00EB53E2" w:rsidP="009000E9">
            <w:pPr>
              <w:pStyle w:val="ListParagraph"/>
              <w:numPr>
                <w:ilvl w:val="0"/>
                <w:numId w:val="8"/>
              </w:numPr>
              <w:rPr>
                <w:rFonts w:ascii="Calibri" w:eastAsiaTheme="minorHAnsi" w:hAnsi="Calibri" w:cs="Calibri"/>
                <w:sz w:val="16"/>
                <w:szCs w:val="16"/>
                <w:lang w:val="en-US"/>
              </w:rPr>
            </w:pPr>
            <w:r>
              <w:rPr>
                <w:rFonts w:ascii="Calibri" w:eastAsiaTheme="minorHAnsi" w:hAnsi="Calibri" w:cs="Calibri"/>
                <w:sz w:val="16"/>
                <w:szCs w:val="16"/>
                <w:lang w:val="en-US"/>
              </w:rPr>
              <w:t>T</w:t>
            </w:r>
            <w:r w:rsidR="004A6060">
              <w:rPr>
                <w:rFonts w:ascii="Calibri" w:eastAsiaTheme="minorHAnsi" w:hAnsi="Calibri" w:cs="Calibri"/>
                <w:sz w:val="16"/>
                <w:szCs w:val="16"/>
                <w:lang w:val="en-US"/>
              </w:rPr>
              <w:t xml:space="preserve">he UNHCR </w:t>
            </w:r>
            <w:r w:rsidR="00586684">
              <w:rPr>
                <w:rFonts w:ascii="Calibri" w:eastAsiaTheme="minorHAnsi" w:hAnsi="Calibri" w:cs="Calibri"/>
                <w:sz w:val="16"/>
                <w:szCs w:val="16"/>
                <w:lang w:val="en-US"/>
              </w:rPr>
              <w:t xml:space="preserve">sector need assessment in the NW, SW and W </w:t>
            </w:r>
            <w:r>
              <w:rPr>
                <w:rFonts w:ascii="Calibri" w:eastAsiaTheme="minorHAnsi" w:hAnsi="Calibri" w:cs="Calibri"/>
                <w:sz w:val="16"/>
                <w:szCs w:val="16"/>
                <w:lang w:val="en-US"/>
              </w:rPr>
              <w:t>whose data analysis is ongoing</w:t>
            </w:r>
            <w:r w:rsidR="0036234F">
              <w:rPr>
                <w:rFonts w:ascii="Calibri" w:eastAsiaTheme="minorHAnsi" w:hAnsi="Calibri" w:cs="Calibri"/>
                <w:sz w:val="16"/>
                <w:szCs w:val="16"/>
                <w:lang w:val="en-US"/>
              </w:rPr>
              <w:t>, will inform the Cluster strategy</w:t>
            </w:r>
          </w:p>
          <w:p w14:paraId="758D62F3" w14:textId="7C60A206" w:rsidR="00586684" w:rsidRPr="009D5AB8" w:rsidRDefault="00586684" w:rsidP="0036234F">
            <w:pPr>
              <w:pStyle w:val="ListParagraph"/>
              <w:rPr>
                <w:rFonts w:ascii="Calibri" w:eastAsiaTheme="minorHAnsi" w:hAnsi="Calibri" w:cs="Calibri"/>
                <w:sz w:val="16"/>
                <w:szCs w:val="16"/>
                <w:lang w:val="en-US"/>
              </w:rPr>
            </w:pPr>
          </w:p>
        </w:tc>
        <w:tc>
          <w:tcPr>
            <w:tcW w:w="1453" w:type="dxa"/>
          </w:tcPr>
          <w:p w14:paraId="39383D72" w14:textId="77777777" w:rsidR="009000E9" w:rsidRDefault="009000E9" w:rsidP="009000E9">
            <w:pPr>
              <w:rPr>
                <w:rFonts w:cs="Calibri"/>
                <w:sz w:val="20"/>
                <w:szCs w:val="20"/>
                <w:lang w:val="en-US"/>
              </w:rPr>
            </w:pPr>
          </w:p>
          <w:p w14:paraId="58908A97" w14:textId="77777777" w:rsidR="00000FD5" w:rsidRDefault="00000FD5" w:rsidP="009000E9">
            <w:pPr>
              <w:rPr>
                <w:rFonts w:cs="Calibri"/>
                <w:sz w:val="20"/>
                <w:szCs w:val="20"/>
                <w:lang w:val="en-US"/>
              </w:rPr>
            </w:pPr>
          </w:p>
          <w:p w14:paraId="69CE3FD3" w14:textId="77777777" w:rsidR="00E117FD" w:rsidRDefault="00E117FD" w:rsidP="009000E9">
            <w:pPr>
              <w:rPr>
                <w:rFonts w:cs="Calibri"/>
                <w:color w:val="192D3A" w:themeColor="text2" w:themeShade="80"/>
                <w:sz w:val="16"/>
                <w:szCs w:val="16"/>
                <w:lang w:val="en-US"/>
              </w:rPr>
            </w:pPr>
          </w:p>
          <w:p w14:paraId="4C1A060D" w14:textId="63D47D0D" w:rsidR="00000FD5" w:rsidRPr="009D5AB8" w:rsidRDefault="00000FD5" w:rsidP="009000E9">
            <w:pPr>
              <w:rPr>
                <w:rFonts w:cs="Calibri"/>
                <w:sz w:val="20"/>
                <w:szCs w:val="20"/>
                <w:lang w:val="en-US"/>
              </w:rPr>
            </w:pPr>
            <w:r w:rsidRPr="00000FD5">
              <w:rPr>
                <w:rFonts w:cs="Calibri"/>
                <w:color w:val="192D3A" w:themeColor="text2" w:themeShade="80"/>
                <w:sz w:val="16"/>
                <w:szCs w:val="16"/>
                <w:lang w:val="en-US"/>
              </w:rPr>
              <w:t>End of April</w:t>
            </w:r>
            <w:r>
              <w:rPr>
                <w:rFonts w:cs="Calibri"/>
                <w:sz w:val="20"/>
                <w:szCs w:val="20"/>
                <w:lang w:val="en-US"/>
              </w:rPr>
              <w:t xml:space="preserve"> </w:t>
            </w:r>
          </w:p>
        </w:tc>
        <w:tc>
          <w:tcPr>
            <w:tcW w:w="1521" w:type="dxa"/>
          </w:tcPr>
          <w:p w14:paraId="151EF47F" w14:textId="77777777" w:rsidR="00000FD5" w:rsidRDefault="00000FD5" w:rsidP="009000E9">
            <w:pPr>
              <w:rPr>
                <w:rFonts w:eastAsia="Arial Unicode MS" w:cs="Calibri"/>
                <w:color w:val="192D3A" w:themeColor="text2" w:themeShade="80"/>
                <w:sz w:val="16"/>
                <w:szCs w:val="16"/>
                <w:lang w:val="en-US"/>
              </w:rPr>
            </w:pPr>
          </w:p>
          <w:p w14:paraId="29010323" w14:textId="77777777" w:rsidR="00000FD5" w:rsidRDefault="00000FD5" w:rsidP="009000E9">
            <w:pPr>
              <w:rPr>
                <w:rFonts w:eastAsia="Arial Unicode MS" w:cs="Calibri"/>
                <w:color w:val="192D3A" w:themeColor="text2" w:themeShade="80"/>
                <w:sz w:val="16"/>
                <w:szCs w:val="16"/>
                <w:lang w:val="en-US"/>
              </w:rPr>
            </w:pPr>
          </w:p>
          <w:p w14:paraId="3DB85653" w14:textId="77777777" w:rsidR="00E117FD" w:rsidRDefault="00E117FD" w:rsidP="009000E9">
            <w:pPr>
              <w:rPr>
                <w:rFonts w:eastAsia="Arial Unicode MS" w:cs="Calibri"/>
                <w:color w:val="192D3A" w:themeColor="text2" w:themeShade="80"/>
                <w:sz w:val="16"/>
                <w:szCs w:val="16"/>
                <w:lang w:val="en-US"/>
              </w:rPr>
            </w:pPr>
          </w:p>
          <w:p w14:paraId="1D6711A4" w14:textId="40815C22" w:rsidR="009000E9" w:rsidRPr="009D5AB8" w:rsidRDefault="00000FD5" w:rsidP="009000E9">
            <w:pPr>
              <w:rPr>
                <w:rFonts w:cs="Calibri"/>
                <w:sz w:val="20"/>
                <w:szCs w:val="20"/>
                <w:lang w:val="en-US"/>
              </w:rPr>
            </w:pPr>
            <w:r w:rsidRPr="001F0234">
              <w:rPr>
                <w:rFonts w:eastAsia="Arial Unicode MS" w:cs="Calibri"/>
                <w:color w:val="192D3A" w:themeColor="text2" w:themeShade="80"/>
                <w:sz w:val="16"/>
                <w:szCs w:val="16"/>
                <w:lang w:val="en-US"/>
              </w:rPr>
              <w:t>National/Sub-national</w:t>
            </w:r>
          </w:p>
        </w:tc>
        <w:tc>
          <w:tcPr>
            <w:tcW w:w="2647" w:type="dxa"/>
          </w:tcPr>
          <w:p w14:paraId="10C14A53" w14:textId="7AC1D47D" w:rsidR="00E37D6B" w:rsidRPr="00F33A06" w:rsidRDefault="00057FAD" w:rsidP="009700AD">
            <w:pPr>
              <w:pStyle w:val="ListParagraph"/>
              <w:numPr>
                <w:ilvl w:val="0"/>
                <w:numId w:val="9"/>
              </w:numPr>
              <w:rPr>
                <w:rFonts w:eastAsiaTheme="minorHAnsi" w:cs="Calibri"/>
                <w:sz w:val="20"/>
                <w:szCs w:val="20"/>
                <w:lang w:val="en-US"/>
              </w:rPr>
            </w:pPr>
            <w:r w:rsidRPr="00C63E9D">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L</w:t>
            </w:r>
            <w:r w:rsidRPr="00371C7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ack of dedicated resources to </w:t>
            </w:r>
            <w:r w:rsidR="00371C78" w:rsidRPr="00371C7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correctly implement the actions </w:t>
            </w:r>
            <w:r w:rsidR="009700AD">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from</w:t>
            </w:r>
            <w:r w:rsidR="00024E1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both </w:t>
            </w:r>
            <w:r w:rsidR="009700AD">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the coordination and </w:t>
            </w:r>
            <w:r w:rsidR="00707FE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partners’</w:t>
            </w:r>
            <w:r w:rsidR="00024E1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side</w:t>
            </w:r>
            <w:r w:rsidR="009700AD">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p>
          <w:p w14:paraId="27A61537" w14:textId="77777777" w:rsidR="00F33A06" w:rsidRDefault="00AA20C7" w:rsidP="009700AD">
            <w:pPr>
              <w:pStyle w:val="ListParagraph"/>
              <w:numPr>
                <w:ilvl w:val="0"/>
                <w:numId w:val="9"/>
              </w:numPr>
              <w:rPr>
                <w:rFonts w:eastAsiaTheme="minorHAnsi" w:cs="Calibri"/>
                <w:sz w:val="20"/>
                <w:szCs w:val="20"/>
                <w:lang w:val="en-US"/>
              </w:rPr>
            </w:pP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In-</w:t>
            </w:r>
            <w:r w:rsidR="00BA678D" w:rsidRPr="00AA20C7">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presence</w:t>
            </w: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meeti</w:t>
            </w:r>
            <w:r w:rsidR="00707FE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ng</w:t>
            </w:r>
            <w:r w:rsidR="00BA678D" w:rsidRPr="00AA20C7">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help strengthening</w:t>
            </w:r>
            <w:r w:rsidR="00BA678D" w:rsidRPr="00707FE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r w:rsidR="00707FE8" w:rsidRPr="00707FE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trust and collaboration</w:t>
            </w:r>
            <w:r w:rsidR="00707FE8">
              <w:rPr>
                <w:rFonts w:eastAsiaTheme="minorHAnsi" w:cs="Calibri"/>
                <w:sz w:val="20"/>
                <w:szCs w:val="20"/>
                <w:lang w:val="en-US"/>
              </w:rPr>
              <w:t xml:space="preserve"> </w:t>
            </w:r>
          </w:p>
          <w:p w14:paraId="767A1025" w14:textId="77777777" w:rsidR="00664735" w:rsidRPr="00664735" w:rsidRDefault="006D21EF" w:rsidP="009700AD">
            <w:pPr>
              <w:pStyle w:val="ListParagraph"/>
              <w:numPr>
                <w:ilvl w:val="0"/>
                <w:numId w:val="9"/>
              </w:numPr>
              <w:rPr>
                <w:rFonts w:eastAsiaTheme="minorHAnsi" w:cs="Calibri"/>
                <w:sz w:val="20"/>
                <w:szCs w:val="20"/>
                <w:lang w:val="en-US"/>
              </w:rPr>
            </w:pP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Break the process down in</w:t>
            </w:r>
            <w:r w:rsidR="007F30D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to phases enable partners to </w:t>
            </w:r>
            <w:r w:rsidR="00664735">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feel involved </w:t>
            </w:r>
          </w:p>
          <w:p w14:paraId="161C9028" w14:textId="67E27A48" w:rsidR="00707FE8" w:rsidRPr="009700AD" w:rsidRDefault="008241CB" w:rsidP="00664735">
            <w:pPr>
              <w:pStyle w:val="ListParagraph"/>
              <w:rPr>
                <w:rFonts w:eastAsiaTheme="minorHAnsi" w:cs="Calibri"/>
                <w:sz w:val="20"/>
                <w:szCs w:val="20"/>
                <w:lang w:val="en-US"/>
              </w:rPr>
            </w:pPr>
            <w:r>
              <w:rPr>
                <w:rFonts w:eastAsiaTheme="minorHAnsi" w:cs="Calibri"/>
                <w:sz w:val="20"/>
                <w:szCs w:val="20"/>
                <w:lang w:val="en-US"/>
              </w:rPr>
              <w:t xml:space="preserve"> </w:t>
            </w:r>
          </w:p>
        </w:tc>
        <w:tc>
          <w:tcPr>
            <w:tcW w:w="3766" w:type="dxa"/>
          </w:tcPr>
          <w:p w14:paraId="60D2FE42" w14:textId="75850C14" w:rsidR="009000E9" w:rsidRPr="009D5AB8" w:rsidRDefault="00455AFF" w:rsidP="009000E9">
            <w:pPr>
              <w:pStyle w:val="ListParagraph"/>
              <w:numPr>
                <w:ilvl w:val="0"/>
                <w:numId w:val="9"/>
              </w:numPr>
              <w:rPr>
                <w:rFonts w:eastAsiaTheme="minorHAnsi" w:cs="Calibri"/>
                <w:sz w:val="20"/>
                <w:szCs w:val="20"/>
                <w:lang w:val="en-US"/>
              </w:rPr>
            </w:pPr>
            <w:r w:rsidRPr="00455AFF">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SNFI Sector is present in MSNA 2021 conducted by IOM for the HNO 2022</w:t>
            </w:r>
            <w:r w:rsidR="008E59A0">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r w:rsidRPr="00455AFF">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r w:rsidR="008A687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Moreover,</w:t>
            </w:r>
            <w:r w:rsidR="008E59A0">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r w:rsidRPr="00455AFF">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UNHCR </w:t>
            </w:r>
            <w:r w:rsidR="008A687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has </w:t>
            </w:r>
            <w:r w:rsidR="008A6871" w:rsidRPr="00455AFF">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funded</w:t>
            </w:r>
            <w:r w:rsidRPr="00455AFF">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a Sector Needs Assessment </w:t>
            </w:r>
            <w:r w:rsidR="008E59A0">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(HH level) </w:t>
            </w:r>
            <w:r w:rsidRPr="00455AFF">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in the NWSW and W. The report is expected to inform not only the SNFI response but also other sectors and </w:t>
            </w:r>
            <w:r w:rsidR="008E59A0" w:rsidRPr="00455AFF">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overall,</w:t>
            </w:r>
            <w:r w:rsidRPr="00455AFF">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the HC/HCT. The review of response plan</w:t>
            </w:r>
            <w:r w:rsidR="00547DB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(targets/activities/modalities)</w:t>
            </w:r>
            <w:r w:rsidRPr="00455AFF">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in these areas will be based on assessment quantitative data.</w:t>
            </w:r>
          </w:p>
        </w:tc>
      </w:tr>
      <w:tr w:rsidR="00855231" w:rsidRPr="00265CAA" w14:paraId="051DC1C8" w14:textId="77777777" w:rsidTr="00A45482">
        <w:trPr>
          <w:trHeight w:val="1271"/>
        </w:trPr>
        <w:tc>
          <w:tcPr>
            <w:tcW w:w="2298" w:type="dxa"/>
            <w:shd w:val="clear" w:color="auto" w:fill="E5D0D0"/>
          </w:tcPr>
          <w:p w14:paraId="23B9EBEA" w14:textId="3ECB60FD" w:rsidR="009000E9" w:rsidRPr="00265CAA" w:rsidRDefault="009000E9" w:rsidP="009000E9">
            <w:pPr>
              <w:rPr>
                <w:rFonts w:cs="Calibri"/>
                <w:lang w:val="en-US"/>
              </w:rPr>
            </w:pPr>
            <w:r w:rsidRPr="00265CAA">
              <w:rPr>
                <w:rFonts w:cs="Calibri"/>
                <w:b/>
                <w:bCs/>
                <w:lang w:val="en-US"/>
              </w:rPr>
              <w:t xml:space="preserve">3. </w:t>
            </w:r>
            <w:r w:rsidR="00265CAA" w:rsidRPr="00265CAA">
              <w:rPr>
                <w:rFonts w:cs="Calibri"/>
                <w:b/>
                <w:bCs/>
                <w:lang w:val="en-US"/>
              </w:rPr>
              <w:t>Planning and implementing cluster strategies</w:t>
            </w:r>
          </w:p>
        </w:tc>
        <w:tc>
          <w:tcPr>
            <w:tcW w:w="1955" w:type="dxa"/>
          </w:tcPr>
          <w:p w14:paraId="588A0AED" w14:textId="77777777" w:rsidR="00F33281" w:rsidRDefault="00110214" w:rsidP="00F33281">
            <w:pPr>
              <w:rPr>
                <w:rFonts w:cs="Calibri"/>
                <w:sz w:val="20"/>
                <w:szCs w:val="20"/>
                <w:lang w:val="en-US"/>
              </w:rPr>
            </w:pPr>
            <w:r>
              <w:rPr>
                <w:rFonts w:cs="Calibri"/>
                <w:sz w:val="20"/>
                <w:szCs w:val="20"/>
                <w:lang w:val="en-US"/>
              </w:rPr>
              <w:t>78%</w:t>
            </w:r>
          </w:p>
          <w:p w14:paraId="0F14D7B0" w14:textId="77777777" w:rsidR="00110214" w:rsidRDefault="00110214" w:rsidP="00F33281">
            <w:pPr>
              <w:rPr>
                <w:rFonts w:cs="Calibri"/>
                <w:sz w:val="20"/>
                <w:szCs w:val="20"/>
                <w:lang w:val="en-US"/>
              </w:rPr>
            </w:pPr>
          </w:p>
          <w:p w14:paraId="2E9C2B81" w14:textId="2DA33742" w:rsidR="00110214" w:rsidRPr="00265CAA" w:rsidRDefault="00110214" w:rsidP="00F33281">
            <w:pPr>
              <w:rPr>
                <w:rFonts w:cs="Calibri"/>
                <w:sz w:val="20"/>
                <w:szCs w:val="20"/>
                <w:lang w:val="en-US"/>
              </w:rPr>
            </w:pPr>
            <w:r>
              <w:rPr>
                <w:rFonts w:cs="Calibri"/>
                <w:sz w:val="20"/>
                <w:szCs w:val="20"/>
                <w:lang w:val="en-US"/>
              </w:rPr>
              <w:t>Satisfactory</w:t>
            </w:r>
          </w:p>
        </w:tc>
        <w:tc>
          <w:tcPr>
            <w:tcW w:w="1955" w:type="dxa"/>
          </w:tcPr>
          <w:p w14:paraId="30A5C160" w14:textId="77777777" w:rsidR="00F33281" w:rsidRDefault="00F33281" w:rsidP="00F33281">
            <w:pPr>
              <w:rPr>
                <w:rFonts w:cs="Calibri"/>
                <w:sz w:val="20"/>
                <w:szCs w:val="20"/>
                <w:lang w:val="en-US"/>
              </w:rPr>
            </w:pPr>
            <w:r>
              <w:rPr>
                <w:rFonts w:cs="Calibri"/>
                <w:sz w:val="20"/>
                <w:szCs w:val="20"/>
                <w:lang w:val="en-US"/>
              </w:rPr>
              <w:t>70%</w:t>
            </w:r>
          </w:p>
          <w:p w14:paraId="46BA5144" w14:textId="77777777" w:rsidR="00F33281" w:rsidRDefault="00F33281" w:rsidP="009000E9">
            <w:pPr>
              <w:rPr>
                <w:rFonts w:cs="Calibri"/>
                <w:sz w:val="20"/>
                <w:szCs w:val="20"/>
                <w:lang w:val="en-US"/>
              </w:rPr>
            </w:pPr>
          </w:p>
          <w:p w14:paraId="383DAFE2" w14:textId="73DB7F94" w:rsidR="009000E9" w:rsidRPr="00265CAA" w:rsidRDefault="00F33281" w:rsidP="009000E9">
            <w:pPr>
              <w:rPr>
                <w:rFonts w:cs="Calibri"/>
                <w:sz w:val="20"/>
                <w:szCs w:val="20"/>
                <w:lang w:val="en-US"/>
              </w:rPr>
            </w:pPr>
            <w:r>
              <w:rPr>
                <w:rFonts w:cs="Calibri"/>
                <w:sz w:val="20"/>
                <w:szCs w:val="20"/>
                <w:lang w:val="en-US"/>
              </w:rPr>
              <w:t>Satisfactory</w:t>
            </w:r>
          </w:p>
        </w:tc>
        <w:tc>
          <w:tcPr>
            <w:tcW w:w="1525" w:type="dxa"/>
            <w:vAlign w:val="center"/>
          </w:tcPr>
          <w:p w14:paraId="65EEE60B" w14:textId="77777777" w:rsidR="009000E9" w:rsidRDefault="009000E9" w:rsidP="009000E9">
            <w:pPr>
              <w:rPr>
                <w:rFonts w:cs="Calibri"/>
                <w:sz w:val="20"/>
                <w:szCs w:val="20"/>
                <w:lang w:val="en-US"/>
              </w:rPr>
            </w:pPr>
          </w:p>
          <w:p w14:paraId="31913789" w14:textId="59C849BE" w:rsidR="00883B62" w:rsidRPr="00265CAA" w:rsidRDefault="00883B62" w:rsidP="009000E9">
            <w:pPr>
              <w:rPr>
                <w:rFonts w:cs="Calibri"/>
                <w:sz w:val="20"/>
                <w:szCs w:val="20"/>
                <w:lang w:val="en-US"/>
              </w:rPr>
            </w:pPr>
            <w:r>
              <w:rPr>
                <w:rFonts w:cs="Calibri"/>
                <w:sz w:val="20"/>
                <w:szCs w:val="20"/>
                <w:lang w:val="en-US"/>
              </w:rPr>
              <w:t xml:space="preserve">High </w:t>
            </w:r>
          </w:p>
        </w:tc>
        <w:tc>
          <w:tcPr>
            <w:tcW w:w="4745" w:type="dxa"/>
          </w:tcPr>
          <w:p w14:paraId="14D3EC4E" w14:textId="279DA532" w:rsidR="00F3291D" w:rsidRDefault="00265232" w:rsidP="00265232">
            <w:pPr>
              <w:spacing w:after="0" w:line="240" w:lineRule="auto"/>
              <w:rPr>
                <w:rFonts w:cs="Calibri"/>
                <w:b/>
                <w:bCs/>
                <w:sz w:val="18"/>
                <w:szCs w:val="18"/>
              </w:rPr>
            </w:pPr>
            <w:r w:rsidRPr="00F3291D">
              <w:rPr>
                <w:rFonts w:cs="Calibri"/>
                <w:b/>
                <w:bCs/>
                <w:sz w:val="18"/>
                <w:szCs w:val="18"/>
              </w:rPr>
              <w:t xml:space="preserve">STRATEGIC PLANNING </w:t>
            </w:r>
          </w:p>
          <w:p w14:paraId="65D73179" w14:textId="77777777" w:rsidR="00B80877" w:rsidRPr="00F3291D" w:rsidRDefault="00B80877" w:rsidP="00265232">
            <w:pPr>
              <w:spacing w:after="0" w:line="240" w:lineRule="auto"/>
              <w:rPr>
                <w:rFonts w:cs="Calibri"/>
                <w:b/>
                <w:bCs/>
                <w:sz w:val="18"/>
                <w:szCs w:val="18"/>
              </w:rPr>
            </w:pPr>
          </w:p>
          <w:p w14:paraId="5EC75945" w14:textId="434DCA0F" w:rsidR="009000E9" w:rsidRDefault="008872D4" w:rsidP="008872D4">
            <w:pPr>
              <w:pStyle w:val="ListParagraph"/>
              <w:numPr>
                <w:ilvl w:val="0"/>
                <w:numId w:val="8"/>
              </w:numPr>
              <w:rPr>
                <w:rFonts w:ascii="Calibri" w:eastAsiaTheme="minorHAnsi" w:hAnsi="Calibri" w:cs="Calibri"/>
                <w:sz w:val="16"/>
                <w:szCs w:val="16"/>
                <w:lang w:val="en-US"/>
              </w:rPr>
            </w:pPr>
            <w:r w:rsidRPr="008872D4">
              <w:rPr>
                <w:rFonts w:ascii="Calibri" w:eastAsiaTheme="minorHAnsi" w:hAnsi="Calibri" w:cs="Calibri"/>
                <w:sz w:val="16"/>
                <w:szCs w:val="16"/>
                <w:lang w:val="en-US"/>
              </w:rPr>
              <w:t xml:space="preserve">Strategy review workshops are planned </w:t>
            </w:r>
            <w:r>
              <w:rPr>
                <w:rFonts w:ascii="Calibri" w:eastAsiaTheme="minorHAnsi" w:hAnsi="Calibri" w:cs="Calibri"/>
                <w:sz w:val="16"/>
                <w:szCs w:val="16"/>
                <w:lang w:val="en-US"/>
              </w:rPr>
              <w:t>F</w:t>
            </w:r>
            <w:r w:rsidRPr="008872D4">
              <w:rPr>
                <w:rFonts w:ascii="Calibri" w:eastAsiaTheme="minorHAnsi" w:hAnsi="Calibri" w:cs="Calibri"/>
                <w:sz w:val="16"/>
                <w:szCs w:val="16"/>
                <w:lang w:val="en-US"/>
              </w:rPr>
              <w:t xml:space="preserve">ebruary and March. 3-4 </w:t>
            </w:r>
            <w:r w:rsidR="00EB438A" w:rsidRPr="008872D4">
              <w:rPr>
                <w:rFonts w:ascii="Calibri" w:eastAsiaTheme="minorHAnsi" w:hAnsi="Calibri" w:cs="Calibri"/>
                <w:sz w:val="16"/>
                <w:szCs w:val="16"/>
                <w:lang w:val="en-US"/>
              </w:rPr>
              <w:t>Workshops</w:t>
            </w:r>
            <w:r w:rsidRPr="008872D4">
              <w:rPr>
                <w:rFonts w:ascii="Calibri" w:eastAsiaTheme="minorHAnsi" w:hAnsi="Calibri" w:cs="Calibri"/>
                <w:sz w:val="16"/>
                <w:szCs w:val="16"/>
                <w:lang w:val="en-US"/>
              </w:rPr>
              <w:t xml:space="preserve"> to be organized (FN/NW/LITTORAL)</w:t>
            </w:r>
          </w:p>
          <w:p w14:paraId="1F959FC5" w14:textId="77777777" w:rsidR="008872D4" w:rsidRPr="00F3291D" w:rsidRDefault="008872D4" w:rsidP="00F3291D">
            <w:pPr>
              <w:pStyle w:val="ListParagraph"/>
              <w:rPr>
                <w:rFonts w:ascii="Calibri" w:eastAsiaTheme="minorHAnsi" w:hAnsi="Calibri" w:cs="Calibri"/>
                <w:sz w:val="18"/>
                <w:szCs w:val="18"/>
                <w:lang w:val="en-US"/>
              </w:rPr>
            </w:pPr>
          </w:p>
          <w:p w14:paraId="148B6327" w14:textId="77777777" w:rsidR="00F3291D" w:rsidRPr="00823ADE" w:rsidRDefault="003E1F26" w:rsidP="006925EC">
            <w:pPr>
              <w:contextualSpacing/>
              <w:rPr>
                <w:rFonts w:cs="Calibri"/>
                <w:b/>
                <w:bCs/>
                <w:sz w:val="18"/>
                <w:szCs w:val="18"/>
                <w:lang w:val="en-US"/>
              </w:rPr>
            </w:pPr>
            <w:r w:rsidRPr="00823ADE">
              <w:rPr>
                <w:rFonts w:cs="Calibri"/>
                <w:b/>
                <w:bCs/>
                <w:sz w:val="18"/>
                <w:szCs w:val="18"/>
                <w:lang w:val="en-US"/>
              </w:rPr>
              <w:t xml:space="preserve">TECHNICAL STANDARDS, GUIDANCE AND LIAISON </w:t>
            </w:r>
            <w:r w:rsidR="00F3291D" w:rsidRPr="00823ADE">
              <w:rPr>
                <w:rFonts w:cs="Calibri"/>
                <w:b/>
                <w:bCs/>
                <w:sz w:val="18"/>
                <w:szCs w:val="18"/>
                <w:lang w:val="en-US"/>
              </w:rPr>
              <w:t>WITH OTHER CLUSTERS</w:t>
            </w:r>
          </w:p>
          <w:p w14:paraId="023F5761" w14:textId="06D0FDAB" w:rsidR="00F3291D" w:rsidRPr="006925EC" w:rsidRDefault="002C18B2" w:rsidP="006925EC">
            <w:pPr>
              <w:pStyle w:val="ListParagraph"/>
              <w:numPr>
                <w:ilvl w:val="0"/>
                <w:numId w:val="8"/>
              </w:numPr>
              <w:jc w:val="both"/>
              <w:rPr>
                <w:rFonts w:ascii="Calibri" w:eastAsiaTheme="minorHAnsi" w:hAnsi="Calibri" w:cs="Calibri"/>
                <w:sz w:val="16"/>
                <w:szCs w:val="16"/>
                <w:lang w:val="en-US"/>
              </w:rPr>
            </w:pPr>
            <w:r w:rsidRPr="006925EC">
              <w:rPr>
                <w:rFonts w:ascii="Calibri" w:eastAsiaTheme="minorHAnsi" w:hAnsi="Calibri" w:cs="Calibri"/>
                <w:sz w:val="16"/>
                <w:szCs w:val="16"/>
                <w:lang w:val="en-US"/>
              </w:rPr>
              <w:t xml:space="preserve">Activity Matrix </w:t>
            </w:r>
            <w:r w:rsidR="00990FE7" w:rsidRPr="006925EC">
              <w:rPr>
                <w:rFonts w:ascii="Calibri" w:eastAsiaTheme="minorHAnsi" w:hAnsi="Calibri" w:cs="Calibri"/>
                <w:sz w:val="16"/>
                <w:szCs w:val="16"/>
                <w:lang w:val="en-US"/>
              </w:rPr>
              <w:t xml:space="preserve">as part of the </w:t>
            </w:r>
            <w:r w:rsidR="001C3BEB" w:rsidRPr="006925EC">
              <w:rPr>
                <w:rFonts w:ascii="Calibri" w:eastAsiaTheme="minorHAnsi" w:hAnsi="Calibri" w:cs="Calibri"/>
                <w:sz w:val="16"/>
                <w:szCs w:val="16"/>
                <w:lang w:val="en-US"/>
              </w:rPr>
              <w:t>Strategy document</w:t>
            </w:r>
            <w:r w:rsidR="00990FE7" w:rsidRPr="006925EC">
              <w:rPr>
                <w:rFonts w:ascii="Calibri" w:eastAsiaTheme="minorHAnsi" w:hAnsi="Calibri" w:cs="Calibri"/>
                <w:sz w:val="16"/>
                <w:szCs w:val="16"/>
                <w:lang w:val="en-US"/>
              </w:rPr>
              <w:t xml:space="preserve"> </w:t>
            </w:r>
          </w:p>
          <w:p w14:paraId="22031FCD" w14:textId="7AD51DCF" w:rsidR="002C18B2" w:rsidRPr="006925EC" w:rsidRDefault="002C18B2" w:rsidP="006925EC">
            <w:pPr>
              <w:pStyle w:val="ListParagraph"/>
              <w:numPr>
                <w:ilvl w:val="0"/>
                <w:numId w:val="8"/>
              </w:numPr>
              <w:jc w:val="both"/>
              <w:rPr>
                <w:rFonts w:ascii="Calibri" w:eastAsiaTheme="minorHAnsi" w:hAnsi="Calibri" w:cs="Calibri"/>
                <w:sz w:val="16"/>
                <w:szCs w:val="16"/>
                <w:lang w:val="en-US"/>
              </w:rPr>
            </w:pPr>
            <w:r w:rsidRPr="006925EC">
              <w:rPr>
                <w:rFonts w:ascii="Calibri" w:eastAsiaTheme="minorHAnsi" w:hAnsi="Calibri" w:cs="Calibri"/>
                <w:sz w:val="16"/>
                <w:szCs w:val="16"/>
                <w:lang w:val="en-US"/>
              </w:rPr>
              <w:t>Ad hoc meeting</w:t>
            </w:r>
            <w:r w:rsidR="00990FE7" w:rsidRPr="006925EC">
              <w:rPr>
                <w:rFonts w:ascii="Calibri" w:eastAsiaTheme="minorHAnsi" w:hAnsi="Calibri" w:cs="Calibri"/>
                <w:sz w:val="16"/>
                <w:szCs w:val="16"/>
                <w:lang w:val="en-US"/>
              </w:rPr>
              <w:t>s</w:t>
            </w:r>
            <w:r w:rsidRPr="006925EC">
              <w:rPr>
                <w:rFonts w:ascii="Calibri" w:eastAsiaTheme="minorHAnsi" w:hAnsi="Calibri" w:cs="Calibri"/>
                <w:sz w:val="16"/>
                <w:szCs w:val="16"/>
                <w:lang w:val="en-US"/>
              </w:rPr>
              <w:t xml:space="preserve"> with WASH, PRT sectors</w:t>
            </w:r>
            <w:r w:rsidR="00C703F0">
              <w:rPr>
                <w:rFonts w:ascii="Calibri" w:eastAsiaTheme="minorHAnsi" w:hAnsi="Calibri" w:cs="Calibri"/>
                <w:sz w:val="16"/>
                <w:szCs w:val="16"/>
                <w:lang w:val="en-US"/>
              </w:rPr>
              <w:t>, CWG (National), and NEXUS Task Force</w:t>
            </w:r>
          </w:p>
          <w:p w14:paraId="7A997AA2" w14:textId="77777777" w:rsidR="001C3BEB" w:rsidRPr="002C18B2" w:rsidRDefault="001C3BEB" w:rsidP="001C3BEB">
            <w:pPr>
              <w:pStyle w:val="ListParagraph"/>
              <w:rPr>
                <w:rFonts w:ascii="Calibri" w:eastAsiaTheme="minorHAnsi" w:hAnsi="Calibri" w:cs="Calibri"/>
                <w:sz w:val="16"/>
                <w:szCs w:val="16"/>
                <w:lang w:val="en-US"/>
              </w:rPr>
            </w:pPr>
          </w:p>
          <w:p w14:paraId="714543F9" w14:textId="1AF73A53" w:rsidR="005F2362" w:rsidRDefault="005F2362" w:rsidP="005F2362">
            <w:pPr>
              <w:spacing w:after="0" w:line="240" w:lineRule="auto"/>
              <w:rPr>
                <w:rFonts w:cs="Calibri"/>
                <w:b/>
                <w:bCs/>
                <w:sz w:val="18"/>
                <w:szCs w:val="18"/>
              </w:rPr>
            </w:pPr>
            <w:r w:rsidRPr="00823ADE">
              <w:rPr>
                <w:rFonts w:cs="Calibri"/>
                <w:b/>
                <w:bCs/>
                <w:sz w:val="18"/>
                <w:szCs w:val="18"/>
              </w:rPr>
              <w:t>RESOURCE MOBILIZATION</w:t>
            </w:r>
          </w:p>
          <w:p w14:paraId="19853DB9" w14:textId="77777777" w:rsidR="00B80877" w:rsidRPr="00823ADE" w:rsidRDefault="00B80877" w:rsidP="005F2362">
            <w:pPr>
              <w:spacing w:after="0" w:line="240" w:lineRule="auto"/>
              <w:rPr>
                <w:rFonts w:cs="Calibri"/>
                <w:b/>
                <w:bCs/>
                <w:sz w:val="18"/>
                <w:szCs w:val="18"/>
                <w14:textOutline w14:w="0" w14:cap="rnd" w14:cmpd="sng" w14:algn="ctr">
                  <w14:noFill/>
                  <w14:prstDash w14:val="solid"/>
                  <w14:bevel/>
                </w14:textOutline>
              </w:rPr>
            </w:pPr>
          </w:p>
          <w:p w14:paraId="2B0C52B8" w14:textId="1CDCD955" w:rsidR="003E1F26" w:rsidRPr="003E1F26" w:rsidRDefault="00C703F0" w:rsidP="00C703F0">
            <w:pPr>
              <w:pStyle w:val="ListParagraph"/>
              <w:numPr>
                <w:ilvl w:val="0"/>
                <w:numId w:val="8"/>
              </w:numPr>
              <w:jc w:val="both"/>
              <w:rPr>
                <w:rFonts w:eastAsiaTheme="minorHAnsi" w:cs="Calibri"/>
                <w:b/>
                <w:bCs/>
                <w:sz w:val="20"/>
                <w:szCs w:val="20"/>
                <w:lang w:val="en-US"/>
              </w:rPr>
            </w:pPr>
            <w:r w:rsidRPr="00C703F0">
              <w:rPr>
                <w:rFonts w:ascii="Calibri" w:eastAsiaTheme="minorHAnsi" w:hAnsi="Calibri" w:cs="Calibri"/>
                <w:sz w:val="16"/>
                <w:szCs w:val="16"/>
                <w:lang w:val="en-US"/>
              </w:rPr>
              <w:t>Financia</w:t>
            </w:r>
            <w:r>
              <w:rPr>
                <w:rFonts w:ascii="Calibri" w:eastAsiaTheme="minorHAnsi" w:hAnsi="Calibri" w:cs="Calibri"/>
                <w:sz w:val="16"/>
                <w:szCs w:val="16"/>
                <w:lang w:val="en-US"/>
              </w:rPr>
              <w:t>l</w:t>
            </w:r>
            <w:r w:rsidRPr="00C703F0">
              <w:rPr>
                <w:rFonts w:ascii="Calibri" w:eastAsiaTheme="minorHAnsi" w:hAnsi="Calibri" w:cs="Calibri"/>
                <w:sz w:val="16"/>
                <w:szCs w:val="16"/>
                <w:lang w:val="en-US"/>
              </w:rPr>
              <w:t xml:space="preserve"> Tracking (KOBO, SURVEY MONKEY)</w:t>
            </w:r>
          </w:p>
        </w:tc>
        <w:tc>
          <w:tcPr>
            <w:tcW w:w="1453" w:type="dxa"/>
          </w:tcPr>
          <w:p w14:paraId="4361B317" w14:textId="77777777" w:rsidR="00EB438A" w:rsidRDefault="00EB438A" w:rsidP="009000E9">
            <w:pPr>
              <w:rPr>
                <w:rFonts w:cs="Calibri"/>
                <w:color w:val="192D3A" w:themeColor="text2" w:themeShade="80"/>
                <w:sz w:val="16"/>
                <w:szCs w:val="16"/>
                <w:lang w:val="en-US"/>
              </w:rPr>
            </w:pPr>
          </w:p>
          <w:p w14:paraId="706695F4" w14:textId="77777777" w:rsidR="00E117FD" w:rsidRDefault="00E117FD" w:rsidP="009000E9">
            <w:pPr>
              <w:rPr>
                <w:rFonts w:cs="Calibri"/>
                <w:color w:val="192D3A" w:themeColor="text2" w:themeShade="80"/>
                <w:sz w:val="16"/>
                <w:szCs w:val="16"/>
                <w:lang w:val="en-US"/>
              </w:rPr>
            </w:pPr>
          </w:p>
          <w:p w14:paraId="7F4E3AE2" w14:textId="77777777" w:rsidR="00E117FD" w:rsidRDefault="00E117FD" w:rsidP="009000E9">
            <w:pPr>
              <w:rPr>
                <w:rFonts w:cs="Calibri"/>
                <w:color w:val="192D3A" w:themeColor="text2" w:themeShade="80"/>
                <w:sz w:val="16"/>
                <w:szCs w:val="16"/>
                <w:lang w:val="en-US"/>
              </w:rPr>
            </w:pPr>
          </w:p>
          <w:p w14:paraId="3BB75703" w14:textId="77777777" w:rsidR="009000E9" w:rsidRDefault="00EB438A" w:rsidP="009000E9">
            <w:pPr>
              <w:rPr>
                <w:rFonts w:cs="Calibri"/>
                <w:sz w:val="20"/>
                <w:szCs w:val="20"/>
                <w:lang w:val="en-US"/>
              </w:rPr>
            </w:pPr>
            <w:r w:rsidRPr="00EB438A">
              <w:rPr>
                <w:rFonts w:cs="Calibri"/>
                <w:color w:val="192D3A" w:themeColor="text2" w:themeShade="80"/>
                <w:sz w:val="16"/>
                <w:szCs w:val="16"/>
                <w:lang w:val="en-US"/>
              </w:rPr>
              <w:t>End of April</w:t>
            </w:r>
            <w:r>
              <w:rPr>
                <w:rFonts w:cs="Calibri"/>
                <w:sz w:val="20"/>
                <w:szCs w:val="20"/>
                <w:lang w:val="en-US"/>
              </w:rPr>
              <w:t xml:space="preserve"> </w:t>
            </w:r>
          </w:p>
          <w:p w14:paraId="669AF679" w14:textId="77777777" w:rsidR="00823ADE" w:rsidRDefault="00823ADE" w:rsidP="009000E9">
            <w:pPr>
              <w:rPr>
                <w:rFonts w:cs="Calibri"/>
                <w:sz w:val="20"/>
                <w:szCs w:val="20"/>
                <w:lang w:val="en-US"/>
              </w:rPr>
            </w:pPr>
          </w:p>
          <w:p w14:paraId="125BFD3D" w14:textId="77777777" w:rsidR="00823ADE" w:rsidRDefault="00823ADE" w:rsidP="009000E9">
            <w:pPr>
              <w:rPr>
                <w:rFonts w:cs="Calibri"/>
                <w:sz w:val="20"/>
                <w:szCs w:val="20"/>
                <w:lang w:val="en-US"/>
              </w:rPr>
            </w:pPr>
          </w:p>
          <w:p w14:paraId="12CE2F6B" w14:textId="636D7E05" w:rsidR="00823ADE" w:rsidRPr="00265CAA" w:rsidRDefault="00E4262D" w:rsidP="009000E9">
            <w:pPr>
              <w:rPr>
                <w:rFonts w:cs="Calibri"/>
                <w:sz w:val="20"/>
                <w:szCs w:val="20"/>
                <w:lang w:val="en-US"/>
              </w:rPr>
            </w:pPr>
            <w:r w:rsidRPr="00ED3CDF">
              <w:rPr>
                <w:rFonts w:cs="Calibri"/>
                <w:color w:val="192D3A" w:themeColor="text2" w:themeShade="80"/>
                <w:sz w:val="16"/>
                <w:szCs w:val="16"/>
                <w:lang w:val="en-US"/>
              </w:rPr>
              <w:t>June/</w:t>
            </w:r>
            <w:r w:rsidR="00ED3CDF" w:rsidRPr="00ED3CDF">
              <w:rPr>
                <w:rFonts w:cs="Calibri"/>
                <w:color w:val="192D3A" w:themeColor="text2" w:themeShade="80"/>
                <w:sz w:val="16"/>
                <w:szCs w:val="16"/>
                <w:lang w:val="en-US"/>
              </w:rPr>
              <w:t>December</w:t>
            </w:r>
          </w:p>
        </w:tc>
        <w:tc>
          <w:tcPr>
            <w:tcW w:w="1521" w:type="dxa"/>
          </w:tcPr>
          <w:p w14:paraId="3F9261C3" w14:textId="77777777" w:rsidR="00EB438A" w:rsidRDefault="00EB438A" w:rsidP="009000E9">
            <w:pPr>
              <w:rPr>
                <w:rFonts w:eastAsia="Arial Unicode MS" w:cs="Calibri"/>
                <w:color w:val="192D3A" w:themeColor="text2" w:themeShade="80"/>
                <w:sz w:val="16"/>
                <w:szCs w:val="16"/>
                <w:lang w:val="en-US"/>
              </w:rPr>
            </w:pPr>
          </w:p>
          <w:p w14:paraId="1017355F" w14:textId="77777777" w:rsidR="00EB438A" w:rsidRDefault="00EB438A" w:rsidP="009000E9">
            <w:pPr>
              <w:rPr>
                <w:rFonts w:eastAsia="Arial Unicode MS" w:cs="Calibri"/>
                <w:color w:val="192D3A" w:themeColor="text2" w:themeShade="80"/>
                <w:sz w:val="16"/>
                <w:szCs w:val="16"/>
                <w:lang w:val="en-US"/>
              </w:rPr>
            </w:pPr>
          </w:p>
          <w:p w14:paraId="3A7FAE57" w14:textId="77777777" w:rsidR="006925EC" w:rsidRDefault="006925EC" w:rsidP="009000E9">
            <w:pPr>
              <w:rPr>
                <w:rFonts w:eastAsia="Arial Unicode MS" w:cs="Calibri"/>
                <w:color w:val="192D3A" w:themeColor="text2" w:themeShade="80"/>
                <w:sz w:val="16"/>
                <w:szCs w:val="16"/>
                <w:lang w:val="en-US"/>
              </w:rPr>
            </w:pPr>
          </w:p>
          <w:p w14:paraId="0AFDD5CB" w14:textId="76411997" w:rsidR="009000E9" w:rsidRPr="00265CAA" w:rsidRDefault="00EB438A" w:rsidP="009000E9">
            <w:pPr>
              <w:rPr>
                <w:rFonts w:cs="Calibri"/>
                <w:sz w:val="20"/>
                <w:szCs w:val="20"/>
                <w:lang w:val="en-US"/>
              </w:rPr>
            </w:pPr>
            <w:r w:rsidRPr="001F0234">
              <w:rPr>
                <w:rFonts w:eastAsia="Arial Unicode MS" w:cs="Calibri"/>
                <w:color w:val="192D3A" w:themeColor="text2" w:themeShade="80"/>
                <w:sz w:val="16"/>
                <w:szCs w:val="16"/>
                <w:lang w:val="en-US"/>
              </w:rPr>
              <w:t>National/Sub-national</w:t>
            </w:r>
          </w:p>
        </w:tc>
        <w:tc>
          <w:tcPr>
            <w:tcW w:w="2647" w:type="dxa"/>
          </w:tcPr>
          <w:p w14:paraId="4142D603" w14:textId="77777777" w:rsidR="00441164" w:rsidRDefault="0010552D" w:rsidP="009000E9">
            <w:pPr>
              <w:pStyle w:val="ListParagraph"/>
              <w:numPr>
                <w:ilvl w:val="0"/>
                <w:numId w:val="9"/>
              </w:numPr>
              <w:rPr>
                <w:rFonts w:eastAsiaTheme="minorHAnsi" w:cs="Calibri"/>
                <w:sz w:val="20"/>
                <w:szCs w:val="20"/>
                <w:lang w:val="en-US"/>
              </w:rPr>
            </w:pPr>
            <w:r w:rsidRPr="00441164">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Extent of </w:t>
            </w:r>
            <w:r w:rsidR="00441164">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h</w:t>
            </w:r>
            <w:r w:rsidRPr="00441164">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armonization between the two crises</w:t>
            </w:r>
            <w:r w:rsidR="00B6141D" w:rsidRPr="00441164">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r w:rsidR="00441164" w:rsidRPr="00441164">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might be limited</w:t>
            </w:r>
            <w:r w:rsidR="00441164">
              <w:rPr>
                <w:rFonts w:eastAsiaTheme="minorHAnsi" w:cs="Calibri"/>
                <w:sz w:val="20"/>
                <w:szCs w:val="20"/>
                <w:lang w:val="en-US"/>
              </w:rPr>
              <w:t xml:space="preserve"> </w:t>
            </w:r>
          </w:p>
          <w:p w14:paraId="541D14F9" w14:textId="77777777" w:rsidR="009000E9" w:rsidRDefault="00441164" w:rsidP="009000E9">
            <w:pPr>
              <w:pStyle w:val="ListParagraph"/>
              <w:numPr>
                <w:ilvl w:val="0"/>
                <w:numId w:val="9"/>
              </w:numPr>
              <w:rPr>
                <w:rFonts w:eastAsiaTheme="minorHAnsi" w:cs="Calibri"/>
                <w:sz w:val="20"/>
                <w:szCs w:val="20"/>
                <w:lang w:val="en-US"/>
              </w:rPr>
            </w:pPr>
            <w:r w:rsidRPr="00FF5E9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Harmonization</w:t>
            </w:r>
            <w:r w:rsidR="003C5E0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when possible, </w:t>
            </w:r>
            <w:r w:rsidR="00EF0876">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would optimize</w:t>
            </w:r>
            <w:r w:rsidRPr="00FF5E9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r w:rsidR="009A4A2F">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responses </w:t>
            </w:r>
            <w:r w:rsidR="00786305">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especially t</w:t>
            </w:r>
            <w:r w:rsidR="00E24FCF">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o</w:t>
            </w:r>
            <w:r w:rsidR="00786305">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those partners </w:t>
            </w:r>
            <w:r w:rsidR="00E24FCF">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covering both crises </w:t>
            </w:r>
            <w:r w:rsidR="009A4A2F">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and </w:t>
            </w:r>
            <w:r w:rsidR="00B1543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simplify advocacy during </w:t>
            </w:r>
            <w:r w:rsidR="003C5E0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fund raising </w:t>
            </w:r>
            <w:r w:rsidR="00FF5E91">
              <w:rPr>
                <w:rFonts w:eastAsiaTheme="minorHAnsi" w:cs="Calibri"/>
                <w:sz w:val="20"/>
                <w:szCs w:val="20"/>
                <w:lang w:val="en-US"/>
              </w:rPr>
              <w:t xml:space="preserve"> </w:t>
            </w:r>
            <w:r w:rsidR="0010552D">
              <w:rPr>
                <w:rFonts w:eastAsiaTheme="minorHAnsi" w:cs="Calibri"/>
                <w:sz w:val="20"/>
                <w:szCs w:val="20"/>
                <w:lang w:val="en-US"/>
              </w:rPr>
              <w:t xml:space="preserve"> </w:t>
            </w:r>
          </w:p>
          <w:p w14:paraId="46FF8FE2" w14:textId="618BB7CB" w:rsidR="00554175" w:rsidRPr="00265CAA" w:rsidRDefault="00A153D0" w:rsidP="009000E9">
            <w:pPr>
              <w:pStyle w:val="ListParagraph"/>
              <w:numPr>
                <w:ilvl w:val="0"/>
                <w:numId w:val="9"/>
              </w:numPr>
              <w:rPr>
                <w:rFonts w:eastAsiaTheme="minorHAnsi" w:cs="Calibri"/>
                <w:sz w:val="20"/>
                <w:szCs w:val="20"/>
                <w:lang w:val="en-US"/>
              </w:rPr>
            </w:pPr>
            <w:r w:rsidRPr="00477E8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Financial tracking </w:t>
            </w:r>
            <w:r w:rsidR="007F18E6">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matrix</w:t>
            </w:r>
            <w:r w:rsidRPr="00477E8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requires bi-lateral meeting as follow up </w:t>
            </w:r>
            <w:r w:rsidR="00477E89" w:rsidRPr="00477E8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and it is </w:t>
            </w:r>
            <w:r w:rsidR="00D3385B">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more effective if </w:t>
            </w:r>
            <w:r w:rsidR="00D3385B" w:rsidRPr="00477E8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done</w:t>
            </w:r>
            <w:r w:rsidR="00477E89" w:rsidRPr="00477E8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at National level</w:t>
            </w:r>
            <w:r w:rsidR="00477E89">
              <w:rPr>
                <w:rFonts w:eastAsiaTheme="minorHAnsi" w:cs="Calibri"/>
                <w:sz w:val="20"/>
                <w:szCs w:val="20"/>
                <w:lang w:val="en-US"/>
              </w:rPr>
              <w:t xml:space="preserve"> </w:t>
            </w:r>
            <w:r w:rsidR="003E134F">
              <w:rPr>
                <w:rFonts w:eastAsiaTheme="minorHAnsi" w:cs="Calibri"/>
                <w:sz w:val="20"/>
                <w:szCs w:val="20"/>
                <w:lang w:val="en-US"/>
              </w:rPr>
              <w:t xml:space="preserve">as </w:t>
            </w:r>
            <w:r w:rsidR="003E134F" w:rsidRPr="00A87BEC">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many partners cover both </w:t>
            </w:r>
            <w:r w:rsidR="00A87BEC" w:rsidRPr="00A87BEC">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areas of crises</w:t>
            </w:r>
            <w:r w:rsidR="00A87BEC">
              <w:rPr>
                <w:rFonts w:eastAsiaTheme="minorHAnsi" w:cs="Calibri"/>
                <w:sz w:val="20"/>
                <w:szCs w:val="20"/>
                <w:lang w:val="en-US"/>
              </w:rPr>
              <w:t xml:space="preserve"> </w:t>
            </w:r>
          </w:p>
        </w:tc>
        <w:tc>
          <w:tcPr>
            <w:tcW w:w="3766" w:type="dxa"/>
          </w:tcPr>
          <w:p w14:paraId="2FFB2EF7" w14:textId="77777777" w:rsidR="009000E9" w:rsidRPr="00F008FE" w:rsidRDefault="00A47639" w:rsidP="00A47639">
            <w:pPr>
              <w:pStyle w:val="ListParagraph"/>
              <w:numPr>
                <w:ilvl w:val="0"/>
                <w:numId w:val="8"/>
              </w:numPr>
              <w:rPr>
                <w:rFonts w:eastAsiaTheme="minorHAnsi" w:cs="Calibri"/>
                <w:sz w:val="20"/>
                <w:szCs w:val="20"/>
                <w:lang w:val="en-US"/>
              </w:rPr>
            </w:pPr>
            <w:r w:rsidRPr="00A47639">
              <w:rPr>
                <w:rFonts w:ascii="Calibri" w:eastAsiaTheme="minorHAnsi" w:hAnsi="Calibri" w:cs="Calibri"/>
                <w:sz w:val="16"/>
                <w:szCs w:val="16"/>
                <w:lang w:val="en-US"/>
              </w:rPr>
              <w:t>Strategy review workshops are ongoing and will include the technical standard review</w:t>
            </w:r>
          </w:p>
          <w:p w14:paraId="553FA159" w14:textId="7190D663" w:rsidR="0001183F" w:rsidRPr="003B44E0" w:rsidRDefault="00F008FE" w:rsidP="003B44E0">
            <w:pPr>
              <w:pStyle w:val="ListParagraph"/>
              <w:numPr>
                <w:ilvl w:val="0"/>
                <w:numId w:val="8"/>
              </w:numPr>
              <w:rPr>
                <w:rFonts w:eastAsiaTheme="minorHAnsi" w:cs="Calibri"/>
                <w:sz w:val="20"/>
                <w:szCs w:val="20"/>
                <w:lang w:val="en-US"/>
              </w:rPr>
            </w:pPr>
            <w:r>
              <w:rPr>
                <w:rFonts w:ascii="Calibri" w:eastAsiaTheme="minorHAnsi" w:hAnsi="Calibri" w:cs="Calibri"/>
                <w:sz w:val="16"/>
                <w:szCs w:val="16"/>
                <w:lang w:val="en-US"/>
              </w:rPr>
              <w:t xml:space="preserve">Contacts with other sectors are ongoing </w:t>
            </w:r>
            <w:r w:rsidR="00A87BEC">
              <w:rPr>
                <w:rFonts w:ascii="Calibri" w:eastAsiaTheme="minorHAnsi" w:hAnsi="Calibri" w:cs="Calibri"/>
                <w:sz w:val="16"/>
                <w:szCs w:val="16"/>
                <w:lang w:val="en-US"/>
              </w:rPr>
              <w:t>regarding</w:t>
            </w:r>
            <w:r w:rsidR="00895918">
              <w:rPr>
                <w:rFonts w:ascii="Calibri" w:eastAsiaTheme="minorHAnsi" w:hAnsi="Calibri" w:cs="Calibri"/>
                <w:sz w:val="16"/>
                <w:szCs w:val="16"/>
                <w:lang w:val="en-US"/>
              </w:rPr>
              <w:t xml:space="preserve"> overlaps risk</w:t>
            </w:r>
            <w:r w:rsidR="008B0A5A">
              <w:rPr>
                <w:rFonts w:ascii="Calibri" w:eastAsiaTheme="minorHAnsi" w:hAnsi="Calibri" w:cs="Calibri"/>
                <w:sz w:val="16"/>
                <w:szCs w:val="16"/>
                <w:lang w:val="en-US"/>
              </w:rPr>
              <w:t xml:space="preserve"> in</w:t>
            </w:r>
            <w:r w:rsidR="00895918">
              <w:rPr>
                <w:rFonts w:ascii="Calibri" w:eastAsiaTheme="minorHAnsi" w:hAnsi="Calibri" w:cs="Calibri"/>
                <w:sz w:val="16"/>
                <w:szCs w:val="16"/>
                <w:lang w:val="en-US"/>
              </w:rPr>
              <w:t xml:space="preserve"> assistance reporting </w:t>
            </w:r>
          </w:p>
        </w:tc>
      </w:tr>
      <w:tr w:rsidR="00606392" w:rsidRPr="00E712E1" w14:paraId="14453863" w14:textId="77777777" w:rsidTr="009000E9">
        <w:trPr>
          <w:trHeight w:val="1176"/>
        </w:trPr>
        <w:tc>
          <w:tcPr>
            <w:tcW w:w="2298" w:type="dxa"/>
            <w:shd w:val="clear" w:color="auto" w:fill="E5D0D0"/>
          </w:tcPr>
          <w:p w14:paraId="619FBF17" w14:textId="7DF73F2A" w:rsidR="00606392" w:rsidRPr="0011295A" w:rsidRDefault="00606392" w:rsidP="00606392">
            <w:pPr>
              <w:rPr>
                <w:rFonts w:cs="Calibri"/>
                <w:lang w:val="fr-FR"/>
              </w:rPr>
            </w:pPr>
            <w:r w:rsidRPr="0011295A">
              <w:rPr>
                <w:rFonts w:cs="Calibri"/>
                <w:b/>
                <w:bCs/>
                <w:lang w:val="fr-FR"/>
              </w:rPr>
              <w:t xml:space="preserve">4. </w:t>
            </w:r>
            <w:r w:rsidRPr="00A8248A">
              <w:rPr>
                <w:rFonts w:cs="Calibri"/>
                <w:b/>
                <w:bCs/>
                <w:lang w:val="fr-FR"/>
              </w:rPr>
              <w:t xml:space="preserve">Monitoring and </w:t>
            </w:r>
            <w:proofErr w:type="spellStart"/>
            <w:r w:rsidRPr="00A8248A">
              <w:rPr>
                <w:rFonts w:cs="Calibri"/>
                <w:b/>
                <w:bCs/>
                <w:lang w:val="fr-FR"/>
              </w:rPr>
              <w:t>evaluating</w:t>
            </w:r>
            <w:proofErr w:type="spellEnd"/>
            <w:r w:rsidRPr="00A8248A">
              <w:rPr>
                <w:rFonts w:cs="Calibri"/>
                <w:b/>
                <w:bCs/>
                <w:lang w:val="fr-FR"/>
              </w:rPr>
              <w:t xml:space="preserve"> performance</w:t>
            </w:r>
          </w:p>
        </w:tc>
        <w:tc>
          <w:tcPr>
            <w:tcW w:w="1955" w:type="dxa"/>
          </w:tcPr>
          <w:p w14:paraId="4009EAA1" w14:textId="77777777" w:rsidR="00606392" w:rsidRDefault="00432B69" w:rsidP="00606392">
            <w:pPr>
              <w:rPr>
                <w:rFonts w:cs="Calibri"/>
                <w:sz w:val="20"/>
                <w:szCs w:val="20"/>
                <w:lang w:val="fr-FR"/>
              </w:rPr>
            </w:pPr>
            <w:r>
              <w:rPr>
                <w:rFonts w:cs="Calibri"/>
                <w:sz w:val="20"/>
                <w:szCs w:val="20"/>
                <w:lang w:val="fr-FR"/>
              </w:rPr>
              <w:t xml:space="preserve">82% </w:t>
            </w:r>
          </w:p>
          <w:p w14:paraId="4872C05A" w14:textId="3430F4B0" w:rsidR="00432B69" w:rsidRPr="0059759F" w:rsidRDefault="00432B69" w:rsidP="00606392">
            <w:pPr>
              <w:rPr>
                <w:rFonts w:cs="Calibri"/>
                <w:sz w:val="20"/>
                <w:szCs w:val="20"/>
                <w:lang w:val="fr-FR"/>
              </w:rPr>
            </w:pPr>
            <w:r>
              <w:rPr>
                <w:rFonts w:cs="Calibri"/>
                <w:sz w:val="20"/>
                <w:szCs w:val="20"/>
                <w:lang w:val="fr-FR"/>
              </w:rPr>
              <w:t>Strong</w:t>
            </w:r>
          </w:p>
        </w:tc>
        <w:tc>
          <w:tcPr>
            <w:tcW w:w="1955" w:type="dxa"/>
          </w:tcPr>
          <w:p w14:paraId="64AE795C" w14:textId="77777777" w:rsidR="00606392" w:rsidRDefault="00606392" w:rsidP="00606392">
            <w:pPr>
              <w:rPr>
                <w:rFonts w:cs="Calibri"/>
                <w:sz w:val="20"/>
                <w:szCs w:val="20"/>
                <w:lang w:val="en-US"/>
              </w:rPr>
            </w:pPr>
            <w:r>
              <w:rPr>
                <w:rFonts w:cs="Calibri"/>
                <w:sz w:val="20"/>
                <w:szCs w:val="20"/>
                <w:lang w:val="en-US"/>
              </w:rPr>
              <w:t>70%</w:t>
            </w:r>
          </w:p>
          <w:p w14:paraId="754A2538" w14:textId="0DB21836" w:rsidR="00606392" w:rsidRPr="0059759F" w:rsidRDefault="00606392" w:rsidP="00606392">
            <w:pPr>
              <w:rPr>
                <w:rFonts w:cs="Calibri"/>
                <w:sz w:val="20"/>
                <w:szCs w:val="20"/>
                <w:lang w:val="fr-FR"/>
              </w:rPr>
            </w:pPr>
            <w:r>
              <w:rPr>
                <w:rFonts w:cs="Calibri"/>
                <w:sz w:val="20"/>
                <w:szCs w:val="20"/>
                <w:lang w:val="en-US"/>
              </w:rPr>
              <w:t>Satisfactory</w:t>
            </w:r>
          </w:p>
        </w:tc>
        <w:tc>
          <w:tcPr>
            <w:tcW w:w="1525" w:type="dxa"/>
          </w:tcPr>
          <w:p w14:paraId="5DE30C8E" w14:textId="77777777" w:rsidR="00606392" w:rsidRDefault="00606392" w:rsidP="00606392">
            <w:pPr>
              <w:rPr>
                <w:rFonts w:cs="Calibri"/>
                <w:sz w:val="20"/>
                <w:szCs w:val="20"/>
                <w:lang w:val="fr-FR"/>
              </w:rPr>
            </w:pPr>
          </w:p>
          <w:p w14:paraId="55F648D3" w14:textId="77777777" w:rsidR="001C391C" w:rsidRDefault="001C391C" w:rsidP="00606392">
            <w:pPr>
              <w:rPr>
                <w:rFonts w:cs="Calibri"/>
                <w:sz w:val="20"/>
                <w:szCs w:val="20"/>
                <w:lang w:val="fr-FR"/>
              </w:rPr>
            </w:pPr>
          </w:p>
          <w:p w14:paraId="445FB928" w14:textId="77777777" w:rsidR="00D1475B" w:rsidRDefault="00D1475B" w:rsidP="00606392">
            <w:pPr>
              <w:rPr>
                <w:rFonts w:cs="Calibri"/>
                <w:sz w:val="20"/>
                <w:szCs w:val="20"/>
                <w:lang w:val="fr-FR"/>
              </w:rPr>
            </w:pPr>
          </w:p>
          <w:p w14:paraId="1EE86493" w14:textId="2CF16941" w:rsidR="001C391C" w:rsidRDefault="001C391C" w:rsidP="00606392">
            <w:pPr>
              <w:rPr>
                <w:rFonts w:cs="Calibri"/>
                <w:sz w:val="20"/>
                <w:szCs w:val="20"/>
                <w:lang w:val="fr-FR"/>
              </w:rPr>
            </w:pPr>
            <w:r>
              <w:rPr>
                <w:rFonts w:cs="Calibri"/>
                <w:sz w:val="20"/>
                <w:szCs w:val="20"/>
                <w:lang w:val="fr-FR"/>
              </w:rPr>
              <w:t>Medium</w:t>
            </w:r>
          </w:p>
          <w:p w14:paraId="3882BE18" w14:textId="6454A91B" w:rsidR="001C391C" w:rsidRPr="0059759F" w:rsidRDefault="001C391C" w:rsidP="00606392">
            <w:pPr>
              <w:rPr>
                <w:rFonts w:cs="Calibri"/>
                <w:sz w:val="20"/>
                <w:szCs w:val="20"/>
                <w:lang w:val="fr-FR"/>
              </w:rPr>
            </w:pPr>
          </w:p>
        </w:tc>
        <w:tc>
          <w:tcPr>
            <w:tcW w:w="4745" w:type="dxa"/>
          </w:tcPr>
          <w:p w14:paraId="58625CDF" w14:textId="77777777" w:rsidR="00606392" w:rsidRDefault="0026180B" w:rsidP="0026180B">
            <w:pPr>
              <w:rPr>
                <w:rFonts w:cs="Calibri"/>
                <w:b/>
                <w:bCs/>
                <w:sz w:val="18"/>
                <w:szCs w:val="18"/>
                <w:lang w:val="fr-FR"/>
              </w:rPr>
            </w:pPr>
            <w:r w:rsidRPr="0026180B">
              <w:rPr>
                <w:rFonts w:cs="Calibri"/>
                <w:b/>
                <w:bCs/>
                <w:sz w:val="18"/>
                <w:szCs w:val="18"/>
                <w:lang w:val="fr-FR"/>
              </w:rPr>
              <w:t>PERFORMANCE MONITORING</w:t>
            </w:r>
          </w:p>
          <w:p w14:paraId="00BEA6EC" w14:textId="21A35DE5" w:rsidR="001C391C" w:rsidRDefault="00E236DF" w:rsidP="00E236DF">
            <w:pPr>
              <w:pStyle w:val="ListParagraph"/>
              <w:numPr>
                <w:ilvl w:val="0"/>
                <w:numId w:val="8"/>
              </w:numPr>
              <w:jc w:val="both"/>
              <w:rPr>
                <w:rFonts w:ascii="Calibri" w:eastAsiaTheme="minorHAnsi" w:hAnsi="Calibri" w:cs="Calibri"/>
                <w:sz w:val="16"/>
                <w:szCs w:val="16"/>
                <w:lang w:val="en-US"/>
              </w:rPr>
            </w:pPr>
            <w:r w:rsidRPr="00E236DF">
              <w:rPr>
                <w:rFonts w:ascii="Calibri" w:eastAsiaTheme="minorHAnsi" w:hAnsi="Calibri" w:cs="Calibri"/>
                <w:sz w:val="16"/>
                <w:szCs w:val="16"/>
                <w:lang w:val="en-US"/>
              </w:rPr>
              <w:t xml:space="preserve">At least one field mission per quarter </w:t>
            </w:r>
          </w:p>
          <w:p w14:paraId="73DC4DFB" w14:textId="6C4C2312" w:rsidR="00460FF8" w:rsidRPr="00E236DF" w:rsidRDefault="00460FF8" w:rsidP="00E236DF">
            <w:pPr>
              <w:pStyle w:val="ListParagraph"/>
              <w:numPr>
                <w:ilvl w:val="0"/>
                <w:numId w:val="8"/>
              </w:numPr>
              <w:jc w:val="both"/>
              <w:rPr>
                <w:rFonts w:ascii="Calibri" w:eastAsiaTheme="minorHAnsi" w:hAnsi="Calibri" w:cs="Calibri"/>
                <w:sz w:val="16"/>
                <w:szCs w:val="16"/>
                <w:lang w:val="en-US"/>
              </w:rPr>
            </w:pPr>
            <w:r>
              <w:rPr>
                <w:rFonts w:ascii="Calibri" w:eastAsiaTheme="minorHAnsi" w:hAnsi="Calibri" w:cs="Calibri"/>
                <w:sz w:val="16"/>
                <w:szCs w:val="16"/>
                <w:lang w:val="en-US"/>
              </w:rPr>
              <w:t xml:space="preserve">Common PDM </w:t>
            </w:r>
          </w:p>
          <w:p w14:paraId="0AC3762A" w14:textId="5091B44C" w:rsidR="001C391C" w:rsidRPr="00E236DF" w:rsidRDefault="001C391C" w:rsidP="0026180B">
            <w:pPr>
              <w:rPr>
                <w:rFonts w:cs="Calibri"/>
                <w:b/>
                <w:bCs/>
                <w:sz w:val="18"/>
                <w:szCs w:val="18"/>
                <w:lang w:val="en-US"/>
              </w:rPr>
            </w:pPr>
          </w:p>
        </w:tc>
        <w:tc>
          <w:tcPr>
            <w:tcW w:w="1453" w:type="dxa"/>
          </w:tcPr>
          <w:p w14:paraId="6F8CB4B7" w14:textId="77777777" w:rsidR="00606392" w:rsidRDefault="00606392" w:rsidP="00606392">
            <w:pPr>
              <w:rPr>
                <w:rFonts w:cs="Calibri"/>
                <w:sz w:val="20"/>
                <w:szCs w:val="20"/>
                <w:lang w:val="en-US"/>
              </w:rPr>
            </w:pPr>
          </w:p>
          <w:p w14:paraId="38223F04" w14:textId="77777777" w:rsidR="00034144" w:rsidRDefault="00034144" w:rsidP="00606392">
            <w:pPr>
              <w:rPr>
                <w:rFonts w:cs="Calibri"/>
                <w:sz w:val="20"/>
                <w:szCs w:val="20"/>
                <w:lang w:val="en-US"/>
              </w:rPr>
            </w:pPr>
          </w:p>
          <w:p w14:paraId="6E6F9048" w14:textId="77777777" w:rsidR="00034144" w:rsidRDefault="00034144" w:rsidP="00606392">
            <w:pPr>
              <w:rPr>
                <w:rFonts w:cs="Calibri"/>
                <w:sz w:val="16"/>
                <w:szCs w:val="16"/>
                <w:lang w:val="en-US"/>
              </w:rPr>
            </w:pPr>
          </w:p>
          <w:p w14:paraId="5C7A61F6" w14:textId="6EC09DB8" w:rsidR="00034144" w:rsidRPr="00034144" w:rsidRDefault="00034144" w:rsidP="00606392">
            <w:pPr>
              <w:rPr>
                <w:rFonts w:cs="Calibri"/>
                <w:color w:val="192D3A" w:themeColor="text2" w:themeShade="80"/>
                <w:sz w:val="16"/>
                <w:szCs w:val="16"/>
                <w:lang w:val="en-US"/>
              </w:rPr>
            </w:pPr>
            <w:r w:rsidRPr="00034144">
              <w:rPr>
                <w:rFonts w:cs="Calibri"/>
                <w:color w:val="192D3A" w:themeColor="text2" w:themeShade="80"/>
                <w:sz w:val="16"/>
                <w:szCs w:val="16"/>
                <w:lang w:val="en-US"/>
              </w:rPr>
              <w:t xml:space="preserve">Quarterly </w:t>
            </w:r>
          </w:p>
          <w:p w14:paraId="0798DBC3" w14:textId="4C47B331" w:rsidR="00034144" w:rsidRPr="00E236DF" w:rsidRDefault="00034144" w:rsidP="00606392">
            <w:pPr>
              <w:rPr>
                <w:rFonts w:cs="Calibri"/>
                <w:sz w:val="20"/>
                <w:szCs w:val="20"/>
                <w:lang w:val="en-US"/>
              </w:rPr>
            </w:pPr>
            <w:r w:rsidRPr="00034144">
              <w:rPr>
                <w:rFonts w:cs="Calibri"/>
                <w:color w:val="192D3A" w:themeColor="text2" w:themeShade="80"/>
                <w:sz w:val="16"/>
                <w:szCs w:val="16"/>
                <w:lang w:val="en-US"/>
              </w:rPr>
              <w:t>End of April</w:t>
            </w:r>
          </w:p>
        </w:tc>
        <w:tc>
          <w:tcPr>
            <w:tcW w:w="1521" w:type="dxa"/>
          </w:tcPr>
          <w:p w14:paraId="796CAF06" w14:textId="77777777" w:rsidR="005710EA" w:rsidRDefault="005710EA" w:rsidP="00606392">
            <w:pPr>
              <w:rPr>
                <w:rFonts w:eastAsia="Arial Unicode MS" w:cs="Calibri"/>
                <w:color w:val="192D3A" w:themeColor="text2" w:themeShade="80"/>
                <w:sz w:val="16"/>
                <w:szCs w:val="16"/>
                <w:lang w:val="en-US"/>
              </w:rPr>
            </w:pPr>
          </w:p>
          <w:p w14:paraId="25991AF1" w14:textId="77777777" w:rsidR="005710EA" w:rsidRDefault="005710EA" w:rsidP="00606392">
            <w:pPr>
              <w:rPr>
                <w:rFonts w:eastAsia="Arial Unicode MS" w:cs="Calibri"/>
                <w:color w:val="192D3A" w:themeColor="text2" w:themeShade="80"/>
                <w:sz w:val="16"/>
                <w:szCs w:val="16"/>
                <w:lang w:val="en-US"/>
              </w:rPr>
            </w:pPr>
          </w:p>
          <w:p w14:paraId="307EBAF7" w14:textId="77777777" w:rsidR="005710EA" w:rsidRDefault="005710EA" w:rsidP="00606392">
            <w:pPr>
              <w:rPr>
                <w:rFonts w:eastAsia="Arial Unicode MS" w:cs="Calibri"/>
                <w:color w:val="192D3A" w:themeColor="text2" w:themeShade="80"/>
                <w:sz w:val="16"/>
                <w:szCs w:val="16"/>
                <w:lang w:val="en-US"/>
              </w:rPr>
            </w:pPr>
          </w:p>
          <w:p w14:paraId="0E338BA7" w14:textId="7DAB523C" w:rsidR="00606392" w:rsidRPr="00E236DF" w:rsidRDefault="005710EA" w:rsidP="00606392">
            <w:pPr>
              <w:rPr>
                <w:rFonts w:cs="Calibri"/>
                <w:sz w:val="20"/>
                <w:szCs w:val="20"/>
                <w:lang w:val="en-US"/>
              </w:rPr>
            </w:pPr>
            <w:r w:rsidRPr="001F0234">
              <w:rPr>
                <w:rFonts w:eastAsia="Arial Unicode MS" w:cs="Calibri"/>
                <w:color w:val="192D3A" w:themeColor="text2" w:themeShade="80"/>
                <w:sz w:val="16"/>
                <w:szCs w:val="16"/>
                <w:lang w:val="en-US"/>
              </w:rPr>
              <w:t>National/Sub-national</w:t>
            </w:r>
          </w:p>
        </w:tc>
        <w:tc>
          <w:tcPr>
            <w:tcW w:w="2647" w:type="dxa"/>
          </w:tcPr>
          <w:p w14:paraId="0B5BA59E" w14:textId="28CBEE9A" w:rsidR="00606392" w:rsidRPr="00026FDA" w:rsidRDefault="00026FDA" w:rsidP="00606392">
            <w:pPr>
              <w:pStyle w:val="ListParagraph"/>
              <w:numPr>
                <w:ilvl w:val="0"/>
                <w:numId w:val="9"/>
              </w:numPr>
              <w:rPr>
                <w:rFonts w:eastAsiaTheme="minorHAnsi" w:cs="Calibri"/>
                <w:sz w:val="20"/>
                <w:szCs w:val="20"/>
                <w:lang w:val="en-US"/>
              </w:rPr>
            </w:pPr>
            <w:r w:rsidRPr="00026FDA">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S-Safe training for site visit in the NW,</w:t>
            </w: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r w:rsidRPr="00026FDA">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SW regions</w:t>
            </w:r>
            <w:r w:rsidR="00EF2C4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is required (some staff still need to undertake it)</w:t>
            </w:r>
          </w:p>
          <w:p w14:paraId="6A8147E7" w14:textId="0FDF7A18" w:rsidR="00026FDA" w:rsidRPr="00CD0939" w:rsidRDefault="00026FDA" w:rsidP="00CD0939">
            <w:pPr>
              <w:ind w:left="360"/>
              <w:rPr>
                <w:rFonts w:cs="Calibri"/>
                <w:sz w:val="20"/>
                <w:szCs w:val="20"/>
                <w:lang w:val="en-US"/>
              </w:rPr>
            </w:pPr>
          </w:p>
        </w:tc>
        <w:tc>
          <w:tcPr>
            <w:tcW w:w="3766" w:type="dxa"/>
          </w:tcPr>
          <w:p w14:paraId="7CB058A2" w14:textId="3A7156FC" w:rsidR="00606392" w:rsidRPr="00E712E1" w:rsidRDefault="00E712E1" w:rsidP="00606392">
            <w:pPr>
              <w:pStyle w:val="ListParagraph"/>
              <w:numPr>
                <w:ilvl w:val="0"/>
                <w:numId w:val="9"/>
              </w:numPr>
              <w:rPr>
                <w:rFonts w:eastAsiaTheme="minorHAnsi" w:cs="Calibri"/>
                <w:sz w:val="20"/>
                <w:szCs w:val="20"/>
                <w:lang w:val="en-US"/>
              </w:rPr>
            </w:pPr>
            <w:r w:rsidRPr="00E712E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Data collection at sub-national level is conducted quarterly in t</w:t>
            </w:r>
            <w:r w:rsidR="009C6792">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he</w:t>
            </w:r>
            <w:r w:rsidRPr="00E712E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Far North and monthly in the NW</w:t>
            </w:r>
            <w:r w:rsidR="002A36A6">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and </w:t>
            </w:r>
            <w:r w:rsidRPr="00E712E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SW</w:t>
            </w:r>
            <w:r w:rsidR="002A36A6">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regions</w:t>
            </w:r>
            <w:r w:rsidRPr="00E712E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While an overview on achieved/planned activities would be ideal monthly. Access and security in NW</w:t>
            </w:r>
            <w:r w:rsidR="00390AAD">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and </w:t>
            </w:r>
            <w:r w:rsidRPr="00E712E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SW</w:t>
            </w:r>
            <w:r w:rsidR="00390AAD">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regions</w:t>
            </w:r>
            <w:r w:rsidRPr="00E712E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r w:rsidR="002A36A6" w:rsidRPr="00E712E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do</w:t>
            </w:r>
            <w:r w:rsidRPr="00E712E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not allow necessary mobility to regularly monitor activities on the field. In the FN</w:t>
            </w:r>
            <w:r w:rsidR="00390AAD">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region</w:t>
            </w:r>
            <w:r w:rsidRPr="00E712E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the situation is different although </w:t>
            </w:r>
            <w:r w:rsidR="00390AAD" w:rsidRPr="00E712E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limited</w:t>
            </w:r>
            <w:r w:rsidRPr="00E712E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coordination capacity does not allow regular performance monitoring either. A SHELTER External evaluation mandated by UNHCR Regional Bureau is ongoing and will target Cameroon </w:t>
            </w:r>
            <w:r w:rsidR="00CD093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UNHCR Shelter projects </w:t>
            </w:r>
            <w:r w:rsidR="00B162A3">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implemented from 2017 to 2021.</w:t>
            </w:r>
          </w:p>
        </w:tc>
      </w:tr>
      <w:tr w:rsidR="008262C8" w:rsidRPr="000C4583" w14:paraId="07B2F05B" w14:textId="77777777" w:rsidTr="00163B3C">
        <w:trPr>
          <w:trHeight w:val="1264"/>
        </w:trPr>
        <w:tc>
          <w:tcPr>
            <w:tcW w:w="2298" w:type="dxa"/>
            <w:shd w:val="clear" w:color="auto" w:fill="E5D0D0"/>
          </w:tcPr>
          <w:p w14:paraId="3E90F96B" w14:textId="6220C482" w:rsidR="008262C8" w:rsidRPr="00E755C4" w:rsidRDefault="008262C8" w:rsidP="008262C8">
            <w:pPr>
              <w:rPr>
                <w:rFonts w:cs="Calibri"/>
                <w:lang w:val="en-US"/>
              </w:rPr>
            </w:pPr>
            <w:r w:rsidRPr="00E755C4">
              <w:rPr>
                <w:rFonts w:cs="Calibri"/>
                <w:b/>
                <w:bCs/>
                <w:lang w:val="en-US"/>
              </w:rPr>
              <w:t>5. Building national capacity in preparedness and contingency planning</w:t>
            </w:r>
          </w:p>
        </w:tc>
        <w:tc>
          <w:tcPr>
            <w:tcW w:w="1955" w:type="dxa"/>
          </w:tcPr>
          <w:p w14:paraId="6FEF52D9" w14:textId="77777777" w:rsidR="008262C8" w:rsidRDefault="008262C8" w:rsidP="008262C8">
            <w:pPr>
              <w:rPr>
                <w:rFonts w:cs="Calibri"/>
                <w:sz w:val="20"/>
                <w:szCs w:val="20"/>
                <w:lang w:val="fr-FR"/>
              </w:rPr>
            </w:pPr>
            <w:r w:rsidRPr="0088180D">
              <w:rPr>
                <w:rFonts w:cs="Calibri"/>
                <w:sz w:val="20"/>
                <w:szCs w:val="20"/>
                <w:highlight w:val="yellow"/>
                <w:lang w:val="fr-FR"/>
              </w:rPr>
              <w:t>73%</w:t>
            </w:r>
          </w:p>
          <w:p w14:paraId="5ABD5456" w14:textId="1C3BC2CD" w:rsidR="008262C8" w:rsidRPr="0059759F" w:rsidRDefault="008262C8" w:rsidP="008262C8">
            <w:pPr>
              <w:rPr>
                <w:rFonts w:cs="Calibri"/>
                <w:sz w:val="20"/>
                <w:szCs w:val="20"/>
                <w:lang w:val="fr-FR"/>
              </w:rPr>
            </w:pPr>
            <w:r>
              <w:rPr>
                <w:rFonts w:cs="Calibri"/>
                <w:sz w:val="20"/>
                <w:szCs w:val="20"/>
                <w:lang w:val="en-US"/>
              </w:rPr>
              <w:t>Satisfactory</w:t>
            </w:r>
          </w:p>
        </w:tc>
        <w:tc>
          <w:tcPr>
            <w:tcW w:w="1955" w:type="dxa"/>
          </w:tcPr>
          <w:p w14:paraId="1D0892D2" w14:textId="3BACF7EF" w:rsidR="008262C8" w:rsidRDefault="008262C8" w:rsidP="008262C8">
            <w:pPr>
              <w:rPr>
                <w:rFonts w:cs="Calibri"/>
                <w:sz w:val="20"/>
                <w:szCs w:val="20"/>
                <w:lang w:val="fr-FR"/>
              </w:rPr>
            </w:pPr>
            <w:r>
              <w:rPr>
                <w:rFonts w:cs="Calibri"/>
                <w:sz w:val="20"/>
                <w:szCs w:val="20"/>
                <w:lang w:val="fr-FR"/>
              </w:rPr>
              <w:t>80%</w:t>
            </w:r>
          </w:p>
          <w:p w14:paraId="1707C217" w14:textId="1FAD9784" w:rsidR="008262C8" w:rsidRDefault="008262C8" w:rsidP="008262C8">
            <w:pPr>
              <w:rPr>
                <w:rFonts w:cs="Calibri"/>
                <w:sz w:val="20"/>
                <w:szCs w:val="20"/>
                <w:lang w:val="fr-FR"/>
              </w:rPr>
            </w:pPr>
            <w:r>
              <w:rPr>
                <w:rFonts w:cs="Calibri"/>
                <w:sz w:val="20"/>
                <w:szCs w:val="20"/>
                <w:lang w:val="en-US"/>
              </w:rPr>
              <w:t>Satisfactory</w:t>
            </w:r>
          </w:p>
          <w:p w14:paraId="2C59589C" w14:textId="44ACC28E" w:rsidR="008262C8" w:rsidRPr="0059759F" w:rsidRDefault="008262C8" w:rsidP="008262C8">
            <w:pPr>
              <w:rPr>
                <w:rFonts w:cs="Calibri"/>
                <w:sz w:val="20"/>
                <w:szCs w:val="20"/>
                <w:lang w:val="fr-FR"/>
              </w:rPr>
            </w:pPr>
          </w:p>
        </w:tc>
        <w:tc>
          <w:tcPr>
            <w:tcW w:w="1525" w:type="dxa"/>
          </w:tcPr>
          <w:p w14:paraId="4EDA30AC" w14:textId="77777777" w:rsidR="008262C8" w:rsidRPr="00B5597D" w:rsidRDefault="008262C8" w:rsidP="008262C8">
            <w:pPr>
              <w:rPr>
                <w:rFonts w:cs="Calibri"/>
                <w:sz w:val="20"/>
                <w:szCs w:val="20"/>
                <w:lang w:val="en-US"/>
              </w:rPr>
            </w:pPr>
          </w:p>
          <w:p w14:paraId="6291D204" w14:textId="49DB2A07" w:rsidR="008262C8" w:rsidRPr="00B5597D" w:rsidRDefault="008262C8" w:rsidP="008262C8">
            <w:pPr>
              <w:rPr>
                <w:rFonts w:cs="Calibri"/>
                <w:sz w:val="20"/>
                <w:szCs w:val="20"/>
                <w:lang w:val="en-US"/>
              </w:rPr>
            </w:pPr>
            <w:r w:rsidRPr="00B5597D">
              <w:rPr>
                <w:rFonts w:cs="Calibri"/>
                <w:sz w:val="20"/>
                <w:szCs w:val="20"/>
                <w:lang w:val="en-US"/>
              </w:rPr>
              <w:t>Medium (NW-SW)</w:t>
            </w:r>
          </w:p>
          <w:p w14:paraId="7AA92BB0" w14:textId="1FF694A4" w:rsidR="008262C8" w:rsidRPr="00B5597D" w:rsidRDefault="008262C8" w:rsidP="008262C8">
            <w:pPr>
              <w:rPr>
                <w:rFonts w:cs="Calibri"/>
                <w:sz w:val="20"/>
                <w:szCs w:val="20"/>
                <w:lang w:val="en-US"/>
              </w:rPr>
            </w:pPr>
            <w:r w:rsidRPr="00B5597D">
              <w:rPr>
                <w:rFonts w:cs="Calibri"/>
                <w:sz w:val="20"/>
                <w:szCs w:val="20"/>
                <w:lang w:val="en-US"/>
              </w:rPr>
              <w:lastRenderedPageBreak/>
              <w:t>High (FN)</w:t>
            </w:r>
          </w:p>
        </w:tc>
        <w:tc>
          <w:tcPr>
            <w:tcW w:w="4745" w:type="dxa"/>
          </w:tcPr>
          <w:p w14:paraId="47DB8578" w14:textId="64EF4FB6" w:rsidR="008262C8" w:rsidRDefault="008262C8" w:rsidP="008262C8">
            <w:pPr>
              <w:rPr>
                <w:rFonts w:cs="Calibri"/>
                <w:b/>
                <w:bCs/>
                <w:sz w:val="20"/>
                <w:szCs w:val="20"/>
                <w:lang w:val="fr-FR"/>
              </w:rPr>
            </w:pPr>
            <w:r w:rsidRPr="00796494">
              <w:rPr>
                <w:rFonts w:cs="Calibri"/>
                <w:b/>
                <w:bCs/>
                <w:sz w:val="20"/>
                <w:szCs w:val="20"/>
                <w:lang w:val="fr-FR"/>
              </w:rPr>
              <w:lastRenderedPageBreak/>
              <w:t>CONTINGENCY PLANNING</w:t>
            </w:r>
          </w:p>
          <w:p w14:paraId="75F91014" w14:textId="77777777" w:rsidR="005351B3" w:rsidRDefault="008262C8" w:rsidP="008262C8">
            <w:pPr>
              <w:pStyle w:val="ListParagraph"/>
              <w:numPr>
                <w:ilvl w:val="0"/>
                <w:numId w:val="8"/>
              </w:numPr>
              <w:jc w:val="both"/>
              <w:rPr>
                <w:rFonts w:ascii="Calibri" w:eastAsiaTheme="minorHAnsi" w:hAnsi="Calibri" w:cs="Calibri"/>
                <w:sz w:val="16"/>
                <w:szCs w:val="16"/>
                <w:lang w:val="en-US"/>
              </w:rPr>
            </w:pPr>
            <w:r w:rsidRPr="000C4583">
              <w:rPr>
                <w:rFonts w:ascii="Calibri" w:eastAsiaTheme="minorHAnsi" w:hAnsi="Calibri" w:cs="Calibri"/>
                <w:sz w:val="16"/>
                <w:szCs w:val="16"/>
                <w:lang w:val="en-US"/>
              </w:rPr>
              <w:t>Updated multisectoral contingency p</w:t>
            </w:r>
            <w:r>
              <w:rPr>
                <w:rFonts w:ascii="Calibri" w:eastAsiaTheme="minorHAnsi" w:hAnsi="Calibri" w:cs="Calibri"/>
                <w:sz w:val="16"/>
                <w:szCs w:val="16"/>
                <w:lang w:val="en-US"/>
              </w:rPr>
              <w:t>l</w:t>
            </w:r>
            <w:r w:rsidRPr="000C4583">
              <w:rPr>
                <w:rFonts w:ascii="Calibri" w:eastAsiaTheme="minorHAnsi" w:hAnsi="Calibri" w:cs="Calibri"/>
                <w:sz w:val="16"/>
                <w:szCs w:val="16"/>
                <w:lang w:val="en-US"/>
              </w:rPr>
              <w:t>an</w:t>
            </w:r>
          </w:p>
          <w:p w14:paraId="4BD1D727" w14:textId="313A6358" w:rsidR="008262C8" w:rsidRDefault="005351B3" w:rsidP="008262C8">
            <w:pPr>
              <w:pStyle w:val="ListParagraph"/>
              <w:numPr>
                <w:ilvl w:val="0"/>
                <w:numId w:val="8"/>
              </w:numPr>
              <w:jc w:val="both"/>
              <w:rPr>
                <w:rFonts w:ascii="Calibri" w:eastAsiaTheme="minorHAnsi" w:hAnsi="Calibri" w:cs="Calibri"/>
                <w:sz w:val="16"/>
                <w:szCs w:val="16"/>
                <w:lang w:val="en-US"/>
              </w:rPr>
            </w:pPr>
            <w:r>
              <w:rPr>
                <w:rFonts w:ascii="Calibri" w:eastAsiaTheme="minorHAnsi" w:hAnsi="Calibri" w:cs="Calibri"/>
                <w:sz w:val="16"/>
                <w:szCs w:val="16"/>
                <w:lang w:val="en-US"/>
              </w:rPr>
              <w:t>S</w:t>
            </w:r>
            <w:r w:rsidR="008262C8" w:rsidRPr="000C4583">
              <w:rPr>
                <w:rFonts w:ascii="Calibri" w:eastAsiaTheme="minorHAnsi" w:hAnsi="Calibri" w:cs="Calibri"/>
                <w:sz w:val="16"/>
                <w:szCs w:val="16"/>
                <w:lang w:val="en-US"/>
              </w:rPr>
              <w:t>ectoral plan</w:t>
            </w:r>
          </w:p>
          <w:p w14:paraId="280202E8" w14:textId="6DAE9E3B" w:rsidR="001F1432" w:rsidRPr="000C4583" w:rsidRDefault="001F1432" w:rsidP="008262C8">
            <w:pPr>
              <w:pStyle w:val="ListParagraph"/>
              <w:numPr>
                <w:ilvl w:val="0"/>
                <w:numId w:val="8"/>
              </w:numPr>
              <w:jc w:val="both"/>
              <w:rPr>
                <w:rFonts w:ascii="Calibri" w:eastAsiaTheme="minorHAnsi" w:hAnsi="Calibri" w:cs="Calibri"/>
                <w:sz w:val="16"/>
                <w:szCs w:val="16"/>
                <w:lang w:val="en-US"/>
              </w:rPr>
            </w:pPr>
            <w:r>
              <w:rPr>
                <w:rFonts w:ascii="Calibri" w:eastAsiaTheme="minorHAnsi" w:hAnsi="Calibri" w:cs="Calibri"/>
                <w:sz w:val="16"/>
                <w:szCs w:val="16"/>
                <w:lang w:val="en-US"/>
              </w:rPr>
              <w:t>Capacity building workshop (Cameroon Red Cross/ Civil Protection)</w:t>
            </w:r>
          </w:p>
          <w:p w14:paraId="46FE0908" w14:textId="1B1320BC" w:rsidR="008262C8" w:rsidRPr="000C4583" w:rsidRDefault="008262C8" w:rsidP="008262C8">
            <w:pPr>
              <w:rPr>
                <w:rFonts w:cs="Calibri"/>
                <w:b/>
                <w:bCs/>
                <w:sz w:val="20"/>
                <w:szCs w:val="20"/>
                <w:lang w:val="en-US"/>
              </w:rPr>
            </w:pPr>
          </w:p>
        </w:tc>
        <w:tc>
          <w:tcPr>
            <w:tcW w:w="1453" w:type="dxa"/>
            <w:vAlign w:val="center"/>
          </w:tcPr>
          <w:p w14:paraId="1AAD48C2" w14:textId="30E6886A" w:rsidR="008262C8" w:rsidRPr="000C4583" w:rsidRDefault="008262C8" w:rsidP="008262C8">
            <w:pPr>
              <w:jc w:val="center"/>
              <w:rPr>
                <w:rFonts w:cs="Calibri"/>
                <w:sz w:val="20"/>
                <w:szCs w:val="20"/>
                <w:lang w:val="en-US"/>
              </w:rPr>
            </w:pPr>
            <w:r>
              <w:rPr>
                <w:rFonts w:cs="Calibri"/>
                <w:color w:val="192D3A" w:themeColor="text2" w:themeShade="80"/>
                <w:sz w:val="16"/>
                <w:szCs w:val="16"/>
                <w:lang w:val="en-US"/>
              </w:rPr>
              <w:lastRenderedPageBreak/>
              <w:t>June</w:t>
            </w:r>
          </w:p>
        </w:tc>
        <w:tc>
          <w:tcPr>
            <w:tcW w:w="1521" w:type="dxa"/>
          </w:tcPr>
          <w:p w14:paraId="37CBFDD9" w14:textId="77777777" w:rsidR="008262C8" w:rsidRDefault="008262C8" w:rsidP="008262C8">
            <w:pPr>
              <w:rPr>
                <w:rFonts w:eastAsia="Arial Unicode MS" w:cs="Calibri"/>
                <w:color w:val="192D3A" w:themeColor="text2" w:themeShade="80"/>
                <w:sz w:val="16"/>
                <w:szCs w:val="16"/>
                <w:lang w:val="en-US"/>
              </w:rPr>
            </w:pPr>
          </w:p>
          <w:p w14:paraId="27D64C78" w14:textId="01652EC2" w:rsidR="008262C8" w:rsidRDefault="005351B3" w:rsidP="008262C8">
            <w:pPr>
              <w:rPr>
                <w:rFonts w:eastAsia="Arial Unicode MS" w:cs="Calibri"/>
                <w:color w:val="192D3A" w:themeColor="text2" w:themeShade="80"/>
                <w:sz w:val="16"/>
                <w:szCs w:val="16"/>
                <w:lang w:val="en-US"/>
              </w:rPr>
            </w:pPr>
            <w:r>
              <w:rPr>
                <w:rFonts w:eastAsia="Arial Unicode MS" w:cs="Calibri"/>
                <w:color w:val="192D3A" w:themeColor="text2" w:themeShade="80"/>
                <w:sz w:val="16"/>
                <w:szCs w:val="16"/>
                <w:lang w:val="en-US"/>
              </w:rPr>
              <w:t>OCHA</w:t>
            </w:r>
          </w:p>
          <w:p w14:paraId="63405AE1" w14:textId="77777777" w:rsidR="008262C8" w:rsidRDefault="008262C8" w:rsidP="008262C8">
            <w:pPr>
              <w:rPr>
                <w:rFonts w:eastAsia="Arial Unicode MS" w:cs="Calibri"/>
                <w:color w:val="192D3A" w:themeColor="text2" w:themeShade="80"/>
                <w:sz w:val="16"/>
                <w:szCs w:val="16"/>
                <w:lang w:val="en-US"/>
              </w:rPr>
            </w:pPr>
          </w:p>
          <w:p w14:paraId="04CCED95" w14:textId="36EB47ED" w:rsidR="008262C8" w:rsidRPr="000C4583" w:rsidRDefault="008262C8" w:rsidP="008262C8">
            <w:pPr>
              <w:rPr>
                <w:rFonts w:cs="Calibri"/>
                <w:sz w:val="20"/>
                <w:szCs w:val="20"/>
                <w:lang w:val="en-US"/>
              </w:rPr>
            </w:pPr>
            <w:r w:rsidRPr="001F0234">
              <w:rPr>
                <w:rFonts w:eastAsia="Arial Unicode MS" w:cs="Calibri"/>
                <w:color w:val="192D3A" w:themeColor="text2" w:themeShade="80"/>
                <w:sz w:val="16"/>
                <w:szCs w:val="16"/>
                <w:lang w:val="en-US"/>
              </w:rPr>
              <w:lastRenderedPageBreak/>
              <w:t>National/Sub-national</w:t>
            </w:r>
          </w:p>
        </w:tc>
        <w:tc>
          <w:tcPr>
            <w:tcW w:w="2647" w:type="dxa"/>
          </w:tcPr>
          <w:p w14:paraId="275B8A9D" w14:textId="77777777" w:rsidR="008262C8" w:rsidRPr="00173B91" w:rsidRDefault="003F6CE5" w:rsidP="008262C8">
            <w:pPr>
              <w:pStyle w:val="ListParagraph"/>
              <w:numPr>
                <w:ilvl w:val="0"/>
                <w:numId w:val="9"/>
              </w:numP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r w:rsidRPr="00173B9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lastRenderedPageBreak/>
              <w:t xml:space="preserve">Regular update is needed </w:t>
            </w:r>
          </w:p>
          <w:p w14:paraId="69653B6C" w14:textId="77777777" w:rsidR="003F6CE5" w:rsidRPr="004850C8" w:rsidRDefault="00173B91" w:rsidP="008262C8">
            <w:pPr>
              <w:pStyle w:val="ListParagraph"/>
              <w:numPr>
                <w:ilvl w:val="0"/>
                <w:numId w:val="9"/>
              </w:numP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r w:rsidRPr="00173B9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Completely d</w:t>
            </w:r>
            <w:r w:rsidR="003F6CE5" w:rsidRPr="00173B9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ifferent risk </w:t>
            </w:r>
            <w:r w:rsidRPr="00173B9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according to areas</w:t>
            </w:r>
            <w:r w:rsidRPr="004850C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p>
          <w:p w14:paraId="44C31BF6" w14:textId="2E221A5E" w:rsidR="004850C8" w:rsidRPr="004850C8" w:rsidRDefault="004850C8" w:rsidP="008262C8">
            <w:pPr>
              <w:pStyle w:val="ListParagraph"/>
              <w:numPr>
                <w:ilvl w:val="0"/>
                <w:numId w:val="9"/>
              </w:numP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r w:rsidRPr="004850C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Important engagement of civil society (possible in the Far North region)</w:t>
            </w:r>
          </w:p>
        </w:tc>
        <w:tc>
          <w:tcPr>
            <w:tcW w:w="3766" w:type="dxa"/>
          </w:tcPr>
          <w:p w14:paraId="0C147401" w14:textId="0E14BAFE" w:rsidR="008262C8" w:rsidRPr="00363DC9" w:rsidRDefault="00363DC9" w:rsidP="008262C8">
            <w:pPr>
              <w:pStyle w:val="ListParagraph"/>
              <w:numPr>
                <w:ilvl w:val="0"/>
                <w:numId w:val="9"/>
              </w:numP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r w:rsidRPr="00363DC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OCHA has established </w:t>
            </w:r>
            <w:proofErr w:type="spellStart"/>
            <w:r w:rsidRPr="00363DC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Temathic</w:t>
            </w:r>
            <w:proofErr w:type="spellEnd"/>
            <w:r w:rsidRPr="00363DC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Task Force with the aim of a </w:t>
            </w:r>
            <w:r w:rsidR="006F2271" w:rsidRPr="00363DC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multisectoral</w:t>
            </w:r>
            <w:r w:rsidRPr="00363DC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contingency plan</w:t>
            </w:r>
            <w:r w:rsidR="006F2271">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w:t>
            </w:r>
            <w:r w:rsidRPr="00363DC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Coordinators / Sector partners will attend and contribute to. Sectoral contingency plans will be encouraged at sub-national level and will be annexed to the </w:t>
            </w:r>
            <w:r w:rsidR="006F2271" w:rsidRPr="00363DC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National</w:t>
            </w:r>
            <w:r w:rsidRPr="00363DC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r w:rsidR="006F2271" w:rsidRPr="00363DC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Strategy. </w:t>
            </w:r>
            <w:r w:rsidR="00D71D3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Two</w:t>
            </w:r>
            <w:r w:rsidRPr="00363DC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capacity </w:t>
            </w:r>
            <w:r w:rsidRPr="00363DC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lastRenderedPageBreak/>
              <w:t>building workshop</w:t>
            </w:r>
            <w:r w:rsidR="00C1203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s</w:t>
            </w:r>
            <w:r w:rsidRPr="00363DC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to plan</w:t>
            </w:r>
            <w:r w:rsidR="00D71D3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(NW-SW</w:t>
            </w:r>
            <w:r w:rsidR="0023561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FN)</w:t>
            </w:r>
            <w:r w:rsidR="00B975D6">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w:t>
            </w:r>
            <w:r w:rsidR="00B975D6" w:rsidRPr="00363DC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Contacts with Civil Protection counterparts and Cameroon </w:t>
            </w:r>
            <w:r w:rsidR="00B975D6">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R</w:t>
            </w:r>
            <w:r w:rsidR="00B975D6" w:rsidRPr="00363DC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ed Cross need to be established</w:t>
            </w:r>
            <w:r w:rsidR="00B975D6">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at National level and in FN region.</w:t>
            </w:r>
          </w:p>
        </w:tc>
      </w:tr>
      <w:tr w:rsidR="008262C8" w14:paraId="0F9D94D7" w14:textId="77777777" w:rsidTr="009000E9">
        <w:trPr>
          <w:trHeight w:val="963"/>
        </w:trPr>
        <w:tc>
          <w:tcPr>
            <w:tcW w:w="2298" w:type="dxa"/>
            <w:shd w:val="clear" w:color="auto" w:fill="E5D0D0"/>
          </w:tcPr>
          <w:p w14:paraId="76BB8A0E" w14:textId="1939D2E3" w:rsidR="008262C8" w:rsidRDefault="008262C8" w:rsidP="008262C8">
            <w:pPr>
              <w:rPr>
                <w:rFonts w:cs="Calibri"/>
                <w:lang w:val="fr-FR"/>
              </w:rPr>
            </w:pPr>
            <w:r>
              <w:rPr>
                <w:rFonts w:cs="Calibri"/>
                <w:b/>
                <w:bCs/>
                <w:lang w:val="en-GB"/>
              </w:rPr>
              <w:lastRenderedPageBreak/>
              <w:t xml:space="preserve">6. </w:t>
            </w:r>
            <w:r w:rsidR="00D10458" w:rsidRPr="00D10458">
              <w:rPr>
                <w:rFonts w:cs="Calibri"/>
                <w:b/>
                <w:bCs/>
                <w:lang w:val="en-GB"/>
              </w:rPr>
              <w:t>Supporting robust advocacy</w:t>
            </w:r>
          </w:p>
        </w:tc>
        <w:tc>
          <w:tcPr>
            <w:tcW w:w="1955" w:type="dxa"/>
          </w:tcPr>
          <w:p w14:paraId="6200565A" w14:textId="77777777" w:rsidR="008262C8" w:rsidRDefault="00361FCB" w:rsidP="008262C8">
            <w:pPr>
              <w:rPr>
                <w:rFonts w:cs="Calibri"/>
                <w:sz w:val="20"/>
                <w:szCs w:val="20"/>
                <w:lang w:val="fr-FR"/>
              </w:rPr>
            </w:pPr>
            <w:r w:rsidRPr="0088180D">
              <w:rPr>
                <w:rFonts w:cs="Calibri"/>
                <w:sz w:val="20"/>
                <w:szCs w:val="20"/>
                <w:highlight w:val="yellow"/>
                <w:lang w:val="fr-FR"/>
              </w:rPr>
              <w:t>65%</w:t>
            </w:r>
          </w:p>
          <w:p w14:paraId="5F8FEDE4" w14:textId="77777777" w:rsidR="00B67ACB" w:rsidRDefault="00B67ACB" w:rsidP="00B67ACB">
            <w:pPr>
              <w:rPr>
                <w:rFonts w:cs="Calibri"/>
                <w:sz w:val="20"/>
                <w:szCs w:val="20"/>
                <w:lang w:val="fr-FR"/>
              </w:rPr>
            </w:pPr>
            <w:r>
              <w:rPr>
                <w:rFonts w:cs="Calibri"/>
                <w:sz w:val="20"/>
                <w:szCs w:val="20"/>
                <w:lang w:val="en-US"/>
              </w:rPr>
              <w:t>Satisfactory</w:t>
            </w:r>
          </w:p>
          <w:p w14:paraId="13AC215E" w14:textId="7D4F3064" w:rsidR="00361FCB" w:rsidRPr="0059759F" w:rsidRDefault="00361FCB" w:rsidP="008262C8">
            <w:pPr>
              <w:rPr>
                <w:rFonts w:cs="Calibri"/>
                <w:sz w:val="20"/>
                <w:szCs w:val="20"/>
                <w:lang w:val="fr-FR"/>
              </w:rPr>
            </w:pPr>
          </w:p>
        </w:tc>
        <w:tc>
          <w:tcPr>
            <w:tcW w:w="1955" w:type="dxa"/>
          </w:tcPr>
          <w:p w14:paraId="58748219" w14:textId="77777777" w:rsidR="008262C8" w:rsidRDefault="00E40A54" w:rsidP="008262C8">
            <w:pPr>
              <w:rPr>
                <w:rFonts w:cs="Calibri"/>
                <w:sz w:val="20"/>
                <w:szCs w:val="20"/>
                <w:lang w:val="fr-FR"/>
              </w:rPr>
            </w:pPr>
            <w:r>
              <w:rPr>
                <w:rFonts w:cs="Calibri"/>
                <w:sz w:val="20"/>
                <w:szCs w:val="20"/>
                <w:lang w:val="fr-FR"/>
              </w:rPr>
              <w:t>70%</w:t>
            </w:r>
          </w:p>
          <w:p w14:paraId="7892CEAA" w14:textId="77777777" w:rsidR="00BE0B9B" w:rsidRDefault="00BE0B9B" w:rsidP="00BE0B9B">
            <w:pPr>
              <w:rPr>
                <w:rFonts w:cs="Calibri"/>
                <w:sz w:val="20"/>
                <w:szCs w:val="20"/>
                <w:lang w:val="fr-FR"/>
              </w:rPr>
            </w:pPr>
            <w:r>
              <w:rPr>
                <w:rFonts w:cs="Calibri"/>
                <w:sz w:val="20"/>
                <w:szCs w:val="20"/>
                <w:lang w:val="en-US"/>
              </w:rPr>
              <w:t>Satisfactory</w:t>
            </w:r>
          </w:p>
          <w:p w14:paraId="4D88C460" w14:textId="476067A2" w:rsidR="00E40A54" w:rsidRPr="0059759F" w:rsidRDefault="00E40A54" w:rsidP="008262C8">
            <w:pPr>
              <w:rPr>
                <w:rFonts w:cs="Calibri"/>
                <w:sz w:val="20"/>
                <w:szCs w:val="20"/>
                <w:lang w:val="fr-FR"/>
              </w:rPr>
            </w:pPr>
          </w:p>
        </w:tc>
        <w:tc>
          <w:tcPr>
            <w:tcW w:w="1525" w:type="dxa"/>
          </w:tcPr>
          <w:p w14:paraId="12EC9960" w14:textId="77777777" w:rsidR="008262C8" w:rsidRDefault="008262C8" w:rsidP="008262C8">
            <w:pPr>
              <w:rPr>
                <w:rFonts w:cs="Calibri"/>
                <w:sz w:val="20"/>
                <w:szCs w:val="20"/>
                <w:lang w:val="fr-FR"/>
              </w:rPr>
            </w:pPr>
          </w:p>
          <w:p w14:paraId="12E27DAE" w14:textId="298DE049" w:rsidR="00B67ACB" w:rsidRPr="0059759F" w:rsidRDefault="00B67ACB" w:rsidP="008262C8">
            <w:pPr>
              <w:rPr>
                <w:rFonts w:cs="Calibri"/>
                <w:sz w:val="20"/>
                <w:szCs w:val="20"/>
                <w:lang w:val="fr-FR"/>
              </w:rPr>
            </w:pPr>
            <w:r>
              <w:rPr>
                <w:rFonts w:cs="Calibri"/>
                <w:sz w:val="20"/>
                <w:szCs w:val="20"/>
                <w:lang w:val="fr-FR"/>
              </w:rPr>
              <w:t>High</w:t>
            </w:r>
          </w:p>
        </w:tc>
        <w:tc>
          <w:tcPr>
            <w:tcW w:w="4745" w:type="dxa"/>
          </w:tcPr>
          <w:p w14:paraId="2CE3AFE1" w14:textId="60F551F0" w:rsidR="008262C8" w:rsidRDefault="00635091" w:rsidP="00635091">
            <w:pPr>
              <w:rPr>
                <w:rFonts w:cs="Calibri"/>
                <w:b/>
                <w:bCs/>
                <w:sz w:val="20"/>
                <w:szCs w:val="20"/>
                <w:lang w:val="fr-FR"/>
              </w:rPr>
            </w:pPr>
            <w:r w:rsidRPr="00635091">
              <w:rPr>
                <w:rFonts w:cs="Calibri"/>
                <w:b/>
                <w:bCs/>
                <w:sz w:val="20"/>
                <w:szCs w:val="20"/>
                <w:lang w:val="fr-FR"/>
              </w:rPr>
              <w:t>COORDINATED</w:t>
            </w:r>
            <w:r>
              <w:rPr>
                <w:rFonts w:cs="Calibri"/>
                <w:b/>
                <w:bCs/>
                <w:sz w:val="20"/>
                <w:szCs w:val="20"/>
                <w:lang w:val="fr-FR"/>
              </w:rPr>
              <w:t xml:space="preserve"> </w:t>
            </w:r>
            <w:r w:rsidRPr="00635091">
              <w:rPr>
                <w:rFonts w:cs="Calibri"/>
                <w:b/>
                <w:bCs/>
                <w:sz w:val="20"/>
                <w:szCs w:val="20"/>
                <w:lang w:val="fr-FR"/>
              </w:rPr>
              <w:t>COMMUNICATION AND</w:t>
            </w:r>
            <w:r>
              <w:rPr>
                <w:rFonts w:cs="Calibri"/>
                <w:b/>
                <w:bCs/>
                <w:sz w:val="20"/>
                <w:szCs w:val="20"/>
                <w:lang w:val="fr-FR"/>
              </w:rPr>
              <w:t xml:space="preserve"> </w:t>
            </w:r>
            <w:r w:rsidRPr="00635091">
              <w:rPr>
                <w:rFonts w:cs="Calibri"/>
                <w:b/>
                <w:bCs/>
                <w:sz w:val="20"/>
                <w:szCs w:val="20"/>
                <w:lang w:val="fr-FR"/>
              </w:rPr>
              <w:t>ADVOCACY</w:t>
            </w:r>
          </w:p>
          <w:p w14:paraId="6531A507" w14:textId="6A7C98E8" w:rsidR="001621FB" w:rsidRPr="001621FB" w:rsidRDefault="001621FB" w:rsidP="001621FB">
            <w:pPr>
              <w:pStyle w:val="ListParagraph"/>
              <w:numPr>
                <w:ilvl w:val="0"/>
                <w:numId w:val="9"/>
              </w:numP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r w:rsidRPr="001621FB">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Stakeholders’ mapping</w:t>
            </w:r>
          </w:p>
          <w:p w14:paraId="64E0521E" w14:textId="21873974" w:rsidR="001621FB" w:rsidRPr="001621FB" w:rsidRDefault="001621FB" w:rsidP="001621FB">
            <w:pPr>
              <w:pStyle w:val="ListParagraph"/>
              <w:numPr>
                <w:ilvl w:val="0"/>
                <w:numId w:val="9"/>
              </w:numP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r w:rsidRPr="001621FB">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Factsheet  </w:t>
            </w:r>
          </w:p>
          <w:p w14:paraId="664F04FF" w14:textId="68C455FB" w:rsidR="001621FB" w:rsidRPr="001621FB" w:rsidRDefault="001621FB" w:rsidP="001621FB">
            <w:pPr>
              <w:pStyle w:val="ListParagraph"/>
              <w:numPr>
                <w:ilvl w:val="0"/>
                <w:numId w:val="9"/>
              </w:numP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r w:rsidRPr="001621FB">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GAPS in response</w:t>
            </w:r>
          </w:p>
          <w:p w14:paraId="3E555867" w14:textId="4B426C8D" w:rsidR="00BA1EC8" w:rsidRDefault="001621FB" w:rsidP="001621FB">
            <w:pPr>
              <w:pStyle w:val="ListParagraph"/>
              <w:numPr>
                <w:ilvl w:val="0"/>
                <w:numId w:val="9"/>
              </w:numP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r w:rsidRPr="001621FB">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Sector donors briefing </w:t>
            </w:r>
          </w:p>
          <w:p w14:paraId="4E4B485F" w14:textId="77777777" w:rsidR="0006745F" w:rsidRPr="001621FB" w:rsidRDefault="0006745F" w:rsidP="0006745F">
            <w:pPr>
              <w:pStyle w:val="ListParagraph"/>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pPr>
          </w:p>
          <w:p w14:paraId="2ED7E76B" w14:textId="4C9D13BC" w:rsidR="00635091" w:rsidRDefault="0006745F" w:rsidP="00635091">
            <w:pPr>
              <w:rPr>
                <w:rFonts w:cs="Calibri"/>
                <w:b/>
                <w:bCs/>
                <w:sz w:val="20"/>
                <w:szCs w:val="20"/>
                <w:lang w:val="en-US"/>
              </w:rPr>
            </w:pPr>
            <w:r w:rsidRPr="0006745F">
              <w:rPr>
                <w:rFonts w:cs="Calibri"/>
                <w:b/>
                <w:bCs/>
                <w:sz w:val="20"/>
                <w:szCs w:val="20"/>
                <w:lang w:val="en-US"/>
              </w:rPr>
              <w:t>LEGAL AND REGULATORY ISSUES</w:t>
            </w:r>
          </w:p>
          <w:p w14:paraId="15FC37C8" w14:textId="1D2D2D5E" w:rsidR="00A218F3" w:rsidRPr="001621FB" w:rsidRDefault="009C709C" w:rsidP="0078458D">
            <w:pPr>
              <w:pStyle w:val="ListParagraph"/>
              <w:numPr>
                <w:ilvl w:val="0"/>
                <w:numId w:val="9"/>
              </w:numPr>
              <w:rPr>
                <w:rFonts w:eastAsiaTheme="minorHAnsi" w:cs="Calibri"/>
                <w:b/>
                <w:bCs/>
                <w:sz w:val="20"/>
                <w:szCs w:val="20"/>
                <w:lang w:val="en-US"/>
              </w:rPr>
            </w:pP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Establish synergies with development sector</w:t>
            </w:r>
            <w:r w:rsidR="00FF081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and local authorities</w:t>
            </w: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through the </w:t>
            </w:r>
            <w:r w:rsidR="0078458D">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N</w:t>
            </w:r>
            <w:r w:rsidR="0078458D" w:rsidRPr="0078458D">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exu</w:t>
            </w:r>
            <w:r w:rsidR="00461720">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s </w:t>
            </w:r>
            <w:r>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appr</w:t>
            </w:r>
            <w:r w:rsidR="00CF771A">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oach</w:t>
            </w:r>
          </w:p>
        </w:tc>
        <w:tc>
          <w:tcPr>
            <w:tcW w:w="1453" w:type="dxa"/>
          </w:tcPr>
          <w:p w14:paraId="3DB846B7" w14:textId="77777777" w:rsidR="004850C8" w:rsidRDefault="004850C8" w:rsidP="004850C8">
            <w:pPr>
              <w:jc w:val="center"/>
              <w:rPr>
                <w:rFonts w:cs="Calibri"/>
                <w:color w:val="192D3A" w:themeColor="text2" w:themeShade="80"/>
                <w:sz w:val="16"/>
                <w:szCs w:val="16"/>
                <w:lang w:val="en-US"/>
              </w:rPr>
            </w:pPr>
          </w:p>
          <w:p w14:paraId="7427FA78" w14:textId="77777777" w:rsidR="004850C8" w:rsidRDefault="004850C8" w:rsidP="004850C8">
            <w:pPr>
              <w:jc w:val="center"/>
              <w:rPr>
                <w:rFonts w:cs="Calibri"/>
                <w:color w:val="192D3A" w:themeColor="text2" w:themeShade="80"/>
                <w:sz w:val="16"/>
                <w:szCs w:val="16"/>
                <w:lang w:val="en-US"/>
              </w:rPr>
            </w:pPr>
          </w:p>
          <w:p w14:paraId="5ED9ECBE" w14:textId="667FADE1" w:rsidR="004B1AD2" w:rsidRDefault="004850C8" w:rsidP="004B1AD2">
            <w:pPr>
              <w:jc w:val="center"/>
              <w:rPr>
                <w:rFonts w:cs="Calibri"/>
                <w:color w:val="192D3A" w:themeColor="text2" w:themeShade="80"/>
                <w:sz w:val="16"/>
                <w:szCs w:val="16"/>
                <w:lang w:val="en-US"/>
              </w:rPr>
            </w:pPr>
            <w:r w:rsidRPr="004850C8">
              <w:rPr>
                <w:rFonts w:cs="Calibri"/>
                <w:color w:val="192D3A" w:themeColor="text2" w:themeShade="80"/>
                <w:sz w:val="16"/>
                <w:szCs w:val="16"/>
                <w:lang w:val="en-US"/>
              </w:rPr>
              <w:t>Quarterly</w:t>
            </w:r>
          </w:p>
          <w:p w14:paraId="4B3E6C00" w14:textId="0B483DD7" w:rsidR="004B1AD2" w:rsidRDefault="004B1AD2" w:rsidP="004B1AD2">
            <w:pPr>
              <w:jc w:val="center"/>
              <w:rPr>
                <w:rFonts w:cs="Calibri"/>
                <w:color w:val="192D3A" w:themeColor="text2" w:themeShade="80"/>
                <w:sz w:val="16"/>
                <w:szCs w:val="16"/>
                <w:lang w:val="en-US"/>
              </w:rPr>
            </w:pPr>
            <w:r>
              <w:rPr>
                <w:rFonts w:cs="Calibri"/>
                <w:color w:val="192D3A" w:themeColor="text2" w:themeShade="80"/>
                <w:sz w:val="16"/>
                <w:szCs w:val="16"/>
                <w:lang w:val="en-US"/>
              </w:rPr>
              <w:t xml:space="preserve">Twice/year </w:t>
            </w:r>
          </w:p>
          <w:p w14:paraId="4C9831CA" w14:textId="38B32CA3" w:rsidR="004850C8" w:rsidRDefault="00461720" w:rsidP="004850C8">
            <w:pPr>
              <w:jc w:val="center"/>
              <w:rPr>
                <w:rFonts w:cs="Calibri"/>
                <w:color w:val="192D3A" w:themeColor="text2" w:themeShade="80"/>
                <w:sz w:val="16"/>
                <w:szCs w:val="16"/>
                <w:lang w:val="en-US"/>
              </w:rPr>
            </w:pPr>
            <w:r>
              <w:rPr>
                <w:rFonts w:cs="Calibri"/>
                <w:color w:val="192D3A" w:themeColor="text2" w:themeShade="80"/>
                <w:sz w:val="16"/>
                <w:szCs w:val="16"/>
                <w:lang w:val="en-US"/>
              </w:rPr>
              <w:t xml:space="preserve">Monthly </w:t>
            </w:r>
          </w:p>
          <w:p w14:paraId="07F4B6A5" w14:textId="617DA602" w:rsidR="004850C8" w:rsidRPr="001621FB" w:rsidRDefault="004850C8" w:rsidP="004850C8">
            <w:pPr>
              <w:jc w:val="center"/>
              <w:rPr>
                <w:rFonts w:cs="Calibri"/>
                <w:sz w:val="20"/>
                <w:szCs w:val="20"/>
                <w:lang w:val="en-US"/>
              </w:rPr>
            </w:pPr>
          </w:p>
        </w:tc>
        <w:tc>
          <w:tcPr>
            <w:tcW w:w="1521" w:type="dxa"/>
          </w:tcPr>
          <w:p w14:paraId="4DFC41FD" w14:textId="77777777" w:rsidR="008262C8" w:rsidRDefault="008262C8" w:rsidP="008262C8">
            <w:pPr>
              <w:rPr>
                <w:rFonts w:cs="Calibri"/>
                <w:sz w:val="20"/>
                <w:szCs w:val="20"/>
                <w:lang w:val="en-US"/>
              </w:rPr>
            </w:pPr>
          </w:p>
          <w:p w14:paraId="2E9AE0B3" w14:textId="77777777" w:rsidR="006E769E" w:rsidRDefault="006E769E" w:rsidP="008262C8">
            <w:pPr>
              <w:rPr>
                <w:rFonts w:eastAsia="Arial Unicode MS" w:cs="Calibri"/>
                <w:color w:val="192D3A" w:themeColor="text2" w:themeShade="80"/>
                <w:sz w:val="16"/>
                <w:szCs w:val="16"/>
                <w:lang w:val="en-US"/>
              </w:rPr>
            </w:pPr>
          </w:p>
          <w:p w14:paraId="520F9A41" w14:textId="622E8B17" w:rsidR="006E769E" w:rsidRPr="001621FB" w:rsidRDefault="006E769E" w:rsidP="008262C8">
            <w:pPr>
              <w:rPr>
                <w:rFonts w:cs="Calibri"/>
                <w:sz w:val="20"/>
                <w:szCs w:val="20"/>
                <w:lang w:val="en-US"/>
              </w:rPr>
            </w:pPr>
            <w:r w:rsidRPr="001F0234">
              <w:rPr>
                <w:rFonts w:eastAsia="Arial Unicode MS" w:cs="Calibri"/>
                <w:color w:val="192D3A" w:themeColor="text2" w:themeShade="80"/>
                <w:sz w:val="16"/>
                <w:szCs w:val="16"/>
                <w:lang w:val="en-US"/>
              </w:rPr>
              <w:t>National/Sub-national</w:t>
            </w:r>
          </w:p>
        </w:tc>
        <w:tc>
          <w:tcPr>
            <w:tcW w:w="2647" w:type="dxa"/>
          </w:tcPr>
          <w:p w14:paraId="26A261C5" w14:textId="40EC6B73" w:rsidR="008262C8" w:rsidRPr="009A36A4" w:rsidRDefault="00323558" w:rsidP="008262C8">
            <w:pPr>
              <w:pStyle w:val="ListParagraph"/>
              <w:numPr>
                <w:ilvl w:val="0"/>
                <w:numId w:val="9"/>
              </w:numPr>
              <w:rPr>
                <w:rFonts w:eastAsiaTheme="minorHAnsi" w:cs="Calibri"/>
                <w:sz w:val="20"/>
                <w:szCs w:val="20"/>
                <w:lang w:val="en-US"/>
              </w:rPr>
            </w:pPr>
            <w:r w:rsidRPr="00447DD4">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As second most neglected crises </w:t>
            </w:r>
            <w:r w:rsidR="00CC015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in the world </w:t>
            </w:r>
            <w:r w:rsidRPr="00447DD4">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according 2022 NRC report,</w:t>
            </w:r>
            <w:r w:rsidR="00821967">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r w:rsidR="00DD15EF">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Cameroon humanitarian operation</w:t>
            </w:r>
            <w:r w:rsidR="00CC015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s are</w:t>
            </w:r>
            <w:r w:rsidR="00DD15EF">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drastically underfunded</w:t>
            </w:r>
            <w:r w:rsidR="00B914B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r w:rsidR="00751AEB">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Therefore,</w:t>
            </w:r>
            <w:r w:rsidR="00B914B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even if a </w:t>
            </w:r>
            <w:r w:rsidR="006C0F0B">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robust and coordinated</w:t>
            </w:r>
            <w:r w:rsidR="00B914B9">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advocacy </w:t>
            </w:r>
            <w:r w:rsidR="006C0F0B">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is in place the expected impact </w:t>
            </w:r>
            <w:r w:rsidR="00F7410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is minimal</w:t>
            </w:r>
            <w:r w:rsidR="00803523">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r w:rsidR="00D72B24">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E</w:t>
            </w:r>
            <w:r w:rsidR="00803523">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xample: </w:t>
            </w:r>
            <w:r w:rsidR="00F7410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OCHA </w:t>
            </w:r>
            <w:r w:rsidR="003725BD">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Advocacy Note for L01 emergency</w:t>
            </w:r>
            <w:r w:rsidR="00D72B24">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March 2022)</w:t>
            </w:r>
            <w:r w:rsidR="00803523">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w:t>
            </w:r>
          </w:p>
          <w:p w14:paraId="3B9D7FF0" w14:textId="19755936" w:rsidR="00B97FE4" w:rsidRPr="001621FB" w:rsidRDefault="00B97FE4" w:rsidP="00E11FCB">
            <w:pPr>
              <w:pStyle w:val="ListParagraph"/>
              <w:rPr>
                <w:rFonts w:eastAsiaTheme="minorHAnsi" w:cs="Calibri"/>
                <w:sz w:val="20"/>
                <w:szCs w:val="20"/>
                <w:lang w:val="en-US"/>
              </w:rPr>
            </w:pPr>
          </w:p>
        </w:tc>
        <w:tc>
          <w:tcPr>
            <w:tcW w:w="3766" w:type="dxa"/>
          </w:tcPr>
          <w:p w14:paraId="2441E93D" w14:textId="3097B654" w:rsidR="008262C8" w:rsidRPr="00BA1EC8" w:rsidRDefault="00BA1EC8" w:rsidP="008262C8">
            <w:pPr>
              <w:pStyle w:val="ListParagraph"/>
              <w:numPr>
                <w:ilvl w:val="0"/>
                <w:numId w:val="9"/>
              </w:numPr>
              <w:rPr>
                <w:rFonts w:eastAsiaTheme="minorHAnsi" w:cs="Calibri"/>
                <w:sz w:val="20"/>
                <w:szCs w:val="20"/>
                <w:lang w:val="en-US"/>
              </w:rPr>
            </w:pPr>
            <w:r w:rsidRPr="00BA1EC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The sector needs assessment report</w:t>
            </w:r>
            <w:r w:rsidR="00B51206">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/factsheets</w:t>
            </w:r>
            <w:r w:rsidRPr="00BA1EC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and national strategy will be a solid base for a compelling advocacy campaign</w:t>
            </w:r>
            <w:r w:rsidR="000F3F16">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 during s</w:t>
            </w:r>
            <w:r w:rsidRPr="00BA1EC8">
              <w:rPr>
                <w:rFonts w:ascii="Calibri" w:eastAsia="Arial Unicode MS" w:hAnsi="Calibri" w:cs="Calibri"/>
                <w:color w:val="192D3A" w:themeColor="text2" w:themeShade="80"/>
                <w:sz w:val="16"/>
                <w:szCs w:val="16"/>
                <w:lang w:val="en-US"/>
                <w14:textOutline w14:w="0" w14:cap="flat" w14:cmpd="sng" w14:algn="ctr">
                  <w14:noFill/>
                  <w14:prstDash w14:val="solid"/>
                  <w14:bevel/>
                </w14:textOutline>
              </w:rPr>
              <w:t xml:space="preserve">econd half of 2022. </w:t>
            </w:r>
          </w:p>
        </w:tc>
      </w:tr>
      <w:tr w:rsidR="008262C8" w:rsidRPr="006448E3" w14:paraId="3D1B6FC0" w14:textId="77777777" w:rsidTr="004D1DB7">
        <w:trPr>
          <w:trHeight w:val="1408"/>
        </w:trPr>
        <w:tc>
          <w:tcPr>
            <w:tcW w:w="2298" w:type="dxa"/>
            <w:shd w:val="clear" w:color="auto" w:fill="E5D0D0"/>
          </w:tcPr>
          <w:p w14:paraId="2B63C11E" w14:textId="676404AE" w:rsidR="008262C8" w:rsidRPr="006448E3" w:rsidRDefault="008262C8" w:rsidP="008262C8">
            <w:pPr>
              <w:rPr>
                <w:rFonts w:cs="Calibri"/>
                <w:lang w:val="en-US"/>
              </w:rPr>
            </w:pPr>
            <w:r w:rsidRPr="006448E3">
              <w:rPr>
                <w:rFonts w:cs="Calibri"/>
                <w:b/>
                <w:bCs/>
                <w:lang w:val="en-US"/>
              </w:rPr>
              <w:t xml:space="preserve">7. </w:t>
            </w:r>
            <w:r w:rsidR="006448E3" w:rsidRPr="006448E3">
              <w:rPr>
                <w:rFonts w:cs="Calibri"/>
                <w:b/>
                <w:bCs/>
                <w:lang w:val="en-US"/>
              </w:rPr>
              <w:t>Promoting accountability to affected populations</w:t>
            </w:r>
          </w:p>
        </w:tc>
        <w:tc>
          <w:tcPr>
            <w:tcW w:w="1955" w:type="dxa"/>
          </w:tcPr>
          <w:p w14:paraId="38993B52" w14:textId="77777777" w:rsidR="008262C8" w:rsidRDefault="008561BE" w:rsidP="008262C8">
            <w:pPr>
              <w:rPr>
                <w:rFonts w:cs="Calibri"/>
                <w:sz w:val="20"/>
                <w:szCs w:val="20"/>
                <w:lang w:val="en-US"/>
              </w:rPr>
            </w:pPr>
            <w:r>
              <w:rPr>
                <w:rFonts w:cs="Calibri"/>
                <w:sz w:val="20"/>
                <w:szCs w:val="20"/>
                <w:lang w:val="en-US"/>
              </w:rPr>
              <w:t>80%</w:t>
            </w:r>
          </w:p>
          <w:p w14:paraId="69858F54" w14:textId="77777777" w:rsidR="008561BE" w:rsidRDefault="008561BE" w:rsidP="008561BE">
            <w:pPr>
              <w:rPr>
                <w:rFonts w:cs="Calibri"/>
                <w:sz w:val="20"/>
                <w:szCs w:val="20"/>
                <w:lang w:val="fr-FR"/>
              </w:rPr>
            </w:pPr>
            <w:r>
              <w:rPr>
                <w:rFonts w:cs="Calibri"/>
                <w:sz w:val="20"/>
                <w:szCs w:val="20"/>
                <w:lang w:val="en-US"/>
              </w:rPr>
              <w:t>Satisfactory</w:t>
            </w:r>
          </w:p>
          <w:p w14:paraId="2CF45A8A" w14:textId="7341A664" w:rsidR="008561BE" w:rsidRPr="006448E3" w:rsidRDefault="008561BE" w:rsidP="008262C8">
            <w:pPr>
              <w:rPr>
                <w:rFonts w:cs="Calibri"/>
                <w:sz w:val="20"/>
                <w:szCs w:val="20"/>
                <w:lang w:val="en-US"/>
              </w:rPr>
            </w:pPr>
          </w:p>
        </w:tc>
        <w:tc>
          <w:tcPr>
            <w:tcW w:w="1955" w:type="dxa"/>
          </w:tcPr>
          <w:p w14:paraId="15EC17D3" w14:textId="77777777" w:rsidR="008262C8" w:rsidRDefault="00AB2065" w:rsidP="008262C8">
            <w:pPr>
              <w:rPr>
                <w:rFonts w:cs="Calibri"/>
                <w:sz w:val="20"/>
                <w:szCs w:val="20"/>
                <w:lang w:val="en-US"/>
              </w:rPr>
            </w:pPr>
            <w:r>
              <w:rPr>
                <w:rFonts w:cs="Calibri"/>
                <w:sz w:val="20"/>
                <w:szCs w:val="20"/>
                <w:lang w:val="en-US"/>
              </w:rPr>
              <w:t>70%</w:t>
            </w:r>
          </w:p>
          <w:p w14:paraId="1D5AC6E8" w14:textId="77777777" w:rsidR="008561BE" w:rsidRDefault="008561BE" w:rsidP="008561BE">
            <w:pPr>
              <w:rPr>
                <w:rFonts w:cs="Calibri"/>
                <w:sz w:val="20"/>
                <w:szCs w:val="20"/>
                <w:lang w:val="fr-FR"/>
              </w:rPr>
            </w:pPr>
            <w:r>
              <w:rPr>
                <w:rFonts w:cs="Calibri"/>
                <w:sz w:val="20"/>
                <w:szCs w:val="20"/>
                <w:lang w:val="en-US"/>
              </w:rPr>
              <w:t>Satisfactory</w:t>
            </w:r>
          </w:p>
          <w:p w14:paraId="35423447" w14:textId="63FA5718" w:rsidR="008561BE" w:rsidRPr="006448E3" w:rsidRDefault="008561BE" w:rsidP="008262C8">
            <w:pPr>
              <w:rPr>
                <w:rFonts w:cs="Calibri"/>
                <w:sz w:val="20"/>
                <w:szCs w:val="20"/>
                <w:lang w:val="en-US"/>
              </w:rPr>
            </w:pPr>
          </w:p>
        </w:tc>
        <w:tc>
          <w:tcPr>
            <w:tcW w:w="1525" w:type="dxa"/>
          </w:tcPr>
          <w:p w14:paraId="58E87B50" w14:textId="77777777" w:rsidR="008262C8" w:rsidRDefault="008262C8" w:rsidP="008262C8">
            <w:pPr>
              <w:rPr>
                <w:rFonts w:cs="Calibri"/>
                <w:sz w:val="20"/>
                <w:szCs w:val="20"/>
                <w:lang w:val="en-US"/>
              </w:rPr>
            </w:pPr>
          </w:p>
          <w:p w14:paraId="47DC60F5" w14:textId="3F03BA7C" w:rsidR="004F0636" w:rsidRPr="006448E3" w:rsidRDefault="00C724B6" w:rsidP="008262C8">
            <w:pPr>
              <w:rPr>
                <w:rFonts w:cs="Calibri"/>
                <w:sz w:val="20"/>
                <w:szCs w:val="20"/>
                <w:lang w:val="en-US"/>
              </w:rPr>
            </w:pPr>
            <w:r>
              <w:rPr>
                <w:rFonts w:cs="Calibri"/>
                <w:sz w:val="20"/>
                <w:szCs w:val="20"/>
                <w:lang w:val="en-US"/>
              </w:rPr>
              <w:t xml:space="preserve">Medium </w:t>
            </w:r>
          </w:p>
        </w:tc>
        <w:tc>
          <w:tcPr>
            <w:tcW w:w="4745" w:type="dxa"/>
          </w:tcPr>
          <w:p w14:paraId="3DACCB14" w14:textId="64AACE00" w:rsidR="00B80877" w:rsidRDefault="00C221BE" w:rsidP="00C221BE">
            <w:pPr>
              <w:spacing w:after="0" w:line="240" w:lineRule="auto"/>
              <w:rPr>
                <w:rFonts w:cs="Calibri"/>
                <w:b/>
                <w:bCs/>
                <w:sz w:val="20"/>
                <w:szCs w:val="20"/>
              </w:rPr>
            </w:pPr>
            <w:r w:rsidRPr="00E95BCC">
              <w:rPr>
                <w:rFonts w:cs="Calibri"/>
                <w:b/>
                <w:bCs/>
                <w:sz w:val="20"/>
                <w:szCs w:val="20"/>
              </w:rPr>
              <w:t>COMMUNITY LIAISON</w:t>
            </w:r>
          </w:p>
          <w:p w14:paraId="07ADBD41" w14:textId="77777777" w:rsidR="00751AEB" w:rsidRPr="00B80877" w:rsidRDefault="00751AEB" w:rsidP="00C221BE">
            <w:pPr>
              <w:spacing w:after="0" w:line="240" w:lineRule="auto"/>
              <w:rPr>
                <w:rFonts w:cs="Calibri"/>
                <w:b/>
                <w:bCs/>
                <w:sz w:val="20"/>
                <w:szCs w:val="20"/>
              </w:rPr>
            </w:pPr>
          </w:p>
          <w:p w14:paraId="622BE130" w14:textId="53127E16" w:rsidR="008262C8" w:rsidRDefault="00B80877" w:rsidP="00B80877">
            <w:pPr>
              <w:pStyle w:val="ListParagraph"/>
              <w:numPr>
                <w:ilvl w:val="0"/>
                <w:numId w:val="12"/>
              </w:numPr>
              <w:rPr>
                <w:rFonts w:eastAsiaTheme="minorHAnsi" w:cs="Calibri"/>
                <w:sz w:val="20"/>
                <w:szCs w:val="20"/>
                <w:lang w:val="en-US"/>
              </w:rPr>
            </w:pPr>
            <w:r>
              <w:rPr>
                <w:rFonts w:eastAsia="Arial Unicode MS" w:cs="Calibri"/>
                <w:color w:val="192D3A" w:themeColor="text2" w:themeShade="80"/>
                <w:sz w:val="16"/>
                <w:szCs w:val="16"/>
                <w:lang w:val="en-US"/>
              </w:rPr>
              <w:t>F</w:t>
            </w:r>
            <w:r w:rsidR="006C0C92" w:rsidRPr="00B80877">
              <w:rPr>
                <w:rFonts w:eastAsia="Arial Unicode MS" w:cs="Calibri"/>
                <w:color w:val="192D3A" w:themeColor="text2" w:themeShade="80"/>
                <w:sz w:val="16"/>
                <w:szCs w:val="16"/>
                <w:lang w:val="en-US"/>
              </w:rPr>
              <w:t>eedback/stories</w:t>
            </w:r>
            <w:r w:rsidRPr="00B80877">
              <w:rPr>
                <w:rFonts w:eastAsia="Arial Unicode MS" w:cs="Calibri"/>
                <w:color w:val="192D3A" w:themeColor="text2" w:themeShade="80"/>
                <w:sz w:val="16"/>
                <w:szCs w:val="16"/>
                <w:lang w:val="en-US"/>
              </w:rPr>
              <w:t>/complaints</w:t>
            </w:r>
            <w:r w:rsidR="006C0C92" w:rsidRPr="00B80877">
              <w:rPr>
                <w:rFonts w:eastAsia="Arial Unicode MS" w:cs="Calibri"/>
                <w:color w:val="192D3A" w:themeColor="text2" w:themeShade="80"/>
                <w:sz w:val="16"/>
                <w:szCs w:val="16"/>
                <w:lang w:val="en-US"/>
              </w:rPr>
              <w:t xml:space="preserve"> from the communities </w:t>
            </w:r>
            <w:r w:rsidR="00AA6AB5" w:rsidRPr="00B80877">
              <w:rPr>
                <w:rFonts w:eastAsia="Arial Unicode MS" w:cs="Calibri"/>
                <w:color w:val="192D3A" w:themeColor="text2" w:themeShade="80"/>
                <w:sz w:val="16"/>
                <w:szCs w:val="16"/>
                <w:lang w:val="en-US"/>
              </w:rPr>
              <w:t xml:space="preserve">shared by partners </w:t>
            </w:r>
            <w:r w:rsidR="005536CD">
              <w:rPr>
                <w:rFonts w:eastAsia="Arial Unicode MS" w:cs="Calibri"/>
                <w:color w:val="192D3A" w:themeColor="text2" w:themeShade="80"/>
                <w:sz w:val="16"/>
                <w:szCs w:val="16"/>
                <w:lang w:val="en-US"/>
              </w:rPr>
              <w:t xml:space="preserve">during sector meetings </w:t>
            </w:r>
          </w:p>
          <w:p w14:paraId="3602CC1D" w14:textId="77777777" w:rsidR="00751AEB" w:rsidRPr="00ED135B" w:rsidRDefault="00FB35BF" w:rsidP="00B80877">
            <w:pPr>
              <w:pStyle w:val="ListParagraph"/>
              <w:numPr>
                <w:ilvl w:val="0"/>
                <w:numId w:val="12"/>
              </w:numPr>
              <w:rPr>
                <w:rFonts w:eastAsia="Arial Unicode MS" w:cs="Calibri"/>
                <w:color w:val="192D3A" w:themeColor="text2" w:themeShade="80"/>
                <w:sz w:val="16"/>
                <w:szCs w:val="16"/>
                <w:lang w:val="en-US"/>
              </w:rPr>
            </w:pPr>
            <w:r w:rsidRPr="00FB35BF">
              <w:rPr>
                <w:rFonts w:eastAsia="Arial Unicode MS" w:cs="Calibri"/>
                <w:color w:val="192D3A" w:themeColor="text2" w:themeShade="80"/>
                <w:sz w:val="16"/>
                <w:szCs w:val="16"/>
                <w:lang w:val="en-US"/>
              </w:rPr>
              <w:t>AAP check list in the national strategy</w:t>
            </w:r>
            <w:r>
              <w:rPr>
                <w:rFonts w:eastAsia="Arial Unicode MS" w:cs="Calibri"/>
                <w:color w:val="192D3A" w:themeColor="text2" w:themeShade="80"/>
                <w:sz w:val="16"/>
                <w:szCs w:val="16"/>
                <w:lang w:val="en-US"/>
              </w:rPr>
              <w:t xml:space="preserve"> </w:t>
            </w:r>
            <w:r w:rsidR="00FD5E28">
              <w:rPr>
                <w:rFonts w:eastAsia="Arial Unicode MS" w:cs="Calibri"/>
                <w:color w:val="192D3A" w:themeColor="text2" w:themeShade="80"/>
                <w:sz w:val="16"/>
                <w:szCs w:val="16"/>
                <w:lang w:val="en-US"/>
              </w:rPr>
              <w:t xml:space="preserve">document </w:t>
            </w:r>
          </w:p>
          <w:p w14:paraId="6C8076AF" w14:textId="177BDE92" w:rsidR="005536CD" w:rsidRPr="00B80877" w:rsidRDefault="005536CD" w:rsidP="00B80877">
            <w:pPr>
              <w:pStyle w:val="ListParagraph"/>
              <w:numPr>
                <w:ilvl w:val="0"/>
                <w:numId w:val="12"/>
              </w:numPr>
              <w:rPr>
                <w:rFonts w:eastAsiaTheme="minorHAnsi" w:cs="Calibri"/>
                <w:sz w:val="20"/>
                <w:szCs w:val="20"/>
                <w:lang w:val="en-US"/>
              </w:rPr>
            </w:pPr>
            <w:r w:rsidRPr="00761DCB">
              <w:rPr>
                <w:rFonts w:eastAsia="Arial Unicode MS" w:cs="Calibri"/>
                <w:color w:val="192D3A" w:themeColor="text2" w:themeShade="80"/>
                <w:sz w:val="16"/>
                <w:szCs w:val="16"/>
                <w:lang w:val="en-US"/>
              </w:rPr>
              <w:t xml:space="preserve">Liaise with UNHCR </w:t>
            </w:r>
            <w:r w:rsidR="00761DCB" w:rsidRPr="00761DCB">
              <w:rPr>
                <w:rFonts w:eastAsia="Arial Unicode MS" w:cs="Calibri"/>
                <w:color w:val="192D3A" w:themeColor="text2" w:themeShade="80"/>
                <w:sz w:val="16"/>
                <w:szCs w:val="16"/>
                <w:lang w:val="en-US"/>
              </w:rPr>
              <w:t xml:space="preserve">Sub-Offices </w:t>
            </w:r>
            <w:r w:rsidRPr="00761DCB">
              <w:rPr>
                <w:rFonts w:eastAsia="Arial Unicode MS" w:cs="Calibri"/>
                <w:color w:val="192D3A" w:themeColor="text2" w:themeShade="80"/>
                <w:sz w:val="16"/>
                <w:szCs w:val="16"/>
                <w:lang w:val="en-US"/>
              </w:rPr>
              <w:t>protection officers</w:t>
            </w:r>
            <w:r>
              <w:rPr>
                <w:rFonts w:eastAsiaTheme="minorHAnsi" w:cs="Calibri"/>
                <w:sz w:val="20"/>
                <w:szCs w:val="20"/>
                <w:lang w:val="en-US"/>
              </w:rPr>
              <w:t xml:space="preserve"> </w:t>
            </w:r>
          </w:p>
        </w:tc>
        <w:tc>
          <w:tcPr>
            <w:tcW w:w="1453" w:type="dxa"/>
          </w:tcPr>
          <w:p w14:paraId="000FD0B3" w14:textId="77777777" w:rsidR="00751AEB" w:rsidRDefault="00751AEB" w:rsidP="00751AEB">
            <w:pPr>
              <w:jc w:val="center"/>
              <w:rPr>
                <w:rFonts w:cs="Calibri"/>
                <w:color w:val="192D3A" w:themeColor="text2" w:themeShade="80"/>
                <w:sz w:val="16"/>
                <w:szCs w:val="16"/>
                <w:lang w:val="en-US"/>
              </w:rPr>
            </w:pPr>
          </w:p>
          <w:p w14:paraId="47788FEE" w14:textId="077BF234" w:rsidR="00751AEB" w:rsidRDefault="00751AEB" w:rsidP="00ED135B">
            <w:pPr>
              <w:jc w:val="center"/>
              <w:rPr>
                <w:rFonts w:cs="Calibri"/>
                <w:color w:val="192D3A" w:themeColor="text2" w:themeShade="80"/>
                <w:sz w:val="16"/>
                <w:szCs w:val="16"/>
                <w:lang w:val="en-US"/>
              </w:rPr>
            </w:pPr>
            <w:r w:rsidRPr="004850C8">
              <w:rPr>
                <w:rFonts w:cs="Calibri"/>
                <w:color w:val="192D3A" w:themeColor="text2" w:themeShade="80"/>
                <w:sz w:val="16"/>
                <w:szCs w:val="16"/>
                <w:lang w:val="en-US"/>
              </w:rPr>
              <w:t>Quarterly</w:t>
            </w:r>
          </w:p>
          <w:p w14:paraId="1756160E" w14:textId="77777777" w:rsidR="008262C8" w:rsidRPr="006448E3" w:rsidRDefault="008262C8" w:rsidP="008262C8">
            <w:pPr>
              <w:rPr>
                <w:rFonts w:cs="Calibri"/>
                <w:sz w:val="20"/>
                <w:szCs w:val="20"/>
                <w:lang w:val="en-US"/>
              </w:rPr>
            </w:pPr>
          </w:p>
        </w:tc>
        <w:tc>
          <w:tcPr>
            <w:tcW w:w="1521" w:type="dxa"/>
            <w:vAlign w:val="center"/>
          </w:tcPr>
          <w:p w14:paraId="5C98E1F0" w14:textId="67A5E621" w:rsidR="008262C8" w:rsidRPr="006448E3" w:rsidRDefault="004D1DB7" w:rsidP="008262C8">
            <w:pPr>
              <w:rPr>
                <w:rFonts w:cs="Calibri"/>
                <w:sz w:val="20"/>
                <w:szCs w:val="20"/>
                <w:lang w:val="en-US"/>
              </w:rPr>
            </w:pPr>
            <w:r w:rsidRPr="001F0234">
              <w:rPr>
                <w:rFonts w:eastAsia="Arial Unicode MS" w:cs="Calibri"/>
                <w:color w:val="192D3A" w:themeColor="text2" w:themeShade="80"/>
                <w:sz w:val="16"/>
                <w:szCs w:val="16"/>
                <w:lang w:val="en-US"/>
              </w:rPr>
              <w:t>National</w:t>
            </w:r>
          </w:p>
        </w:tc>
        <w:tc>
          <w:tcPr>
            <w:tcW w:w="2647" w:type="dxa"/>
          </w:tcPr>
          <w:p w14:paraId="70209FA2" w14:textId="36DB7E02" w:rsidR="008262C8" w:rsidRPr="006448E3" w:rsidRDefault="008262C8" w:rsidP="00761DCB">
            <w:pPr>
              <w:pStyle w:val="ListParagraph"/>
              <w:rPr>
                <w:rFonts w:eastAsiaTheme="minorHAnsi" w:cs="Calibri"/>
                <w:sz w:val="20"/>
                <w:szCs w:val="20"/>
                <w:lang w:val="en-US"/>
              </w:rPr>
            </w:pPr>
          </w:p>
        </w:tc>
        <w:tc>
          <w:tcPr>
            <w:tcW w:w="3766" w:type="dxa"/>
          </w:tcPr>
          <w:p w14:paraId="2E98F5D3" w14:textId="77777777" w:rsidR="008262C8" w:rsidRPr="00D35232" w:rsidRDefault="008262C8" w:rsidP="00D35232">
            <w:pPr>
              <w:rPr>
                <w:rFonts w:cs="Calibri"/>
                <w:sz w:val="20"/>
                <w:szCs w:val="20"/>
                <w:lang w:val="en-US"/>
              </w:rPr>
            </w:pPr>
          </w:p>
        </w:tc>
      </w:tr>
    </w:tbl>
    <w:p w14:paraId="2C6E86E9" w14:textId="66FF5FBD" w:rsidR="00370D07" w:rsidRPr="006448E3" w:rsidRDefault="00370D07" w:rsidP="00A51567">
      <w:pPr>
        <w:rPr>
          <w:rFonts w:cs="Calibri"/>
        </w:rPr>
      </w:pPr>
    </w:p>
    <w:sectPr w:rsidR="00370D07" w:rsidRPr="006448E3" w:rsidSect="006B51F5">
      <w:headerReference w:type="default" r:id="rId11"/>
      <w:footerReference w:type="default" r:id="rId12"/>
      <w:pgSz w:w="23811" w:h="16838" w:orient="landscape" w:code="8"/>
      <w:pgMar w:top="1440" w:right="1417" w:bottom="1417" w:left="1134" w:header="540"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6D2F2" w14:textId="77777777" w:rsidR="003E21A7" w:rsidRDefault="003E21A7">
      <w:pPr>
        <w:spacing w:after="0" w:line="240" w:lineRule="auto"/>
      </w:pPr>
      <w:r>
        <w:separator/>
      </w:r>
    </w:p>
  </w:endnote>
  <w:endnote w:type="continuationSeparator" w:id="0">
    <w:p w14:paraId="71E3D1C3" w14:textId="77777777" w:rsidR="003E21A7" w:rsidRDefault="003E21A7">
      <w:pPr>
        <w:spacing w:after="0" w:line="240" w:lineRule="auto"/>
      </w:pPr>
      <w:r>
        <w:continuationSeparator/>
      </w:r>
    </w:p>
  </w:endnote>
  <w:endnote w:type="continuationNotice" w:id="1">
    <w:p w14:paraId="4943CE89" w14:textId="77777777" w:rsidR="003E21A7" w:rsidRDefault="003E2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DA6E" w14:textId="0FAF3B7D" w:rsidR="00CF7B90" w:rsidRDefault="00CF7B90">
    <w:pPr>
      <w:pStyle w:val="Piedepgina"/>
      <w:tabs>
        <w:tab w:val="clear" w:pos="9072"/>
        <w:tab w:val="right" w:pos="9046"/>
      </w:tabs>
    </w:pPr>
    <w:r>
      <w:rPr>
        <w:rStyle w:val="Ninguno"/>
        <w:color w:val="7F1416"/>
        <w:sz w:val="18"/>
        <w:szCs w:val="18"/>
        <w:u w:color="7F1416"/>
      </w:rPr>
      <w:t>www.sheltercluster.org</w:t>
    </w:r>
    <w:r w:rsidR="008907FC">
      <w:rPr>
        <w:rStyle w:val="Ninguno"/>
        <w:color w:val="7F1416"/>
        <w:sz w:val="18"/>
        <w:szCs w:val="18"/>
        <w:u w:color="7F1416"/>
      </w:rPr>
      <w:t>/resources/</w:t>
    </w:r>
    <w:r w:rsidR="00D34E5A">
      <w:rPr>
        <w:rStyle w:val="Ninguno"/>
        <w:color w:val="7F1416"/>
        <w:sz w:val="18"/>
        <w:szCs w:val="18"/>
        <w:u w:color="7F1416"/>
      </w:rPr>
      <w:t>cluster-coordination-performance-monitoring</w:t>
    </w:r>
    <w:r>
      <w:rPr>
        <w:rStyle w:val="Ninguno"/>
        <w:color w:val="7F1416"/>
        <w:sz w:val="18"/>
        <w:szCs w:val="18"/>
        <w:u w:color="7F1416"/>
      </w:rPr>
      <w:t xml:space="preserve"> </w:t>
    </w:r>
    <w:proofErr w:type="gramStart"/>
    <w:r>
      <w:rPr>
        <w:rStyle w:val="Ninguno"/>
        <w:color w:val="7F1416"/>
        <w:sz w:val="18"/>
        <w:szCs w:val="18"/>
        <w:u w:color="7F1416"/>
      </w:rPr>
      <w:tab/>
    </w:r>
    <w:r w:rsidR="00BF7711">
      <w:rPr>
        <w:rStyle w:val="Ninguno"/>
        <w:color w:val="7F1416"/>
        <w:sz w:val="18"/>
        <w:szCs w:val="18"/>
        <w:u w:color="7F1416"/>
      </w:rPr>
      <w:t xml:space="preserve">  </w:t>
    </w:r>
    <w:r w:rsidR="00BF7711">
      <w:rPr>
        <w:rStyle w:val="Ninguno"/>
        <w:color w:val="7F1416"/>
        <w:sz w:val="18"/>
        <w:szCs w:val="18"/>
        <w:u w:color="7F1416"/>
      </w:rPr>
      <w:tab/>
    </w:r>
    <w:proofErr w:type="gramEnd"/>
    <w:r w:rsidR="00BF7711">
      <w:rPr>
        <w:rStyle w:val="Ninguno"/>
        <w:color w:val="7F1416"/>
        <w:sz w:val="18"/>
        <w:szCs w:val="18"/>
        <w:u w:color="7F1416"/>
      </w:rPr>
      <w:tab/>
    </w:r>
    <w:r w:rsidR="00BF7711">
      <w:rPr>
        <w:rStyle w:val="Ninguno"/>
        <w:color w:val="7F1416"/>
        <w:sz w:val="18"/>
        <w:szCs w:val="18"/>
        <w:u w:color="7F1416"/>
      </w:rPr>
      <w:tab/>
    </w:r>
    <w:r>
      <w:rPr>
        <w:rStyle w:val="Ninguno"/>
        <w:color w:val="7F1416"/>
        <w:sz w:val="18"/>
        <w:szCs w:val="18"/>
        <w:u w:color="7F1416"/>
      </w:rPr>
      <w:fldChar w:fldCharType="begin"/>
    </w:r>
    <w:r>
      <w:rPr>
        <w:rStyle w:val="Ninguno"/>
        <w:color w:val="7F1416"/>
        <w:sz w:val="18"/>
        <w:szCs w:val="18"/>
        <w:u w:color="7F1416"/>
      </w:rPr>
      <w:instrText xml:space="preserve"> PAGE </w:instrText>
    </w:r>
    <w:r>
      <w:rPr>
        <w:rStyle w:val="Ninguno"/>
        <w:color w:val="7F1416"/>
        <w:sz w:val="18"/>
        <w:szCs w:val="18"/>
        <w:u w:color="7F1416"/>
      </w:rPr>
      <w:fldChar w:fldCharType="separate"/>
    </w:r>
    <w:r>
      <w:rPr>
        <w:rStyle w:val="Ninguno"/>
        <w:noProof/>
        <w:color w:val="7F1416"/>
        <w:sz w:val="18"/>
        <w:szCs w:val="18"/>
        <w:u w:color="7F1416"/>
      </w:rPr>
      <w:t>1</w:t>
    </w:r>
    <w:r>
      <w:rPr>
        <w:rStyle w:val="Ninguno"/>
        <w:color w:val="7F1416"/>
        <w:sz w:val="18"/>
        <w:szCs w:val="18"/>
        <w:u w:color="7F14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5C0D5" w14:textId="77777777" w:rsidR="003E21A7" w:rsidRDefault="003E21A7">
      <w:pPr>
        <w:spacing w:after="0" w:line="240" w:lineRule="auto"/>
      </w:pPr>
      <w:r>
        <w:separator/>
      </w:r>
    </w:p>
  </w:footnote>
  <w:footnote w:type="continuationSeparator" w:id="0">
    <w:p w14:paraId="2FA8191F" w14:textId="77777777" w:rsidR="003E21A7" w:rsidRDefault="003E21A7">
      <w:pPr>
        <w:spacing w:after="0" w:line="240" w:lineRule="auto"/>
      </w:pPr>
      <w:r>
        <w:continuationSeparator/>
      </w:r>
    </w:p>
  </w:footnote>
  <w:footnote w:type="continuationNotice" w:id="1">
    <w:p w14:paraId="35DEB94F" w14:textId="77777777" w:rsidR="003E21A7" w:rsidRDefault="003E21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56D6" w14:textId="63471E9E" w:rsidR="00176FA3" w:rsidRPr="00E35E01" w:rsidRDefault="00E1080D" w:rsidP="00C37A0E">
    <w:pPr>
      <w:pStyle w:val="Ttulo1"/>
      <w:jc w:val="right"/>
      <w:rPr>
        <w:rFonts w:ascii="Calibri" w:hAnsi="Calibri" w:cs="Calibri"/>
        <w:sz w:val="40"/>
        <w:szCs w:val="40"/>
      </w:rPr>
    </w:pPr>
    <w:r w:rsidRPr="008B1786">
      <w:rPr>
        <w:noProof/>
        <w:lang w:val="fr-FR"/>
      </w:rPr>
      <w:drawing>
        <wp:anchor distT="0" distB="0" distL="114300" distR="114300" simplePos="0" relativeHeight="251658240" behindDoc="0" locked="0" layoutInCell="1" allowOverlap="1" wp14:anchorId="07BE4F23" wp14:editId="4A5CB10B">
          <wp:simplePos x="0" y="0"/>
          <wp:positionH relativeFrom="column">
            <wp:posOffset>-15240</wp:posOffset>
          </wp:positionH>
          <wp:positionV relativeFrom="paragraph">
            <wp:posOffset>28575</wp:posOffset>
          </wp:positionV>
          <wp:extent cx="2486025" cy="416403"/>
          <wp:effectExtent l="0" t="0" r="0" b="3175"/>
          <wp:wrapThrough wrapText="bothSides">
            <wp:wrapPolygon edited="0">
              <wp:start x="2317" y="0"/>
              <wp:lineTo x="0" y="3957"/>
              <wp:lineTo x="0" y="16818"/>
              <wp:lineTo x="1324" y="20776"/>
              <wp:lineTo x="1490" y="20776"/>
              <wp:lineTo x="10759" y="20776"/>
              <wp:lineTo x="21352" y="20776"/>
              <wp:lineTo x="21352" y="989"/>
              <wp:lineTo x="17545" y="0"/>
              <wp:lineTo x="2317"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416403"/>
                  </a:xfrm>
                  <a:prstGeom prst="rect">
                    <a:avLst/>
                  </a:prstGeom>
                  <a:noFill/>
                  <a:ln>
                    <a:noFill/>
                  </a:ln>
                </pic:spPr>
              </pic:pic>
            </a:graphicData>
          </a:graphic>
          <wp14:sizeRelH relativeFrom="page">
            <wp14:pctWidth>0</wp14:pctWidth>
          </wp14:sizeRelH>
          <wp14:sizeRelV relativeFrom="page">
            <wp14:pctHeight>0</wp14:pctHeight>
          </wp14:sizeRelV>
        </wp:anchor>
      </w:drawing>
    </w:r>
    <w:r w:rsidR="008B1786" w:rsidRPr="00E35E01">
      <w:rPr>
        <w:rFonts w:ascii="Calibri" w:hAnsi="Calibri" w:cs="Calibri"/>
        <w:sz w:val="40"/>
        <w:szCs w:val="40"/>
      </w:rPr>
      <w:t xml:space="preserve"> Cluster</w:t>
    </w:r>
    <w:r w:rsidR="00E35E01" w:rsidRPr="00E35E01">
      <w:rPr>
        <w:rFonts w:ascii="Calibri" w:hAnsi="Calibri" w:cs="Calibri"/>
        <w:sz w:val="40"/>
        <w:szCs w:val="40"/>
      </w:rPr>
      <w:t xml:space="preserve"> Performance Evaluation</w:t>
    </w:r>
    <w:r w:rsidR="00C37A0E" w:rsidRPr="00E35E01">
      <w:rPr>
        <w:rFonts w:ascii="Calibri" w:hAnsi="Calibri" w:cs="Calibri"/>
        <w:sz w:val="40"/>
        <w:szCs w:val="40"/>
      </w:rPr>
      <w:t xml:space="preserve"> </w:t>
    </w:r>
    <w:r w:rsidR="008B1786" w:rsidRPr="00E35E01">
      <w:rPr>
        <w:rFonts w:ascii="Calibri" w:hAnsi="Calibri" w:cs="Calibri"/>
        <w:sz w:val="40"/>
        <w:szCs w:val="40"/>
      </w:rPr>
      <w:t>(CCPM)</w:t>
    </w:r>
    <w:r w:rsidR="00176FA3" w:rsidRPr="00E35E01">
      <w:rPr>
        <w:rFonts w:ascii="Calibri" w:hAnsi="Calibri" w:cs="Calibri"/>
        <w:sz w:val="40"/>
        <w:szCs w:val="40"/>
      </w:rPr>
      <w:t xml:space="preserve"> –</w:t>
    </w:r>
    <w:r w:rsidR="00C37A0E" w:rsidRPr="00E35E01">
      <w:rPr>
        <w:rFonts w:ascii="Calibri" w:hAnsi="Calibri" w:cs="Calibri"/>
        <w:sz w:val="40"/>
        <w:szCs w:val="40"/>
      </w:rPr>
      <w:t xml:space="preserve"> </w:t>
    </w:r>
    <w:r w:rsidR="00B5597D">
      <w:rPr>
        <w:rFonts w:ascii="Calibri" w:hAnsi="Calibri" w:cs="Calibri"/>
        <w:sz w:val="40"/>
        <w:szCs w:val="40"/>
      </w:rPr>
      <w:t>Action Plan</w:t>
    </w:r>
  </w:p>
  <w:p w14:paraId="39899DE8" w14:textId="14F80013" w:rsidR="00CF7B90" w:rsidRPr="00E35E01" w:rsidRDefault="00CF7B90" w:rsidP="00995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6FF5"/>
    <w:multiLevelType w:val="hybridMultilevel"/>
    <w:tmpl w:val="E66A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B48E9"/>
    <w:multiLevelType w:val="hybridMultilevel"/>
    <w:tmpl w:val="92042366"/>
    <w:lvl w:ilvl="0" w:tplc="04090001">
      <w:start w:val="1"/>
      <w:numFmt w:val="bullet"/>
      <w:lvlText w:val=""/>
      <w:lvlJc w:val="left"/>
      <w:pPr>
        <w:ind w:left="720" w:hanging="360"/>
      </w:pPr>
      <w:rPr>
        <w:rFonts w:ascii="Symbol" w:hAnsi="Symbol" w:hint="default"/>
      </w:rPr>
    </w:lvl>
    <w:lvl w:ilvl="1" w:tplc="8BA0EF14">
      <w:numFmt w:val="bullet"/>
      <w:lvlText w:val="-"/>
      <w:lvlJc w:val="left"/>
      <w:pPr>
        <w:ind w:left="1440" w:hanging="360"/>
      </w:pPr>
      <w:rPr>
        <w:rFonts w:ascii="Calibri" w:eastAsia="Arial Unicode MS"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83F69"/>
    <w:multiLevelType w:val="hybridMultilevel"/>
    <w:tmpl w:val="44B8B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F18B0"/>
    <w:multiLevelType w:val="hybridMultilevel"/>
    <w:tmpl w:val="9594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614A7"/>
    <w:multiLevelType w:val="hybridMultilevel"/>
    <w:tmpl w:val="44B8B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C1C1E"/>
    <w:multiLevelType w:val="hybridMultilevel"/>
    <w:tmpl w:val="21DEB102"/>
    <w:lvl w:ilvl="0" w:tplc="63C60A44">
      <w:start w:val="1"/>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B6285D"/>
    <w:multiLevelType w:val="hybridMultilevel"/>
    <w:tmpl w:val="8844279A"/>
    <w:lvl w:ilvl="0" w:tplc="8EB68786">
      <w:start w:val="1"/>
      <w:numFmt w:val="decimal"/>
      <w:lvlText w:val="%1."/>
      <w:lvlJc w:val="left"/>
      <w:pPr>
        <w:ind w:left="720" w:hanging="360"/>
      </w:pPr>
      <w:rPr>
        <w:rFonts w:ascii="inherit" w:hAnsi="inherit" w:cs="Courier New" w:hint="default"/>
        <w:color w:val="20212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C156C"/>
    <w:multiLevelType w:val="hybridMultilevel"/>
    <w:tmpl w:val="AB509B80"/>
    <w:lvl w:ilvl="0" w:tplc="7DAA63BC">
      <w:start w:val="1"/>
      <w:numFmt w:val="decimal"/>
      <w:lvlText w:val="%1."/>
      <w:lvlJc w:val="left"/>
      <w:pPr>
        <w:ind w:left="720" w:hanging="360"/>
      </w:pPr>
      <w:rPr>
        <w:rFonts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E3238B"/>
    <w:multiLevelType w:val="hybridMultilevel"/>
    <w:tmpl w:val="35402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FD085F"/>
    <w:multiLevelType w:val="hybridMultilevel"/>
    <w:tmpl w:val="BABC6EE0"/>
    <w:lvl w:ilvl="0" w:tplc="E4DC48DA">
      <w:start w:val="1"/>
      <w:numFmt w:val="bullet"/>
      <w:lvlText w:val="•"/>
      <w:lvlJc w:val="left"/>
      <w:pPr>
        <w:tabs>
          <w:tab w:val="num" w:pos="720"/>
        </w:tabs>
        <w:ind w:left="720" w:hanging="360"/>
      </w:pPr>
      <w:rPr>
        <w:rFonts w:ascii="Times New Roman" w:hAnsi="Times New Roman" w:hint="default"/>
      </w:rPr>
    </w:lvl>
    <w:lvl w:ilvl="1" w:tplc="5816E108" w:tentative="1">
      <w:start w:val="1"/>
      <w:numFmt w:val="bullet"/>
      <w:lvlText w:val="•"/>
      <w:lvlJc w:val="left"/>
      <w:pPr>
        <w:tabs>
          <w:tab w:val="num" w:pos="1440"/>
        </w:tabs>
        <w:ind w:left="1440" w:hanging="360"/>
      </w:pPr>
      <w:rPr>
        <w:rFonts w:ascii="Times New Roman" w:hAnsi="Times New Roman" w:hint="default"/>
      </w:rPr>
    </w:lvl>
    <w:lvl w:ilvl="2" w:tplc="7D0823C8" w:tentative="1">
      <w:start w:val="1"/>
      <w:numFmt w:val="bullet"/>
      <w:lvlText w:val="•"/>
      <w:lvlJc w:val="left"/>
      <w:pPr>
        <w:tabs>
          <w:tab w:val="num" w:pos="2160"/>
        </w:tabs>
        <w:ind w:left="2160" w:hanging="360"/>
      </w:pPr>
      <w:rPr>
        <w:rFonts w:ascii="Times New Roman" w:hAnsi="Times New Roman" w:hint="default"/>
      </w:rPr>
    </w:lvl>
    <w:lvl w:ilvl="3" w:tplc="F22ABF08" w:tentative="1">
      <w:start w:val="1"/>
      <w:numFmt w:val="bullet"/>
      <w:lvlText w:val="•"/>
      <w:lvlJc w:val="left"/>
      <w:pPr>
        <w:tabs>
          <w:tab w:val="num" w:pos="2880"/>
        </w:tabs>
        <w:ind w:left="2880" w:hanging="360"/>
      </w:pPr>
      <w:rPr>
        <w:rFonts w:ascii="Times New Roman" w:hAnsi="Times New Roman" w:hint="default"/>
      </w:rPr>
    </w:lvl>
    <w:lvl w:ilvl="4" w:tplc="29FC0BDA" w:tentative="1">
      <w:start w:val="1"/>
      <w:numFmt w:val="bullet"/>
      <w:lvlText w:val="•"/>
      <w:lvlJc w:val="left"/>
      <w:pPr>
        <w:tabs>
          <w:tab w:val="num" w:pos="3600"/>
        </w:tabs>
        <w:ind w:left="3600" w:hanging="360"/>
      </w:pPr>
      <w:rPr>
        <w:rFonts w:ascii="Times New Roman" w:hAnsi="Times New Roman" w:hint="default"/>
      </w:rPr>
    </w:lvl>
    <w:lvl w:ilvl="5" w:tplc="0E32F804" w:tentative="1">
      <w:start w:val="1"/>
      <w:numFmt w:val="bullet"/>
      <w:lvlText w:val="•"/>
      <w:lvlJc w:val="left"/>
      <w:pPr>
        <w:tabs>
          <w:tab w:val="num" w:pos="4320"/>
        </w:tabs>
        <w:ind w:left="4320" w:hanging="360"/>
      </w:pPr>
      <w:rPr>
        <w:rFonts w:ascii="Times New Roman" w:hAnsi="Times New Roman" w:hint="default"/>
      </w:rPr>
    </w:lvl>
    <w:lvl w:ilvl="6" w:tplc="3CCCC56E" w:tentative="1">
      <w:start w:val="1"/>
      <w:numFmt w:val="bullet"/>
      <w:lvlText w:val="•"/>
      <w:lvlJc w:val="left"/>
      <w:pPr>
        <w:tabs>
          <w:tab w:val="num" w:pos="5040"/>
        </w:tabs>
        <w:ind w:left="5040" w:hanging="360"/>
      </w:pPr>
      <w:rPr>
        <w:rFonts w:ascii="Times New Roman" w:hAnsi="Times New Roman" w:hint="default"/>
      </w:rPr>
    </w:lvl>
    <w:lvl w:ilvl="7" w:tplc="C340EDE4" w:tentative="1">
      <w:start w:val="1"/>
      <w:numFmt w:val="bullet"/>
      <w:lvlText w:val="•"/>
      <w:lvlJc w:val="left"/>
      <w:pPr>
        <w:tabs>
          <w:tab w:val="num" w:pos="5760"/>
        </w:tabs>
        <w:ind w:left="5760" w:hanging="360"/>
      </w:pPr>
      <w:rPr>
        <w:rFonts w:ascii="Times New Roman" w:hAnsi="Times New Roman" w:hint="default"/>
      </w:rPr>
    </w:lvl>
    <w:lvl w:ilvl="8" w:tplc="E9585C9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B787935"/>
    <w:multiLevelType w:val="hybridMultilevel"/>
    <w:tmpl w:val="891A0CA4"/>
    <w:lvl w:ilvl="0" w:tplc="549E90E0">
      <w:start w:val="1"/>
      <w:numFmt w:val="bullet"/>
      <w:lvlText w:val="•"/>
      <w:lvlJc w:val="left"/>
      <w:pPr>
        <w:tabs>
          <w:tab w:val="num" w:pos="720"/>
        </w:tabs>
        <w:ind w:left="720" w:hanging="360"/>
      </w:pPr>
      <w:rPr>
        <w:rFonts w:ascii="Times New Roman" w:hAnsi="Times New Roman" w:hint="default"/>
      </w:rPr>
    </w:lvl>
    <w:lvl w:ilvl="1" w:tplc="66461F0C" w:tentative="1">
      <w:start w:val="1"/>
      <w:numFmt w:val="bullet"/>
      <w:lvlText w:val="•"/>
      <w:lvlJc w:val="left"/>
      <w:pPr>
        <w:tabs>
          <w:tab w:val="num" w:pos="1440"/>
        </w:tabs>
        <w:ind w:left="1440" w:hanging="360"/>
      </w:pPr>
      <w:rPr>
        <w:rFonts w:ascii="Times New Roman" w:hAnsi="Times New Roman" w:hint="default"/>
      </w:rPr>
    </w:lvl>
    <w:lvl w:ilvl="2" w:tplc="91D2937A" w:tentative="1">
      <w:start w:val="1"/>
      <w:numFmt w:val="bullet"/>
      <w:lvlText w:val="•"/>
      <w:lvlJc w:val="left"/>
      <w:pPr>
        <w:tabs>
          <w:tab w:val="num" w:pos="2160"/>
        </w:tabs>
        <w:ind w:left="2160" w:hanging="360"/>
      </w:pPr>
      <w:rPr>
        <w:rFonts w:ascii="Times New Roman" w:hAnsi="Times New Roman" w:hint="default"/>
      </w:rPr>
    </w:lvl>
    <w:lvl w:ilvl="3" w:tplc="39A6F56C" w:tentative="1">
      <w:start w:val="1"/>
      <w:numFmt w:val="bullet"/>
      <w:lvlText w:val="•"/>
      <w:lvlJc w:val="left"/>
      <w:pPr>
        <w:tabs>
          <w:tab w:val="num" w:pos="2880"/>
        </w:tabs>
        <w:ind w:left="2880" w:hanging="360"/>
      </w:pPr>
      <w:rPr>
        <w:rFonts w:ascii="Times New Roman" w:hAnsi="Times New Roman" w:hint="default"/>
      </w:rPr>
    </w:lvl>
    <w:lvl w:ilvl="4" w:tplc="B9BCD75E" w:tentative="1">
      <w:start w:val="1"/>
      <w:numFmt w:val="bullet"/>
      <w:lvlText w:val="•"/>
      <w:lvlJc w:val="left"/>
      <w:pPr>
        <w:tabs>
          <w:tab w:val="num" w:pos="3600"/>
        </w:tabs>
        <w:ind w:left="3600" w:hanging="360"/>
      </w:pPr>
      <w:rPr>
        <w:rFonts w:ascii="Times New Roman" w:hAnsi="Times New Roman" w:hint="default"/>
      </w:rPr>
    </w:lvl>
    <w:lvl w:ilvl="5" w:tplc="CAEE8934" w:tentative="1">
      <w:start w:val="1"/>
      <w:numFmt w:val="bullet"/>
      <w:lvlText w:val="•"/>
      <w:lvlJc w:val="left"/>
      <w:pPr>
        <w:tabs>
          <w:tab w:val="num" w:pos="4320"/>
        </w:tabs>
        <w:ind w:left="4320" w:hanging="360"/>
      </w:pPr>
      <w:rPr>
        <w:rFonts w:ascii="Times New Roman" w:hAnsi="Times New Roman" w:hint="default"/>
      </w:rPr>
    </w:lvl>
    <w:lvl w:ilvl="6" w:tplc="F9C6C9F8" w:tentative="1">
      <w:start w:val="1"/>
      <w:numFmt w:val="bullet"/>
      <w:lvlText w:val="•"/>
      <w:lvlJc w:val="left"/>
      <w:pPr>
        <w:tabs>
          <w:tab w:val="num" w:pos="5040"/>
        </w:tabs>
        <w:ind w:left="5040" w:hanging="360"/>
      </w:pPr>
      <w:rPr>
        <w:rFonts w:ascii="Times New Roman" w:hAnsi="Times New Roman" w:hint="default"/>
      </w:rPr>
    </w:lvl>
    <w:lvl w:ilvl="7" w:tplc="C57EEA5E" w:tentative="1">
      <w:start w:val="1"/>
      <w:numFmt w:val="bullet"/>
      <w:lvlText w:val="•"/>
      <w:lvlJc w:val="left"/>
      <w:pPr>
        <w:tabs>
          <w:tab w:val="num" w:pos="5760"/>
        </w:tabs>
        <w:ind w:left="5760" w:hanging="360"/>
      </w:pPr>
      <w:rPr>
        <w:rFonts w:ascii="Times New Roman" w:hAnsi="Times New Roman" w:hint="default"/>
      </w:rPr>
    </w:lvl>
    <w:lvl w:ilvl="8" w:tplc="AFC6B08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F7B6A7D"/>
    <w:multiLevelType w:val="hybridMultilevel"/>
    <w:tmpl w:val="291455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5"/>
  </w:num>
  <w:num w:numId="5">
    <w:abstractNumId w:val="4"/>
  </w:num>
  <w:num w:numId="6">
    <w:abstractNumId w:val="2"/>
  </w:num>
  <w:num w:numId="7">
    <w:abstractNumId w:val="7"/>
  </w:num>
  <w:num w:numId="8">
    <w:abstractNumId w:val="8"/>
  </w:num>
  <w:num w:numId="9">
    <w:abstractNumId w:val="0"/>
  </w:num>
  <w:num w:numId="10">
    <w:abstractNumId w:val="1"/>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88"/>
    <w:rsid w:val="00000A7B"/>
    <w:rsid w:val="00000FD5"/>
    <w:rsid w:val="0001183F"/>
    <w:rsid w:val="00013A8C"/>
    <w:rsid w:val="0002177B"/>
    <w:rsid w:val="00024E18"/>
    <w:rsid w:val="0002577C"/>
    <w:rsid w:val="00026EAF"/>
    <w:rsid w:val="00026FDA"/>
    <w:rsid w:val="00034144"/>
    <w:rsid w:val="00034AE1"/>
    <w:rsid w:val="00036485"/>
    <w:rsid w:val="0004545A"/>
    <w:rsid w:val="0004552F"/>
    <w:rsid w:val="00057FAD"/>
    <w:rsid w:val="0006637B"/>
    <w:rsid w:val="00066BD9"/>
    <w:rsid w:val="0006745F"/>
    <w:rsid w:val="000743FE"/>
    <w:rsid w:val="00075C86"/>
    <w:rsid w:val="00076570"/>
    <w:rsid w:val="000825B2"/>
    <w:rsid w:val="00095FD3"/>
    <w:rsid w:val="00097297"/>
    <w:rsid w:val="000B1BB6"/>
    <w:rsid w:val="000C4583"/>
    <w:rsid w:val="000E7B07"/>
    <w:rsid w:val="000F3F16"/>
    <w:rsid w:val="0010552D"/>
    <w:rsid w:val="00110214"/>
    <w:rsid w:val="0011295A"/>
    <w:rsid w:val="001236BE"/>
    <w:rsid w:val="00124C93"/>
    <w:rsid w:val="00126625"/>
    <w:rsid w:val="00126EF7"/>
    <w:rsid w:val="00127B29"/>
    <w:rsid w:val="00133E95"/>
    <w:rsid w:val="0015325C"/>
    <w:rsid w:val="00156006"/>
    <w:rsid w:val="001621FB"/>
    <w:rsid w:val="00163B3C"/>
    <w:rsid w:val="00166F3E"/>
    <w:rsid w:val="001677E0"/>
    <w:rsid w:val="00171962"/>
    <w:rsid w:val="00173B91"/>
    <w:rsid w:val="00174B96"/>
    <w:rsid w:val="00176FA3"/>
    <w:rsid w:val="00181E43"/>
    <w:rsid w:val="00184E57"/>
    <w:rsid w:val="0019335E"/>
    <w:rsid w:val="0019378A"/>
    <w:rsid w:val="00195CD8"/>
    <w:rsid w:val="001A06B6"/>
    <w:rsid w:val="001A45BD"/>
    <w:rsid w:val="001B4B3D"/>
    <w:rsid w:val="001B5E2A"/>
    <w:rsid w:val="001C2D30"/>
    <w:rsid w:val="001C391C"/>
    <w:rsid w:val="001C3BEB"/>
    <w:rsid w:val="001D2AB2"/>
    <w:rsid w:val="001D33AD"/>
    <w:rsid w:val="001E6C8B"/>
    <w:rsid w:val="001F0234"/>
    <w:rsid w:val="001F12A3"/>
    <w:rsid w:val="001F1432"/>
    <w:rsid w:val="00213543"/>
    <w:rsid w:val="002162BC"/>
    <w:rsid w:val="00222863"/>
    <w:rsid w:val="0022397F"/>
    <w:rsid w:val="00225238"/>
    <w:rsid w:val="00235618"/>
    <w:rsid w:val="00237D3F"/>
    <w:rsid w:val="00261268"/>
    <w:rsid w:val="0026180B"/>
    <w:rsid w:val="002642D0"/>
    <w:rsid w:val="00265232"/>
    <w:rsid w:val="00265CAA"/>
    <w:rsid w:val="00283CDC"/>
    <w:rsid w:val="002941EB"/>
    <w:rsid w:val="00295BC2"/>
    <w:rsid w:val="002A36A6"/>
    <w:rsid w:val="002A3D60"/>
    <w:rsid w:val="002A7C55"/>
    <w:rsid w:val="002B4771"/>
    <w:rsid w:val="002C0E4C"/>
    <w:rsid w:val="002C174C"/>
    <w:rsid w:val="002C18B2"/>
    <w:rsid w:val="002D0D70"/>
    <w:rsid w:val="002D2722"/>
    <w:rsid w:val="002D4828"/>
    <w:rsid w:val="002E1DB1"/>
    <w:rsid w:val="003058ED"/>
    <w:rsid w:val="00310ED1"/>
    <w:rsid w:val="00315BC4"/>
    <w:rsid w:val="003168D8"/>
    <w:rsid w:val="00323558"/>
    <w:rsid w:val="003253F2"/>
    <w:rsid w:val="00361FCB"/>
    <w:rsid w:val="00362176"/>
    <w:rsid w:val="0036234F"/>
    <w:rsid w:val="0036261F"/>
    <w:rsid w:val="00363DC9"/>
    <w:rsid w:val="00370D07"/>
    <w:rsid w:val="00371C78"/>
    <w:rsid w:val="003725BD"/>
    <w:rsid w:val="00372E83"/>
    <w:rsid w:val="00390AAD"/>
    <w:rsid w:val="00395387"/>
    <w:rsid w:val="003973BE"/>
    <w:rsid w:val="003A416E"/>
    <w:rsid w:val="003A4E69"/>
    <w:rsid w:val="003B44E0"/>
    <w:rsid w:val="003C326C"/>
    <w:rsid w:val="003C5E09"/>
    <w:rsid w:val="003E134F"/>
    <w:rsid w:val="003E1F26"/>
    <w:rsid w:val="003E21A7"/>
    <w:rsid w:val="003E7EF9"/>
    <w:rsid w:val="003F6CE5"/>
    <w:rsid w:val="00404D12"/>
    <w:rsid w:val="004062AA"/>
    <w:rsid w:val="0041095D"/>
    <w:rsid w:val="00416887"/>
    <w:rsid w:val="00427171"/>
    <w:rsid w:val="00431BC7"/>
    <w:rsid w:val="00432B69"/>
    <w:rsid w:val="00435269"/>
    <w:rsid w:val="00441164"/>
    <w:rsid w:val="0044161D"/>
    <w:rsid w:val="004460A4"/>
    <w:rsid w:val="00447DD4"/>
    <w:rsid w:val="00452532"/>
    <w:rsid w:val="00455AFF"/>
    <w:rsid w:val="00457B9C"/>
    <w:rsid w:val="00460FF8"/>
    <w:rsid w:val="00461720"/>
    <w:rsid w:val="004711B3"/>
    <w:rsid w:val="00477E89"/>
    <w:rsid w:val="004805C9"/>
    <w:rsid w:val="00480B22"/>
    <w:rsid w:val="004850C8"/>
    <w:rsid w:val="00487DD8"/>
    <w:rsid w:val="004908CD"/>
    <w:rsid w:val="004912C0"/>
    <w:rsid w:val="00491B41"/>
    <w:rsid w:val="00495D72"/>
    <w:rsid w:val="004A3271"/>
    <w:rsid w:val="004A6060"/>
    <w:rsid w:val="004B09F4"/>
    <w:rsid w:val="004B1AD2"/>
    <w:rsid w:val="004B260E"/>
    <w:rsid w:val="004C4109"/>
    <w:rsid w:val="004C5166"/>
    <w:rsid w:val="004D1DB7"/>
    <w:rsid w:val="004D6152"/>
    <w:rsid w:val="004D62A0"/>
    <w:rsid w:val="004E4838"/>
    <w:rsid w:val="004F0636"/>
    <w:rsid w:val="004F09B0"/>
    <w:rsid w:val="004F349E"/>
    <w:rsid w:val="004F368F"/>
    <w:rsid w:val="004F6469"/>
    <w:rsid w:val="004F711B"/>
    <w:rsid w:val="004F76B5"/>
    <w:rsid w:val="00500831"/>
    <w:rsid w:val="0050148C"/>
    <w:rsid w:val="00501933"/>
    <w:rsid w:val="005022AC"/>
    <w:rsid w:val="005325E1"/>
    <w:rsid w:val="005351B3"/>
    <w:rsid w:val="00547DB9"/>
    <w:rsid w:val="00551E84"/>
    <w:rsid w:val="005529B1"/>
    <w:rsid w:val="005536CD"/>
    <w:rsid w:val="00553C41"/>
    <w:rsid w:val="00554175"/>
    <w:rsid w:val="0055713F"/>
    <w:rsid w:val="005710EA"/>
    <w:rsid w:val="00586684"/>
    <w:rsid w:val="005906C4"/>
    <w:rsid w:val="00592B50"/>
    <w:rsid w:val="00595BD3"/>
    <w:rsid w:val="0059759F"/>
    <w:rsid w:val="005A0FC6"/>
    <w:rsid w:val="005A6E2C"/>
    <w:rsid w:val="005C23A7"/>
    <w:rsid w:val="005D009B"/>
    <w:rsid w:val="005D190F"/>
    <w:rsid w:val="005D7F90"/>
    <w:rsid w:val="005E764A"/>
    <w:rsid w:val="005F2362"/>
    <w:rsid w:val="005F686C"/>
    <w:rsid w:val="005F716C"/>
    <w:rsid w:val="006019A1"/>
    <w:rsid w:val="00606392"/>
    <w:rsid w:val="006074CB"/>
    <w:rsid w:val="00624317"/>
    <w:rsid w:val="006276B6"/>
    <w:rsid w:val="00635091"/>
    <w:rsid w:val="006412E1"/>
    <w:rsid w:val="006448E3"/>
    <w:rsid w:val="00656012"/>
    <w:rsid w:val="00664735"/>
    <w:rsid w:val="006762C0"/>
    <w:rsid w:val="006822A6"/>
    <w:rsid w:val="00686C59"/>
    <w:rsid w:val="006925EC"/>
    <w:rsid w:val="006A19E2"/>
    <w:rsid w:val="006B51F5"/>
    <w:rsid w:val="006C0C92"/>
    <w:rsid w:val="006C0F0B"/>
    <w:rsid w:val="006C483A"/>
    <w:rsid w:val="006D21EF"/>
    <w:rsid w:val="006D38A1"/>
    <w:rsid w:val="006E265C"/>
    <w:rsid w:val="006E769E"/>
    <w:rsid w:val="006F1805"/>
    <w:rsid w:val="006F2271"/>
    <w:rsid w:val="006F504E"/>
    <w:rsid w:val="006F6836"/>
    <w:rsid w:val="00702B34"/>
    <w:rsid w:val="00707FE8"/>
    <w:rsid w:val="007128F5"/>
    <w:rsid w:val="007221C5"/>
    <w:rsid w:val="007275ED"/>
    <w:rsid w:val="00745802"/>
    <w:rsid w:val="00746049"/>
    <w:rsid w:val="00751AEB"/>
    <w:rsid w:val="00753E72"/>
    <w:rsid w:val="00756D88"/>
    <w:rsid w:val="00761DCB"/>
    <w:rsid w:val="0076626A"/>
    <w:rsid w:val="00767824"/>
    <w:rsid w:val="00777BCC"/>
    <w:rsid w:val="0078458D"/>
    <w:rsid w:val="007854AF"/>
    <w:rsid w:val="00786305"/>
    <w:rsid w:val="00796494"/>
    <w:rsid w:val="007A221C"/>
    <w:rsid w:val="007A3E0A"/>
    <w:rsid w:val="007B153C"/>
    <w:rsid w:val="007C04AC"/>
    <w:rsid w:val="007D1F6A"/>
    <w:rsid w:val="007D336D"/>
    <w:rsid w:val="007D596C"/>
    <w:rsid w:val="007E5F6E"/>
    <w:rsid w:val="007F18E6"/>
    <w:rsid w:val="007F30D8"/>
    <w:rsid w:val="00803523"/>
    <w:rsid w:val="00810B8A"/>
    <w:rsid w:val="00812327"/>
    <w:rsid w:val="00821967"/>
    <w:rsid w:val="00823ADE"/>
    <w:rsid w:val="008241CB"/>
    <w:rsid w:val="008262C8"/>
    <w:rsid w:val="008328C9"/>
    <w:rsid w:val="00836116"/>
    <w:rsid w:val="00855231"/>
    <w:rsid w:val="008561BE"/>
    <w:rsid w:val="00872F56"/>
    <w:rsid w:val="008802CA"/>
    <w:rsid w:val="0088180D"/>
    <w:rsid w:val="00883B62"/>
    <w:rsid w:val="008872D4"/>
    <w:rsid w:val="008907FC"/>
    <w:rsid w:val="00890A51"/>
    <w:rsid w:val="00890FF4"/>
    <w:rsid w:val="00895918"/>
    <w:rsid w:val="008A3585"/>
    <w:rsid w:val="008A3866"/>
    <w:rsid w:val="008A6871"/>
    <w:rsid w:val="008B0A5A"/>
    <w:rsid w:val="008B1786"/>
    <w:rsid w:val="008B4739"/>
    <w:rsid w:val="008D7D13"/>
    <w:rsid w:val="008E59A0"/>
    <w:rsid w:val="009000E9"/>
    <w:rsid w:val="00917B76"/>
    <w:rsid w:val="00930527"/>
    <w:rsid w:val="00931B32"/>
    <w:rsid w:val="0093752E"/>
    <w:rsid w:val="009446FC"/>
    <w:rsid w:val="00946FEA"/>
    <w:rsid w:val="009700AD"/>
    <w:rsid w:val="009805E5"/>
    <w:rsid w:val="00986C67"/>
    <w:rsid w:val="00990FE7"/>
    <w:rsid w:val="00995CD9"/>
    <w:rsid w:val="009A36A4"/>
    <w:rsid w:val="009A4574"/>
    <w:rsid w:val="009A4A2F"/>
    <w:rsid w:val="009C1C1D"/>
    <w:rsid w:val="009C61C2"/>
    <w:rsid w:val="009C6792"/>
    <w:rsid w:val="009C709C"/>
    <w:rsid w:val="009C72C5"/>
    <w:rsid w:val="009D198D"/>
    <w:rsid w:val="009D4B96"/>
    <w:rsid w:val="009D56D2"/>
    <w:rsid w:val="009D5AB8"/>
    <w:rsid w:val="009E0541"/>
    <w:rsid w:val="009E0E81"/>
    <w:rsid w:val="00A102E2"/>
    <w:rsid w:val="00A14852"/>
    <w:rsid w:val="00A153D0"/>
    <w:rsid w:val="00A16515"/>
    <w:rsid w:val="00A218F3"/>
    <w:rsid w:val="00A23261"/>
    <w:rsid w:val="00A250A1"/>
    <w:rsid w:val="00A34DBB"/>
    <w:rsid w:val="00A45482"/>
    <w:rsid w:val="00A46CD1"/>
    <w:rsid w:val="00A47639"/>
    <w:rsid w:val="00A51567"/>
    <w:rsid w:val="00A56968"/>
    <w:rsid w:val="00A640C3"/>
    <w:rsid w:val="00A65CA0"/>
    <w:rsid w:val="00A8248A"/>
    <w:rsid w:val="00A87BEC"/>
    <w:rsid w:val="00A97829"/>
    <w:rsid w:val="00A978E5"/>
    <w:rsid w:val="00AA20C7"/>
    <w:rsid w:val="00AA6AB5"/>
    <w:rsid w:val="00AB042C"/>
    <w:rsid w:val="00AB1008"/>
    <w:rsid w:val="00AB2065"/>
    <w:rsid w:val="00AD0774"/>
    <w:rsid w:val="00AD205C"/>
    <w:rsid w:val="00AE1DF3"/>
    <w:rsid w:val="00AF1E0F"/>
    <w:rsid w:val="00B01C93"/>
    <w:rsid w:val="00B13CF7"/>
    <w:rsid w:val="00B15439"/>
    <w:rsid w:val="00B162A3"/>
    <w:rsid w:val="00B44E7F"/>
    <w:rsid w:val="00B45EA8"/>
    <w:rsid w:val="00B502B2"/>
    <w:rsid w:val="00B51206"/>
    <w:rsid w:val="00B52FAE"/>
    <w:rsid w:val="00B55157"/>
    <w:rsid w:val="00B5597D"/>
    <w:rsid w:val="00B6141D"/>
    <w:rsid w:val="00B637E5"/>
    <w:rsid w:val="00B63F7A"/>
    <w:rsid w:val="00B67ACB"/>
    <w:rsid w:val="00B67B9A"/>
    <w:rsid w:val="00B76B0B"/>
    <w:rsid w:val="00B80877"/>
    <w:rsid w:val="00B914B9"/>
    <w:rsid w:val="00B9243B"/>
    <w:rsid w:val="00B975D6"/>
    <w:rsid w:val="00B97FE4"/>
    <w:rsid w:val="00BA1EC8"/>
    <w:rsid w:val="00BA3293"/>
    <w:rsid w:val="00BA3ED5"/>
    <w:rsid w:val="00BA5B4C"/>
    <w:rsid w:val="00BA678D"/>
    <w:rsid w:val="00BE0B9B"/>
    <w:rsid w:val="00BF7711"/>
    <w:rsid w:val="00C0160E"/>
    <w:rsid w:val="00C11773"/>
    <w:rsid w:val="00C12038"/>
    <w:rsid w:val="00C221BE"/>
    <w:rsid w:val="00C24B84"/>
    <w:rsid w:val="00C2629D"/>
    <w:rsid w:val="00C37A0E"/>
    <w:rsid w:val="00C40A49"/>
    <w:rsid w:val="00C47C29"/>
    <w:rsid w:val="00C51582"/>
    <w:rsid w:val="00C5607B"/>
    <w:rsid w:val="00C63E9D"/>
    <w:rsid w:val="00C648DC"/>
    <w:rsid w:val="00C67159"/>
    <w:rsid w:val="00C703F0"/>
    <w:rsid w:val="00C70C53"/>
    <w:rsid w:val="00C724B6"/>
    <w:rsid w:val="00C85363"/>
    <w:rsid w:val="00C926E4"/>
    <w:rsid w:val="00CA34A6"/>
    <w:rsid w:val="00CA3AB1"/>
    <w:rsid w:val="00CA7A37"/>
    <w:rsid w:val="00CB27FF"/>
    <w:rsid w:val="00CC0158"/>
    <w:rsid w:val="00CD0939"/>
    <w:rsid w:val="00CD233C"/>
    <w:rsid w:val="00CF7310"/>
    <w:rsid w:val="00CF771A"/>
    <w:rsid w:val="00CF7B90"/>
    <w:rsid w:val="00D01BFE"/>
    <w:rsid w:val="00D052A6"/>
    <w:rsid w:val="00D076B6"/>
    <w:rsid w:val="00D10458"/>
    <w:rsid w:val="00D129C9"/>
    <w:rsid w:val="00D1475B"/>
    <w:rsid w:val="00D326BC"/>
    <w:rsid w:val="00D3385B"/>
    <w:rsid w:val="00D34E5A"/>
    <w:rsid w:val="00D35232"/>
    <w:rsid w:val="00D47101"/>
    <w:rsid w:val="00D54411"/>
    <w:rsid w:val="00D71D39"/>
    <w:rsid w:val="00D72B24"/>
    <w:rsid w:val="00D72D5A"/>
    <w:rsid w:val="00D743D6"/>
    <w:rsid w:val="00D86D27"/>
    <w:rsid w:val="00DA398F"/>
    <w:rsid w:val="00DA47A2"/>
    <w:rsid w:val="00DC0092"/>
    <w:rsid w:val="00DD15EF"/>
    <w:rsid w:val="00DE345A"/>
    <w:rsid w:val="00DE486F"/>
    <w:rsid w:val="00DE7425"/>
    <w:rsid w:val="00DF00C5"/>
    <w:rsid w:val="00DF7EB5"/>
    <w:rsid w:val="00E06241"/>
    <w:rsid w:val="00E1080D"/>
    <w:rsid w:val="00E117FD"/>
    <w:rsid w:val="00E11FCB"/>
    <w:rsid w:val="00E236DF"/>
    <w:rsid w:val="00E24FCF"/>
    <w:rsid w:val="00E32A50"/>
    <w:rsid w:val="00E35E01"/>
    <w:rsid w:val="00E36A4F"/>
    <w:rsid w:val="00E37D6B"/>
    <w:rsid w:val="00E40A54"/>
    <w:rsid w:val="00E40F66"/>
    <w:rsid w:val="00E4262D"/>
    <w:rsid w:val="00E4521A"/>
    <w:rsid w:val="00E537A1"/>
    <w:rsid w:val="00E542CB"/>
    <w:rsid w:val="00E579C6"/>
    <w:rsid w:val="00E663A7"/>
    <w:rsid w:val="00E6739D"/>
    <w:rsid w:val="00E712E1"/>
    <w:rsid w:val="00E755C4"/>
    <w:rsid w:val="00E76D6D"/>
    <w:rsid w:val="00E838B3"/>
    <w:rsid w:val="00E926C2"/>
    <w:rsid w:val="00E95BCC"/>
    <w:rsid w:val="00EA3CF6"/>
    <w:rsid w:val="00EA5AE4"/>
    <w:rsid w:val="00EB438A"/>
    <w:rsid w:val="00EB53E2"/>
    <w:rsid w:val="00EC7FB3"/>
    <w:rsid w:val="00EC7FF9"/>
    <w:rsid w:val="00ED1185"/>
    <w:rsid w:val="00ED135B"/>
    <w:rsid w:val="00ED3C56"/>
    <w:rsid w:val="00ED3CDF"/>
    <w:rsid w:val="00EE24F1"/>
    <w:rsid w:val="00EF0876"/>
    <w:rsid w:val="00EF2C48"/>
    <w:rsid w:val="00F008FE"/>
    <w:rsid w:val="00F04540"/>
    <w:rsid w:val="00F31AB9"/>
    <w:rsid w:val="00F3291D"/>
    <w:rsid w:val="00F33281"/>
    <w:rsid w:val="00F33A06"/>
    <w:rsid w:val="00F40C2B"/>
    <w:rsid w:val="00F50DAF"/>
    <w:rsid w:val="00F74108"/>
    <w:rsid w:val="00F84470"/>
    <w:rsid w:val="00F92507"/>
    <w:rsid w:val="00FA50CC"/>
    <w:rsid w:val="00FA781F"/>
    <w:rsid w:val="00FB35BF"/>
    <w:rsid w:val="00FC0BFB"/>
    <w:rsid w:val="00FD5057"/>
    <w:rsid w:val="00FD5E28"/>
    <w:rsid w:val="00FE14E2"/>
    <w:rsid w:val="00FE2CAF"/>
    <w:rsid w:val="00FE5125"/>
    <w:rsid w:val="00FF0819"/>
    <w:rsid w:val="00FF5E91"/>
    <w:rsid w:val="01F0BFA8"/>
    <w:rsid w:val="03755BD8"/>
    <w:rsid w:val="0A6DC5FE"/>
    <w:rsid w:val="15DC4737"/>
    <w:rsid w:val="2BE60521"/>
    <w:rsid w:val="4C018C73"/>
    <w:rsid w:val="51894963"/>
    <w:rsid w:val="550DBA94"/>
    <w:rsid w:val="64299D9B"/>
    <w:rsid w:val="671BAFF6"/>
    <w:rsid w:val="728A312F"/>
    <w:rsid w:val="7472E820"/>
    <w:rsid w:val="7A335B85"/>
    <w:rsid w:val="7EFF44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A012C"/>
  <w15:docId w15:val="{0F84232A-9149-4D3A-B6A6-83E29EC0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cabezado">
    <w:name w:val="Encabezado"/>
    <w:pPr>
      <w:tabs>
        <w:tab w:val="center" w:pos="4536"/>
        <w:tab w:val="right" w:pos="9072"/>
      </w:tabs>
    </w:pPr>
    <w:rPr>
      <w:rFonts w:ascii="Calibri" w:hAnsi="Calibri" w:cs="Arial Unicode MS"/>
      <w:color w:val="000000"/>
      <w:sz w:val="22"/>
      <w:szCs w:val="22"/>
      <w:u w:color="000000"/>
    </w:rPr>
  </w:style>
  <w:style w:type="character" w:customStyle="1" w:styleId="Ninguno">
    <w:name w:val="Ninguno"/>
    <w:rPr>
      <w:lang w:val="en-US"/>
    </w:rPr>
  </w:style>
  <w:style w:type="paragraph" w:customStyle="1" w:styleId="Piedepgina">
    <w:name w:val="Pie de página"/>
    <w:pPr>
      <w:tabs>
        <w:tab w:val="center" w:pos="4536"/>
        <w:tab w:val="right" w:pos="9072"/>
      </w:tabs>
    </w:pPr>
    <w:rPr>
      <w:rFonts w:ascii="Calibri" w:eastAsia="Calibri" w:hAnsi="Calibri" w:cs="Calibri"/>
      <w:color w:val="000000"/>
      <w:sz w:val="22"/>
      <w:szCs w:val="22"/>
      <w:u w:color="000000"/>
    </w:rPr>
  </w:style>
  <w:style w:type="paragraph" w:customStyle="1" w:styleId="Ttulo1">
    <w:name w:val="Título 1"/>
    <w:next w:val="Normal"/>
    <w:pPr>
      <w:keepNext/>
      <w:keepLines/>
      <w:spacing w:before="480" w:line="276" w:lineRule="auto"/>
      <w:outlineLvl w:val="0"/>
    </w:pPr>
    <w:rPr>
      <w:rFonts w:ascii="Verdana" w:hAnsi="Verdana" w:cs="Arial Unicode MS"/>
      <w:b/>
      <w:bCs/>
      <w:color w:val="04314C"/>
      <w:sz w:val="24"/>
      <w:szCs w:val="24"/>
      <w:u w:color="04314C"/>
    </w:rPr>
  </w:style>
  <w:style w:type="paragraph" w:customStyle="1" w:styleId="Ttulo2">
    <w:name w:val="Título 2"/>
    <w:next w:val="Normal"/>
    <w:pPr>
      <w:keepNext/>
      <w:keepLines/>
      <w:spacing w:before="200" w:line="276" w:lineRule="auto"/>
      <w:outlineLvl w:val="1"/>
    </w:pPr>
    <w:rPr>
      <w:rFonts w:ascii="Verdana" w:hAnsi="Verdana" w:cs="Arial Unicode MS"/>
      <w:i/>
      <w:iCs/>
      <w:color w:val="04314C"/>
      <w:sz w:val="24"/>
      <w:szCs w:val="24"/>
      <w:u w:color="04314C"/>
    </w:rPr>
  </w:style>
  <w:style w:type="paragraph" w:customStyle="1" w:styleId="Ttulo4">
    <w:name w:val="Título 4"/>
    <w:next w:val="Normal"/>
    <w:pPr>
      <w:keepNext/>
      <w:keepLines/>
      <w:spacing w:before="200" w:line="276" w:lineRule="auto"/>
      <w:outlineLvl w:val="2"/>
    </w:pPr>
    <w:rPr>
      <w:rFonts w:ascii="Verdana" w:eastAsia="Verdana" w:hAnsi="Verdana" w:cs="Verdana"/>
      <w:i/>
      <w:iCs/>
      <w:color w:val="04314C"/>
      <w:u w:color="04314C"/>
    </w:rPr>
  </w:style>
  <w:style w:type="character" w:customStyle="1" w:styleId="Hyperlink0">
    <w:name w:val="Hyperlink.0"/>
    <w:basedOn w:val="Hyperlink"/>
    <w:rPr>
      <w:outline w:val="0"/>
      <w:color w:val="0000FF"/>
      <w:u w:val="single" w:color="0000FF"/>
    </w:rPr>
  </w:style>
  <w:style w:type="character" w:styleId="CommentReference">
    <w:name w:val="annotation reference"/>
    <w:basedOn w:val="DefaultParagraphFont"/>
    <w:uiPriority w:val="99"/>
    <w:semiHidden/>
    <w:unhideWhenUsed/>
    <w:rsid w:val="00500831"/>
    <w:rPr>
      <w:sz w:val="16"/>
      <w:szCs w:val="16"/>
    </w:rPr>
  </w:style>
  <w:style w:type="paragraph" w:styleId="CommentText">
    <w:name w:val="annotation text"/>
    <w:basedOn w:val="Normal"/>
    <w:link w:val="CommentTextChar"/>
    <w:uiPriority w:val="99"/>
    <w:semiHidden/>
    <w:unhideWhenUsed/>
    <w:rsid w:val="00500831"/>
    <w:pPr>
      <w:spacing w:line="240" w:lineRule="auto"/>
    </w:pPr>
    <w:rPr>
      <w:sz w:val="20"/>
      <w:szCs w:val="20"/>
    </w:rPr>
  </w:style>
  <w:style w:type="character" w:customStyle="1" w:styleId="CommentTextChar">
    <w:name w:val="Comment Text Char"/>
    <w:basedOn w:val="DefaultParagraphFont"/>
    <w:link w:val="CommentText"/>
    <w:uiPriority w:val="99"/>
    <w:semiHidden/>
    <w:rsid w:val="00500831"/>
    <w:rPr>
      <w:rFonts w:ascii="Calibri" w:hAnsi="Calibri" w:cs="Arial Unicode MS"/>
      <w:color w:val="000000"/>
      <w:u w:color="000000"/>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500831"/>
    <w:rPr>
      <w:b/>
      <w:bCs/>
    </w:rPr>
  </w:style>
  <w:style w:type="character" w:customStyle="1" w:styleId="CommentSubjectChar">
    <w:name w:val="Comment Subject Char"/>
    <w:basedOn w:val="CommentTextChar"/>
    <w:link w:val="CommentSubject"/>
    <w:uiPriority w:val="99"/>
    <w:semiHidden/>
    <w:rsid w:val="00500831"/>
    <w:rPr>
      <w:rFonts w:ascii="Calibri" w:hAnsi="Calibri" w:cs="Arial Unicode MS"/>
      <w:b/>
      <w:bCs/>
      <w:color w:val="000000"/>
      <w:u w:color="000000"/>
      <w14:textOutline w14:w="0" w14:cap="flat" w14:cmpd="sng" w14:algn="ctr">
        <w14:noFill/>
        <w14:prstDash w14:val="solid"/>
        <w14:bevel/>
      </w14:textOutline>
    </w:rPr>
  </w:style>
  <w:style w:type="paragraph" w:styleId="NormalWeb">
    <w:name w:val="Normal (Web)"/>
    <w:basedOn w:val="Normal"/>
    <w:uiPriority w:val="99"/>
    <w:unhideWhenUsed/>
    <w:rsid w:val="00E663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 w:type="character" w:styleId="Strong">
    <w:name w:val="Strong"/>
    <w:basedOn w:val="DefaultParagraphFont"/>
    <w:uiPriority w:val="22"/>
    <w:qFormat/>
    <w:rsid w:val="00E663A7"/>
    <w:rPr>
      <w:b/>
      <w:bCs/>
    </w:rPr>
  </w:style>
  <w:style w:type="character" w:styleId="UnresolvedMention">
    <w:name w:val="Unresolved Mention"/>
    <w:basedOn w:val="DefaultParagraphFont"/>
    <w:uiPriority w:val="99"/>
    <w:semiHidden/>
    <w:unhideWhenUsed/>
    <w:rsid w:val="005F686C"/>
    <w:rPr>
      <w:color w:val="605E5C"/>
      <w:shd w:val="clear" w:color="auto" w:fill="E1DFDD"/>
    </w:rPr>
  </w:style>
  <w:style w:type="paragraph" w:styleId="ListParagraph">
    <w:name w:val="List Paragraph"/>
    <w:basedOn w:val="Normal"/>
    <w:uiPriority w:val="34"/>
    <w:qFormat/>
    <w:rsid w:val="00810B8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 w:type="table" w:styleId="TableGrid">
    <w:name w:val="Table Grid"/>
    <w:basedOn w:val="TableNormal"/>
    <w:uiPriority w:val="59"/>
    <w:rsid w:val="005019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label">
    <w:name w:val="question-label"/>
    <w:basedOn w:val="DefaultParagraphFont"/>
    <w:rsid w:val="00B55157"/>
  </w:style>
  <w:style w:type="character" w:customStyle="1" w:styleId="required">
    <w:name w:val="required"/>
    <w:basedOn w:val="DefaultParagraphFont"/>
    <w:rsid w:val="00B55157"/>
  </w:style>
  <w:style w:type="character" w:customStyle="1" w:styleId="option-label">
    <w:name w:val="option-label"/>
    <w:basedOn w:val="DefaultParagraphFont"/>
    <w:rsid w:val="00B55157"/>
  </w:style>
  <w:style w:type="paragraph" w:styleId="z-TopofForm">
    <w:name w:val="HTML Top of Form"/>
    <w:basedOn w:val="Normal"/>
    <w:next w:val="Normal"/>
    <w:link w:val="z-TopofFormChar"/>
    <w:hidden/>
    <w:uiPriority w:val="99"/>
    <w:semiHidden/>
    <w:unhideWhenUsed/>
    <w:rsid w:val="006822A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822A6"/>
    <w:rPr>
      <w:rFonts w:ascii="Arial" w:hAnsi="Arial" w:cs="Arial"/>
      <w:vanish/>
      <w:color w:val="000000"/>
      <w:sz w:val="16"/>
      <w:szCs w:val="16"/>
      <w:u w:color="000000"/>
      <w14:textOutline w14:w="0" w14:cap="flat" w14:cmpd="sng" w14:algn="ctr">
        <w14:noFill/>
        <w14:prstDash w14:val="solid"/>
        <w14:bevel/>
      </w14:textOutline>
    </w:rPr>
  </w:style>
  <w:style w:type="paragraph" w:styleId="z-BottomofForm">
    <w:name w:val="HTML Bottom of Form"/>
    <w:basedOn w:val="Normal"/>
    <w:next w:val="Normal"/>
    <w:link w:val="z-BottomofFormChar"/>
    <w:hidden/>
    <w:uiPriority w:val="99"/>
    <w:semiHidden/>
    <w:unhideWhenUsed/>
    <w:rsid w:val="006822A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822A6"/>
    <w:rPr>
      <w:rFonts w:ascii="Arial" w:hAnsi="Arial" w:cs="Arial"/>
      <w:vanish/>
      <w:color w:val="000000"/>
      <w:sz w:val="16"/>
      <w:szCs w:val="16"/>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362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176"/>
    <w:rPr>
      <w:rFonts w:ascii="Calibri" w:hAnsi="Calibri" w:cs="Arial Unicode MS"/>
      <w:color w:val="000000"/>
      <w:sz w:val="22"/>
      <w:szCs w:val="22"/>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362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176"/>
    <w:rPr>
      <w:rFonts w:ascii="Calibri" w:hAnsi="Calibri" w:cs="Arial Unicode MS"/>
      <w:color w:val="000000"/>
      <w:sz w:val="22"/>
      <w:szCs w:val="22"/>
      <w:u w:color="000000"/>
      <w14:textOutline w14:w="0" w14:cap="flat" w14:cmpd="sng" w14:algn="ctr">
        <w14:noFill/>
        <w14:prstDash w14:val="solid"/>
        <w14:bevel/>
      </w14:textOutline>
    </w:rPr>
  </w:style>
  <w:style w:type="paragraph" w:styleId="NoSpacing">
    <w:name w:val="No Spacing"/>
    <w:uiPriority w:val="1"/>
    <w:qFormat/>
    <w:rsid w:val="00ED1185"/>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paragraph">
    <w:name w:val="paragraph"/>
    <w:basedOn w:val="Normal"/>
    <w:rsid w:val="006B51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 w:type="character" w:customStyle="1" w:styleId="normaltextrun">
    <w:name w:val="normaltextrun"/>
    <w:basedOn w:val="DefaultParagraphFont"/>
    <w:rsid w:val="006B51F5"/>
  </w:style>
  <w:style w:type="character" w:customStyle="1" w:styleId="eop">
    <w:name w:val="eop"/>
    <w:basedOn w:val="DefaultParagraphFont"/>
    <w:rsid w:val="006B5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8401">
      <w:bodyDiv w:val="1"/>
      <w:marLeft w:val="0"/>
      <w:marRight w:val="0"/>
      <w:marTop w:val="0"/>
      <w:marBottom w:val="0"/>
      <w:divBdr>
        <w:top w:val="none" w:sz="0" w:space="0" w:color="auto"/>
        <w:left w:val="none" w:sz="0" w:space="0" w:color="auto"/>
        <w:bottom w:val="none" w:sz="0" w:space="0" w:color="auto"/>
        <w:right w:val="none" w:sz="0" w:space="0" w:color="auto"/>
      </w:divBdr>
    </w:div>
    <w:div w:id="77216255">
      <w:bodyDiv w:val="1"/>
      <w:marLeft w:val="0"/>
      <w:marRight w:val="0"/>
      <w:marTop w:val="0"/>
      <w:marBottom w:val="0"/>
      <w:divBdr>
        <w:top w:val="none" w:sz="0" w:space="0" w:color="auto"/>
        <w:left w:val="none" w:sz="0" w:space="0" w:color="auto"/>
        <w:bottom w:val="none" w:sz="0" w:space="0" w:color="auto"/>
        <w:right w:val="none" w:sz="0" w:space="0" w:color="auto"/>
      </w:divBdr>
      <w:divsChild>
        <w:div w:id="666905887">
          <w:marLeft w:val="547"/>
          <w:marRight w:val="0"/>
          <w:marTop w:val="0"/>
          <w:marBottom w:val="0"/>
          <w:divBdr>
            <w:top w:val="none" w:sz="0" w:space="0" w:color="auto"/>
            <w:left w:val="none" w:sz="0" w:space="0" w:color="auto"/>
            <w:bottom w:val="none" w:sz="0" w:space="0" w:color="auto"/>
            <w:right w:val="none" w:sz="0" w:space="0" w:color="auto"/>
          </w:divBdr>
        </w:div>
      </w:divsChild>
    </w:div>
    <w:div w:id="134882680">
      <w:bodyDiv w:val="1"/>
      <w:marLeft w:val="0"/>
      <w:marRight w:val="0"/>
      <w:marTop w:val="0"/>
      <w:marBottom w:val="0"/>
      <w:divBdr>
        <w:top w:val="none" w:sz="0" w:space="0" w:color="auto"/>
        <w:left w:val="none" w:sz="0" w:space="0" w:color="auto"/>
        <w:bottom w:val="none" w:sz="0" w:space="0" w:color="auto"/>
        <w:right w:val="none" w:sz="0" w:space="0" w:color="auto"/>
      </w:divBdr>
    </w:div>
    <w:div w:id="218706319">
      <w:bodyDiv w:val="1"/>
      <w:marLeft w:val="0"/>
      <w:marRight w:val="0"/>
      <w:marTop w:val="0"/>
      <w:marBottom w:val="0"/>
      <w:divBdr>
        <w:top w:val="none" w:sz="0" w:space="0" w:color="auto"/>
        <w:left w:val="none" w:sz="0" w:space="0" w:color="auto"/>
        <w:bottom w:val="none" w:sz="0" w:space="0" w:color="auto"/>
        <w:right w:val="none" w:sz="0" w:space="0" w:color="auto"/>
      </w:divBdr>
    </w:div>
    <w:div w:id="427627719">
      <w:bodyDiv w:val="1"/>
      <w:marLeft w:val="0"/>
      <w:marRight w:val="0"/>
      <w:marTop w:val="0"/>
      <w:marBottom w:val="0"/>
      <w:divBdr>
        <w:top w:val="none" w:sz="0" w:space="0" w:color="auto"/>
        <w:left w:val="none" w:sz="0" w:space="0" w:color="auto"/>
        <w:bottom w:val="none" w:sz="0" w:space="0" w:color="auto"/>
        <w:right w:val="none" w:sz="0" w:space="0" w:color="auto"/>
      </w:divBdr>
      <w:divsChild>
        <w:div w:id="2011374245">
          <w:marLeft w:val="547"/>
          <w:marRight w:val="0"/>
          <w:marTop w:val="0"/>
          <w:marBottom w:val="0"/>
          <w:divBdr>
            <w:top w:val="none" w:sz="0" w:space="0" w:color="auto"/>
            <w:left w:val="none" w:sz="0" w:space="0" w:color="auto"/>
            <w:bottom w:val="none" w:sz="0" w:space="0" w:color="auto"/>
            <w:right w:val="none" w:sz="0" w:space="0" w:color="auto"/>
          </w:divBdr>
        </w:div>
      </w:divsChild>
    </w:div>
    <w:div w:id="629867806">
      <w:bodyDiv w:val="1"/>
      <w:marLeft w:val="0"/>
      <w:marRight w:val="0"/>
      <w:marTop w:val="0"/>
      <w:marBottom w:val="0"/>
      <w:divBdr>
        <w:top w:val="none" w:sz="0" w:space="0" w:color="auto"/>
        <w:left w:val="none" w:sz="0" w:space="0" w:color="auto"/>
        <w:bottom w:val="none" w:sz="0" w:space="0" w:color="auto"/>
        <w:right w:val="none" w:sz="0" w:space="0" w:color="auto"/>
      </w:divBdr>
      <w:divsChild>
        <w:div w:id="443698466">
          <w:marLeft w:val="0"/>
          <w:marRight w:val="0"/>
          <w:marTop w:val="0"/>
          <w:marBottom w:val="0"/>
          <w:divBdr>
            <w:top w:val="none" w:sz="0" w:space="0" w:color="auto"/>
            <w:left w:val="none" w:sz="0" w:space="0" w:color="auto"/>
            <w:bottom w:val="none" w:sz="0" w:space="0" w:color="auto"/>
            <w:right w:val="none" w:sz="0" w:space="0" w:color="auto"/>
          </w:divBdr>
        </w:div>
        <w:div w:id="620066159">
          <w:marLeft w:val="0"/>
          <w:marRight w:val="0"/>
          <w:marTop w:val="0"/>
          <w:marBottom w:val="0"/>
          <w:divBdr>
            <w:top w:val="none" w:sz="0" w:space="0" w:color="auto"/>
            <w:left w:val="none" w:sz="0" w:space="0" w:color="auto"/>
            <w:bottom w:val="none" w:sz="0" w:space="0" w:color="auto"/>
            <w:right w:val="none" w:sz="0" w:space="0" w:color="auto"/>
          </w:divBdr>
        </w:div>
        <w:div w:id="1556773994">
          <w:marLeft w:val="0"/>
          <w:marRight w:val="0"/>
          <w:marTop w:val="0"/>
          <w:marBottom w:val="0"/>
          <w:divBdr>
            <w:top w:val="none" w:sz="0" w:space="0" w:color="auto"/>
            <w:left w:val="none" w:sz="0" w:space="0" w:color="auto"/>
            <w:bottom w:val="none" w:sz="0" w:space="0" w:color="auto"/>
            <w:right w:val="none" w:sz="0" w:space="0" w:color="auto"/>
          </w:divBdr>
        </w:div>
      </w:divsChild>
    </w:div>
    <w:div w:id="730225999">
      <w:bodyDiv w:val="1"/>
      <w:marLeft w:val="0"/>
      <w:marRight w:val="0"/>
      <w:marTop w:val="0"/>
      <w:marBottom w:val="0"/>
      <w:divBdr>
        <w:top w:val="none" w:sz="0" w:space="0" w:color="auto"/>
        <w:left w:val="none" w:sz="0" w:space="0" w:color="auto"/>
        <w:bottom w:val="none" w:sz="0" w:space="0" w:color="auto"/>
        <w:right w:val="none" w:sz="0" w:space="0" w:color="auto"/>
      </w:divBdr>
      <w:divsChild>
        <w:div w:id="402336722">
          <w:marLeft w:val="547"/>
          <w:marRight w:val="0"/>
          <w:marTop w:val="0"/>
          <w:marBottom w:val="0"/>
          <w:divBdr>
            <w:top w:val="none" w:sz="0" w:space="0" w:color="auto"/>
            <w:left w:val="none" w:sz="0" w:space="0" w:color="auto"/>
            <w:bottom w:val="none" w:sz="0" w:space="0" w:color="auto"/>
            <w:right w:val="none" w:sz="0" w:space="0" w:color="auto"/>
          </w:divBdr>
        </w:div>
      </w:divsChild>
    </w:div>
    <w:div w:id="918637123">
      <w:bodyDiv w:val="1"/>
      <w:marLeft w:val="0"/>
      <w:marRight w:val="0"/>
      <w:marTop w:val="0"/>
      <w:marBottom w:val="0"/>
      <w:divBdr>
        <w:top w:val="none" w:sz="0" w:space="0" w:color="auto"/>
        <w:left w:val="none" w:sz="0" w:space="0" w:color="auto"/>
        <w:bottom w:val="none" w:sz="0" w:space="0" w:color="auto"/>
        <w:right w:val="none" w:sz="0" w:space="0" w:color="auto"/>
      </w:divBdr>
      <w:divsChild>
        <w:div w:id="1393697469">
          <w:marLeft w:val="547"/>
          <w:marRight w:val="0"/>
          <w:marTop w:val="0"/>
          <w:marBottom w:val="0"/>
          <w:divBdr>
            <w:top w:val="none" w:sz="0" w:space="0" w:color="auto"/>
            <w:left w:val="none" w:sz="0" w:space="0" w:color="auto"/>
            <w:bottom w:val="none" w:sz="0" w:space="0" w:color="auto"/>
            <w:right w:val="none" w:sz="0" w:space="0" w:color="auto"/>
          </w:divBdr>
        </w:div>
      </w:divsChild>
    </w:div>
    <w:div w:id="980426662">
      <w:bodyDiv w:val="1"/>
      <w:marLeft w:val="0"/>
      <w:marRight w:val="0"/>
      <w:marTop w:val="0"/>
      <w:marBottom w:val="0"/>
      <w:divBdr>
        <w:top w:val="none" w:sz="0" w:space="0" w:color="auto"/>
        <w:left w:val="none" w:sz="0" w:space="0" w:color="auto"/>
        <w:bottom w:val="none" w:sz="0" w:space="0" w:color="auto"/>
        <w:right w:val="none" w:sz="0" w:space="0" w:color="auto"/>
      </w:divBdr>
    </w:div>
    <w:div w:id="1016926366">
      <w:bodyDiv w:val="1"/>
      <w:marLeft w:val="0"/>
      <w:marRight w:val="0"/>
      <w:marTop w:val="0"/>
      <w:marBottom w:val="0"/>
      <w:divBdr>
        <w:top w:val="none" w:sz="0" w:space="0" w:color="auto"/>
        <w:left w:val="none" w:sz="0" w:space="0" w:color="auto"/>
        <w:bottom w:val="none" w:sz="0" w:space="0" w:color="auto"/>
        <w:right w:val="none" w:sz="0" w:space="0" w:color="auto"/>
      </w:divBdr>
      <w:divsChild>
        <w:div w:id="744838415">
          <w:marLeft w:val="0"/>
          <w:marRight w:val="0"/>
          <w:marTop w:val="0"/>
          <w:marBottom w:val="0"/>
          <w:divBdr>
            <w:top w:val="none" w:sz="0" w:space="0" w:color="auto"/>
            <w:left w:val="none" w:sz="0" w:space="0" w:color="auto"/>
            <w:bottom w:val="none" w:sz="0" w:space="0" w:color="auto"/>
            <w:right w:val="none" w:sz="0" w:space="0" w:color="auto"/>
          </w:divBdr>
        </w:div>
        <w:div w:id="1118068370">
          <w:marLeft w:val="0"/>
          <w:marRight w:val="0"/>
          <w:marTop w:val="0"/>
          <w:marBottom w:val="0"/>
          <w:divBdr>
            <w:top w:val="none" w:sz="0" w:space="0" w:color="auto"/>
            <w:left w:val="none" w:sz="0" w:space="0" w:color="auto"/>
            <w:bottom w:val="none" w:sz="0" w:space="0" w:color="auto"/>
            <w:right w:val="none" w:sz="0" w:space="0" w:color="auto"/>
          </w:divBdr>
        </w:div>
        <w:div w:id="1445494027">
          <w:marLeft w:val="0"/>
          <w:marRight w:val="0"/>
          <w:marTop w:val="0"/>
          <w:marBottom w:val="0"/>
          <w:divBdr>
            <w:top w:val="none" w:sz="0" w:space="0" w:color="auto"/>
            <w:left w:val="none" w:sz="0" w:space="0" w:color="auto"/>
            <w:bottom w:val="none" w:sz="0" w:space="0" w:color="auto"/>
            <w:right w:val="none" w:sz="0" w:space="0" w:color="auto"/>
          </w:divBdr>
        </w:div>
      </w:divsChild>
    </w:div>
    <w:div w:id="1034618897">
      <w:bodyDiv w:val="1"/>
      <w:marLeft w:val="0"/>
      <w:marRight w:val="0"/>
      <w:marTop w:val="0"/>
      <w:marBottom w:val="0"/>
      <w:divBdr>
        <w:top w:val="none" w:sz="0" w:space="0" w:color="auto"/>
        <w:left w:val="none" w:sz="0" w:space="0" w:color="auto"/>
        <w:bottom w:val="none" w:sz="0" w:space="0" w:color="auto"/>
        <w:right w:val="none" w:sz="0" w:space="0" w:color="auto"/>
      </w:divBdr>
      <w:divsChild>
        <w:div w:id="263853396">
          <w:marLeft w:val="547"/>
          <w:marRight w:val="0"/>
          <w:marTop w:val="0"/>
          <w:marBottom w:val="0"/>
          <w:divBdr>
            <w:top w:val="none" w:sz="0" w:space="0" w:color="auto"/>
            <w:left w:val="none" w:sz="0" w:space="0" w:color="auto"/>
            <w:bottom w:val="none" w:sz="0" w:space="0" w:color="auto"/>
            <w:right w:val="none" w:sz="0" w:space="0" w:color="auto"/>
          </w:divBdr>
        </w:div>
      </w:divsChild>
    </w:div>
    <w:div w:id="1257250352">
      <w:bodyDiv w:val="1"/>
      <w:marLeft w:val="0"/>
      <w:marRight w:val="0"/>
      <w:marTop w:val="0"/>
      <w:marBottom w:val="0"/>
      <w:divBdr>
        <w:top w:val="none" w:sz="0" w:space="0" w:color="auto"/>
        <w:left w:val="none" w:sz="0" w:space="0" w:color="auto"/>
        <w:bottom w:val="none" w:sz="0" w:space="0" w:color="auto"/>
        <w:right w:val="none" w:sz="0" w:space="0" w:color="auto"/>
      </w:divBdr>
      <w:divsChild>
        <w:div w:id="862715929">
          <w:marLeft w:val="547"/>
          <w:marRight w:val="0"/>
          <w:marTop w:val="0"/>
          <w:marBottom w:val="0"/>
          <w:divBdr>
            <w:top w:val="none" w:sz="0" w:space="0" w:color="auto"/>
            <w:left w:val="none" w:sz="0" w:space="0" w:color="auto"/>
            <w:bottom w:val="none" w:sz="0" w:space="0" w:color="auto"/>
            <w:right w:val="none" w:sz="0" w:space="0" w:color="auto"/>
          </w:divBdr>
        </w:div>
      </w:divsChild>
    </w:div>
    <w:div w:id="1276249162">
      <w:bodyDiv w:val="1"/>
      <w:marLeft w:val="0"/>
      <w:marRight w:val="0"/>
      <w:marTop w:val="0"/>
      <w:marBottom w:val="0"/>
      <w:divBdr>
        <w:top w:val="none" w:sz="0" w:space="0" w:color="auto"/>
        <w:left w:val="none" w:sz="0" w:space="0" w:color="auto"/>
        <w:bottom w:val="none" w:sz="0" w:space="0" w:color="auto"/>
        <w:right w:val="none" w:sz="0" w:space="0" w:color="auto"/>
      </w:divBdr>
    </w:div>
    <w:div w:id="1405689801">
      <w:bodyDiv w:val="1"/>
      <w:marLeft w:val="0"/>
      <w:marRight w:val="0"/>
      <w:marTop w:val="0"/>
      <w:marBottom w:val="0"/>
      <w:divBdr>
        <w:top w:val="none" w:sz="0" w:space="0" w:color="auto"/>
        <w:left w:val="none" w:sz="0" w:space="0" w:color="auto"/>
        <w:bottom w:val="none" w:sz="0" w:space="0" w:color="auto"/>
        <w:right w:val="none" w:sz="0" w:space="0" w:color="auto"/>
      </w:divBdr>
    </w:div>
    <w:div w:id="1410686996">
      <w:bodyDiv w:val="1"/>
      <w:marLeft w:val="0"/>
      <w:marRight w:val="0"/>
      <w:marTop w:val="0"/>
      <w:marBottom w:val="0"/>
      <w:divBdr>
        <w:top w:val="none" w:sz="0" w:space="0" w:color="auto"/>
        <w:left w:val="none" w:sz="0" w:space="0" w:color="auto"/>
        <w:bottom w:val="none" w:sz="0" w:space="0" w:color="auto"/>
        <w:right w:val="none" w:sz="0" w:space="0" w:color="auto"/>
      </w:divBdr>
      <w:divsChild>
        <w:div w:id="6904156">
          <w:marLeft w:val="547"/>
          <w:marRight w:val="0"/>
          <w:marTop w:val="0"/>
          <w:marBottom w:val="0"/>
          <w:divBdr>
            <w:top w:val="none" w:sz="0" w:space="0" w:color="auto"/>
            <w:left w:val="none" w:sz="0" w:space="0" w:color="auto"/>
            <w:bottom w:val="none" w:sz="0" w:space="0" w:color="auto"/>
            <w:right w:val="none" w:sz="0" w:space="0" w:color="auto"/>
          </w:divBdr>
        </w:div>
      </w:divsChild>
    </w:div>
    <w:div w:id="1566257774">
      <w:bodyDiv w:val="1"/>
      <w:marLeft w:val="0"/>
      <w:marRight w:val="0"/>
      <w:marTop w:val="0"/>
      <w:marBottom w:val="0"/>
      <w:divBdr>
        <w:top w:val="none" w:sz="0" w:space="0" w:color="auto"/>
        <w:left w:val="none" w:sz="0" w:space="0" w:color="auto"/>
        <w:bottom w:val="none" w:sz="0" w:space="0" w:color="auto"/>
        <w:right w:val="none" w:sz="0" w:space="0" w:color="auto"/>
      </w:divBdr>
      <w:divsChild>
        <w:div w:id="1798646129">
          <w:marLeft w:val="547"/>
          <w:marRight w:val="0"/>
          <w:marTop w:val="0"/>
          <w:marBottom w:val="0"/>
          <w:divBdr>
            <w:top w:val="none" w:sz="0" w:space="0" w:color="auto"/>
            <w:left w:val="none" w:sz="0" w:space="0" w:color="auto"/>
            <w:bottom w:val="none" w:sz="0" w:space="0" w:color="auto"/>
            <w:right w:val="none" w:sz="0" w:space="0" w:color="auto"/>
          </w:divBdr>
        </w:div>
      </w:divsChild>
    </w:div>
    <w:div w:id="1718510401">
      <w:bodyDiv w:val="1"/>
      <w:marLeft w:val="0"/>
      <w:marRight w:val="0"/>
      <w:marTop w:val="0"/>
      <w:marBottom w:val="0"/>
      <w:divBdr>
        <w:top w:val="none" w:sz="0" w:space="0" w:color="auto"/>
        <w:left w:val="none" w:sz="0" w:space="0" w:color="auto"/>
        <w:bottom w:val="none" w:sz="0" w:space="0" w:color="auto"/>
        <w:right w:val="none" w:sz="0" w:space="0" w:color="auto"/>
      </w:divBdr>
      <w:divsChild>
        <w:div w:id="742871402">
          <w:marLeft w:val="547"/>
          <w:marRight w:val="0"/>
          <w:marTop w:val="0"/>
          <w:marBottom w:val="0"/>
          <w:divBdr>
            <w:top w:val="none" w:sz="0" w:space="0" w:color="auto"/>
            <w:left w:val="none" w:sz="0" w:space="0" w:color="auto"/>
            <w:bottom w:val="none" w:sz="0" w:space="0" w:color="auto"/>
            <w:right w:val="none" w:sz="0" w:space="0" w:color="auto"/>
          </w:divBdr>
        </w:div>
      </w:divsChild>
    </w:div>
    <w:div w:id="1726566539">
      <w:bodyDiv w:val="1"/>
      <w:marLeft w:val="0"/>
      <w:marRight w:val="0"/>
      <w:marTop w:val="0"/>
      <w:marBottom w:val="0"/>
      <w:divBdr>
        <w:top w:val="none" w:sz="0" w:space="0" w:color="auto"/>
        <w:left w:val="none" w:sz="0" w:space="0" w:color="auto"/>
        <w:bottom w:val="none" w:sz="0" w:space="0" w:color="auto"/>
        <w:right w:val="none" w:sz="0" w:space="0" w:color="auto"/>
      </w:divBdr>
      <w:divsChild>
        <w:div w:id="42104473">
          <w:marLeft w:val="547"/>
          <w:marRight w:val="0"/>
          <w:marTop w:val="0"/>
          <w:marBottom w:val="0"/>
          <w:divBdr>
            <w:top w:val="none" w:sz="0" w:space="0" w:color="auto"/>
            <w:left w:val="none" w:sz="0" w:space="0" w:color="auto"/>
            <w:bottom w:val="none" w:sz="0" w:space="0" w:color="auto"/>
            <w:right w:val="none" w:sz="0" w:space="0" w:color="auto"/>
          </w:divBdr>
        </w:div>
      </w:divsChild>
    </w:div>
    <w:div w:id="1817717308">
      <w:bodyDiv w:val="1"/>
      <w:marLeft w:val="0"/>
      <w:marRight w:val="0"/>
      <w:marTop w:val="0"/>
      <w:marBottom w:val="0"/>
      <w:divBdr>
        <w:top w:val="none" w:sz="0" w:space="0" w:color="auto"/>
        <w:left w:val="none" w:sz="0" w:space="0" w:color="auto"/>
        <w:bottom w:val="none" w:sz="0" w:space="0" w:color="auto"/>
        <w:right w:val="none" w:sz="0" w:space="0" w:color="auto"/>
      </w:divBdr>
    </w:div>
    <w:div w:id="1889103464">
      <w:bodyDiv w:val="1"/>
      <w:marLeft w:val="0"/>
      <w:marRight w:val="0"/>
      <w:marTop w:val="0"/>
      <w:marBottom w:val="0"/>
      <w:divBdr>
        <w:top w:val="none" w:sz="0" w:space="0" w:color="auto"/>
        <w:left w:val="none" w:sz="0" w:space="0" w:color="auto"/>
        <w:bottom w:val="none" w:sz="0" w:space="0" w:color="auto"/>
        <w:right w:val="none" w:sz="0" w:space="0" w:color="auto"/>
      </w:divBdr>
    </w:div>
    <w:div w:id="2060662752">
      <w:bodyDiv w:val="1"/>
      <w:marLeft w:val="0"/>
      <w:marRight w:val="0"/>
      <w:marTop w:val="0"/>
      <w:marBottom w:val="0"/>
      <w:divBdr>
        <w:top w:val="none" w:sz="0" w:space="0" w:color="auto"/>
        <w:left w:val="none" w:sz="0" w:space="0" w:color="auto"/>
        <w:bottom w:val="none" w:sz="0" w:space="0" w:color="auto"/>
        <w:right w:val="none" w:sz="0" w:space="0" w:color="auto"/>
      </w:divBdr>
      <w:divsChild>
        <w:div w:id="705520206">
          <w:marLeft w:val="0"/>
          <w:marRight w:val="0"/>
          <w:marTop w:val="0"/>
          <w:marBottom w:val="0"/>
          <w:divBdr>
            <w:top w:val="none" w:sz="0" w:space="0" w:color="auto"/>
            <w:left w:val="none" w:sz="0" w:space="0" w:color="auto"/>
            <w:bottom w:val="none" w:sz="0" w:space="0" w:color="auto"/>
            <w:right w:val="none" w:sz="0" w:space="0" w:color="auto"/>
          </w:divBdr>
        </w:div>
      </w:divsChild>
    </w:div>
    <w:div w:id="2074422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37091D9D4F54296EC3CE6E8BFCA87" ma:contentTypeVersion="15" ma:contentTypeDescription="Create a new document." ma:contentTypeScope="" ma:versionID="78687756866688fe075215951ac496ef">
  <xsd:schema xmlns:xsd="http://www.w3.org/2001/XMLSchema" xmlns:xs="http://www.w3.org/2001/XMLSchema" xmlns:p="http://schemas.microsoft.com/office/2006/metadata/properties" xmlns:ns2="791c648d-e482-4422-b70a-b7c5fbc92150" xmlns:ns3="39101703-3322-499a-9ad7-231493c03048" targetNamespace="http://schemas.microsoft.com/office/2006/metadata/properties" ma:root="true" ma:fieldsID="44df59ba97d785bd18ee2017e8246693" ns2:_="" ns3:_="">
    <xsd:import namespace="791c648d-e482-4422-b70a-b7c5fbc92150"/>
    <xsd:import namespace="39101703-3322-499a-9ad7-231493c030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648d-e482-4422-b70a-b7c5fbc92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101703-3322-499a-9ad7-231493c030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C28B1-4DC4-4E63-BC82-BAF39DC9BE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30DCB0-7C52-460C-8EF4-32706F5D9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648d-e482-4422-b70a-b7c5fbc92150"/>
    <ds:schemaRef ds:uri="39101703-3322-499a-9ad7-231493c03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9D680-7825-43BF-B22A-BB27E580796E}">
  <ds:schemaRefs>
    <ds:schemaRef ds:uri="http://schemas.openxmlformats.org/officeDocument/2006/bibliography"/>
  </ds:schemaRefs>
</ds:datastoreItem>
</file>

<file path=customXml/itemProps4.xml><?xml version="1.0" encoding="utf-8"?>
<ds:datastoreItem xmlns:ds="http://schemas.openxmlformats.org/officeDocument/2006/customXml" ds:itemID="{A8FABAB5-2290-4ECB-9564-822588BAD0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3</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Sancha Maya</dc:creator>
  <cp:keywords/>
  <cp:lastModifiedBy>Francesca Lubrano Di Giunno</cp:lastModifiedBy>
  <cp:revision>291</cp:revision>
  <dcterms:created xsi:type="dcterms:W3CDTF">2022-03-10T11:18:00Z</dcterms:created>
  <dcterms:modified xsi:type="dcterms:W3CDTF">2022-03-11T08:12:00Z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0x01010039737091D9D4F54296EC3CE6E8BFCA87</vt:lpwstr>
  </property>
</Properties>
</file>