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CCC39" w14:textId="77777777" w:rsidR="009008EF" w:rsidRDefault="0091073A" w:rsidP="00E647F5">
      <w:pPr>
        <w:spacing w:after="0"/>
        <w:jc w:val="center"/>
        <w:rPr>
          <w:b/>
          <w:color w:val="04314C"/>
          <w:sz w:val="24"/>
          <w:szCs w:val="24"/>
          <w:u w:val="single"/>
          <w:lang w:val="en-US"/>
        </w:rPr>
      </w:pPr>
      <w:r w:rsidRPr="00142C07">
        <w:rPr>
          <w:b/>
          <w:color w:val="04314C"/>
          <w:sz w:val="24"/>
          <w:szCs w:val="24"/>
          <w:u w:val="single"/>
          <w:lang w:val="en-US"/>
        </w:rPr>
        <w:t>GSC Strategic Advisory Group (SAG)</w:t>
      </w:r>
    </w:p>
    <w:p w14:paraId="4D4F9625" w14:textId="227B5C72" w:rsidR="0091073A" w:rsidRPr="000A6A94" w:rsidRDefault="0091073A" w:rsidP="00E647F5">
      <w:pPr>
        <w:spacing w:after="0"/>
        <w:jc w:val="center"/>
        <w:rPr>
          <w:b/>
          <w:color w:val="04314C"/>
          <w:sz w:val="24"/>
          <w:szCs w:val="24"/>
          <w:u w:val="single"/>
        </w:rPr>
      </w:pPr>
      <w:r w:rsidRPr="00142C07">
        <w:rPr>
          <w:b/>
          <w:color w:val="04314C"/>
          <w:sz w:val="24"/>
          <w:szCs w:val="24"/>
          <w:u w:val="single"/>
          <w:lang w:val="en-US"/>
        </w:rPr>
        <w:t>Meeting Notes</w:t>
      </w:r>
      <w:r>
        <w:rPr>
          <w:b/>
          <w:color w:val="04314C"/>
          <w:sz w:val="24"/>
          <w:szCs w:val="24"/>
          <w:u w:val="single"/>
          <w:lang w:val="en-US"/>
        </w:rPr>
        <w:t xml:space="preserve"> – </w:t>
      </w:r>
      <w:r>
        <w:rPr>
          <w:b/>
          <w:color w:val="04314C"/>
          <w:sz w:val="24"/>
          <w:szCs w:val="24"/>
          <w:u w:val="single"/>
        </w:rPr>
        <w:t>2</w:t>
      </w:r>
      <w:r w:rsidR="00C20245">
        <w:rPr>
          <w:b/>
          <w:color w:val="04314C"/>
          <w:sz w:val="24"/>
          <w:szCs w:val="24"/>
          <w:u w:val="single"/>
        </w:rPr>
        <w:t>6</w:t>
      </w:r>
      <w:r>
        <w:rPr>
          <w:b/>
          <w:color w:val="04314C"/>
          <w:sz w:val="24"/>
          <w:szCs w:val="24"/>
          <w:u w:val="single"/>
          <w:lang w:val="en-US"/>
        </w:rPr>
        <w:t>/</w:t>
      </w:r>
      <w:r>
        <w:rPr>
          <w:b/>
          <w:color w:val="04314C"/>
          <w:sz w:val="24"/>
          <w:szCs w:val="24"/>
          <w:u w:val="single"/>
        </w:rPr>
        <w:t>0</w:t>
      </w:r>
      <w:r w:rsidR="00C20245">
        <w:rPr>
          <w:b/>
          <w:color w:val="04314C"/>
          <w:sz w:val="24"/>
          <w:szCs w:val="24"/>
          <w:u w:val="single"/>
        </w:rPr>
        <w:t>9</w:t>
      </w:r>
      <w:r>
        <w:rPr>
          <w:b/>
          <w:color w:val="04314C"/>
          <w:sz w:val="24"/>
          <w:szCs w:val="24"/>
          <w:u w:val="single"/>
          <w:lang w:val="en-US"/>
        </w:rPr>
        <w:t>/202</w:t>
      </w:r>
      <w:r>
        <w:rPr>
          <w:b/>
          <w:color w:val="04314C"/>
          <w:sz w:val="24"/>
          <w:szCs w:val="24"/>
          <w:u w:val="single"/>
        </w:rPr>
        <w:t>4</w:t>
      </w:r>
    </w:p>
    <w:p w14:paraId="013FE768" w14:textId="366820D1" w:rsidR="0091073A" w:rsidRPr="000A6A94" w:rsidRDefault="0091073A" w:rsidP="00E647F5">
      <w:pPr>
        <w:spacing w:after="0"/>
        <w:jc w:val="both"/>
        <w:rPr>
          <w:sz w:val="20"/>
          <w:szCs w:val="20"/>
        </w:rPr>
      </w:pPr>
      <w:r w:rsidRPr="000A6A94">
        <w:rPr>
          <w:b/>
          <w:color w:val="04314C"/>
          <w:sz w:val="20"/>
          <w:szCs w:val="20"/>
        </w:rPr>
        <w:t>Date</w:t>
      </w:r>
      <w:r w:rsidRPr="000A6A94"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2</w:t>
      </w:r>
      <w:r w:rsidR="00C6283D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</w:t>
      </w:r>
      <w:r w:rsidR="00C6283D">
        <w:rPr>
          <w:bCs/>
          <w:sz w:val="20"/>
          <w:szCs w:val="20"/>
        </w:rPr>
        <w:t>September</w:t>
      </w:r>
      <w:r>
        <w:rPr>
          <w:bCs/>
          <w:sz w:val="20"/>
          <w:szCs w:val="20"/>
        </w:rPr>
        <w:t xml:space="preserve"> 2024</w:t>
      </w:r>
      <w:r>
        <w:rPr>
          <w:sz w:val="20"/>
          <w:szCs w:val="20"/>
        </w:rPr>
        <w:t xml:space="preserve"> </w:t>
      </w:r>
    </w:p>
    <w:p w14:paraId="14956C6F" w14:textId="77777777" w:rsidR="005A66C6" w:rsidRDefault="005A66C6" w:rsidP="00E647F5">
      <w:pPr>
        <w:spacing w:after="0"/>
        <w:jc w:val="both"/>
        <w:rPr>
          <w:b/>
          <w:color w:val="04314C"/>
          <w:sz w:val="20"/>
          <w:szCs w:val="20"/>
        </w:rPr>
      </w:pPr>
    </w:p>
    <w:p w14:paraId="043C2C25" w14:textId="72EB8B2D" w:rsidR="00030642" w:rsidRDefault="0091073A" w:rsidP="00E647F5">
      <w:pPr>
        <w:spacing w:after="0"/>
        <w:jc w:val="both"/>
        <w:rPr>
          <w:sz w:val="20"/>
          <w:szCs w:val="20"/>
        </w:rPr>
      </w:pPr>
      <w:r w:rsidRPr="000A6A94">
        <w:rPr>
          <w:b/>
          <w:color w:val="04314C"/>
          <w:sz w:val="20"/>
          <w:szCs w:val="20"/>
        </w:rPr>
        <w:t>Participants:</w:t>
      </w:r>
      <w:r w:rsidRPr="000A6A94">
        <w:rPr>
          <w:b/>
          <w:bCs/>
          <w:sz w:val="20"/>
          <w:szCs w:val="20"/>
        </w:rPr>
        <w:t xml:space="preserve"> </w:t>
      </w:r>
      <w:r w:rsidRPr="00BD4B1A">
        <w:rPr>
          <w:sz w:val="20"/>
          <w:szCs w:val="20"/>
          <w:lang w:val="en-US"/>
        </w:rPr>
        <w:t>Impact Initiatives (Giulia Montisci)</w:t>
      </w:r>
      <w:r w:rsidRPr="00BD4B1A">
        <w:rPr>
          <w:sz w:val="20"/>
          <w:szCs w:val="20"/>
        </w:rPr>
        <w:t>,</w:t>
      </w:r>
      <w:r w:rsidR="00EA07E3" w:rsidRPr="00BD4B1A">
        <w:rPr>
          <w:sz w:val="20"/>
          <w:szCs w:val="20"/>
        </w:rPr>
        <w:t xml:space="preserve"> </w:t>
      </w:r>
      <w:r w:rsidRPr="00BD4B1A">
        <w:rPr>
          <w:sz w:val="20"/>
          <w:szCs w:val="20"/>
        </w:rPr>
        <w:t xml:space="preserve">CARE International (Step </w:t>
      </w:r>
      <w:proofErr w:type="spellStart"/>
      <w:r w:rsidRPr="00BD4B1A">
        <w:rPr>
          <w:sz w:val="20"/>
          <w:szCs w:val="20"/>
        </w:rPr>
        <w:t>Haiselden</w:t>
      </w:r>
      <w:proofErr w:type="spellEnd"/>
      <w:r w:rsidR="003268B9" w:rsidRPr="00BD4B1A">
        <w:rPr>
          <w:sz w:val="20"/>
          <w:szCs w:val="20"/>
        </w:rPr>
        <w:t>), DRC</w:t>
      </w:r>
      <w:r w:rsidRPr="00BD4B1A">
        <w:rPr>
          <w:sz w:val="20"/>
          <w:szCs w:val="20"/>
        </w:rPr>
        <w:t xml:space="preserve"> (Chiara Jasna Vaccaro), InterAction (Mohamed Hilmi), </w:t>
      </w:r>
      <w:r w:rsidR="00263473" w:rsidRPr="00BD4B1A">
        <w:rPr>
          <w:sz w:val="20"/>
          <w:szCs w:val="20"/>
        </w:rPr>
        <w:t xml:space="preserve">NRC (Amelia Rule), </w:t>
      </w:r>
      <w:r w:rsidR="008B0B4F" w:rsidRPr="00BD4B1A">
        <w:rPr>
          <w:sz w:val="20"/>
          <w:szCs w:val="20"/>
        </w:rPr>
        <w:t xml:space="preserve">Australian Red Cross (Leeanne Marshall), </w:t>
      </w:r>
      <w:r w:rsidR="00D81F9D" w:rsidRPr="00BD4B1A">
        <w:rPr>
          <w:sz w:val="20"/>
          <w:szCs w:val="20"/>
        </w:rPr>
        <w:t xml:space="preserve">IFRC (Ela </w:t>
      </w:r>
      <w:proofErr w:type="spellStart"/>
      <w:r w:rsidR="00D81F9D" w:rsidRPr="00BD4B1A">
        <w:rPr>
          <w:sz w:val="20"/>
          <w:szCs w:val="20"/>
        </w:rPr>
        <w:t>Serdaroglu</w:t>
      </w:r>
      <w:proofErr w:type="spellEnd"/>
      <w:r w:rsidR="00D81F9D" w:rsidRPr="00BD4B1A">
        <w:rPr>
          <w:sz w:val="20"/>
          <w:szCs w:val="20"/>
        </w:rPr>
        <w:t xml:space="preserve">), </w:t>
      </w:r>
      <w:r w:rsidRPr="00BD4B1A">
        <w:rPr>
          <w:sz w:val="20"/>
          <w:szCs w:val="20"/>
        </w:rPr>
        <w:t>UNHCR (</w:t>
      </w:r>
      <w:r w:rsidR="00642DEE" w:rsidRPr="00BD4B1A">
        <w:rPr>
          <w:sz w:val="20"/>
          <w:szCs w:val="20"/>
        </w:rPr>
        <w:t>Rama Nimri</w:t>
      </w:r>
      <w:r w:rsidRPr="00BD4B1A">
        <w:rPr>
          <w:sz w:val="20"/>
          <w:szCs w:val="20"/>
        </w:rPr>
        <w:t xml:space="preserve">), GSC (Seki Hirano, </w:t>
      </w:r>
      <w:r w:rsidR="000B00DB" w:rsidRPr="00BD4B1A">
        <w:rPr>
          <w:sz w:val="20"/>
          <w:szCs w:val="20"/>
        </w:rPr>
        <w:t xml:space="preserve">Stephanie Anderson, </w:t>
      </w:r>
      <w:r w:rsidRPr="00BD4B1A">
        <w:rPr>
          <w:sz w:val="20"/>
          <w:szCs w:val="20"/>
        </w:rPr>
        <w:t xml:space="preserve">Pablo Medina, Stephanie Loose, </w:t>
      </w:r>
      <w:r w:rsidR="00D81F9D" w:rsidRPr="00BD4B1A">
        <w:rPr>
          <w:sz w:val="20"/>
          <w:szCs w:val="20"/>
        </w:rPr>
        <w:t>Caroline Dewast</w:t>
      </w:r>
      <w:r w:rsidRPr="00BD4B1A">
        <w:rPr>
          <w:sz w:val="20"/>
          <w:szCs w:val="20"/>
        </w:rPr>
        <w:t xml:space="preserve">, </w:t>
      </w:r>
      <w:r w:rsidR="00642DEE" w:rsidRPr="00BD4B1A">
        <w:rPr>
          <w:sz w:val="20"/>
          <w:szCs w:val="20"/>
        </w:rPr>
        <w:t xml:space="preserve">Pascal </w:t>
      </w:r>
      <w:proofErr w:type="spellStart"/>
      <w:r w:rsidR="00342F5E" w:rsidRPr="00BD4B1A">
        <w:rPr>
          <w:sz w:val="20"/>
          <w:szCs w:val="20"/>
        </w:rPr>
        <w:t>Panosetti</w:t>
      </w:r>
      <w:proofErr w:type="spellEnd"/>
      <w:r w:rsidR="00342F5E" w:rsidRPr="00BD4B1A">
        <w:rPr>
          <w:sz w:val="20"/>
          <w:szCs w:val="20"/>
        </w:rPr>
        <w:t xml:space="preserve">, </w:t>
      </w:r>
      <w:r w:rsidR="00D81F9D" w:rsidRPr="00BD4B1A">
        <w:rPr>
          <w:sz w:val="20"/>
          <w:szCs w:val="20"/>
        </w:rPr>
        <w:t>Daniela Salazar Diaz</w:t>
      </w:r>
      <w:r w:rsidRPr="00BD4B1A">
        <w:rPr>
          <w:sz w:val="20"/>
          <w:szCs w:val="20"/>
        </w:rPr>
        <w:t>)</w:t>
      </w:r>
    </w:p>
    <w:p w14:paraId="2FBA32A9" w14:textId="25148144" w:rsidR="0091073A" w:rsidRPr="00C16224" w:rsidRDefault="0091073A" w:rsidP="00E647F5">
      <w:pPr>
        <w:spacing w:after="0"/>
        <w:jc w:val="both"/>
        <w:rPr>
          <w:sz w:val="20"/>
          <w:szCs w:val="20"/>
        </w:rPr>
      </w:pPr>
      <w:r w:rsidRPr="0001105C">
        <w:rPr>
          <w:b/>
          <w:bCs/>
          <w:sz w:val="20"/>
          <w:szCs w:val="20"/>
          <w:lang w:val="en-US"/>
        </w:rPr>
        <w:t>Excused</w:t>
      </w:r>
      <w:r>
        <w:rPr>
          <w:b/>
          <w:bCs/>
          <w:sz w:val="20"/>
          <w:szCs w:val="20"/>
          <w:lang w:val="en-US"/>
        </w:rPr>
        <w:t xml:space="preserve"> or Absent</w:t>
      </w:r>
      <w:r w:rsidRPr="0001105C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</w:rPr>
        <w:t>IOM (Carolina Cordero-Scales)</w:t>
      </w:r>
      <w:r w:rsidR="00EA07E3">
        <w:rPr>
          <w:sz w:val="20"/>
          <w:szCs w:val="20"/>
        </w:rPr>
        <w:t>,</w:t>
      </w:r>
      <w:r w:rsidR="00642DEE">
        <w:rPr>
          <w:sz w:val="20"/>
          <w:szCs w:val="20"/>
        </w:rPr>
        <w:t xml:space="preserve"> </w:t>
      </w:r>
      <w:r w:rsidR="00642DEE" w:rsidRPr="00595B6D">
        <w:rPr>
          <w:sz w:val="20"/>
          <w:szCs w:val="20"/>
        </w:rPr>
        <w:t xml:space="preserve">UNHCR (Francesca </w:t>
      </w:r>
      <w:proofErr w:type="spellStart"/>
      <w:r w:rsidR="00642DEE" w:rsidRPr="00595B6D">
        <w:rPr>
          <w:sz w:val="20"/>
          <w:szCs w:val="20"/>
        </w:rPr>
        <w:t>Coloni</w:t>
      </w:r>
      <w:proofErr w:type="spellEnd"/>
      <w:r w:rsidR="00642DEE">
        <w:rPr>
          <w:sz w:val="20"/>
          <w:szCs w:val="20"/>
        </w:rPr>
        <w:t>)</w:t>
      </w:r>
      <w:r w:rsidR="005B2A9F">
        <w:rPr>
          <w:sz w:val="20"/>
          <w:szCs w:val="20"/>
        </w:rPr>
        <w:t xml:space="preserve">, </w:t>
      </w:r>
      <w:r w:rsidR="00C53F83" w:rsidRPr="00595B6D">
        <w:rPr>
          <w:sz w:val="20"/>
          <w:szCs w:val="20"/>
        </w:rPr>
        <w:t>CRS (Jamie Richardson)</w:t>
      </w:r>
      <w:r w:rsidR="003C0A42">
        <w:rPr>
          <w:sz w:val="20"/>
          <w:szCs w:val="20"/>
        </w:rPr>
        <w:t xml:space="preserve">, </w:t>
      </w:r>
      <w:r w:rsidR="003C0A42" w:rsidRPr="00595B6D">
        <w:rPr>
          <w:sz w:val="20"/>
          <w:szCs w:val="20"/>
        </w:rPr>
        <w:t>Habitat for Humanity (Mario Flores)</w:t>
      </w:r>
      <w:r w:rsidR="00642DEE">
        <w:rPr>
          <w:sz w:val="20"/>
          <w:szCs w:val="20"/>
        </w:rPr>
        <w:t xml:space="preserve"> </w:t>
      </w:r>
      <w:r w:rsidR="00595B6D">
        <w:rPr>
          <w:sz w:val="20"/>
          <w:szCs w:val="20"/>
        </w:rPr>
        <w:t xml:space="preserve"> </w:t>
      </w:r>
    </w:p>
    <w:p w14:paraId="07F38AD4" w14:textId="77777777" w:rsidR="005A66C6" w:rsidRDefault="005A66C6" w:rsidP="00E647F5">
      <w:pPr>
        <w:spacing w:after="0"/>
        <w:jc w:val="both"/>
        <w:rPr>
          <w:b/>
          <w:color w:val="04314C"/>
          <w:sz w:val="20"/>
          <w:szCs w:val="20"/>
          <w:lang w:val="en-US"/>
        </w:rPr>
      </w:pPr>
    </w:p>
    <w:p w14:paraId="2A9C16C1" w14:textId="6EEE55F5" w:rsidR="0020078A" w:rsidRDefault="0091073A" w:rsidP="008B1690">
      <w:pPr>
        <w:spacing w:after="0"/>
        <w:jc w:val="both"/>
        <w:rPr>
          <w:b/>
          <w:color w:val="04314C"/>
          <w:sz w:val="20"/>
          <w:szCs w:val="20"/>
          <w:lang w:val="en-US"/>
        </w:rPr>
      </w:pPr>
      <w:r>
        <w:rPr>
          <w:b/>
          <w:color w:val="04314C"/>
          <w:sz w:val="20"/>
          <w:szCs w:val="20"/>
          <w:lang w:val="en-US"/>
        </w:rPr>
        <w:t>Agenda:</w:t>
      </w:r>
    </w:p>
    <w:tbl>
      <w:tblPr>
        <w:tblStyle w:val="TableGrid"/>
        <w:tblW w:w="5031" w:type="pct"/>
        <w:tblInd w:w="-5" w:type="dxa"/>
        <w:tblLook w:val="04A0" w:firstRow="1" w:lastRow="0" w:firstColumn="1" w:lastColumn="0" w:noHBand="0" w:noVBand="1"/>
      </w:tblPr>
      <w:tblGrid>
        <w:gridCol w:w="1409"/>
        <w:gridCol w:w="324"/>
        <w:gridCol w:w="7339"/>
      </w:tblGrid>
      <w:tr w:rsidR="0091073A" w:rsidRPr="005D0DFF" w14:paraId="004A81CB" w14:textId="77777777" w:rsidTr="006C0CB6">
        <w:tc>
          <w:tcPr>
            <w:tcW w:w="1409" w:type="dxa"/>
            <w:shd w:val="clear" w:color="auto" w:fill="7F1416"/>
          </w:tcPr>
          <w:p w14:paraId="608B1CBB" w14:textId="77777777" w:rsidR="0091073A" w:rsidRPr="005D0DFF" w:rsidRDefault="0091073A" w:rsidP="00E647F5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324" w:type="dxa"/>
            <w:shd w:val="clear" w:color="auto" w:fill="7F1416"/>
          </w:tcPr>
          <w:p w14:paraId="53DA19E5" w14:textId="77777777" w:rsidR="0091073A" w:rsidRPr="005D0DFF" w:rsidRDefault="0091073A" w:rsidP="00E647F5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#</w:t>
            </w:r>
          </w:p>
        </w:tc>
        <w:tc>
          <w:tcPr>
            <w:tcW w:w="7339" w:type="dxa"/>
            <w:shd w:val="clear" w:color="auto" w:fill="7F1416"/>
          </w:tcPr>
          <w:p w14:paraId="7120542F" w14:textId="77777777" w:rsidR="0091073A" w:rsidRPr="005D0DFF" w:rsidRDefault="0091073A" w:rsidP="00E647F5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Agenda item</w:t>
            </w:r>
          </w:p>
        </w:tc>
      </w:tr>
      <w:tr w:rsidR="0091073A" w:rsidRPr="00A6628F" w14:paraId="117867F2" w14:textId="77777777" w:rsidTr="006C0CB6">
        <w:tc>
          <w:tcPr>
            <w:tcW w:w="1409" w:type="dxa"/>
          </w:tcPr>
          <w:p w14:paraId="4561FFD2" w14:textId="52F404B8" w:rsidR="0091073A" w:rsidRPr="00D52623" w:rsidRDefault="0091073A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Pr="00A6628F">
              <w:rPr>
                <w:sz w:val="20"/>
                <w:szCs w:val="20"/>
                <w:lang w:val="en-US"/>
              </w:rPr>
              <w:t xml:space="preserve">:00 – </w:t>
            </w:r>
            <w:r>
              <w:rPr>
                <w:sz w:val="20"/>
                <w:szCs w:val="20"/>
                <w:lang w:val="en-US"/>
              </w:rPr>
              <w:t>13</w:t>
            </w:r>
            <w:r w:rsidRPr="00A6628F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24" w:type="dxa"/>
          </w:tcPr>
          <w:p w14:paraId="5B9FE22C" w14:textId="77777777" w:rsidR="0091073A" w:rsidRPr="00A6628F" w:rsidRDefault="0091073A" w:rsidP="00E647F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6628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339" w:type="dxa"/>
            <w:vAlign w:val="bottom"/>
          </w:tcPr>
          <w:p w14:paraId="2B1D239A" w14:textId="77777777" w:rsidR="005E6CE2" w:rsidRDefault="00695254" w:rsidP="00E647F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ptos" w:eastAsia="Times New Roman" w:hAnsi="Aptos"/>
                <w:sz w:val="20"/>
                <w:szCs w:val="20"/>
              </w:rPr>
            </w:pPr>
            <w:r w:rsidRPr="005E6CE2">
              <w:rPr>
                <w:rFonts w:ascii="Aptos" w:eastAsia="Times New Roman" w:hAnsi="Aptos"/>
                <w:sz w:val="20"/>
                <w:szCs w:val="20"/>
              </w:rPr>
              <w:t xml:space="preserve">Country level update </w:t>
            </w:r>
          </w:p>
          <w:p w14:paraId="0273044B" w14:textId="4F5128D5" w:rsidR="00FC2640" w:rsidRPr="005E6CE2" w:rsidRDefault="00FC2640" w:rsidP="00E647F5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Aptos" w:eastAsia="Times New Roman" w:hAnsi="Aptos"/>
                <w:sz w:val="20"/>
                <w:szCs w:val="20"/>
              </w:rPr>
            </w:pPr>
            <w:r w:rsidRPr="005E6CE2">
              <w:rPr>
                <w:rFonts w:ascii="Aptos" w:eastAsia="Times New Roman" w:hAnsi="Aptos"/>
                <w:sz w:val="20"/>
                <w:szCs w:val="20"/>
              </w:rPr>
              <w:t xml:space="preserve"> Lebanon – Impact / GSC</w:t>
            </w:r>
          </w:p>
        </w:tc>
      </w:tr>
      <w:tr w:rsidR="0091073A" w:rsidRPr="00A6628F" w14:paraId="7B3A2208" w14:textId="77777777" w:rsidTr="006C0CB6">
        <w:trPr>
          <w:trHeight w:val="69"/>
        </w:trPr>
        <w:tc>
          <w:tcPr>
            <w:tcW w:w="1409" w:type="dxa"/>
          </w:tcPr>
          <w:p w14:paraId="53387952" w14:textId="721FA710" w:rsidR="0091073A" w:rsidRPr="004D1EB5" w:rsidRDefault="0091073A" w:rsidP="00E647F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Pr="00A6628F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>1</w:t>
            </w:r>
            <w:r w:rsidRPr="00A6628F">
              <w:rPr>
                <w:sz w:val="20"/>
                <w:szCs w:val="20"/>
                <w:lang w:val="en-US"/>
              </w:rPr>
              <w:t xml:space="preserve">0 – </w:t>
            </w:r>
            <w:r>
              <w:rPr>
                <w:sz w:val="20"/>
                <w:szCs w:val="20"/>
                <w:lang w:val="en-US"/>
              </w:rPr>
              <w:t>13</w:t>
            </w:r>
            <w:r w:rsidRPr="00A6628F">
              <w:rPr>
                <w:sz w:val="20"/>
                <w:szCs w:val="20"/>
                <w:lang w:val="en-US"/>
              </w:rPr>
              <w:t>:</w:t>
            </w:r>
            <w:r w:rsidR="00BE031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24" w:type="dxa"/>
          </w:tcPr>
          <w:p w14:paraId="3893176E" w14:textId="77777777" w:rsidR="0091073A" w:rsidRDefault="0091073A" w:rsidP="00E647F5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339" w:type="dxa"/>
            <w:vAlign w:val="bottom"/>
          </w:tcPr>
          <w:p w14:paraId="300D7AC6" w14:textId="2EFF8132" w:rsidR="0091073A" w:rsidRPr="005E6CE2" w:rsidRDefault="00070AA0" w:rsidP="00E647F5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5E6CE2">
              <w:rPr>
                <w:sz w:val="20"/>
                <w:szCs w:val="20"/>
              </w:rPr>
              <w:t xml:space="preserve">GSC </w:t>
            </w:r>
            <w:r w:rsidR="003F790B">
              <w:rPr>
                <w:rStyle w:val="Hyperlink"/>
                <w:sz w:val="20"/>
                <w:szCs w:val="20"/>
              </w:rPr>
              <w:t>S</w:t>
            </w:r>
            <w:r w:rsidR="003F790B" w:rsidRPr="006C0CB6">
              <w:rPr>
                <w:sz w:val="20"/>
                <w:szCs w:val="20"/>
              </w:rPr>
              <w:t>upport team update</w:t>
            </w:r>
          </w:p>
          <w:p w14:paraId="7DF6AC3A" w14:textId="4D1BCE73" w:rsidR="005F5E58" w:rsidRPr="005E6CE2" w:rsidRDefault="00070AA0" w:rsidP="00C757A4">
            <w:pPr>
              <w:ind w:left="360"/>
              <w:jc w:val="both"/>
              <w:rPr>
                <w:sz w:val="20"/>
                <w:szCs w:val="20"/>
              </w:rPr>
            </w:pPr>
            <w:r w:rsidRPr="005E6CE2">
              <w:rPr>
                <w:sz w:val="20"/>
                <w:szCs w:val="20"/>
              </w:rPr>
              <w:t xml:space="preserve">2.1 </w:t>
            </w:r>
            <w:r w:rsidR="003F790B" w:rsidRPr="005E6CE2">
              <w:rPr>
                <w:sz w:val="20"/>
                <w:szCs w:val="20"/>
              </w:rPr>
              <w:t>Departure</w:t>
            </w:r>
            <w:r w:rsidR="003F790B">
              <w:rPr>
                <w:sz w:val="20"/>
                <w:szCs w:val="20"/>
              </w:rPr>
              <w:t xml:space="preserve"> and arrival of staff in the GSC support team</w:t>
            </w:r>
          </w:p>
        </w:tc>
      </w:tr>
      <w:tr w:rsidR="0091073A" w:rsidRPr="00A6628F" w14:paraId="0E1F05F6" w14:textId="77777777" w:rsidTr="006C0CB6">
        <w:tc>
          <w:tcPr>
            <w:tcW w:w="1409" w:type="dxa"/>
          </w:tcPr>
          <w:p w14:paraId="00387B94" w14:textId="0A3ADD6A" w:rsidR="0091073A" w:rsidRPr="00A6628F" w:rsidRDefault="0091073A" w:rsidP="00E647F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Pr="00A6628F">
              <w:rPr>
                <w:sz w:val="20"/>
                <w:szCs w:val="20"/>
                <w:lang w:val="en-US"/>
              </w:rPr>
              <w:t>:</w:t>
            </w:r>
            <w:r w:rsidR="003465CA">
              <w:rPr>
                <w:sz w:val="20"/>
                <w:szCs w:val="20"/>
                <w:lang w:val="en-US"/>
              </w:rPr>
              <w:t>15</w:t>
            </w:r>
            <w:r w:rsidRPr="00A6628F">
              <w:rPr>
                <w:sz w:val="20"/>
                <w:szCs w:val="20"/>
                <w:lang w:val="en-US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13</w:t>
            </w:r>
            <w:r w:rsidRPr="00A6628F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>4</w:t>
            </w:r>
            <w:r w:rsidR="003465C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4" w:type="dxa"/>
          </w:tcPr>
          <w:p w14:paraId="11E99B2F" w14:textId="77777777" w:rsidR="0091073A" w:rsidRPr="00A6628F" w:rsidRDefault="0091073A" w:rsidP="00E647F5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339" w:type="dxa"/>
            <w:vAlign w:val="bottom"/>
          </w:tcPr>
          <w:p w14:paraId="04B9D0C8" w14:textId="77777777" w:rsidR="006B6294" w:rsidRDefault="006B6294" w:rsidP="00E647F5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Updates</w:t>
            </w:r>
          </w:p>
          <w:p w14:paraId="38C7C4C4" w14:textId="729AB1D1" w:rsidR="0095485B" w:rsidRDefault="0095485B" w:rsidP="00E647F5">
            <w:pPr>
              <w:pStyle w:val="ListParagraph"/>
              <w:numPr>
                <w:ilvl w:val="1"/>
                <w:numId w:val="12"/>
              </w:numPr>
              <w:jc w:val="both"/>
              <w:rPr>
                <w:sz w:val="20"/>
                <w:szCs w:val="20"/>
              </w:rPr>
            </w:pPr>
            <w:r w:rsidRPr="0095485B">
              <w:rPr>
                <w:sz w:val="20"/>
                <w:szCs w:val="20"/>
              </w:rPr>
              <w:t>Launch of Technical CoP</w:t>
            </w:r>
          </w:p>
          <w:p w14:paraId="36CF5A69" w14:textId="4BEF342C" w:rsidR="0095485B" w:rsidRDefault="0095485B" w:rsidP="00E647F5">
            <w:pPr>
              <w:pStyle w:val="ListParagraph"/>
              <w:numPr>
                <w:ilvl w:val="1"/>
                <w:numId w:val="12"/>
              </w:numPr>
              <w:jc w:val="both"/>
              <w:rPr>
                <w:sz w:val="20"/>
                <w:szCs w:val="20"/>
              </w:rPr>
            </w:pPr>
            <w:r w:rsidRPr="0095485B">
              <w:rPr>
                <w:sz w:val="20"/>
                <w:szCs w:val="20"/>
              </w:rPr>
              <w:t xml:space="preserve">World Habitat Day – </w:t>
            </w:r>
            <w:r w:rsidR="006B56A1" w:rsidRPr="0095485B">
              <w:rPr>
                <w:sz w:val="20"/>
                <w:szCs w:val="20"/>
              </w:rPr>
              <w:t>Com’s</w:t>
            </w:r>
            <w:r w:rsidRPr="0095485B">
              <w:rPr>
                <w:sz w:val="20"/>
                <w:szCs w:val="20"/>
              </w:rPr>
              <w:t xml:space="preserve"> initiative – InterAction</w:t>
            </w:r>
          </w:p>
          <w:p w14:paraId="40B13B43" w14:textId="56DE3D59" w:rsidR="0095485B" w:rsidRDefault="0095485B" w:rsidP="00E647F5">
            <w:pPr>
              <w:pStyle w:val="ListParagraph"/>
              <w:numPr>
                <w:ilvl w:val="1"/>
                <w:numId w:val="12"/>
              </w:numPr>
              <w:jc w:val="both"/>
              <w:rPr>
                <w:sz w:val="20"/>
                <w:szCs w:val="20"/>
              </w:rPr>
            </w:pPr>
            <w:r w:rsidRPr="0095485B">
              <w:rPr>
                <w:sz w:val="20"/>
                <w:szCs w:val="20"/>
              </w:rPr>
              <w:t>Yemen Donor briefing 2nd Oct</w:t>
            </w:r>
          </w:p>
          <w:p w14:paraId="77610F5C" w14:textId="4A116A4F" w:rsidR="00035DD7" w:rsidRDefault="00035DD7" w:rsidP="00E647F5">
            <w:pPr>
              <w:pStyle w:val="ListParagraph"/>
              <w:numPr>
                <w:ilvl w:val="1"/>
                <w:numId w:val="12"/>
              </w:numPr>
              <w:jc w:val="both"/>
              <w:rPr>
                <w:sz w:val="20"/>
                <w:szCs w:val="20"/>
              </w:rPr>
            </w:pPr>
            <w:r w:rsidRPr="00035DD7">
              <w:rPr>
                <w:sz w:val="20"/>
                <w:szCs w:val="20"/>
              </w:rPr>
              <w:t>Upcoming event coordination</w:t>
            </w:r>
          </w:p>
          <w:p w14:paraId="59DE7D7A" w14:textId="04F1973D" w:rsidR="00035DD7" w:rsidRDefault="00035DD7" w:rsidP="00E647F5">
            <w:pPr>
              <w:pStyle w:val="ListParagraph"/>
              <w:numPr>
                <w:ilvl w:val="1"/>
                <w:numId w:val="12"/>
              </w:numPr>
              <w:jc w:val="both"/>
              <w:rPr>
                <w:sz w:val="20"/>
                <w:szCs w:val="20"/>
              </w:rPr>
            </w:pPr>
            <w:r w:rsidRPr="00035DD7">
              <w:rPr>
                <w:sz w:val="20"/>
                <w:szCs w:val="20"/>
              </w:rPr>
              <w:t xml:space="preserve">Disaster in conflict contexts </w:t>
            </w:r>
          </w:p>
          <w:p w14:paraId="76A9C686" w14:textId="38EF184D" w:rsidR="00035DD7" w:rsidRDefault="00035DD7" w:rsidP="00E647F5">
            <w:pPr>
              <w:pStyle w:val="ListParagraph"/>
              <w:numPr>
                <w:ilvl w:val="1"/>
                <w:numId w:val="12"/>
              </w:numPr>
              <w:jc w:val="both"/>
              <w:rPr>
                <w:sz w:val="20"/>
                <w:szCs w:val="20"/>
              </w:rPr>
            </w:pPr>
            <w:r w:rsidRPr="00035DD7">
              <w:rPr>
                <w:sz w:val="20"/>
                <w:szCs w:val="20"/>
              </w:rPr>
              <w:t>Miyamoto coordination</w:t>
            </w:r>
          </w:p>
          <w:p w14:paraId="6B148AE4" w14:textId="0B37D90B" w:rsidR="00035DD7" w:rsidRDefault="00035DD7" w:rsidP="00E647F5">
            <w:pPr>
              <w:pStyle w:val="ListParagraph"/>
              <w:numPr>
                <w:ilvl w:val="1"/>
                <w:numId w:val="12"/>
              </w:numPr>
              <w:jc w:val="both"/>
              <w:rPr>
                <w:sz w:val="20"/>
                <w:szCs w:val="20"/>
              </w:rPr>
            </w:pPr>
            <w:r w:rsidRPr="00035DD7">
              <w:rPr>
                <w:sz w:val="20"/>
                <w:szCs w:val="20"/>
              </w:rPr>
              <w:t>SSC- IPC</w:t>
            </w:r>
          </w:p>
          <w:p w14:paraId="6B442902" w14:textId="77777777" w:rsidR="0091073A" w:rsidRDefault="00035DD7" w:rsidP="00E647F5">
            <w:pPr>
              <w:pStyle w:val="ListParagraph"/>
              <w:numPr>
                <w:ilvl w:val="1"/>
                <w:numId w:val="12"/>
              </w:numPr>
              <w:jc w:val="both"/>
              <w:rPr>
                <w:sz w:val="20"/>
                <w:szCs w:val="20"/>
              </w:rPr>
            </w:pPr>
            <w:r w:rsidRPr="00035DD7">
              <w:rPr>
                <w:sz w:val="20"/>
                <w:szCs w:val="20"/>
              </w:rPr>
              <w:t>SAG retreat dates 11-12 Dec (Alternates welcome to join)</w:t>
            </w:r>
          </w:p>
          <w:p w14:paraId="49F31951" w14:textId="2B003322" w:rsidR="00C607A3" w:rsidRPr="00D77324" w:rsidRDefault="00C607A3" w:rsidP="00E647F5">
            <w:pPr>
              <w:pStyle w:val="ListParagraph"/>
              <w:numPr>
                <w:ilvl w:val="1"/>
                <w:numId w:val="12"/>
              </w:numPr>
              <w:jc w:val="both"/>
              <w:rPr>
                <w:sz w:val="20"/>
                <w:szCs w:val="20"/>
              </w:rPr>
            </w:pPr>
            <w:bookmarkStart w:id="0" w:name="_Hlk178775071"/>
            <w:r w:rsidRPr="00C607A3">
              <w:rPr>
                <w:sz w:val="20"/>
                <w:szCs w:val="20"/>
              </w:rPr>
              <w:t>DCG workshop planning</w:t>
            </w:r>
            <w:bookmarkEnd w:id="0"/>
          </w:p>
        </w:tc>
      </w:tr>
      <w:tr w:rsidR="0091073A" w:rsidRPr="00714E4E" w14:paraId="12AC79E9" w14:textId="77777777" w:rsidTr="006C0CB6">
        <w:tc>
          <w:tcPr>
            <w:tcW w:w="1409" w:type="dxa"/>
          </w:tcPr>
          <w:p w14:paraId="573469A2" w14:textId="4F52D31D" w:rsidR="0091073A" w:rsidRPr="004D259A" w:rsidRDefault="0091073A" w:rsidP="00E647F5">
            <w:pPr>
              <w:jc w:val="both"/>
              <w:rPr>
                <w:sz w:val="20"/>
                <w:szCs w:val="20"/>
                <w:lang w:val="en-US"/>
              </w:rPr>
            </w:pPr>
            <w:r w:rsidRPr="004D259A">
              <w:rPr>
                <w:sz w:val="20"/>
                <w:szCs w:val="20"/>
                <w:lang w:val="en-US"/>
              </w:rPr>
              <w:t>13:</w:t>
            </w:r>
            <w:r>
              <w:rPr>
                <w:sz w:val="20"/>
                <w:szCs w:val="20"/>
                <w:lang w:val="en-US"/>
              </w:rPr>
              <w:t>4</w:t>
            </w:r>
            <w:r w:rsidR="003465CA">
              <w:rPr>
                <w:sz w:val="20"/>
                <w:szCs w:val="20"/>
                <w:lang w:val="en-US"/>
              </w:rPr>
              <w:t>5</w:t>
            </w:r>
            <w:r w:rsidRPr="004D259A">
              <w:rPr>
                <w:sz w:val="20"/>
                <w:szCs w:val="20"/>
                <w:lang w:val="en-US"/>
              </w:rPr>
              <w:t xml:space="preserve"> – 1</w:t>
            </w:r>
            <w:r w:rsidR="00CF4646">
              <w:rPr>
                <w:sz w:val="20"/>
                <w:szCs w:val="20"/>
                <w:lang w:val="en-US"/>
              </w:rPr>
              <w:t>4</w:t>
            </w:r>
            <w:r w:rsidRPr="004D259A">
              <w:rPr>
                <w:sz w:val="20"/>
                <w:szCs w:val="20"/>
                <w:lang w:val="en-US"/>
              </w:rPr>
              <w:t>:</w:t>
            </w:r>
            <w:r w:rsidR="00CF4646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324" w:type="dxa"/>
          </w:tcPr>
          <w:p w14:paraId="10C55FB2" w14:textId="77777777" w:rsidR="0091073A" w:rsidRPr="00A6628F" w:rsidRDefault="0091073A" w:rsidP="00E647F5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339" w:type="dxa"/>
            <w:vAlign w:val="bottom"/>
          </w:tcPr>
          <w:p w14:paraId="7EF4DC18" w14:textId="777E0AB6" w:rsidR="0091073A" w:rsidRPr="00C607A3" w:rsidRDefault="00C607A3" w:rsidP="00E647F5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91073A">
              <w:rPr>
                <w:sz w:val="20"/>
                <w:szCs w:val="20"/>
              </w:rPr>
              <w:t>Partner updates</w:t>
            </w:r>
          </w:p>
        </w:tc>
      </w:tr>
    </w:tbl>
    <w:p w14:paraId="254F9746" w14:textId="77777777" w:rsidR="00277624" w:rsidRDefault="00277624" w:rsidP="00E647F5">
      <w:pPr>
        <w:spacing w:after="0" w:line="240" w:lineRule="auto"/>
        <w:jc w:val="both"/>
        <w:rPr>
          <w:b/>
          <w:i/>
          <w:color w:val="04314C"/>
          <w:sz w:val="20"/>
          <w:szCs w:val="20"/>
        </w:rPr>
      </w:pPr>
    </w:p>
    <w:p w14:paraId="66E46F0A" w14:textId="4AEEBB9A" w:rsidR="0020078A" w:rsidRPr="006E2DA5" w:rsidRDefault="0091073A" w:rsidP="008B1690">
      <w:pPr>
        <w:spacing w:after="0" w:line="240" w:lineRule="auto"/>
        <w:jc w:val="both"/>
        <w:rPr>
          <w:b/>
          <w:i/>
          <w:color w:val="04314C"/>
          <w:sz w:val="20"/>
          <w:szCs w:val="20"/>
          <w:lang w:val="en-US"/>
        </w:rPr>
      </w:pPr>
      <w:r w:rsidRPr="006E2DA5">
        <w:rPr>
          <w:b/>
          <w:i/>
          <w:color w:val="04314C"/>
          <w:sz w:val="20"/>
          <w:szCs w:val="20"/>
          <w:lang w:val="en-US"/>
        </w:rPr>
        <w:t>Summary of action points: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240"/>
        <w:gridCol w:w="1559"/>
        <w:gridCol w:w="2268"/>
      </w:tblGrid>
      <w:tr w:rsidR="0091073A" w:rsidRPr="005D0DFF" w14:paraId="22F60CFF" w14:textId="77777777" w:rsidTr="006C0CB6">
        <w:tc>
          <w:tcPr>
            <w:tcW w:w="5240" w:type="dxa"/>
            <w:shd w:val="clear" w:color="auto" w:fill="7F1416"/>
          </w:tcPr>
          <w:p w14:paraId="3516268E" w14:textId="77777777" w:rsidR="0091073A" w:rsidRPr="005D0DFF" w:rsidRDefault="0091073A" w:rsidP="00E647F5">
            <w:pPr>
              <w:jc w:val="both"/>
              <w:rPr>
                <w:b/>
                <w:sz w:val="20"/>
                <w:szCs w:val="20"/>
                <w:lang w:val="en-US"/>
              </w:rPr>
            </w:pPr>
            <w:bookmarkStart w:id="1" w:name="_Hlk35964756"/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559" w:type="dxa"/>
            <w:shd w:val="clear" w:color="auto" w:fill="7F1416"/>
          </w:tcPr>
          <w:p w14:paraId="2DD1DBDF" w14:textId="77777777" w:rsidR="0091073A" w:rsidRPr="005D0DFF" w:rsidRDefault="0091073A" w:rsidP="00E647F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2268" w:type="dxa"/>
            <w:shd w:val="clear" w:color="auto" w:fill="7F1416"/>
          </w:tcPr>
          <w:p w14:paraId="66ECBC06" w14:textId="77777777" w:rsidR="0091073A" w:rsidRPr="005D0DFF" w:rsidRDefault="0091073A" w:rsidP="00E647F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bookmarkEnd w:id="1"/>
      <w:tr w:rsidR="0091073A" w:rsidRPr="007A2C9D" w14:paraId="78A7A0FA" w14:textId="77777777" w:rsidTr="006C0CB6">
        <w:tc>
          <w:tcPr>
            <w:tcW w:w="5240" w:type="dxa"/>
          </w:tcPr>
          <w:p w14:paraId="0990276C" w14:textId="05D77F0A" w:rsidR="0091073A" w:rsidRDefault="00BA5FDA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Launch of the technical community of practice (CoP) </w:t>
            </w:r>
          </w:p>
        </w:tc>
        <w:tc>
          <w:tcPr>
            <w:tcW w:w="1559" w:type="dxa"/>
          </w:tcPr>
          <w:p w14:paraId="7A4506D0" w14:textId="226C93FF" w:rsidR="0091073A" w:rsidRDefault="00BA5FDA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Pascal</w:t>
            </w:r>
          </w:p>
        </w:tc>
        <w:tc>
          <w:tcPr>
            <w:tcW w:w="2268" w:type="dxa"/>
          </w:tcPr>
          <w:p w14:paraId="45235CB0" w14:textId="316E0ED0" w:rsidR="0091073A" w:rsidRDefault="00FD39EE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  <w:r w:rsidR="0029576A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  <w:t xml:space="preserve"> September</w:t>
            </w:r>
          </w:p>
        </w:tc>
      </w:tr>
      <w:tr w:rsidR="007E1A85" w:rsidRPr="007A2C9D" w14:paraId="06483F67" w14:textId="77777777" w:rsidTr="006C0CB6">
        <w:tc>
          <w:tcPr>
            <w:tcW w:w="5240" w:type="dxa"/>
          </w:tcPr>
          <w:p w14:paraId="6A1F2F18" w14:textId="647C5BFB" w:rsidR="007E1A85" w:rsidRDefault="00FD39EE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Launch of the survey of the technical community of practice </w:t>
            </w:r>
          </w:p>
        </w:tc>
        <w:tc>
          <w:tcPr>
            <w:tcW w:w="1559" w:type="dxa"/>
          </w:tcPr>
          <w:p w14:paraId="495E9E0F" w14:textId="4A2FC2D4" w:rsidR="007E1A85" w:rsidRDefault="00FD39EE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Pascal</w:t>
            </w:r>
          </w:p>
        </w:tc>
        <w:tc>
          <w:tcPr>
            <w:tcW w:w="2268" w:type="dxa"/>
          </w:tcPr>
          <w:p w14:paraId="4DE28655" w14:textId="00A33D9E" w:rsidR="007E1A85" w:rsidRDefault="000B7024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</w:t>
            </w:r>
            <w:r w:rsidR="0029576A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October</w:t>
            </w:r>
          </w:p>
        </w:tc>
      </w:tr>
      <w:tr w:rsidR="00DE53DF" w:rsidRPr="007A2C9D" w14:paraId="3D61A6D9" w14:textId="77777777" w:rsidTr="006C0CB6">
        <w:tc>
          <w:tcPr>
            <w:tcW w:w="5240" w:type="dxa"/>
          </w:tcPr>
          <w:p w14:paraId="34FFE888" w14:textId="39411CF8" w:rsidR="00DE53DF" w:rsidRDefault="00944C53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C123D">
              <w:rPr>
                <w:sz w:val="20"/>
                <w:szCs w:val="20"/>
              </w:rPr>
              <w:t xml:space="preserve">nclude events </w:t>
            </w:r>
            <w:r w:rsidR="004311E5">
              <w:rPr>
                <w:sz w:val="20"/>
                <w:szCs w:val="20"/>
              </w:rPr>
              <w:t xml:space="preserve">on the </w:t>
            </w:r>
            <w:hyperlink r:id="rId11" w:history="1">
              <w:r w:rsidR="004311E5" w:rsidRPr="00AC1C43">
                <w:rPr>
                  <w:rStyle w:val="Hyperlink"/>
                  <w:sz w:val="20"/>
                  <w:szCs w:val="20"/>
                </w:rPr>
                <w:t>list of events for the WUF</w:t>
              </w:r>
            </w:hyperlink>
          </w:p>
        </w:tc>
        <w:tc>
          <w:tcPr>
            <w:tcW w:w="1559" w:type="dxa"/>
          </w:tcPr>
          <w:p w14:paraId="588877EE" w14:textId="4FDA8017" w:rsidR="00DE53DF" w:rsidRDefault="004311E5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SAG members</w:t>
            </w:r>
          </w:p>
        </w:tc>
        <w:tc>
          <w:tcPr>
            <w:tcW w:w="2268" w:type="dxa"/>
          </w:tcPr>
          <w:p w14:paraId="066DCD17" w14:textId="188EE0AB" w:rsidR="00DE53DF" w:rsidRDefault="00DE53DF" w:rsidP="00E647F5">
            <w:pPr>
              <w:jc w:val="both"/>
              <w:rPr>
                <w:sz w:val="20"/>
                <w:szCs w:val="20"/>
              </w:rPr>
            </w:pPr>
          </w:p>
        </w:tc>
      </w:tr>
      <w:tr w:rsidR="00490DCF" w:rsidRPr="007A2C9D" w14:paraId="46547FD1" w14:textId="77777777" w:rsidTr="006C0CB6">
        <w:tc>
          <w:tcPr>
            <w:tcW w:w="5240" w:type="dxa"/>
          </w:tcPr>
          <w:p w14:paraId="029AF578" w14:textId="325EC848" w:rsidR="00490DCF" w:rsidRDefault="00944C53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the webinar of the Coordination CoP on disasters in conflict context </w:t>
            </w:r>
            <w:r w:rsidR="00FC6191">
              <w:rPr>
                <w:sz w:val="20"/>
                <w:szCs w:val="20"/>
              </w:rPr>
              <w:t xml:space="preserve">and participate actively </w:t>
            </w:r>
          </w:p>
        </w:tc>
        <w:tc>
          <w:tcPr>
            <w:tcW w:w="1559" w:type="dxa"/>
          </w:tcPr>
          <w:p w14:paraId="0DC7A7FB" w14:textId="3E9E91C9" w:rsidR="00490DCF" w:rsidRDefault="00944C53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SAG members</w:t>
            </w:r>
          </w:p>
        </w:tc>
        <w:tc>
          <w:tcPr>
            <w:tcW w:w="2268" w:type="dxa"/>
          </w:tcPr>
          <w:p w14:paraId="3F84022E" w14:textId="49BE981C" w:rsidR="00490DCF" w:rsidRDefault="00490DCF" w:rsidP="00E647F5">
            <w:pPr>
              <w:jc w:val="both"/>
              <w:rPr>
                <w:sz w:val="20"/>
                <w:szCs w:val="20"/>
              </w:rPr>
            </w:pPr>
          </w:p>
        </w:tc>
      </w:tr>
      <w:tr w:rsidR="00545BF5" w:rsidRPr="007A2C9D" w14:paraId="692ED5BD" w14:textId="77777777" w:rsidTr="006C0CB6">
        <w:tc>
          <w:tcPr>
            <w:tcW w:w="5240" w:type="dxa"/>
          </w:tcPr>
          <w:p w14:paraId="268DF0AE" w14:textId="63B3F53D" w:rsidR="00545BF5" w:rsidRDefault="00545BF5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a </w:t>
            </w:r>
            <w:r w:rsidR="00D5339C">
              <w:rPr>
                <w:sz w:val="20"/>
                <w:szCs w:val="20"/>
              </w:rPr>
              <w:t>follow-up</w:t>
            </w:r>
            <w:r>
              <w:rPr>
                <w:sz w:val="20"/>
                <w:szCs w:val="20"/>
              </w:rPr>
              <w:t xml:space="preserve"> call with Miyamoto </w:t>
            </w:r>
            <w:r w:rsidR="00E27DEE">
              <w:rPr>
                <w:sz w:val="20"/>
                <w:szCs w:val="20"/>
              </w:rPr>
              <w:t xml:space="preserve">to explore further opportunities </w:t>
            </w:r>
            <w:r w:rsidR="00D5339C">
              <w:rPr>
                <w:sz w:val="20"/>
                <w:szCs w:val="20"/>
              </w:rPr>
              <w:t xml:space="preserve">for </w:t>
            </w:r>
            <w:r w:rsidR="00E27DEE">
              <w:rPr>
                <w:sz w:val="20"/>
                <w:szCs w:val="20"/>
              </w:rPr>
              <w:t xml:space="preserve">technical support </w:t>
            </w:r>
          </w:p>
        </w:tc>
        <w:tc>
          <w:tcPr>
            <w:tcW w:w="1559" w:type="dxa"/>
          </w:tcPr>
          <w:p w14:paraId="2E57054D" w14:textId="1995CE3B" w:rsidR="00545BF5" w:rsidRDefault="00545BF5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Pablo </w:t>
            </w:r>
            <w:r w:rsidR="00E647F5">
              <w:rPr>
                <w:sz w:val="20"/>
                <w:szCs w:val="20"/>
              </w:rPr>
              <w:t>&amp; Seki</w:t>
            </w:r>
          </w:p>
        </w:tc>
        <w:tc>
          <w:tcPr>
            <w:tcW w:w="2268" w:type="dxa"/>
          </w:tcPr>
          <w:p w14:paraId="5B731664" w14:textId="09D40868" w:rsidR="00545BF5" w:rsidRDefault="0029576A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 7 </w:t>
            </w:r>
            <w:r w:rsidR="00E647F5">
              <w:rPr>
                <w:sz w:val="20"/>
                <w:szCs w:val="20"/>
              </w:rPr>
              <w:t xml:space="preserve">October </w:t>
            </w:r>
          </w:p>
        </w:tc>
      </w:tr>
      <w:tr w:rsidR="00057DED" w:rsidRPr="007A2C9D" w14:paraId="173609D7" w14:textId="77777777" w:rsidTr="006C0CB6">
        <w:tc>
          <w:tcPr>
            <w:tcW w:w="5240" w:type="dxa"/>
          </w:tcPr>
          <w:p w14:paraId="116B8871" w14:textId="09DC473E" w:rsidR="00057DED" w:rsidRDefault="00057DED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Reach out to SAG members to complete the list of alternates</w:t>
            </w:r>
          </w:p>
        </w:tc>
        <w:tc>
          <w:tcPr>
            <w:tcW w:w="1559" w:type="dxa"/>
          </w:tcPr>
          <w:p w14:paraId="655E092D" w14:textId="75156C49" w:rsidR="00057DED" w:rsidRDefault="00057DED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Pablo &amp; Seki</w:t>
            </w:r>
          </w:p>
        </w:tc>
        <w:tc>
          <w:tcPr>
            <w:tcW w:w="2268" w:type="dxa"/>
          </w:tcPr>
          <w:p w14:paraId="6392F10A" w14:textId="77777777" w:rsidR="00057DED" w:rsidRDefault="00057DED" w:rsidP="00E647F5">
            <w:pPr>
              <w:jc w:val="both"/>
              <w:rPr>
                <w:sz w:val="20"/>
                <w:szCs w:val="20"/>
              </w:rPr>
            </w:pPr>
          </w:p>
        </w:tc>
      </w:tr>
      <w:tr w:rsidR="008C332E" w:rsidRPr="007A2C9D" w14:paraId="6665578D" w14:textId="77777777" w:rsidTr="006C0CB6">
        <w:tc>
          <w:tcPr>
            <w:tcW w:w="5240" w:type="dxa"/>
          </w:tcPr>
          <w:p w14:paraId="2D9309AD" w14:textId="7613FB66" w:rsidR="008C332E" w:rsidRDefault="008C332E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inputs on the ideal result for the </w:t>
            </w:r>
            <w:r w:rsidR="00FA1143">
              <w:rPr>
                <w:sz w:val="20"/>
                <w:szCs w:val="20"/>
              </w:rPr>
              <w:t xml:space="preserve">DCG workshop </w:t>
            </w:r>
            <w:r w:rsidR="00D20EA6">
              <w:rPr>
                <w:sz w:val="20"/>
                <w:szCs w:val="20"/>
              </w:rPr>
              <w:t>-</w:t>
            </w:r>
            <w:r w:rsidR="00FA1143">
              <w:rPr>
                <w:sz w:val="20"/>
                <w:szCs w:val="20"/>
              </w:rPr>
              <w:t xml:space="preserve"> </w:t>
            </w:r>
            <w:hyperlink r:id="rId12" w:history="1">
              <w:proofErr w:type="spellStart"/>
              <w:r w:rsidR="00FA1143" w:rsidRPr="00D20EA6">
                <w:rPr>
                  <w:rStyle w:val="Hyperlink"/>
                  <w:sz w:val="20"/>
                  <w:szCs w:val="20"/>
                </w:rPr>
                <w:t>Menti</w:t>
              </w:r>
              <w:proofErr w:type="spellEnd"/>
            </w:hyperlink>
          </w:p>
        </w:tc>
        <w:tc>
          <w:tcPr>
            <w:tcW w:w="1559" w:type="dxa"/>
          </w:tcPr>
          <w:p w14:paraId="7CE7011E" w14:textId="56947A11" w:rsidR="008C332E" w:rsidRDefault="00FA1143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SAG members</w:t>
            </w:r>
          </w:p>
        </w:tc>
        <w:tc>
          <w:tcPr>
            <w:tcW w:w="2268" w:type="dxa"/>
          </w:tcPr>
          <w:p w14:paraId="4522E2D8" w14:textId="61111D16" w:rsidR="008C332E" w:rsidRDefault="00B556BB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  <w:r w:rsidR="0029576A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  <w:t xml:space="preserve"> September</w:t>
            </w:r>
          </w:p>
        </w:tc>
      </w:tr>
      <w:tr w:rsidR="00CB48E5" w:rsidRPr="007A2C9D" w14:paraId="7C1B9DE5" w14:textId="77777777" w:rsidTr="006C0CB6">
        <w:tc>
          <w:tcPr>
            <w:tcW w:w="5240" w:type="dxa"/>
          </w:tcPr>
          <w:p w14:paraId="023AC0A1" w14:textId="5B07206A" w:rsidR="00CB48E5" w:rsidRDefault="00CB48E5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 a concept note </w:t>
            </w:r>
            <w:r w:rsidR="008B1690">
              <w:rPr>
                <w:sz w:val="20"/>
                <w:szCs w:val="20"/>
              </w:rPr>
              <w:t>for the DCG and distribute it with SAG</w:t>
            </w:r>
          </w:p>
        </w:tc>
        <w:tc>
          <w:tcPr>
            <w:tcW w:w="1559" w:type="dxa"/>
          </w:tcPr>
          <w:p w14:paraId="22FC84D5" w14:textId="4EDE4EE2" w:rsidR="00CB48E5" w:rsidRDefault="008B1690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Pablo &amp; Seki</w:t>
            </w:r>
          </w:p>
        </w:tc>
        <w:tc>
          <w:tcPr>
            <w:tcW w:w="2268" w:type="dxa"/>
          </w:tcPr>
          <w:p w14:paraId="4C809687" w14:textId="77777777" w:rsidR="00CB48E5" w:rsidRDefault="00CB48E5" w:rsidP="00E647F5">
            <w:pPr>
              <w:jc w:val="both"/>
              <w:rPr>
                <w:sz w:val="20"/>
                <w:szCs w:val="20"/>
              </w:rPr>
            </w:pPr>
          </w:p>
        </w:tc>
      </w:tr>
      <w:tr w:rsidR="001C4B4E" w:rsidRPr="007A2C9D" w14:paraId="7B141CBD" w14:textId="77777777" w:rsidTr="006C0CB6">
        <w:tc>
          <w:tcPr>
            <w:tcW w:w="5240" w:type="dxa"/>
          </w:tcPr>
          <w:p w14:paraId="0A8B94AB" w14:textId="18ED0769" w:rsidR="001C4B4E" w:rsidRDefault="001C4B4E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Share the </w:t>
            </w:r>
            <w:r w:rsidR="00A85EA8">
              <w:rPr>
                <w:sz w:val="20"/>
                <w:szCs w:val="20"/>
              </w:rPr>
              <w:t xml:space="preserve">IFRC </w:t>
            </w:r>
            <w:r w:rsidR="00925654">
              <w:rPr>
                <w:sz w:val="20"/>
                <w:szCs w:val="20"/>
              </w:rPr>
              <w:t xml:space="preserve">heat project proposal  </w:t>
            </w:r>
          </w:p>
        </w:tc>
        <w:tc>
          <w:tcPr>
            <w:tcW w:w="1559" w:type="dxa"/>
          </w:tcPr>
          <w:p w14:paraId="27D3241D" w14:textId="2B9694DF" w:rsidR="001C4B4E" w:rsidRDefault="00A85EA8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</w:t>
            </w:r>
          </w:p>
        </w:tc>
        <w:tc>
          <w:tcPr>
            <w:tcW w:w="2268" w:type="dxa"/>
          </w:tcPr>
          <w:p w14:paraId="6A1D24A7" w14:textId="77777777" w:rsidR="001C4B4E" w:rsidRDefault="001C4B4E" w:rsidP="00E647F5">
            <w:pPr>
              <w:jc w:val="both"/>
              <w:rPr>
                <w:sz w:val="20"/>
                <w:szCs w:val="20"/>
              </w:rPr>
            </w:pPr>
          </w:p>
        </w:tc>
      </w:tr>
      <w:tr w:rsidR="00A85EA8" w:rsidRPr="007A2C9D" w14:paraId="3B205F8F" w14:textId="77777777" w:rsidTr="006C0CB6">
        <w:tc>
          <w:tcPr>
            <w:tcW w:w="5240" w:type="dxa"/>
          </w:tcPr>
          <w:p w14:paraId="209A501E" w14:textId="4B4F07C3" w:rsidR="00A85EA8" w:rsidRDefault="00A85EA8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the remaining webinars links of the DRC green month</w:t>
            </w:r>
          </w:p>
        </w:tc>
        <w:tc>
          <w:tcPr>
            <w:tcW w:w="1559" w:type="dxa"/>
          </w:tcPr>
          <w:p w14:paraId="5B005A5A" w14:textId="6D1EADAE" w:rsidR="00A85EA8" w:rsidRDefault="00A85EA8" w:rsidP="00E647F5">
            <w:pPr>
              <w:jc w:val="both"/>
              <w:rPr>
                <w:sz w:val="20"/>
                <w:szCs w:val="20"/>
              </w:rPr>
            </w:pPr>
            <w:r w:rsidRPr="00BD4B1A">
              <w:rPr>
                <w:sz w:val="20"/>
                <w:szCs w:val="20"/>
              </w:rPr>
              <w:t>Chiara</w:t>
            </w:r>
          </w:p>
        </w:tc>
        <w:tc>
          <w:tcPr>
            <w:tcW w:w="2268" w:type="dxa"/>
          </w:tcPr>
          <w:p w14:paraId="37971C2B" w14:textId="53803A9B" w:rsidR="00A85EA8" w:rsidRDefault="00A85EA8" w:rsidP="00E64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  <w:r w:rsidR="0029576A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  <w:t xml:space="preserve"> September</w:t>
            </w:r>
          </w:p>
        </w:tc>
      </w:tr>
    </w:tbl>
    <w:p w14:paraId="51D79D3E" w14:textId="77777777" w:rsidR="0091073A" w:rsidRPr="00CD4162" w:rsidRDefault="0091073A" w:rsidP="00E647F5">
      <w:pPr>
        <w:spacing w:after="0"/>
        <w:jc w:val="both"/>
        <w:rPr>
          <w:b/>
          <w:i/>
          <w:color w:val="04314C"/>
          <w:sz w:val="20"/>
          <w:szCs w:val="20"/>
          <w:lang w:val="en-US"/>
        </w:rPr>
      </w:pPr>
    </w:p>
    <w:p w14:paraId="1739EF62" w14:textId="11FD3D54" w:rsidR="005A66C6" w:rsidRPr="008B1690" w:rsidRDefault="005E6CE2" w:rsidP="008B1690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Country Level Update</w:t>
      </w:r>
      <w:r w:rsidR="0091073A">
        <w:rPr>
          <w:b/>
          <w:i/>
          <w:color w:val="04314C"/>
          <w:sz w:val="20"/>
          <w:szCs w:val="20"/>
          <w:lang w:val="en-US"/>
        </w:rPr>
        <w:t xml:space="preserve"> </w:t>
      </w:r>
    </w:p>
    <w:p w14:paraId="1E76DBEE" w14:textId="52188C6F" w:rsidR="00645BDC" w:rsidRPr="00645BDC" w:rsidRDefault="00645BDC" w:rsidP="00E647F5">
      <w:pPr>
        <w:pStyle w:val="ListParagraph"/>
        <w:numPr>
          <w:ilvl w:val="1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Lebanon Impact – GSC </w:t>
      </w:r>
    </w:p>
    <w:p w14:paraId="51F473FA" w14:textId="40A73CB0" w:rsidR="006B095F" w:rsidRDefault="001832C8" w:rsidP="00E647F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Impact presented </w:t>
      </w:r>
      <w:r w:rsidR="00D93A32">
        <w:rPr>
          <w:sz w:val="20"/>
          <w:szCs w:val="20"/>
        </w:rPr>
        <w:t>the</w:t>
      </w:r>
      <w:r w:rsidR="00C63BA4">
        <w:rPr>
          <w:sz w:val="20"/>
          <w:szCs w:val="20"/>
        </w:rPr>
        <w:t xml:space="preserve"> </w:t>
      </w:r>
      <w:r w:rsidR="007202D7">
        <w:rPr>
          <w:sz w:val="20"/>
          <w:szCs w:val="20"/>
        </w:rPr>
        <w:t xml:space="preserve">conclusions of the </w:t>
      </w:r>
      <w:hyperlink r:id="rId13" w:history="1">
        <w:r w:rsidR="007202D7">
          <w:rPr>
            <w:rStyle w:val="Hyperlink"/>
            <w:sz w:val="20"/>
            <w:szCs w:val="20"/>
          </w:rPr>
          <w:t>R</w:t>
        </w:r>
        <w:r w:rsidR="00C63BA4" w:rsidRPr="00C63BA4">
          <w:rPr>
            <w:rStyle w:val="Hyperlink"/>
            <w:sz w:val="20"/>
            <w:szCs w:val="20"/>
          </w:rPr>
          <w:t>apid</w:t>
        </w:r>
        <w:r w:rsidR="00D93A32" w:rsidRPr="00C63BA4">
          <w:rPr>
            <w:rStyle w:val="Hyperlink"/>
            <w:sz w:val="20"/>
            <w:szCs w:val="20"/>
          </w:rPr>
          <w:t xml:space="preserve"> </w:t>
        </w:r>
        <w:r w:rsidR="007202D7">
          <w:rPr>
            <w:rStyle w:val="Hyperlink"/>
            <w:sz w:val="20"/>
            <w:szCs w:val="20"/>
          </w:rPr>
          <w:t>R</w:t>
        </w:r>
        <w:r w:rsidR="00D93A32" w:rsidRPr="00C63BA4">
          <w:rPr>
            <w:rStyle w:val="Hyperlink"/>
            <w:sz w:val="20"/>
            <w:szCs w:val="20"/>
          </w:rPr>
          <w:t xml:space="preserve">eview of the </w:t>
        </w:r>
        <w:r w:rsidR="007202D7">
          <w:rPr>
            <w:rStyle w:val="Hyperlink"/>
            <w:sz w:val="20"/>
            <w:szCs w:val="20"/>
          </w:rPr>
          <w:t>H</w:t>
        </w:r>
        <w:r w:rsidR="00D93A32" w:rsidRPr="00C63BA4">
          <w:rPr>
            <w:rStyle w:val="Hyperlink"/>
            <w:sz w:val="20"/>
            <w:szCs w:val="20"/>
          </w:rPr>
          <w:t xml:space="preserve">umanitarian </w:t>
        </w:r>
        <w:r w:rsidR="007202D7">
          <w:rPr>
            <w:rStyle w:val="Hyperlink"/>
            <w:sz w:val="20"/>
            <w:szCs w:val="20"/>
          </w:rPr>
          <w:t>S</w:t>
        </w:r>
        <w:r w:rsidR="00D93A32" w:rsidRPr="00C63BA4">
          <w:rPr>
            <w:rStyle w:val="Hyperlink"/>
            <w:sz w:val="20"/>
            <w:szCs w:val="20"/>
          </w:rPr>
          <w:t xml:space="preserve">ituation </w:t>
        </w:r>
        <w:r w:rsidR="00C63BA4" w:rsidRPr="00C63BA4">
          <w:rPr>
            <w:rStyle w:val="Hyperlink"/>
            <w:sz w:val="20"/>
            <w:szCs w:val="20"/>
          </w:rPr>
          <w:t>in Lebanon</w:t>
        </w:r>
      </w:hyperlink>
      <w:r w:rsidR="00C63BA4">
        <w:rPr>
          <w:sz w:val="20"/>
          <w:szCs w:val="20"/>
        </w:rPr>
        <w:t xml:space="preserve">. </w:t>
      </w:r>
    </w:p>
    <w:p w14:paraId="474CCE0E" w14:textId="75F7E835" w:rsidR="009E6788" w:rsidRDefault="004B3307" w:rsidP="00E647F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Impact highlighted the following aspects of the review: </w:t>
      </w:r>
    </w:p>
    <w:p w14:paraId="208EE3F5" w14:textId="728D8E68" w:rsidR="00A74F6E" w:rsidRDefault="00A74F6E" w:rsidP="00E647F5">
      <w:pPr>
        <w:pStyle w:val="ListParagraph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A74F6E">
        <w:rPr>
          <w:sz w:val="20"/>
          <w:szCs w:val="20"/>
        </w:rPr>
        <w:t>Lebanon is facing the largest escalation of conflict since the 2006 Lebanon War</w:t>
      </w:r>
      <w:r>
        <w:rPr>
          <w:sz w:val="20"/>
          <w:szCs w:val="20"/>
        </w:rPr>
        <w:t>.</w:t>
      </w:r>
      <w:r w:rsidRPr="00A74F6E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Pr="00A74F6E">
        <w:rPr>
          <w:sz w:val="20"/>
          <w:szCs w:val="20"/>
        </w:rPr>
        <w:t>here are significant information gaps on the impacts of the conflict on the population</w:t>
      </w:r>
      <w:r w:rsidR="00CB1808">
        <w:rPr>
          <w:sz w:val="20"/>
          <w:szCs w:val="20"/>
        </w:rPr>
        <w:t>.</w:t>
      </w:r>
    </w:p>
    <w:p w14:paraId="4DE35148" w14:textId="3B9D31D4" w:rsidR="00F200B6" w:rsidRPr="00F200B6" w:rsidRDefault="00F200B6" w:rsidP="00E647F5">
      <w:pPr>
        <w:pStyle w:val="ListParagraph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F200B6">
        <w:rPr>
          <w:sz w:val="20"/>
          <w:szCs w:val="20"/>
        </w:rPr>
        <w:lastRenderedPageBreak/>
        <w:t>The humanitarian response has reached some displaced populations, primarily targeting collective centres. However, these persons most often find shelter in host communities.</w:t>
      </w:r>
    </w:p>
    <w:p w14:paraId="57403F19" w14:textId="70D9E75B" w:rsidR="00A74F6E" w:rsidRPr="005E6E82" w:rsidRDefault="00FF1EDC" w:rsidP="00E647F5">
      <w:pPr>
        <w:pStyle w:val="ListParagraph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FF1EDC">
        <w:rPr>
          <w:sz w:val="20"/>
          <w:szCs w:val="20"/>
        </w:rPr>
        <w:t>While many households have fled, no data is available on populations remaining in communities directly affected by conflict. These populations may</w:t>
      </w:r>
      <w:r w:rsidR="00CB1808">
        <w:rPr>
          <w:sz w:val="20"/>
          <w:szCs w:val="20"/>
        </w:rPr>
        <w:t xml:space="preserve"> also </w:t>
      </w:r>
      <w:r w:rsidRPr="00FF1EDC">
        <w:rPr>
          <w:sz w:val="20"/>
          <w:szCs w:val="20"/>
        </w:rPr>
        <w:t xml:space="preserve">face further reductions in access to goods </w:t>
      </w:r>
      <w:r w:rsidRPr="005E6E82">
        <w:rPr>
          <w:sz w:val="20"/>
          <w:szCs w:val="20"/>
        </w:rPr>
        <w:t xml:space="preserve">and services as service providers may have themselves been displaced. </w:t>
      </w:r>
    </w:p>
    <w:p w14:paraId="77EF6C25" w14:textId="4562695C" w:rsidR="005E6E82" w:rsidRDefault="005E6E82" w:rsidP="00E647F5">
      <w:pPr>
        <w:pStyle w:val="ListParagraph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5E6E82">
        <w:rPr>
          <w:sz w:val="20"/>
          <w:szCs w:val="20"/>
        </w:rPr>
        <w:t>To better understand the needs of affected populations</w:t>
      </w:r>
      <w:r>
        <w:rPr>
          <w:sz w:val="20"/>
          <w:szCs w:val="20"/>
        </w:rPr>
        <w:t>,</w:t>
      </w:r>
      <w:r w:rsidRPr="005E6E82">
        <w:rPr>
          <w:i/>
          <w:iCs/>
          <w:sz w:val="20"/>
          <w:szCs w:val="20"/>
        </w:rPr>
        <w:t xml:space="preserve"> </w:t>
      </w:r>
      <w:r w:rsidR="00F0041B" w:rsidRPr="00F0041B">
        <w:rPr>
          <w:sz w:val="20"/>
          <w:szCs w:val="20"/>
        </w:rPr>
        <w:t>there is a need for regular joint rapid needs assessments and analyses.</w:t>
      </w:r>
    </w:p>
    <w:p w14:paraId="5C48C51C" w14:textId="77777777" w:rsidR="005A66C6" w:rsidRPr="005A66C6" w:rsidRDefault="005A66C6" w:rsidP="00E647F5">
      <w:pPr>
        <w:pStyle w:val="ListParagraph"/>
        <w:spacing w:after="0"/>
        <w:jc w:val="both"/>
        <w:rPr>
          <w:sz w:val="20"/>
          <w:szCs w:val="20"/>
        </w:rPr>
      </w:pPr>
    </w:p>
    <w:p w14:paraId="575F720A" w14:textId="79554072" w:rsidR="005A66C6" w:rsidRPr="006C0CB6" w:rsidRDefault="000D57B5" w:rsidP="008B1690">
      <w:pPr>
        <w:pStyle w:val="ListParagraph"/>
        <w:numPr>
          <w:ilvl w:val="0"/>
          <w:numId w:val="1"/>
        </w:numPr>
        <w:spacing w:after="0"/>
        <w:rPr>
          <w:b/>
          <w:i/>
          <w:color w:val="04314C"/>
          <w:sz w:val="20"/>
          <w:szCs w:val="20"/>
          <w:lang w:val="en-US"/>
        </w:rPr>
      </w:pPr>
      <w:r w:rsidRPr="000D57B5">
        <w:rPr>
          <w:b/>
          <w:i/>
          <w:color w:val="04314C"/>
          <w:sz w:val="20"/>
          <w:szCs w:val="20"/>
          <w:lang w:val="en-US"/>
        </w:rPr>
        <w:t xml:space="preserve">GSC </w:t>
      </w:r>
      <w:r w:rsidR="0019555E" w:rsidRPr="006C0CB6">
        <w:rPr>
          <w:b/>
          <w:i/>
          <w:color w:val="04314C"/>
          <w:sz w:val="20"/>
          <w:szCs w:val="20"/>
          <w:lang w:val="en-US"/>
        </w:rPr>
        <w:t>support team update</w:t>
      </w:r>
    </w:p>
    <w:p w14:paraId="1B0DF5D1" w14:textId="0EDD7131" w:rsidR="0019555E" w:rsidRDefault="00076C15" w:rsidP="00076C15">
      <w:pPr>
        <w:pStyle w:val="ListParagraph"/>
        <w:rPr>
          <w:sz w:val="20"/>
          <w:szCs w:val="20"/>
        </w:rPr>
      </w:pPr>
      <w:r w:rsidRPr="00076C15">
        <w:rPr>
          <w:sz w:val="20"/>
          <w:szCs w:val="20"/>
        </w:rPr>
        <w:t xml:space="preserve">2.1 </w:t>
      </w:r>
      <w:r w:rsidR="0019555E" w:rsidRPr="005E6CE2">
        <w:rPr>
          <w:sz w:val="20"/>
          <w:szCs w:val="20"/>
        </w:rPr>
        <w:t>Departure</w:t>
      </w:r>
      <w:r w:rsidR="0019555E">
        <w:rPr>
          <w:sz w:val="20"/>
          <w:szCs w:val="20"/>
        </w:rPr>
        <w:t xml:space="preserve"> and arrival </w:t>
      </w:r>
      <w:r w:rsidR="003F790B">
        <w:rPr>
          <w:sz w:val="20"/>
          <w:szCs w:val="20"/>
        </w:rPr>
        <w:t>of staff in the GSC support team members</w:t>
      </w:r>
    </w:p>
    <w:p w14:paraId="45425CCE" w14:textId="660A9119" w:rsidR="0019555E" w:rsidRDefault="0019555E" w:rsidP="007E1761">
      <w:pPr>
        <w:rPr>
          <w:sz w:val="20"/>
          <w:szCs w:val="20"/>
        </w:rPr>
      </w:pPr>
      <w:r>
        <w:rPr>
          <w:sz w:val="20"/>
          <w:szCs w:val="20"/>
        </w:rPr>
        <w:t xml:space="preserve">Stephanie Loose </w:t>
      </w:r>
      <w:r w:rsidR="001A1B0A">
        <w:rPr>
          <w:sz w:val="20"/>
          <w:szCs w:val="20"/>
        </w:rPr>
        <w:t xml:space="preserve">is leaving the GSC team </w:t>
      </w:r>
      <w:r>
        <w:rPr>
          <w:sz w:val="20"/>
          <w:szCs w:val="20"/>
        </w:rPr>
        <w:t xml:space="preserve">this </w:t>
      </w:r>
      <w:r w:rsidR="001A1B0A">
        <w:rPr>
          <w:sz w:val="20"/>
          <w:szCs w:val="20"/>
        </w:rPr>
        <w:t>month and joining</w:t>
      </w:r>
      <w:r>
        <w:rPr>
          <w:sz w:val="20"/>
          <w:szCs w:val="20"/>
        </w:rPr>
        <w:t xml:space="preserve"> UN-Habitat in Afghanistan as </w:t>
      </w:r>
      <w:r w:rsidR="007E1761" w:rsidRPr="006C0CB6">
        <w:rPr>
          <w:sz w:val="20"/>
          <w:szCs w:val="20"/>
        </w:rPr>
        <w:t>Country Program Manager</w:t>
      </w:r>
      <w:r w:rsidR="001A1B0A">
        <w:rPr>
          <w:sz w:val="20"/>
          <w:szCs w:val="20"/>
        </w:rPr>
        <w:t xml:space="preserve">. </w:t>
      </w:r>
      <w:r w:rsidR="003F790B">
        <w:rPr>
          <w:sz w:val="20"/>
          <w:szCs w:val="20"/>
        </w:rPr>
        <w:t>She will be missed</w:t>
      </w:r>
      <w:r w:rsidR="00690858">
        <w:rPr>
          <w:sz w:val="20"/>
          <w:szCs w:val="20"/>
        </w:rPr>
        <w:t>, particularly for her in</w:t>
      </w:r>
      <w:r w:rsidR="006A43B4">
        <w:rPr>
          <w:sz w:val="20"/>
          <w:szCs w:val="20"/>
        </w:rPr>
        <w:t xml:space="preserve">strumental </w:t>
      </w:r>
      <w:r w:rsidR="00690858">
        <w:rPr>
          <w:sz w:val="20"/>
          <w:szCs w:val="20"/>
        </w:rPr>
        <w:t xml:space="preserve">contribution </w:t>
      </w:r>
      <w:r w:rsidR="00BE4C60">
        <w:rPr>
          <w:sz w:val="20"/>
          <w:szCs w:val="20"/>
        </w:rPr>
        <w:t>in</w:t>
      </w:r>
      <w:r w:rsidR="003F790B">
        <w:rPr>
          <w:sz w:val="20"/>
          <w:szCs w:val="20"/>
        </w:rPr>
        <w:t xml:space="preserve"> advancing durable and sustainable solutions in </w:t>
      </w:r>
      <w:r w:rsidR="00F9233A">
        <w:rPr>
          <w:sz w:val="20"/>
          <w:szCs w:val="20"/>
        </w:rPr>
        <w:t>the Sh</w:t>
      </w:r>
      <w:r w:rsidR="006A43B4">
        <w:rPr>
          <w:sz w:val="20"/>
          <w:szCs w:val="20"/>
        </w:rPr>
        <w:t>e</w:t>
      </w:r>
      <w:r w:rsidR="00F9233A">
        <w:rPr>
          <w:sz w:val="20"/>
          <w:szCs w:val="20"/>
        </w:rPr>
        <w:t>lter and Settlements sector.</w:t>
      </w:r>
    </w:p>
    <w:p w14:paraId="7DD73614" w14:textId="57CDC4F2" w:rsidR="0019555E" w:rsidRDefault="00A10259" w:rsidP="006C0CB6">
      <w:pPr>
        <w:rPr>
          <w:sz w:val="20"/>
          <w:szCs w:val="20"/>
        </w:rPr>
      </w:pPr>
      <w:r w:rsidRPr="006C0CB6">
        <w:rPr>
          <w:sz w:val="20"/>
          <w:szCs w:val="20"/>
        </w:rPr>
        <w:t>Stephanie Anderson</w:t>
      </w:r>
      <w:r w:rsidR="0092196A" w:rsidRPr="006C0CB6">
        <w:rPr>
          <w:sz w:val="20"/>
          <w:szCs w:val="20"/>
        </w:rPr>
        <w:t xml:space="preserve"> </w:t>
      </w:r>
      <w:r w:rsidR="006A43B4">
        <w:rPr>
          <w:sz w:val="20"/>
          <w:szCs w:val="20"/>
        </w:rPr>
        <w:t>has just joined the GSC support team as GFP for</w:t>
      </w:r>
      <w:r w:rsidR="0092196A" w:rsidRPr="006C0CB6">
        <w:rPr>
          <w:sz w:val="20"/>
          <w:szCs w:val="20"/>
        </w:rPr>
        <w:t xml:space="preserve"> Settlement</w:t>
      </w:r>
      <w:r w:rsidR="00722192">
        <w:rPr>
          <w:sz w:val="20"/>
          <w:szCs w:val="20"/>
        </w:rPr>
        <w:t>s</w:t>
      </w:r>
      <w:r w:rsidR="0092196A" w:rsidRPr="006C0CB6">
        <w:rPr>
          <w:sz w:val="20"/>
          <w:szCs w:val="20"/>
        </w:rPr>
        <w:t xml:space="preserve"> </w:t>
      </w:r>
      <w:r w:rsidR="007E04A2" w:rsidRPr="006C0CB6">
        <w:rPr>
          <w:sz w:val="20"/>
          <w:szCs w:val="20"/>
        </w:rPr>
        <w:t>A</w:t>
      </w:r>
      <w:r w:rsidR="0092196A" w:rsidRPr="006C0CB6">
        <w:rPr>
          <w:sz w:val="20"/>
          <w:szCs w:val="20"/>
        </w:rPr>
        <w:t>pproach.</w:t>
      </w:r>
      <w:r w:rsidR="007E04A2" w:rsidRPr="006C0CB6">
        <w:rPr>
          <w:sz w:val="20"/>
          <w:szCs w:val="20"/>
        </w:rPr>
        <w:t xml:space="preserve"> She is </w:t>
      </w:r>
      <w:r w:rsidR="00722192">
        <w:rPr>
          <w:sz w:val="20"/>
          <w:szCs w:val="20"/>
        </w:rPr>
        <w:t>continuing her induction, preparing a work plan, and</w:t>
      </w:r>
      <w:r w:rsidR="006A43B4">
        <w:rPr>
          <w:sz w:val="20"/>
          <w:szCs w:val="20"/>
        </w:rPr>
        <w:t xml:space="preserve"> </w:t>
      </w:r>
      <w:r w:rsidR="007E04A2" w:rsidRPr="006C0CB6">
        <w:rPr>
          <w:sz w:val="20"/>
          <w:szCs w:val="20"/>
        </w:rPr>
        <w:t>establishing priorities</w:t>
      </w:r>
      <w:r w:rsidR="00BE4C60">
        <w:rPr>
          <w:sz w:val="20"/>
          <w:szCs w:val="20"/>
        </w:rPr>
        <w:t>, challenges and opportunities</w:t>
      </w:r>
      <w:r w:rsidR="007E04A2" w:rsidRPr="006C0CB6">
        <w:rPr>
          <w:sz w:val="20"/>
          <w:szCs w:val="20"/>
        </w:rPr>
        <w:t xml:space="preserve"> for next year</w:t>
      </w:r>
      <w:r w:rsidR="006A43B4">
        <w:rPr>
          <w:sz w:val="20"/>
          <w:szCs w:val="20"/>
        </w:rPr>
        <w:t xml:space="preserve"> on S</w:t>
      </w:r>
      <w:r w:rsidR="00722192">
        <w:rPr>
          <w:sz w:val="20"/>
          <w:szCs w:val="20"/>
        </w:rPr>
        <w:t>A</w:t>
      </w:r>
      <w:r w:rsidR="00752C36" w:rsidRPr="006C0CB6">
        <w:rPr>
          <w:sz w:val="20"/>
          <w:szCs w:val="20"/>
        </w:rPr>
        <w:t xml:space="preserve">. </w:t>
      </w:r>
    </w:p>
    <w:p w14:paraId="50472B5D" w14:textId="5BC4E963" w:rsidR="0019555E" w:rsidRPr="006C0CB6" w:rsidRDefault="0019555E" w:rsidP="006C0CB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 more information on the GSC team, please visit </w:t>
      </w:r>
      <w:hyperlink r:id="rId14" w:history="1">
        <w:r w:rsidRPr="0019555E">
          <w:rPr>
            <w:rStyle w:val="Hyperlink"/>
            <w:sz w:val="20"/>
            <w:szCs w:val="20"/>
          </w:rPr>
          <w:t>this Canva link</w:t>
        </w:r>
      </w:hyperlink>
      <w:r>
        <w:rPr>
          <w:sz w:val="20"/>
          <w:szCs w:val="20"/>
        </w:rPr>
        <w:t>.</w:t>
      </w:r>
    </w:p>
    <w:p w14:paraId="5C1041E5" w14:textId="77777777" w:rsidR="005A66C6" w:rsidRDefault="005A66C6" w:rsidP="00E647F5">
      <w:pPr>
        <w:spacing w:after="0"/>
        <w:jc w:val="both"/>
        <w:rPr>
          <w:sz w:val="20"/>
          <w:szCs w:val="20"/>
        </w:rPr>
      </w:pPr>
    </w:p>
    <w:p w14:paraId="6AC1BB78" w14:textId="61EE6400" w:rsidR="00F66E54" w:rsidRPr="008B1690" w:rsidRDefault="00F66E54" w:rsidP="008B1690">
      <w:pPr>
        <w:pStyle w:val="ListParagraph"/>
        <w:numPr>
          <w:ilvl w:val="0"/>
          <w:numId w:val="1"/>
        </w:numPr>
        <w:spacing w:after="0"/>
        <w:rPr>
          <w:b/>
          <w:i/>
          <w:color w:val="04314C"/>
          <w:sz w:val="20"/>
          <w:szCs w:val="20"/>
          <w:lang w:val="en-US"/>
        </w:rPr>
      </w:pPr>
      <w:r w:rsidRPr="00F66E54">
        <w:rPr>
          <w:b/>
          <w:i/>
          <w:color w:val="04314C"/>
          <w:sz w:val="20"/>
          <w:szCs w:val="20"/>
          <w:lang w:val="en-US"/>
        </w:rPr>
        <w:t>Brief Updates</w:t>
      </w:r>
    </w:p>
    <w:p w14:paraId="61B222AA" w14:textId="63B6935E" w:rsidR="004137A8" w:rsidRPr="0091073A" w:rsidRDefault="00F66E54" w:rsidP="00E647F5">
      <w:pPr>
        <w:pStyle w:val="ListParagraph"/>
        <w:numPr>
          <w:ilvl w:val="1"/>
          <w:numId w:val="1"/>
        </w:numPr>
        <w:spacing w:after="0"/>
        <w:contextualSpacing w:val="0"/>
        <w:jc w:val="both"/>
        <w:rPr>
          <w:rFonts w:ascii="Aptos" w:eastAsia="Times New Roman" w:hAnsi="Aptos"/>
          <w:sz w:val="20"/>
          <w:szCs w:val="20"/>
        </w:rPr>
      </w:pPr>
      <w:r>
        <w:rPr>
          <w:rFonts w:ascii="Aptos" w:eastAsia="Times New Roman" w:hAnsi="Aptos"/>
          <w:sz w:val="20"/>
          <w:szCs w:val="20"/>
        </w:rPr>
        <w:t xml:space="preserve">Launch of Technical </w:t>
      </w:r>
      <w:r w:rsidR="00AC7B2C">
        <w:rPr>
          <w:rFonts w:ascii="Aptos" w:eastAsia="Times New Roman" w:hAnsi="Aptos"/>
          <w:sz w:val="20"/>
          <w:szCs w:val="20"/>
        </w:rPr>
        <w:t>C</w:t>
      </w:r>
      <w:r>
        <w:rPr>
          <w:rFonts w:ascii="Aptos" w:eastAsia="Times New Roman" w:hAnsi="Aptos"/>
          <w:sz w:val="20"/>
          <w:szCs w:val="20"/>
        </w:rPr>
        <w:t>ommunit</w:t>
      </w:r>
      <w:r w:rsidR="001B0B9F">
        <w:rPr>
          <w:rFonts w:ascii="Aptos" w:eastAsia="Times New Roman" w:hAnsi="Aptos"/>
          <w:sz w:val="20"/>
          <w:szCs w:val="20"/>
        </w:rPr>
        <w:t>y</w:t>
      </w:r>
      <w:r>
        <w:rPr>
          <w:rFonts w:ascii="Aptos" w:eastAsia="Times New Roman" w:hAnsi="Aptos"/>
          <w:sz w:val="20"/>
          <w:szCs w:val="20"/>
        </w:rPr>
        <w:t xml:space="preserve"> of </w:t>
      </w:r>
      <w:r w:rsidR="00AC7B2C">
        <w:rPr>
          <w:rFonts w:ascii="Aptos" w:eastAsia="Times New Roman" w:hAnsi="Aptos"/>
          <w:sz w:val="20"/>
          <w:szCs w:val="20"/>
        </w:rPr>
        <w:t xml:space="preserve">Practice (CoP) </w:t>
      </w:r>
    </w:p>
    <w:p w14:paraId="0452C2BB" w14:textId="0413728C" w:rsidR="00C522F4" w:rsidRDefault="00242464" w:rsidP="00E647F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1F663D">
        <w:rPr>
          <w:sz w:val="20"/>
          <w:szCs w:val="20"/>
        </w:rPr>
        <w:t xml:space="preserve">he </w:t>
      </w:r>
      <w:r w:rsidR="001B0B9F">
        <w:rPr>
          <w:sz w:val="20"/>
          <w:szCs w:val="20"/>
        </w:rPr>
        <w:t xml:space="preserve">Technical Community of Practice will be launched on </w:t>
      </w:r>
      <w:r w:rsidR="004F0D42">
        <w:rPr>
          <w:sz w:val="20"/>
          <w:szCs w:val="20"/>
        </w:rPr>
        <w:t>30</w:t>
      </w:r>
      <w:r w:rsidR="001B0B9F">
        <w:rPr>
          <w:sz w:val="20"/>
          <w:szCs w:val="20"/>
        </w:rPr>
        <w:t xml:space="preserve"> September</w:t>
      </w:r>
      <w:r w:rsidR="00A954BA">
        <w:rPr>
          <w:sz w:val="20"/>
          <w:szCs w:val="20"/>
        </w:rPr>
        <w:t>, with a</w:t>
      </w:r>
      <w:r w:rsidR="00194B4B">
        <w:rPr>
          <w:sz w:val="20"/>
          <w:szCs w:val="20"/>
        </w:rPr>
        <w:t xml:space="preserve"> </w:t>
      </w:r>
      <w:hyperlink r:id="rId15" w:history="1">
        <w:r w:rsidR="00194B4B" w:rsidRPr="00A954BA">
          <w:rPr>
            <w:rStyle w:val="Hyperlink"/>
            <w:sz w:val="20"/>
            <w:szCs w:val="20"/>
          </w:rPr>
          <w:t>survey</w:t>
        </w:r>
      </w:hyperlink>
      <w:r w:rsidR="00194B4B">
        <w:rPr>
          <w:sz w:val="20"/>
          <w:szCs w:val="20"/>
        </w:rPr>
        <w:t xml:space="preserve"> </w:t>
      </w:r>
      <w:r w:rsidR="00A954BA">
        <w:rPr>
          <w:sz w:val="20"/>
          <w:szCs w:val="20"/>
        </w:rPr>
        <w:t>to consult partners and</w:t>
      </w:r>
      <w:r w:rsidR="000D6796">
        <w:rPr>
          <w:sz w:val="20"/>
          <w:szCs w:val="20"/>
        </w:rPr>
        <w:t xml:space="preserve"> collect priorities and needs from the field</w:t>
      </w:r>
      <w:r w:rsidR="004241CE">
        <w:rPr>
          <w:sz w:val="20"/>
          <w:szCs w:val="20"/>
        </w:rPr>
        <w:t xml:space="preserve">. It will be available in four languages (English, French, Spanish, and Portuguese). </w:t>
      </w:r>
      <w:r w:rsidR="00324241">
        <w:rPr>
          <w:sz w:val="20"/>
          <w:szCs w:val="20"/>
        </w:rPr>
        <w:t xml:space="preserve">Participants will have until </w:t>
      </w:r>
      <w:r w:rsidR="00A954BA">
        <w:rPr>
          <w:sz w:val="20"/>
          <w:szCs w:val="20"/>
        </w:rPr>
        <w:t xml:space="preserve">15 </w:t>
      </w:r>
      <w:r w:rsidR="00324241">
        <w:rPr>
          <w:sz w:val="20"/>
          <w:szCs w:val="20"/>
        </w:rPr>
        <w:t xml:space="preserve">October </w:t>
      </w:r>
      <w:r w:rsidR="00BE1C41">
        <w:rPr>
          <w:sz w:val="20"/>
          <w:szCs w:val="20"/>
        </w:rPr>
        <w:t>to submit their responses</w:t>
      </w:r>
      <w:r w:rsidR="00A954BA">
        <w:rPr>
          <w:sz w:val="20"/>
          <w:szCs w:val="20"/>
        </w:rPr>
        <w:t>, (deadline extended to 30 October)</w:t>
      </w:r>
      <w:r w:rsidR="00BE1C41">
        <w:rPr>
          <w:sz w:val="20"/>
          <w:szCs w:val="20"/>
        </w:rPr>
        <w:t xml:space="preserve">. </w:t>
      </w:r>
    </w:p>
    <w:p w14:paraId="42CE7287" w14:textId="77777777" w:rsidR="005A66C6" w:rsidRDefault="005A66C6" w:rsidP="00E647F5">
      <w:pPr>
        <w:spacing w:after="0"/>
        <w:jc w:val="both"/>
        <w:rPr>
          <w:sz w:val="20"/>
          <w:szCs w:val="20"/>
        </w:rPr>
      </w:pPr>
    </w:p>
    <w:p w14:paraId="325E7314" w14:textId="791E1689" w:rsidR="00B3219D" w:rsidRPr="006F08AC" w:rsidRDefault="00627CD1" w:rsidP="00E647F5">
      <w:pPr>
        <w:pStyle w:val="ListParagraph"/>
        <w:numPr>
          <w:ilvl w:val="1"/>
          <w:numId w:val="1"/>
        </w:numPr>
        <w:spacing w:after="0"/>
        <w:jc w:val="both"/>
        <w:rPr>
          <w:sz w:val="20"/>
          <w:szCs w:val="20"/>
        </w:rPr>
      </w:pPr>
      <w:r w:rsidRPr="006F08AC">
        <w:rPr>
          <w:rFonts w:ascii="Aptos" w:eastAsia="Times New Roman" w:hAnsi="Aptos"/>
          <w:sz w:val="20"/>
          <w:szCs w:val="20"/>
        </w:rPr>
        <w:t xml:space="preserve"> </w:t>
      </w:r>
      <w:r w:rsidR="00B3219D" w:rsidRPr="006F08AC">
        <w:rPr>
          <w:sz w:val="20"/>
          <w:szCs w:val="20"/>
        </w:rPr>
        <w:t>World Habitat Day</w:t>
      </w:r>
      <w:r w:rsidR="00A954BA">
        <w:rPr>
          <w:sz w:val="20"/>
          <w:szCs w:val="20"/>
        </w:rPr>
        <w:t xml:space="preserve">, </w:t>
      </w:r>
      <w:r w:rsidR="00B3219D" w:rsidRPr="006F08AC">
        <w:rPr>
          <w:sz w:val="20"/>
          <w:szCs w:val="20"/>
        </w:rPr>
        <w:t>Com</w:t>
      </w:r>
      <w:r w:rsidR="006F08AC">
        <w:rPr>
          <w:sz w:val="20"/>
          <w:szCs w:val="20"/>
        </w:rPr>
        <w:t>m</w:t>
      </w:r>
      <w:r w:rsidR="00B3219D" w:rsidRPr="006F08AC">
        <w:rPr>
          <w:sz w:val="20"/>
          <w:szCs w:val="20"/>
        </w:rPr>
        <w:t>s initiative – InterAction</w:t>
      </w:r>
    </w:p>
    <w:p w14:paraId="23270761" w14:textId="757CE70D" w:rsidR="004A6075" w:rsidRDefault="008806F4" w:rsidP="00E647F5">
      <w:pPr>
        <w:spacing w:after="0"/>
        <w:jc w:val="both"/>
        <w:rPr>
          <w:rFonts w:ascii="Aptos" w:eastAsia="Times New Roman" w:hAnsi="Aptos"/>
          <w:sz w:val="20"/>
          <w:szCs w:val="20"/>
        </w:rPr>
      </w:pPr>
      <w:r>
        <w:rPr>
          <w:rFonts w:ascii="Aptos" w:eastAsia="Times New Roman" w:hAnsi="Aptos"/>
          <w:sz w:val="20"/>
          <w:szCs w:val="20"/>
        </w:rPr>
        <w:t xml:space="preserve">The </w:t>
      </w:r>
      <w:hyperlink r:id="rId16" w:history="1">
        <w:r w:rsidRPr="00EE7669">
          <w:rPr>
            <w:rStyle w:val="Hyperlink"/>
            <w:rFonts w:ascii="Aptos" w:eastAsia="Times New Roman" w:hAnsi="Aptos"/>
            <w:sz w:val="20"/>
            <w:szCs w:val="20"/>
          </w:rPr>
          <w:t>World Habitat Day</w:t>
        </w:r>
      </w:hyperlink>
      <w:r>
        <w:rPr>
          <w:rFonts w:ascii="Aptos" w:eastAsia="Times New Roman" w:hAnsi="Aptos"/>
          <w:sz w:val="20"/>
          <w:szCs w:val="20"/>
        </w:rPr>
        <w:t xml:space="preserve"> </w:t>
      </w:r>
      <w:r w:rsidR="00921C26">
        <w:rPr>
          <w:rFonts w:ascii="Aptos" w:eastAsia="Times New Roman" w:hAnsi="Aptos"/>
          <w:sz w:val="20"/>
          <w:szCs w:val="20"/>
        </w:rPr>
        <w:t>is happening on</w:t>
      </w:r>
      <w:r w:rsidR="0020615B">
        <w:rPr>
          <w:rFonts w:ascii="Aptos" w:eastAsia="Times New Roman" w:hAnsi="Aptos"/>
          <w:sz w:val="20"/>
          <w:szCs w:val="20"/>
        </w:rPr>
        <w:t xml:space="preserve"> </w:t>
      </w:r>
      <w:r w:rsidR="004F0D42">
        <w:rPr>
          <w:rFonts w:ascii="Aptos" w:eastAsia="Times New Roman" w:hAnsi="Aptos"/>
          <w:sz w:val="20"/>
          <w:szCs w:val="20"/>
        </w:rPr>
        <w:t xml:space="preserve">7 </w:t>
      </w:r>
      <w:r w:rsidR="0020615B">
        <w:rPr>
          <w:rFonts w:ascii="Aptos" w:eastAsia="Times New Roman" w:hAnsi="Aptos"/>
          <w:sz w:val="20"/>
          <w:szCs w:val="20"/>
        </w:rPr>
        <w:t xml:space="preserve">October </w:t>
      </w:r>
      <w:r w:rsidR="006F54C2">
        <w:rPr>
          <w:rFonts w:ascii="Aptos" w:eastAsia="Times New Roman" w:hAnsi="Aptos"/>
          <w:sz w:val="20"/>
          <w:szCs w:val="20"/>
        </w:rPr>
        <w:t>2024,</w:t>
      </w:r>
      <w:r w:rsidR="0020615B">
        <w:rPr>
          <w:rFonts w:ascii="Aptos" w:eastAsia="Times New Roman" w:hAnsi="Aptos"/>
          <w:sz w:val="20"/>
          <w:szCs w:val="20"/>
        </w:rPr>
        <w:t xml:space="preserve"> </w:t>
      </w:r>
      <w:r w:rsidR="00374A20">
        <w:rPr>
          <w:rFonts w:ascii="Aptos" w:eastAsia="Times New Roman" w:hAnsi="Aptos"/>
          <w:sz w:val="20"/>
          <w:szCs w:val="20"/>
        </w:rPr>
        <w:t>under the theme “Engaging youth to create a better future</w:t>
      </w:r>
      <w:r w:rsidR="004E119D">
        <w:rPr>
          <w:rFonts w:ascii="Aptos" w:eastAsia="Times New Roman" w:hAnsi="Aptos"/>
          <w:sz w:val="20"/>
          <w:szCs w:val="20"/>
        </w:rPr>
        <w:t>.</w:t>
      </w:r>
      <w:r w:rsidR="00374A20">
        <w:rPr>
          <w:rFonts w:ascii="Aptos" w:eastAsia="Times New Roman" w:hAnsi="Aptos"/>
          <w:sz w:val="20"/>
          <w:szCs w:val="20"/>
        </w:rPr>
        <w:t>”</w:t>
      </w:r>
      <w:r>
        <w:rPr>
          <w:rFonts w:ascii="Aptos" w:eastAsia="Times New Roman" w:hAnsi="Aptos"/>
          <w:sz w:val="20"/>
          <w:szCs w:val="20"/>
        </w:rPr>
        <w:t xml:space="preserve"> </w:t>
      </w:r>
      <w:r w:rsidR="004E119D">
        <w:rPr>
          <w:rFonts w:ascii="Aptos" w:eastAsia="Times New Roman" w:hAnsi="Aptos"/>
          <w:sz w:val="20"/>
          <w:szCs w:val="20"/>
        </w:rPr>
        <w:t xml:space="preserve">The GSC has limited time </w:t>
      </w:r>
      <w:r w:rsidR="00267915">
        <w:rPr>
          <w:rFonts w:ascii="Aptos" w:eastAsia="Times New Roman" w:hAnsi="Aptos"/>
          <w:sz w:val="20"/>
          <w:szCs w:val="20"/>
        </w:rPr>
        <w:t xml:space="preserve">to put together a joint campaign </w:t>
      </w:r>
      <w:r w:rsidR="00392F84">
        <w:rPr>
          <w:rFonts w:ascii="Aptos" w:eastAsia="Times New Roman" w:hAnsi="Aptos"/>
          <w:sz w:val="20"/>
          <w:szCs w:val="20"/>
        </w:rPr>
        <w:t xml:space="preserve">to amplify the messages </w:t>
      </w:r>
      <w:r w:rsidR="00024C68">
        <w:rPr>
          <w:rFonts w:ascii="Aptos" w:eastAsia="Times New Roman" w:hAnsi="Aptos"/>
          <w:sz w:val="20"/>
          <w:szCs w:val="20"/>
        </w:rPr>
        <w:t xml:space="preserve">embedded </w:t>
      </w:r>
      <w:r w:rsidR="00392F84">
        <w:rPr>
          <w:rFonts w:ascii="Aptos" w:eastAsia="Times New Roman" w:hAnsi="Aptos"/>
          <w:sz w:val="20"/>
          <w:szCs w:val="20"/>
        </w:rPr>
        <w:t>on the event website</w:t>
      </w:r>
      <w:r w:rsidR="00C83E05">
        <w:rPr>
          <w:rFonts w:ascii="Aptos" w:eastAsia="Times New Roman" w:hAnsi="Aptos"/>
          <w:sz w:val="20"/>
          <w:szCs w:val="20"/>
        </w:rPr>
        <w:t xml:space="preserve">. </w:t>
      </w:r>
      <w:r w:rsidR="00ED7697">
        <w:rPr>
          <w:rFonts w:ascii="Aptos" w:eastAsia="Times New Roman" w:hAnsi="Aptos"/>
          <w:sz w:val="20"/>
          <w:szCs w:val="20"/>
        </w:rPr>
        <w:t>The GSC will promote the event on its social media</w:t>
      </w:r>
      <w:r w:rsidR="001634F2">
        <w:rPr>
          <w:rFonts w:ascii="Aptos" w:eastAsia="Times New Roman" w:hAnsi="Aptos"/>
          <w:sz w:val="20"/>
          <w:szCs w:val="20"/>
        </w:rPr>
        <w:t xml:space="preserve"> platforms</w:t>
      </w:r>
      <w:r w:rsidR="00ED7697">
        <w:rPr>
          <w:rFonts w:ascii="Aptos" w:eastAsia="Times New Roman" w:hAnsi="Aptos"/>
          <w:sz w:val="20"/>
          <w:szCs w:val="20"/>
        </w:rPr>
        <w:t xml:space="preserve">. </w:t>
      </w:r>
      <w:r w:rsidR="00872220">
        <w:rPr>
          <w:rFonts w:ascii="Aptos" w:eastAsia="Times New Roman" w:hAnsi="Aptos"/>
          <w:sz w:val="20"/>
          <w:szCs w:val="20"/>
        </w:rPr>
        <w:t>Inter</w:t>
      </w:r>
      <w:r w:rsidR="001634F2">
        <w:rPr>
          <w:rFonts w:ascii="Aptos" w:eastAsia="Times New Roman" w:hAnsi="Aptos"/>
          <w:sz w:val="20"/>
          <w:szCs w:val="20"/>
        </w:rPr>
        <w:t>A</w:t>
      </w:r>
      <w:r w:rsidR="00872220">
        <w:rPr>
          <w:rFonts w:ascii="Aptos" w:eastAsia="Times New Roman" w:hAnsi="Aptos"/>
          <w:sz w:val="20"/>
          <w:szCs w:val="20"/>
        </w:rPr>
        <w:t>ction</w:t>
      </w:r>
      <w:r w:rsidR="00D63A78">
        <w:rPr>
          <w:rFonts w:ascii="Aptos" w:eastAsia="Times New Roman" w:hAnsi="Aptos"/>
          <w:sz w:val="20"/>
          <w:szCs w:val="20"/>
        </w:rPr>
        <w:t xml:space="preserve"> will be publishing </w:t>
      </w:r>
      <w:r w:rsidR="005B4B0E">
        <w:rPr>
          <w:rFonts w:ascii="Aptos" w:eastAsia="Times New Roman" w:hAnsi="Aptos"/>
          <w:sz w:val="20"/>
          <w:szCs w:val="20"/>
        </w:rPr>
        <w:t>a blog on</w:t>
      </w:r>
      <w:r w:rsidR="00446687">
        <w:rPr>
          <w:rFonts w:ascii="Aptos" w:eastAsia="Times New Roman" w:hAnsi="Aptos"/>
          <w:sz w:val="20"/>
          <w:szCs w:val="20"/>
        </w:rPr>
        <w:t xml:space="preserve"> </w:t>
      </w:r>
      <w:r w:rsidR="00722360">
        <w:rPr>
          <w:rFonts w:ascii="Aptos" w:eastAsia="Times New Roman" w:hAnsi="Aptos"/>
          <w:sz w:val="20"/>
          <w:szCs w:val="20"/>
        </w:rPr>
        <w:t>crisis and housing</w:t>
      </w:r>
      <w:r w:rsidR="001634F2">
        <w:rPr>
          <w:rFonts w:ascii="Aptos" w:eastAsia="Times New Roman" w:hAnsi="Aptos"/>
          <w:sz w:val="20"/>
          <w:szCs w:val="20"/>
        </w:rPr>
        <w:t>. They</w:t>
      </w:r>
      <w:r w:rsidR="00034DE4">
        <w:rPr>
          <w:rFonts w:ascii="Aptos" w:eastAsia="Times New Roman" w:hAnsi="Aptos"/>
          <w:sz w:val="20"/>
          <w:szCs w:val="20"/>
        </w:rPr>
        <w:t xml:space="preserve"> suggested </w:t>
      </w:r>
      <w:r w:rsidR="001634F2">
        <w:rPr>
          <w:rFonts w:ascii="Aptos" w:eastAsia="Times New Roman" w:hAnsi="Aptos"/>
          <w:sz w:val="20"/>
          <w:szCs w:val="20"/>
        </w:rPr>
        <w:t>adding</w:t>
      </w:r>
      <w:r w:rsidR="00034DE4">
        <w:rPr>
          <w:rFonts w:ascii="Aptos" w:eastAsia="Times New Roman" w:hAnsi="Aptos"/>
          <w:sz w:val="20"/>
          <w:szCs w:val="20"/>
        </w:rPr>
        <w:t xml:space="preserve"> the messages in one shared document </w:t>
      </w:r>
      <w:r w:rsidR="006F5C26">
        <w:rPr>
          <w:rFonts w:ascii="Aptos" w:eastAsia="Times New Roman" w:hAnsi="Aptos"/>
          <w:sz w:val="20"/>
          <w:szCs w:val="20"/>
        </w:rPr>
        <w:t xml:space="preserve">for the comms person of each agency </w:t>
      </w:r>
      <w:r w:rsidR="00363B36">
        <w:rPr>
          <w:rFonts w:ascii="Aptos" w:eastAsia="Times New Roman" w:hAnsi="Aptos"/>
          <w:sz w:val="20"/>
          <w:szCs w:val="20"/>
        </w:rPr>
        <w:t xml:space="preserve">to select </w:t>
      </w:r>
      <w:r w:rsidR="00914B15">
        <w:rPr>
          <w:rFonts w:ascii="Aptos" w:eastAsia="Times New Roman" w:hAnsi="Aptos"/>
          <w:sz w:val="20"/>
          <w:szCs w:val="20"/>
        </w:rPr>
        <w:t xml:space="preserve">the ones they want to use on its social media. </w:t>
      </w:r>
      <w:r w:rsidR="00FD2F10">
        <w:rPr>
          <w:rFonts w:ascii="Aptos" w:eastAsia="Times New Roman" w:hAnsi="Aptos"/>
          <w:sz w:val="20"/>
          <w:szCs w:val="20"/>
        </w:rPr>
        <w:t>Inter</w:t>
      </w:r>
      <w:r w:rsidR="001634F2">
        <w:rPr>
          <w:rFonts w:ascii="Aptos" w:eastAsia="Times New Roman" w:hAnsi="Aptos"/>
          <w:sz w:val="20"/>
          <w:szCs w:val="20"/>
        </w:rPr>
        <w:t>A</w:t>
      </w:r>
      <w:r w:rsidR="00FD2F10">
        <w:rPr>
          <w:rFonts w:ascii="Aptos" w:eastAsia="Times New Roman" w:hAnsi="Aptos"/>
          <w:sz w:val="20"/>
          <w:szCs w:val="20"/>
        </w:rPr>
        <w:t xml:space="preserve">ction will create the shared document. </w:t>
      </w:r>
      <w:r w:rsidR="0037057A">
        <w:rPr>
          <w:rFonts w:ascii="Aptos" w:eastAsia="Times New Roman" w:hAnsi="Aptos"/>
          <w:sz w:val="20"/>
          <w:szCs w:val="20"/>
        </w:rPr>
        <w:t xml:space="preserve">The GSC </w:t>
      </w:r>
      <w:r w:rsidR="004F0D42">
        <w:rPr>
          <w:rFonts w:ascii="Aptos" w:eastAsia="Times New Roman" w:hAnsi="Aptos"/>
          <w:sz w:val="20"/>
          <w:szCs w:val="20"/>
        </w:rPr>
        <w:t>will explore</w:t>
      </w:r>
      <w:r w:rsidR="001634F2">
        <w:rPr>
          <w:rFonts w:ascii="Aptos" w:eastAsia="Times New Roman" w:hAnsi="Aptos"/>
          <w:sz w:val="20"/>
          <w:szCs w:val="20"/>
        </w:rPr>
        <w:t xml:space="preserve"> linking </w:t>
      </w:r>
      <w:r w:rsidR="00FE32E9">
        <w:rPr>
          <w:rFonts w:ascii="Aptos" w:eastAsia="Times New Roman" w:hAnsi="Aptos"/>
          <w:sz w:val="20"/>
          <w:szCs w:val="20"/>
        </w:rPr>
        <w:t xml:space="preserve">this event with the Gaza escalation anniversary. </w:t>
      </w:r>
    </w:p>
    <w:p w14:paraId="4B04FA6E" w14:textId="77777777" w:rsidR="005A66C6" w:rsidRPr="00220B29" w:rsidRDefault="005A66C6" w:rsidP="00E647F5">
      <w:pPr>
        <w:spacing w:after="0"/>
        <w:jc w:val="both"/>
        <w:rPr>
          <w:rFonts w:ascii="Aptos" w:eastAsia="Times New Roman" w:hAnsi="Aptos"/>
          <w:sz w:val="20"/>
          <w:szCs w:val="20"/>
        </w:rPr>
      </w:pPr>
    </w:p>
    <w:p w14:paraId="52DC9EC3" w14:textId="77777777" w:rsidR="00220B29" w:rsidRDefault="00220B29" w:rsidP="00E647F5">
      <w:pPr>
        <w:pStyle w:val="ListParagraph"/>
        <w:numPr>
          <w:ilvl w:val="1"/>
          <w:numId w:val="1"/>
        </w:numPr>
        <w:spacing w:after="0"/>
        <w:jc w:val="both"/>
        <w:rPr>
          <w:sz w:val="20"/>
          <w:szCs w:val="20"/>
        </w:rPr>
      </w:pPr>
      <w:r w:rsidRPr="0095485B">
        <w:rPr>
          <w:sz w:val="20"/>
          <w:szCs w:val="20"/>
        </w:rPr>
        <w:t>Yemen Donor briefing 2nd Oct</w:t>
      </w:r>
    </w:p>
    <w:p w14:paraId="380B1EC3" w14:textId="4306EA4B" w:rsidR="00B66500" w:rsidRDefault="00601264" w:rsidP="00E647F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Yemen Donor briefing will take place on the </w:t>
      </w:r>
      <w:r w:rsidR="004F0D42">
        <w:rPr>
          <w:sz w:val="20"/>
          <w:szCs w:val="20"/>
        </w:rPr>
        <w:t>2</w:t>
      </w:r>
      <w:r>
        <w:rPr>
          <w:sz w:val="20"/>
          <w:szCs w:val="20"/>
        </w:rPr>
        <w:t xml:space="preserve"> October</w:t>
      </w:r>
      <w:r w:rsidR="003F46CC">
        <w:rPr>
          <w:sz w:val="20"/>
          <w:szCs w:val="20"/>
        </w:rPr>
        <w:t xml:space="preserve"> from </w:t>
      </w:r>
      <w:r w:rsidR="00207DFB">
        <w:rPr>
          <w:sz w:val="20"/>
          <w:szCs w:val="20"/>
        </w:rPr>
        <w:t>14</w:t>
      </w:r>
      <w:r w:rsidR="003F46CC">
        <w:rPr>
          <w:sz w:val="20"/>
          <w:szCs w:val="20"/>
        </w:rPr>
        <w:t xml:space="preserve">:00 to </w:t>
      </w:r>
      <w:r w:rsidR="00207DFB">
        <w:rPr>
          <w:sz w:val="20"/>
          <w:szCs w:val="20"/>
        </w:rPr>
        <w:t>15</w:t>
      </w:r>
      <w:r w:rsidR="003F46CC">
        <w:rPr>
          <w:sz w:val="20"/>
          <w:szCs w:val="20"/>
        </w:rPr>
        <w:t>:00</w:t>
      </w:r>
      <w:r w:rsidR="00207DFB">
        <w:rPr>
          <w:sz w:val="20"/>
          <w:szCs w:val="20"/>
        </w:rPr>
        <w:t xml:space="preserve"> Geneva time</w:t>
      </w:r>
      <w:r w:rsidR="003F46CC">
        <w:rPr>
          <w:sz w:val="20"/>
          <w:szCs w:val="20"/>
        </w:rPr>
        <w:t xml:space="preserve">. The multiyear strategy 2025 – 2028 </w:t>
      </w:r>
      <w:r w:rsidR="005842E9">
        <w:rPr>
          <w:sz w:val="20"/>
          <w:szCs w:val="20"/>
        </w:rPr>
        <w:t xml:space="preserve">will be presented. </w:t>
      </w:r>
      <w:r w:rsidR="004E7FF1">
        <w:rPr>
          <w:sz w:val="20"/>
          <w:szCs w:val="20"/>
        </w:rPr>
        <w:t xml:space="preserve">Seki </w:t>
      </w:r>
      <w:r w:rsidR="00454485">
        <w:rPr>
          <w:sz w:val="20"/>
          <w:szCs w:val="20"/>
        </w:rPr>
        <w:t xml:space="preserve">will present linkages between the multiyear </w:t>
      </w:r>
      <w:r w:rsidR="00207DFB">
        <w:rPr>
          <w:sz w:val="20"/>
          <w:szCs w:val="20"/>
        </w:rPr>
        <w:t>country-level</w:t>
      </w:r>
      <w:r w:rsidR="00454485">
        <w:rPr>
          <w:sz w:val="20"/>
          <w:szCs w:val="20"/>
        </w:rPr>
        <w:t xml:space="preserve"> strategy and the </w:t>
      </w:r>
      <w:r w:rsidR="00207DFB">
        <w:rPr>
          <w:sz w:val="20"/>
          <w:szCs w:val="20"/>
        </w:rPr>
        <w:t>GSC</w:t>
      </w:r>
      <w:r w:rsidR="00454485">
        <w:rPr>
          <w:sz w:val="20"/>
          <w:szCs w:val="20"/>
        </w:rPr>
        <w:t xml:space="preserve"> strategy. </w:t>
      </w:r>
      <w:r w:rsidR="00032333">
        <w:rPr>
          <w:sz w:val="20"/>
          <w:szCs w:val="20"/>
        </w:rPr>
        <w:t>He</w:t>
      </w:r>
      <w:r w:rsidR="000B0F6C">
        <w:rPr>
          <w:sz w:val="20"/>
          <w:szCs w:val="20"/>
        </w:rPr>
        <w:t xml:space="preserve"> </w:t>
      </w:r>
      <w:r w:rsidR="00744627">
        <w:rPr>
          <w:sz w:val="20"/>
          <w:szCs w:val="20"/>
        </w:rPr>
        <w:t>will</w:t>
      </w:r>
      <w:r w:rsidR="00032333">
        <w:rPr>
          <w:sz w:val="20"/>
          <w:szCs w:val="20"/>
        </w:rPr>
        <w:t xml:space="preserve"> also</w:t>
      </w:r>
      <w:r w:rsidR="00744627">
        <w:rPr>
          <w:sz w:val="20"/>
          <w:szCs w:val="20"/>
        </w:rPr>
        <w:t xml:space="preserve"> invite members of the donor consultation group to join the briefing. </w:t>
      </w:r>
      <w:r w:rsidR="00713FF9">
        <w:rPr>
          <w:sz w:val="20"/>
          <w:szCs w:val="20"/>
        </w:rPr>
        <w:t>The GSC remind</w:t>
      </w:r>
      <w:r w:rsidR="00693DFE">
        <w:rPr>
          <w:sz w:val="20"/>
          <w:szCs w:val="20"/>
        </w:rPr>
        <w:t xml:space="preserve">ed that Yemen is one of the pilot countries </w:t>
      </w:r>
      <w:r w:rsidR="00BD041D">
        <w:rPr>
          <w:sz w:val="20"/>
          <w:szCs w:val="20"/>
        </w:rPr>
        <w:t xml:space="preserve">for the activities around strengthening the integration of DRR in shelter and settlement programming. </w:t>
      </w:r>
    </w:p>
    <w:p w14:paraId="6816FEB6" w14:textId="77777777" w:rsidR="005A66C6" w:rsidRDefault="005A66C6" w:rsidP="00E647F5">
      <w:pPr>
        <w:spacing w:after="0"/>
        <w:jc w:val="both"/>
        <w:rPr>
          <w:sz w:val="20"/>
          <w:szCs w:val="20"/>
        </w:rPr>
      </w:pPr>
    </w:p>
    <w:p w14:paraId="05D9AE41" w14:textId="68818561" w:rsidR="00B66500" w:rsidRPr="00B66500" w:rsidRDefault="00B66500" w:rsidP="00E647F5">
      <w:pPr>
        <w:pStyle w:val="ListParagraph"/>
        <w:numPr>
          <w:ilvl w:val="1"/>
          <w:numId w:val="1"/>
        </w:numPr>
        <w:spacing w:after="0"/>
        <w:jc w:val="both"/>
        <w:rPr>
          <w:sz w:val="20"/>
          <w:szCs w:val="20"/>
        </w:rPr>
      </w:pPr>
      <w:r w:rsidRPr="00B66500">
        <w:rPr>
          <w:sz w:val="20"/>
          <w:szCs w:val="20"/>
        </w:rPr>
        <w:t xml:space="preserve"> Upcoming event coordination</w:t>
      </w:r>
    </w:p>
    <w:p w14:paraId="557D270D" w14:textId="281F64CD" w:rsidR="00D14C1B" w:rsidRDefault="00E7129A" w:rsidP="00E647F5">
      <w:pPr>
        <w:spacing w:after="0"/>
        <w:jc w:val="both"/>
        <w:rPr>
          <w:sz w:val="20"/>
          <w:szCs w:val="20"/>
        </w:rPr>
      </w:pPr>
      <w:r w:rsidRPr="00B66500">
        <w:rPr>
          <w:sz w:val="20"/>
          <w:szCs w:val="20"/>
        </w:rPr>
        <w:t xml:space="preserve"> </w:t>
      </w:r>
      <w:r w:rsidR="00DA0894">
        <w:rPr>
          <w:sz w:val="20"/>
          <w:szCs w:val="20"/>
        </w:rPr>
        <w:t xml:space="preserve">The GSC shared </w:t>
      </w:r>
      <w:r w:rsidR="00E463E3">
        <w:rPr>
          <w:sz w:val="20"/>
          <w:szCs w:val="20"/>
        </w:rPr>
        <w:t xml:space="preserve">the </w:t>
      </w:r>
      <w:hyperlink r:id="rId17" w:history="1">
        <w:r w:rsidR="00E463E3" w:rsidRPr="00D4473F">
          <w:rPr>
            <w:rStyle w:val="Hyperlink"/>
            <w:sz w:val="20"/>
            <w:szCs w:val="20"/>
          </w:rPr>
          <w:t>list of GSC and partner events at the World Urban Forum</w:t>
        </w:r>
      </w:hyperlink>
      <w:r w:rsidR="00E463E3">
        <w:rPr>
          <w:sz w:val="20"/>
          <w:szCs w:val="20"/>
        </w:rPr>
        <w:t xml:space="preserve">. </w:t>
      </w:r>
      <w:r w:rsidR="00D4473F">
        <w:rPr>
          <w:sz w:val="20"/>
          <w:szCs w:val="20"/>
        </w:rPr>
        <w:t xml:space="preserve">In this document, SAG members can include </w:t>
      </w:r>
      <w:r w:rsidR="00DB2647">
        <w:rPr>
          <w:sz w:val="20"/>
          <w:szCs w:val="20"/>
        </w:rPr>
        <w:t xml:space="preserve">all the activities they </w:t>
      </w:r>
      <w:r w:rsidR="00D61674">
        <w:rPr>
          <w:sz w:val="20"/>
          <w:szCs w:val="20"/>
        </w:rPr>
        <w:t>plan</w:t>
      </w:r>
      <w:r w:rsidR="00DB2647">
        <w:rPr>
          <w:sz w:val="20"/>
          <w:szCs w:val="20"/>
        </w:rPr>
        <w:t xml:space="preserve"> </w:t>
      </w:r>
      <w:r w:rsidR="00D61674">
        <w:rPr>
          <w:sz w:val="20"/>
          <w:szCs w:val="20"/>
        </w:rPr>
        <w:t>organise</w:t>
      </w:r>
      <w:r w:rsidR="00DB2647">
        <w:rPr>
          <w:sz w:val="20"/>
          <w:szCs w:val="20"/>
        </w:rPr>
        <w:t xml:space="preserve"> at the WUF. </w:t>
      </w:r>
      <w:r w:rsidR="00F20E93">
        <w:rPr>
          <w:sz w:val="20"/>
          <w:szCs w:val="20"/>
        </w:rPr>
        <w:t xml:space="preserve">SAG members were invited to </w:t>
      </w:r>
      <w:r w:rsidR="00543B8A">
        <w:rPr>
          <w:sz w:val="20"/>
          <w:szCs w:val="20"/>
        </w:rPr>
        <w:t xml:space="preserve">populate this document. </w:t>
      </w:r>
    </w:p>
    <w:p w14:paraId="2855FB9A" w14:textId="77777777" w:rsidR="005A66C6" w:rsidRDefault="005A66C6" w:rsidP="00E647F5">
      <w:pPr>
        <w:spacing w:after="0"/>
        <w:jc w:val="both"/>
        <w:rPr>
          <w:sz w:val="20"/>
          <w:szCs w:val="20"/>
        </w:rPr>
      </w:pPr>
    </w:p>
    <w:p w14:paraId="203D0F41" w14:textId="77777777" w:rsidR="0005671D" w:rsidRPr="00962392" w:rsidRDefault="0005671D" w:rsidP="00E647F5">
      <w:pPr>
        <w:pStyle w:val="ListParagraph"/>
        <w:numPr>
          <w:ilvl w:val="1"/>
          <w:numId w:val="1"/>
        </w:numPr>
        <w:spacing w:after="0"/>
        <w:jc w:val="both"/>
        <w:rPr>
          <w:sz w:val="20"/>
          <w:szCs w:val="20"/>
        </w:rPr>
      </w:pPr>
      <w:r w:rsidRPr="00035DD7">
        <w:rPr>
          <w:sz w:val="20"/>
          <w:szCs w:val="20"/>
        </w:rPr>
        <w:t xml:space="preserve">Disaster in </w:t>
      </w:r>
      <w:r w:rsidRPr="00962392">
        <w:rPr>
          <w:sz w:val="20"/>
          <w:szCs w:val="20"/>
        </w:rPr>
        <w:t>conflict contexts – Coordination team session</w:t>
      </w:r>
    </w:p>
    <w:p w14:paraId="567B18E8" w14:textId="670A5098" w:rsidR="00A85590" w:rsidRDefault="000A0903" w:rsidP="00E647F5">
      <w:pPr>
        <w:spacing w:after="0"/>
        <w:jc w:val="both"/>
        <w:rPr>
          <w:sz w:val="20"/>
          <w:szCs w:val="20"/>
        </w:rPr>
      </w:pPr>
      <w:r w:rsidRPr="00962392">
        <w:rPr>
          <w:sz w:val="20"/>
          <w:szCs w:val="20"/>
        </w:rPr>
        <w:t>The</w:t>
      </w:r>
      <w:r w:rsidR="00B16D15">
        <w:rPr>
          <w:sz w:val="20"/>
          <w:szCs w:val="20"/>
        </w:rPr>
        <w:t xml:space="preserve"> increased number of </w:t>
      </w:r>
      <w:r w:rsidRPr="00962392">
        <w:rPr>
          <w:sz w:val="20"/>
          <w:szCs w:val="20"/>
        </w:rPr>
        <w:t>disasters</w:t>
      </w:r>
      <w:r w:rsidR="00FC4112">
        <w:rPr>
          <w:sz w:val="20"/>
          <w:szCs w:val="20"/>
        </w:rPr>
        <w:t xml:space="preserve"> is also</w:t>
      </w:r>
      <w:r w:rsidRPr="00962392">
        <w:rPr>
          <w:sz w:val="20"/>
          <w:szCs w:val="20"/>
        </w:rPr>
        <w:t xml:space="preserve"> </w:t>
      </w:r>
      <w:r w:rsidR="00B51CF2">
        <w:rPr>
          <w:sz w:val="20"/>
          <w:szCs w:val="20"/>
        </w:rPr>
        <w:t xml:space="preserve">affecting </w:t>
      </w:r>
      <w:r w:rsidRPr="00962392">
        <w:rPr>
          <w:sz w:val="20"/>
          <w:szCs w:val="20"/>
        </w:rPr>
        <w:t>conflict context</w:t>
      </w:r>
      <w:r w:rsidR="003143F9" w:rsidRPr="003143F9">
        <w:rPr>
          <w:sz w:val="20"/>
          <w:szCs w:val="20"/>
        </w:rPr>
        <w:t>, and BHA recently shared their ongoing commitment to supporting these crises in conflict areas. The GSC will plan a webinar</w:t>
      </w:r>
      <w:r w:rsidR="00043E73">
        <w:rPr>
          <w:sz w:val="20"/>
          <w:szCs w:val="20"/>
        </w:rPr>
        <w:t xml:space="preserve"> through the Coordination COP</w:t>
      </w:r>
      <w:r w:rsidR="003143F9" w:rsidRPr="003143F9">
        <w:rPr>
          <w:sz w:val="20"/>
          <w:szCs w:val="20"/>
        </w:rPr>
        <w:t xml:space="preserve"> with Cluster coordinators</w:t>
      </w:r>
      <w:r w:rsidR="00043E73">
        <w:rPr>
          <w:sz w:val="20"/>
          <w:szCs w:val="20"/>
        </w:rPr>
        <w:t xml:space="preserve"> and SAG members</w:t>
      </w:r>
      <w:r w:rsidR="003143F9" w:rsidRPr="003143F9">
        <w:rPr>
          <w:sz w:val="20"/>
          <w:szCs w:val="20"/>
        </w:rPr>
        <w:t xml:space="preserve"> to better understand the challenges and barriers to responding to disasters in protracted crises. As a result of the webinar, an advocacy paper or concept note will be produced. </w:t>
      </w:r>
      <w:r w:rsidR="007B10B4">
        <w:rPr>
          <w:sz w:val="20"/>
          <w:szCs w:val="20"/>
        </w:rPr>
        <w:t xml:space="preserve">This </w:t>
      </w:r>
      <w:r w:rsidR="003A0962">
        <w:rPr>
          <w:sz w:val="20"/>
          <w:szCs w:val="20"/>
        </w:rPr>
        <w:t>also</w:t>
      </w:r>
      <w:r w:rsidR="007B10B4">
        <w:rPr>
          <w:sz w:val="20"/>
          <w:szCs w:val="20"/>
        </w:rPr>
        <w:t xml:space="preserve"> align</w:t>
      </w:r>
      <w:r w:rsidR="003A0962">
        <w:rPr>
          <w:sz w:val="20"/>
          <w:szCs w:val="20"/>
        </w:rPr>
        <w:t>s</w:t>
      </w:r>
      <w:r w:rsidR="007B10B4">
        <w:rPr>
          <w:sz w:val="20"/>
          <w:szCs w:val="20"/>
        </w:rPr>
        <w:t xml:space="preserve"> well with the </w:t>
      </w:r>
      <w:r w:rsidR="00E36565">
        <w:rPr>
          <w:sz w:val="20"/>
          <w:szCs w:val="20"/>
        </w:rPr>
        <w:t xml:space="preserve">GSC </w:t>
      </w:r>
      <w:r w:rsidR="007B10B4">
        <w:rPr>
          <w:sz w:val="20"/>
          <w:szCs w:val="20"/>
        </w:rPr>
        <w:t xml:space="preserve">DRR </w:t>
      </w:r>
      <w:r w:rsidR="00B16D15">
        <w:rPr>
          <w:sz w:val="20"/>
          <w:szCs w:val="20"/>
        </w:rPr>
        <w:t xml:space="preserve">and </w:t>
      </w:r>
      <w:r w:rsidR="004D5E51">
        <w:rPr>
          <w:sz w:val="20"/>
          <w:szCs w:val="20"/>
        </w:rPr>
        <w:t>preparedness</w:t>
      </w:r>
      <w:r w:rsidR="00B16D15">
        <w:rPr>
          <w:sz w:val="20"/>
          <w:szCs w:val="20"/>
        </w:rPr>
        <w:t xml:space="preserve"> work.</w:t>
      </w:r>
      <w:r w:rsidR="007672FB">
        <w:rPr>
          <w:sz w:val="20"/>
          <w:szCs w:val="20"/>
        </w:rPr>
        <w:t xml:space="preserve"> </w:t>
      </w:r>
      <w:r w:rsidR="007B10B4">
        <w:rPr>
          <w:sz w:val="20"/>
          <w:szCs w:val="20"/>
        </w:rPr>
        <w:t xml:space="preserve"> </w:t>
      </w:r>
    </w:p>
    <w:p w14:paraId="33EA02B7" w14:textId="77777777" w:rsidR="005A66C6" w:rsidRDefault="005A66C6" w:rsidP="00E647F5">
      <w:pPr>
        <w:spacing w:after="0"/>
        <w:jc w:val="both"/>
        <w:rPr>
          <w:sz w:val="20"/>
          <w:szCs w:val="20"/>
        </w:rPr>
      </w:pPr>
    </w:p>
    <w:p w14:paraId="509ED970" w14:textId="77777777" w:rsidR="008D039C" w:rsidRDefault="008D039C" w:rsidP="00E647F5">
      <w:pPr>
        <w:pStyle w:val="ListParagraph"/>
        <w:numPr>
          <w:ilvl w:val="1"/>
          <w:numId w:val="1"/>
        </w:numPr>
        <w:spacing w:after="0"/>
        <w:jc w:val="both"/>
        <w:rPr>
          <w:sz w:val="20"/>
          <w:szCs w:val="20"/>
        </w:rPr>
      </w:pPr>
      <w:r w:rsidRPr="00035DD7">
        <w:rPr>
          <w:sz w:val="20"/>
          <w:szCs w:val="20"/>
        </w:rPr>
        <w:t>Miyamoto coordination</w:t>
      </w:r>
    </w:p>
    <w:p w14:paraId="7134074E" w14:textId="4FA92223" w:rsidR="009B4D0B" w:rsidRDefault="00CC7339" w:rsidP="004A7FB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Following a request from the SAG, </w:t>
      </w:r>
      <w:r w:rsidR="00D669AE">
        <w:rPr>
          <w:sz w:val="20"/>
          <w:szCs w:val="20"/>
        </w:rPr>
        <w:t xml:space="preserve">the GSC </w:t>
      </w:r>
      <w:r w:rsidR="00A57AF7">
        <w:rPr>
          <w:sz w:val="20"/>
          <w:szCs w:val="20"/>
        </w:rPr>
        <w:t>C</w:t>
      </w:r>
      <w:r w:rsidR="00D669AE">
        <w:rPr>
          <w:sz w:val="20"/>
          <w:szCs w:val="20"/>
        </w:rPr>
        <w:t xml:space="preserve">oordinators </w:t>
      </w:r>
      <w:r>
        <w:rPr>
          <w:sz w:val="20"/>
          <w:szCs w:val="20"/>
        </w:rPr>
        <w:t>and</w:t>
      </w:r>
      <w:r w:rsidR="005A6A76">
        <w:rPr>
          <w:sz w:val="20"/>
          <w:szCs w:val="20"/>
        </w:rPr>
        <w:t xml:space="preserve"> Technical Coordination</w:t>
      </w:r>
      <w:r>
        <w:rPr>
          <w:sz w:val="20"/>
          <w:szCs w:val="20"/>
        </w:rPr>
        <w:t xml:space="preserve"> focal point </w:t>
      </w:r>
      <w:r w:rsidR="00A1183E">
        <w:rPr>
          <w:sz w:val="20"/>
          <w:szCs w:val="20"/>
        </w:rPr>
        <w:t xml:space="preserve">held a </w:t>
      </w:r>
      <w:r w:rsidR="008975A4">
        <w:rPr>
          <w:sz w:val="20"/>
          <w:szCs w:val="20"/>
        </w:rPr>
        <w:t xml:space="preserve">meeting </w:t>
      </w:r>
      <w:r w:rsidR="00A1183E">
        <w:rPr>
          <w:sz w:val="20"/>
          <w:szCs w:val="20"/>
        </w:rPr>
        <w:t xml:space="preserve">with </w:t>
      </w:r>
      <w:r w:rsidR="009E661E">
        <w:rPr>
          <w:sz w:val="20"/>
          <w:szCs w:val="20"/>
        </w:rPr>
        <w:t xml:space="preserve">Miyamoto’s Partnership Department </w:t>
      </w:r>
      <w:r w:rsidR="00E536FA">
        <w:rPr>
          <w:sz w:val="20"/>
          <w:szCs w:val="20"/>
        </w:rPr>
        <w:t>a</w:t>
      </w:r>
      <w:r w:rsidR="00047B07">
        <w:rPr>
          <w:sz w:val="20"/>
          <w:szCs w:val="20"/>
        </w:rPr>
        <w:t xml:space="preserve">nd </w:t>
      </w:r>
      <w:r w:rsidR="00D10B5D">
        <w:rPr>
          <w:sz w:val="20"/>
          <w:szCs w:val="20"/>
        </w:rPr>
        <w:t>program</w:t>
      </w:r>
      <w:r w:rsidR="008975A4">
        <w:rPr>
          <w:sz w:val="20"/>
          <w:szCs w:val="20"/>
        </w:rPr>
        <w:t>me</w:t>
      </w:r>
      <w:r w:rsidR="00D10B5D">
        <w:rPr>
          <w:sz w:val="20"/>
          <w:szCs w:val="20"/>
        </w:rPr>
        <w:t xml:space="preserve"> manager</w:t>
      </w:r>
      <w:r w:rsidR="008975A4">
        <w:rPr>
          <w:sz w:val="20"/>
          <w:szCs w:val="20"/>
        </w:rPr>
        <w:t xml:space="preserve"> to explore how to </w:t>
      </w:r>
      <w:r w:rsidR="006771ED">
        <w:rPr>
          <w:sz w:val="20"/>
          <w:szCs w:val="20"/>
        </w:rPr>
        <w:t>levera</w:t>
      </w:r>
      <w:r w:rsidR="008975A4">
        <w:rPr>
          <w:sz w:val="20"/>
          <w:szCs w:val="20"/>
        </w:rPr>
        <w:t xml:space="preserve">ge </w:t>
      </w:r>
      <w:r w:rsidR="00E35E92">
        <w:rPr>
          <w:sz w:val="20"/>
          <w:szCs w:val="20"/>
        </w:rPr>
        <w:t>Miyamoto</w:t>
      </w:r>
      <w:r w:rsidR="00EB20E5">
        <w:rPr>
          <w:sz w:val="20"/>
          <w:szCs w:val="20"/>
        </w:rPr>
        <w:t>’s expertise to</w:t>
      </w:r>
      <w:r w:rsidR="00E35E92">
        <w:rPr>
          <w:sz w:val="20"/>
          <w:szCs w:val="20"/>
        </w:rPr>
        <w:t xml:space="preserve"> </w:t>
      </w:r>
      <w:r w:rsidR="00C5481A">
        <w:rPr>
          <w:sz w:val="20"/>
          <w:szCs w:val="20"/>
        </w:rPr>
        <w:t>benefit</w:t>
      </w:r>
      <w:r w:rsidR="00EB20E5">
        <w:rPr>
          <w:sz w:val="20"/>
          <w:szCs w:val="20"/>
        </w:rPr>
        <w:t xml:space="preserve"> </w:t>
      </w:r>
      <w:r w:rsidR="00C5481A">
        <w:rPr>
          <w:sz w:val="20"/>
          <w:szCs w:val="20"/>
        </w:rPr>
        <w:t xml:space="preserve">the </w:t>
      </w:r>
      <w:r w:rsidR="00EB20E5">
        <w:rPr>
          <w:sz w:val="20"/>
          <w:szCs w:val="20"/>
        </w:rPr>
        <w:t xml:space="preserve">wider </w:t>
      </w:r>
      <w:r w:rsidR="00C5481A">
        <w:rPr>
          <w:sz w:val="20"/>
          <w:szCs w:val="20"/>
        </w:rPr>
        <w:t xml:space="preserve">humanitarian community. </w:t>
      </w:r>
      <w:r w:rsidR="00ED1669">
        <w:rPr>
          <w:sz w:val="20"/>
          <w:szCs w:val="20"/>
        </w:rPr>
        <w:t>Miyamoto</w:t>
      </w:r>
      <w:r w:rsidR="00443D91">
        <w:rPr>
          <w:sz w:val="20"/>
          <w:szCs w:val="20"/>
        </w:rPr>
        <w:t xml:space="preserve"> </w:t>
      </w:r>
      <w:r w:rsidR="00303A9B">
        <w:rPr>
          <w:sz w:val="20"/>
          <w:szCs w:val="20"/>
        </w:rPr>
        <w:t xml:space="preserve">shared the limited pro-bono work they can offer around initial rapid assessments. GSC </w:t>
      </w:r>
      <w:r w:rsidR="00FF6188">
        <w:rPr>
          <w:sz w:val="20"/>
          <w:szCs w:val="20"/>
        </w:rPr>
        <w:t>will consult the SAG on priorities and have a follow-up conversation with M</w:t>
      </w:r>
      <w:r w:rsidR="00BB33EC">
        <w:rPr>
          <w:sz w:val="20"/>
          <w:szCs w:val="20"/>
        </w:rPr>
        <w:t>iyamoto</w:t>
      </w:r>
      <w:r w:rsidR="004A7FB7">
        <w:rPr>
          <w:sz w:val="20"/>
          <w:szCs w:val="20"/>
        </w:rPr>
        <w:t xml:space="preserve"> on 7 October</w:t>
      </w:r>
      <w:r w:rsidR="00BB33EC">
        <w:rPr>
          <w:sz w:val="20"/>
          <w:szCs w:val="20"/>
        </w:rPr>
        <w:t xml:space="preserve"> to explore further opportunities </w:t>
      </w:r>
      <w:r w:rsidR="00FF6188">
        <w:rPr>
          <w:sz w:val="20"/>
          <w:szCs w:val="20"/>
        </w:rPr>
        <w:t xml:space="preserve">for </w:t>
      </w:r>
      <w:r w:rsidR="00162734">
        <w:rPr>
          <w:sz w:val="20"/>
          <w:szCs w:val="20"/>
        </w:rPr>
        <w:t>technical support</w:t>
      </w:r>
      <w:r w:rsidR="009F1554">
        <w:rPr>
          <w:sz w:val="20"/>
          <w:szCs w:val="20"/>
        </w:rPr>
        <w:t xml:space="preserve"> to country clusters </w:t>
      </w:r>
      <w:r w:rsidR="004A7FB7">
        <w:rPr>
          <w:sz w:val="20"/>
          <w:szCs w:val="20"/>
        </w:rPr>
        <w:t>and partners,</w:t>
      </w:r>
      <w:r w:rsidR="00A807AC">
        <w:rPr>
          <w:sz w:val="20"/>
          <w:szCs w:val="20"/>
        </w:rPr>
        <w:t xml:space="preserve"> discuss</w:t>
      </w:r>
      <w:r w:rsidR="004A7FB7">
        <w:rPr>
          <w:sz w:val="20"/>
          <w:szCs w:val="20"/>
        </w:rPr>
        <w:t>ing</w:t>
      </w:r>
      <w:r w:rsidR="009F1554">
        <w:rPr>
          <w:sz w:val="20"/>
          <w:szCs w:val="20"/>
        </w:rPr>
        <w:t xml:space="preserve"> </w:t>
      </w:r>
      <w:r w:rsidR="000736AE">
        <w:rPr>
          <w:sz w:val="20"/>
          <w:szCs w:val="20"/>
        </w:rPr>
        <w:t>contract</w:t>
      </w:r>
      <w:r w:rsidR="004A7FB7">
        <w:rPr>
          <w:sz w:val="20"/>
          <w:szCs w:val="20"/>
        </w:rPr>
        <w:t>ual modalities</w:t>
      </w:r>
      <w:r w:rsidR="000736AE">
        <w:rPr>
          <w:sz w:val="20"/>
          <w:szCs w:val="20"/>
        </w:rPr>
        <w:t xml:space="preserve">. </w:t>
      </w:r>
    </w:p>
    <w:p w14:paraId="09CEEFE3" w14:textId="77777777" w:rsidR="004A7FB7" w:rsidRDefault="004A7FB7" w:rsidP="004A7FB7">
      <w:pPr>
        <w:spacing w:after="0"/>
        <w:jc w:val="both"/>
        <w:rPr>
          <w:sz w:val="20"/>
          <w:szCs w:val="20"/>
        </w:rPr>
      </w:pPr>
    </w:p>
    <w:p w14:paraId="6CA1DC06" w14:textId="268F6EA9" w:rsidR="004A7FB7" w:rsidRPr="006C0CB6" w:rsidRDefault="005D76A6" w:rsidP="00E647F5">
      <w:pPr>
        <w:pStyle w:val="ListParagraph"/>
        <w:numPr>
          <w:ilvl w:val="1"/>
          <w:numId w:val="1"/>
        </w:numPr>
        <w:spacing w:after="0"/>
        <w:jc w:val="both"/>
        <w:rPr>
          <w:sz w:val="20"/>
          <w:szCs w:val="20"/>
        </w:rPr>
      </w:pPr>
      <w:r w:rsidRPr="00035DD7">
        <w:rPr>
          <w:sz w:val="20"/>
          <w:szCs w:val="20"/>
        </w:rPr>
        <w:t>SSC</w:t>
      </w:r>
      <w:r w:rsidR="004A7FB7">
        <w:rPr>
          <w:sz w:val="20"/>
          <w:szCs w:val="20"/>
        </w:rPr>
        <w:t xml:space="preserve"> –</w:t>
      </w:r>
      <w:r w:rsidRPr="00035DD7">
        <w:rPr>
          <w:sz w:val="20"/>
          <w:szCs w:val="20"/>
        </w:rPr>
        <w:t xml:space="preserve"> </w:t>
      </w:r>
      <w:r w:rsidR="00743418" w:rsidRPr="00035DD7">
        <w:rPr>
          <w:sz w:val="20"/>
          <w:szCs w:val="20"/>
        </w:rPr>
        <w:t>IPC</w:t>
      </w:r>
    </w:p>
    <w:p w14:paraId="5CCF51A9" w14:textId="5BACD20D" w:rsidR="00743418" w:rsidRPr="006C0CB6" w:rsidRDefault="00743418" w:rsidP="006C0CB6">
      <w:pPr>
        <w:spacing w:after="0"/>
        <w:jc w:val="both"/>
        <w:rPr>
          <w:sz w:val="20"/>
          <w:szCs w:val="20"/>
        </w:rPr>
      </w:pPr>
      <w:r w:rsidRPr="006C0CB6">
        <w:rPr>
          <w:sz w:val="20"/>
          <w:szCs w:val="20"/>
        </w:rPr>
        <w:t>Agenda item not discussed.</w:t>
      </w:r>
    </w:p>
    <w:p w14:paraId="3AA1C1D4" w14:textId="77777777" w:rsidR="00663017" w:rsidRPr="00663017" w:rsidRDefault="00663017" w:rsidP="00E647F5">
      <w:pPr>
        <w:pStyle w:val="ListParagraph"/>
        <w:spacing w:after="0"/>
        <w:ind w:left="792"/>
        <w:jc w:val="both"/>
        <w:rPr>
          <w:sz w:val="20"/>
          <w:szCs w:val="20"/>
        </w:rPr>
      </w:pPr>
    </w:p>
    <w:p w14:paraId="3ECFDE58" w14:textId="3C5377EA" w:rsidR="005D76A6" w:rsidRDefault="005D76A6" w:rsidP="00E647F5">
      <w:pPr>
        <w:pStyle w:val="ListParagraph"/>
        <w:numPr>
          <w:ilvl w:val="1"/>
          <w:numId w:val="1"/>
        </w:numPr>
        <w:spacing w:after="0"/>
        <w:jc w:val="both"/>
        <w:rPr>
          <w:sz w:val="20"/>
          <w:szCs w:val="20"/>
        </w:rPr>
      </w:pPr>
      <w:r w:rsidRPr="00035DD7">
        <w:rPr>
          <w:sz w:val="20"/>
          <w:szCs w:val="20"/>
        </w:rPr>
        <w:t>SAG retreat dates 11-12 Dec</w:t>
      </w:r>
    </w:p>
    <w:p w14:paraId="22C5DE7A" w14:textId="01A15F3A" w:rsidR="005A66C6" w:rsidRDefault="007F1117" w:rsidP="00E647F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SAG retreat will take place </w:t>
      </w:r>
      <w:r w:rsidR="00E10AA8">
        <w:rPr>
          <w:sz w:val="20"/>
          <w:szCs w:val="20"/>
        </w:rPr>
        <w:t xml:space="preserve">from </w:t>
      </w:r>
      <w:r w:rsidR="004A7FB7">
        <w:rPr>
          <w:sz w:val="20"/>
          <w:szCs w:val="20"/>
        </w:rPr>
        <w:t xml:space="preserve">11 to 12 </w:t>
      </w:r>
      <w:r w:rsidR="00E10AA8">
        <w:rPr>
          <w:sz w:val="20"/>
          <w:szCs w:val="20"/>
        </w:rPr>
        <w:t xml:space="preserve">December </w:t>
      </w:r>
      <w:r w:rsidR="004A7FB7">
        <w:rPr>
          <w:sz w:val="20"/>
          <w:szCs w:val="20"/>
        </w:rPr>
        <w:t>i</w:t>
      </w:r>
      <w:r w:rsidR="00E10AA8">
        <w:rPr>
          <w:sz w:val="20"/>
          <w:szCs w:val="20"/>
        </w:rPr>
        <w:t xml:space="preserve">n Geneva. </w:t>
      </w:r>
      <w:r w:rsidR="00A53808">
        <w:rPr>
          <w:sz w:val="20"/>
          <w:szCs w:val="20"/>
        </w:rPr>
        <w:t>Alternates are invited.</w:t>
      </w:r>
      <w:r w:rsidR="00C81847">
        <w:rPr>
          <w:sz w:val="20"/>
          <w:szCs w:val="20"/>
        </w:rPr>
        <w:t xml:space="preserve"> GSC coordinators will reach out to SAG members </w:t>
      </w:r>
      <w:r w:rsidR="00462700">
        <w:rPr>
          <w:sz w:val="20"/>
          <w:szCs w:val="20"/>
        </w:rPr>
        <w:t>to complete the SAG list of alternates.</w:t>
      </w:r>
      <w:r w:rsidR="00A53808">
        <w:rPr>
          <w:sz w:val="20"/>
          <w:szCs w:val="20"/>
        </w:rPr>
        <w:t xml:space="preserve"> </w:t>
      </w:r>
      <w:r w:rsidR="00CE1111">
        <w:rPr>
          <w:sz w:val="20"/>
          <w:szCs w:val="20"/>
        </w:rPr>
        <w:t xml:space="preserve">The SAG members were consulted on </w:t>
      </w:r>
      <w:r w:rsidR="00730FE9">
        <w:rPr>
          <w:sz w:val="20"/>
          <w:szCs w:val="20"/>
        </w:rPr>
        <w:t xml:space="preserve">possible </w:t>
      </w:r>
      <w:r w:rsidR="00051F5E">
        <w:rPr>
          <w:sz w:val="20"/>
          <w:szCs w:val="20"/>
        </w:rPr>
        <w:t xml:space="preserve">topics </w:t>
      </w:r>
      <w:r w:rsidR="00730FE9">
        <w:rPr>
          <w:sz w:val="20"/>
          <w:szCs w:val="20"/>
        </w:rPr>
        <w:t>for</w:t>
      </w:r>
      <w:r w:rsidR="00051F5E">
        <w:rPr>
          <w:sz w:val="20"/>
          <w:szCs w:val="20"/>
        </w:rPr>
        <w:t xml:space="preserve"> the next retreat through a </w:t>
      </w:r>
      <w:hyperlink r:id="rId18" w:history="1">
        <w:proofErr w:type="spellStart"/>
        <w:r w:rsidR="00275F0F" w:rsidRPr="00275F0F">
          <w:rPr>
            <w:rStyle w:val="Hyperlink"/>
            <w:sz w:val="20"/>
            <w:szCs w:val="20"/>
          </w:rPr>
          <w:t>M</w:t>
        </w:r>
        <w:r w:rsidR="00051F5E" w:rsidRPr="00275F0F">
          <w:rPr>
            <w:rStyle w:val="Hyperlink"/>
            <w:sz w:val="20"/>
            <w:szCs w:val="20"/>
          </w:rPr>
          <w:t>enti</w:t>
        </w:r>
        <w:proofErr w:type="spellEnd"/>
      </w:hyperlink>
      <w:r w:rsidR="00051F5E">
        <w:rPr>
          <w:sz w:val="20"/>
          <w:szCs w:val="20"/>
        </w:rPr>
        <w:t xml:space="preserve">. </w:t>
      </w:r>
      <w:r w:rsidR="00872A79">
        <w:rPr>
          <w:sz w:val="20"/>
          <w:szCs w:val="20"/>
        </w:rPr>
        <w:t>Some of the topics hi</w:t>
      </w:r>
      <w:r w:rsidR="00483BDD">
        <w:rPr>
          <w:sz w:val="20"/>
          <w:szCs w:val="20"/>
        </w:rPr>
        <w:t>ghlighted included: the connection between WASH and Shelter</w:t>
      </w:r>
      <w:r w:rsidR="004A7FB7">
        <w:rPr>
          <w:sz w:val="20"/>
          <w:szCs w:val="20"/>
        </w:rPr>
        <w:t>;</w:t>
      </w:r>
      <w:r w:rsidR="007B1B3B">
        <w:rPr>
          <w:sz w:val="20"/>
          <w:szCs w:val="20"/>
        </w:rPr>
        <w:t xml:space="preserve"> Education and Shelter</w:t>
      </w:r>
      <w:r w:rsidR="004A7FB7">
        <w:rPr>
          <w:sz w:val="20"/>
          <w:szCs w:val="20"/>
        </w:rPr>
        <w:t>;</w:t>
      </w:r>
      <w:r w:rsidR="007B1B3B">
        <w:rPr>
          <w:sz w:val="20"/>
          <w:szCs w:val="20"/>
        </w:rPr>
        <w:t xml:space="preserve"> </w:t>
      </w:r>
      <w:r w:rsidR="005767DD">
        <w:rPr>
          <w:sz w:val="20"/>
          <w:szCs w:val="20"/>
        </w:rPr>
        <w:t>how to better engage with the Geneva Technical Hub</w:t>
      </w:r>
      <w:r w:rsidR="004A7FB7">
        <w:rPr>
          <w:sz w:val="20"/>
          <w:szCs w:val="20"/>
        </w:rPr>
        <w:t>;</w:t>
      </w:r>
      <w:r w:rsidR="00F5690C">
        <w:rPr>
          <w:sz w:val="20"/>
          <w:szCs w:val="20"/>
        </w:rPr>
        <w:t xml:space="preserve"> </w:t>
      </w:r>
      <w:r w:rsidR="005B1A4D">
        <w:rPr>
          <w:sz w:val="20"/>
          <w:szCs w:val="20"/>
        </w:rPr>
        <w:t>how to operationalise the GSC strategy</w:t>
      </w:r>
      <w:r w:rsidR="00C3750E">
        <w:rPr>
          <w:sz w:val="20"/>
          <w:szCs w:val="20"/>
        </w:rPr>
        <w:t xml:space="preserve"> and </w:t>
      </w:r>
      <w:r w:rsidR="00AA44D5">
        <w:rPr>
          <w:sz w:val="20"/>
          <w:szCs w:val="20"/>
        </w:rPr>
        <w:t>workplan</w:t>
      </w:r>
      <w:r w:rsidR="004A7FB7">
        <w:rPr>
          <w:sz w:val="20"/>
          <w:szCs w:val="20"/>
        </w:rPr>
        <w:t>;</w:t>
      </w:r>
      <w:r w:rsidR="00AA44D5">
        <w:rPr>
          <w:sz w:val="20"/>
          <w:szCs w:val="20"/>
        </w:rPr>
        <w:t xml:space="preserve"> how</w:t>
      </w:r>
      <w:r w:rsidR="00BC381B">
        <w:rPr>
          <w:sz w:val="20"/>
          <w:szCs w:val="20"/>
        </w:rPr>
        <w:t xml:space="preserve"> to include other actors in the implementation of settlement </w:t>
      </w:r>
      <w:r w:rsidR="0001434E">
        <w:rPr>
          <w:sz w:val="20"/>
          <w:szCs w:val="20"/>
        </w:rPr>
        <w:t>approaches</w:t>
      </w:r>
      <w:r w:rsidR="004A7FB7">
        <w:rPr>
          <w:sz w:val="20"/>
          <w:szCs w:val="20"/>
        </w:rPr>
        <w:t>;</w:t>
      </w:r>
      <w:r w:rsidR="001C7695">
        <w:rPr>
          <w:sz w:val="20"/>
          <w:szCs w:val="20"/>
        </w:rPr>
        <w:t xml:space="preserve"> </w:t>
      </w:r>
      <w:r w:rsidR="00D8788A">
        <w:rPr>
          <w:sz w:val="20"/>
          <w:szCs w:val="20"/>
        </w:rPr>
        <w:t xml:space="preserve">and </w:t>
      </w:r>
      <w:r w:rsidR="00214411">
        <w:rPr>
          <w:sz w:val="20"/>
          <w:szCs w:val="20"/>
        </w:rPr>
        <w:t xml:space="preserve">how to practically address the wider impact of shelter from an evidence/advocacy perspective. </w:t>
      </w:r>
      <w:r w:rsidR="0001434E">
        <w:rPr>
          <w:sz w:val="20"/>
          <w:szCs w:val="20"/>
        </w:rPr>
        <w:t xml:space="preserve"> </w:t>
      </w:r>
    </w:p>
    <w:p w14:paraId="0ACDCF55" w14:textId="77777777" w:rsidR="00663017" w:rsidRDefault="00663017" w:rsidP="00E647F5">
      <w:pPr>
        <w:spacing w:after="0"/>
        <w:jc w:val="both"/>
        <w:rPr>
          <w:sz w:val="20"/>
          <w:szCs w:val="20"/>
        </w:rPr>
      </w:pPr>
    </w:p>
    <w:p w14:paraId="163E85AA" w14:textId="439968B9" w:rsidR="00A45742" w:rsidRDefault="00A45742" w:rsidP="00E647F5">
      <w:pPr>
        <w:pStyle w:val="ListParagraph"/>
        <w:numPr>
          <w:ilvl w:val="1"/>
          <w:numId w:val="1"/>
        </w:numPr>
        <w:spacing w:after="0"/>
        <w:jc w:val="both"/>
        <w:rPr>
          <w:sz w:val="20"/>
          <w:szCs w:val="20"/>
        </w:rPr>
      </w:pPr>
      <w:r w:rsidRPr="00C607A3">
        <w:rPr>
          <w:sz w:val="20"/>
          <w:szCs w:val="20"/>
        </w:rPr>
        <w:t>DCG workshop planning</w:t>
      </w:r>
    </w:p>
    <w:p w14:paraId="6182A2DC" w14:textId="489573C8" w:rsidR="008D039C" w:rsidRDefault="002C12E9" w:rsidP="002B2BF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At the Shelter week, BHA suggested </w:t>
      </w:r>
      <w:r w:rsidR="002718F4">
        <w:rPr>
          <w:sz w:val="20"/>
          <w:szCs w:val="20"/>
        </w:rPr>
        <w:t>to organise a</w:t>
      </w:r>
      <w:r w:rsidR="00D62F3D">
        <w:rPr>
          <w:sz w:val="20"/>
          <w:szCs w:val="20"/>
        </w:rPr>
        <w:t xml:space="preserve"> half day</w:t>
      </w:r>
      <w:r w:rsidR="006C059C">
        <w:rPr>
          <w:sz w:val="20"/>
          <w:szCs w:val="20"/>
        </w:rPr>
        <w:t xml:space="preserve"> online</w:t>
      </w:r>
      <w:r w:rsidR="00D62F3D">
        <w:rPr>
          <w:sz w:val="20"/>
          <w:szCs w:val="20"/>
        </w:rPr>
        <w:t xml:space="preserve"> DCG workshop</w:t>
      </w:r>
      <w:r w:rsidR="006C059C">
        <w:rPr>
          <w:sz w:val="20"/>
          <w:szCs w:val="20"/>
        </w:rPr>
        <w:t xml:space="preserve">. </w:t>
      </w:r>
      <w:r w:rsidR="00B3737F">
        <w:rPr>
          <w:sz w:val="20"/>
          <w:szCs w:val="20"/>
        </w:rPr>
        <w:t xml:space="preserve">GSC coordinators </w:t>
      </w:r>
      <w:r w:rsidR="00D15037">
        <w:rPr>
          <w:sz w:val="20"/>
          <w:szCs w:val="20"/>
        </w:rPr>
        <w:t xml:space="preserve">need </w:t>
      </w:r>
      <w:r w:rsidR="002531E8">
        <w:rPr>
          <w:sz w:val="20"/>
          <w:szCs w:val="20"/>
        </w:rPr>
        <w:t>further input from BHA on the intended outputs of a DCG workshop</w:t>
      </w:r>
      <w:r w:rsidR="00D45F05">
        <w:rPr>
          <w:sz w:val="20"/>
          <w:szCs w:val="20"/>
        </w:rPr>
        <w:t>.</w:t>
      </w:r>
      <w:r w:rsidR="002531E8">
        <w:rPr>
          <w:sz w:val="20"/>
          <w:szCs w:val="20"/>
        </w:rPr>
        <w:t xml:space="preserve"> Some suggestion</w:t>
      </w:r>
      <w:r w:rsidR="00A558E0">
        <w:rPr>
          <w:sz w:val="20"/>
          <w:szCs w:val="20"/>
        </w:rPr>
        <w:t>s included</w:t>
      </w:r>
      <w:r w:rsidR="0028474D" w:rsidRPr="0028474D">
        <w:rPr>
          <w:sz w:val="20"/>
          <w:szCs w:val="20"/>
        </w:rPr>
        <w:t> mapping equities, recognising the scope of the agencies to identify overlaps and come up with a common actionable goal, and </w:t>
      </w:r>
      <w:r w:rsidR="005A06BC">
        <w:rPr>
          <w:sz w:val="20"/>
          <w:szCs w:val="20"/>
        </w:rPr>
        <w:t>harmonis</w:t>
      </w:r>
      <w:r w:rsidR="00A558E0">
        <w:rPr>
          <w:sz w:val="20"/>
          <w:szCs w:val="20"/>
        </w:rPr>
        <w:t>ing</w:t>
      </w:r>
      <w:r w:rsidR="005A06BC">
        <w:rPr>
          <w:sz w:val="20"/>
          <w:szCs w:val="20"/>
        </w:rPr>
        <w:t xml:space="preserve"> approaches across donors. </w:t>
      </w:r>
      <w:r w:rsidR="00B41149">
        <w:rPr>
          <w:sz w:val="20"/>
          <w:szCs w:val="20"/>
        </w:rPr>
        <w:t xml:space="preserve">SAG members were consulted on the ideal result </w:t>
      </w:r>
      <w:r w:rsidR="00242ACA">
        <w:rPr>
          <w:sz w:val="20"/>
          <w:szCs w:val="20"/>
        </w:rPr>
        <w:t>for the DCG workshop through a</w:t>
      </w:r>
      <w:hyperlink r:id="rId19" w:history="1">
        <w:r w:rsidR="00242ACA" w:rsidRPr="004E792D">
          <w:rPr>
            <w:rStyle w:val="Hyperlink"/>
            <w:sz w:val="20"/>
            <w:szCs w:val="20"/>
          </w:rPr>
          <w:t xml:space="preserve"> </w:t>
        </w:r>
        <w:proofErr w:type="spellStart"/>
        <w:r w:rsidR="00242ACA" w:rsidRPr="004E792D">
          <w:rPr>
            <w:rStyle w:val="Hyperlink"/>
            <w:sz w:val="20"/>
            <w:szCs w:val="20"/>
          </w:rPr>
          <w:t>Menti</w:t>
        </w:r>
        <w:proofErr w:type="spellEnd"/>
      </w:hyperlink>
      <w:r w:rsidR="00242ACA">
        <w:rPr>
          <w:sz w:val="20"/>
          <w:szCs w:val="20"/>
        </w:rPr>
        <w:t xml:space="preserve">. </w:t>
      </w:r>
      <w:r w:rsidR="007D0E50">
        <w:rPr>
          <w:sz w:val="20"/>
          <w:szCs w:val="20"/>
        </w:rPr>
        <w:t>SAG members will have the following two days to contribute to th</w:t>
      </w:r>
      <w:r w:rsidR="00CC1E84">
        <w:rPr>
          <w:sz w:val="20"/>
          <w:szCs w:val="20"/>
        </w:rPr>
        <w:t xml:space="preserve">is question </w:t>
      </w:r>
      <w:r w:rsidR="0034181B">
        <w:rPr>
          <w:sz w:val="20"/>
          <w:szCs w:val="20"/>
        </w:rPr>
        <w:t xml:space="preserve">on </w:t>
      </w:r>
      <w:r w:rsidR="00CC1E84">
        <w:rPr>
          <w:sz w:val="20"/>
          <w:szCs w:val="20"/>
        </w:rPr>
        <w:t xml:space="preserve">the </w:t>
      </w:r>
      <w:proofErr w:type="spellStart"/>
      <w:r w:rsidR="00CC1E84">
        <w:rPr>
          <w:sz w:val="20"/>
          <w:szCs w:val="20"/>
        </w:rPr>
        <w:t>Menti</w:t>
      </w:r>
      <w:proofErr w:type="spellEnd"/>
      <w:r w:rsidR="00CC1E84">
        <w:rPr>
          <w:sz w:val="20"/>
          <w:szCs w:val="20"/>
        </w:rPr>
        <w:t xml:space="preserve">. The GSC coordinators will prepare a concept note for the workshop </w:t>
      </w:r>
      <w:r w:rsidR="00AD7184">
        <w:rPr>
          <w:sz w:val="20"/>
          <w:szCs w:val="20"/>
        </w:rPr>
        <w:t xml:space="preserve">and </w:t>
      </w:r>
      <w:r w:rsidR="0034181B">
        <w:rPr>
          <w:sz w:val="20"/>
          <w:szCs w:val="20"/>
        </w:rPr>
        <w:t>distribute it</w:t>
      </w:r>
      <w:r w:rsidR="001B12C7">
        <w:rPr>
          <w:sz w:val="20"/>
          <w:szCs w:val="20"/>
        </w:rPr>
        <w:t xml:space="preserve"> among SAG members</w:t>
      </w:r>
      <w:r w:rsidR="0034181B">
        <w:rPr>
          <w:sz w:val="20"/>
          <w:szCs w:val="20"/>
        </w:rPr>
        <w:t xml:space="preserve"> for </w:t>
      </w:r>
      <w:r w:rsidR="001B12C7">
        <w:rPr>
          <w:sz w:val="20"/>
          <w:szCs w:val="20"/>
        </w:rPr>
        <w:t xml:space="preserve">feedback. </w:t>
      </w:r>
      <w:r w:rsidR="00855DC3">
        <w:rPr>
          <w:sz w:val="20"/>
          <w:szCs w:val="20"/>
        </w:rPr>
        <w:t xml:space="preserve">Once the draft is finalised a call will be scheduled to further discuss the preparation of the workshop. </w:t>
      </w:r>
      <w:r w:rsidR="005F63C0">
        <w:rPr>
          <w:sz w:val="20"/>
          <w:szCs w:val="20"/>
        </w:rPr>
        <w:t>Only three or four donor agencies</w:t>
      </w:r>
      <w:r w:rsidR="0008519E">
        <w:rPr>
          <w:sz w:val="20"/>
          <w:szCs w:val="20"/>
        </w:rPr>
        <w:t xml:space="preserve"> with shelter focal points</w:t>
      </w:r>
      <w:r w:rsidR="005F63C0">
        <w:rPr>
          <w:sz w:val="20"/>
          <w:szCs w:val="20"/>
        </w:rPr>
        <w:t xml:space="preserve"> will participate </w:t>
      </w:r>
      <w:r w:rsidR="00A558E0">
        <w:rPr>
          <w:sz w:val="20"/>
          <w:szCs w:val="20"/>
        </w:rPr>
        <w:t xml:space="preserve">in </w:t>
      </w:r>
      <w:r w:rsidR="005F63C0">
        <w:rPr>
          <w:sz w:val="20"/>
          <w:szCs w:val="20"/>
        </w:rPr>
        <w:t>the workshop</w:t>
      </w:r>
      <w:r w:rsidR="0008519E">
        <w:rPr>
          <w:sz w:val="20"/>
          <w:szCs w:val="20"/>
        </w:rPr>
        <w:t xml:space="preserve">, which is a big limitation. </w:t>
      </w:r>
    </w:p>
    <w:p w14:paraId="6A3D97E3" w14:textId="77777777" w:rsidR="00335060" w:rsidRPr="008D039C" w:rsidRDefault="00335060" w:rsidP="00E647F5">
      <w:pPr>
        <w:spacing w:after="0"/>
        <w:jc w:val="both"/>
        <w:rPr>
          <w:sz w:val="20"/>
          <w:szCs w:val="20"/>
        </w:rPr>
      </w:pPr>
    </w:p>
    <w:p w14:paraId="0561AA45" w14:textId="16D786FC" w:rsidR="0091073A" w:rsidRPr="00994F18" w:rsidRDefault="00335060" w:rsidP="00E647F5">
      <w:pPr>
        <w:pStyle w:val="ListParagraph"/>
        <w:numPr>
          <w:ilvl w:val="0"/>
          <w:numId w:val="1"/>
        </w:numPr>
        <w:spacing w:after="0"/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Partner updates</w:t>
      </w:r>
    </w:p>
    <w:p w14:paraId="2917F410" w14:textId="24DBAA94" w:rsidR="00433686" w:rsidRPr="009E648F" w:rsidRDefault="00A10E52" w:rsidP="00E647F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IFRC has now </w:t>
      </w:r>
      <w:r w:rsidR="002B2BF6">
        <w:rPr>
          <w:sz w:val="20"/>
          <w:szCs w:val="20"/>
        </w:rPr>
        <w:t>defined its ambition regarding heat, and as part of the climate resilience platform,</w:t>
      </w:r>
      <w:r w:rsidR="0070314B">
        <w:rPr>
          <w:sz w:val="20"/>
          <w:szCs w:val="20"/>
        </w:rPr>
        <w:t xml:space="preserve"> </w:t>
      </w:r>
      <w:r w:rsidR="009046CD">
        <w:rPr>
          <w:sz w:val="20"/>
          <w:szCs w:val="20"/>
        </w:rPr>
        <w:t xml:space="preserve">they are going to aim to raise </w:t>
      </w:r>
      <w:r w:rsidR="005A7C48">
        <w:rPr>
          <w:sz w:val="20"/>
          <w:szCs w:val="20"/>
        </w:rPr>
        <w:t>500 million for heat across the networ</w:t>
      </w:r>
      <w:r w:rsidR="00F83F1D">
        <w:rPr>
          <w:sz w:val="20"/>
          <w:szCs w:val="20"/>
        </w:rPr>
        <w:t xml:space="preserve">k. IFRC already started to </w:t>
      </w:r>
      <w:r w:rsidR="00C91A80">
        <w:rPr>
          <w:sz w:val="20"/>
          <w:szCs w:val="20"/>
        </w:rPr>
        <w:t>talk about</w:t>
      </w:r>
      <w:r w:rsidR="00F83F1D">
        <w:rPr>
          <w:sz w:val="20"/>
          <w:szCs w:val="20"/>
        </w:rPr>
        <w:t xml:space="preserve"> </w:t>
      </w:r>
      <w:r w:rsidR="00B20B1C">
        <w:rPr>
          <w:sz w:val="20"/>
          <w:szCs w:val="20"/>
        </w:rPr>
        <w:t xml:space="preserve">this ambition at the UN General Assembly in </w:t>
      </w:r>
      <w:r w:rsidR="007233B7">
        <w:rPr>
          <w:sz w:val="20"/>
          <w:szCs w:val="20"/>
        </w:rPr>
        <w:t>New York,</w:t>
      </w:r>
      <w:r w:rsidR="00B86DEA">
        <w:rPr>
          <w:sz w:val="20"/>
          <w:szCs w:val="20"/>
        </w:rPr>
        <w:t xml:space="preserve"> and </w:t>
      </w:r>
      <w:r w:rsidR="000E42C3">
        <w:rPr>
          <w:sz w:val="20"/>
          <w:szCs w:val="20"/>
        </w:rPr>
        <w:t xml:space="preserve">it </w:t>
      </w:r>
      <w:r w:rsidR="00B86DEA">
        <w:rPr>
          <w:sz w:val="20"/>
          <w:szCs w:val="20"/>
        </w:rPr>
        <w:t>will be further discuss</w:t>
      </w:r>
      <w:r w:rsidR="000E42C3">
        <w:rPr>
          <w:sz w:val="20"/>
          <w:szCs w:val="20"/>
        </w:rPr>
        <w:t>ed</w:t>
      </w:r>
      <w:r w:rsidR="00B86DEA">
        <w:rPr>
          <w:sz w:val="20"/>
          <w:szCs w:val="20"/>
        </w:rPr>
        <w:t xml:space="preserve"> in an event at COP.  </w:t>
      </w:r>
      <w:r w:rsidR="00C91A80">
        <w:rPr>
          <w:sz w:val="20"/>
          <w:szCs w:val="20"/>
        </w:rPr>
        <w:t>There could be overlaps between this work stream and the GSC work on</w:t>
      </w:r>
      <w:r w:rsidR="00897265">
        <w:rPr>
          <w:sz w:val="20"/>
          <w:szCs w:val="20"/>
        </w:rPr>
        <w:t xml:space="preserve"> heat and humidity. IFRC will share the project proposal with SAG members when </w:t>
      </w:r>
      <w:r w:rsidR="00433686">
        <w:rPr>
          <w:sz w:val="20"/>
          <w:szCs w:val="20"/>
        </w:rPr>
        <w:t xml:space="preserve">it is ready. </w:t>
      </w:r>
    </w:p>
    <w:p w14:paraId="1EE5ACEF" w14:textId="77777777" w:rsidR="0091073A" w:rsidRDefault="0091073A" w:rsidP="00E647F5">
      <w:pPr>
        <w:spacing w:after="0"/>
        <w:jc w:val="both"/>
        <w:rPr>
          <w:sz w:val="20"/>
          <w:szCs w:val="20"/>
        </w:rPr>
      </w:pPr>
    </w:p>
    <w:p w14:paraId="79A8F8B2" w14:textId="4481BA27" w:rsidR="005C681D" w:rsidRDefault="00E771EB" w:rsidP="00E647F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DRC </w:t>
      </w:r>
      <w:r w:rsidR="009419D4">
        <w:rPr>
          <w:sz w:val="20"/>
          <w:szCs w:val="20"/>
        </w:rPr>
        <w:t xml:space="preserve">is conducting </w:t>
      </w:r>
      <w:r w:rsidR="00587863">
        <w:rPr>
          <w:sz w:val="20"/>
          <w:szCs w:val="20"/>
        </w:rPr>
        <w:t>several</w:t>
      </w:r>
      <w:r w:rsidR="009419D4">
        <w:rPr>
          <w:sz w:val="20"/>
          <w:szCs w:val="20"/>
        </w:rPr>
        <w:t xml:space="preserve"> interviews </w:t>
      </w:r>
      <w:r w:rsidR="00785208">
        <w:rPr>
          <w:sz w:val="20"/>
          <w:szCs w:val="20"/>
        </w:rPr>
        <w:t>and webinars on greening the</w:t>
      </w:r>
      <w:r w:rsidR="00DF6B8E">
        <w:rPr>
          <w:sz w:val="20"/>
          <w:szCs w:val="20"/>
        </w:rPr>
        <w:t>ir</w:t>
      </w:r>
      <w:r w:rsidR="00785208">
        <w:rPr>
          <w:sz w:val="20"/>
          <w:szCs w:val="20"/>
        </w:rPr>
        <w:t xml:space="preserve"> operations across the </w:t>
      </w:r>
      <w:r w:rsidR="00045232">
        <w:rPr>
          <w:sz w:val="20"/>
          <w:szCs w:val="20"/>
        </w:rPr>
        <w:t>shelter and settlements sectors</w:t>
      </w:r>
      <w:r w:rsidR="00F81477">
        <w:rPr>
          <w:sz w:val="20"/>
          <w:szCs w:val="20"/>
        </w:rPr>
        <w:t xml:space="preserve"> in the context of the </w:t>
      </w:r>
      <w:r w:rsidR="00DF6B8E">
        <w:rPr>
          <w:sz w:val="20"/>
          <w:szCs w:val="20"/>
        </w:rPr>
        <w:t>G</w:t>
      </w:r>
      <w:r w:rsidR="00F81477">
        <w:rPr>
          <w:sz w:val="20"/>
          <w:szCs w:val="20"/>
        </w:rPr>
        <w:t>reen</w:t>
      </w:r>
      <w:r w:rsidR="00DF6B8E">
        <w:rPr>
          <w:sz w:val="20"/>
          <w:szCs w:val="20"/>
        </w:rPr>
        <w:t>-</w:t>
      </w:r>
      <w:r w:rsidR="00F81477">
        <w:rPr>
          <w:sz w:val="20"/>
          <w:szCs w:val="20"/>
        </w:rPr>
        <w:t>month</w:t>
      </w:r>
      <w:r w:rsidR="00045232">
        <w:rPr>
          <w:sz w:val="20"/>
          <w:szCs w:val="20"/>
        </w:rPr>
        <w:t>.</w:t>
      </w:r>
      <w:r w:rsidR="00F81477">
        <w:rPr>
          <w:sz w:val="20"/>
          <w:szCs w:val="20"/>
        </w:rPr>
        <w:t xml:space="preserve"> DRC will send the links to the remaining webinars. </w:t>
      </w:r>
      <w:r w:rsidR="00671111">
        <w:rPr>
          <w:sz w:val="20"/>
          <w:szCs w:val="20"/>
        </w:rPr>
        <w:t>Some of them have been recorded.</w:t>
      </w:r>
      <w:r w:rsidR="00A43D1C">
        <w:rPr>
          <w:sz w:val="20"/>
          <w:szCs w:val="20"/>
        </w:rPr>
        <w:t xml:space="preserve"> Additionally,</w:t>
      </w:r>
      <w:r w:rsidR="00671111">
        <w:rPr>
          <w:sz w:val="20"/>
          <w:szCs w:val="20"/>
        </w:rPr>
        <w:t xml:space="preserve"> </w:t>
      </w:r>
      <w:r w:rsidR="006B5623">
        <w:rPr>
          <w:sz w:val="20"/>
          <w:szCs w:val="20"/>
        </w:rPr>
        <w:t xml:space="preserve">DRC </w:t>
      </w:r>
      <w:r w:rsidR="00A43D1C">
        <w:rPr>
          <w:sz w:val="20"/>
          <w:szCs w:val="20"/>
        </w:rPr>
        <w:t xml:space="preserve">recently </w:t>
      </w:r>
      <w:r w:rsidR="006B5623">
        <w:rPr>
          <w:sz w:val="20"/>
          <w:szCs w:val="20"/>
        </w:rPr>
        <w:t xml:space="preserve">launched </w:t>
      </w:r>
      <w:r w:rsidR="00792D42">
        <w:rPr>
          <w:sz w:val="20"/>
          <w:szCs w:val="20"/>
        </w:rPr>
        <w:t xml:space="preserve">its new policy on </w:t>
      </w:r>
      <w:r w:rsidR="00CE0DB8">
        <w:rPr>
          <w:sz w:val="20"/>
          <w:szCs w:val="20"/>
        </w:rPr>
        <w:t>the</w:t>
      </w:r>
      <w:r w:rsidR="00E01D8F">
        <w:rPr>
          <w:sz w:val="20"/>
          <w:szCs w:val="20"/>
        </w:rPr>
        <w:t xml:space="preserve"> sustainability of operations across sectors. </w:t>
      </w:r>
      <w:r w:rsidR="0014211F">
        <w:rPr>
          <w:sz w:val="20"/>
          <w:szCs w:val="20"/>
        </w:rPr>
        <w:t xml:space="preserve">The policy </w:t>
      </w:r>
      <w:r w:rsidR="00A55CAE">
        <w:rPr>
          <w:sz w:val="20"/>
          <w:szCs w:val="20"/>
        </w:rPr>
        <w:t xml:space="preserve">includes </w:t>
      </w:r>
      <w:r w:rsidR="007F6350">
        <w:rPr>
          <w:sz w:val="20"/>
          <w:szCs w:val="20"/>
        </w:rPr>
        <w:t>shelter</w:t>
      </w:r>
      <w:r w:rsidR="00A55CAE">
        <w:rPr>
          <w:sz w:val="20"/>
          <w:szCs w:val="20"/>
        </w:rPr>
        <w:t xml:space="preserve"> and</w:t>
      </w:r>
      <w:r w:rsidR="007F6350">
        <w:rPr>
          <w:sz w:val="20"/>
          <w:szCs w:val="20"/>
        </w:rPr>
        <w:t xml:space="preserve"> </w:t>
      </w:r>
      <w:r w:rsidR="00DF6B8E">
        <w:rPr>
          <w:sz w:val="20"/>
          <w:szCs w:val="20"/>
        </w:rPr>
        <w:t>settlement constructions, waste management, and construction materials. DRC is also hosting an innovative boot camp next week focused on economic recovery and shelter settlement to jointly find sustainable,</w:t>
      </w:r>
      <w:r w:rsidR="00221C82">
        <w:rPr>
          <w:sz w:val="20"/>
          <w:szCs w:val="20"/>
        </w:rPr>
        <w:t xml:space="preserve"> greener solutions. </w:t>
      </w:r>
      <w:r w:rsidR="00CD02E1">
        <w:rPr>
          <w:sz w:val="20"/>
          <w:szCs w:val="20"/>
        </w:rPr>
        <w:t xml:space="preserve">Finally, DRC will attend </w:t>
      </w:r>
      <w:r w:rsidR="001769C4">
        <w:rPr>
          <w:sz w:val="20"/>
          <w:szCs w:val="20"/>
        </w:rPr>
        <w:t>the humanitarian energy conference</w:t>
      </w:r>
      <w:r w:rsidR="00C121E1">
        <w:rPr>
          <w:sz w:val="20"/>
          <w:szCs w:val="20"/>
        </w:rPr>
        <w:t xml:space="preserve"> in Nairobi</w:t>
      </w:r>
      <w:r w:rsidR="002F5CE0">
        <w:rPr>
          <w:sz w:val="20"/>
          <w:szCs w:val="20"/>
        </w:rPr>
        <w:t xml:space="preserve"> in line with DRC interest to implement solar programming </w:t>
      </w:r>
      <w:r w:rsidR="00DC2D90">
        <w:rPr>
          <w:sz w:val="20"/>
          <w:szCs w:val="20"/>
        </w:rPr>
        <w:t xml:space="preserve">across country operations. </w:t>
      </w:r>
    </w:p>
    <w:p w14:paraId="2A499A28" w14:textId="50928CC5" w:rsidR="005C681D" w:rsidRPr="001216C4" w:rsidRDefault="005C681D" w:rsidP="00E647F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-------------------</w:t>
      </w:r>
    </w:p>
    <w:p w14:paraId="6C2807CA" w14:textId="77777777" w:rsidR="0091073A" w:rsidRPr="00E16FDB" w:rsidRDefault="0091073A" w:rsidP="00E647F5">
      <w:pPr>
        <w:spacing w:after="0" w:line="240" w:lineRule="auto"/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</w:pPr>
    </w:p>
    <w:p w14:paraId="56BFCEB6" w14:textId="4BEF064F" w:rsidR="0091073A" w:rsidRPr="009E648F" w:rsidRDefault="0091073A" w:rsidP="00E647F5">
      <w:pPr>
        <w:spacing w:after="0" w:line="240" w:lineRule="auto"/>
        <w:jc w:val="center"/>
        <w:rPr>
          <w:rFonts w:ascii="Calibri" w:eastAsia="Times New Roman" w:hAnsi="Calibri" w:cs="Tahoma"/>
          <w:b/>
          <w:bCs/>
          <w:color w:val="222222"/>
          <w:sz w:val="20"/>
          <w:szCs w:val="20"/>
          <w:lang w:eastAsia="en-GB"/>
        </w:rPr>
      </w:pPr>
      <w:r w:rsidRPr="009E648F">
        <w:rPr>
          <w:rFonts w:ascii="Calibri" w:eastAsia="Times New Roman" w:hAnsi="Calibri" w:cs="Tahoma"/>
          <w:b/>
          <w:bCs/>
          <w:color w:val="222222"/>
          <w:sz w:val="20"/>
          <w:szCs w:val="20"/>
          <w:lang w:eastAsia="en-GB"/>
        </w:rPr>
        <w:t xml:space="preserve">The next SAG meeting will be held </w:t>
      </w:r>
      <w:bookmarkStart w:id="2" w:name="_Hlk71119153"/>
      <w:r w:rsidRPr="009E648F">
        <w:rPr>
          <w:rFonts w:ascii="Calibri" w:eastAsia="Times New Roman" w:hAnsi="Calibri" w:cs="Tahoma"/>
          <w:b/>
          <w:bCs/>
          <w:color w:val="222222"/>
          <w:sz w:val="20"/>
          <w:szCs w:val="20"/>
          <w:lang w:eastAsia="en-GB"/>
        </w:rPr>
        <w:t xml:space="preserve">on </w:t>
      </w:r>
      <w:r w:rsidR="00B24F69">
        <w:rPr>
          <w:rFonts w:ascii="Calibri" w:eastAsia="Times New Roman" w:hAnsi="Calibri" w:cs="Tahoma"/>
          <w:b/>
          <w:bCs/>
          <w:color w:val="222222"/>
          <w:sz w:val="20"/>
          <w:szCs w:val="20"/>
          <w:lang w:eastAsia="en-GB"/>
        </w:rPr>
        <w:t>31</w:t>
      </w:r>
      <w:r w:rsidR="003E2324">
        <w:rPr>
          <w:rFonts w:ascii="Calibri" w:eastAsia="Times New Roman" w:hAnsi="Calibri" w:cs="Tahoma"/>
          <w:b/>
          <w:bCs/>
          <w:color w:val="222222"/>
          <w:sz w:val="20"/>
          <w:szCs w:val="20"/>
          <w:lang w:eastAsia="en-GB"/>
        </w:rPr>
        <w:t xml:space="preserve"> </w:t>
      </w:r>
      <w:r w:rsidR="00577083">
        <w:rPr>
          <w:b/>
          <w:bCs/>
          <w:sz w:val="20"/>
          <w:szCs w:val="20"/>
        </w:rPr>
        <w:t>October</w:t>
      </w:r>
      <w:r w:rsidRPr="009E648F">
        <w:rPr>
          <w:b/>
          <w:bCs/>
          <w:sz w:val="20"/>
          <w:szCs w:val="20"/>
        </w:rPr>
        <w:t xml:space="preserve"> 2024</w:t>
      </w:r>
    </w:p>
    <w:bookmarkEnd w:id="2"/>
    <w:p w14:paraId="587D791F" w14:textId="20346E59" w:rsidR="0091073A" w:rsidRPr="00E647F5" w:rsidRDefault="0091073A" w:rsidP="00E647F5">
      <w:pPr>
        <w:spacing w:after="0"/>
        <w:jc w:val="center"/>
        <w:rPr>
          <w:sz w:val="20"/>
          <w:szCs w:val="20"/>
        </w:rPr>
      </w:pPr>
      <w:r w:rsidRPr="009E648F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at </w:t>
      </w:r>
      <w:bookmarkStart w:id="3" w:name="_Hlk66370513"/>
      <w:r w:rsidRPr="009E648F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13:00 Geneva time, 12:00 London time, 07:00 Washington, 22:00 Melbourne</w:t>
      </w:r>
      <w:bookmarkEnd w:id="3"/>
    </w:p>
    <w:p w14:paraId="444919A5" w14:textId="77777777" w:rsidR="000B2C65" w:rsidRPr="001D7AE2" w:rsidRDefault="000B2C65" w:rsidP="0034058C">
      <w:pPr>
        <w:spacing w:after="0" w:line="240" w:lineRule="auto"/>
        <w:rPr>
          <w:lang w:val="en-CH"/>
        </w:rPr>
      </w:pPr>
    </w:p>
    <w:sectPr w:rsidR="000B2C65" w:rsidRPr="001D7AE2" w:rsidSect="0091073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7B5DB" w14:textId="77777777" w:rsidR="00ED3463" w:rsidRDefault="00ED3463" w:rsidP="005B2328">
      <w:pPr>
        <w:spacing w:after="0" w:line="240" w:lineRule="auto"/>
      </w:pPr>
      <w:r>
        <w:separator/>
      </w:r>
    </w:p>
  </w:endnote>
  <w:endnote w:type="continuationSeparator" w:id="0">
    <w:p w14:paraId="342EA04C" w14:textId="77777777" w:rsidR="00ED3463" w:rsidRDefault="00ED3463" w:rsidP="005B2328">
      <w:pPr>
        <w:spacing w:after="0" w:line="240" w:lineRule="auto"/>
      </w:pPr>
      <w:r>
        <w:continuationSeparator/>
      </w:r>
    </w:p>
  </w:endnote>
  <w:endnote w:type="continuationNotice" w:id="1">
    <w:p w14:paraId="5059DA96" w14:textId="77777777" w:rsidR="00ED3463" w:rsidRDefault="00ED34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72192" w14:textId="43E5F377" w:rsidR="005B2328" w:rsidRDefault="005B232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B9E79B" wp14:editId="577634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57505"/>
              <wp:effectExtent l="0" t="0" r="6985" b="0"/>
              <wp:wrapNone/>
              <wp:docPr id="305786444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AA2D1" w14:textId="1D25132E" w:rsidR="005B2328" w:rsidRPr="005B2328" w:rsidRDefault="005B2328" w:rsidP="005B23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23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9E7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1.95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f0DwIAABoEAAAOAAAAZHJzL2Uyb0RvYy54bWysU8Fu2zAMvQ/YPwi6L3ayOV2NOEXWIsOA&#10;oC2QDj0rshQbkERBUmJnXz9KdpKt22nYRaZI+pF8fFrc9VqRo3C+BVPR6SSnRBgOdWv2Ff3+sv7w&#10;mRIfmKmZAiMqehKe3i3fv1t0thQzaEDVwhEEMb7sbEWbEGyZZZ43QjM/ASsMBiU4zQJe3T6rHesQ&#10;XatslufzrANXWwdceI/ehyFIlwlfSsHDk5ReBKIqir2FdLp07uKZLRes3Dtmm5aPbbB/6EKz1mDR&#10;C9QDC4wcXPsHlG65Aw8yTDjoDKRsuUgz4DTT/M0024ZZkWZBcry90OT/Hyx/PG7tsyOh/wI9LjAS&#10;0llfenTGeXrpdPxipwTjSOHpQpvoA+HonBe3N/OCEo6hj8VNkRcRJbv+bJ0PXwVoEo2KOtxKIosd&#10;Nz4MqeeUWMvAulUqbUaZ3xyIGT3ZtcNohX7Xj23voD7hNA6GRXvL1y3W3DAfnpnDzeIAqNbwhIdU&#10;0FUURouSBtyPv/ljPhKOUUo6VEpFDUqZEvXN4CJmxac8j8pKNzTc2dglY3qbFzFuDvoeUIRTfA+W&#10;JzMmB3U2pQP9imJexWoYYoZjzYruzuZ9GHSLj4GL1SoloYgsCxuztTxCR7Iiky/9K3N2pDvgnh7h&#10;rCVWvmF9yI1/ers6BOQ+rSQSO7A58o0CTEsdH0tU+K/3lHV90sufAAAA//8DAFBLAwQUAAYACAAA&#10;ACEAM2SzJ9oAAAAEAQAADwAAAGRycy9kb3ducmV2LnhtbEyPzW7CMBCE75V4B2uReitOQY1KGgch&#10;+qNem1YqRyde4oh4HeIF0rev6YVeVhrNaObbfDW6TpxwCK0nBfezBARS7U1LjYKvz9e7RxCBNRnd&#10;eUIFPxhgVUxucp0Zf6YPPJXciFhCIdMKLHOfSRlqi06Hme+Rorfzg9Mc5dBIM+hzLHednCdJKp1u&#10;KS5Y3ePGYr0vj05B+vy2tv13uj3s5uE9VH7PpX9R6nY6rp9AMI58DcMFP6JDEZkqfyQTRKcgPsJ/&#10;9+IliyWISsFDugBZ5PI/fPELAAD//wMAUEsBAi0AFAAGAAgAAAAhALaDOJL+AAAA4QEAABMAAAAA&#10;AAAAAAAAAAAAAAAAAFtDb250ZW50X1R5cGVzXS54bWxQSwECLQAUAAYACAAAACEAOP0h/9YAAACU&#10;AQAACwAAAAAAAAAAAAAAAAAvAQAAX3JlbHMvLnJlbHNQSwECLQAUAAYACAAAACEARtVn9A8CAAAa&#10;BAAADgAAAAAAAAAAAAAAAAAuAgAAZHJzL2Uyb0RvYy54bWxQSwECLQAUAAYACAAAACEAM2SzJ9oA&#10;AAAEAQAADwAAAAAAAAAAAAAAAABpBAAAZHJzL2Rvd25yZXYueG1sUEsFBgAAAAAEAAQA8wAAAHAF&#10;AAAAAA==&#10;" filled="f" stroked="f">
              <v:textbox style="mso-fit-shape-to-text:t" inset="20pt,0,0,15pt">
                <w:txbxContent>
                  <w:p w14:paraId="515AA2D1" w14:textId="1D25132E" w:rsidR="005B2328" w:rsidRPr="005B2328" w:rsidRDefault="005B2328" w:rsidP="005B23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23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1F80" w14:textId="338FDC65" w:rsidR="005B2328" w:rsidRDefault="005B2328">
    <w:pPr>
      <w:pStyle w:val="Foot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06CEC2" wp14:editId="6E01D580">
              <wp:simplePos x="9144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57505"/>
              <wp:effectExtent l="0" t="0" r="6985" b="0"/>
              <wp:wrapNone/>
              <wp:docPr id="123144143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64094" w14:textId="1B6856AB" w:rsidR="005B2328" w:rsidRPr="005B2328" w:rsidRDefault="005B2328" w:rsidP="005B23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23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6CE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51.9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RaEQIAACEEAAAOAAAAZHJzL2Uyb0RvYy54bWysU8tu2zAQvBfoPxC815LdykkEy4GbwEUB&#10;IwngFDnTFGkJILkESVtyv75Lyo80zSnohVrurvYxM5zd9lqRvXC+BVPR8SinRBgOdWu2Ff31vPxy&#10;TYkPzNRMgREVPQhPb+efP806W4oJNKBq4QgWMb7sbEWbEGyZZZ43QjM/AisMBiU4zQJe3TarHeuw&#10;ulbZJM+nWQeutg648B6990OQzlN9KQUPj1J6EYiqKM4W0unSuYlnNp+xcuuYbVp+HIN9YArNWoNN&#10;z6XuWWBk59p/SumWO/Agw4iDzkDKlou0A24zzt9ss26YFWkXBMfbM0z+/5XlD/u1fXIk9N+hRwIj&#10;IJ31pUdn3KeXTscvTkowjhAezrCJPhCOzmlxczUtKOEY+lpcFXkRq2SXn63z4YcATaJRUYesJLDY&#10;fuXDkHpKib0MLFulEjPK/OXAmtGTXSaMVug3PWnrV9NvoD7gUg4Gvr3lyxZbr5gPT8whwbgHijY8&#10;4iEVdBWFo0VJA+73e/6Yj7hjlJIOBVNRg4qmRP00yMek+JbnUWDphoY7GZtkjG/yIsbNTt8BanGM&#10;z8LyZMbkoE6mdKBfUNOL2A1DzHDsWdHNybwLg3zxTXCxWKQk1JJlYWXWlsfSEbMI6HP/wpw9oh6Q&#10;rgc4SYqVb8AfcuOf3i52ASlIzER8BzSPsKMOE7fHNxOF/vqesi4ve/4HAAD//wMAUEsDBBQABgAI&#10;AAAAIQAzZLMn2gAAAAQBAAAPAAAAZHJzL2Rvd25yZXYueG1sTI/NbsIwEITvlXgHa5F6K05BjUoa&#10;ByH6o16bVipHJ17iiHgd4gXSt6/phV5WGs1o5tt8NbpOnHAIrScF97MEBFLtTUuNgq/P17tHEIE1&#10;Gd15QgU/GGBVTG5ynRl/pg88ldyIWEIh0wosc59JGWqLToeZ75Git/OD0xzl0Egz6HMsd52cJ0kq&#10;nW4pLljd48ZivS+PTkH6/La2/Xe6Pezm4T1Ufs+lf1Hqdjqun0AwjnwNwwU/okMRmSp/JBNEpyA+&#10;wn/34iWLJYhKwUO6AFnk8j988QsAAP//AwBQSwECLQAUAAYACAAAACEAtoM4kv4AAADhAQAAEwAA&#10;AAAAAAAAAAAAAAAAAAAAW0NvbnRlbnRfVHlwZXNdLnhtbFBLAQItABQABgAIAAAAIQA4/SH/1gAA&#10;AJQBAAALAAAAAAAAAAAAAAAAAC8BAABfcmVscy8ucmVsc1BLAQItABQABgAIAAAAIQDEBtRaEQIA&#10;ACEEAAAOAAAAAAAAAAAAAAAAAC4CAABkcnMvZTJvRG9jLnhtbFBLAQItABQABgAIAAAAIQAzZLMn&#10;2gAAAAQBAAAPAAAAAAAAAAAAAAAAAGsEAABkcnMvZG93bnJldi54bWxQSwUGAAAAAAQABADzAAAA&#10;cgUAAAAA&#10;" filled="f" stroked="f">
              <v:textbox style="mso-fit-shape-to-text:t" inset="20pt,0,0,15pt">
                <w:txbxContent>
                  <w:p w14:paraId="4A864094" w14:textId="1B6856AB" w:rsidR="005B2328" w:rsidRPr="005B2328" w:rsidRDefault="005B2328" w:rsidP="005B23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23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0112064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9293636" w14:textId="77777777" w:rsidR="005B2328" w:rsidRDefault="005B23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738A" w14:textId="01609690" w:rsidR="005B2328" w:rsidRDefault="005B232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7CBFCB" wp14:editId="7807CF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57505"/>
              <wp:effectExtent l="0" t="0" r="6985" b="0"/>
              <wp:wrapNone/>
              <wp:docPr id="12392794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6EEC4" w14:textId="7F828468" w:rsidR="005B2328" w:rsidRPr="005B2328" w:rsidRDefault="005B2328" w:rsidP="005B23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23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CBF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1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cYEwIAACEEAAAOAAAAZHJzL2Uyb0RvYy54bWysU01v2zAMvQ/YfxB0X+xkc7oacYqsRYYB&#10;QVsgHXpWZCk2IImCpMTOfv0oOU62bqdhF5kiaX6897S467UiR+F8C6ai00lOiTAc6tbsK/r9Zf3h&#10;MyU+MFMzBUZU9CQ8vVu+f7fobClm0ICqhSNYxPiysxVtQrBllnneCM38BKwwGJTgNAt4dfusdqzD&#10;6lplszyfZx242jrgwnv0PgxBukz1pRQ8PEnpRSCqojhbSKdL5y6e2XLByr1jtmn5eQz2D1No1hps&#10;ein1wAIjB9f+UUq33IEHGSYcdAZStlykHXCbaf5mm23DrEi7IDjeXmDy/68sfzxu7bMjof8CPRIY&#10;AemsLz064z69dDp+cVKCcYTwdIFN9IFwdM6L25t5QQnH0MfipsiLWCW7/mydD18FaBKNijpkJYHF&#10;jhsfhtQxJfYysG6VSswo85sDa0ZPdp0wWqHf9aStKzobp99BfcKlHAx8e8vXLbbeMB+emUOCcQ8U&#10;bXjCQyroKgpni5IG3I+/+WM+4o5RSjoUTEUNKpoS9c0gH7PiU55HgaUbGm40dsmY3uZFjJuDvgfU&#10;4hSfheXJjMlBjaZ0oF9R06vYDUPMcOxZ0d1o3odBvvgmuFitUhJqybKwMVvLY+mIWQT0pX9lzp5R&#10;D0jXI4ySYuUb8Ifc+Ke3q0NAChIzEd8BzTPsqMPE7fnNRKH/ek9Z15e9/AkAAP//AwBQSwMEFAAG&#10;AAgAAAAhADNksyfaAAAABAEAAA8AAABkcnMvZG93bnJldi54bWxMj81uwjAQhO+VeAdrkXorTkGN&#10;ShoHIfqjXptWKkcnXuKIeB3iBdK3r+mFXlYazWjm23w1uk6ccAitJwX3swQEUu1NS42Cr8/Xu0cQ&#10;gTUZ3XlCBT8YYFVMbnKdGX+mDzyV3IhYQiHTCixzn0kZaotOh5nvkaK384PTHOXQSDPocyx3nZwn&#10;SSqdbikuWN3jxmK9L49OQfr8trb9d7o97ObhPVR+z6V/Uep2Oq6fQDCOfA3DBT+iQxGZKn8kE0Sn&#10;ID7Cf/fiJYsliErBQ7oAWeTyP3zxCwAA//8DAFBLAQItABQABgAIAAAAIQC2gziS/gAAAOEBAAAT&#10;AAAAAAAAAAAAAAAAAAAAAABbQ29udGVudF9UeXBlc10ueG1sUEsBAi0AFAAGAAgAAAAhADj9If/W&#10;AAAAlAEAAAsAAAAAAAAAAAAAAAAALwEAAF9yZWxzLy5yZWxzUEsBAi0AFAAGAAgAAAAhAJWQJxgT&#10;AgAAIQQAAA4AAAAAAAAAAAAAAAAALgIAAGRycy9lMm9Eb2MueG1sUEsBAi0AFAAGAAgAAAAhADNk&#10;syfaAAAABAEAAA8AAAAAAAAAAAAAAAAAbQQAAGRycy9kb3ducmV2LnhtbFBLBQYAAAAABAAEAPMA&#10;AAB0BQAAAAA=&#10;" filled="f" stroked="f">
              <v:textbox style="mso-fit-shape-to-text:t" inset="20pt,0,0,15pt">
                <w:txbxContent>
                  <w:p w14:paraId="1C86EEC4" w14:textId="7F828468" w:rsidR="005B2328" w:rsidRPr="005B2328" w:rsidRDefault="005B2328" w:rsidP="005B23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23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863F4" w14:textId="77777777" w:rsidR="00ED3463" w:rsidRDefault="00ED3463" w:rsidP="005B2328">
      <w:pPr>
        <w:spacing w:after="0" w:line="240" w:lineRule="auto"/>
      </w:pPr>
      <w:r>
        <w:separator/>
      </w:r>
    </w:p>
  </w:footnote>
  <w:footnote w:type="continuationSeparator" w:id="0">
    <w:p w14:paraId="74EA1D19" w14:textId="77777777" w:rsidR="00ED3463" w:rsidRDefault="00ED3463" w:rsidP="005B2328">
      <w:pPr>
        <w:spacing w:after="0" w:line="240" w:lineRule="auto"/>
      </w:pPr>
      <w:r>
        <w:continuationSeparator/>
      </w:r>
    </w:p>
  </w:footnote>
  <w:footnote w:type="continuationNotice" w:id="1">
    <w:p w14:paraId="2ECFF796" w14:textId="77777777" w:rsidR="00ED3463" w:rsidRDefault="00ED34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75DF2" w14:textId="77777777" w:rsidR="005B2328" w:rsidRDefault="005B2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F10D1" w14:textId="77777777" w:rsidR="005B2328" w:rsidRDefault="005B23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84A04" w14:textId="77777777" w:rsidR="005B2328" w:rsidRDefault="005B2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33BB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4314C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0DC5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D18FE"/>
    <w:multiLevelType w:val="hybridMultilevel"/>
    <w:tmpl w:val="D5D4C114"/>
    <w:lvl w:ilvl="0" w:tplc="BE7E6FF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F0B3E"/>
    <w:multiLevelType w:val="multilevel"/>
    <w:tmpl w:val="FC527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A62902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E06A40"/>
    <w:multiLevelType w:val="hybridMultilevel"/>
    <w:tmpl w:val="31063E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C016A"/>
    <w:multiLevelType w:val="hybridMultilevel"/>
    <w:tmpl w:val="D8720914"/>
    <w:lvl w:ilvl="0" w:tplc="B1A2177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7F73"/>
    <w:multiLevelType w:val="hybridMultilevel"/>
    <w:tmpl w:val="D0F851E4"/>
    <w:lvl w:ilvl="0" w:tplc="605C359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E4E5F"/>
    <w:multiLevelType w:val="hybridMultilevel"/>
    <w:tmpl w:val="62DE3A1E"/>
    <w:lvl w:ilvl="0" w:tplc="B1A2177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57561"/>
    <w:multiLevelType w:val="hybridMultilevel"/>
    <w:tmpl w:val="A352F9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053D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6F347D"/>
    <w:multiLevelType w:val="multilevel"/>
    <w:tmpl w:val="77D0E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3707C32"/>
    <w:multiLevelType w:val="multilevel"/>
    <w:tmpl w:val="2CF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8786B"/>
    <w:multiLevelType w:val="hybridMultilevel"/>
    <w:tmpl w:val="1752E67A"/>
    <w:lvl w:ilvl="0" w:tplc="741A844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539613">
    <w:abstractNumId w:val="0"/>
  </w:num>
  <w:num w:numId="2" w16cid:durableId="608001608">
    <w:abstractNumId w:val="10"/>
  </w:num>
  <w:num w:numId="3" w16cid:durableId="695739271">
    <w:abstractNumId w:val="7"/>
  </w:num>
  <w:num w:numId="4" w16cid:durableId="1725175411">
    <w:abstractNumId w:val="13"/>
  </w:num>
  <w:num w:numId="5" w16cid:durableId="2020883324">
    <w:abstractNumId w:val="1"/>
  </w:num>
  <w:num w:numId="6" w16cid:durableId="359476228">
    <w:abstractNumId w:val="3"/>
  </w:num>
  <w:num w:numId="7" w16cid:durableId="2020692732">
    <w:abstractNumId w:val="4"/>
  </w:num>
  <w:num w:numId="8" w16cid:durableId="1290824499">
    <w:abstractNumId w:val="2"/>
  </w:num>
  <w:num w:numId="9" w16cid:durableId="1087766771">
    <w:abstractNumId w:val="5"/>
  </w:num>
  <w:num w:numId="10" w16cid:durableId="159585919">
    <w:abstractNumId w:val="12"/>
  </w:num>
  <w:num w:numId="11" w16cid:durableId="7951457">
    <w:abstractNumId w:val="9"/>
  </w:num>
  <w:num w:numId="12" w16cid:durableId="1356540305">
    <w:abstractNumId w:val="11"/>
  </w:num>
  <w:num w:numId="13" w16cid:durableId="1710059696">
    <w:abstractNumId w:val="8"/>
  </w:num>
  <w:num w:numId="14" w16cid:durableId="2051147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3A"/>
    <w:rsid w:val="00001EB4"/>
    <w:rsid w:val="00003E4C"/>
    <w:rsid w:val="00006922"/>
    <w:rsid w:val="0001036F"/>
    <w:rsid w:val="000122CA"/>
    <w:rsid w:val="00012BBC"/>
    <w:rsid w:val="0001434E"/>
    <w:rsid w:val="00015286"/>
    <w:rsid w:val="0001655B"/>
    <w:rsid w:val="00020C46"/>
    <w:rsid w:val="00022599"/>
    <w:rsid w:val="00024C68"/>
    <w:rsid w:val="00025DF0"/>
    <w:rsid w:val="00026A89"/>
    <w:rsid w:val="00026E17"/>
    <w:rsid w:val="00026FEF"/>
    <w:rsid w:val="00027B72"/>
    <w:rsid w:val="00030642"/>
    <w:rsid w:val="00031338"/>
    <w:rsid w:val="000317E7"/>
    <w:rsid w:val="00032333"/>
    <w:rsid w:val="0003327D"/>
    <w:rsid w:val="00034DE4"/>
    <w:rsid w:val="00035DD7"/>
    <w:rsid w:val="00040312"/>
    <w:rsid w:val="00043E73"/>
    <w:rsid w:val="00045232"/>
    <w:rsid w:val="00047B07"/>
    <w:rsid w:val="00050CAA"/>
    <w:rsid w:val="00051F5E"/>
    <w:rsid w:val="0005404F"/>
    <w:rsid w:val="00055806"/>
    <w:rsid w:val="00056205"/>
    <w:rsid w:val="0005671D"/>
    <w:rsid w:val="00057DED"/>
    <w:rsid w:val="00061B5F"/>
    <w:rsid w:val="00063D1B"/>
    <w:rsid w:val="00066349"/>
    <w:rsid w:val="00070AA0"/>
    <w:rsid w:val="000736AE"/>
    <w:rsid w:val="00073FA6"/>
    <w:rsid w:val="00075332"/>
    <w:rsid w:val="00075706"/>
    <w:rsid w:val="00075E05"/>
    <w:rsid w:val="0007637F"/>
    <w:rsid w:val="00076C15"/>
    <w:rsid w:val="00076D16"/>
    <w:rsid w:val="00080023"/>
    <w:rsid w:val="0008519E"/>
    <w:rsid w:val="00086858"/>
    <w:rsid w:val="000916E3"/>
    <w:rsid w:val="000944FD"/>
    <w:rsid w:val="00096BE6"/>
    <w:rsid w:val="00097E32"/>
    <w:rsid w:val="000A0903"/>
    <w:rsid w:val="000A3279"/>
    <w:rsid w:val="000A37FF"/>
    <w:rsid w:val="000A4107"/>
    <w:rsid w:val="000A43E6"/>
    <w:rsid w:val="000A549E"/>
    <w:rsid w:val="000A57D3"/>
    <w:rsid w:val="000A7370"/>
    <w:rsid w:val="000B00DB"/>
    <w:rsid w:val="000B0A50"/>
    <w:rsid w:val="000B0F6C"/>
    <w:rsid w:val="000B2C65"/>
    <w:rsid w:val="000B7024"/>
    <w:rsid w:val="000C0DD1"/>
    <w:rsid w:val="000C3CF6"/>
    <w:rsid w:val="000C4403"/>
    <w:rsid w:val="000C6852"/>
    <w:rsid w:val="000C778B"/>
    <w:rsid w:val="000D029F"/>
    <w:rsid w:val="000D57B5"/>
    <w:rsid w:val="000D64B9"/>
    <w:rsid w:val="000D6796"/>
    <w:rsid w:val="000D79F1"/>
    <w:rsid w:val="000E0929"/>
    <w:rsid w:val="000E42C3"/>
    <w:rsid w:val="000E5B29"/>
    <w:rsid w:val="000E6FFF"/>
    <w:rsid w:val="000F0EFF"/>
    <w:rsid w:val="000F1B2E"/>
    <w:rsid w:val="000F1B72"/>
    <w:rsid w:val="000F1DBF"/>
    <w:rsid w:val="000F28A3"/>
    <w:rsid w:val="00104B08"/>
    <w:rsid w:val="00115571"/>
    <w:rsid w:val="00115FC8"/>
    <w:rsid w:val="001175AD"/>
    <w:rsid w:val="00117AE4"/>
    <w:rsid w:val="00117F6E"/>
    <w:rsid w:val="00122747"/>
    <w:rsid w:val="00132223"/>
    <w:rsid w:val="00135DFD"/>
    <w:rsid w:val="001366B6"/>
    <w:rsid w:val="00137B23"/>
    <w:rsid w:val="00141E20"/>
    <w:rsid w:val="0014211F"/>
    <w:rsid w:val="0014693E"/>
    <w:rsid w:val="00147F0E"/>
    <w:rsid w:val="001518B3"/>
    <w:rsid w:val="001539EA"/>
    <w:rsid w:val="001545CD"/>
    <w:rsid w:val="001550A5"/>
    <w:rsid w:val="00161D07"/>
    <w:rsid w:val="00162734"/>
    <w:rsid w:val="001634F2"/>
    <w:rsid w:val="00164BA4"/>
    <w:rsid w:val="0017145A"/>
    <w:rsid w:val="0017693B"/>
    <w:rsid w:val="001769C4"/>
    <w:rsid w:val="00181F81"/>
    <w:rsid w:val="001832C8"/>
    <w:rsid w:val="0018572F"/>
    <w:rsid w:val="00187A69"/>
    <w:rsid w:val="001914E3"/>
    <w:rsid w:val="001928A3"/>
    <w:rsid w:val="00194B4B"/>
    <w:rsid w:val="0019555E"/>
    <w:rsid w:val="00197DDB"/>
    <w:rsid w:val="001A1B0A"/>
    <w:rsid w:val="001A2AA7"/>
    <w:rsid w:val="001A3DB8"/>
    <w:rsid w:val="001A7EC6"/>
    <w:rsid w:val="001B018A"/>
    <w:rsid w:val="001B0B9F"/>
    <w:rsid w:val="001B12C7"/>
    <w:rsid w:val="001B13EE"/>
    <w:rsid w:val="001B2EF9"/>
    <w:rsid w:val="001B33A5"/>
    <w:rsid w:val="001B6052"/>
    <w:rsid w:val="001C33CC"/>
    <w:rsid w:val="001C4B4E"/>
    <w:rsid w:val="001C5DF6"/>
    <w:rsid w:val="001C7695"/>
    <w:rsid w:val="001D7AE2"/>
    <w:rsid w:val="001E2EA3"/>
    <w:rsid w:val="001E6958"/>
    <w:rsid w:val="001E6D84"/>
    <w:rsid w:val="001F026F"/>
    <w:rsid w:val="001F2213"/>
    <w:rsid w:val="001F42EC"/>
    <w:rsid w:val="001F504C"/>
    <w:rsid w:val="001F663D"/>
    <w:rsid w:val="001F7804"/>
    <w:rsid w:val="001F7877"/>
    <w:rsid w:val="0020078A"/>
    <w:rsid w:val="002017DA"/>
    <w:rsid w:val="00203386"/>
    <w:rsid w:val="002053FA"/>
    <w:rsid w:val="0020615B"/>
    <w:rsid w:val="00207DFB"/>
    <w:rsid w:val="002104BD"/>
    <w:rsid w:val="00214411"/>
    <w:rsid w:val="00217867"/>
    <w:rsid w:val="00217A12"/>
    <w:rsid w:val="00220B29"/>
    <w:rsid w:val="002216FA"/>
    <w:rsid w:val="00221C82"/>
    <w:rsid w:val="00227FB6"/>
    <w:rsid w:val="00231421"/>
    <w:rsid w:val="002317CC"/>
    <w:rsid w:val="00237A1B"/>
    <w:rsid w:val="0024010F"/>
    <w:rsid w:val="00242464"/>
    <w:rsid w:val="00242589"/>
    <w:rsid w:val="00242ACA"/>
    <w:rsid w:val="002457B9"/>
    <w:rsid w:val="002476B3"/>
    <w:rsid w:val="00251A88"/>
    <w:rsid w:val="00251B8C"/>
    <w:rsid w:val="002531E8"/>
    <w:rsid w:val="00255A8D"/>
    <w:rsid w:val="0025684F"/>
    <w:rsid w:val="002605A7"/>
    <w:rsid w:val="00260E3A"/>
    <w:rsid w:val="00263473"/>
    <w:rsid w:val="002659A7"/>
    <w:rsid w:val="00267915"/>
    <w:rsid w:val="00267A37"/>
    <w:rsid w:val="002718F4"/>
    <w:rsid w:val="0027242A"/>
    <w:rsid w:val="00275F0F"/>
    <w:rsid w:val="00277624"/>
    <w:rsid w:val="00282E4F"/>
    <w:rsid w:val="00283780"/>
    <w:rsid w:val="00284694"/>
    <w:rsid w:val="0028474D"/>
    <w:rsid w:val="0029576A"/>
    <w:rsid w:val="002975FA"/>
    <w:rsid w:val="002A05F3"/>
    <w:rsid w:val="002B2BF6"/>
    <w:rsid w:val="002B6CBF"/>
    <w:rsid w:val="002B6F6B"/>
    <w:rsid w:val="002B77C3"/>
    <w:rsid w:val="002C12E9"/>
    <w:rsid w:val="002C3E4E"/>
    <w:rsid w:val="002C5808"/>
    <w:rsid w:val="002C7ABC"/>
    <w:rsid w:val="002D25C4"/>
    <w:rsid w:val="002D31A7"/>
    <w:rsid w:val="002D375A"/>
    <w:rsid w:val="002D5A25"/>
    <w:rsid w:val="002E0F76"/>
    <w:rsid w:val="002E350E"/>
    <w:rsid w:val="002E496D"/>
    <w:rsid w:val="002E6010"/>
    <w:rsid w:val="002F0655"/>
    <w:rsid w:val="002F2528"/>
    <w:rsid w:val="002F5CE0"/>
    <w:rsid w:val="002F67C5"/>
    <w:rsid w:val="003030CD"/>
    <w:rsid w:val="003039D7"/>
    <w:rsid w:val="00303A9B"/>
    <w:rsid w:val="003057D1"/>
    <w:rsid w:val="00305BC6"/>
    <w:rsid w:val="0030739A"/>
    <w:rsid w:val="003075F6"/>
    <w:rsid w:val="00307F0C"/>
    <w:rsid w:val="00313CDB"/>
    <w:rsid w:val="003143F9"/>
    <w:rsid w:val="0031459B"/>
    <w:rsid w:val="00320221"/>
    <w:rsid w:val="0032152A"/>
    <w:rsid w:val="00324241"/>
    <w:rsid w:val="003268B9"/>
    <w:rsid w:val="00326CA1"/>
    <w:rsid w:val="00335060"/>
    <w:rsid w:val="00335178"/>
    <w:rsid w:val="003351AC"/>
    <w:rsid w:val="00336B57"/>
    <w:rsid w:val="0034058C"/>
    <w:rsid w:val="0034181B"/>
    <w:rsid w:val="00342F5E"/>
    <w:rsid w:val="0034334B"/>
    <w:rsid w:val="003445E3"/>
    <w:rsid w:val="003465CA"/>
    <w:rsid w:val="00350FFB"/>
    <w:rsid w:val="00351DF2"/>
    <w:rsid w:val="00353C4D"/>
    <w:rsid w:val="00353F59"/>
    <w:rsid w:val="00353F78"/>
    <w:rsid w:val="00360326"/>
    <w:rsid w:val="00363B36"/>
    <w:rsid w:val="0036427C"/>
    <w:rsid w:val="0037018E"/>
    <w:rsid w:val="003701CE"/>
    <w:rsid w:val="0037057A"/>
    <w:rsid w:val="00372A63"/>
    <w:rsid w:val="00374A20"/>
    <w:rsid w:val="00382893"/>
    <w:rsid w:val="003841E2"/>
    <w:rsid w:val="00385B6A"/>
    <w:rsid w:val="003900C1"/>
    <w:rsid w:val="003918C6"/>
    <w:rsid w:val="00392F84"/>
    <w:rsid w:val="00394240"/>
    <w:rsid w:val="003A0869"/>
    <w:rsid w:val="003A0962"/>
    <w:rsid w:val="003A3439"/>
    <w:rsid w:val="003A36BB"/>
    <w:rsid w:val="003B543C"/>
    <w:rsid w:val="003C0A42"/>
    <w:rsid w:val="003C3DBA"/>
    <w:rsid w:val="003C568F"/>
    <w:rsid w:val="003D0F77"/>
    <w:rsid w:val="003D11A0"/>
    <w:rsid w:val="003D4955"/>
    <w:rsid w:val="003D6CCC"/>
    <w:rsid w:val="003D76AC"/>
    <w:rsid w:val="003E0F17"/>
    <w:rsid w:val="003E149F"/>
    <w:rsid w:val="003E2324"/>
    <w:rsid w:val="003E3FDA"/>
    <w:rsid w:val="003E613E"/>
    <w:rsid w:val="003F1D5E"/>
    <w:rsid w:val="003F46CC"/>
    <w:rsid w:val="003F65C1"/>
    <w:rsid w:val="003F790B"/>
    <w:rsid w:val="00402434"/>
    <w:rsid w:val="00402981"/>
    <w:rsid w:val="00406A36"/>
    <w:rsid w:val="004125D0"/>
    <w:rsid w:val="004137A8"/>
    <w:rsid w:val="00415BEF"/>
    <w:rsid w:val="004166CC"/>
    <w:rsid w:val="00420D66"/>
    <w:rsid w:val="004241CE"/>
    <w:rsid w:val="004311E5"/>
    <w:rsid w:val="00433686"/>
    <w:rsid w:val="00437FEE"/>
    <w:rsid w:val="00443D91"/>
    <w:rsid w:val="00445B5D"/>
    <w:rsid w:val="00446410"/>
    <w:rsid w:val="00446687"/>
    <w:rsid w:val="00447752"/>
    <w:rsid w:val="00454485"/>
    <w:rsid w:val="00457513"/>
    <w:rsid w:val="00457E4E"/>
    <w:rsid w:val="004619D3"/>
    <w:rsid w:val="004622F9"/>
    <w:rsid w:val="00462700"/>
    <w:rsid w:val="004663A5"/>
    <w:rsid w:val="00473D42"/>
    <w:rsid w:val="004744C0"/>
    <w:rsid w:val="00481F1B"/>
    <w:rsid w:val="00482D7D"/>
    <w:rsid w:val="00483BDD"/>
    <w:rsid w:val="00487A9D"/>
    <w:rsid w:val="00490DCF"/>
    <w:rsid w:val="0049106A"/>
    <w:rsid w:val="0049439C"/>
    <w:rsid w:val="00495AF7"/>
    <w:rsid w:val="00497583"/>
    <w:rsid w:val="004A4452"/>
    <w:rsid w:val="004A6075"/>
    <w:rsid w:val="004A6502"/>
    <w:rsid w:val="004A7FB7"/>
    <w:rsid w:val="004B3307"/>
    <w:rsid w:val="004B3A16"/>
    <w:rsid w:val="004C20A1"/>
    <w:rsid w:val="004C222E"/>
    <w:rsid w:val="004C51C3"/>
    <w:rsid w:val="004C5960"/>
    <w:rsid w:val="004D0A7D"/>
    <w:rsid w:val="004D3CF8"/>
    <w:rsid w:val="004D4792"/>
    <w:rsid w:val="004D5E51"/>
    <w:rsid w:val="004E084D"/>
    <w:rsid w:val="004E119D"/>
    <w:rsid w:val="004E38C5"/>
    <w:rsid w:val="004E3CF1"/>
    <w:rsid w:val="004E792D"/>
    <w:rsid w:val="004E7FF1"/>
    <w:rsid w:val="004F016F"/>
    <w:rsid w:val="004F0D42"/>
    <w:rsid w:val="004F2341"/>
    <w:rsid w:val="004F3ABB"/>
    <w:rsid w:val="004F4AEF"/>
    <w:rsid w:val="004F58BC"/>
    <w:rsid w:val="00511C41"/>
    <w:rsid w:val="005132F7"/>
    <w:rsid w:val="00514202"/>
    <w:rsid w:val="005171D8"/>
    <w:rsid w:val="00522D79"/>
    <w:rsid w:val="0052456B"/>
    <w:rsid w:val="0052761C"/>
    <w:rsid w:val="005345C1"/>
    <w:rsid w:val="005352DA"/>
    <w:rsid w:val="00537193"/>
    <w:rsid w:val="00542930"/>
    <w:rsid w:val="00543B8A"/>
    <w:rsid w:val="00545BF5"/>
    <w:rsid w:val="00572E49"/>
    <w:rsid w:val="00572F26"/>
    <w:rsid w:val="00574FF9"/>
    <w:rsid w:val="005767DD"/>
    <w:rsid w:val="00577083"/>
    <w:rsid w:val="00577E3A"/>
    <w:rsid w:val="005802CF"/>
    <w:rsid w:val="005842E9"/>
    <w:rsid w:val="00585647"/>
    <w:rsid w:val="00585BA6"/>
    <w:rsid w:val="00587863"/>
    <w:rsid w:val="0059324A"/>
    <w:rsid w:val="00593899"/>
    <w:rsid w:val="00595B6D"/>
    <w:rsid w:val="00596BEC"/>
    <w:rsid w:val="005A06BC"/>
    <w:rsid w:val="005A50AD"/>
    <w:rsid w:val="005A66C6"/>
    <w:rsid w:val="005A6A76"/>
    <w:rsid w:val="005A7C48"/>
    <w:rsid w:val="005B08D4"/>
    <w:rsid w:val="005B1A4D"/>
    <w:rsid w:val="005B2328"/>
    <w:rsid w:val="005B2A9F"/>
    <w:rsid w:val="005B4B0E"/>
    <w:rsid w:val="005C2FEE"/>
    <w:rsid w:val="005C4B19"/>
    <w:rsid w:val="005C681D"/>
    <w:rsid w:val="005D37BA"/>
    <w:rsid w:val="005D3EB6"/>
    <w:rsid w:val="005D42EF"/>
    <w:rsid w:val="005D64C9"/>
    <w:rsid w:val="005D6F9A"/>
    <w:rsid w:val="005D76A6"/>
    <w:rsid w:val="005E2E2C"/>
    <w:rsid w:val="005E5161"/>
    <w:rsid w:val="005E6CE2"/>
    <w:rsid w:val="005E6E82"/>
    <w:rsid w:val="005F5E58"/>
    <w:rsid w:val="005F63C0"/>
    <w:rsid w:val="005F6E74"/>
    <w:rsid w:val="005F7F06"/>
    <w:rsid w:val="00601264"/>
    <w:rsid w:val="00605728"/>
    <w:rsid w:val="00606CE5"/>
    <w:rsid w:val="00607EAD"/>
    <w:rsid w:val="00611F45"/>
    <w:rsid w:val="0061261C"/>
    <w:rsid w:val="0061498B"/>
    <w:rsid w:val="006158F9"/>
    <w:rsid w:val="00616741"/>
    <w:rsid w:val="00616FC7"/>
    <w:rsid w:val="0061733E"/>
    <w:rsid w:val="006209BE"/>
    <w:rsid w:val="00621F96"/>
    <w:rsid w:val="006226BF"/>
    <w:rsid w:val="00622A9C"/>
    <w:rsid w:val="006264F9"/>
    <w:rsid w:val="006273DB"/>
    <w:rsid w:val="00627CD1"/>
    <w:rsid w:val="006303E6"/>
    <w:rsid w:val="0063293B"/>
    <w:rsid w:val="0064007E"/>
    <w:rsid w:val="00640DF3"/>
    <w:rsid w:val="006414B9"/>
    <w:rsid w:val="00642DEE"/>
    <w:rsid w:val="0064480F"/>
    <w:rsid w:val="00644AE4"/>
    <w:rsid w:val="00645BDC"/>
    <w:rsid w:val="00646E23"/>
    <w:rsid w:val="0065023D"/>
    <w:rsid w:val="006567F3"/>
    <w:rsid w:val="00663017"/>
    <w:rsid w:val="00671111"/>
    <w:rsid w:val="00675ADE"/>
    <w:rsid w:val="00677042"/>
    <w:rsid w:val="006771ED"/>
    <w:rsid w:val="006818A4"/>
    <w:rsid w:val="00683B9E"/>
    <w:rsid w:val="00685DCA"/>
    <w:rsid w:val="00687D36"/>
    <w:rsid w:val="00690858"/>
    <w:rsid w:val="00693988"/>
    <w:rsid w:val="00693DFE"/>
    <w:rsid w:val="00695254"/>
    <w:rsid w:val="006A43B4"/>
    <w:rsid w:val="006B095F"/>
    <w:rsid w:val="006B22BF"/>
    <w:rsid w:val="006B3D4B"/>
    <w:rsid w:val="006B5623"/>
    <w:rsid w:val="006B56A1"/>
    <w:rsid w:val="006B6294"/>
    <w:rsid w:val="006C059C"/>
    <w:rsid w:val="006C0CB6"/>
    <w:rsid w:val="006C41FE"/>
    <w:rsid w:val="006C4A34"/>
    <w:rsid w:val="006C586F"/>
    <w:rsid w:val="006C67F4"/>
    <w:rsid w:val="006C7D70"/>
    <w:rsid w:val="006D04EF"/>
    <w:rsid w:val="006D1296"/>
    <w:rsid w:val="006D491A"/>
    <w:rsid w:val="006D6585"/>
    <w:rsid w:val="006E135A"/>
    <w:rsid w:val="006F08AC"/>
    <w:rsid w:val="006F1364"/>
    <w:rsid w:val="006F54C2"/>
    <w:rsid w:val="006F5C26"/>
    <w:rsid w:val="006F5FA3"/>
    <w:rsid w:val="006F76E8"/>
    <w:rsid w:val="0070314B"/>
    <w:rsid w:val="00705D5A"/>
    <w:rsid w:val="00713FF9"/>
    <w:rsid w:val="0071439E"/>
    <w:rsid w:val="0071484A"/>
    <w:rsid w:val="00717415"/>
    <w:rsid w:val="007174AF"/>
    <w:rsid w:val="007176EE"/>
    <w:rsid w:val="007202D7"/>
    <w:rsid w:val="00722192"/>
    <w:rsid w:val="00722360"/>
    <w:rsid w:val="007233B7"/>
    <w:rsid w:val="00725D38"/>
    <w:rsid w:val="00730FE9"/>
    <w:rsid w:val="00732D16"/>
    <w:rsid w:val="007404AB"/>
    <w:rsid w:val="00740A1A"/>
    <w:rsid w:val="00743418"/>
    <w:rsid w:val="00743AC0"/>
    <w:rsid w:val="00744627"/>
    <w:rsid w:val="0074631F"/>
    <w:rsid w:val="00752C36"/>
    <w:rsid w:val="00752F8C"/>
    <w:rsid w:val="00756D2C"/>
    <w:rsid w:val="00760ADB"/>
    <w:rsid w:val="00761E6F"/>
    <w:rsid w:val="0076237F"/>
    <w:rsid w:val="00765027"/>
    <w:rsid w:val="00765DC0"/>
    <w:rsid w:val="007672FB"/>
    <w:rsid w:val="00771E6A"/>
    <w:rsid w:val="0077230E"/>
    <w:rsid w:val="00773BBE"/>
    <w:rsid w:val="00774FF3"/>
    <w:rsid w:val="007754CF"/>
    <w:rsid w:val="007762F6"/>
    <w:rsid w:val="0078040A"/>
    <w:rsid w:val="00784962"/>
    <w:rsid w:val="00785208"/>
    <w:rsid w:val="0078593B"/>
    <w:rsid w:val="007903C0"/>
    <w:rsid w:val="00790CF8"/>
    <w:rsid w:val="00792D42"/>
    <w:rsid w:val="007A24DF"/>
    <w:rsid w:val="007A64AF"/>
    <w:rsid w:val="007A6D65"/>
    <w:rsid w:val="007B00C7"/>
    <w:rsid w:val="007B0D58"/>
    <w:rsid w:val="007B10B4"/>
    <w:rsid w:val="007B1B3B"/>
    <w:rsid w:val="007B4241"/>
    <w:rsid w:val="007C0A14"/>
    <w:rsid w:val="007C1E47"/>
    <w:rsid w:val="007C5A8D"/>
    <w:rsid w:val="007D0E50"/>
    <w:rsid w:val="007D614F"/>
    <w:rsid w:val="007E04A2"/>
    <w:rsid w:val="007E1761"/>
    <w:rsid w:val="007E1A85"/>
    <w:rsid w:val="007F0ECE"/>
    <w:rsid w:val="007F1117"/>
    <w:rsid w:val="007F1B67"/>
    <w:rsid w:val="007F1DAA"/>
    <w:rsid w:val="007F2763"/>
    <w:rsid w:val="007F3224"/>
    <w:rsid w:val="007F49C8"/>
    <w:rsid w:val="007F4CAB"/>
    <w:rsid w:val="007F6350"/>
    <w:rsid w:val="007F7681"/>
    <w:rsid w:val="008024F9"/>
    <w:rsid w:val="00803ADE"/>
    <w:rsid w:val="00804477"/>
    <w:rsid w:val="00807FB5"/>
    <w:rsid w:val="008260B9"/>
    <w:rsid w:val="0082744D"/>
    <w:rsid w:val="00827A92"/>
    <w:rsid w:val="008453BE"/>
    <w:rsid w:val="00845485"/>
    <w:rsid w:val="00855DC3"/>
    <w:rsid w:val="00856045"/>
    <w:rsid w:val="00856525"/>
    <w:rsid w:val="00856D82"/>
    <w:rsid w:val="00865CF6"/>
    <w:rsid w:val="00866CEB"/>
    <w:rsid w:val="0086730D"/>
    <w:rsid w:val="00867C4A"/>
    <w:rsid w:val="00870B4F"/>
    <w:rsid w:val="00872220"/>
    <w:rsid w:val="00872A79"/>
    <w:rsid w:val="00872FEC"/>
    <w:rsid w:val="008730CD"/>
    <w:rsid w:val="008730CF"/>
    <w:rsid w:val="008730F1"/>
    <w:rsid w:val="00874A81"/>
    <w:rsid w:val="008806F4"/>
    <w:rsid w:val="0088603F"/>
    <w:rsid w:val="00894863"/>
    <w:rsid w:val="00894CCF"/>
    <w:rsid w:val="00897265"/>
    <w:rsid w:val="008975A4"/>
    <w:rsid w:val="00897CCF"/>
    <w:rsid w:val="008A04D1"/>
    <w:rsid w:val="008A6A18"/>
    <w:rsid w:val="008A78D0"/>
    <w:rsid w:val="008B0B4F"/>
    <w:rsid w:val="008B1690"/>
    <w:rsid w:val="008B2758"/>
    <w:rsid w:val="008B3C12"/>
    <w:rsid w:val="008B49DE"/>
    <w:rsid w:val="008B791E"/>
    <w:rsid w:val="008C0CAA"/>
    <w:rsid w:val="008C332E"/>
    <w:rsid w:val="008C386D"/>
    <w:rsid w:val="008C7C8D"/>
    <w:rsid w:val="008C7D7C"/>
    <w:rsid w:val="008D039C"/>
    <w:rsid w:val="008D2896"/>
    <w:rsid w:val="008E0532"/>
    <w:rsid w:val="008E2FB7"/>
    <w:rsid w:val="008F05B4"/>
    <w:rsid w:val="008F23F4"/>
    <w:rsid w:val="008F4A6F"/>
    <w:rsid w:val="009008EF"/>
    <w:rsid w:val="009046CD"/>
    <w:rsid w:val="00905296"/>
    <w:rsid w:val="0091073A"/>
    <w:rsid w:val="00913144"/>
    <w:rsid w:val="00914B15"/>
    <w:rsid w:val="00920D52"/>
    <w:rsid w:val="0092196A"/>
    <w:rsid w:val="00921C26"/>
    <w:rsid w:val="00923EC6"/>
    <w:rsid w:val="00924CE5"/>
    <w:rsid w:val="00925654"/>
    <w:rsid w:val="00930302"/>
    <w:rsid w:val="00935D8A"/>
    <w:rsid w:val="009419D4"/>
    <w:rsid w:val="009445B2"/>
    <w:rsid w:val="00944C53"/>
    <w:rsid w:val="00946194"/>
    <w:rsid w:val="00947360"/>
    <w:rsid w:val="00947DF8"/>
    <w:rsid w:val="00954311"/>
    <w:rsid w:val="0095485B"/>
    <w:rsid w:val="00955BBE"/>
    <w:rsid w:val="00956805"/>
    <w:rsid w:val="00956DE2"/>
    <w:rsid w:val="0096077C"/>
    <w:rsid w:val="00960FA6"/>
    <w:rsid w:val="00962392"/>
    <w:rsid w:val="00964835"/>
    <w:rsid w:val="00967508"/>
    <w:rsid w:val="00974136"/>
    <w:rsid w:val="009757A3"/>
    <w:rsid w:val="00977D4E"/>
    <w:rsid w:val="00980E68"/>
    <w:rsid w:val="009813B5"/>
    <w:rsid w:val="009816D6"/>
    <w:rsid w:val="009838AA"/>
    <w:rsid w:val="00985A2C"/>
    <w:rsid w:val="00985F50"/>
    <w:rsid w:val="00987132"/>
    <w:rsid w:val="00987E23"/>
    <w:rsid w:val="0099527F"/>
    <w:rsid w:val="00995DAC"/>
    <w:rsid w:val="009A2DD6"/>
    <w:rsid w:val="009A32DC"/>
    <w:rsid w:val="009A41F9"/>
    <w:rsid w:val="009B2E99"/>
    <w:rsid w:val="009B4D0B"/>
    <w:rsid w:val="009B7DE9"/>
    <w:rsid w:val="009C2D9C"/>
    <w:rsid w:val="009C40FA"/>
    <w:rsid w:val="009C4BEC"/>
    <w:rsid w:val="009C677C"/>
    <w:rsid w:val="009C6F02"/>
    <w:rsid w:val="009C7408"/>
    <w:rsid w:val="009C7784"/>
    <w:rsid w:val="009D172D"/>
    <w:rsid w:val="009D4049"/>
    <w:rsid w:val="009D6764"/>
    <w:rsid w:val="009E1DA7"/>
    <w:rsid w:val="009E648F"/>
    <w:rsid w:val="009E661E"/>
    <w:rsid w:val="009E6788"/>
    <w:rsid w:val="009F1554"/>
    <w:rsid w:val="009F1B9D"/>
    <w:rsid w:val="009F7DA6"/>
    <w:rsid w:val="00A031EA"/>
    <w:rsid w:val="00A044A4"/>
    <w:rsid w:val="00A04997"/>
    <w:rsid w:val="00A04DE1"/>
    <w:rsid w:val="00A07219"/>
    <w:rsid w:val="00A07919"/>
    <w:rsid w:val="00A10259"/>
    <w:rsid w:val="00A10E52"/>
    <w:rsid w:val="00A1183E"/>
    <w:rsid w:val="00A12224"/>
    <w:rsid w:val="00A15116"/>
    <w:rsid w:val="00A16957"/>
    <w:rsid w:val="00A23562"/>
    <w:rsid w:val="00A23C87"/>
    <w:rsid w:val="00A31B41"/>
    <w:rsid w:val="00A3525B"/>
    <w:rsid w:val="00A36981"/>
    <w:rsid w:val="00A43D1C"/>
    <w:rsid w:val="00A4489C"/>
    <w:rsid w:val="00A45742"/>
    <w:rsid w:val="00A53808"/>
    <w:rsid w:val="00A558E0"/>
    <w:rsid w:val="00A55CAE"/>
    <w:rsid w:val="00A56629"/>
    <w:rsid w:val="00A57AF7"/>
    <w:rsid w:val="00A6021C"/>
    <w:rsid w:val="00A63DCB"/>
    <w:rsid w:val="00A64069"/>
    <w:rsid w:val="00A70A73"/>
    <w:rsid w:val="00A72883"/>
    <w:rsid w:val="00A74F6E"/>
    <w:rsid w:val="00A76285"/>
    <w:rsid w:val="00A807AC"/>
    <w:rsid w:val="00A85590"/>
    <w:rsid w:val="00A85EA8"/>
    <w:rsid w:val="00A91873"/>
    <w:rsid w:val="00A9222B"/>
    <w:rsid w:val="00A954BA"/>
    <w:rsid w:val="00A958F6"/>
    <w:rsid w:val="00A95F36"/>
    <w:rsid w:val="00A97B2E"/>
    <w:rsid w:val="00AA0D1D"/>
    <w:rsid w:val="00AA1D88"/>
    <w:rsid w:val="00AA44D5"/>
    <w:rsid w:val="00AB0BB8"/>
    <w:rsid w:val="00AB4B74"/>
    <w:rsid w:val="00AB5D06"/>
    <w:rsid w:val="00AC123D"/>
    <w:rsid w:val="00AC174D"/>
    <w:rsid w:val="00AC1C43"/>
    <w:rsid w:val="00AC4206"/>
    <w:rsid w:val="00AC7B2C"/>
    <w:rsid w:val="00AD2E2C"/>
    <w:rsid w:val="00AD405F"/>
    <w:rsid w:val="00AD42F8"/>
    <w:rsid w:val="00AD7184"/>
    <w:rsid w:val="00AE403A"/>
    <w:rsid w:val="00AE7374"/>
    <w:rsid w:val="00B00ED4"/>
    <w:rsid w:val="00B05A7B"/>
    <w:rsid w:val="00B111F7"/>
    <w:rsid w:val="00B11542"/>
    <w:rsid w:val="00B1171A"/>
    <w:rsid w:val="00B11B01"/>
    <w:rsid w:val="00B16D15"/>
    <w:rsid w:val="00B17E55"/>
    <w:rsid w:val="00B20B1C"/>
    <w:rsid w:val="00B21286"/>
    <w:rsid w:val="00B24F69"/>
    <w:rsid w:val="00B319F1"/>
    <w:rsid w:val="00B3219D"/>
    <w:rsid w:val="00B34B5A"/>
    <w:rsid w:val="00B34E69"/>
    <w:rsid w:val="00B3737F"/>
    <w:rsid w:val="00B3787A"/>
    <w:rsid w:val="00B40907"/>
    <w:rsid w:val="00B4096F"/>
    <w:rsid w:val="00B41149"/>
    <w:rsid w:val="00B43363"/>
    <w:rsid w:val="00B43864"/>
    <w:rsid w:val="00B46216"/>
    <w:rsid w:val="00B47C7B"/>
    <w:rsid w:val="00B51CF2"/>
    <w:rsid w:val="00B52EA1"/>
    <w:rsid w:val="00B547F2"/>
    <w:rsid w:val="00B556BB"/>
    <w:rsid w:val="00B6360A"/>
    <w:rsid w:val="00B65AAA"/>
    <w:rsid w:val="00B66500"/>
    <w:rsid w:val="00B706E1"/>
    <w:rsid w:val="00B71F1F"/>
    <w:rsid w:val="00B74F6F"/>
    <w:rsid w:val="00B829E0"/>
    <w:rsid w:val="00B82E56"/>
    <w:rsid w:val="00B86DEA"/>
    <w:rsid w:val="00B901C5"/>
    <w:rsid w:val="00B90DBB"/>
    <w:rsid w:val="00B9724D"/>
    <w:rsid w:val="00BA0D8F"/>
    <w:rsid w:val="00BA408F"/>
    <w:rsid w:val="00BA5209"/>
    <w:rsid w:val="00BA5FDA"/>
    <w:rsid w:val="00BA6594"/>
    <w:rsid w:val="00BA71B3"/>
    <w:rsid w:val="00BA74CA"/>
    <w:rsid w:val="00BA76C2"/>
    <w:rsid w:val="00BB1672"/>
    <w:rsid w:val="00BB33EC"/>
    <w:rsid w:val="00BB7F22"/>
    <w:rsid w:val="00BC2F8D"/>
    <w:rsid w:val="00BC381B"/>
    <w:rsid w:val="00BC4AB3"/>
    <w:rsid w:val="00BC5245"/>
    <w:rsid w:val="00BC57B1"/>
    <w:rsid w:val="00BD041D"/>
    <w:rsid w:val="00BD1E79"/>
    <w:rsid w:val="00BD39A8"/>
    <w:rsid w:val="00BD4B1A"/>
    <w:rsid w:val="00BE031D"/>
    <w:rsid w:val="00BE1C41"/>
    <w:rsid w:val="00BE3547"/>
    <w:rsid w:val="00BE3DB5"/>
    <w:rsid w:val="00BE4C60"/>
    <w:rsid w:val="00BE765A"/>
    <w:rsid w:val="00BF6606"/>
    <w:rsid w:val="00BF7A54"/>
    <w:rsid w:val="00C108DB"/>
    <w:rsid w:val="00C11F71"/>
    <w:rsid w:val="00C121E1"/>
    <w:rsid w:val="00C14766"/>
    <w:rsid w:val="00C1797A"/>
    <w:rsid w:val="00C20245"/>
    <w:rsid w:val="00C2061F"/>
    <w:rsid w:val="00C23525"/>
    <w:rsid w:val="00C35E07"/>
    <w:rsid w:val="00C3750E"/>
    <w:rsid w:val="00C4778F"/>
    <w:rsid w:val="00C50366"/>
    <w:rsid w:val="00C5109B"/>
    <w:rsid w:val="00C522F4"/>
    <w:rsid w:val="00C53F83"/>
    <w:rsid w:val="00C5481A"/>
    <w:rsid w:val="00C55790"/>
    <w:rsid w:val="00C60037"/>
    <w:rsid w:val="00C607A3"/>
    <w:rsid w:val="00C6283D"/>
    <w:rsid w:val="00C63BA4"/>
    <w:rsid w:val="00C64C40"/>
    <w:rsid w:val="00C65CC4"/>
    <w:rsid w:val="00C66961"/>
    <w:rsid w:val="00C67633"/>
    <w:rsid w:val="00C736F4"/>
    <w:rsid w:val="00C757A4"/>
    <w:rsid w:val="00C75BBD"/>
    <w:rsid w:val="00C772B6"/>
    <w:rsid w:val="00C778F4"/>
    <w:rsid w:val="00C81847"/>
    <w:rsid w:val="00C81B52"/>
    <w:rsid w:val="00C83E05"/>
    <w:rsid w:val="00C86326"/>
    <w:rsid w:val="00C91A80"/>
    <w:rsid w:val="00C9444B"/>
    <w:rsid w:val="00C946F0"/>
    <w:rsid w:val="00C94BF0"/>
    <w:rsid w:val="00CB1565"/>
    <w:rsid w:val="00CB1808"/>
    <w:rsid w:val="00CB48E5"/>
    <w:rsid w:val="00CB51AC"/>
    <w:rsid w:val="00CB6897"/>
    <w:rsid w:val="00CC1E84"/>
    <w:rsid w:val="00CC34AD"/>
    <w:rsid w:val="00CC6D03"/>
    <w:rsid w:val="00CC7339"/>
    <w:rsid w:val="00CD02E1"/>
    <w:rsid w:val="00CD4F70"/>
    <w:rsid w:val="00CD5511"/>
    <w:rsid w:val="00CD5DE0"/>
    <w:rsid w:val="00CE0215"/>
    <w:rsid w:val="00CE0DB8"/>
    <w:rsid w:val="00CE1111"/>
    <w:rsid w:val="00CE590D"/>
    <w:rsid w:val="00CF13A0"/>
    <w:rsid w:val="00CF1E70"/>
    <w:rsid w:val="00CF4646"/>
    <w:rsid w:val="00CF545C"/>
    <w:rsid w:val="00CF7AE4"/>
    <w:rsid w:val="00D01AAA"/>
    <w:rsid w:val="00D02663"/>
    <w:rsid w:val="00D10043"/>
    <w:rsid w:val="00D10B5D"/>
    <w:rsid w:val="00D11809"/>
    <w:rsid w:val="00D135B1"/>
    <w:rsid w:val="00D14C1B"/>
    <w:rsid w:val="00D15037"/>
    <w:rsid w:val="00D1781F"/>
    <w:rsid w:val="00D20438"/>
    <w:rsid w:val="00D20EA6"/>
    <w:rsid w:val="00D25D95"/>
    <w:rsid w:val="00D31195"/>
    <w:rsid w:val="00D31BCC"/>
    <w:rsid w:val="00D335A4"/>
    <w:rsid w:val="00D34A2F"/>
    <w:rsid w:val="00D34AD3"/>
    <w:rsid w:val="00D40125"/>
    <w:rsid w:val="00D42B45"/>
    <w:rsid w:val="00D4473F"/>
    <w:rsid w:val="00D45F05"/>
    <w:rsid w:val="00D52C97"/>
    <w:rsid w:val="00D5309D"/>
    <w:rsid w:val="00D5339C"/>
    <w:rsid w:val="00D54374"/>
    <w:rsid w:val="00D55921"/>
    <w:rsid w:val="00D61674"/>
    <w:rsid w:val="00D61994"/>
    <w:rsid w:val="00D62F3D"/>
    <w:rsid w:val="00D63A78"/>
    <w:rsid w:val="00D669AE"/>
    <w:rsid w:val="00D66F04"/>
    <w:rsid w:val="00D7367F"/>
    <w:rsid w:val="00D77324"/>
    <w:rsid w:val="00D81F9D"/>
    <w:rsid w:val="00D8431E"/>
    <w:rsid w:val="00D8788A"/>
    <w:rsid w:val="00D90FA0"/>
    <w:rsid w:val="00D9217A"/>
    <w:rsid w:val="00D93490"/>
    <w:rsid w:val="00D93A32"/>
    <w:rsid w:val="00DA05D6"/>
    <w:rsid w:val="00DA0894"/>
    <w:rsid w:val="00DA14ED"/>
    <w:rsid w:val="00DA3F80"/>
    <w:rsid w:val="00DA58A5"/>
    <w:rsid w:val="00DB2647"/>
    <w:rsid w:val="00DB3DD0"/>
    <w:rsid w:val="00DB4972"/>
    <w:rsid w:val="00DC2D90"/>
    <w:rsid w:val="00DD1DFF"/>
    <w:rsid w:val="00DE104E"/>
    <w:rsid w:val="00DE27E8"/>
    <w:rsid w:val="00DE53DF"/>
    <w:rsid w:val="00DF6B8E"/>
    <w:rsid w:val="00DF7D54"/>
    <w:rsid w:val="00E0020B"/>
    <w:rsid w:val="00E01D8F"/>
    <w:rsid w:val="00E05ED9"/>
    <w:rsid w:val="00E06FF6"/>
    <w:rsid w:val="00E078DB"/>
    <w:rsid w:val="00E10AA8"/>
    <w:rsid w:val="00E2196F"/>
    <w:rsid w:val="00E22278"/>
    <w:rsid w:val="00E22C91"/>
    <w:rsid w:val="00E22CAE"/>
    <w:rsid w:val="00E2694C"/>
    <w:rsid w:val="00E27DEE"/>
    <w:rsid w:val="00E300F1"/>
    <w:rsid w:val="00E30ADF"/>
    <w:rsid w:val="00E322A2"/>
    <w:rsid w:val="00E34687"/>
    <w:rsid w:val="00E35703"/>
    <w:rsid w:val="00E35E92"/>
    <w:rsid w:val="00E36565"/>
    <w:rsid w:val="00E372EF"/>
    <w:rsid w:val="00E41BDF"/>
    <w:rsid w:val="00E4214A"/>
    <w:rsid w:val="00E44826"/>
    <w:rsid w:val="00E44EC2"/>
    <w:rsid w:val="00E463E3"/>
    <w:rsid w:val="00E46677"/>
    <w:rsid w:val="00E47432"/>
    <w:rsid w:val="00E536FA"/>
    <w:rsid w:val="00E53F9F"/>
    <w:rsid w:val="00E54021"/>
    <w:rsid w:val="00E62ADB"/>
    <w:rsid w:val="00E637A3"/>
    <w:rsid w:val="00E647F5"/>
    <w:rsid w:val="00E7129A"/>
    <w:rsid w:val="00E7326D"/>
    <w:rsid w:val="00E755BA"/>
    <w:rsid w:val="00E771EB"/>
    <w:rsid w:val="00E83644"/>
    <w:rsid w:val="00E8487A"/>
    <w:rsid w:val="00E931E2"/>
    <w:rsid w:val="00EA07E3"/>
    <w:rsid w:val="00EA3328"/>
    <w:rsid w:val="00EA428F"/>
    <w:rsid w:val="00EA583F"/>
    <w:rsid w:val="00EA71A7"/>
    <w:rsid w:val="00EA7C14"/>
    <w:rsid w:val="00EB20E5"/>
    <w:rsid w:val="00EC000F"/>
    <w:rsid w:val="00EC27EB"/>
    <w:rsid w:val="00EC4A9B"/>
    <w:rsid w:val="00EC5799"/>
    <w:rsid w:val="00ED059D"/>
    <w:rsid w:val="00ED1669"/>
    <w:rsid w:val="00ED2174"/>
    <w:rsid w:val="00ED3463"/>
    <w:rsid w:val="00ED498C"/>
    <w:rsid w:val="00ED7697"/>
    <w:rsid w:val="00ED7B55"/>
    <w:rsid w:val="00EE201B"/>
    <w:rsid w:val="00EE2D09"/>
    <w:rsid w:val="00EE44AB"/>
    <w:rsid w:val="00EE5155"/>
    <w:rsid w:val="00EE7669"/>
    <w:rsid w:val="00EE7778"/>
    <w:rsid w:val="00EE78A6"/>
    <w:rsid w:val="00EF27E8"/>
    <w:rsid w:val="00EF4E49"/>
    <w:rsid w:val="00F0041B"/>
    <w:rsid w:val="00F0057E"/>
    <w:rsid w:val="00F11BD4"/>
    <w:rsid w:val="00F12C7D"/>
    <w:rsid w:val="00F12D88"/>
    <w:rsid w:val="00F13026"/>
    <w:rsid w:val="00F130C7"/>
    <w:rsid w:val="00F14615"/>
    <w:rsid w:val="00F15A0A"/>
    <w:rsid w:val="00F200B6"/>
    <w:rsid w:val="00F20E93"/>
    <w:rsid w:val="00F267CA"/>
    <w:rsid w:val="00F352DA"/>
    <w:rsid w:val="00F36C42"/>
    <w:rsid w:val="00F37F8C"/>
    <w:rsid w:val="00F45C0A"/>
    <w:rsid w:val="00F4619A"/>
    <w:rsid w:val="00F46FBB"/>
    <w:rsid w:val="00F5011F"/>
    <w:rsid w:val="00F50CA2"/>
    <w:rsid w:val="00F522AC"/>
    <w:rsid w:val="00F563FD"/>
    <w:rsid w:val="00F5690C"/>
    <w:rsid w:val="00F57C17"/>
    <w:rsid w:val="00F61BCB"/>
    <w:rsid w:val="00F63A83"/>
    <w:rsid w:val="00F64A31"/>
    <w:rsid w:val="00F66E54"/>
    <w:rsid w:val="00F726DC"/>
    <w:rsid w:val="00F73AAE"/>
    <w:rsid w:val="00F74F4B"/>
    <w:rsid w:val="00F8086D"/>
    <w:rsid w:val="00F81477"/>
    <w:rsid w:val="00F83F1D"/>
    <w:rsid w:val="00F868FE"/>
    <w:rsid w:val="00F9233A"/>
    <w:rsid w:val="00F93A95"/>
    <w:rsid w:val="00FA1143"/>
    <w:rsid w:val="00FB11EB"/>
    <w:rsid w:val="00FB2794"/>
    <w:rsid w:val="00FB40A8"/>
    <w:rsid w:val="00FB65A5"/>
    <w:rsid w:val="00FC2640"/>
    <w:rsid w:val="00FC2E7E"/>
    <w:rsid w:val="00FC4112"/>
    <w:rsid w:val="00FC6191"/>
    <w:rsid w:val="00FC7E8B"/>
    <w:rsid w:val="00FC7F66"/>
    <w:rsid w:val="00FD285F"/>
    <w:rsid w:val="00FD2F10"/>
    <w:rsid w:val="00FD34D0"/>
    <w:rsid w:val="00FD39EE"/>
    <w:rsid w:val="00FD3E90"/>
    <w:rsid w:val="00FE2096"/>
    <w:rsid w:val="00FE210F"/>
    <w:rsid w:val="00FE32E9"/>
    <w:rsid w:val="00FF0AF7"/>
    <w:rsid w:val="00FF1EDC"/>
    <w:rsid w:val="00FF2245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44F64"/>
  <w15:chartTrackingRefBased/>
  <w15:docId w15:val="{52C55D0E-A25D-467F-AF45-D36D9904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73A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7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073A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0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73A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0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73A"/>
    <w:rPr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66F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F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6922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64C40"/>
    <w:pPr>
      <w:spacing w:after="0" w:line="240" w:lineRule="auto"/>
    </w:pPr>
    <w:rPr>
      <w:kern w:val="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22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2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278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78"/>
    <w:rPr>
      <w:b/>
      <w:bCs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476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hcr365-my.sharepoint.com/:b:/r/personal/hirano_unhcr_org/Documents/Microsoft%20Teams%20Chat%20Files/Final_REACH-LBN_Conflict-Escalation-Rapid-Review.pdf?csf=1&amp;web=1&amp;e=cmMWpw" TargetMode="External"/><Relationship Id="rId18" Type="http://schemas.openxmlformats.org/officeDocument/2006/relationships/hyperlink" Target="https://www.menti.com/al942c7mp61j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menti.com/al942c7mp61j" TargetMode="External"/><Relationship Id="rId17" Type="http://schemas.openxmlformats.org/officeDocument/2006/relationships/hyperlink" Target="https://docs.google.com/document/d/18hwpH7xtqe_mmxnCaOwqvHnjtN2RnfM0IO0laDfAKOQ/edit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urbanoctober.unhabitat.org/wh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8hwpH7xtqe_mmxnCaOwqvHnjtN2RnfM0IO0laDfAKOQ/edit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Pages/ResponsePage.aspx?id=5Tu1ok5zbE6rDdGE9g_ZFwGcWmtbnOBNkKrIzRI5aJxUODk3Q1c1NDFQODBaQkYxOEtES0VCQTJDTi4u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menti.com/al942c7mp61j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nva.com/design/DAF9A-2S4VA/rRMDD3eTYvdSf0uWB-cofg/edit?referrer=whiteboards-landing-pag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a6f21-1893-4ede-bc09-676eac5fe1a4">
      <Terms xmlns="http://schemas.microsoft.com/office/infopath/2007/PartnerControls"/>
    </lcf76f155ced4ddcb4097134ff3c332f>
    <TaxCatchAll xmlns="133e5729-7bb1-4685-bd1f-c5e580a2ee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E16E82061D428ADBDBBF8A37DDE2" ma:contentTypeVersion="13" ma:contentTypeDescription="Create a new document." ma:contentTypeScope="" ma:versionID="a34659d0419c1bed3f2051ced3eecb7c">
  <xsd:schema xmlns:xsd="http://www.w3.org/2001/XMLSchema" xmlns:xs="http://www.w3.org/2001/XMLSchema" xmlns:p="http://schemas.microsoft.com/office/2006/metadata/properties" xmlns:ns2="68aa6f21-1893-4ede-bc09-676eac5fe1a4" xmlns:ns3="133e5729-7bb1-4685-bd1f-c5e580a2ee33" targetNamespace="http://schemas.microsoft.com/office/2006/metadata/properties" ma:root="true" ma:fieldsID="0234c1a63de78756464354c4c8dd6a5c" ns2:_="" ns3:_="">
    <xsd:import namespace="68aa6f21-1893-4ede-bc09-676eac5fe1a4"/>
    <xsd:import namespace="133e5729-7bb1-4685-bd1f-c5e580a2e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a6f21-1893-4ede-bc09-676eac5f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5729-7bb1-4685-bd1f-c5e580a2ee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c3d5bd-c7ff-448c-a8db-21860a682db1}" ma:internalName="TaxCatchAll" ma:showField="CatchAllData" ma:web="133e5729-7bb1-4685-bd1f-c5e580a2e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27CA7-B544-4DA3-BAE0-E916DAD15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13C3D-57D2-47AA-9D88-281D1CAD42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7ECE11-81D9-4179-8CED-F294FCC5B84D}">
  <ds:schemaRefs>
    <ds:schemaRef ds:uri="http://schemas.microsoft.com/office/2006/metadata/properties"/>
    <ds:schemaRef ds:uri="http://schemas.microsoft.com/office/infopath/2007/PartnerControls"/>
    <ds:schemaRef ds:uri="f8a96fd4-c772-4ba2-90db-13929e16bd2a"/>
    <ds:schemaRef ds:uri="824833ed-d22b-4cc3-9338-325a6642a24f"/>
  </ds:schemaRefs>
</ds:datastoreItem>
</file>

<file path=customXml/itemProps4.xml><?xml version="1.0" encoding="utf-8"?>
<ds:datastoreItem xmlns:ds="http://schemas.openxmlformats.org/officeDocument/2006/customXml" ds:itemID="{4AC3AC37-03BD-4CCB-9B10-94DEB49349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1524</Words>
  <Characters>8994</Characters>
  <Application>Microsoft Office Word</Application>
  <DocSecurity>0</DocSecurity>
  <Lines>209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Salazar Diaz</dc:creator>
  <cp:keywords/>
  <dc:description/>
  <cp:lastModifiedBy>Caroline Dewast</cp:lastModifiedBy>
  <cp:revision>5</cp:revision>
  <dcterms:created xsi:type="dcterms:W3CDTF">2024-10-22T10:28:00Z</dcterms:created>
  <dcterms:modified xsi:type="dcterms:W3CDTF">2024-10-22T10:35:00Z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762fd8c,1239ee4c,49664e1d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6627b15a-80ec-4ef7-8353-f32e3c89bf3e_Enabled">
    <vt:lpwstr>true</vt:lpwstr>
  </property>
  <property fmtid="{D5CDD505-2E9C-101B-9397-08002B2CF9AE}" pid="6" name="MSIP_Label_6627b15a-80ec-4ef7-8353-f32e3c89bf3e_SetDate">
    <vt:lpwstr>2024-08-29T15:35:23Z</vt:lpwstr>
  </property>
  <property fmtid="{D5CDD505-2E9C-101B-9397-08002B2CF9AE}" pid="7" name="MSIP_Label_6627b15a-80ec-4ef7-8353-f32e3c89bf3e_Method">
    <vt:lpwstr>Privileged</vt:lpwstr>
  </property>
  <property fmtid="{D5CDD505-2E9C-101B-9397-08002B2CF9AE}" pid="8" name="MSIP_Label_6627b15a-80ec-4ef7-8353-f32e3c89bf3e_Name">
    <vt:lpwstr>IFRC Internal</vt:lpwstr>
  </property>
  <property fmtid="{D5CDD505-2E9C-101B-9397-08002B2CF9AE}" pid="9" name="MSIP_Label_6627b15a-80ec-4ef7-8353-f32e3c89bf3e_SiteId">
    <vt:lpwstr>a2b53be5-734e-4e6c-ab0d-d184f60fd917</vt:lpwstr>
  </property>
  <property fmtid="{D5CDD505-2E9C-101B-9397-08002B2CF9AE}" pid="10" name="MSIP_Label_6627b15a-80ec-4ef7-8353-f32e3c89bf3e_ActionId">
    <vt:lpwstr>af5f56fc-93fc-42c0-8a58-0e4c4677b090</vt:lpwstr>
  </property>
  <property fmtid="{D5CDD505-2E9C-101B-9397-08002B2CF9AE}" pid="11" name="MSIP_Label_6627b15a-80ec-4ef7-8353-f32e3c89bf3e_ContentBits">
    <vt:lpwstr>2</vt:lpwstr>
  </property>
  <property fmtid="{D5CDD505-2E9C-101B-9397-08002B2CF9AE}" pid="12" name="ContentTypeId">
    <vt:lpwstr>0x010100C195E16E82061D428ADBDBBF8A37DDE2</vt:lpwstr>
  </property>
  <property fmtid="{D5CDD505-2E9C-101B-9397-08002B2CF9AE}" pid="13" name="MediaServiceImageTags">
    <vt:lpwstr/>
  </property>
  <property fmtid="{D5CDD505-2E9C-101B-9397-08002B2CF9AE}" pid="14" name="GrammarlyDocumentId">
    <vt:lpwstr>a51e5c66ca9384b5059fd73c2eda06ac2db8e2eafc5919ed8ba86b475ef2b914</vt:lpwstr>
  </property>
</Properties>
</file>