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551A5914" w:rsidR="000B3595" w:rsidRDefault="009056D4" w:rsidP="007C5FD9">
      <w:pPr>
        <w:pStyle w:val="ListParagraph"/>
        <w:numPr>
          <w:ilvl w:val="0"/>
          <w:numId w:val="1"/>
        </w:numPr>
        <w:spacing w:after="120" w:line="240" w:lineRule="auto"/>
        <w:ind w:left="360" w:hanging="270"/>
        <w:rPr>
          <w:rFonts w:ascii="Arial" w:hAnsi="Arial" w:cs="Arial"/>
        </w:rPr>
      </w:pPr>
      <w:r>
        <w:rPr>
          <w:rFonts w:ascii="Arial" w:hAnsi="Arial" w:cs="Arial"/>
        </w:rPr>
        <w:t>General Updates</w:t>
      </w:r>
    </w:p>
    <w:p w14:paraId="7D4D9DC6" w14:textId="34C0F3A7" w:rsidR="009056D4" w:rsidRPr="00EF78E6" w:rsidRDefault="009056D4" w:rsidP="007C5FD9">
      <w:pPr>
        <w:pStyle w:val="ListParagraph"/>
        <w:numPr>
          <w:ilvl w:val="0"/>
          <w:numId w:val="1"/>
        </w:numPr>
        <w:spacing w:after="120" w:line="240" w:lineRule="auto"/>
        <w:ind w:left="360" w:hanging="270"/>
        <w:rPr>
          <w:rFonts w:ascii="Arial" w:hAnsi="Arial" w:cs="Arial"/>
        </w:rPr>
      </w:pPr>
      <w:r>
        <w:rPr>
          <w:rFonts w:ascii="Arial" w:hAnsi="Arial" w:cs="Arial"/>
        </w:rPr>
        <w:t>PDM Tool</w:t>
      </w:r>
    </w:p>
    <w:p w14:paraId="1E79994F" w14:textId="643E58A5" w:rsidR="00952C2C" w:rsidRPr="00952C2C" w:rsidRDefault="00952C2C" w:rsidP="009B6AC1">
      <w:pPr>
        <w:pStyle w:val="ListParagraph"/>
        <w:numPr>
          <w:ilvl w:val="0"/>
          <w:numId w:val="1"/>
        </w:numPr>
        <w:spacing w:after="120" w:line="240" w:lineRule="auto"/>
        <w:ind w:left="360" w:hanging="270"/>
        <w:rPr>
          <w:rFonts w:ascii="Arial" w:hAnsi="Arial" w:cs="Arial"/>
        </w:rPr>
      </w:pPr>
      <w:bookmarkStart w:id="0" w:name="_Hlk141793902"/>
      <w:r w:rsidRPr="00952C2C">
        <w:rPr>
          <w:rFonts w:ascii="Arial" w:hAnsi="Arial" w:cs="Arial"/>
        </w:rPr>
        <w:t>Roundtable on Achievements &amp; Operational Plans</w:t>
      </w:r>
    </w:p>
    <w:bookmarkEnd w:id="0"/>
    <w:p w14:paraId="3E010A18" w14:textId="11DFADE5" w:rsidR="00DC2B3D" w:rsidRPr="00DC2B3D" w:rsidRDefault="009056D4" w:rsidP="00DC2B3D">
      <w:pPr>
        <w:pStyle w:val="ListParagraph"/>
        <w:numPr>
          <w:ilvl w:val="0"/>
          <w:numId w:val="1"/>
        </w:numPr>
        <w:spacing w:after="120" w:line="240" w:lineRule="auto"/>
        <w:ind w:left="360" w:hanging="270"/>
        <w:rPr>
          <w:rFonts w:ascii="Arial" w:hAnsi="Arial" w:cs="Arial"/>
        </w:rPr>
      </w:pPr>
      <w:r>
        <w:rPr>
          <w:rFonts w:ascii="Arial" w:hAnsi="Arial" w:cs="Arial"/>
        </w:rPr>
        <w:t>Internews</w:t>
      </w:r>
      <w:r w:rsidR="009E2F2C" w:rsidRPr="009E2F2C">
        <w:rPr>
          <w:rFonts w:ascii="Arial" w:hAnsi="Arial" w:cs="Arial"/>
        </w:rPr>
        <w:t xml:space="preserve"> Presentatio</w:t>
      </w:r>
      <w:r>
        <w:rPr>
          <w:rFonts w:ascii="Arial" w:hAnsi="Arial" w:cs="Arial"/>
        </w:rPr>
        <w:t>n</w:t>
      </w:r>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4036930E" w:rsidR="005A77CE" w:rsidRPr="00EF78E6" w:rsidRDefault="00EB5D8A" w:rsidP="00FC5436">
      <w:pPr>
        <w:tabs>
          <w:tab w:val="left" w:pos="6409"/>
        </w:tabs>
        <w:spacing w:after="120" w:line="240" w:lineRule="auto"/>
        <w:rPr>
          <w:rFonts w:ascii="Arial" w:hAnsi="Arial" w:cs="Arial"/>
          <w:b/>
          <w:bCs/>
        </w:rPr>
      </w:pPr>
      <w:r>
        <w:rPr>
          <w:rFonts w:ascii="Arial" w:hAnsi="Arial" w:cs="Arial"/>
          <w:b/>
          <w:bCs/>
        </w:rPr>
        <w:t>General</w:t>
      </w:r>
      <w:r w:rsidR="007C5FD9" w:rsidRPr="00EF78E6">
        <w:rPr>
          <w:rFonts w:ascii="Arial" w:hAnsi="Arial" w:cs="Arial"/>
          <w:b/>
          <w:bCs/>
        </w:rPr>
        <w:t xml:space="preserve"> Update</w:t>
      </w:r>
      <w:r>
        <w:rPr>
          <w:rFonts w:ascii="Arial" w:hAnsi="Arial" w:cs="Arial"/>
          <w:b/>
          <w:bCs/>
        </w:rPr>
        <w:t>s</w:t>
      </w:r>
      <w:r w:rsidR="007C5FD9" w:rsidRPr="00EF78E6">
        <w:rPr>
          <w:rFonts w:ascii="Arial" w:hAnsi="Arial" w:cs="Arial"/>
          <w:b/>
          <w:bCs/>
        </w:rPr>
        <w:t>:</w:t>
      </w:r>
    </w:p>
    <w:p w14:paraId="2A158BA7" w14:textId="32639064" w:rsidR="00ED2A8A" w:rsidRDefault="00DE3A9D" w:rsidP="00ED2A8A">
      <w:pPr>
        <w:pStyle w:val="ListParagraph"/>
        <w:numPr>
          <w:ilvl w:val="0"/>
          <w:numId w:val="9"/>
        </w:numPr>
        <w:spacing w:after="360" w:line="240" w:lineRule="auto"/>
        <w:ind w:left="360" w:hanging="274"/>
        <w:rPr>
          <w:rFonts w:ascii="Arial" w:hAnsi="Arial" w:cs="Arial"/>
        </w:rPr>
      </w:pPr>
      <w:r w:rsidRPr="00DE3A9D">
        <w:rPr>
          <w:rFonts w:ascii="Arial" w:hAnsi="Arial" w:cs="Arial"/>
        </w:rPr>
        <w:t>The situation in Sudan remains largely unchanged with ongoing clashes, particularly in Khartoum. There have also been reports of conflicts in other regions, including El Obeid and South Darfur. The RSF has reportedly taken control of Central Darfur state. Recent satellite imagery has shown entire villages in West Darfur being burned, with the town of Sirba being the most recent. The overall situation is of high concern</w:t>
      </w:r>
      <w:r>
        <w:rPr>
          <w:rFonts w:ascii="Arial" w:hAnsi="Arial" w:cs="Arial"/>
        </w:rPr>
        <w:t>, with humanitarian actors struggling to keep up with the scale of displacement.</w:t>
      </w:r>
    </w:p>
    <w:p w14:paraId="16594958" w14:textId="77777777" w:rsidR="00ED2A8A" w:rsidRPr="00ED2A8A" w:rsidRDefault="00ED2A8A" w:rsidP="00ED2A8A">
      <w:pPr>
        <w:pStyle w:val="ListParagraph"/>
        <w:spacing w:after="360" w:line="240" w:lineRule="auto"/>
        <w:ind w:left="360"/>
        <w:rPr>
          <w:rFonts w:ascii="Arial" w:hAnsi="Arial" w:cs="Arial"/>
        </w:rPr>
      </w:pPr>
    </w:p>
    <w:p w14:paraId="570E1A09" w14:textId="77777777" w:rsidR="00C43628" w:rsidRDefault="00ED2A8A" w:rsidP="006E0D71">
      <w:pPr>
        <w:pStyle w:val="ListParagraph"/>
        <w:numPr>
          <w:ilvl w:val="0"/>
          <w:numId w:val="9"/>
        </w:numPr>
        <w:spacing w:after="360" w:line="240" w:lineRule="auto"/>
        <w:ind w:left="360" w:hanging="274"/>
        <w:rPr>
          <w:rFonts w:ascii="Arial" w:hAnsi="Arial" w:cs="Arial"/>
        </w:rPr>
      </w:pPr>
      <w:r w:rsidRPr="00ED2A8A">
        <w:rPr>
          <w:rFonts w:ascii="Arial" w:hAnsi="Arial" w:cs="Arial"/>
        </w:rPr>
        <w:t xml:space="preserve">Displacement figures </w:t>
      </w:r>
      <w:r w:rsidR="00890C0F">
        <w:rPr>
          <w:rFonts w:ascii="Arial" w:hAnsi="Arial" w:cs="Arial"/>
        </w:rPr>
        <w:t>continue to rise</w:t>
      </w:r>
      <w:r w:rsidRPr="00ED2A8A">
        <w:rPr>
          <w:rFonts w:ascii="Arial" w:hAnsi="Arial" w:cs="Arial"/>
        </w:rPr>
        <w:t xml:space="preserve">. While there was a slight decrease noted by the IOM DTM on the 25th of July, a sharp increase was observed with 300,000 new displacements as of 1st August. The total number of internally displaced persons (IDPs) has now reached 3 million, with nearly one million having moved to neighboring countries. North Darfur has recently been highlighted as one of the </w:t>
      </w:r>
      <w:r w:rsidR="00737517">
        <w:rPr>
          <w:rFonts w:ascii="Arial" w:hAnsi="Arial" w:cs="Arial"/>
        </w:rPr>
        <w:t xml:space="preserve">top four </w:t>
      </w:r>
      <w:r w:rsidRPr="00ED2A8A">
        <w:rPr>
          <w:rFonts w:ascii="Arial" w:hAnsi="Arial" w:cs="Arial"/>
        </w:rPr>
        <w:t>states with the highest number of IDPs.</w:t>
      </w:r>
      <w:r w:rsidR="00737517">
        <w:rPr>
          <w:rFonts w:ascii="Arial" w:hAnsi="Arial" w:cs="Arial"/>
        </w:rPr>
        <w:t xml:space="preserve"> </w:t>
      </w:r>
    </w:p>
    <w:p w14:paraId="5309B811" w14:textId="77777777" w:rsidR="00C43628" w:rsidRPr="00C43628" w:rsidRDefault="00C43628" w:rsidP="00C43628">
      <w:pPr>
        <w:pStyle w:val="ListParagraph"/>
        <w:rPr>
          <w:rFonts w:ascii="Arial" w:hAnsi="Arial" w:cs="Arial"/>
        </w:rPr>
      </w:pPr>
    </w:p>
    <w:p w14:paraId="5AA5EA2C" w14:textId="5CDE4BC8" w:rsidR="00ED2A8A" w:rsidRDefault="00737517" w:rsidP="006E0D71">
      <w:pPr>
        <w:pStyle w:val="ListParagraph"/>
        <w:numPr>
          <w:ilvl w:val="0"/>
          <w:numId w:val="9"/>
        </w:numPr>
        <w:spacing w:after="360" w:line="240" w:lineRule="auto"/>
        <w:ind w:left="360" w:hanging="274"/>
        <w:rPr>
          <w:rFonts w:ascii="Arial" w:hAnsi="Arial" w:cs="Arial"/>
        </w:rPr>
      </w:pPr>
      <w:r w:rsidRPr="00737517">
        <w:rPr>
          <w:rFonts w:ascii="Arial" w:hAnsi="Arial" w:cs="Arial"/>
        </w:rPr>
        <w:t xml:space="preserve">On a positive note, there are several active actors in North Darfur who have made significant achievements in the distribution of </w:t>
      </w:r>
      <w:r>
        <w:rPr>
          <w:rFonts w:ascii="Arial" w:hAnsi="Arial" w:cs="Arial"/>
        </w:rPr>
        <w:t>NFIs</w:t>
      </w:r>
      <w:r w:rsidRPr="00737517">
        <w:rPr>
          <w:rFonts w:ascii="Arial" w:hAnsi="Arial" w:cs="Arial"/>
        </w:rPr>
        <w:t>. However, there is a substantial gap in shelter provisions. Only 1,000 tents have been distributed in the region. Recent reports from HDPO indicate that many individuals are sleeping in open areas without adequate shelter, directly on the ground. There is a pressing need to enhance shelter support in North Darfur.</w:t>
      </w:r>
    </w:p>
    <w:p w14:paraId="28F655E3" w14:textId="77777777" w:rsidR="00C43628" w:rsidRPr="00C43628" w:rsidRDefault="00C43628" w:rsidP="00C43628">
      <w:pPr>
        <w:pStyle w:val="ListParagraph"/>
        <w:rPr>
          <w:rFonts w:ascii="Arial" w:hAnsi="Arial" w:cs="Arial"/>
        </w:rPr>
      </w:pPr>
    </w:p>
    <w:p w14:paraId="523F821B" w14:textId="77777777" w:rsidR="0089454E" w:rsidRDefault="00C43628" w:rsidP="0089454E">
      <w:pPr>
        <w:pStyle w:val="ListParagraph"/>
        <w:numPr>
          <w:ilvl w:val="0"/>
          <w:numId w:val="9"/>
        </w:numPr>
        <w:spacing w:after="360" w:line="240" w:lineRule="auto"/>
        <w:ind w:left="360" w:hanging="274"/>
        <w:rPr>
          <w:rFonts w:ascii="Arial" w:hAnsi="Arial" w:cs="Arial"/>
        </w:rPr>
      </w:pPr>
      <w:r w:rsidRPr="00C43628">
        <w:rPr>
          <w:rFonts w:ascii="Arial" w:hAnsi="Arial" w:cs="Arial"/>
        </w:rPr>
        <w:t xml:space="preserve">The situation in the </w:t>
      </w:r>
      <w:proofErr w:type="gramStart"/>
      <w:r w:rsidRPr="00C43628">
        <w:rPr>
          <w:rFonts w:ascii="Arial" w:hAnsi="Arial" w:cs="Arial"/>
        </w:rPr>
        <w:t>River</w:t>
      </w:r>
      <w:proofErr w:type="gramEnd"/>
      <w:r w:rsidRPr="00C43628">
        <w:rPr>
          <w:rFonts w:ascii="Arial" w:hAnsi="Arial" w:cs="Arial"/>
        </w:rPr>
        <w:t xml:space="preserve"> Nile remains concerning, with </w:t>
      </w:r>
      <w:r>
        <w:rPr>
          <w:rFonts w:ascii="Arial" w:hAnsi="Arial" w:cs="Arial"/>
        </w:rPr>
        <w:t>limited presence of humanitarian actors</w:t>
      </w:r>
      <w:r w:rsidRPr="00C43628">
        <w:rPr>
          <w:rFonts w:ascii="Arial" w:hAnsi="Arial" w:cs="Arial"/>
        </w:rPr>
        <w:t>. There has been no information on any support being provided in this area. Members are encouraged to highlight any positive developments or support initiatives in the region.</w:t>
      </w:r>
    </w:p>
    <w:p w14:paraId="696F2497" w14:textId="77777777" w:rsidR="0089454E" w:rsidRPr="0089454E" w:rsidRDefault="0089454E" w:rsidP="0089454E">
      <w:pPr>
        <w:pStyle w:val="ListParagraph"/>
        <w:rPr>
          <w:rFonts w:ascii="Arial" w:hAnsi="Arial" w:cs="Arial"/>
        </w:rPr>
      </w:pPr>
    </w:p>
    <w:p w14:paraId="7C3F0A03" w14:textId="77777777" w:rsidR="0089454E" w:rsidRDefault="0089454E" w:rsidP="0089454E">
      <w:pPr>
        <w:pStyle w:val="ListParagraph"/>
        <w:numPr>
          <w:ilvl w:val="0"/>
          <w:numId w:val="9"/>
        </w:numPr>
        <w:spacing w:after="360" w:line="240" w:lineRule="auto"/>
        <w:ind w:left="360" w:hanging="274"/>
        <w:rPr>
          <w:rFonts w:ascii="Arial" w:hAnsi="Arial" w:cs="Arial"/>
        </w:rPr>
      </w:pPr>
      <w:r w:rsidRPr="0089454E">
        <w:rPr>
          <w:rFonts w:ascii="Arial" w:hAnsi="Arial" w:cs="Arial"/>
        </w:rPr>
        <w:t>The Northern state, while slightly improved, continues to face challenges. Recent assessments were conducted by UNHCR, OCHA, and HAC at the Argeen border and in Dongola. These assessments aimed to supplement the earlier findings from Wadi Halfa, which were presented in previous meetings.</w:t>
      </w:r>
    </w:p>
    <w:p w14:paraId="19701DE9" w14:textId="77777777" w:rsidR="0089454E" w:rsidRPr="0089454E" w:rsidRDefault="0089454E" w:rsidP="0089454E">
      <w:pPr>
        <w:pStyle w:val="ListParagraph"/>
        <w:rPr>
          <w:rFonts w:ascii="Arial" w:hAnsi="Arial" w:cs="Arial"/>
        </w:rPr>
      </w:pPr>
    </w:p>
    <w:p w14:paraId="4B11D5E7" w14:textId="0BDEC52D" w:rsidR="0089454E" w:rsidRPr="0089454E" w:rsidRDefault="0089454E" w:rsidP="0089454E">
      <w:pPr>
        <w:pStyle w:val="ListParagraph"/>
        <w:spacing w:after="360" w:line="240" w:lineRule="auto"/>
        <w:ind w:left="360"/>
        <w:rPr>
          <w:rFonts w:ascii="Arial" w:hAnsi="Arial" w:cs="Arial"/>
          <w:b/>
          <w:bCs/>
        </w:rPr>
      </w:pPr>
      <w:r w:rsidRPr="0089454E">
        <w:rPr>
          <w:rFonts w:ascii="Arial" w:hAnsi="Arial" w:cs="Arial"/>
          <w:b/>
          <w:bCs/>
        </w:rPr>
        <w:t>Argeen Border Findings:</w:t>
      </w:r>
    </w:p>
    <w:p w14:paraId="0647DB02"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The situation at the Argeen border is critical.</w:t>
      </w:r>
    </w:p>
    <w:p w14:paraId="0DA99846"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Displaced individuals are sheltering in a large hangar that is open on two sides.</w:t>
      </w:r>
    </w:p>
    <w:p w14:paraId="3E435FEA"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Access to sanitation is a concern, with individuals having to pay between 500 and 1000 SDGs to use toilets. As a result, many resort to open defecation near their sleeping areas, posing significant health risks.</w:t>
      </w:r>
    </w:p>
    <w:p w14:paraId="39C36D79"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Clean drinking water is unavailable. Water is being trucked from the Nile, untreated, at a cost of 200,000 SDGs per truck, three to four times daily.</w:t>
      </w:r>
    </w:p>
    <w:p w14:paraId="194B9027" w14:textId="77777777" w:rsid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The Wali of the Northern state has directed the relocation of some IDPs from the border to other areas, including Dongola.</w:t>
      </w:r>
    </w:p>
    <w:p w14:paraId="60B0CB77" w14:textId="77777777" w:rsidR="0089454E" w:rsidRPr="0089454E" w:rsidRDefault="0089454E" w:rsidP="0089454E">
      <w:pPr>
        <w:pStyle w:val="ListParagraph"/>
        <w:spacing w:after="360" w:line="240" w:lineRule="auto"/>
        <w:rPr>
          <w:rFonts w:ascii="Arial" w:hAnsi="Arial" w:cs="Arial"/>
        </w:rPr>
      </w:pPr>
    </w:p>
    <w:p w14:paraId="02E5EFCE" w14:textId="77777777" w:rsidR="0089454E" w:rsidRPr="0089454E" w:rsidRDefault="0089454E" w:rsidP="0089454E">
      <w:pPr>
        <w:pStyle w:val="ListParagraph"/>
        <w:spacing w:after="360" w:line="240" w:lineRule="auto"/>
        <w:ind w:left="360"/>
        <w:rPr>
          <w:rFonts w:ascii="Arial" w:hAnsi="Arial" w:cs="Arial"/>
          <w:b/>
          <w:bCs/>
        </w:rPr>
      </w:pPr>
      <w:r w:rsidRPr="0089454E">
        <w:rPr>
          <w:rFonts w:ascii="Arial" w:hAnsi="Arial" w:cs="Arial"/>
          <w:b/>
          <w:bCs/>
        </w:rPr>
        <w:t>Dongola Findings:</w:t>
      </w:r>
    </w:p>
    <w:p w14:paraId="4A2D57D3"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HAC reports approximately 15 gathering sites in Dongola, hosting 1,801 IDPs. This figure does not account for IDPs living within the host community.</w:t>
      </w:r>
    </w:p>
    <w:p w14:paraId="488F1704"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The assessment team focused on seven sites identified by HAC as the most critical. The remaining sites are in hotels and commercial facilities with less urgent needs.</w:t>
      </w:r>
    </w:p>
    <w:p w14:paraId="3472CB5F"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All assessed sites are educational facilities, with residents primarily from Khartoum.</w:t>
      </w:r>
    </w:p>
    <w:p w14:paraId="32F0C9F6"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Different centers cater to different demographics: some host families, one is dedicated to women and children, and another to adult males and male youth.</w:t>
      </w:r>
    </w:p>
    <w:p w14:paraId="5A80C306"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Some residents, initially at Argeen, returned to Dongola following a change in border policy in mid-June. The majority plan to stay in Dongola until the conflict in Khartoum subsides, indicating a potential for prolonged displacement.</w:t>
      </w:r>
    </w:p>
    <w:p w14:paraId="18C6A329" w14:textId="77777777" w:rsidR="0089454E" w:rsidRP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Infrastructure varies across the schools. Some provide beds, but many residents sleep on mats. Facilities in Dongola are less crowded compared to those in Halfa, given Dongola's larger size.</w:t>
      </w:r>
    </w:p>
    <w:p w14:paraId="176E178A" w14:textId="77777777" w:rsidR="0089454E" w:rsidRDefault="0089454E" w:rsidP="0089454E">
      <w:pPr>
        <w:pStyle w:val="ListParagraph"/>
        <w:numPr>
          <w:ilvl w:val="0"/>
          <w:numId w:val="9"/>
        </w:numPr>
        <w:spacing w:after="360" w:line="240" w:lineRule="auto"/>
        <w:rPr>
          <w:rFonts w:ascii="Arial" w:hAnsi="Arial" w:cs="Arial"/>
        </w:rPr>
      </w:pPr>
      <w:r w:rsidRPr="0089454E">
        <w:rPr>
          <w:rFonts w:ascii="Arial" w:hAnsi="Arial" w:cs="Arial"/>
        </w:rPr>
        <w:t>Discussions are ongoing regarding potential movements between Halfa and Dongola.</w:t>
      </w:r>
    </w:p>
    <w:p w14:paraId="7ED35115" w14:textId="77777777" w:rsidR="0089454E" w:rsidRPr="0089454E" w:rsidRDefault="0089454E" w:rsidP="0089454E">
      <w:pPr>
        <w:pStyle w:val="ListParagraph"/>
        <w:spacing w:after="360" w:line="240" w:lineRule="auto"/>
        <w:rPr>
          <w:rFonts w:ascii="Arial" w:hAnsi="Arial" w:cs="Arial"/>
        </w:rPr>
      </w:pPr>
    </w:p>
    <w:p w14:paraId="3DD53821" w14:textId="77777777" w:rsidR="003D5B2D" w:rsidRDefault="003D5B2D" w:rsidP="003D5B2D">
      <w:pPr>
        <w:pStyle w:val="ListParagraph"/>
        <w:numPr>
          <w:ilvl w:val="0"/>
          <w:numId w:val="9"/>
        </w:numPr>
        <w:spacing w:after="360" w:line="240" w:lineRule="auto"/>
        <w:ind w:left="360" w:hanging="274"/>
        <w:rPr>
          <w:rFonts w:ascii="Arial" w:hAnsi="Arial" w:cs="Arial"/>
        </w:rPr>
      </w:pPr>
      <w:r w:rsidRPr="003D5B2D">
        <w:rPr>
          <w:rFonts w:ascii="Arial" w:hAnsi="Arial" w:cs="Arial"/>
        </w:rPr>
        <w:t>A concerning trend observed in Dongola is the movement of IDPs from host communities to gathering sites. This shift is attributed to the exhaustion of financial resources by the IDPs and the reluctance to further strain their already resource-limited hosts.</w:t>
      </w:r>
    </w:p>
    <w:p w14:paraId="37D72840" w14:textId="77777777" w:rsidR="003D5B2D" w:rsidRPr="003D5B2D" w:rsidRDefault="003D5B2D" w:rsidP="003D5B2D">
      <w:pPr>
        <w:pStyle w:val="ListParagraph"/>
        <w:rPr>
          <w:rFonts w:ascii="Arial" w:hAnsi="Arial" w:cs="Arial"/>
        </w:rPr>
      </w:pPr>
    </w:p>
    <w:p w14:paraId="5DA7CCF8" w14:textId="51D9B499" w:rsidR="003D5B2D" w:rsidRDefault="003D5B2D" w:rsidP="003D5B2D">
      <w:pPr>
        <w:pStyle w:val="ListParagraph"/>
        <w:numPr>
          <w:ilvl w:val="0"/>
          <w:numId w:val="9"/>
        </w:numPr>
        <w:spacing w:after="360" w:line="240" w:lineRule="auto"/>
        <w:ind w:left="360" w:hanging="274"/>
        <w:rPr>
          <w:rFonts w:ascii="Arial" w:hAnsi="Arial" w:cs="Arial"/>
        </w:rPr>
      </w:pPr>
      <w:r w:rsidRPr="003D5B2D">
        <w:rPr>
          <w:rFonts w:ascii="Arial" w:hAnsi="Arial" w:cs="Arial"/>
        </w:rPr>
        <w:t>This trend, previously highlighted in past meetings, is intensifying across the country. Reports from areas like Wad Madani, where living costs are exceptionally high, confirm this pattern.</w:t>
      </w:r>
      <w:r>
        <w:rPr>
          <w:rFonts w:ascii="Arial" w:hAnsi="Arial" w:cs="Arial"/>
        </w:rPr>
        <w:t xml:space="preserve"> Numbers of IDPs in informal settlements, </w:t>
      </w:r>
      <w:r w:rsidR="00C042BC">
        <w:rPr>
          <w:rFonts w:ascii="Arial" w:hAnsi="Arial" w:cs="Arial"/>
        </w:rPr>
        <w:t xml:space="preserve">improvised shelters, public buildings such as schools and similar continue to rise and have now reached 13.6%. </w:t>
      </w:r>
      <w:r w:rsidR="00263DF1" w:rsidRPr="00263DF1">
        <w:rPr>
          <w:rFonts w:ascii="Arial" w:hAnsi="Arial" w:cs="Arial"/>
        </w:rPr>
        <w:t>An additional 6.5% are situated in camps. These camps, in terms of infrastructure and service access, are comparable to gathering sites.</w:t>
      </w:r>
      <w:r w:rsidR="00263DF1">
        <w:rPr>
          <w:rFonts w:ascii="Arial" w:hAnsi="Arial" w:cs="Arial"/>
        </w:rPr>
        <w:t xml:space="preserve"> </w:t>
      </w:r>
      <w:r w:rsidR="00263DF1" w:rsidRPr="00263DF1">
        <w:rPr>
          <w:rFonts w:ascii="Arial" w:hAnsi="Arial" w:cs="Arial"/>
        </w:rPr>
        <w:t>In total, approximately 20% of the population is living in substandard conditions</w:t>
      </w:r>
      <w:r w:rsidR="00263DF1">
        <w:rPr>
          <w:rFonts w:ascii="Arial" w:hAnsi="Arial" w:cs="Arial"/>
        </w:rPr>
        <w:t xml:space="preserve"> across various types of sites</w:t>
      </w:r>
      <w:r w:rsidR="00263DF1" w:rsidRPr="00263DF1">
        <w:rPr>
          <w:rFonts w:ascii="Arial" w:hAnsi="Arial" w:cs="Arial"/>
        </w:rPr>
        <w:t>.</w:t>
      </w:r>
    </w:p>
    <w:p w14:paraId="0AF93C9C" w14:textId="77777777" w:rsidR="007C4680" w:rsidRPr="007C4680" w:rsidRDefault="007C4680" w:rsidP="007C4680">
      <w:pPr>
        <w:pStyle w:val="ListParagraph"/>
        <w:rPr>
          <w:rFonts w:ascii="Arial" w:hAnsi="Arial" w:cs="Arial"/>
        </w:rPr>
      </w:pPr>
    </w:p>
    <w:p w14:paraId="1D2BF52A" w14:textId="010E9AFF" w:rsidR="006F2299" w:rsidRPr="006F2299" w:rsidRDefault="007C4680" w:rsidP="006F2299">
      <w:pPr>
        <w:pStyle w:val="ListParagraph"/>
        <w:numPr>
          <w:ilvl w:val="0"/>
          <w:numId w:val="9"/>
        </w:numPr>
        <w:spacing w:after="360" w:line="240" w:lineRule="auto"/>
        <w:ind w:left="360" w:hanging="274"/>
        <w:rPr>
          <w:rFonts w:ascii="Arial" w:hAnsi="Arial" w:cs="Arial"/>
          <w:lang w:val="en-GB"/>
        </w:rPr>
      </w:pPr>
      <w:r>
        <w:rPr>
          <w:rFonts w:ascii="Arial" w:hAnsi="Arial" w:cs="Arial"/>
        </w:rPr>
        <w:t>The good news is that the CCCM cluster, which will be called as the Site Management Cluster in Sudan</w:t>
      </w:r>
      <w:r w:rsidR="008C7515">
        <w:rPr>
          <w:rFonts w:ascii="Arial" w:hAnsi="Arial" w:cs="Arial"/>
        </w:rPr>
        <w:t xml:space="preserve">, is now officially being activated, and will have a strong focus on this 20% of the population living in the gathering sites. </w:t>
      </w:r>
      <w:r w:rsidR="00EB46B9" w:rsidRPr="00EB46B9">
        <w:rPr>
          <w:rFonts w:ascii="Arial" w:hAnsi="Arial" w:cs="Arial"/>
        </w:rPr>
        <w:t xml:space="preserve">The Site Management cluster has scheduled its meetings for every Tuesday from 1:00 pm to 2:30 pm Sudan time. For those interested, a contact list sign-up form has been made available </w:t>
      </w:r>
      <w:r w:rsidR="00DE431D">
        <w:rPr>
          <w:rFonts w:ascii="Arial" w:hAnsi="Arial" w:cs="Arial"/>
        </w:rPr>
        <w:t xml:space="preserve">here: </w:t>
      </w:r>
      <w:hyperlink r:id="rId8" w:history="1">
        <w:r w:rsidR="00DA1D55" w:rsidRPr="00DA1D55">
          <w:rPr>
            <w:rStyle w:val="Hyperlink"/>
            <w:rFonts w:ascii="Arial" w:hAnsi="Arial" w:cs="Arial"/>
          </w:rPr>
          <w:t>https://enketo.unhcr.org/x/aPjQH8XL</w:t>
        </w:r>
      </w:hyperlink>
      <w:r w:rsidR="00216FA7">
        <w:rPr>
          <w:rFonts w:ascii="Arial" w:hAnsi="Arial" w:cs="Arial"/>
        </w:rPr>
        <w:t>.</w:t>
      </w:r>
    </w:p>
    <w:p w14:paraId="6BB1C052" w14:textId="77777777" w:rsidR="006F2299" w:rsidRPr="006F2299" w:rsidRDefault="006F2299" w:rsidP="006F2299">
      <w:pPr>
        <w:pStyle w:val="ListParagraph"/>
        <w:spacing w:after="360" w:line="240" w:lineRule="auto"/>
        <w:ind w:left="360"/>
        <w:rPr>
          <w:rFonts w:ascii="Arial" w:hAnsi="Arial" w:cs="Arial"/>
          <w:lang w:val="en-GB"/>
        </w:rPr>
      </w:pPr>
    </w:p>
    <w:p w14:paraId="07605DC3" w14:textId="00C8B77E" w:rsidR="006F2299" w:rsidRDefault="006F2299" w:rsidP="00216FA7">
      <w:pPr>
        <w:pStyle w:val="ListParagraph"/>
        <w:numPr>
          <w:ilvl w:val="0"/>
          <w:numId w:val="9"/>
        </w:numPr>
        <w:spacing w:after="360" w:line="240" w:lineRule="auto"/>
        <w:ind w:left="360" w:hanging="274"/>
        <w:rPr>
          <w:rFonts w:ascii="Arial" w:hAnsi="Arial" w:cs="Arial"/>
          <w:lang w:val="en-GB"/>
        </w:rPr>
      </w:pPr>
      <w:r w:rsidRPr="006F2299">
        <w:rPr>
          <w:rFonts w:ascii="Arial" w:hAnsi="Arial" w:cs="Arial"/>
          <w:lang w:val="en-GB"/>
        </w:rPr>
        <w:t xml:space="preserve">One of the primary objectives of the Site Management cluster is to map out various sites to gain a clearer understanding of their locations. To aid in this endeavour, a basic site mapping tool has been developed. This tool, accessible via </w:t>
      </w:r>
      <w:r>
        <w:rPr>
          <w:rFonts w:ascii="Arial" w:hAnsi="Arial" w:cs="Arial"/>
          <w:lang w:val="en-GB"/>
        </w:rPr>
        <w:t xml:space="preserve">this link: </w:t>
      </w:r>
      <w:hyperlink r:id="rId9" w:history="1">
        <w:r w:rsidR="007B4086" w:rsidRPr="00D33F1D">
          <w:rPr>
            <w:rStyle w:val="Hyperlink"/>
            <w:rFonts w:ascii="Arial" w:hAnsi="Arial" w:cs="Arial"/>
          </w:rPr>
          <w:t>https://enketo.unhcr.org/x/8k3AXvgT</w:t>
        </w:r>
      </w:hyperlink>
      <w:r w:rsidRPr="006F2299">
        <w:rPr>
          <w:rFonts w:ascii="Arial" w:hAnsi="Arial" w:cs="Arial"/>
          <w:lang w:val="en-GB"/>
        </w:rPr>
        <w:t xml:space="preserve">, </w:t>
      </w:r>
      <w:r w:rsidR="007B4086">
        <w:rPr>
          <w:rFonts w:ascii="Arial" w:hAnsi="Arial" w:cs="Arial"/>
          <w:lang w:val="en-GB"/>
        </w:rPr>
        <w:t xml:space="preserve">and </w:t>
      </w:r>
      <w:r w:rsidRPr="006F2299">
        <w:rPr>
          <w:rFonts w:ascii="Arial" w:hAnsi="Arial" w:cs="Arial"/>
          <w:lang w:val="en-GB"/>
        </w:rPr>
        <w:t>captures essential details such as location, population numbers and types, and the typologies of the gathering sites. Over time, there are plans to expand the tool's capabilities to include more intricate details, such as site size, population density, infrastructure, legal aspects, and key needs. The mapping initiative is comprehensive, encompassing public buildings, informal sites, including those where people are sleeping out in the open or in makeshift shelters, and also formal camps. The hope is that in the coming months, a comprehensive overview of the sites will be available.</w:t>
      </w:r>
    </w:p>
    <w:p w14:paraId="7479BDCB" w14:textId="77777777" w:rsidR="000A1BBC" w:rsidRPr="000A1BBC" w:rsidRDefault="000A1BBC" w:rsidP="000A1BBC">
      <w:pPr>
        <w:pStyle w:val="ListParagraph"/>
        <w:rPr>
          <w:rFonts w:ascii="Arial" w:hAnsi="Arial" w:cs="Arial"/>
          <w:lang w:val="en-GB"/>
        </w:rPr>
      </w:pPr>
    </w:p>
    <w:p w14:paraId="794244B8" w14:textId="77777777" w:rsidR="00C61B6E" w:rsidRDefault="00604BE3" w:rsidP="00216FA7">
      <w:pPr>
        <w:pStyle w:val="ListParagraph"/>
        <w:numPr>
          <w:ilvl w:val="0"/>
          <w:numId w:val="9"/>
        </w:numPr>
        <w:spacing w:after="360" w:line="240" w:lineRule="auto"/>
        <w:ind w:left="360" w:hanging="274"/>
        <w:rPr>
          <w:rFonts w:ascii="Arial" w:hAnsi="Arial" w:cs="Arial"/>
          <w:lang w:val="en-GB"/>
        </w:rPr>
      </w:pPr>
      <w:r w:rsidRPr="00604BE3">
        <w:rPr>
          <w:rFonts w:ascii="Arial" w:hAnsi="Arial" w:cs="Arial"/>
          <w:lang w:val="en-GB"/>
        </w:rPr>
        <w:t xml:space="preserve">There have been pushes from authorities, especially in areas like Gadaref and Wad Madani, for the establishment of the Site Management sector at the state level. In Gadaref, challenges have arisen with the denial of entry to certain gathering sites due to overcapacity, raising concerns about potential forced relocations. Similarly, in Wad Madani, authorities have expressed concerns about gathering sites set up by youth groups affiliated with resistance committees, primarily due to potential political and security implications. </w:t>
      </w:r>
    </w:p>
    <w:p w14:paraId="7E534FF6" w14:textId="77777777" w:rsidR="00C61B6E" w:rsidRPr="00C61B6E" w:rsidRDefault="00C61B6E" w:rsidP="00C61B6E">
      <w:pPr>
        <w:pStyle w:val="ListParagraph"/>
        <w:rPr>
          <w:rFonts w:ascii="Arial" w:hAnsi="Arial" w:cs="Arial"/>
          <w:lang w:val="en-GB"/>
        </w:rPr>
      </w:pPr>
    </w:p>
    <w:p w14:paraId="587768E5" w14:textId="5506E1E9" w:rsidR="008738D1" w:rsidRPr="00C85211" w:rsidRDefault="00604BE3" w:rsidP="00DE4ACE">
      <w:pPr>
        <w:pStyle w:val="ListParagraph"/>
        <w:numPr>
          <w:ilvl w:val="0"/>
          <w:numId w:val="9"/>
        </w:numPr>
        <w:spacing w:after="360" w:line="240" w:lineRule="auto"/>
        <w:ind w:left="360" w:hanging="274"/>
        <w:rPr>
          <w:rFonts w:ascii="Arial" w:hAnsi="Arial" w:cs="Arial"/>
        </w:rPr>
      </w:pPr>
      <w:r w:rsidRPr="002F0FD5">
        <w:rPr>
          <w:rFonts w:ascii="Arial" w:hAnsi="Arial" w:cs="Arial"/>
          <w:lang w:val="en-GB"/>
        </w:rPr>
        <w:t>A significant concern emerging from these discussions is</w:t>
      </w:r>
      <w:r w:rsidR="00DF65EC" w:rsidRPr="002F0FD5">
        <w:rPr>
          <w:rFonts w:ascii="Arial" w:hAnsi="Arial" w:cs="Arial"/>
          <w:lang w:val="en-GB"/>
        </w:rPr>
        <w:t xml:space="preserve"> the</w:t>
      </w:r>
      <w:r w:rsidRPr="002F0FD5">
        <w:rPr>
          <w:rFonts w:ascii="Arial" w:hAnsi="Arial" w:cs="Arial"/>
          <w:lang w:val="en-GB"/>
        </w:rPr>
        <w:t xml:space="preserve"> </w:t>
      </w:r>
      <w:r w:rsidR="003B6CE1" w:rsidRPr="002F0FD5">
        <w:rPr>
          <w:rFonts w:ascii="Arial" w:hAnsi="Arial" w:cs="Arial"/>
          <w:lang w:val="en-GB"/>
        </w:rPr>
        <w:t>idea</w:t>
      </w:r>
      <w:r w:rsidRPr="002F0FD5">
        <w:rPr>
          <w:rFonts w:ascii="Arial" w:hAnsi="Arial" w:cs="Arial"/>
          <w:lang w:val="en-GB"/>
        </w:rPr>
        <w:t xml:space="preserve"> th</w:t>
      </w:r>
      <w:r w:rsidR="003B6CE1" w:rsidRPr="002F0FD5">
        <w:rPr>
          <w:rFonts w:ascii="Arial" w:hAnsi="Arial" w:cs="Arial"/>
          <w:lang w:val="en-GB"/>
        </w:rPr>
        <w:t>at</w:t>
      </w:r>
      <w:r w:rsidRPr="002F0FD5">
        <w:rPr>
          <w:rFonts w:ascii="Arial" w:hAnsi="Arial" w:cs="Arial"/>
          <w:lang w:val="en-GB"/>
        </w:rPr>
        <w:t xml:space="preserve"> </w:t>
      </w:r>
      <w:r w:rsidR="00DF65EC" w:rsidRPr="002F0FD5">
        <w:rPr>
          <w:rFonts w:ascii="Arial" w:hAnsi="Arial" w:cs="Arial"/>
          <w:lang w:val="en-GB"/>
        </w:rPr>
        <w:t xml:space="preserve">the </w:t>
      </w:r>
      <w:r w:rsidRPr="002F0FD5">
        <w:rPr>
          <w:rFonts w:ascii="Arial" w:hAnsi="Arial" w:cs="Arial"/>
          <w:lang w:val="en-GB"/>
        </w:rPr>
        <w:t xml:space="preserve">Site Management sector </w:t>
      </w:r>
      <w:r w:rsidR="00DF65EC" w:rsidRPr="002F0FD5">
        <w:rPr>
          <w:rFonts w:ascii="Arial" w:hAnsi="Arial" w:cs="Arial"/>
          <w:lang w:val="en-GB"/>
        </w:rPr>
        <w:t>will be used to set up more camps</w:t>
      </w:r>
      <w:r w:rsidRPr="002F0FD5">
        <w:rPr>
          <w:rFonts w:ascii="Arial" w:hAnsi="Arial" w:cs="Arial"/>
          <w:lang w:val="en-GB"/>
        </w:rPr>
        <w:t>. This direction is contrary to the preferred approach, which is not to encourage the creation of more gathering sites or camps. Instead, the focus is on decommissioning existing sites and integrating people into host communities</w:t>
      </w:r>
      <w:r w:rsidR="00C61B6E" w:rsidRPr="002F0FD5">
        <w:rPr>
          <w:rFonts w:ascii="Arial" w:hAnsi="Arial" w:cs="Arial"/>
          <w:lang w:val="en-GB"/>
        </w:rPr>
        <w:t xml:space="preserve"> </w:t>
      </w:r>
      <w:r w:rsidR="002F0FD5">
        <w:rPr>
          <w:rFonts w:ascii="Arial" w:hAnsi="Arial" w:cs="Arial"/>
          <w:lang w:val="en-GB"/>
        </w:rPr>
        <w:t>including throu</w:t>
      </w:r>
      <w:r w:rsidR="00000715">
        <w:rPr>
          <w:rFonts w:ascii="Arial" w:hAnsi="Arial" w:cs="Arial"/>
          <w:lang w:val="en-GB"/>
        </w:rPr>
        <w:t>gh collaboration with development actors and development of a more mid to longer term vision.</w:t>
      </w:r>
      <w:r w:rsidR="00197ECC">
        <w:rPr>
          <w:rFonts w:ascii="Arial" w:hAnsi="Arial" w:cs="Arial"/>
          <w:lang w:val="en-GB"/>
        </w:rPr>
        <w:t xml:space="preserve"> Some of the immediate solutions include consolidation of gathering sites and ensuring life-saving assistance and dignified living conditions. </w:t>
      </w:r>
    </w:p>
    <w:p w14:paraId="67CDCF23" w14:textId="77777777" w:rsidR="00C85211" w:rsidRPr="00C85211" w:rsidRDefault="00C85211" w:rsidP="00C85211">
      <w:pPr>
        <w:pStyle w:val="ListParagraph"/>
        <w:rPr>
          <w:rFonts w:ascii="Arial" w:hAnsi="Arial" w:cs="Arial"/>
        </w:rPr>
      </w:pPr>
    </w:p>
    <w:p w14:paraId="300FC38D" w14:textId="5303088B" w:rsidR="00C85211" w:rsidRDefault="008376A3" w:rsidP="00DE4ACE">
      <w:pPr>
        <w:pStyle w:val="ListParagraph"/>
        <w:numPr>
          <w:ilvl w:val="0"/>
          <w:numId w:val="9"/>
        </w:numPr>
        <w:spacing w:after="360" w:line="240" w:lineRule="auto"/>
        <w:ind w:left="360" w:hanging="274"/>
        <w:rPr>
          <w:rFonts w:ascii="Arial" w:hAnsi="Arial" w:cs="Arial"/>
        </w:rPr>
      </w:pPr>
      <w:r w:rsidRPr="008376A3">
        <w:rPr>
          <w:rFonts w:ascii="Arial" w:hAnsi="Arial" w:cs="Arial"/>
        </w:rPr>
        <w:t>The next agenda item discussed was the</w:t>
      </w:r>
      <w:r>
        <w:rPr>
          <w:rFonts w:ascii="Arial" w:hAnsi="Arial" w:cs="Arial"/>
        </w:rPr>
        <w:t xml:space="preserve"> inter-sectoral</w:t>
      </w:r>
      <w:r w:rsidRPr="008376A3">
        <w:rPr>
          <w:rFonts w:ascii="Arial" w:hAnsi="Arial" w:cs="Arial"/>
        </w:rPr>
        <w:t xml:space="preserve"> stock mapping</w:t>
      </w:r>
      <w:r>
        <w:rPr>
          <w:rFonts w:ascii="Arial" w:hAnsi="Arial" w:cs="Arial"/>
        </w:rPr>
        <w:t xml:space="preserve"> tool developed by OCHA: </w:t>
      </w:r>
      <w:hyperlink r:id="rId10" w:history="1">
        <w:r w:rsidR="00F066F5" w:rsidRPr="00F066F5">
          <w:rPr>
            <w:rStyle w:val="Hyperlink"/>
            <w:rFonts w:ascii="Arial" w:hAnsi="Arial" w:cs="Arial"/>
          </w:rPr>
          <w:t>5W-Sudan- Stockpile_Mapping.xlsx</w:t>
        </w:r>
      </w:hyperlink>
      <w:r w:rsidRPr="008376A3">
        <w:rPr>
          <w:rFonts w:ascii="Arial" w:hAnsi="Arial" w:cs="Arial"/>
        </w:rPr>
        <w:t>. A reminder was issued regarding an email that had been sent out requesting</w:t>
      </w:r>
      <w:r w:rsidR="00F066F5">
        <w:rPr>
          <w:rFonts w:ascii="Arial" w:hAnsi="Arial" w:cs="Arial"/>
        </w:rPr>
        <w:t xml:space="preserve"> inputs by August 8</w:t>
      </w:r>
      <w:r w:rsidRPr="008376A3">
        <w:rPr>
          <w:rFonts w:ascii="Arial" w:hAnsi="Arial" w:cs="Arial"/>
        </w:rPr>
        <w:t xml:space="preserve">. However, the response rate to this request has been low. As of the meeting, only HDPO had submitted their information. Attendees were strongly encouraged to adhere to this deadline and provide the </w:t>
      </w:r>
      <w:r w:rsidR="00F066F5">
        <w:rPr>
          <w:rFonts w:ascii="Arial" w:hAnsi="Arial" w:cs="Arial"/>
        </w:rPr>
        <w:t>shelter and NFI information.</w:t>
      </w:r>
    </w:p>
    <w:p w14:paraId="6054E009" w14:textId="77777777" w:rsidR="00F066F5" w:rsidRPr="00F066F5" w:rsidRDefault="00F066F5" w:rsidP="00F066F5">
      <w:pPr>
        <w:pStyle w:val="ListParagraph"/>
        <w:rPr>
          <w:rFonts w:ascii="Arial" w:hAnsi="Arial" w:cs="Arial"/>
        </w:rPr>
      </w:pPr>
    </w:p>
    <w:p w14:paraId="584814DA" w14:textId="0E0FE28C" w:rsidR="00F066F5" w:rsidRDefault="00DA344B" w:rsidP="00DE4ACE">
      <w:pPr>
        <w:pStyle w:val="ListParagraph"/>
        <w:numPr>
          <w:ilvl w:val="0"/>
          <w:numId w:val="9"/>
        </w:numPr>
        <w:spacing w:after="360" w:line="240" w:lineRule="auto"/>
        <w:ind w:left="360" w:hanging="274"/>
        <w:rPr>
          <w:rFonts w:ascii="Arial" w:hAnsi="Arial" w:cs="Arial"/>
        </w:rPr>
      </w:pPr>
      <w:r w:rsidRPr="00DA344B">
        <w:rPr>
          <w:rFonts w:ascii="Arial" w:hAnsi="Arial" w:cs="Arial"/>
        </w:rPr>
        <w:t>The meeting then transitioned to updates from the TWIG meeting concerning the Emergency Shelter design. The design is currently in the final refinement stages of the drawings and Bill of Quantities (BoQs). Soon, these will be shared with a broader cluster membership for feedback. A pending item is the guidance note on the installation of the ESK, which will encompass best practices and risk reduction measures related to potential hazards like fire or flooding.</w:t>
      </w:r>
    </w:p>
    <w:p w14:paraId="13E45700" w14:textId="77777777" w:rsidR="00DA344B" w:rsidRPr="00DA344B" w:rsidRDefault="00DA344B" w:rsidP="00DA344B">
      <w:pPr>
        <w:pStyle w:val="ListParagraph"/>
        <w:rPr>
          <w:rFonts w:ascii="Arial" w:hAnsi="Arial" w:cs="Arial"/>
        </w:rPr>
      </w:pPr>
    </w:p>
    <w:p w14:paraId="4C7FAA86" w14:textId="77777777" w:rsidR="00767633" w:rsidRDefault="009A78A1" w:rsidP="00D00818">
      <w:pPr>
        <w:pStyle w:val="ListParagraph"/>
        <w:numPr>
          <w:ilvl w:val="0"/>
          <w:numId w:val="9"/>
        </w:numPr>
        <w:spacing w:after="360" w:line="240" w:lineRule="auto"/>
        <w:ind w:left="360" w:hanging="274"/>
        <w:rPr>
          <w:rFonts w:ascii="Arial" w:hAnsi="Arial" w:cs="Arial"/>
        </w:rPr>
      </w:pPr>
      <w:r w:rsidRPr="009A78A1">
        <w:rPr>
          <w:rFonts w:ascii="Arial" w:hAnsi="Arial" w:cs="Arial"/>
        </w:rPr>
        <w:t>Miriam from CRS, who is spearheading this process, provided an update on the progress. She highlighted the importance of the type of wood used in the shelter design, referencing the previous BoQ which suggested not removing the bark from the poles. The type of trees recommended for use include She</w:t>
      </w:r>
      <w:r w:rsidR="003E0E43">
        <w:rPr>
          <w:rFonts w:ascii="Arial" w:hAnsi="Arial" w:cs="Arial"/>
        </w:rPr>
        <w:t>b</w:t>
      </w:r>
      <w:r w:rsidRPr="009A78A1">
        <w:rPr>
          <w:rFonts w:ascii="Arial" w:hAnsi="Arial" w:cs="Arial"/>
        </w:rPr>
        <w:t xml:space="preserve">a, Ban, </w:t>
      </w:r>
      <w:r w:rsidR="008E2787">
        <w:rPr>
          <w:rFonts w:ascii="Arial" w:hAnsi="Arial" w:cs="Arial"/>
        </w:rPr>
        <w:t>Sahab</w:t>
      </w:r>
      <w:r w:rsidRPr="009A78A1">
        <w:rPr>
          <w:rFonts w:ascii="Arial" w:hAnsi="Arial" w:cs="Arial"/>
        </w:rPr>
        <w:t>, or Ba</w:t>
      </w:r>
      <w:r w:rsidR="008E2787">
        <w:rPr>
          <w:rFonts w:ascii="Arial" w:hAnsi="Arial" w:cs="Arial"/>
        </w:rPr>
        <w:t>banu</w:t>
      </w:r>
      <w:r w:rsidRPr="009A78A1">
        <w:rPr>
          <w:rFonts w:ascii="Arial" w:hAnsi="Arial" w:cs="Arial"/>
        </w:rPr>
        <w:t xml:space="preserve">s tree, with bamboo being an option for non-structural parts. Miriam emphasized the importance of ensuring the wood meets structural and environmental standards. Given the challenges in identifying which types of wood are protected or at risk of overharvesting, she sought input from those with field experience. The design also considers doors and windows, with Miriam </w:t>
      </w:r>
      <w:r w:rsidR="00870599">
        <w:rPr>
          <w:rFonts w:ascii="Arial" w:hAnsi="Arial" w:cs="Arial"/>
        </w:rPr>
        <w:t xml:space="preserve">seeking input </w:t>
      </w:r>
      <w:r w:rsidR="00D00818">
        <w:rPr>
          <w:rFonts w:ascii="Arial" w:hAnsi="Arial" w:cs="Arial"/>
        </w:rPr>
        <w:t xml:space="preserve">on the type of timber available in Sudan for the construction of frames. </w:t>
      </w:r>
      <w:r w:rsidRPr="00D00818">
        <w:rPr>
          <w:rFonts w:ascii="Arial" w:hAnsi="Arial" w:cs="Arial"/>
        </w:rPr>
        <w:t>She</w:t>
      </w:r>
      <w:r w:rsidR="00D00818">
        <w:rPr>
          <w:rFonts w:ascii="Arial" w:hAnsi="Arial" w:cs="Arial"/>
        </w:rPr>
        <w:t xml:space="preserve"> also</w:t>
      </w:r>
      <w:r w:rsidRPr="00D00818">
        <w:rPr>
          <w:rFonts w:ascii="Arial" w:hAnsi="Arial" w:cs="Arial"/>
        </w:rPr>
        <w:t xml:space="preserve"> stressed the importance of adaptability, given that supply chains might </w:t>
      </w:r>
      <w:proofErr w:type="gramStart"/>
      <w:r w:rsidRPr="00D00818">
        <w:rPr>
          <w:rFonts w:ascii="Arial" w:hAnsi="Arial" w:cs="Arial"/>
        </w:rPr>
        <w:t>change</w:t>
      </w:r>
      <w:proofErr w:type="gramEnd"/>
      <w:r w:rsidRPr="00D00818">
        <w:rPr>
          <w:rFonts w:ascii="Arial" w:hAnsi="Arial" w:cs="Arial"/>
        </w:rPr>
        <w:t xml:space="preserve"> and the design would likely continue to evolve over the coming months</w:t>
      </w:r>
      <w:r w:rsidR="00D00818">
        <w:rPr>
          <w:rFonts w:ascii="Arial" w:hAnsi="Arial" w:cs="Arial"/>
        </w:rPr>
        <w:t xml:space="preserve"> once the first pilots </w:t>
      </w:r>
      <w:r w:rsidR="00767633">
        <w:rPr>
          <w:rFonts w:ascii="Arial" w:hAnsi="Arial" w:cs="Arial"/>
        </w:rPr>
        <w:t>are constructed</w:t>
      </w:r>
      <w:r w:rsidRPr="00D00818">
        <w:rPr>
          <w:rFonts w:ascii="Arial" w:hAnsi="Arial" w:cs="Arial"/>
        </w:rPr>
        <w:t>. Miriam concluded her segment by opening the floor for feedback</w:t>
      </w:r>
      <w:r w:rsidR="00767633">
        <w:rPr>
          <w:rFonts w:ascii="Arial" w:hAnsi="Arial" w:cs="Arial"/>
        </w:rPr>
        <w:t>.</w:t>
      </w:r>
    </w:p>
    <w:p w14:paraId="58BDA521" w14:textId="77777777" w:rsidR="00767633" w:rsidRPr="00767633" w:rsidRDefault="00767633" w:rsidP="00767633">
      <w:pPr>
        <w:pStyle w:val="ListParagraph"/>
        <w:rPr>
          <w:rFonts w:ascii="Arial" w:hAnsi="Arial" w:cs="Arial"/>
        </w:rPr>
      </w:pPr>
    </w:p>
    <w:p w14:paraId="762B7FA7" w14:textId="7672FE1E" w:rsidR="003E457B" w:rsidRPr="00EB5D8A" w:rsidRDefault="00EF448F" w:rsidP="00EB5D8A">
      <w:pPr>
        <w:pStyle w:val="ListParagraph"/>
        <w:numPr>
          <w:ilvl w:val="0"/>
          <w:numId w:val="9"/>
        </w:numPr>
        <w:spacing w:after="360" w:line="240" w:lineRule="auto"/>
        <w:ind w:left="360" w:hanging="274"/>
        <w:rPr>
          <w:rFonts w:ascii="Arial" w:hAnsi="Arial" w:cs="Arial"/>
        </w:rPr>
      </w:pPr>
      <w:r>
        <w:rPr>
          <w:rFonts w:ascii="Arial" w:hAnsi="Arial" w:cs="Arial"/>
        </w:rPr>
        <w:t>Owais</w:t>
      </w:r>
      <w:r w:rsidRPr="00EF448F">
        <w:rPr>
          <w:rFonts w:ascii="Arial" w:hAnsi="Arial" w:cs="Arial"/>
        </w:rPr>
        <w:t xml:space="preserve">, the manager of </w:t>
      </w:r>
      <w:r w:rsidR="000C5477" w:rsidRPr="000C5477">
        <w:rPr>
          <w:rFonts w:ascii="Arial" w:hAnsi="Arial" w:cs="Arial"/>
        </w:rPr>
        <w:t>Awima Housing Solutions Sudan</w:t>
      </w:r>
      <w:r w:rsidRPr="00EF448F">
        <w:rPr>
          <w:rFonts w:ascii="Arial" w:hAnsi="Arial" w:cs="Arial"/>
        </w:rPr>
        <w:t xml:space="preserve">, took the floor to share his experience with the type of wood being discussed. He emphasized the importance of specific wood specifications, particularly regarding thickness and length. He noted that the wood shown in the photos might not be sturdy enough but suggested adjustments could be made. </w:t>
      </w:r>
      <w:r w:rsidR="008C6F0D">
        <w:rPr>
          <w:rFonts w:ascii="Arial" w:hAnsi="Arial" w:cs="Arial"/>
        </w:rPr>
        <w:t>Owais</w:t>
      </w:r>
      <w:r w:rsidRPr="00EF448F">
        <w:rPr>
          <w:rFonts w:ascii="Arial" w:hAnsi="Arial" w:cs="Arial"/>
        </w:rPr>
        <w:t xml:space="preserve"> highlighted the challenge of wood availability in Sudan, especially during the rainy season. He suggested sourcing wood from Ethiopia, particularly near the </w:t>
      </w:r>
      <w:r w:rsidR="008C6F0D">
        <w:rPr>
          <w:rFonts w:ascii="Arial" w:hAnsi="Arial" w:cs="Arial"/>
        </w:rPr>
        <w:t>Gadaref</w:t>
      </w:r>
      <w:r w:rsidRPr="00EF448F">
        <w:rPr>
          <w:rFonts w:ascii="Arial" w:hAnsi="Arial" w:cs="Arial"/>
        </w:rPr>
        <w:t xml:space="preserve"> region, where trade is active.</w:t>
      </w:r>
      <w:r w:rsidR="00981758">
        <w:rPr>
          <w:rFonts w:ascii="Arial" w:hAnsi="Arial" w:cs="Arial"/>
        </w:rPr>
        <w:t xml:space="preserve"> Miriam also enquired on availability of dimensional lumber, for window and frame design, whe</w:t>
      </w:r>
      <w:r w:rsidR="00E23148">
        <w:rPr>
          <w:rFonts w:ascii="Arial" w:hAnsi="Arial" w:cs="Arial"/>
        </w:rPr>
        <w:t xml:space="preserve">ther local or imported. </w:t>
      </w:r>
      <w:r w:rsidR="009166FC">
        <w:rPr>
          <w:rFonts w:ascii="Arial" w:hAnsi="Arial" w:cs="Arial"/>
        </w:rPr>
        <w:t>Owais mentioned the</w:t>
      </w:r>
      <w:r w:rsidR="001D4ADC">
        <w:rPr>
          <w:rFonts w:ascii="Arial" w:hAnsi="Arial" w:cs="Arial"/>
        </w:rPr>
        <w:t xml:space="preserve"> availability of these types: </w:t>
      </w:r>
      <w:r w:rsidR="004A2740">
        <w:rPr>
          <w:rFonts w:ascii="Arial" w:hAnsi="Arial" w:cs="Arial"/>
        </w:rPr>
        <w:t>P</w:t>
      </w:r>
      <w:r w:rsidR="004A2740" w:rsidRPr="004A2740">
        <w:rPr>
          <w:rFonts w:ascii="Arial" w:hAnsi="Arial" w:cs="Arial"/>
        </w:rPr>
        <w:t xml:space="preserve">ine </w:t>
      </w:r>
      <w:r w:rsidR="004A2740">
        <w:rPr>
          <w:rFonts w:ascii="Arial" w:hAnsi="Arial" w:cs="Arial"/>
        </w:rPr>
        <w:t>P</w:t>
      </w:r>
      <w:r w:rsidR="004A2740" w:rsidRPr="004A2740">
        <w:rPr>
          <w:rFonts w:ascii="Arial" w:hAnsi="Arial" w:cs="Arial"/>
        </w:rPr>
        <w:t>each, Moski, Red Timber, Acacia wood</w:t>
      </w:r>
      <w:r w:rsidR="004A2740">
        <w:rPr>
          <w:rFonts w:ascii="Arial" w:hAnsi="Arial" w:cs="Arial"/>
        </w:rPr>
        <w:t>.</w:t>
      </w:r>
      <w:r w:rsidR="00085345">
        <w:rPr>
          <w:rFonts w:ascii="Arial" w:hAnsi="Arial" w:cs="Arial"/>
        </w:rPr>
        <w:t xml:space="preserve"> </w:t>
      </w:r>
      <w:r w:rsidR="00085345" w:rsidRPr="00085345">
        <w:rPr>
          <w:rFonts w:ascii="Arial" w:hAnsi="Arial" w:cs="Arial"/>
        </w:rPr>
        <w:t>Another participant suggested</w:t>
      </w:r>
      <w:r w:rsidR="00B325FF" w:rsidRPr="00085345">
        <w:rPr>
          <w:rFonts w:ascii="Arial" w:hAnsi="Arial" w:cs="Arial"/>
        </w:rPr>
        <w:t xml:space="preserve"> </w:t>
      </w:r>
      <w:r w:rsidR="00085345" w:rsidRPr="00085345">
        <w:rPr>
          <w:rFonts w:ascii="Arial" w:hAnsi="Arial" w:cs="Arial"/>
        </w:rPr>
        <w:t>the</w:t>
      </w:r>
      <w:r w:rsidR="00B325FF" w:rsidRPr="00085345">
        <w:rPr>
          <w:rFonts w:ascii="Arial" w:hAnsi="Arial" w:cs="Arial"/>
        </w:rPr>
        <w:t xml:space="preserve"> use </w:t>
      </w:r>
      <w:r w:rsidR="00085345" w:rsidRPr="00085345">
        <w:rPr>
          <w:rFonts w:ascii="Arial" w:hAnsi="Arial" w:cs="Arial"/>
        </w:rPr>
        <w:t xml:space="preserve">of </w:t>
      </w:r>
      <w:r w:rsidR="00B325FF" w:rsidRPr="00085345">
        <w:rPr>
          <w:rFonts w:ascii="Arial" w:hAnsi="Arial" w:cs="Arial"/>
        </w:rPr>
        <w:t>iron for frames</w:t>
      </w:r>
      <w:r w:rsidR="005C7666" w:rsidRPr="00085345">
        <w:rPr>
          <w:rFonts w:ascii="Arial" w:hAnsi="Arial" w:cs="Arial"/>
        </w:rPr>
        <w:t>. In response</w:t>
      </w:r>
      <w:r w:rsidR="007A7AB2" w:rsidRPr="00085345">
        <w:rPr>
          <w:rFonts w:ascii="Arial" w:hAnsi="Arial" w:cs="Arial"/>
        </w:rPr>
        <w:t xml:space="preserve">, financial constraints were </w:t>
      </w:r>
      <w:r w:rsidR="00085345" w:rsidRPr="00085345">
        <w:rPr>
          <w:rFonts w:ascii="Arial" w:hAnsi="Arial" w:cs="Arial"/>
        </w:rPr>
        <w:t>highlighted</w:t>
      </w:r>
      <w:r w:rsidR="007A7AB2" w:rsidRPr="00085345">
        <w:rPr>
          <w:rFonts w:ascii="Arial" w:hAnsi="Arial" w:cs="Arial"/>
        </w:rPr>
        <w:t xml:space="preserve">, however there is interest to </w:t>
      </w:r>
      <w:r w:rsidR="00085345" w:rsidRPr="00085345">
        <w:rPr>
          <w:rFonts w:ascii="Arial" w:hAnsi="Arial" w:cs="Arial"/>
        </w:rPr>
        <w:t xml:space="preserve">explore different options, particularly if we would have development actors come in to complement our response with more transitional/durable forms of housing. </w:t>
      </w:r>
    </w:p>
    <w:p w14:paraId="7518D73C" w14:textId="3B9BA112" w:rsidR="00BE2DCB" w:rsidRPr="00EF78E6" w:rsidRDefault="00EB5D8A" w:rsidP="00BE2DCB">
      <w:pPr>
        <w:tabs>
          <w:tab w:val="left" w:pos="6409"/>
        </w:tabs>
        <w:spacing w:after="120" w:line="240" w:lineRule="auto"/>
        <w:rPr>
          <w:rFonts w:ascii="Arial" w:hAnsi="Arial" w:cs="Arial"/>
          <w:b/>
          <w:bCs/>
        </w:rPr>
      </w:pPr>
      <w:r>
        <w:rPr>
          <w:rFonts w:ascii="Arial" w:hAnsi="Arial" w:cs="Arial"/>
          <w:b/>
          <w:bCs/>
        </w:rPr>
        <w:t>PDM Tool</w:t>
      </w:r>
      <w:r w:rsidR="00BE2DCB" w:rsidRPr="00EF78E6">
        <w:rPr>
          <w:rFonts w:ascii="Arial" w:hAnsi="Arial" w:cs="Arial"/>
          <w:b/>
          <w:bCs/>
        </w:rPr>
        <w:t>:</w:t>
      </w:r>
    </w:p>
    <w:p w14:paraId="2F3D3934" w14:textId="03976A9B" w:rsidR="00F578FC" w:rsidRDefault="000D1B40" w:rsidP="00B2667D">
      <w:pPr>
        <w:pStyle w:val="ListParagraph"/>
        <w:numPr>
          <w:ilvl w:val="0"/>
          <w:numId w:val="9"/>
        </w:numPr>
        <w:spacing w:after="120" w:line="240" w:lineRule="auto"/>
        <w:ind w:left="360" w:hanging="270"/>
        <w:rPr>
          <w:rFonts w:ascii="Arial" w:hAnsi="Arial" w:cs="Arial"/>
        </w:rPr>
      </w:pPr>
      <w:r>
        <w:rPr>
          <w:rFonts w:ascii="Arial" w:hAnsi="Arial" w:cs="Arial"/>
        </w:rPr>
        <w:t xml:space="preserve">In the last meeting, </w:t>
      </w:r>
      <w:r w:rsidRPr="000D1B40">
        <w:rPr>
          <w:rFonts w:ascii="Arial" w:hAnsi="Arial" w:cs="Arial"/>
        </w:rPr>
        <w:t>Maysa from A</w:t>
      </w:r>
      <w:r>
        <w:rPr>
          <w:rFonts w:ascii="Arial" w:hAnsi="Arial" w:cs="Arial"/>
        </w:rPr>
        <w:t>DRA</w:t>
      </w:r>
      <w:r w:rsidRPr="000D1B40">
        <w:rPr>
          <w:rFonts w:ascii="Arial" w:hAnsi="Arial" w:cs="Arial"/>
        </w:rPr>
        <w:t xml:space="preserve"> proposed revisiting the PDM tool that was developed in March</w:t>
      </w:r>
      <w:r>
        <w:rPr>
          <w:rFonts w:ascii="Arial" w:hAnsi="Arial" w:cs="Arial"/>
        </w:rPr>
        <w:t xml:space="preserve">, as it may help with making sure the NFI kit content remains relevant amidst the drastic change in situation. </w:t>
      </w:r>
    </w:p>
    <w:p w14:paraId="52736C69" w14:textId="77777777" w:rsidR="00A03037" w:rsidRDefault="00A03037" w:rsidP="00A03037">
      <w:pPr>
        <w:pStyle w:val="ListParagraph"/>
        <w:spacing w:after="120" w:line="240" w:lineRule="auto"/>
        <w:ind w:left="360"/>
        <w:rPr>
          <w:rFonts w:ascii="Arial" w:hAnsi="Arial" w:cs="Arial"/>
        </w:rPr>
      </w:pPr>
    </w:p>
    <w:p w14:paraId="0D0F6AC6" w14:textId="7C9B92E6" w:rsidR="00CB0289" w:rsidRPr="00CB0289" w:rsidRDefault="00A03037" w:rsidP="00CB0289">
      <w:pPr>
        <w:pStyle w:val="ListParagraph"/>
        <w:numPr>
          <w:ilvl w:val="0"/>
          <w:numId w:val="9"/>
        </w:numPr>
        <w:spacing w:after="120" w:line="240" w:lineRule="auto"/>
        <w:ind w:left="360" w:hanging="270"/>
        <w:rPr>
          <w:rFonts w:ascii="Arial" w:hAnsi="Arial" w:cs="Arial"/>
        </w:rPr>
      </w:pPr>
      <w:r w:rsidRPr="00A03037">
        <w:rPr>
          <w:rFonts w:ascii="Arial" w:hAnsi="Arial" w:cs="Arial"/>
        </w:rPr>
        <w:t>The main idea behind the tool is to use a shared Kobo form across all partners, which would then feed into a Power BI dashboard. This dashboard would aggregate the information, providing a comprehensive analysis for all involved. The aim is to foster collaboration and collective learning from the shared insights.</w:t>
      </w:r>
    </w:p>
    <w:p w14:paraId="39F52814" w14:textId="77777777" w:rsidR="00CB0289" w:rsidRPr="00CB0289" w:rsidRDefault="00CB0289" w:rsidP="00CB0289">
      <w:pPr>
        <w:pStyle w:val="ListParagraph"/>
        <w:spacing w:after="120" w:line="240" w:lineRule="auto"/>
        <w:ind w:left="360"/>
        <w:rPr>
          <w:rFonts w:ascii="Arial" w:hAnsi="Arial" w:cs="Arial"/>
        </w:rPr>
      </w:pPr>
    </w:p>
    <w:p w14:paraId="3AACAEB5" w14:textId="76382675" w:rsidR="00CB0289" w:rsidRDefault="00CB0289" w:rsidP="00B2667D">
      <w:pPr>
        <w:pStyle w:val="ListParagraph"/>
        <w:numPr>
          <w:ilvl w:val="0"/>
          <w:numId w:val="9"/>
        </w:numPr>
        <w:spacing w:after="120" w:line="240" w:lineRule="auto"/>
        <w:ind w:left="360" w:hanging="270"/>
        <w:rPr>
          <w:rFonts w:ascii="Arial" w:hAnsi="Arial" w:cs="Arial"/>
        </w:rPr>
      </w:pPr>
      <w:r w:rsidRPr="00CB0289">
        <w:rPr>
          <w:rFonts w:ascii="Arial" w:hAnsi="Arial" w:cs="Arial"/>
        </w:rPr>
        <w:t>The tool's reliance on digital means might pose challenges due to connectivity issues in certain areas. However, a potential solution could be to use a paper form and later upload the findings to Kobo when a connection is available.</w:t>
      </w:r>
    </w:p>
    <w:p w14:paraId="0D195B3E" w14:textId="77777777" w:rsidR="00CB0289" w:rsidRPr="00CB0289" w:rsidRDefault="00CB0289" w:rsidP="00CB0289">
      <w:pPr>
        <w:pStyle w:val="ListParagraph"/>
        <w:rPr>
          <w:rFonts w:ascii="Arial" w:hAnsi="Arial" w:cs="Arial"/>
        </w:rPr>
      </w:pPr>
    </w:p>
    <w:p w14:paraId="24A5F0F3" w14:textId="2424D353" w:rsidR="00CB0289" w:rsidRDefault="00A66A1A" w:rsidP="00B2667D">
      <w:pPr>
        <w:pStyle w:val="ListParagraph"/>
        <w:numPr>
          <w:ilvl w:val="0"/>
          <w:numId w:val="9"/>
        </w:numPr>
        <w:spacing w:after="120" w:line="240" w:lineRule="auto"/>
        <w:ind w:left="360" w:hanging="270"/>
        <w:rPr>
          <w:rFonts w:ascii="Arial" w:hAnsi="Arial" w:cs="Arial"/>
        </w:rPr>
      </w:pPr>
      <w:r w:rsidRPr="00A66A1A">
        <w:rPr>
          <w:rFonts w:ascii="Arial" w:hAnsi="Arial" w:cs="Arial"/>
        </w:rPr>
        <w:t>The guidance document for the tool is divided into two main parts. The first part discusses the benefits of using shared tools and the importance of a collaborative approach. The second part provides a detailed guide on conducting the PDM exercise. It incorporates insights from various tools used in different operations, offering practical steps for executing the PDM</w:t>
      </w:r>
      <w:r w:rsidR="001A6073">
        <w:rPr>
          <w:rFonts w:ascii="Arial" w:hAnsi="Arial" w:cs="Arial"/>
        </w:rPr>
        <w:t xml:space="preserve"> such as </w:t>
      </w:r>
      <w:r w:rsidR="001A6073" w:rsidRPr="001A6073">
        <w:rPr>
          <w:rFonts w:ascii="Arial" w:hAnsi="Arial" w:cs="Arial"/>
        </w:rPr>
        <w:t>advice on sampling, required resources</w:t>
      </w:r>
      <w:r w:rsidR="001A6073">
        <w:rPr>
          <w:rFonts w:ascii="Arial" w:hAnsi="Arial" w:cs="Arial"/>
        </w:rPr>
        <w:t xml:space="preserve"> to conduct surveys</w:t>
      </w:r>
      <w:r w:rsidR="001A6073" w:rsidRPr="001A6073">
        <w:rPr>
          <w:rFonts w:ascii="Arial" w:hAnsi="Arial" w:cs="Arial"/>
        </w:rPr>
        <w:t xml:space="preserve">, and </w:t>
      </w:r>
      <w:r w:rsidR="001A6073">
        <w:rPr>
          <w:rFonts w:ascii="Arial" w:hAnsi="Arial" w:cs="Arial"/>
        </w:rPr>
        <w:t>other</w:t>
      </w:r>
      <w:r w:rsidR="001A6073" w:rsidRPr="001A6073">
        <w:rPr>
          <w:rFonts w:ascii="Arial" w:hAnsi="Arial" w:cs="Arial"/>
        </w:rPr>
        <w:t xml:space="preserve"> steps involved in the process.</w:t>
      </w:r>
    </w:p>
    <w:p w14:paraId="7DFA8FC7" w14:textId="77777777" w:rsidR="00F578FC" w:rsidRDefault="00F578FC" w:rsidP="00A66A1A">
      <w:pPr>
        <w:pStyle w:val="ListParagraph"/>
        <w:spacing w:after="120" w:line="240" w:lineRule="auto"/>
        <w:ind w:left="360"/>
        <w:rPr>
          <w:rFonts w:ascii="Arial" w:hAnsi="Arial" w:cs="Arial"/>
        </w:rPr>
      </w:pPr>
    </w:p>
    <w:p w14:paraId="3C882CBD" w14:textId="53254EF1" w:rsidR="008D50E9" w:rsidRPr="008D50E9" w:rsidRDefault="00236A56" w:rsidP="008D50E9">
      <w:pPr>
        <w:pStyle w:val="ListParagraph"/>
        <w:numPr>
          <w:ilvl w:val="0"/>
          <w:numId w:val="9"/>
        </w:numPr>
        <w:spacing w:after="120" w:line="240" w:lineRule="auto"/>
        <w:ind w:left="360" w:hanging="270"/>
        <w:rPr>
          <w:rFonts w:ascii="Arial" w:hAnsi="Arial" w:cs="Arial"/>
          <w:lang w:val="en-GB"/>
        </w:rPr>
      </w:pPr>
      <w:r w:rsidRPr="00236A56">
        <w:rPr>
          <w:rFonts w:ascii="Arial" w:hAnsi="Arial" w:cs="Arial"/>
        </w:rPr>
        <w:t>The tool developed in Kobo has two main components. The first is for collecting household-level data on the ground. The second allows for the upload of secondary data or information from other sources, such as direct observations, focus group discussions, or interviews with key informants.</w:t>
      </w:r>
      <w:r w:rsidR="00AB1858">
        <w:rPr>
          <w:rFonts w:ascii="Arial" w:hAnsi="Arial" w:cs="Arial"/>
        </w:rPr>
        <w:t xml:space="preserve"> The link for the KoBo tool is available here: </w:t>
      </w:r>
      <w:hyperlink r:id="rId11" w:history="1">
        <w:r w:rsidR="008D50E9" w:rsidRPr="008D50E9">
          <w:rPr>
            <w:rStyle w:val="Hyperlink"/>
            <w:rFonts w:ascii="Arial" w:hAnsi="Arial" w:cs="Arial"/>
          </w:rPr>
          <w:t>https://enketo.unhcr.org/x/FsAEQtxk</w:t>
        </w:r>
      </w:hyperlink>
      <w:r w:rsidR="008D50E9">
        <w:rPr>
          <w:rFonts w:ascii="Arial" w:hAnsi="Arial" w:cs="Arial"/>
        </w:rPr>
        <w:t>.</w:t>
      </w:r>
      <w:r w:rsidR="008D50E9" w:rsidRPr="008D50E9">
        <w:rPr>
          <w:rFonts w:ascii="Arial" w:hAnsi="Arial" w:cs="Arial"/>
        </w:rPr>
        <w:t xml:space="preserve"> </w:t>
      </w:r>
    </w:p>
    <w:p w14:paraId="6B89267C" w14:textId="4F291744" w:rsidR="00F578FC" w:rsidRDefault="00F578FC" w:rsidP="008D50E9">
      <w:pPr>
        <w:pStyle w:val="ListParagraph"/>
        <w:spacing w:after="120" w:line="240" w:lineRule="auto"/>
        <w:ind w:left="360"/>
        <w:rPr>
          <w:rFonts w:ascii="Arial" w:hAnsi="Arial" w:cs="Arial"/>
        </w:rPr>
      </w:pPr>
    </w:p>
    <w:p w14:paraId="2CA45FDE" w14:textId="285D5134" w:rsidR="00F578FC" w:rsidRDefault="008F187D" w:rsidP="00B2667D">
      <w:pPr>
        <w:pStyle w:val="ListParagraph"/>
        <w:numPr>
          <w:ilvl w:val="0"/>
          <w:numId w:val="9"/>
        </w:numPr>
        <w:spacing w:after="120" w:line="240" w:lineRule="auto"/>
        <w:ind w:left="360" w:hanging="270"/>
        <w:rPr>
          <w:rFonts w:ascii="Arial" w:hAnsi="Arial" w:cs="Arial"/>
        </w:rPr>
      </w:pPr>
      <w:r>
        <w:rPr>
          <w:rFonts w:ascii="Arial" w:hAnsi="Arial" w:cs="Arial"/>
        </w:rPr>
        <w:t xml:space="preserve">The household-level survey captures </w:t>
      </w:r>
      <w:r w:rsidR="00714D29" w:rsidRPr="00714D29">
        <w:rPr>
          <w:rFonts w:ascii="Arial" w:hAnsi="Arial" w:cs="Arial"/>
        </w:rPr>
        <w:t>basic demographic information, vulnerabilities, household size, and specifics about items received in distributions, such as quantity, quality, usefulness, and current status. It also captures data about other items that beneficiaries might have preferred or needed more of, which could help improve the content of future NFI kits.</w:t>
      </w:r>
      <w:r w:rsidR="00714D29">
        <w:rPr>
          <w:rFonts w:ascii="Arial" w:hAnsi="Arial" w:cs="Arial"/>
        </w:rPr>
        <w:t xml:space="preserve"> </w:t>
      </w:r>
      <w:r w:rsidR="00714D29" w:rsidRPr="00714D29">
        <w:rPr>
          <w:rFonts w:ascii="Arial" w:hAnsi="Arial" w:cs="Arial"/>
        </w:rPr>
        <w:t xml:space="preserve">The tool </w:t>
      </w:r>
      <w:r w:rsidR="00714D29">
        <w:rPr>
          <w:rFonts w:ascii="Arial" w:hAnsi="Arial" w:cs="Arial"/>
        </w:rPr>
        <w:t xml:space="preserve">also </w:t>
      </w:r>
      <w:r w:rsidR="00714D29" w:rsidRPr="00714D29">
        <w:rPr>
          <w:rFonts w:ascii="Arial" w:hAnsi="Arial" w:cs="Arial"/>
        </w:rPr>
        <w:t>emphasizes accountability and communication with communities. It asks beneficiaries if they were informed about the distribution's details, if they were consulted about the assistance package, and if their needs were assessed. It also probes into the distribution process, asking about timeliness, challenges faced, and any witnessed security issues. Questions about the preferred modality of distribution, potential corruption, protection and safety risks, and the distribution's impact on living conditions are also included.</w:t>
      </w:r>
    </w:p>
    <w:p w14:paraId="18C5C9C5" w14:textId="77777777" w:rsidR="00F578FC" w:rsidRDefault="00F578FC" w:rsidP="00DD424B">
      <w:pPr>
        <w:pStyle w:val="ListParagraph"/>
        <w:spacing w:after="120" w:line="240" w:lineRule="auto"/>
        <w:ind w:left="360"/>
        <w:rPr>
          <w:rFonts w:ascii="Arial" w:hAnsi="Arial" w:cs="Arial"/>
        </w:rPr>
      </w:pPr>
    </w:p>
    <w:p w14:paraId="058FF88A" w14:textId="421EEB9D" w:rsidR="00527F08" w:rsidRDefault="00DD424B" w:rsidP="00527F08">
      <w:pPr>
        <w:pStyle w:val="ListParagraph"/>
        <w:numPr>
          <w:ilvl w:val="0"/>
          <w:numId w:val="9"/>
        </w:numPr>
        <w:spacing w:after="120" w:line="240" w:lineRule="auto"/>
        <w:ind w:left="360" w:hanging="270"/>
        <w:rPr>
          <w:rFonts w:ascii="Arial" w:hAnsi="Arial" w:cs="Arial"/>
        </w:rPr>
      </w:pPr>
      <w:r>
        <w:rPr>
          <w:rFonts w:ascii="Arial" w:hAnsi="Arial" w:cs="Arial"/>
        </w:rPr>
        <w:t>The guidance document as well as the KoBo form both the online version and the paper version will be shared with participa</w:t>
      </w:r>
      <w:r w:rsidR="00B31AB5">
        <w:rPr>
          <w:rFonts w:ascii="Arial" w:hAnsi="Arial" w:cs="Arial"/>
        </w:rPr>
        <w:t xml:space="preserve">nts for feedback on </w:t>
      </w:r>
      <w:r w:rsidR="00E76EC5" w:rsidRPr="00B31AB5">
        <w:rPr>
          <w:rFonts w:ascii="Arial" w:hAnsi="Arial" w:cs="Arial"/>
        </w:rPr>
        <w:t xml:space="preserve">the feasibility of implementing the tool </w:t>
      </w:r>
      <w:r w:rsidR="00B31AB5">
        <w:rPr>
          <w:rFonts w:ascii="Arial" w:hAnsi="Arial" w:cs="Arial"/>
        </w:rPr>
        <w:t>under the current circumstances</w:t>
      </w:r>
      <w:r w:rsidR="00792AAA">
        <w:rPr>
          <w:rFonts w:ascii="Arial" w:hAnsi="Arial" w:cs="Arial"/>
        </w:rPr>
        <w:t xml:space="preserve"> and for suggesting any changes as necessary</w:t>
      </w:r>
      <w:r w:rsidR="00B31AB5">
        <w:rPr>
          <w:rFonts w:ascii="Arial" w:hAnsi="Arial" w:cs="Arial"/>
        </w:rPr>
        <w:t>.</w:t>
      </w:r>
      <w:r w:rsidR="00792AAA">
        <w:rPr>
          <w:rFonts w:ascii="Arial" w:hAnsi="Arial" w:cs="Arial"/>
        </w:rPr>
        <w:t xml:space="preserve"> </w:t>
      </w:r>
      <w:r w:rsidR="00E76EC5" w:rsidRPr="00792AAA">
        <w:rPr>
          <w:rFonts w:ascii="Arial" w:hAnsi="Arial" w:cs="Arial"/>
        </w:rPr>
        <w:t>The goal is to ensure that the tool is effective and beneficial for all partners involved.</w:t>
      </w:r>
    </w:p>
    <w:p w14:paraId="675269EC" w14:textId="77777777" w:rsidR="00527F08" w:rsidRPr="00527F08" w:rsidRDefault="00527F08" w:rsidP="00527F08">
      <w:pPr>
        <w:pStyle w:val="ListParagraph"/>
        <w:rPr>
          <w:rFonts w:ascii="Arial" w:hAnsi="Arial" w:cs="Arial"/>
        </w:rPr>
      </w:pPr>
    </w:p>
    <w:p w14:paraId="6D5169BD" w14:textId="392F05AA" w:rsidR="00527F08" w:rsidRPr="00527F08" w:rsidRDefault="00527F08" w:rsidP="00527F08">
      <w:pPr>
        <w:pStyle w:val="ListParagraph"/>
        <w:numPr>
          <w:ilvl w:val="0"/>
          <w:numId w:val="9"/>
        </w:numPr>
        <w:spacing w:after="120" w:line="240" w:lineRule="auto"/>
        <w:ind w:left="360" w:hanging="270"/>
        <w:rPr>
          <w:rFonts w:ascii="Arial" w:hAnsi="Arial" w:cs="Arial"/>
        </w:rPr>
      </w:pPr>
      <w:r>
        <w:rPr>
          <w:rFonts w:ascii="Arial" w:hAnsi="Arial" w:cs="Arial"/>
        </w:rPr>
        <w:t xml:space="preserve">IOM expressed interest in the tool and enquired on how </w:t>
      </w:r>
      <w:proofErr w:type="gramStart"/>
      <w:r>
        <w:rPr>
          <w:rFonts w:ascii="Arial" w:hAnsi="Arial" w:cs="Arial"/>
        </w:rPr>
        <w:t>would they</w:t>
      </w:r>
      <w:proofErr w:type="gramEnd"/>
      <w:r>
        <w:rPr>
          <w:rFonts w:ascii="Arial" w:hAnsi="Arial" w:cs="Arial"/>
        </w:rPr>
        <w:t xml:space="preserve"> be able to access the data if all partners use the same KoBo form. </w:t>
      </w:r>
      <w:r w:rsidR="00C10A53">
        <w:rPr>
          <w:rFonts w:ascii="Arial" w:hAnsi="Arial" w:cs="Arial"/>
        </w:rPr>
        <w:t>In response, it was clarified t</w:t>
      </w:r>
      <w:r w:rsidR="00C10A53" w:rsidRPr="00C10A53">
        <w:rPr>
          <w:rFonts w:ascii="Arial" w:hAnsi="Arial" w:cs="Arial"/>
        </w:rPr>
        <w:t>he idea is for all partners to have access to the database, enabling them to download raw data and view real-time analysis through a Power BI dashboard.</w:t>
      </w:r>
      <w:r w:rsidR="0097147A">
        <w:rPr>
          <w:rFonts w:ascii="Arial" w:hAnsi="Arial" w:cs="Arial"/>
        </w:rPr>
        <w:t xml:space="preserve"> Partners will be able to view each other’s data in order to learn collectively. </w:t>
      </w:r>
      <w:r w:rsidR="001767E8" w:rsidRPr="001767E8">
        <w:rPr>
          <w:rFonts w:ascii="Arial" w:hAnsi="Arial" w:cs="Arial"/>
        </w:rPr>
        <w:t>However, if there are privacy concerns,</w:t>
      </w:r>
      <w:r w:rsidR="001767E8">
        <w:rPr>
          <w:rFonts w:ascii="Arial" w:hAnsi="Arial" w:cs="Arial"/>
        </w:rPr>
        <w:t xml:space="preserve"> another possibility is to</w:t>
      </w:r>
      <w:r w:rsidR="001767E8" w:rsidRPr="001767E8">
        <w:rPr>
          <w:rFonts w:ascii="Arial" w:hAnsi="Arial" w:cs="Arial"/>
        </w:rPr>
        <w:t xml:space="preserve"> limiting access to each</w:t>
      </w:r>
      <w:r w:rsidR="00B71EED">
        <w:rPr>
          <w:rFonts w:ascii="Arial" w:hAnsi="Arial" w:cs="Arial"/>
        </w:rPr>
        <w:t xml:space="preserve"> </w:t>
      </w:r>
      <w:r w:rsidR="001767E8" w:rsidRPr="001767E8">
        <w:rPr>
          <w:rFonts w:ascii="Arial" w:hAnsi="Arial" w:cs="Arial"/>
        </w:rPr>
        <w:t>organization's data while making overall analysis available to everyone.</w:t>
      </w:r>
      <w:r w:rsidR="006349F9">
        <w:rPr>
          <w:rFonts w:ascii="Arial" w:hAnsi="Arial" w:cs="Arial"/>
        </w:rPr>
        <w:t xml:space="preserve"> The plan is to connect the </w:t>
      </w:r>
      <w:r w:rsidR="006349F9" w:rsidRPr="006349F9">
        <w:rPr>
          <w:rFonts w:ascii="Arial" w:hAnsi="Arial" w:cs="Arial"/>
        </w:rPr>
        <w:t>KoBo database to an online Google Sheet or Excel Sheet</w:t>
      </w:r>
      <w:r w:rsidR="006349F9">
        <w:rPr>
          <w:rFonts w:ascii="Arial" w:hAnsi="Arial" w:cs="Arial"/>
        </w:rPr>
        <w:t xml:space="preserve"> through API</w:t>
      </w:r>
      <w:r w:rsidR="006349F9" w:rsidRPr="006349F9">
        <w:rPr>
          <w:rFonts w:ascii="Arial" w:hAnsi="Arial" w:cs="Arial"/>
        </w:rPr>
        <w:t xml:space="preserve">. Alternatively, direct access to KoBo </w:t>
      </w:r>
      <w:r w:rsidR="00B71EED">
        <w:rPr>
          <w:rFonts w:ascii="Arial" w:hAnsi="Arial" w:cs="Arial"/>
        </w:rPr>
        <w:t xml:space="preserve">database </w:t>
      </w:r>
      <w:r w:rsidR="006349F9" w:rsidRPr="006349F9">
        <w:rPr>
          <w:rFonts w:ascii="Arial" w:hAnsi="Arial" w:cs="Arial"/>
        </w:rPr>
        <w:t>could be provided to those with a KoBo username.</w:t>
      </w:r>
    </w:p>
    <w:p w14:paraId="1DDAA6B6" w14:textId="77777777" w:rsidR="00384B24" w:rsidRPr="00384B24" w:rsidRDefault="00384B24" w:rsidP="00384B24">
      <w:pPr>
        <w:pStyle w:val="ListParagraph"/>
        <w:rPr>
          <w:rFonts w:ascii="Arial" w:hAnsi="Arial" w:cs="Arial"/>
        </w:rPr>
      </w:pPr>
    </w:p>
    <w:p w14:paraId="5923397F" w14:textId="2898DA9B" w:rsidR="00384B24" w:rsidRPr="00EF78E6" w:rsidRDefault="00384B24" w:rsidP="00384B24">
      <w:pPr>
        <w:tabs>
          <w:tab w:val="left" w:pos="6409"/>
        </w:tabs>
        <w:spacing w:after="120" w:line="240" w:lineRule="auto"/>
        <w:rPr>
          <w:rFonts w:ascii="Arial" w:hAnsi="Arial" w:cs="Arial"/>
          <w:b/>
          <w:bCs/>
        </w:rPr>
      </w:pPr>
      <w:r w:rsidRPr="00384B24">
        <w:rPr>
          <w:rFonts w:ascii="Arial" w:hAnsi="Arial" w:cs="Arial"/>
          <w:b/>
          <w:bCs/>
        </w:rPr>
        <w:t>Roundtable on Achievements &amp; Operational Plans</w:t>
      </w:r>
      <w:r w:rsidRPr="00EF78E6">
        <w:rPr>
          <w:rFonts w:ascii="Arial" w:hAnsi="Arial" w:cs="Arial"/>
          <w:b/>
          <w:bCs/>
        </w:rPr>
        <w:t>:</w:t>
      </w:r>
    </w:p>
    <w:p w14:paraId="54387EB8" w14:textId="77777777" w:rsidR="003E0434" w:rsidRDefault="008D1CA1" w:rsidP="00F57061">
      <w:pPr>
        <w:pStyle w:val="ListParagraph"/>
        <w:numPr>
          <w:ilvl w:val="0"/>
          <w:numId w:val="9"/>
        </w:numPr>
        <w:spacing w:after="120" w:line="240" w:lineRule="auto"/>
        <w:ind w:left="360" w:hanging="270"/>
        <w:rPr>
          <w:rFonts w:ascii="Arial" w:hAnsi="Arial" w:cs="Arial"/>
        </w:rPr>
      </w:pPr>
      <w:r w:rsidRPr="008D1CA1">
        <w:rPr>
          <w:rFonts w:ascii="Arial" w:hAnsi="Arial" w:cs="Arial"/>
          <w:b/>
          <w:bCs/>
        </w:rPr>
        <w:t>UNHCR</w:t>
      </w:r>
      <w:r w:rsidRPr="008D1CA1">
        <w:rPr>
          <w:rFonts w:ascii="Arial" w:hAnsi="Arial" w:cs="Arial"/>
        </w:rPr>
        <w:t xml:space="preserve"> provided an update on the organization's recent activities and achievements.</w:t>
      </w:r>
      <w:r w:rsidR="00D063BC">
        <w:rPr>
          <w:rFonts w:ascii="Arial" w:hAnsi="Arial" w:cs="Arial"/>
        </w:rPr>
        <w:t xml:space="preserve"> </w:t>
      </w:r>
      <w:r w:rsidR="00D063BC" w:rsidRPr="00D063BC">
        <w:rPr>
          <w:rFonts w:ascii="Arial" w:hAnsi="Arial" w:cs="Arial"/>
        </w:rPr>
        <w:t xml:space="preserve">In Gadaref State, </w:t>
      </w:r>
      <w:r w:rsidR="00D063BC">
        <w:rPr>
          <w:rFonts w:ascii="Arial" w:hAnsi="Arial" w:cs="Arial"/>
        </w:rPr>
        <w:t>35 Rakubas were constructed and</w:t>
      </w:r>
      <w:r w:rsidR="00D063BC" w:rsidRPr="00D063BC">
        <w:rPr>
          <w:rFonts w:ascii="Arial" w:hAnsi="Arial" w:cs="Arial"/>
        </w:rPr>
        <w:t xml:space="preserve"> 211 </w:t>
      </w:r>
      <w:r w:rsidR="00D063BC">
        <w:rPr>
          <w:rFonts w:ascii="Arial" w:hAnsi="Arial" w:cs="Arial"/>
        </w:rPr>
        <w:t>ESKs</w:t>
      </w:r>
      <w:r w:rsidR="00D063BC" w:rsidRPr="00D063BC">
        <w:rPr>
          <w:rFonts w:ascii="Arial" w:hAnsi="Arial" w:cs="Arial"/>
        </w:rPr>
        <w:t xml:space="preserve"> were distributed. Recognizing the challenges of the rainy season, 250 households were given plastic sheets to enhance their shelters. Proactive measures for the rainy season also included the desludging of around 10,000 meters of micro</w:t>
      </w:r>
      <w:r w:rsidR="00D063BC">
        <w:rPr>
          <w:rFonts w:ascii="Arial" w:hAnsi="Arial" w:cs="Arial"/>
        </w:rPr>
        <w:t>-</w:t>
      </w:r>
      <w:r w:rsidR="00D063BC" w:rsidRPr="00D063BC">
        <w:rPr>
          <w:rFonts w:ascii="Arial" w:hAnsi="Arial" w:cs="Arial"/>
        </w:rPr>
        <w:t>drains, the excavation of another 2,000 meters of drains, and the construction of 80 wooden bridges to bolster accessibility within refugee camps. Furthermore, 50 culverts were desludged to ensure smooth water flow.</w:t>
      </w:r>
      <w:r w:rsidR="003E0434">
        <w:rPr>
          <w:rFonts w:ascii="Arial" w:hAnsi="Arial" w:cs="Arial"/>
        </w:rPr>
        <w:t xml:space="preserve"> </w:t>
      </w:r>
    </w:p>
    <w:p w14:paraId="52C03868" w14:textId="77777777" w:rsidR="003E0434" w:rsidRDefault="003E0434" w:rsidP="003E0434">
      <w:pPr>
        <w:pStyle w:val="ListParagraph"/>
        <w:spacing w:after="120" w:line="240" w:lineRule="auto"/>
        <w:ind w:left="360"/>
        <w:rPr>
          <w:rFonts w:ascii="Arial" w:hAnsi="Arial" w:cs="Arial"/>
        </w:rPr>
      </w:pPr>
    </w:p>
    <w:p w14:paraId="7A7DD827" w14:textId="2683AD28" w:rsidR="00F57061" w:rsidRDefault="003E0434" w:rsidP="00F57061">
      <w:pPr>
        <w:pStyle w:val="ListParagraph"/>
        <w:numPr>
          <w:ilvl w:val="0"/>
          <w:numId w:val="9"/>
        </w:numPr>
        <w:spacing w:after="120" w:line="240" w:lineRule="auto"/>
        <w:ind w:left="360" w:hanging="270"/>
        <w:rPr>
          <w:rFonts w:ascii="Arial" w:hAnsi="Arial" w:cs="Arial"/>
        </w:rPr>
      </w:pPr>
      <w:r w:rsidRPr="003E0434">
        <w:rPr>
          <w:rFonts w:ascii="Arial" w:hAnsi="Arial" w:cs="Arial"/>
        </w:rPr>
        <w:t xml:space="preserve">In Al Jazeera, 136 </w:t>
      </w:r>
      <w:r>
        <w:rPr>
          <w:rFonts w:ascii="Arial" w:hAnsi="Arial" w:cs="Arial"/>
        </w:rPr>
        <w:t>NFI</w:t>
      </w:r>
      <w:r w:rsidRPr="003E0434">
        <w:rPr>
          <w:rFonts w:ascii="Arial" w:hAnsi="Arial" w:cs="Arial"/>
        </w:rPr>
        <w:t xml:space="preserve"> kits found their way to IDPs. North Darfur saw the distribution of mats to 4,600 IDP families. Kassala's efforts were twofold, with 53 NFI kits going to new </w:t>
      </w:r>
      <w:proofErr w:type="gramStart"/>
      <w:r w:rsidRPr="003E0434">
        <w:rPr>
          <w:rFonts w:ascii="Arial" w:hAnsi="Arial" w:cs="Arial"/>
        </w:rPr>
        <w:t>IDPs</w:t>
      </w:r>
      <w:proofErr w:type="gramEnd"/>
      <w:r w:rsidRPr="003E0434">
        <w:rPr>
          <w:rFonts w:ascii="Arial" w:hAnsi="Arial" w:cs="Arial"/>
        </w:rPr>
        <w:t xml:space="preserve"> and 800 kits being distributed to returnees. Wadi-Halfa and White Nile weren't far behind, with 220 and 550 NFI kits distributed respectively over the past two weeks.</w:t>
      </w:r>
    </w:p>
    <w:p w14:paraId="48C9053B" w14:textId="77777777" w:rsidR="001312EF" w:rsidRPr="001312EF" w:rsidRDefault="001312EF" w:rsidP="001312EF">
      <w:pPr>
        <w:pStyle w:val="ListParagraph"/>
        <w:rPr>
          <w:rFonts w:ascii="Arial" w:hAnsi="Arial" w:cs="Arial"/>
        </w:rPr>
      </w:pPr>
    </w:p>
    <w:p w14:paraId="7F039DC8" w14:textId="6EE52336" w:rsidR="001312EF" w:rsidRDefault="001312EF" w:rsidP="00F57061">
      <w:pPr>
        <w:pStyle w:val="ListParagraph"/>
        <w:numPr>
          <w:ilvl w:val="0"/>
          <w:numId w:val="9"/>
        </w:numPr>
        <w:spacing w:after="120" w:line="240" w:lineRule="auto"/>
        <w:ind w:left="360" w:hanging="270"/>
        <w:rPr>
          <w:rFonts w:ascii="Arial" w:hAnsi="Arial" w:cs="Arial"/>
        </w:rPr>
      </w:pPr>
      <w:r>
        <w:rPr>
          <w:rFonts w:ascii="Arial" w:hAnsi="Arial" w:cs="Arial"/>
        </w:rPr>
        <w:t>In terms of cross-border operations from Chad, UNHCR has allocated 10,000 full NFI kits</w:t>
      </w:r>
      <w:r w:rsidR="000A52BC">
        <w:rPr>
          <w:rFonts w:ascii="Arial" w:hAnsi="Arial" w:cs="Arial"/>
        </w:rPr>
        <w:t xml:space="preserve">, to be stored on the Chad side close to the border and distributed in West and Central Darfur. </w:t>
      </w:r>
      <w:r w:rsidR="003E34A6" w:rsidRPr="003E34A6">
        <w:rPr>
          <w:rFonts w:ascii="Arial" w:hAnsi="Arial" w:cs="Arial"/>
        </w:rPr>
        <w:t>These items have now successfully arrived in Ndjamena. The logistics involved airlifting these materials from Dubai to Ndjamena, followed by road transport to Farchana on the border.</w:t>
      </w:r>
      <w:r w:rsidR="003E34A6">
        <w:rPr>
          <w:rFonts w:ascii="Arial" w:hAnsi="Arial" w:cs="Arial"/>
        </w:rPr>
        <w:t xml:space="preserve"> A</w:t>
      </w:r>
      <w:r w:rsidR="003E34A6" w:rsidRPr="003E34A6">
        <w:rPr>
          <w:rFonts w:ascii="Arial" w:hAnsi="Arial" w:cs="Arial"/>
        </w:rPr>
        <w:t xml:space="preserve">ll items for the 10,000 full kits are planned to be dispatched to Farchana in three separate shipments. The first of these shipments has already reached Farchana. The items are being stored in two </w:t>
      </w:r>
      <w:r w:rsidR="00CE4198">
        <w:rPr>
          <w:rFonts w:ascii="Arial" w:hAnsi="Arial" w:cs="Arial"/>
        </w:rPr>
        <w:t>Rubb Halls</w:t>
      </w:r>
      <w:r w:rsidR="003E34A6" w:rsidRPr="003E34A6">
        <w:rPr>
          <w:rFonts w:ascii="Arial" w:hAnsi="Arial" w:cs="Arial"/>
        </w:rPr>
        <w:t xml:space="preserve"> (temporary storage structures), with the first consignment of items already stored as depicted in the shared pictures. Two additional </w:t>
      </w:r>
      <w:r w:rsidR="00CE4198">
        <w:rPr>
          <w:rFonts w:ascii="Arial" w:hAnsi="Arial" w:cs="Arial"/>
        </w:rPr>
        <w:t>Rub Halls</w:t>
      </w:r>
      <w:r w:rsidR="003E34A6" w:rsidRPr="003E34A6">
        <w:rPr>
          <w:rFonts w:ascii="Arial" w:hAnsi="Arial" w:cs="Arial"/>
        </w:rPr>
        <w:t xml:space="preserve"> are currently under construction and are expected to be completed by the end of the next week.</w:t>
      </w:r>
      <w:r w:rsidR="00C77402">
        <w:rPr>
          <w:rFonts w:ascii="Arial" w:hAnsi="Arial" w:cs="Arial"/>
        </w:rPr>
        <w:t xml:space="preserve"> T</w:t>
      </w:r>
      <w:r w:rsidR="00C77402" w:rsidRPr="00C77402">
        <w:rPr>
          <w:rFonts w:ascii="Arial" w:hAnsi="Arial" w:cs="Arial"/>
        </w:rPr>
        <w:t>he second and third consignments are anticipated to arrive on the 8th and 11th of August, respectively.</w:t>
      </w:r>
    </w:p>
    <w:p w14:paraId="6D068C1B" w14:textId="77777777" w:rsidR="00CE4198" w:rsidRPr="00CE4198" w:rsidRDefault="00CE4198" w:rsidP="00CE4198">
      <w:pPr>
        <w:pStyle w:val="ListParagraph"/>
        <w:rPr>
          <w:rFonts w:ascii="Arial" w:hAnsi="Arial" w:cs="Arial"/>
        </w:rPr>
      </w:pPr>
    </w:p>
    <w:p w14:paraId="1DB1BA90" w14:textId="2DEF7EBB" w:rsidR="0044193B" w:rsidRPr="0044193B" w:rsidRDefault="00901A1B" w:rsidP="0044193B">
      <w:pPr>
        <w:pStyle w:val="ListParagraph"/>
        <w:numPr>
          <w:ilvl w:val="0"/>
          <w:numId w:val="9"/>
        </w:numPr>
        <w:spacing w:after="120" w:line="240" w:lineRule="auto"/>
        <w:ind w:left="360" w:hanging="270"/>
        <w:rPr>
          <w:rFonts w:ascii="Arial" w:hAnsi="Arial" w:cs="Arial"/>
        </w:rPr>
      </w:pPr>
      <w:r w:rsidRPr="00901A1B">
        <w:rPr>
          <w:rFonts w:ascii="Arial" w:hAnsi="Arial" w:cs="Arial"/>
        </w:rPr>
        <w:t xml:space="preserve">UNHCR </w:t>
      </w:r>
      <w:r>
        <w:rPr>
          <w:rFonts w:ascii="Arial" w:hAnsi="Arial" w:cs="Arial"/>
        </w:rPr>
        <w:t xml:space="preserve">also </w:t>
      </w:r>
      <w:r w:rsidRPr="00901A1B">
        <w:rPr>
          <w:rFonts w:ascii="Arial" w:hAnsi="Arial" w:cs="Arial"/>
        </w:rPr>
        <w:t>emphasized the challenges faced in recent weeks, which have significantly impacted their operations:</w:t>
      </w:r>
    </w:p>
    <w:p w14:paraId="43DA156A" w14:textId="7757601D" w:rsidR="0044193B" w:rsidRPr="0095210B" w:rsidRDefault="0044193B" w:rsidP="0095210B">
      <w:pPr>
        <w:pStyle w:val="ListParagraph"/>
        <w:numPr>
          <w:ilvl w:val="0"/>
          <w:numId w:val="21"/>
        </w:numPr>
        <w:spacing w:after="120" w:line="240" w:lineRule="auto"/>
        <w:ind w:left="360" w:hanging="270"/>
        <w:rPr>
          <w:rFonts w:ascii="Arial" w:hAnsi="Arial" w:cs="Arial"/>
        </w:rPr>
      </w:pPr>
      <w:r w:rsidRPr="0095210B">
        <w:rPr>
          <w:rFonts w:ascii="Arial" w:hAnsi="Arial" w:cs="Arial"/>
          <w:b/>
          <w:bCs/>
        </w:rPr>
        <w:t>Rainy Season and Accessibility:</w:t>
      </w:r>
      <w:r w:rsidRPr="0044193B">
        <w:rPr>
          <w:rFonts w:ascii="Arial" w:hAnsi="Arial" w:cs="Arial"/>
        </w:rPr>
        <w:t xml:space="preserve"> The rainy season has severely affected access to camps and new sites. For instance, at the Abu </w:t>
      </w:r>
      <w:r w:rsidR="0095210B">
        <w:rPr>
          <w:rFonts w:ascii="Arial" w:hAnsi="Arial" w:cs="Arial"/>
        </w:rPr>
        <w:t>Doloa</w:t>
      </w:r>
      <w:r w:rsidRPr="0044193B">
        <w:rPr>
          <w:rFonts w:ascii="Arial" w:hAnsi="Arial" w:cs="Arial"/>
        </w:rPr>
        <w:t xml:space="preserve"> site in the Aj Jabalain locality of the White Nile States, they couldn't reach their destination. They had planned to install 1,120 tents there to alleviate crowding inside the camps. The pictures shared showed the inaccessibility of the new site due to the rains, suggesting that they might need to reconsider their plans and look for alternative sites.</w:t>
      </w:r>
    </w:p>
    <w:p w14:paraId="28B86D54" w14:textId="2805905A" w:rsidR="0044193B" w:rsidRPr="0095210B" w:rsidRDefault="0044193B" w:rsidP="0095210B">
      <w:pPr>
        <w:pStyle w:val="ListParagraph"/>
        <w:numPr>
          <w:ilvl w:val="0"/>
          <w:numId w:val="21"/>
        </w:numPr>
        <w:spacing w:after="120" w:line="240" w:lineRule="auto"/>
        <w:ind w:left="360" w:hanging="270"/>
        <w:rPr>
          <w:rFonts w:ascii="Arial" w:hAnsi="Arial" w:cs="Arial"/>
        </w:rPr>
      </w:pPr>
      <w:r w:rsidRPr="00747DC7">
        <w:rPr>
          <w:rFonts w:ascii="Arial" w:hAnsi="Arial" w:cs="Arial"/>
          <w:b/>
          <w:bCs/>
        </w:rPr>
        <w:t>Clearance Issues at Port Sudan:</w:t>
      </w:r>
      <w:r w:rsidRPr="0044193B">
        <w:rPr>
          <w:rFonts w:ascii="Arial" w:hAnsi="Arial" w:cs="Arial"/>
        </w:rPr>
        <w:t xml:space="preserve"> A significant challenge has been the clearance of shipments at Port Sudan, the seaport. </w:t>
      </w:r>
      <w:r w:rsidR="00747DC7">
        <w:rPr>
          <w:rFonts w:ascii="Arial" w:hAnsi="Arial" w:cs="Arial"/>
        </w:rPr>
        <w:t>UNHCR</w:t>
      </w:r>
      <w:r w:rsidRPr="0044193B">
        <w:rPr>
          <w:rFonts w:ascii="Arial" w:hAnsi="Arial" w:cs="Arial"/>
        </w:rPr>
        <w:t xml:space="preserve"> highlighted that they have had 78,000 plastic sheets and 20 Rubb Halls waiting for clearance for over four months. Despite weekly assurances of clearance "tomorrow" or "next week," the items remain unreleased. This delay is particularly concerning given the current harsh weather conditions and the dire need for these items.</w:t>
      </w:r>
    </w:p>
    <w:p w14:paraId="2B72F9EF" w14:textId="5FC38539" w:rsidR="0044193B" w:rsidRPr="0095210B" w:rsidRDefault="0044193B" w:rsidP="0095210B">
      <w:pPr>
        <w:pStyle w:val="ListParagraph"/>
        <w:numPr>
          <w:ilvl w:val="0"/>
          <w:numId w:val="21"/>
        </w:numPr>
        <w:spacing w:after="120" w:line="240" w:lineRule="auto"/>
        <w:ind w:left="360" w:hanging="270"/>
        <w:rPr>
          <w:rFonts w:ascii="Arial" w:hAnsi="Arial" w:cs="Arial"/>
        </w:rPr>
      </w:pPr>
      <w:r w:rsidRPr="00183291">
        <w:rPr>
          <w:rFonts w:ascii="Arial" w:hAnsi="Arial" w:cs="Arial"/>
          <w:b/>
          <w:bCs/>
        </w:rPr>
        <w:t>Lack of Shelter Materials:</w:t>
      </w:r>
      <w:r w:rsidRPr="0044193B">
        <w:rPr>
          <w:rFonts w:ascii="Arial" w:hAnsi="Arial" w:cs="Arial"/>
        </w:rPr>
        <w:t xml:space="preserve"> </w:t>
      </w:r>
      <w:r w:rsidR="00183291">
        <w:rPr>
          <w:rFonts w:ascii="Arial" w:hAnsi="Arial" w:cs="Arial"/>
        </w:rPr>
        <w:t>UNHCR</w:t>
      </w:r>
      <w:r w:rsidRPr="0044193B">
        <w:rPr>
          <w:rFonts w:ascii="Arial" w:hAnsi="Arial" w:cs="Arial"/>
        </w:rPr>
        <w:t xml:space="preserve"> acknowledged the challenges discussed earlier regarding the availability of materials in the local market. This scarcity further exacerbates the gaps in shelter response and interventions provided to families.</w:t>
      </w:r>
    </w:p>
    <w:p w14:paraId="61676D81" w14:textId="3AC7982D" w:rsidR="00183291" w:rsidRDefault="0044193B" w:rsidP="00183291">
      <w:pPr>
        <w:pStyle w:val="ListParagraph"/>
        <w:numPr>
          <w:ilvl w:val="0"/>
          <w:numId w:val="21"/>
        </w:numPr>
        <w:spacing w:after="120" w:line="240" w:lineRule="auto"/>
        <w:ind w:left="360" w:hanging="270"/>
        <w:rPr>
          <w:rFonts w:ascii="Arial" w:hAnsi="Arial" w:cs="Arial"/>
        </w:rPr>
      </w:pPr>
      <w:r w:rsidRPr="00183291">
        <w:rPr>
          <w:rFonts w:ascii="Arial" w:hAnsi="Arial" w:cs="Arial"/>
          <w:b/>
          <w:bCs/>
        </w:rPr>
        <w:t>Internet and Communication Issues:</w:t>
      </w:r>
      <w:r w:rsidRPr="0044193B">
        <w:rPr>
          <w:rFonts w:ascii="Arial" w:hAnsi="Arial" w:cs="Arial"/>
        </w:rPr>
        <w:t xml:space="preserve"> The internet connection and communication have been another significant challenge. Moin mentioned missing three meetings the previous week due to connectivity issues, both with colleagues outside UNHCR and within the organization.</w:t>
      </w:r>
    </w:p>
    <w:p w14:paraId="4385750D" w14:textId="77777777" w:rsidR="00183291" w:rsidRPr="00183291" w:rsidRDefault="00183291" w:rsidP="00183291">
      <w:pPr>
        <w:pStyle w:val="ListParagraph"/>
        <w:spacing w:after="120" w:line="240" w:lineRule="auto"/>
        <w:ind w:left="360"/>
        <w:rPr>
          <w:rFonts w:ascii="Arial" w:hAnsi="Arial" w:cs="Arial"/>
        </w:rPr>
      </w:pPr>
    </w:p>
    <w:p w14:paraId="73FD3D8A" w14:textId="6708C445" w:rsidR="00F57061" w:rsidRPr="00567BCF" w:rsidRDefault="00AA7DEA" w:rsidP="005E4C70">
      <w:pPr>
        <w:pStyle w:val="ListParagraph"/>
        <w:numPr>
          <w:ilvl w:val="0"/>
          <w:numId w:val="9"/>
        </w:numPr>
        <w:spacing w:after="120" w:line="240" w:lineRule="auto"/>
        <w:ind w:left="360" w:hanging="270"/>
        <w:rPr>
          <w:rFonts w:ascii="Arial" w:hAnsi="Arial" w:cs="Arial"/>
          <w:b/>
          <w:bCs/>
        </w:rPr>
      </w:pPr>
      <w:r w:rsidRPr="00AA7DEA">
        <w:rPr>
          <w:rFonts w:ascii="Arial" w:hAnsi="Arial" w:cs="Arial"/>
          <w:b/>
          <w:bCs/>
        </w:rPr>
        <w:t>NRC</w:t>
      </w:r>
      <w:r w:rsidRPr="00AA7DEA">
        <w:rPr>
          <w:rFonts w:ascii="Arial" w:hAnsi="Arial" w:cs="Arial"/>
        </w:rPr>
        <w:t xml:space="preserve"> has finalized agreements related to </w:t>
      </w:r>
      <w:r>
        <w:rPr>
          <w:rFonts w:ascii="Arial" w:hAnsi="Arial" w:cs="Arial"/>
        </w:rPr>
        <w:t>NFI</w:t>
      </w:r>
      <w:r w:rsidRPr="00AA7DEA">
        <w:rPr>
          <w:rFonts w:ascii="Arial" w:hAnsi="Arial" w:cs="Arial"/>
        </w:rPr>
        <w:t xml:space="preserve"> assistance</w:t>
      </w:r>
      <w:r>
        <w:rPr>
          <w:rFonts w:ascii="Arial" w:hAnsi="Arial" w:cs="Arial"/>
        </w:rPr>
        <w:t xml:space="preserve"> and is</w:t>
      </w:r>
      <w:r w:rsidRPr="00AA7DEA">
        <w:rPr>
          <w:rFonts w:ascii="Arial" w:hAnsi="Arial" w:cs="Arial"/>
        </w:rPr>
        <w:t xml:space="preserve"> in the process of procuring 2,500 NFI kits</w:t>
      </w:r>
      <w:r>
        <w:rPr>
          <w:rFonts w:ascii="Arial" w:hAnsi="Arial" w:cs="Arial"/>
        </w:rPr>
        <w:t xml:space="preserve"> and</w:t>
      </w:r>
      <w:r w:rsidRPr="00AA7DEA">
        <w:rPr>
          <w:rFonts w:ascii="Arial" w:hAnsi="Arial" w:cs="Arial"/>
        </w:rPr>
        <w:t xml:space="preserve"> 500 light repair kits</w:t>
      </w:r>
      <w:r>
        <w:rPr>
          <w:rFonts w:ascii="Arial" w:hAnsi="Arial" w:cs="Arial"/>
        </w:rPr>
        <w:t xml:space="preserve"> with</w:t>
      </w:r>
      <w:r w:rsidRPr="00AA7DEA">
        <w:rPr>
          <w:rFonts w:ascii="Arial" w:hAnsi="Arial" w:cs="Arial"/>
        </w:rPr>
        <w:t xml:space="preserve"> two pieces of tarpaulin</w:t>
      </w:r>
      <w:r w:rsidR="00F76CB1">
        <w:rPr>
          <w:rFonts w:ascii="Arial" w:hAnsi="Arial" w:cs="Arial"/>
        </w:rPr>
        <w:t>, which was updated in the online stock mapping tool</w:t>
      </w:r>
      <w:r w:rsidRPr="00AA7DEA">
        <w:rPr>
          <w:rFonts w:ascii="Arial" w:hAnsi="Arial" w:cs="Arial"/>
        </w:rPr>
        <w:t>. These items are intended for distribution</w:t>
      </w:r>
      <w:r w:rsidR="00F76CB1">
        <w:rPr>
          <w:rFonts w:ascii="Arial" w:hAnsi="Arial" w:cs="Arial"/>
        </w:rPr>
        <w:t>s</w:t>
      </w:r>
      <w:r w:rsidRPr="00AA7DEA">
        <w:rPr>
          <w:rFonts w:ascii="Arial" w:hAnsi="Arial" w:cs="Arial"/>
        </w:rPr>
        <w:t xml:space="preserve"> in Gadaref and the Al Jazirah state</w:t>
      </w:r>
      <w:r w:rsidR="00F76CB1">
        <w:rPr>
          <w:rFonts w:ascii="Arial" w:hAnsi="Arial" w:cs="Arial"/>
        </w:rPr>
        <w:t xml:space="preserve">s, </w:t>
      </w:r>
      <w:r w:rsidRPr="00AA7DEA">
        <w:rPr>
          <w:rFonts w:ascii="Arial" w:hAnsi="Arial" w:cs="Arial"/>
        </w:rPr>
        <w:t>set to commence in August, continuing throughout 2023 and possibly extending into 2024.</w:t>
      </w:r>
      <w:r w:rsidR="00AE7F7E">
        <w:rPr>
          <w:rFonts w:ascii="Arial" w:hAnsi="Arial" w:cs="Arial"/>
        </w:rPr>
        <w:t xml:space="preserve"> </w:t>
      </w:r>
      <w:r w:rsidR="00AE7F7E" w:rsidRPr="00AE7F7E">
        <w:rPr>
          <w:rFonts w:ascii="Arial" w:hAnsi="Arial" w:cs="Arial"/>
        </w:rPr>
        <w:t>Addressing procurement challenges, NRC is exploring various options, including international procurement based on their framework agreements or sourcing through UNHRD hubs. The goal is to expedite the arrival of these items in the country to initiate distributions.</w:t>
      </w:r>
    </w:p>
    <w:p w14:paraId="4C39C28B" w14:textId="77777777" w:rsidR="00567BCF" w:rsidRPr="00567BCF" w:rsidRDefault="00567BCF" w:rsidP="00567BCF">
      <w:pPr>
        <w:pStyle w:val="ListParagraph"/>
        <w:spacing w:after="120" w:line="240" w:lineRule="auto"/>
        <w:ind w:left="360"/>
        <w:rPr>
          <w:rFonts w:ascii="Arial" w:hAnsi="Arial" w:cs="Arial"/>
        </w:rPr>
      </w:pPr>
    </w:p>
    <w:p w14:paraId="229ED795" w14:textId="6A65D1A4" w:rsidR="00567BCF" w:rsidRDefault="00567BCF" w:rsidP="005E4C70">
      <w:pPr>
        <w:pStyle w:val="ListParagraph"/>
        <w:numPr>
          <w:ilvl w:val="0"/>
          <w:numId w:val="9"/>
        </w:numPr>
        <w:spacing w:after="120" w:line="240" w:lineRule="auto"/>
        <w:ind w:left="360" w:hanging="270"/>
        <w:rPr>
          <w:rFonts w:ascii="Arial" w:hAnsi="Arial" w:cs="Arial"/>
        </w:rPr>
      </w:pPr>
      <w:r w:rsidRPr="00567BCF">
        <w:rPr>
          <w:rFonts w:ascii="Arial" w:hAnsi="Arial" w:cs="Arial"/>
        </w:rPr>
        <w:t xml:space="preserve">In addition to in-kind distributions, NRC is also planning cash-based interventions for shelter and NFI assistance in two localities: Al Rahat and Al Medina in Gadaref state. This initiative is slated to begin in early September and will run until the end of January 2024. The primary beneficiaries of this assistance will be </w:t>
      </w:r>
      <w:r>
        <w:rPr>
          <w:rFonts w:ascii="Arial" w:hAnsi="Arial" w:cs="Arial"/>
        </w:rPr>
        <w:t>IDPs</w:t>
      </w:r>
      <w:r w:rsidRPr="00567BCF">
        <w:rPr>
          <w:rFonts w:ascii="Arial" w:hAnsi="Arial" w:cs="Arial"/>
        </w:rPr>
        <w:t xml:space="preserve"> and host communities</w:t>
      </w:r>
      <w:r w:rsidR="0017622C">
        <w:rPr>
          <w:rFonts w:ascii="Arial" w:hAnsi="Arial" w:cs="Arial"/>
        </w:rPr>
        <w:t>.</w:t>
      </w:r>
    </w:p>
    <w:p w14:paraId="1092B600" w14:textId="77777777" w:rsidR="0017622C" w:rsidRPr="0017622C" w:rsidRDefault="0017622C" w:rsidP="0017622C">
      <w:pPr>
        <w:pStyle w:val="ListParagraph"/>
        <w:rPr>
          <w:rFonts w:ascii="Arial" w:hAnsi="Arial" w:cs="Arial"/>
        </w:rPr>
      </w:pPr>
    </w:p>
    <w:p w14:paraId="2F0C93E6" w14:textId="44EC927C" w:rsidR="0017622C" w:rsidRDefault="0017622C" w:rsidP="005E4C70">
      <w:pPr>
        <w:pStyle w:val="ListParagraph"/>
        <w:numPr>
          <w:ilvl w:val="0"/>
          <w:numId w:val="9"/>
        </w:numPr>
        <w:spacing w:after="120" w:line="240" w:lineRule="auto"/>
        <w:ind w:left="360" w:hanging="270"/>
        <w:rPr>
          <w:rFonts w:ascii="Arial" w:hAnsi="Arial" w:cs="Arial"/>
        </w:rPr>
      </w:pPr>
      <w:r w:rsidRPr="0017622C">
        <w:rPr>
          <w:rFonts w:ascii="Arial" w:hAnsi="Arial" w:cs="Arial"/>
        </w:rPr>
        <w:t>Furthermore, NRC continues its regular activities in three refugee camps in Gadaref state. They are supporting families with standard emergency shelter kits and have plans for the rehabilitation and maintenance of Tukuls post-rainy season. Concurrently, construction efforts are underway for waiting areas, Rubb Halls, and other centers across all three camps. Approximately 12 units are set to be constructed and rehabilitated, serving as either remote or temporary shelters, especially in anticipation of potential heavy flooding in the camps.</w:t>
      </w:r>
    </w:p>
    <w:p w14:paraId="6AEDE70E" w14:textId="77777777" w:rsidR="0017622C" w:rsidRPr="0017622C" w:rsidRDefault="0017622C" w:rsidP="0017622C">
      <w:pPr>
        <w:pStyle w:val="ListParagraph"/>
        <w:rPr>
          <w:rFonts w:ascii="Arial" w:hAnsi="Arial" w:cs="Arial"/>
        </w:rPr>
      </w:pPr>
    </w:p>
    <w:p w14:paraId="72D18526" w14:textId="056B7828" w:rsidR="0017622C" w:rsidRDefault="004278BF" w:rsidP="005E4C70">
      <w:pPr>
        <w:pStyle w:val="ListParagraph"/>
        <w:numPr>
          <w:ilvl w:val="0"/>
          <w:numId w:val="9"/>
        </w:numPr>
        <w:spacing w:after="120" w:line="240" w:lineRule="auto"/>
        <w:ind w:left="360" w:hanging="270"/>
        <w:rPr>
          <w:rFonts w:ascii="Arial" w:hAnsi="Arial" w:cs="Arial"/>
        </w:rPr>
      </w:pPr>
      <w:r w:rsidRPr="004278BF">
        <w:rPr>
          <w:rFonts w:ascii="Arial" w:hAnsi="Arial" w:cs="Arial"/>
          <w:b/>
          <w:bCs/>
        </w:rPr>
        <w:t>SORR</w:t>
      </w:r>
      <w:r w:rsidRPr="004278BF">
        <w:rPr>
          <w:rFonts w:ascii="Arial" w:hAnsi="Arial" w:cs="Arial"/>
        </w:rPr>
        <w:t xml:space="preserve"> provided updates on the organization's activities, particularly in North Darfur. In July, SORR distributed </w:t>
      </w:r>
      <w:r>
        <w:rPr>
          <w:rFonts w:ascii="Arial" w:hAnsi="Arial" w:cs="Arial"/>
        </w:rPr>
        <w:t>NFI</w:t>
      </w:r>
      <w:r w:rsidRPr="004278BF">
        <w:rPr>
          <w:rFonts w:ascii="Arial" w:hAnsi="Arial" w:cs="Arial"/>
        </w:rPr>
        <w:t xml:space="preserve"> items to a total of 10,117 households. These distributions took place in various locations, including Zamzam, Tawila, nine gathering sites/schools in Al-Fasher, and the Al-Salam IDP camp. Out of the total households served, 500 NFI kits were specifically distributed to refugees situated in the Jinka camp in Banat Jidid.</w:t>
      </w:r>
    </w:p>
    <w:p w14:paraId="039C9BEA" w14:textId="77777777" w:rsidR="00CE5D1F" w:rsidRPr="00CE5D1F" w:rsidRDefault="00CE5D1F" w:rsidP="00CE5D1F">
      <w:pPr>
        <w:pStyle w:val="ListParagraph"/>
        <w:rPr>
          <w:rFonts w:ascii="Arial" w:hAnsi="Arial" w:cs="Arial"/>
        </w:rPr>
      </w:pPr>
    </w:p>
    <w:p w14:paraId="0B9F917A" w14:textId="5A2B087F" w:rsidR="00CE5D1F" w:rsidRDefault="00CE5D1F" w:rsidP="005E4C70">
      <w:pPr>
        <w:pStyle w:val="ListParagraph"/>
        <w:numPr>
          <w:ilvl w:val="0"/>
          <w:numId w:val="9"/>
        </w:numPr>
        <w:spacing w:after="120" w:line="240" w:lineRule="auto"/>
        <w:ind w:left="360" w:hanging="270"/>
        <w:rPr>
          <w:rFonts w:ascii="Arial" w:hAnsi="Arial" w:cs="Arial"/>
        </w:rPr>
      </w:pPr>
      <w:r w:rsidRPr="00CE5D1F">
        <w:rPr>
          <w:rFonts w:ascii="Arial" w:hAnsi="Arial" w:cs="Arial"/>
        </w:rPr>
        <w:t>SORR is actively coordinating with UNHCR for upcoming distributions</w:t>
      </w:r>
      <w:r>
        <w:rPr>
          <w:rFonts w:ascii="Arial" w:hAnsi="Arial" w:cs="Arial"/>
        </w:rPr>
        <w:t xml:space="preserve"> in West Darfur where 10,000 NFI kits are planned to be distributed</w:t>
      </w:r>
      <w:r w:rsidRPr="00CE5D1F">
        <w:rPr>
          <w:rFonts w:ascii="Arial" w:hAnsi="Arial" w:cs="Arial"/>
        </w:rPr>
        <w:t xml:space="preserve">. These items have already been transported </w:t>
      </w:r>
      <w:r>
        <w:rPr>
          <w:rFonts w:ascii="Arial" w:hAnsi="Arial" w:cs="Arial"/>
        </w:rPr>
        <w:t>to</w:t>
      </w:r>
      <w:r w:rsidRPr="00CE5D1F">
        <w:rPr>
          <w:rFonts w:ascii="Arial" w:hAnsi="Arial" w:cs="Arial"/>
        </w:rPr>
        <w:t xml:space="preserve"> Chad</w:t>
      </w:r>
      <w:r>
        <w:rPr>
          <w:rFonts w:ascii="Arial" w:hAnsi="Arial" w:cs="Arial"/>
        </w:rPr>
        <w:t>.</w:t>
      </w:r>
    </w:p>
    <w:p w14:paraId="1B186B39" w14:textId="77777777" w:rsidR="00323B3D" w:rsidRPr="00323B3D" w:rsidRDefault="00323B3D" w:rsidP="00323B3D">
      <w:pPr>
        <w:pStyle w:val="ListParagraph"/>
        <w:rPr>
          <w:rFonts w:ascii="Arial" w:hAnsi="Arial" w:cs="Arial"/>
        </w:rPr>
      </w:pPr>
    </w:p>
    <w:p w14:paraId="0F611968" w14:textId="62D7DDC3" w:rsidR="00323B3D" w:rsidRDefault="00323B3D" w:rsidP="005E4C70">
      <w:pPr>
        <w:pStyle w:val="ListParagraph"/>
        <w:numPr>
          <w:ilvl w:val="0"/>
          <w:numId w:val="9"/>
        </w:numPr>
        <w:spacing w:after="120" w:line="240" w:lineRule="auto"/>
        <w:ind w:left="360" w:hanging="270"/>
        <w:rPr>
          <w:rFonts w:ascii="Arial" w:hAnsi="Arial" w:cs="Arial"/>
        </w:rPr>
      </w:pPr>
      <w:r w:rsidRPr="00323B3D">
        <w:rPr>
          <w:rFonts w:ascii="Arial" w:hAnsi="Arial" w:cs="Arial"/>
        </w:rPr>
        <w:t xml:space="preserve">Furthermore, SORR has secured funding to carry out shelter and cash-based interventions in </w:t>
      </w:r>
      <w:r>
        <w:rPr>
          <w:rFonts w:ascii="Arial" w:hAnsi="Arial" w:cs="Arial"/>
        </w:rPr>
        <w:t>Gadaref</w:t>
      </w:r>
      <w:r w:rsidRPr="00323B3D">
        <w:rPr>
          <w:rFonts w:ascii="Arial" w:hAnsi="Arial" w:cs="Arial"/>
        </w:rPr>
        <w:t>, Al-F</w:t>
      </w:r>
      <w:r>
        <w:rPr>
          <w:rFonts w:ascii="Arial" w:hAnsi="Arial" w:cs="Arial"/>
        </w:rPr>
        <w:t>ao</w:t>
      </w:r>
      <w:r w:rsidRPr="00323B3D">
        <w:rPr>
          <w:rFonts w:ascii="Arial" w:hAnsi="Arial" w:cs="Arial"/>
        </w:rPr>
        <w:t>, and Al-Raha</w:t>
      </w:r>
      <w:r w:rsidR="001F447A">
        <w:rPr>
          <w:rFonts w:ascii="Arial" w:hAnsi="Arial" w:cs="Arial"/>
        </w:rPr>
        <w:t>d</w:t>
      </w:r>
      <w:r w:rsidRPr="00323B3D">
        <w:rPr>
          <w:rFonts w:ascii="Arial" w:hAnsi="Arial" w:cs="Arial"/>
        </w:rPr>
        <w:t xml:space="preserve">. This initiative, </w:t>
      </w:r>
      <w:r>
        <w:rPr>
          <w:rFonts w:ascii="Arial" w:hAnsi="Arial" w:cs="Arial"/>
        </w:rPr>
        <w:t>under</w:t>
      </w:r>
      <w:r w:rsidRPr="00323B3D">
        <w:rPr>
          <w:rFonts w:ascii="Arial" w:hAnsi="Arial" w:cs="Arial"/>
        </w:rPr>
        <w:t xml:space="preserve"> the "48-hour response," aims to target 800 households with shelter kits in Al-Fao and Al-Rahad. Additionally, cash-based interventions are planned for Gadaref.</w:t>
      </w:r>
    </w:p>
    <w:p w14:paraId="7A98DB95" w14:textId="77777777" w:rsidR="001F447A" w:rsidRPr="001F447A" w:rsidRDefault="001F447A" w:rsidP="001F447A">
      <w:pPr>
        <w:pStyle w:val="ListParagraph"/>
        <w:rPr>
          <w:rFonts w:ascii="Arial" w:hAnsi="Arial" w:cs="Arial"/>
        </w:rPr>
      </w:pPr>
    </w:p>
    <w:p w14:paraId="24D7D7D3" w14:textId="77777777" w:rsidR="005B27B4" w:rsidRDefault="001F447A" w:rsidP="005B27B4">
      <w:pPr>
        <w:pStyle w:val="ListParagraph"/>
        <w:numPr>
          <w:ilvl w:val="0"/>
          <w:numId w:val="9"/>
        </w:numPr>
        <w:spacing w:after="120" w:line="240" w:lineRule="auto"/>
        <w:ind w:left="360" w:hanging="270"/>
        <w:rPr>
          <w:rFonts w:ascii="Arial" w:hAnsi="Arial" w:cs="Arial"/>
        </w:rPr>
      </w:pPr>
      <w:r w:rsidRPr="001F447A">
        <w:rPr>
          <w:rFonts w:ascii="Arial" w:hAnsi="Arial" w:cs="Arial"/>
        </w:rPr>
        <w:t xml:space="preserve">SORR is currently involved in the construction of Rubb Halls in the Babikri camp, which will be used for UNHCR </w:t>
      </w:r>
      <w:r>
        <w:rPr>
          <w:rFonts w:ascii="Arial" w:hAnsi="Arial" w:cs="Arial"/>
        </w:rPr>
        <w:t>r</w:t>
      </w:r>
      <w:r w:rsidRPr="001F447A">
        <w:rPr>
          <w:rFonts w:ascii="Arial" w:hAnsi="Arial" w:cs="Arial"/>
        </w:rPr>
        <w:t xml:space="preserve">egistration. Additionally, the organization has conducted distributions of </w:t>
      </w:r>
      <w:r>
        <w:rPr>
          <w:rFonts w:ascii="Arial" w:hAnsi="Arial" w:cs="Arial"/>
        </w:rPr>
        <w:t>ESKs</w:t>
      </w:r>
      <w:r w:rsidRPr="001F447A">
        <w:rPr>
          <w:rFonts w:ascii="Arial" w:hAnsi="Arial" w:cs="Arial"/>
        </w:rPr>
        <w:t xml:space="preserve"> to new arrivals in Tunaydbah</w:t>
      </w:r>
      <w:r>
        <w:rPr>
          <w:rFonts w:ascii="Arial" w:hAnsi="Arial" w:cs="Arial"/>
        </w:rPr>
        <w:t xml:space="preserve"> camp.</w:t>
      </w:r>
    </w:p>
    <w:p w14:paraId="077F6D6E" w14:textId="77777777" w:rsidR="005B27B4" w:rsidRPr="005B27B4" w:rsidRDefault="005B27B4" w:rsidP="005B27B4">
      <w:pPr>
        <w:pStyle w:val="ListParagraph"/>
        <w:rPr>
          <w:rFonts w:ascii="Arial" w:hAnsi="Arial" w:cs="Arial"/>
        </w:rPr>
      </w:pPr>
    </w:p>
    <w:p w14:paraId="15E980ED" w14:textId="71247322" w:rsidR="005B27B4" w:rsidRDefault="005B27B4" w:rsidP="005B27B4">
      <w:pPr>
        <w:pStyle w:val="ListParagraph"/>
        <w:numPr>
          <w:ilvl w:val="0"/>
          <w:numId w:val="9"/>
        </w:numPr>
        <w:spacing w:after="120" w:line="240" w:lineRule="auto"/>
        <w:ind w:left="360" w:hanging="270"/>
        <w:rPr>
          <w:rFonts w:ascii="Arial" w:hAnsi="Arial" w:cs="Arial"/>
        </w:rPr>
      </w:pPr>
      <w:r w:rsidRPr="005B27B4">
        <w:rPr>
          <w:rFonts w:ascii="Arial" w:hAnsi="Arial" w:cs="Arial"/>
          <w:b/>
          <w:bCs/>
        </w:rPr>
        <w:t>IOM</w:t>
      </w:r>
      <w:r w:rsidRPr="005B27B4">
        <w:rPr>
          <w:rFonts w:ascii="Arial" w:hAnsi="Arial" w:cs="Arial"/>
        </w:rPr>
        <w:t xml:space="preserve"> provided an update on the organization's activities. IOM is in the final stages of obtaining custom clearance at Port Sudan for their </w:t>
      </w:r>
      <w:r>
        <w:rPr>
          <w:rFonts w:ascii="Arial" w:hAnsi="Arial" w:cs="Arial"/>
        </w:rPr>
        <w:t>NFIs</w:t>
      </w:r>
      <w:r w:rsidRPr="005B27B4">
        <w:rPr>
          <w:rFonts w:ascii="Arial" w:hAnsi="Arial" w:cs="Arial"/>
        </w:rPr>
        <w:t>. They have plans to distribute 7,500 in-kind full kits, along with cash-based interventions that will be paired with the NFIs. The primary target areas for these distributions are Red Sea, Gadaref, Jazirah, and potentially River Nile.</w:t>
      </w:r>
    </w:p>
    <w:p w14:paraId="728FC4A9" w14:textId="77777777" w:rsidR="005B27B4" w:rsidRPr="005B27B4" w:rsidRDefault="005B27B4" w:rsidP="005B27B4">
      <w:pPr>
        <w:pStyle w:val="ListParagraph"/>
        <w:rPr>
          <w:rFonts w:ascii="Arial" w:hAnsi="Arial" w:cs="Arial"/>
        </w:rPr>
      </w:pPr>
    </w:p>
    <w:p w14:paraId="2826C63C" w14:textId="03FF4ED1" w:rsidR="005B27B4" w:rsidRDefault="00A07BA6" w:rsidP="005B27B4">
      <w:pPr>
        <w:pStyle w:val="ListParagraph"/>
        <w:numPr>
          <w:ilvl w:val="0"/>
          <w:numId w:val="9"/>
        </w:numPr>
        <w:spacing w:after="120" w:line="240" w:lineRule="auto"/>
        <w:ind w:left="360" w:hanging="270"/>
        <w:rPr>
          <w:rFonts w:ascii="Arial" w:hAnsi="Arial" w:cs="Arial"/>
        </w:rPr>
      </w:pPr>
      <w:r>
        <w:rPr>
          <w:rFonts w:ascii="Arial" w:hAnsi="Arial" w:cs="Arial"/>
        </w:rPr>
        <w:t xml:space="preserve">IOM </w:t>
      </w:r>
      <w:r w:rsidRPr="00A07BA6">
        <w:rPr>
          <w:rFonts w:ascii="Arial" w:hAnsi="Arial" w:cs="Arial"/>
        </w:rPr>
        <w:t>emphasized the importance of close coordination among partners, especially in states where there isn't an active sector. He highlighted the need to avoid duplication and overlapping, given the limited resources available in comparison to the vast needs for emergency NFI and shelter assistance.</w:t>
      </w:r>
    </w:p>
    <w:p w14:paraId="35529939" w14:textId="77777777" w:rsidR="00A07BA6" w:rsidRPr="00A07BA6" w:rsidRDefault="00A07BA6" w:rsidP="00A07BA6">
      <w:pPr>
        <w:pStyle w:val="ListParagraph"/>
        <w:rPr>
          <w:rFonts w:ascii="Arial" w:hAnsi="Arial" w:cs="Arial"/>
        </w:rPr>
      </w:pPr>
    </w:p>
    <w:p w14:paraId="5619C2CA" w14:textId="2591DAB1" w:rsidR="00A07BA6" w:rsidRDefault="007E7612" w:rsidP="005B27B4">
      <w:pPr>
        <w:pStyle w:val="ListParagraph"/>
        <w:numPr>
          <w:ilvl w:val="0"/>
          <w:numId w:val="9"/>
        </w:numPr>
        <w:spacing w:after="120" w:line="240" w:lineRule="auto"/>
        <w:ind w:left="360" w:hanging="270"/>
        <w:rPr>
          <w:rFonts w:ascii="Arial" w:hAnsi="Arial" w:cs="Arial"/>
        </w:rPr>
      </w:pPr>
      <w:r w:rsidRPr="007E7612">
        <w:rPr>
          <w:rFonts w:ascii="Arial" w:hAnsi="Arial" w:cs="Arial"/>
        </w:rPr>
        <w:t>In response, it was noted that River Nile is the only state without a sub-national coordinator. Until a coordinator is identified for River Nile, partners were advised to coordinate at the national level to ensure there's no duplication in aid distribution. For other states, partners were encouraged to reach out to the respective sub-national coordinators. A link to the list of contacts for these coordinators was shared in the chat for easy reference</w:t>
      </w:r>
      <w:r w:rsidR="00D174BD">
        <w:rPr>
          <w:rFonts w:ascii="Arial" w:hAnsi="Arial" w:cs="Arial"/>
        </w:rPr>
        <w:t>:</w:t>
      </w:r>
      <w:r w:rsidR="009F6C0F">
        <w:rPr>
          <w:rFonts w:ascii="Arial" w:hAnsi="Arial" w:cs="Arial"/>
        </w:rPr>
        <w:t xml:space="preserve"> </w:t>
      </w:r>
      <w:hyperlink r:id="rId12" w:anchor="gid=766841155" w:history="1">
        <w:r w:rsidR="009F6C0F" w:rsidRPr="00D33F1D">
          <w:rPr>
            <w:rStyle w:val="Hyperlink"/>
            <w:rFonts w:ascii="Arial" w:hAnsi="Arial" w:cs="Arial"/>
          </w:rPr>
          <w:t>https://docs.google.com/spreadsheets/d/1FIUdc47b8QY8OIwz5U-20IZPFMLxMvrV/edit#gid=766841155</w:t>
        </w:r>
      </w:hyperlink>
      <w:r w:rsidRPr="007E7612">
        <w:rPr>
          <w:rFonts w:ascii="Arial" w:hAnsi="Arial" w:cs="Arial"/>
        </w:rPr>
        <w:t>.</w:t>
      </w:r>
    </w:p>
    <w:p w14:paraId="127F8895" w14:textId="77777777" w:rsidR="007E7612" w:rsidRPr="007E7612" w:rsidRDefault="007E7612" w:rsidP="007E7612">
      <w:pPr>
        <w:pStyle w:val="ListParagraph"/>
        <w:rPr>
          <w:rFonts w:ascii="Arial" w:hAnsi="Arial" w:cs="Arial"/>
        </w:rPr>
      </w:pPr>
    </w:p>
    <w:p w14:paraId="387AA815" w14:textId="5071E142" w:rsidR="00F57061" w:rsidRDefault="00AA335E" w:rsidP="00F57061">
      <w:pPr>
        <w:pStyle w:val="ListParagraph"/>
        <w:numPr>
          <w:ilvl w:val="0"/>
          <w:numId w:val="9"/>
        </w:numPr>
        <w:spacing w:after="120" w:line="240" w:lineRule="auto"/>
        <w:ind w:left="360" w:hanging="270"/>
        <w:rPr>
          <w:rFonts w:ascii="Arial" w:hAnsi="Arial" w:cs="Arial"/>
        </w:rPr>
      </w:pPr>
      <w:r w:rsidRPr="00AA335E">
        <w:rPr>
          <w:rFonts w:ascii="Arial" w:hAnsi="Arial" w:cs="Arial"/>
          <w:b/>
          <w:bCs/>
        </w:rPr>
        <w:t>HDPO</w:t>
      </w:r>
      <w:r w:rsidRPr="00AA335E">
        <w:rPr>
          <w:rFonts w:ascii="Arial" w:hAnsi="Arial" w:cs="Arial"/>
        </w:rPr>
        <w:t xml:space="preserve"> provided an update on their recent activities. In July, HDPO distributed 400 </w:t>
      </w:r>
      <w:r>
        <w:rPr>
          <w:rFonts w:ascii="Arial" w:hAnsi="Arial" w:cs="Arial"/>
        </w:rPr>
        <w:t>NFI</w:t>
      </w:r>
      <w:r w:rsidRPr="00AA335E">
        <w:rPr>
          <w:rFonts w:ascii="Arial" w:hAnsi="Arial" w:cs="Arial"/>
        </w:rPr>
        <w:t xml:space="preserve"> kits, targeting 400 households in Al </w:t>
      </w:r>
      <w:r w:rsidR="00223627">
        <w:rPr>
          <w:rFonts w:ascii="Arial" w:hAnsi="Arial" w:cs="Arial"/>
        </w:rPr>
        <w:t>Fasher.</w:t>
      </w:r>
      <w:r w:rsidRPr="00AA335E">
        <w:rPr>
          <w:rFonts w:ascii="Arial" w:hAnsi="Arial" w:cs="Arial"/>
        </w:rPr>
        <w:t xml:space="preserve"> </w:t>
      </w:r>
      <w:r>
        <w:rPr>
          <w:rFonts w:ascii="Arial" w:hAnsi="Arial" w:cs="Arial"/>
        </w:rPr>
        <w:t>Distributions</w:t>
      </w:r>
      <w:r w:rsidRPr="00AA335E">
        <w:rPr>
          <w:rFonts w:ascii="Arial" w:hAnsi="Arial" w:cs="Arial"/>
        </w:rPr>
        <w:t xml:space="preserve"> are ongoing, with a focus on the new arrivals currently located in Shagrab Village, which is situated 15 kilometers west of Al Fash</w:t>
      </w:r>
      <w:r w:rsidR="00223627">
        <w:rPr>
          <w:rFonts w:ascii="Arial" w:hAnsi="Arial" w:cs="Arial"/>
        </w:rPr>
        <w:t xml:space="preserve">er. </w:t>
      </w:r>
    </w:p>
    <w:p w14:paraId="6CB60499" w14:textId="77777777" w:rsidR="00223627" w:rsidRPr="00223627" w:rsidRDefault="00223627" w:rsidP="00223627">
      <w:pPr>
        <w:spacing w:after="120" w:line="240" w:lineRule="auto"/>
        <w:rPr>
          <w:rFonts w:ascii="Arial" w:hAnsi="Arial" w:cs="Arial"/>
        </w:rPr>
      </w:pPr>
    </w:p>
    <w:p w14:paraId="1DF876D1" w14:textId="110D889F" w:rsidR="003813FA" w:rsidRPr="00F57061" w:rsidRDefault="003813FA" w:rsidP="00F57061">
      <w:pPr>
        <w:spacing w:after="120" w:line="240" w:lineRule="auto"/>
        <w:rPr>
          <w:rFonts w:ascii="Arial" w:hAnsi="Arial" w:cs="Arial"/>
          <w:b/>
          <w:bCs/>
        </w:rPr>
      </w:pPr>
      <w:r w:rsidRPr="00F57061">
        <w:rPr>
          <w:rFonts w:ascii="Arial" w:hAnsi="Arial" w:cs="Arial"/>
          <w:b/>
          <w:bCs/>
        </w:rPr>
        <w:t xml:space="preserve">Presentation from </w:t>
      </w:r>
      <w:r w:rsidR="00223627">
        <w:rPr>
          <w:rFonts w:ascii="Arial" w:hAnsi="Arial" w:cs="Arial"/>
          <w:b/>
          <w:bCs/>
        </w:rPr>
        <w:t>Internews</w:t>
      </w:r>
      <w:r w:rsidRPr="00F57061">
        <w:rPr>
          <w:rFonts w:ascii="Arial" w:hAnsi="Arial" w:cs="Arial"/>
          <w:b/>
          <w:bCs/>
        </w:rPr>
        <w:t>:</w:t>
      </w:r>
    </w:p>
    <w:p w14:paraId="315ED9C5" w14:textId="18D5BF7B" w:rsidR="00B2667D" w:rsidRPr="005927CF" w:rsidRDefault="00FD4C2F" w:rsidP="00207BAD">
      <w:pPr>
        <w:pStyle w:val="ListParagraph"/>
        <w:numPr>
          <w:ilvl w:val="0"/>
          <w:numId w:val="9"/>
        </w:numPr>
        <w:spacing w:after="120" w:line="240" w:lineRule="auto"/>
        <w:ind w:left="360" w:hanging="270"/>
        <w:rPr>
          <w:rFonts w:ascii="Arial" w:hAnsi="Arial" w:cs="Arial"/>
          <w:b/>
          <w:bCs/>
        </w:rPr>
      </w:pPr>
      <w:r>
        <w:rPr>
          <w:rFonts w:ascii="Arial" w:hAnsi="Arial" w:cs="Arial"/>
        </w:rPr>
        <w:t xml:space="preserve">A rapid assessment was conducted </w:t>
      </w:r>
      <w:r w:rsidR="006D1071" w:rsidRPr="006D1071">
        <w:rPr>
          <w:rFonts w:ascii="Arial" w:hAnsi="Arial" w:cs="Arial"/>
        </w:rPr>
        <w:t xml:space="preserve">in the last week of June, with additional areas in </w:t>
      </w:r>
      <w:r w:rsidR="006D1071">
        <w:rPr>
          <w:rFonts w:ascii="Arial" w:hAnsi="Arial" w:cs="Arial"/>
        </w:rPr>
        <w:t>Madani</w:t>
      </w:r>
      <w:r w:rsidR="006D1071" w:rsidRPr="006D1071">
        <w:rPr>
          <w:rFonts w:ascii="Arial" w:hAnsi="Arial" w:cs="Arial"/>
        </w:rPr>
        <w:t xml:space="preserve"> being covered in the first week of July. Constraints were acknowledged, with issues such as fuel shortages and payment issues impacting accessibility </w:t>
      </w:r>
      <w:r w:rsidR="00692C95">
        <w:rPr>
          <w:rFonts w:ascii="Arial" w:hAnsi="Arial" w:cs="Arial"/>
        </w:rPr>
        <w:t>on top of</w:t>
      </w:r>
      <w:r w:rsidR="006D1071" w:rsidRPr="006D1071">
        <w:rPr>
          <w:rFonts w:ascii="Arial" w:hAnsi="Arial" w:cs="Arial"/>
        </w:rPr>
        <w:t xml:space="preserve"> fluid movement of IDPs. Despite this, locations were selected based on the </w:t>
      </w:r>
      <w:r w:rsidR="00692C95">
        <w:rPr>
          <w:rFonts w:ascii="Arial" w:hAnsi="Arial" w:cs="Arial"/>
        </w:rPr>
        <w:t>IOM DTM</w:t>
      </w:r>
      <w:r w:rsidR="006D1071" w:rsidRPr="006D1071">
        <w:rPr>
          <w:rFonts w:ascii="Arial" w:hAnsi="Arial" w:cs="Arial"/>
        </w:rPr>
        <w:t xml:space="preserve"> findings, focusing on the areas with the highest number of IDPs.</w:t>
      </w:r>
      <w:r w:rsidR="00E41F70">
        <w:rPr>
          <w:rFonts w:ascii="Arial" w:hAnsi="Arial" w:cs="Arial"/>
        </w:rPr>
        <w:t xml:space="preserve"> </w:t>
      </w:r>
      <w:r w:rsidR="00E41F70" w:rsidRPr="00E41F70">
        <w:rPr>
          <w:rFonts w:ascii="Arial" w:hAnsi="Arial" w:cs="Arial"/>
        </w:rPr>
        <w:t>The assessments aimed to understand IDP trends, including their rental arrangements and payment amounts</w:t>
      </w:r>
      <w:r w:rsidR="00E41F70">
        <w:rPr>
          <w:rFonts w:ascii="Arial" w:hAnsi="Arial" w:cs="Arial"/>
        </w:rPr>
        <w:t xml:space="preserve"> including utility costs</w:t>
      </w:r>
      <w:r w:rsidR="00E41F70" w:rsidRPr="00E41F70">
        <w:rPr>
          <w:rFonts w:ascii="Arial" w:hAnsi="Arial" w:cs="Arial"/>
        </w:rPr>
        <w:t>.</w:t>
      </w:r>
      <w:r w:rsidR="005927CF">
        <w:rPr>
          <w:rFonts w:ascii="Arial" w:hAnsi="Arial" w:cs="Arial"/>
        </w:rPr>
        <w:t xml:space="preserve"> </w:t>
      </w:r>
      <w:r w:rsidR="005927CF" w:rsidRPr="005927CF">
        <w:rPr>
          <w:rFonts w:ascii="Arial" w:hAnsi="Arial" w:cs="Arial"/>
        </w:rPr>
        <w:t>Information was collected via community interviews and questionnaires. Landlords from each location were also consulted to get a general idea of the rental prices and to understand their rental process. Both host communities and IDPs were interviewed in this process.</w:t>
      </w:r>
    </w:p>
    <w:p w14:paraId="0C079602" w14:textId="77777777" w:rsidR="005927CF" w:rsidRPr="005927CF" w:rsidRDefault="005927CF" w:rsidP="005927CF">
      <w:pPr>
        <w:pStyle w:val="ListParagraph"/>
        <w:spacing w:after="120" w:line="240" w:lineRule="auto"/>
        <w:ind w:left="360"/>
        <w:rPr>
          <w:rFonts w:ascii="Arial" w:hAnsi="Arial" w:cs="Arial"/>
          <w:b/>
          <w:bCs/>
        </w:rPr>
      </w:pPr>
    </w:p>
    <w:p w14:paraId="02A72166" w14:textId="50839974" w:rsidR="005927CF" w:rsidRDefault="005927CF" w:rsidP="00207BAD">
      <w:pPr>
        <w:pStyle w:val="ListParagraph"/>
        <w:numPr>
          <w:ilvl w:val="0"/>
          <w:numId w:val="9"/>
        </w:numPr>
        <w:spacing w:after="120" w:line="240" w:lineRule="auto"/>
        <w:ind w:left="360" w:hanging="270"/>
        <w:rPr>
          <w:rFonts w:ascii="Arial" w:hAnsi="Arial" w:cs="Arial"/>
        </w:rPr>
      </w:pPr>
      <w:r w:rsidRPr="005927CF">
        <w:rPr>
          <w:rFonts w:ascii="Arial" w:hAnsi="Arial" w:cs="Arial"/>
        </w:rPr>
        <w:t>Attention was drawn to the condition of the host communities, particularly in Madani, which were deemed neglected and stretched for resources. The speaker emphasized the impact of the ongoing war and the country's economic state on these communities, which initially displayed admirable solidarity but are now struggling due to these pressures.</w:t>
      </w:r>
    </w:p>
    <w:p w14:paraId="2106DC18" w14:textId="77777777" w:rsidR="005927CF" w:rsidRPr="005927CF" w:rsidRDefault="005927CF" w:rsidP="005927CF">
      <w:pPr>
        <w:pStyle w:val="ListParagraph"/>
        <w:rPr>
          <w:rFonts w:ascii="Arial" w:hAnsi="Arial" w:cs="Arial"/>
        </w:rPr>
      </w:pPr>
    </w:p>
    <w:p w14:paraId="311F838F" w14:textId="52B92097" w:rsidR="005927CF" w:rsidRDefault="00FF5ECA" w:rsidP="00207BAD">
      <w:pPr>
        <w:pStyle w:val="ListParagraph"/>
        <w:numPr>
          <w:ilvl w:val="0"/>
          <w:numId w:val="9"/>
        </w:numPr>
        <w:spacing w:after="120" w:line="240" w:lineRule="auto"/>
        <w:ind w:left="360" w:hanging="270"/>
        <w:rPr>
          <w:rFonts w:ascii="Arial" w:hAnsi="Arial" w:cs="Arial"/>
        </w:rPr>
      </w:pPr>
      <w:r w:rsidRPr="00FF5ECA">
        <w:rPr>
          <w:rFonts w:ascii="Arial" w:hAnsi="Arial" w:cs="Arial"/>
        </w:rPr>
        <w:t xml:space="preserve">Three locations were assessed in Madani, namely </w:t>
      </w:r>
      <w:r w:rsidR="00BB6D49" w:rsidRPr="00BB6D49">
        <w:rPr>
          <w:rFonts w:ascii="Arial" w:hAnsi="Arial" w:cs="Arial"/>
        </w:rPr>
        <w:t>Um Algura</w:t>
      </w:r>
      <w:r w:rsidRPr="00FF5ECA">
        <w:rPr>
          <w:rFonts w:ascii="Arial" w:hAnsi="Arial" w:cs="Arial"/>
        </w:rPr>
        <w:t xml:space="preserve">, </w:t>
      </w:r>
      <w:r w:rsidR="00F67B2F" w:rsidRPr="00F67B2F">
        <w:rPr>
          <w:rFonts w:ascii="Arial" w:hAnsi="Arial" w:cs="Arial"/>
        </w:rPr>
        <w:t>Medani Al Kubra</w:t>
      </w:r>
      <w:r w:rsidRPr="00FF5ECA">
        <w:rPr>
          <w:rFonts w:ascii="Arial" w:hAnsi="Arial" w:cs="Arial"/>
        </w:rPr>
        <w:t xml:space="preserve">, and </w:t>
      </w:r>
      <w:r w:rsidR="00F67B2F" w:rsidRPr="00F67B2F">
        <w:rPr>
          <w:rFonts w:ascii="Arial" w:hAnsi="Arial" w:cs="Arial"/>
        </w:rPr>
        <w:t>Al Hasahisa</w:t>
      </w:r>
      <w:r w:rsidRPr="00FF5ECA">
        <w:rPr>
          <w:rFonts w:ascii="Arial" w:hAnsi="Arial" w:cs="Arial"/>
        </w:rPr>
        <w:t xml:space="preserve">. Despite having less information on Kosti, some initial data </w:t>
      </w:r>
      <w:r w:rsidR="00F67B2F" w:rsidRPr="00FF5ECA">
        <w:rPr>
          <w:rFonts w:ascii="Arial" w:hAnsi="Arial" w:cs="Arial"/>
        </w:rPr>
        <w:t>was</w:t>
      </w:r>
      <w:r w:rsidRPr="00FF5ECA">
        <w:rPr>
          <w:rFonts w:ascii="Arial" w:hAnsi="Arial" w:cs="Arial"/>
        </w:rPr>
        <w:t xml:space="preserve"> gathered. It was noted that the number of IDPs in </w:t>
      </w:r>
      <w:r w:rsidR="00F67B2F" w:rsidRPr="00FF5ECA">
        <w:rPr>
          <w:rFonts w:ascii="Arial" w:hAnsi="Arial" w:cs="Arial"/>
        </w:rPr>
        <w:t>Kosti</w:t>
      </w:r>
      <w:r w:rsidR="00F67B2F">
        <w:rPr>
          <w:rFonts w:ascii="Arial" w:hAnsi="Arial" w:cs="Arial"/>
        </w:rPr>
        <w:t xml:space="preserve"> </w:t>
      </w:r>
      <w:r w:rsidRPr="00FF5ECA">
        <w:rPr>
          <w:rFonts w:ascii="Arial" w:hAnsi="Arial" w:cs="Arial"/>
        </w:rPr>
        <w:t>is not as high.</w:t>
      </w:r>
    </w:p>
    <w:p w14:paraId="40590ADB" w14:textId="77777777" w:rsidR="00F67B2F" w:rsidRPr="00F67B2F" w:rsidRDefault="00F67B2F" w:rsidP="00F67B2F">
      <w:pPr>
        <w:pStyle w:val="ListParagraph"/>
        <w:rPr>
          <w:rFonts w:ascii="Arial" w:hAnsi="Arial" w:cs="Arial"/>
        </w:rPr>
      </w:pPr>
    </w:p>
    <w:p w14:paraId="3C8B200B" w14:textId="196A1A95" w:rsidR="00F67B2F" w:rsidRDefault="00FB6645" w:rsidP="00207BAD">
      <w:pPr>
        <w:pStyle w:val="ListParagraph"/>
        <w:numPr>
          <w:ilvl w:val="0"/>
          <w:numId w:val="9"/>
        </w:numPr>
        <w:spacing w:after="120" w:line="240" w:lineRule="auto"/>
        <w:ind w:left="360" w:hanging="270"/>
        <w:rPr>
          <w:rFonts w:ascii="Arial" w:hAnsi="Arial" w:cs="Arial"/>
        </w:rPr>
      </w:pPr>
      <w:r>
        <w:rPr>
          <w:rFonts w:ascii="Arial" w:hAnsi="Arial" w:cs="Arial"/>
        </w:rPr>
        <w:t xml:space="preserve">ADRA </w:t>
      </w:r>
      <w:r w:rsidRPr="00FB6645">
        <w:rPr>
          <w:rFonts w:ascii="Arial" w:hAnsi="Arial" w:cs="Arial"/>
        </w:rPr>
        <w:t>sought to understand the process of renting for both IDPs and host communities. Many rely on informal agents or neighborhood leaders for information on available houses for rent, with less reliance on formal real estate agents or offices. Word of mouth was another prevalent method.</w:t>
      </w:r>
    </w:p>
    <w:p w14:paraId="5D45725B" w14:textId="77777777" w:rsidR="00FB6645" w:rsidRPr="00FB6645" w:rsidRDefault="00FB6645" w:rsidP="00FB6645">
      <w:pPr>
        <w:pStyle w:val="ListParagraph"/>
        <w:rPr>
          <w:rFonts w:ascii="Arial" w:hAnsi="Arial" w:cs="Arial"/>
        </w:rPr>
      </w:pPr>
    </w:p>
    <w:p w14:paraId="3AFB7F0A" w14:textId="05D402AB" w:rsidR="00FB6645" w:rsidRDefault="003627D4" w:rsidP="00207BAD">
      <w:pPr>
        <w:pStyle w:val="ListParagraph"/>
        <w:numPr>
          <w:ilvl w:val="0"/>
          <w:numId w:val="9"/>
        </w:numPr>
        <w:spacing w:after="120" w:line="240" w:lineRule="auto"/>
        <w:ind w:left="360" w:hanging="270"/>
        <w:rPr>
          <w:rFonts w:ascii="Arial" w:hAnsi="Arial" w:cs="Arial"/>
        </w:rPr>
      </w:pPr>
      <w:r w:rsidRPr="003627D4">
        <w:rPr>
          <w:rFonts w:ascii="Arial" w:hAnsi="Arial" w:cs="Arial"/>
        </w:rPr>
        <w:t xml:space="preserve">A breakdown of homeownership was also given, revealing that a majority of host families in White Nile owned their homes, while 63% of families in Al Jazeera owned theirs. The speaker pointed out that many host communities in Madani did not own their homes, hinting that assistance to these hosts, </w:t>
      </w:r>
      <w:r w:rsidR="007310BF" w:rsidRPr="003627D4">
        <w:rPr>
          <w:rFonts w:ascii="Arial" w:hAnsi="Arial" w:cs="Arial"/>
        </w:rPr>
        <w:t>who</w:t>
      </w:r>
      <w:r w:rsidRPr="003627D4">
        <w:rPr>
          <w:rFonts w:ascii="Arial" w:hAnsi="Arial" w:cs="Arial"/>
        </w:rPr>
        <w:t xml:space="preserve"> also</w:t>
      </w:r>
      <w:r w:rsidR="00130049">
        <w:rPr>
          <w:rFonts w:ascii="Arial" w:hAnsi="Arial" w:cs="Arial"/>
        </w:rPr>
        <w:t xml:space="preserve"> have to pay rent while</w:t>
      </w:r>
      <w:r w:rsidRPr="003627D4">
        <w:rPr>
          <w:rFonts w:ascii="Arial" w:hAnsi="Arial" w:cs="Arial"/>
        </w:rPr>
        <w:t xml:space="preserve"> housing IDPs</w:t>
      </w:r>
      <w:r w:rsidR="00130049">
        <w:rPr>
          <w:rFonts w:ascii="Arial" w:hAnsi="Arial" w:cs="Arial"/>
        </w:rPr>
        <w:t xml:space="preserve"> on top of that</w:t>
      </w:r>
      <w:r w:rsidRPr="003627D4">
        <w:rPr>
          <w:rFonts w:ascii="Arial" w:hAnsi="Arial" w:cs="Arial"/>
        </w:rPr>
        <w:t>, could be beneficial.</w:t>
      </w:r>
      <w:r w:rsidR="00BF3984">
        <w:rPr>
          <w:rFonts w:ascii="Arial" w:hAnsi="Arial" w:cs="Arial"/>
        </w:rPr>
        <w:t xml:space="preserve"> </w:t>
      </w:r>
      <w:r w:rsidR="00BF3984" w:rsidRPr="00BF3984">
        <w:rPr>
          <w:rFonts w:ascii="Arial" w:hAnsi="Arial" w:cs="Arial"/>
        </w:rPr>
        <w:t xml:space="preserve">Rental arrangements and preferences were then discussed, revealing that 83% of urban respondents had formal, written contracts with property owners, while rural areas mostly used verbal contracts. The majority of IDPs in </w:t>
      </w:r>
      <w:r w:rsidR="00BF3984">
        <w:rPr>
          <w:rFonts w:ascii="Arial" w:hAnsi="Arial" w:cs="Arial"/>
        </w:rPr>
        <w:t>Jazirah</w:t>
      </w:r>
      <w:r w:rsidR="00BF3984" w:rsidRPr="00BF3984">
        <w:rPr>
          <w:rFonts w:ascii="Arial" w:hAnsi="Arial" w:cs="Arial"/>
        </w:rPr>
        <w:t xml:space="preserve"> indicated a preference for furnished housing, despite additional costs. Access to amenities like tap water and electricity was also considered important. In White Nile, these preferences were less pronounced, potentially due to </w:t>
      </w:r>
      <w:r w:rsidR="00AC2B13">
        <w:rPr>
          <w:rFonts w:ascii="Arial" w:hAnsi="Arial" w:cs="Arial"/>
        </w:rPr>
        <w:t>some of the remote areas where infrastructure is less avai</w:t>
      </w:r>
      <w:r w:rsidR="00BC3C1D">
        <w:rPr>
          <w:rFonts w:ascii="Arial" w:hAnsi="Arial" w:cs="Arial"/>
        </w:rPr>
        <w:t>lable as well as due to origin of IDPs (less people from Khartoum compared to Jazirah state)</w:t>
      </w:r>
      <w:r w:rsidR="00BF3984" w:rsidRPr="00BF3984">
        <w:rPr>
          <w:rFonts w:ascii="Arial" w:hAnsi="Arial" w:cs="Arial"/>
        </w:rPr>
        <w:t>.</w:t>
      </w:r>
    </w:p>
    <w:p w14:paraId="431F02E6" w14:textId="77777777" w:rsidR="007310BF" w:rsidRPr="007310BF" w:rsidRDefault="007310BF" w:rsidP="007310BF">
      <w:pPr>
        <w:pStyle w:val="ListParagraph"/>
        <w:rPr>
          <w:rFonts w:ascii="Arial" w:hAnsi="Arial" w:cs="Arial"/>
        </w:rPr>
      </w:pPr>
    </w:p>
    <w:p w14:paraId="0F296BF3" w14:textId="303FCF05" w:rsidR="007310BF" w:rsidRDefault="00C9703F" w:rsidP="00207BAD">
      <w:pPr>
        <w:pStyle w:val="ListParagraph"/>
        <w:numPr>
          <w:ilvl w:val="0"/>
          <w:numId w:val="9"/>
        </w:numPr>
        <w:spacing w:after="120" w:line="240" w:lineRule="auto"/>
        <w:ind w:left="360" w:hanging="270"/>
        <w:rPr>
          <w:rFonts w:ascii="Arial" w:hAnsi="Arial" w:cs="Arial"/>
        </w:rPr>
      </w:pPr>
      <w:r w:rsidRPr="00C9703F">
        <w:rPr>
          <w:rFonts w:ascii="Arial" w:hAnsi="Arial" w:cs="Arial"/>
        </w:rPr>
        <w:t xml:space="preserve">The team examined electricity prices, which ranged from $150 to $250. It was noted that the assessment was conducted in June, so exchange rate fluctuations may affect these figures. Households hosting IDPs reported an increase in overall spending on electricity and power: 50% in </w:t>
      </w:r>
      <w:r>
        <w:rPr>
          <w:rFonts w:ascii="Arial" w:hAnsi="Arial" w:cs="Arial"/>
        </w:rPr>
        <w:t>Jazirah</w:t>
      </w:r>
      <w:r w:rsidRPr="00C9703F">
        <w:rPr>
          <w:rFonts w:ascii="Arial" w:hAnsi="Arial" w:cs="Arial"/>
        </w:rPr>
        <w:t xml:space="preserve"> and 100% in White Nile. However, in White Nile, especially</w:t>
      </w:r>
      <w:r>
        <w:rPr>
          <w:rFonts w:ascii="Arial" w:hAnsi="Arial" w:cs="Arial"/>
        </w:rPr>
        <w:t xml:space="preserve"> in Al Salam and Aj Jabalein</w:t>
      </w:r>
      <w:r w:rsidRPr="00C9703F">
        <w:rPr>
          <w:rFonts w:ascii="Arial" w:hAnsi="Arial" w:cs="Arial"/>
        </w:rPr>
        <w:t xml:space="preserve">, many houses did not have access to the grid, </w:t>
      </w:r>
      <w:r w:rsidR="00B501A1">
        <w:rPr>
          <w:rFonts w:ascii="Arial" w:hAnsi="Arial" w:cs="Arial"/>
        </w:rPr>
        <w:t xml:space="preserve">nor water, </w:t>
      </w:r>
      <w:r w:rsidRPr="00C9703F">
        <w:rPr>
          <w:rFonts w:ascii="Arial" w:hAnsi="Arial" w:cs="Arial"/>
        </w:rPr>
        <w:t>so residents resorted to water transportation using donkey carts.</w:t>
      </w:r>
    </w:p>
    <w:p w14:paraId="68A0B35A" w14:textId="77777777" w:rsidR="00B501A1" w:rsidRPr="00B501A1" w:rsidRDefault="00B501A1" w:rsidP="00B501A1">
      <w:pPr>
        <w:pStyle w:val="ListParagraph"/>
        <w:rPr>
          <w:rFonts w:ascii="Arial" w:hAnsi="Arial" w:cs="Arial"/>
        </w:rPr>
      </w:pPr>
    </w:p>
    <w:p w14:paraId="616E8993" w14:textId="31EBA780" w:rsidR="00B501A1" w:rsidRDefault="0085599A" w:rsidP="0012069F">
      <w:pPr>
        <w:pStyle w:val="ListParagraph"/>
        <w:numPr>
          <w:ilvl w:val="0"/>
          <w:numId w:val="9"/>
        </w:numPr>
        <w:spacing w:after="120" w:line="240" w:lineRule="auto"/>
        <w:ind w:left="360" w:hanging="270"/>
        <w:rPr>
          <w:rFonts w:ascii="Arial" w:hAnsi="Arial" w:cs="Arial"/>
        </w:rPr>
      </w:pPr>
      <w:r>
        <w:rPr>
          <w:rFonts w:ascii="Arial" w:hAnsi="Arial" w:cs="Arial"/>
        </w:rPr>
        <w:t xml:space="preserve">ADRA moved on to present a slide with different rental costs across locations which varied </w:t>
      </w:r>
      <w:r w:rsidR="00B7574A">
        <w:rPr>
          <w:rFonts w:ascii="Arial" w:hAnsi="Arial" w:cs="Arial"/>
        </w:rPr>
        <w:t>significantly</w:t>
      </w:r>
      <w:r>
        <w:rPr>
          <w:rFonts w:ascii="Arial" w:hAnsi="Arial" w:cs="Arial"/>
        </w:rPr>
        <w:t>.</w:t>
      </w:r>
      <w:r w:rsidR="00B7574A">
        <w:rPr>
          <w:rFonts w:ascii="Arial" w:hAnsi="Arial" w:cs="Arial"/>
        </w:rPr>
        <w:t xml:space="preserve"> The costs in Madani, Jazirah, </w:t>
      </w:r>
      <w:r w:rsidR="001D174B" w:rsidRPr="001D174B">
        <w:rPr>
          <w:rFonts w:ascii="Arial" w:hAnsi="Arial" w:cs="Arial"/>
        </w:rPr>
        <w:t xml:space="preserve">were found to be high, but this could be due to the influx of INGOs driving up prices. </w:t>
      </w:r>
      <w:r w:rsidR="001D174B">
        <w:rPr>
          <w:rFonts w:ascii="Arial" w:hAnsi="Arial" w:cs="Arial"/>
        </w:rPr>
        <w:t>ADRA</w:t>
      </w:r>
      <w:r w:rsidR="001D174B" w:rsidRPr="001D174B">
        <w:rPr>
          <w:rFonts w:ascii="Arial" w:hAnsi="Arial" w:cs="Arial"/>
        </w:rPr>
        <w:t xml:space="preserve"> expressed concern about these high rental prices given that many community members have lost their income and livelihoods. The team looked at costs for both furnished and unfurnished one-bedroom apartments or houses. </w:t>
      </w:r>
      <w:r w:rsidR="0012069F">
        <w:rPr>
          <w:rFonts w:ascii="Arial" w:hAnsi="Arial" w:cs="Arial"/>
        </w:rPr>
        <w:t xml:space="preserve">Since the assessment was rapid ADRA noted it would be </w:t>
      </w:r>
      <w:r w:rsidR="001D174B" w:rsidRPr="0012069F">
        <w:rPr>
          <w:rFonts w:ascii="Arial" w:hAnsi="Arial" w:cs="Arial"/>
        </w:rPr>
        <w:t>helpful to cross-reference</w:t>
      </w:r>
      <w:r w:rsidR="0012069F">
        <w:rPr>
          <w:rFonts w:ascii="Arial" w:hAnsi="Arial" w:cs="Arial"/>
        </w:rPr>
        <w:t xml:space="preserve"> these findings</w:t>
      </w:r>
      <w:r w:rsidR="001D174B" w:rsidRPr="0012069F">
        <w:rPr>
          <w:rFonts w:ascii="Arial" w:hAnsi="Arial" w:cs="Arial"/>
        </w:rPr>
        <w:t xml:space="preserve"> with other partner</w:t>
      </w:r>
      <w:r w:rsidR="00FA7D69">
        <w:rPr>
          <w:rFonts w:ascii="Arial" w:hAnsi="Arial" w:cs="Arial"/>
        </w:rPr>
        <w:t xml:space="preserve"> assessments</w:t>
      </w:r>
      <w:r w:rsidR="001D174B" w:rsidRPr="0012069F">
        <w:rPr>
          <w:rFonts w:ascii="Arial" w:hAnsi="Arial" w:cs="Arial"/>
        </w:rPr>
        <w:t>.</w:t>
      </w:r>
    </w:p>
    <w:p w14:paraId="4C4CFDAB" w14:textId="77777777" w:rsidR="00FA7D69" w:rsidRPr="00FA7D69" w:rsidRDefault="00FA7D69" w:rsidP="00FA7D69">
      <w:pPr>
        <w:pStyle w:val="ListParagraph"/>
        <w:rPr>
          <w:rFonts w:ascii="Arial" w:hAnsi="Arial" w:cs="Arial"/>
        </w:rPr>
      </w:pPr>
    </w:p>
    <w:p w14:paraId="71F2665A" w14:textId="69AA6EDF" w:rsidR="00B2667D" w:rsidRDefault="00FA7D69" w:rsidP="00B2667D">
      <w:pPr>
        <w:pStyle w:val="ListParagraph"/>
        <w:numPr>
          <w:ilvl w:val="0"/>
          <w:numId w:val="9"/>
        </w:numPr>
        <w:spacing w:after="120" w:line="240" w:lineRule="auto"/>
        <w:ind w:left="360" w:hanging="270"/>
        <w:rPr>
          <w:rFonts w:ascii="Arial" w:hAnsi="Arial" w:cs="Arial"/>
        </w:rPr>
      </w:pPr>
      <w:r w:rsidRPr="00FA7D69">
        <w:rPr>
          <w:rFonts w:ascii="Arial" w:hAnsi="Arial" w:cs="Arial"/>
        </w:rPr>
        <w:t xml:space="preserve">In terms of recommendations, the presenter noted that there were discrepancies in the data collected by </w:t>
      </w:r>
      <w:r w:rsidR="00716328">
        <w:rPr>
          <w:rFonts w:ascii="Arial" w:hAnsi="Arial" w:cs="Arial"/>
        </w:rPr>
        <w:t>ADRA</w:t>
      </w:r>
      <w:r w:rsidRPr="00FA7D69">
        <w:rPr>
          <w:rFonts w:ascii="Arial" w:hAnsi="Arial" w:cs="Arial"/>
        </w:rPr>
        <w:t xml:space="preserve"> staff compared to the information received from communities, potentially because landlords believed </w:t>
      </w:r>
      <w:r w:rsidR="00870337">
        <w:rPr>
          <w:rFonts w:ascii="Arial" w:hAnsi="Arial" w:cs="Arial"/>
        </w:rPr>
        <w:t>that ADRA</w:t>
      </w:r>
      <w:r w:rsidRPr="00FA7D69">
        <w:rPr>
          <w:rFonts w:ascii="Arial" w:hAnsi="Arial" w:cs="Arial"/>
        </w:rPr>
        <w:t xml:space="preserve"> was interested in renting their properties</w:t>
      </w:r>
      <w:r w:rsidR="00870337">
        <w:rPr>
          <w:rFonts w:ascii="Arial" w:hAnsi="Arial" w:cs="Arial"/>
        </w:rPr>
        <w:t xml:space="preserve"> for office purposes</w:t>
      </w:r>
      <w:r w:rsidRPr="00FA7D69">
        <w:rPr>
          <w:rFonts w:ascii="Arial" w:hAnsi="Arial" w:cs="Arial"/>
        </w:rPr>
        <w:t>.</w:t>
      </w:r>
      <w:r w:rsidR="00870337">
        <w:rPr>
          <w:rFonts w:ascii="Arial" w:hAnsi="Arial" w:cs="Arial"/>
        </w:rPr>
        <w:t xml:space="preserve"> Hence, it’s better to leverage community structures and community volunteers when conducting these assessments to gain more realistic prices.</w:t>
      </w:r>
    </w:p>
    <w:p w14:paraId="3F1C1A6B" w14:textId="77777777" w:rsidR="00870337" w:rsidRPr="00870337" w:rsidRDefault="00870337" w:rsidP="00870337">
      <w:pPr>
        <w:pStyle w:val="ListParagraph"/>
        <w:rPr>
          <w:rFonts w:ascii="Arial" w:hAnsi="Arial" w:cs="Arial"/>
        </w:rPr>
      </w:pPr>
    </w:p>
    <w:p w14:paraId="3617837D" w14:textId="49B18B39" w:rsidR="00870337" w:rsidRPr="00870337" w:rsidRDefault="004B3D5C" w:rsidP="00B2667D">
      <w:pPr>
        <w:pStyle w:val="ListParagraph"/>
        <w:numPr>
          <w:ilvl w:val="0"/>
          <w:numId w:val="9"/>
        </w:numPr>
        <w:spacing w:after="120" w:line="240" w:lineRule="auto"/>
        <w:ind w:left="360" w:hanging="270"/>
        <w:rPr>
          <w:rFonts w:ascii="Arial" w:hAnsi="Arial" w:cs="Arial"/>
        </w:rPr>
      </w:pPr>
      <w:r w:rsidRPr="004B3D5C">
        <w:rPr>
          <w:rFonts w:ascii="Arial" w:hAnsi="Arial" w:cs="Arial"/>
        </w:rPr>
        <w:t>There was a suggestion to include rental subsidy assistance in the MEP package, particularly for urban populations, as the current MEP was designed more for rural displaced populations. A revision of the MEP and NFI kits to better suit the current situation was recommended.</w:t>
      </w:r>
      <w:r w:rsidR="00805859">
        <w:rPr>
          <w:rFonts w:ascii="Arial" w:hAnsi="Arial" w:cs="Arial"/>
        </w:rPr>
        <w:t xml:space="preserve"> ADRA</w:t>
      </w:r>
      <w:r w:rsidR="00805859" w:rsidRPr="00805859">
        <w:rPr>
          <w:rFonts w:ascii="Arial" w:hAnsi="Arial" w:cs="Arial"/>
        </w:rPr>
        <w:t xml:space="preserve"> highlighted the importance of establishing a collective agreement on selection criteria for rental subsidies due to the high amount involved and the potential for causing conflict. It was suggested to link beneficiaries with multi-sectoral assistance, especially protection and livelihood actors. Also, it's essential to ensure that rental assistance does not cause inflation in the overall housing market.</w:t>
      </w:r>
    </w:p>
    <w:p w14:paraId="64FF5787" w14:textId="77777777" w:rsidR="00B2667D" w:rsidRDefault="00B2667D" w:rsidP="00B2667D">
      <w:pPr>
        <w:spacing w:after="120" w:line="240" w:lineRule="auto"/>
        <w:rPr>
          <w:rFonts w:ascii="Arial" w:hAnsi="Arial" w:cs="Arial"/>
          <w:b/>
          <w:bCs/>
        </w:rPr>
      </w:pPr>
    </w:p>
    <w:p w14:paraId="7ACAFA94" w14:textId="3C58A316" w:rsidR="00DA31A8" w:rsidRPr="00EF78E6" w:rsidRDefault="00DA31A8" w:rsidP="00DA31A8">
      <w:pPr>
        <w:tabs>
          <w:tab w:val="left" w:pos="6409"/>
        </w:tabs>
        <w:spacing w:after="120" w:line="240" w:lineRule="auto"/>
        <w:rPr>
          <w:rFonts w:ascii="Arial" w:hAnsi="Arial" w:cs="Arial"/>
          <w:b/>
          <w:bCs/>
        </w:rPr>
      </w:pPr>
      <w:r>
        <w:rPr>
          <w:rFonts w:ascii="Arial" w:hAnsi="Arial" w:cs="Arial"/>
          <w:b/>
          <w:bCs/>
        </w:rPr>
        <w:t xml:space="preserve">Presentation from </w:t>
      </w:r>
      <w:r w:rsidR="00A96B01">
        <w:rPr>
          <w:rFonts w:ascii="Arial" w:hAnsi="Arial" w:cs="Arial"/>
          <w:b/>
          <w:bCs/>
        </w:rPr>
        <w:t>Internews</w:t>
      </w:r>
      <w:r w:rsidRPr="00EF78E6">
        <w:rPr>
          <w:rFonts w:ascii="Arial" w:hAnsi="Arial" w:cs="Arial"/>
          <w:b/>
          <w:bCs/>
        </w:rPr>
        <w:t>:</w:t>
      </w:r>
    </w:p>
    <w:p w14:paraId="0C4F2751" w14:textId="24EC5CFF" w:rsidR="00B2667D" w:rsidRDefault="009A46E4" w:rsidP="00FC37A6">
      <w:pPr>
        <w:pStyle w:val="ListParagraph"/>
        <w:numPr>
          <w:ilvl w:val="0"/>
          <w:numId w:val="9"/>
        </w:numPr>
        <w:spacing w:after="120" w:line="240" w:lineRule="auto"/>
        <w:ind w:left="360" w:hanging="270"/>
        <w:rPr>
          <w:rFonts w:ascii="Arial" w:hAnsi="Arial" w:cs="Arial"/>
        </w:rPr>
      </w:pPr>
      <w:r w:rsidRPr="009A46E4">
        <w:rPr>
          <w:rFonts w:ascii="Arial" w:hAnsi="Arial" w:cs="Arial"/>
        </w:rPr>
        <w:t>Asia from Internews provided an update on data collected between July 1st and August 6th. This data pertained to community feedback, perceptions, needs, and rumors sourced from Sudanese social media spaces. Asia mentioned that a flash update is in the design phase and will be shared with the cluster members soon. She offered to add anyone interested to their mailing list for updates.</w:t>
      </w:r>
    </w:p>
    <w:p w14:paraId="675B6D4E" w14:textId="77777777" w:rsidR="00604CCB" w:rsidRDefault="00604CCB" w:rsidP="00604CCB">
      <w:pPr>
        <w:pStyle w:val="ListParagraph"/>
        <w:spacing w:after="120" w:line="240" w:lineRule="auto"/>
        <w:ind w:left="360"/>
        <w:rPr>
          <w:rFonts w:ascii="Arial" w:hAnsi="Arial" w:cs="Arial"/>
        </w:rPr>
      </w:pPr>
    </w:p>
    <w:p w14:paraId="29244CD8" w14:textId="4780BA31" w:rsidR="009A46E4" w:rsidRDefault="00604CCB" w:rsidP="00FC37A6">
      <w:pPr>
        <w:pStyle w:val="ListParagraph"/>
        <w:numPr>
          <w:ilvl w:val="0"/>
          <w:numId w:val="9"/>
        </w:numPr>
        <w:spacing w:after="120" w:line="240" w:lineRule="auto"/>
        <w:ind w:left="360" w:hanging="270"/>
        <w:rPr>
          <w:rFonts w:ascii="Arial" w:hAnsi="Arial" w:cs="Arial"/>
        </w:rPr>
      </w:pPr>
      <w:r w:rsidRPr="00604CCB">
        <w:rPr>
          <w:rFonts w:ascii="Arial" w:hAnsi="Arial" w:cs="Arial"/>
        </w:rPr>
        <w:t xml:space="preserve">Every week, the Internews team conducts a trend analysis based on the data collected the previous week. The analysis for the period between July 23rd and August 3rd revealed several trending topics. One significant trend was a statement from MSF about 18 of their personnel being attacked by armed men. The majority of the responses were supportive, with many expressing </w:t>
      </w:r>
      <w:r w:rsidRPr="00604CCB">
        <w:rPr>
          <w:rFonts w:ascii="Arial" w:hAnsi="Arial" w:cs="Arial"/>
        </w:rPr>
        <w:t>concerns</w:t>
      </w:r>
      <w:r w:rsidRPr="00604CCB">
        <w:rPr>
          <w:rFonts w:ascii="Arial" w:hAnsi="Arial" w:cs="Arial"/>
        </w:rPr>
        <w:t xml:space="preserve"> for the MSF team's well-being.</w:t>
      </w:r>
    </w:p>
    <w:p w14:paraId="06F5AD73" w14:textId="77777777" w:rsidR="00604CCB" w:rsidRPr="00604CCB" w:rsidRDefault="00604CCB" w:rsidP="00604CCB">
      <w:pPr>
        <w:pStyle w:val="ListParagraph"/>
        <w:rPr>
          <w:rFonts w:ascii="Arial" w:hAnsi="Arial" w:cs="Arial"/>
        </w:rPr>
      </w:pPr>
    </w:p>
    <w:p w14:paraId="6724B9B8" w14:textId="3750F24A" w:rsidR="00604CCB" w:rsidRDefault="00083BCD" w:rsidP="00FC37A6">
      <w:pPr>
        <w:pStyle w:val="ListParagraph"/>
        <w:numPr>
          <w:ilvl w:val="0"/>
          <w:numId w:val="9"/>
        </w:numPr>
        <w:spacing w:after="120" w:line="240" w:lineRule="auto"/>
        <w:ind w:left="360" w:hanging="270"/>
        <w:rPr>
          <w:rFonts w:ascii="Arial" w:hAnsi="Arial" w:cs="Arial"/>
        </w:rPr>
      </w:pPr>
      <w:r w:rsidRPr="00083BCD">
        <w:rPr>
          <w:rFonts w:ascii="Arial" w:hAnsi="Arial" w:cs="Arial"/>
        </w:rPr>
        <w:t>Another notable trend was the public's concern about the distribution of aid. Many questioned where the aid was going, as they hadn't received it. Accusations were made against a key government official, alleging that they were misusing or selling the aid instead of distributing it to those in need. Some comments emphasized the need to send aid directly to those who require it.</w:t>
      </w:r>
    </w:p>
    <w:p w14:paraId="67F27DDB" w14:textId="77777777" w:rsidR="00083BCD" w:rsidRPr="00083BCD" w:rsidRDefault="00083BCD" w:rsidP="00083BCD">
      <w:pPr>
        <w:pStyle w:val="ListParagraph"/>
        <w:rPr>
          <w:rFonts w:ascii="Arial" w:hAnsi="Arial" w:cs="Arial"/>
        </w:rPr>
      </w:pPr>
    </w:p>
    <w:p w14:paraId="279DB341" w14:textId="2EC45EC2" w:rsidR="00083BCD" w:rsidRDefault="00062CF7" w:rsidP="00FC37A6">
      <w:pPr>
        <w:pStyle w:val="ListParagraph"/>
        <w:numPr>
          <w:ilvl w:val="0"/>
          <w:numId w:val="9"/>
        </w:numPr>
        <w:spacing w:after="120" w:line="240" w:lineRule="auto"/>
        <w:ind w:left="360" w:hanging="270"/>
        <w:rPr>
          <w:rFonts w:ascii="Arial" w:hAnsi="Arial" w:cs="Arial"/>
        </w:rPr>
      </w:pPr>
      <w:r>
        <w:rPr>
          <w:rFonts w:ascii="Arial" w:hAnsi="Arial" w:cs="Arial"/>
        </w:rPr>
        <w:t>Displacement from</w:t>
      </w:r>
      <w:r w:rsidRPr="00062CF7">
        <w:rPr>
          <w:rFonts w:ascii="Arial" w:hAnsi="Arial" w:cs="Arial"/>
        </w:rPr>
        <w:t xml:space="preserve"> Khartoum</w:t>
      </w:r>
      <w:r>
        <w:rPr>
          <w:rFonts w:ascii="Arial" w:hAnsi="Arial" w:cs="Arial"/>
        </w:rPr>
        <w:t xml:space="preserve"> continues</w:t>
      </w:r>
      <w:r w:rsidRPr="00062CF7">
        <w:rPr>
          <w:rFonts w:ascii="Arial" w:hAnsi="Arial" w:cs="Arial"/>
        </w:rPr>
        <w:t xml:space="preserve">, </w:t>
      </w:r>
      <w:r w:rsidRPr="00062CF7">
        <w:rPr>
          <w:rFonts w:ascii="Arial" w:hAnsi="Arial" w:cs="Arial"/>
        </w:rPr>
        <w:t>e</w:t>
      </w:r>
      <w:r>
        <w:rPr>
          <w:rFonts w:ascii="Arial" w:hAnsi="Arial" w:cs="Arial"/>
        </w:rPr>
        <w:t>specially from</w:t>
      </w:r>
      <w:r w:rsidRPr="00062CF7">
        <w:rPr>
          <w:rFonts w:ascii="Arial" w:hAnsi="Arial" w:cs="Arial"/>
        </w:rPr>
        <w:t xml:space="preserve"> Al-</w:t>
      </w:r>
      <w:r w:rsidR="002862BF">
        <w:rPr>
          <w:rFonts w:ascii="Arial" w:hAnsi="Arial" w:cs="Arial"/>
        </w:rPr>
        <w:t>Kalakla</w:t>
      </w:r>
      <w:r w:rsidRPr="00062CF7">
        <w:rPr>
          <w:rFonts w:ascii="Arial" w:hAnsi="Arial" w:cs="Arial"/>
        </w:rPr>
        <w:t xml:space="preserve">, Jabra, and </w:t>
      </w:r>
      <w:r w:rsidR="00566FCF">
        <w:rPr>
          <w:rFonts w:ascii="Arial" w:hAnsi="Arial" w:cs="Arial"/>
        </w:rPr>
        <w:t>Arkaweet</w:t>
      </w:r>
      <w:r w:rsidRPr="00062CF7">
        <w:rPr>
          <w:rFonts w:ascii="Arial" w:hAnsi="Arial" w:cs="Arial"/>
        </w:rPr>
        <w:t xml:space="preserve"> </w:t>
      </w:r>
      <w:r w:rsidR="00FC6B74">
        <w:rPr>
          <w:rFonts w:ascii="Arial" w:hAnsi="Arial" w:cs="Arial"/>
        </w:rPr>
        <w:t>nei</w:t>
      </w:r>
      <w:r w:rsidR="009F5C6C">
        <w:rPr>
          <w:rFonts w:ascii="Arial" w:hAnsi="Arial" w:cs="Arial"/>
        </w:rPr>
        <w:t>ghbourhoods</w:t>
      </w:r>
      <w:r w:rsidRPr="00062CF7">
        <w:rPr>
          <w:rFonts w:ascii="Arial" w:hAnsi="Arial" w:cs="Arial"/>
        </w:rPr>
        <w:t>. The intensification of fighting in certain areas often leads to increased civilian displacement. In some cases, residents are forcibly expelled from their homes, while in others, they choose to leave due to the lack of security.</w:t>
      </w:r>
    </w:p>
    <w:p w14:paraId="601BC4D6" w14:textId="77777777" w:rsidR="009F5C6C" w:rsidRPr="009F5C6C" w:rsidRDefault="009F5C6C" w:rsidP="009F5C6C">
      <w:pPr>
        <w:pStyle w:val="ListParagraph"/>
        <w:rPr>
          <w:rFonts w:ascii="Arial" w:hAnsi="Arial" w:cs="Arial"/>
        </w:rPr>
      </w:pPr>
    </w:p>
    <w:p w14:paraId="03549D1B" w14:textId="65C033F3" w:rsidR="009F5C6C" w:rsidRDefault="009F5C6C" w:rsidP="00FC37A6">
      <w:pPr>
        <w:pStyle w:val="ListParagraph"/>
        <w:numPr>
          <w:ilvl w:val="0"/>
          <w:numId w:val="9"/>
        </w:numPr>
        <w:spacing w:after="120" w:line="240" w:lineRule="auto"/>
        <w:ind w:left="360" w:hanging="270"/>
        <w:rPr>
          <w:rFonts w:ascii="Arial" w:hAnsi="Arial" w:cs="Arial"/>
        </w:rPr>
      </w:pPr>
      <w:r w:rsidRPr="009F5C6C">
        <w:rPr>
          <w:rFonts w:ascii="Arial" w:hAnsi="Arial" w:cs="Arial"/>
        </w:rPr>
        <w:t>There is also a growing concern about a potential famine in Sudan. Farmers are unable to cultivate their lands due to ongoing conflicts and water shortages. Health support remains a critical need, with continuous appeals for medicine and blood donations. These appeals are particularly prominent in M</w:t>
      </w:r>
      <w:r>
        <w:rPr>
          <w:rFonts w:ascii="Arial" w:hAnsi="Arial" w:cs="Arial"/>
        </w:rPr>
        <w:t>a</w:t>
      </w:r>
      <w:r w:rsidRPr="009F5C6C">
        <w:rPr>
          <w:rFonts w:ascii="Arial" w:hAnsi="Arial" w:cs="Arial"/>
        </w:rPr>
        <w:t>deni (Al-Ja</w:t>
      </w:r>
      <w:r w:rsidR="009A3538">
        <w:rPr>
          <w:rFonts w:ascii="Arial" w:hAnsi="Arial" w:cs="Arial"/>
        </w:rPr>
        <w:t>zirah</w:t>
      </w:r>
      <w:r w:rsidRPr="009F5C6C">
        <w:rPr>
          <w:rFonts w:ascii="Arial" w:hAnsi="Arial" w:cs="Arial"/>
        </w:rPr>
        <w:t xml:space="preserve"> state), Khartoum, </w:t>
      </w:r>
      <w:r w:rsidR="009A3538">
        <w:rPr>
          <w:rFonts w:ascii="Arial" w:hAnsi="Arial" w:cs="Arial"/>
        </w:rPr>
        <w:t>Omdurman</w:t>
      </w:r>
      <w:r w:rsidRPr="009F5C6C">
        <w:rPr>
          <w:rFonts w:ascii="Arial" w:hAnsi="Arial" w:cs="Arial"/>
        </w:rPr>
        <w:t xml:space="preserve"> (Khartoum state), and </w:t>
      </w:r>
      <w:r w:rsidR="009A3538">
        <w:rPr>
          <w:rFonts w:ascii="Arial" w:hAnsi="Arial" w:cs="Arial"/>
        </w:rPr>
        <w:t>Radoum</w:t>
      </w:r>
      <w:r w:rsidRPr="009F5C6C">
        <w:rPr>
          <w:rFonts w:ascii="Arial" w:hAnsi="Arial" w:cs="Arial"/>
        </w:rPr>
        <w:t xml:space="preserve"> (White Nile state). The Sudanese Pharmacists Association has also highlighted a shortage of mental health medications.</w:t>
      </w:r>
    </w:p>
    <w:p w14:paraId="0709AD68" w14:textId="77777777" w:rsidR="009A3538" w:rsidRPr="009A3538" w:rsidRDefault="009A3538" w:rsidP="009A3538">
      <w:pPr>
        <w:pStyle w:val="ListParagraph"/>
        <w:rPr>
          <w:rFonts w:ascii="Arial" w:hAnsi="Arial" w:cs="Arial"/>
        </w:rPr>
      </w:pPr>
    </w:p>
    <w:p w14:paraId="23DA4159" w14:textId="50D9FC48" w:rsidR="009A3538" w:rsidRDefault="00FB68BD" w:rsidP="00FC37A6">
      <w:pPr>
        <w:pStyle w:val="ListParagraph"/>
        <w:numPr>
          <w:ilvl w:val="0"/>
          <w:numId w:val="9"/>
        </w:numPr>
        <w:spacing w:after="120" w:line="240" w:lineRule="auto"/>
        <w:ind w:left="360" w:hanging="270"/>
        <w:rPr>
          <w:rFonts w:ascii="Arial" w:hAnsi="Arial" w:cs="Arial"/>
        </w:rPr>
      </w:pPr>
      <w:r w:rsidRPr="00FB68BD">
        <w:rPr>
          <w:rFonts w:ascii="Arial" w:hAnsi="Arial" w:cs="Arial"/>
        </w:rPr>
        <w:t>Data collected from July 1st to August 6th indicates that 61% of the information was sourced from Twitter, 28% from Facebook, and 11% from WhatsApp. Health remains a dominant theme in the collected data, accounting for a significant portion of the posts. The ongoing conflict has severely impacted healthcare access, with medical stocks in pharmacies being targeted. This has affected people's access to routine medications and treatments. For instance, individuals requiring chemotherapy, dialysis, insulin, or blood pressure medications are facing challenges. Pregnant women, especially those with complicated deliveries, are also struggling due to the lack of specialized doctors and medical services in conflict areas.</w:t>
      </w:r>
    </w:p>
    <w:p w14:paraId="5EF4DC0B" w14:textId="77777777" w:rsidR="00FB68BD" w:rsidRPr="00FB68BD" w:rsidRDefault="00FB68BD" w:rsidP="00FB68BD">
      <w:pPr>
        <w:pStyle w:val="ListParagraph"/>
        <w:rPr>
          <w:rFonts w:ascii="Arial" w:hAnsi="Arial" w:cs="Arial"/>
        </w:rPr>
      </w:pPr>
    </w:p>
    <w:p w14:paraId="4219483B" w14:textId="77F8AC55" w:rsidR="00FB68BD" w:rsidRDefault="00990FC8" w:rsidP="00FC37A6">
      <w:pPr>
        <w:pStyle w:val="ListParagraph"/>
        <w:numPr>
          <w:ilvl w:val="0"/>
          <w:numId w:val="9"/>
        </w:numPr>
        <w:spacing w:after="120" w:line="240" w:lineRule="auto"/>
        <w:ind w:left="360" w:hanging="270"/>
        <w:rPr>
          <w:rFonts w:ascii="Arial" w:hAnsi="Arial" w:cs="Arial"/>
        </w:rPr>
      </w:pPr>
      <w:r w:rsidRPr="00990FC8">
        <w:rPr>
          <w:rFonts w:ascii="Arial" w:hAnsi="Arial" w:cs="Arial"/>
        </w:rPr>
        <w:t>During July, health concerns resurfaced as a dominant theme in the collected data, surpassing protection, which had been the leading concern in June. Within the protection theme, there has been a notable trend of abductions involving girls and women. Some of these abductees were reportedly taken to serve roles such as nursing and cooking for RSF soldiers. Disturbingly, others were allegedly taken to slave markets for sale, while some families faced ransom demands for the return of their loved ones. This trend of abductions began to emerge two months ago and has gained momentum over the past month. It has now garnered media attention, with reports highlighting the issue last week.</w:t>
      </w:r>
    </w:p>
    <w:p w14:paraId="66DD2D2D" w14:textId="77777777" w:rsidR="00990FC8" w:rsidRPr="00990FC8" w:rsidRDefault="00990FC8" w:rsidP="00990FC8">
      <w:pPr>
        <w:pStyle w:val="ListParagraph"/>
        <w:rPr>
          <w:rFonts w:ascii="Arial" w:hAnsi="Arial" w:cs="Arial"/>
        </w:rPr>
      </w:pPr>
    </w:p>
    <w:p w14:paraId="44A41C44" w14:textId="04989E38" w:rsidR="00990FC8" w:rsidRDefault="00FF1E50" w:rsidP="00FC37A6">
      <w:pPr>
        <w:pStyle w:val="ListParagraph"/>
        <w:numPr>
          <w:ilvl w:val="0"/>
          <w:numId w:val="9"/>
        </w:numPr>
        <w:spacing w:after="120" w:line="240" w:lineRule="auto"/>
        <w:ind w:left="360" w:hanging="270"/>
        <w:rPr>
          <w:rFonts w:ascii="Arial" w:hAnsi="Arial" w:cs="Arial"/>
        </w:rPr>
      </w:pPr>
      <w:r w:rsidRPr="00FF1E50">
        <w:rPr>
          <w:rFonts w:ascii="Arial" w:hAnsi="Arial" w:cs="Arial"/>
        </w:rPr>
        <w:t>Additionally, there's a rising demand for travel, relocation support, and evacuation assistance. Shelter remains a significant need, with many individuals seeking housing solutions.</w:t>
      </w:r>
      <w:r w:rsidR="00544A67">
        <w:rPr>
          <w:rFonts w:ascii="Arial" w:hAnsi="Arial" w:cs="Arial"/>
        </w:rPr>
        <w:t xml:space="preserve"> </w:t>
      </w:r>
      <w:r w:rsidR="00544A67" w:rsidRPr="00544A67">
        <w:rPr>
          <w:rFonts w:ascii="Arial" w:hAnsi="Arial" w:cs="Arial"/>
        </w:rPr>
        <w:t>Analyzing the key topics from the data, medicine stands out as the primary concern, constituting just over 20% of the data. This is followed by concerns related to IHL, particularly the protection of civilians and their properties. Other prevalent topics include appeals for blood donations, food assistance, and specific housing needs.</w:t>
      </w:r>
    </w:p>
    <w:p w14:paraId="7FE46D7D" w14:textId="77777777" w:rsidR="00544A67" w:rsidRPr="00544A67" w:rsidRDefault="00544A67" w:rsidP="00544A67">
      <w:pPr>
        <w:pStyle w:val="ListParagraph"/>
        <w:rPr>
          <w:rFonts w:ascii="Arial" w:hAnsi="Arial" w:cs="Arial"/>
        </w:rPr>
      </w:pPr>
    </w:p>
    <w:p w14:paraId="127DD1C0" w14:textId="33AE505C" w:rsidR="00544A67" w:rsidRDefault="00E0698D" w:rsidP="00FC37A6">
      <w:pPr>
        <w:pStyle w:val="ListParagraph"/>
        <w:numPr>
          <w:ilvl w:val="0"/>
          <w:numId w:val="9"/>
        </w:numPr>
        <w:spacing w:after="120" w:line="240" w:lineRule="auto"/>
        <w:ind w:left="360" w:hanging="270"/>
        <w:rPr>
          <w:rFonts w:ascii="Arial" w:hAnsi="Arial" w:cs="Arial"/>
        </w:rPr>
      </w:pPr>
      <w:r w:rsidRPr="00E0698D">
        <w:rPr>
          <w:rFonts w:ascii="Arial" w:hAnsi="Arial" w:cs="Arial"/>
        </w:rPr>
        <w:t>In terms of social media engagement, the hashtag #UrgentNeed is the most prominent, used by individuals to amplify the visibility of their specific needs. Other notable hashtags include #NoToWar and #ItMustStop, reflecting the public's desire for an end to the conflict. The hashtag #MissingSudan pertains to individuals searching for loved ones who have gone missing during the conflict. Other hashtags highlight specific needs or geographical locations, such as the need for medicine or shelter.</w:t>
      </w:r>
    </w:p>
    <w:p w14:paraId="3CB5DD21" w14:textId="77777777" w:rsidR="00A05ADA" w:rsidRPr="00A05ADA" w:rsidRDefault="00A05ADA" w:rsidP="00A05ADA">
      <w:pPr>
        <w:pStyle w:val="ListParagraph"/>
        <w:rPr>
          <w:rFonts w:ascii="Arial" w:hAnsi="Arial" w:cs="Arial"/>
        </w:rPr>
      </w:pPr>
    </w:p>
    <w:p w14:paraId="5AA9BC9E" w14:textId="493A94F5" w:rsidR="00A05ADA" w:rsidRDefault="002E4952" w:rsidP="00FC37A6">
      <w:pPr>
        <w:pStyle w:val="ListParagraph"/>
        <w:numPr>
          <w:ilvl w:val="0"/>
          <w:numId w:val="9"/>
        </w:numPr>
        <w:spacing w:after="120" w:line="240" w:lineRule="auto"/>
        <w:ind w:left="360" w:hanging="270"/>
        <w:rPr>
          <w:rFonts w:ascii="Arial" w:hAnsi="Arial" w:cs="Arial"/>
        </w:rPr>
      </w:pPr>
      <w:r>
        <w:rPr>
          <w:rFonts w:ascii="Arial" w:hAnsi="Arial" w:cs="Arial"/>
        </w:rPr>
        <w:t xml:space="preserve">Another interesting hashtag, </w:t>
      </w:r>
      <w:r w:rsidR="007E7AE2" w:rsidRPr="007E7AE2">
        <w:rPr>
          <w:rFonts w:ascii="Arial" w:hAnsi="Arial" w:cs="Arial"/>
        </w:rPr>
        <w:t xml:space="preserve">labeled "emergency street Dongola," originated in Khartoum and has expanded to other parts of the country. Its primary objective is to support underfunded hospital departments, </w:t>
      </w:r>
      <w:r w:rsidR="007E7AE2">
        <w:rPr>
          <w:rFonts w:ascii="Arial" w:hAnsi="Arial" w:cs="Arial"/>
        </w:rPr>
        <w:t>for example</w:t>
      </w:r>
      <w:r w:rsidR="007E7AE2" w:rsidRPr="007E7AE2">
        <w:rPr>
          <w:rFonts w:ascii="Arial" w:hAnsi="Arial" w:cs="Arial"/>
        </w:rPr>
        <w:t xml:space="preserve"> those catering to children with cancer</w:t>
      </w:r>
      <w:r w:rsidR="004A5F06">
        <w:rPr>
          <w:rFonts w:ascii="Arial" w:hAnsi="Arial" w:cs="Arial"/>
        </w:rPr>
        <w:t>, etc</w:t>
      </w:r>
      <w:r w:rsidR="007E7AE2" w:rsidRPr="007E7AE2">
        <w:rPr>
          <w:rFonts w:ascii="Arial" w:hAnsi="Arial" w:cs="Arial"/>
        </w:rPr>
        <w:t>. Through this initiative, appeals for donations and support are made using specific hashtags to gain more visibility.</w:t>
      </w:r>
      <w:r w:rsidR="001A0F31">
        <w:rPr>
          <w:rFonts w:ascii="Arial" w:hAnsi="Arial" w:cs="Arial"/>
        </w:rPr>
        <w:t xml:space="preserve"> </w:t>
      </w:r>
      <w:r w:rsidR="001A0F31" w:rsidRPr="001A0F31">
        <w:rPr>
          <w:rFonts w:ascii="Arial" w:hAnsi="Arial" w:cs="Arial"/>
        </w:rPr>
        <w:t>Another notable hashtag, #SaveA</w:t>
      </w:r>
      <w:r w:rsidR="001A0F31">
        <w:rPr>
          <w:rFonts w:ascii="Arial" w:hAnsi="Arial" w:cs="Arial"/>
        </w:rPr>
        <w:t>lKalakla</w:t>
      </w:r>
      <w:r w:rsidR="001A0F31" w:rsidRPr="001A0F31">
        <w:rPr>
          <w:rFonts w:ascii="Arial" w:hAnsi="Arial" w:cs="Arial"/>
        </w:rPr>
        <w:t>, was used to spotlight the challenges faced by residents in a part of South Khartoum. The use of this hashtag aimed to garner support for individuals in dire conditions in that region.</w:t>
      </w:r>
    </w:p>
    <w:p w14:paraId="2195FA7D" w14:textId="77777777" w:rsidR="00C87F22" w:rsidRPr="00C87F22" w:rsidRDefault="00C87F22" w:rsidP="00C87F22">
      <w:pPr>
        <w:pStyle w:val="ListParagraph"/>
        <w:rPr>
          <w:rFonts w:ascii="Arial" w:hAnsi="Arial" w:cs="Arial"/>
        </w:rPr>
      </w:pPr>
    </w:p>
    <w:p w14:paraId="379671BC" w14:textId="39D219EF" w:rsidR="00C87F22" w:rsidRDefault="00C87F22" w:rsidP="00FC37A6">
      <w:pPr>
        <w:pStyle w:val="ListParagraph"/>
        <w:numPr>
          <w:ilvl w:val="0"/>
          <w:numId w:val="9"/>
        </w:numPr>
        <w:spacing w:after="120" w:line="240" w:lineRule="auto"/>
        <w:ind w:left="360" w:hanging="270"/>
        <w:rPr>
          <w:rFonts w:ascii="Arial" w:hAnsi="Arial" w:cs="Arial"/>
        </w:rPr>
      </w:pPr>
      <w:r w:rsidRPr="00C87F22">
        <w:rPr>
          <w:rFonts w:ascii="Arial" w:hAnsi="Arial" w:cs="Arial"/>
        </w:rPr>
        <w:t>A significant trend observed in the data is the increasing number of individuals seeking assistance with housing needs on social media. Many of these individuals are not directly reaching out to humanitarian organizations but are instead appealing to the general public. This trend suggests a potential information gap, indicating that many may not be aware of the humanitarian organizations that can assist with housing needs. The data underscores the need for enhanced two-way communication and more targeted information dissemination to urban communities on social media.</w:t>
      </w:r>
    </w:p>
    <w:p w14:paraId="5F0BD44A" w14:textId="77777777" w:rsidR="00C87F22" w:rsidRPr="00C87F22" w:rsidRDefault="00C87F22" w:rsidP="00C87F22">
      <w:pPr>
        <w:pStyle w:val="ListParagraph"/>
        <w:rPr>
          <w:rFonts w:ascii="Arial" w:hAnsi="Arial" w:cs="Arial"/>
        </w:rPr>
      </w:pPr>
    </w:p>
    <w:p w14:paraId="65D5B5C5" w14:textId="77777777" w:rsidR="004D704B" w:rsidRDefault="002556E1" w:rsidP="004D704B">
      <w:pPr>
        <w:pStyle w:val="ListParagraph"/>
        <w:numPr>
          <w:ilvl w:val="0"/>
          <w:numId w:val="9"/>
        </w:numPr>
        <w:spacing w:after="120" w:line="240" w:lineRule="auto"/>
        <w:ind w:left="360" w:hanging="270"/>
        <w:rPr>
          <w:rFonts w:ascii="Arial" w:hAnsi="Arial" w:cs="Arial"/>
        </w:rPr>
      </w:pPr>
      <w:r w:rsidRPr="002556E1">
        <w:rPr>
          <w:rFonts w:ascii="Arial" w:hAnsi="Arial" w:cs="Arial"/>
        </w:rPr>
        <w:t xml:space="preserve">Furthermore, the prolonged nature of displacement is exacerbating housing challenges. Initially, many displaced individuals believed their displacement would be temporary, expecting to return home within a month or two. However, as the conflict has persisted beyond 100 days, many are finding it increasingly challenging to cover rent expenses. The belief that the conflict would be </w:t>
      </w:r>
      <w:proofErr w:type="gramStart"/>
      <w:r w:rsidRPr="002556E1">
        <w:rPr>
          <w:rFonts w:ascii="Arial" w:hAnsi="Arial" w:cs="Arial"/>
        </w:rPr>
        <w:t>contained</w:t>
      </w:r>
      <w:proofErr w:type="gramEnd"/>
      <w:r w:rsidRPr="002556E1">
        <w:rPr>
          <w:rFonts w:ascii="Arial" w:hAnsi="Arial" w:cs="Arial"/>
        </w:rPr>
        <w:t xml:space="preserve"> and they could soon return to their homes has been shattered, leading to heightened desperation evident in social media posts.</w:t>
      </w:r>
    </w:p>
    <w:p w14:paraId="52AB21FA" w14:textId="77777777" w:rsidR="004D704B" w:rsidRPr="004D704B" w:rsidRDefault="004D704B" w:rsidP="004D704B">
      <w:pPr>
        <w:pStyle w:val="ListParagraph"/>
        <w:rPr>
          <w:rFonts w:ascii="Arial" w:hAnsi="Arial" w:cs="Arial"/>
        </w:rPr>
      </w:pPr>
    </w:p>
    <w:p w14:paraId="49E6F095" w14:textId="49914A21" w:rsidR="00DB6160" w:rsidRDefault="004D704B" w:rsidP="004D704B">
      <w:pPr>
        <w:pStyle w:val="ListParagraph"/>
        <w:numPr>
          <w:ilvl w:val="0"/>
          <w:numId w:val="9"/>
        </w:numPr>
        <w:spacing w:after="120" w:line="240" w:lineRule="auto"/>
        <w:ind w:left="360" w:hanging="270"/>
        <w:rPr>
          <w:rFonts w:ascii="Arial" w:hAnsi="Arial" w:cs="Arial"/>
        </w:rPr>
      </w:pPr>
      <w:r w:rsidRPr="004D704B">
        <w:rPr>
          <w:rFonts w:ascii="Arial" w:hAnsi="Arial" w:cs="Arial"/>
        </w:rPr>
        <w:t>Recent social media trends indicate a growing concern regarding housing needs in Sudan, especially among those affected by the ongoing conflict. The data reveals that many individuals are seeking shelter, ranging from temporary accommodations for a single night, often related to medical appointments, to more permanent housing solutions. Furnished apartments are a common request, suggesting that many of these individuals are fleeing conflict zones and are in immediate need of ready-to-use accommodations.</w:t>
      </w:r>
    </w:p>
    <w:p w14:paraId="29DFDFBC" w14:textId="77777777" w:rsidR="00330043" w:rsidRPr="00330043" w:rsidRDefault="00330043" w:rsidP="00330043">
      <w:pPr>
        <w:pStyle w:val="ListParagraph"/>
        <w:rPr>
          <w:rFonts w:ascii="Arial" w:hAnsi="Arial" w:cs="Arial"/>
        </w:rPr>
      </w:pPr>
    </w:p>
    <w:p w14:paraId="2A661928" w14:textId="20536370" w:rsidR="00330043" w:rsidRDefault="00330043" w:rsidP="004D704B">
      <w:pPr>
        <w:pStyle w:val="ListParagraph"/>
        <w:numPr>
          <w:ilvl w:val="0"/>
          <w:numId w:val="9"/>
        </w:numPr>
        <w:spacing w:after="120" w:line="240" w:lineRule="auto"/>
        <w:ind w:left="360" w:hanging="270"/>
        <w:rPr>
          <w:rFonts w:ascii="Arial" w:hAnsi="Arial" w:cs="Arial"/>
        </w:rPr>
      </w:pPr>
      <w:r w:rsidRPr="00330043">
        <w:rPr>
          <w:rFonts w:ascii="Arial" w:hAnsi="Arial" w:cs="Arial"/>
        </w:rPr>
        <w:t>High rental prices remain a significant concern for many, with numerous complaints about the cost of housing. Social media platforms, particularly Facebook and Twitter, have become essential tools for individuals seeking housing solutions. On Facebook, users often share details about available apartments, including specifications, prices, and contact information. Some even direct those in need to investment groups on Telegram or respond privately to housing inquiries. Popular groups, such as “Wasif li Madani</w:t>
      </w:r>
      <w:r>
        <w:rPr>
          <w:rFonts w:ascii="Arial" w:hAnsi="Arial" w:cs="Arial"/>
        </w:rPr>
        <w:t xml:space="preserve">” or </w:t>
      </w:r>
      <w:r w:rsidRPr="00330043">
        <w:rPr>
          <w:rFonts w:ascii="Arial" w:hAnsi="Arial" w:cs="Arial"/>
        </w:rPr>
        <w:t xml:space="preserve">“Wasif li </w:t>
      </w:r>
      <w:r>
        <w:rPr>
          <w:rFonts w:ascii="Arial" w:hAnsi="Arial" w:cs="Arial"/>
        </w:rPr>
        <w:t>Khartoum</w:t>
      </w:r>
      <w:r>
        <w:rPr>
          <w:rFonts w:ascii="Arial" w:hAnsi="Arial" w:cs="Arial"/>
        </w:rPr>
        <w:t>”</w:t>
      </w:r>
      <w:r>
        <w:rPr>
          <w:rFonts w:ascii="Arial" w:hAnsi="Arial" w:cs="Arial"/>
        </w:rPr>
        <w:t xml:space="preserve">, </w:t>
      </w:r>
      <w:r w:rsidRPr="00330043">
        <w:rPr>
          <w:rFonts w:ascii="Arial" w:hAnsi="Arial" w:cs="Arial"/>
        </w:rPr>
        <w:t>serve as platforms where individuals can post their housing needs and receive suggestions or offers from the community.</w:t>
      </w:r>
    </w:p>
    <w:p w14:paraId="09E40E3B" w14:textId="77777777" w:rsidR="00601AB9" w:rsidRPr="00601AB9" w:rsidRDefault="00601AB9" w:rsidP="00601AB9">
      <w:pPr>
        <w:pStyle w:val="ListParagraph"/>
        <w:rPr>
          <w:rFonts w:ascii="Arial" w:hAnsi="Arial" w:cs="Arial"/>
        </w:rPr>
      </w:pPr>
    </w:p>
    <w:p w14:paraId="0FA6B7C1" w14:textId="16BF11CF" w:rsidR="00601AB9" w:rsidRDefault="00601AB9" w:rsidP="004D704B">
      <w:pPr>
        <w:pStyle w:val="ListParagraph"/>
        <w:numPr>
          <w:ilvl w:val="0"/>
          <w:numId w:val="9"/>
        </w:numPr>
        <w:spacing w:after="120" w:line="240" w:lineRule="auto"/>
        <w:ind w:left="360" w:hanging="270"/>
        <w:rPr>
          <w:rFonts w:ascii="Arial" w:hAnsi="Arial" w:cs="Arial"/>
        </w:rPr>
      </w:pPr>
      <w:r w:rsidRPr="00601AB9">
        <w:rPr>
          <w:rFonts w:ascii="Arial" w:hAnsi="Arial" w:cs="Arial"/>
        </w:rPr>
        <w:t>On Twitter, the primary form of support comes through retweets, amplifying the reach of housing requests. Examples of such requests include urgent appeals for families who have been displaced from Khartoum and are currently without shelter. Geographical mapping of the data indicates that the highest demand for housing is in Al Jazirah, followed by the Red Sea, Northern, Sennar, and River Nile regions. Khartoum has a relatively lower number of posts related to housing needs.</w:t>
      </w:r>
    </w:p>
    <w:p w14:paraId="4E022198" w14:textId="77777777" w:rsidR="00601AB9" w:rsidRPr="00601AB9" w:rsidRDefault="00601AB9" w:rsidP="00601AB9">
      <w:pPr>
        <w:pStyle w:val="ListParagraph"/>
        <w:rPr>
          <w:rFonts w:ascii="Arial" w:hAnsi="Arial" w:cs="Arial"/>
        </w:rPr>
      </w:pPr>
    </w:p>
    <w:p w14:paraId="1622BEE5" w14:textId="48C148A5" w:rsidR="00601AB9" w:rsidRDefault="00804415" w:rsidP="004D704B">
      <w:pPr>
        <w:pStyle w:val="ListParagraph"/>
        <w:numPr>
          <w:ilvl w:val="0"/>
          <w:numId w:val="9"/>
        </w:numPr>
        <w:spacing w:after="120" w:line="240" w:lineRule="auto"/>
        <w:ind w:left="360" w:hanging="270"/>
        <w:rPr>
          <w:rFonts w:ascii="Arial" w:hAnsi="Arial" w:cs="Arial"/>
        </w:rPr>
      </w:pPr>
      <w:r w:rsidRPr="00804415">
        <w:rPr>
          <w:rFonts w:ascii="Arial" w:hAnsi="Arial" w:cs="Arial"/>
        </w:rPr>
        <w:t>The situation in Sudan, particularly in areas like Omdurman, has seen some improvements in recent weeks. Social media data from about two weeks ago indicates that many individuals were contemplating returning to Omdurman due to perceived enhancements in the security situation. Some individuals have already made their way back, and there's a growing sentiment on social media platforms encouraging others to do the same, suggesting that conditions have become more favorable.</w:t>
      </w:r>
    </w:p>
    <w:p w14:paraId="4130FE69" w14:textId="77777777" w:rsidR="007A517F" w:rsidRPr="007A517F" w:rsidRDefault="007A517F" w:rsidP="007A517F">
      <w:pPr>
        <w:pStyle w:val="ListParagraph"/>
        <w:rPr>
          <w:rFonts w:ascii="Arial" w:hAnsi="Arial" w:cs="Arial"/>
        </w:rPr>
      </w:pPr>
    </w:p>
    <w:p w14:paraId="2E4C53A0" w14:textId="512F6121" w:rsidR="007A517F" w:rsidRDefault="007A517F" w:rsidP="004D704B">
      <w:pPr>
        <w:pStyle w:val="ListParagraph"/>
        <w:numPr>
          <w:ilvl w:val="0"/>
          <w:numId w:val="9"/>
        </w:numPr>
        <w:spacing w:after="120" w:line="240" w:lineRule="auto"/>
        <w:ind w:left="360" w:hanging="270"/>
        <w:rPr>
          <w:rFonts w:ascii="Arial" w:hAnsi="Arial" w:cs="Arial"/>
        </w:rPr>
      </w:pPr>
      <w:r w:rsidRPr="007A517F">
        <w:rPr>
          <w:rFonts w:ascii="Arial" w:hAnsi="Arial" w:cs="Arial"/>
        </w:rPr>
        <w:t>However, amidst these positive developments, there remains a significant demand for information related to travel and relocation. Many individuals are seeking details about safe travel routes and the costs associated with them, such as bus ticket prices for journeys between Khartoum and Al Jazirah. The return of some individuals to Khartoum to retrieve essential documents further underscores the importance of having accurate and timely information about safe travel routes.</w:t>
      </w:r>
    </w:p>
    <w:p w14:paraId="4DF33279" w14:textId="77777777" w:rsidR="007A517F" w:rsidRPr="007A517F" w:rsidRDefault="007A517F" w:rsidP="007A517F">
      <w:pPr>
        <w:pStyle w:val="ListParagraph"/>
        <w:rPr>
          <w:rFonts w:ascii="Arial" w:hAnsi="Arial" w:cs="Arial"/>
        </w:rPr>
      </w:pPr>
    </w:p>
    <w:p w14:paraId="016F6537" w14:textId="77777777" w:rsidR="00D831E4" w:rsidRDefault="00605226" w:rsidP="00D831E4">
      <w:pPr>
        <w:pStyle w:val="ListParagraph"/>
        <w:numPr>
          <w:ilvl w:val="0"/>
          <w:numId w:val="9"/>
        </w:numPr>
        <w:spacing w:after="120" w:line="240" w:lineRule="auto"/>
        <w:ind w:left="360" w:hanging="270"/>
        <w:rPr>
          <w:rFonts w:ascii="Arial" w:hAnsi="Arial" w:cs="Arial"/>
        </w:rPr>
      </w:pPr>
      <w:r w:rsidRPr="00605226">
        <w:rPr>
          <w:rFonts w:ascii="Arial" w:hAnsi="Arial" w:cs="Arial"/>
        </w:rPr>
        <w:t>Additionally, there's a noticeable demand for information about international travel procedures, especially concerning Egypt and occasionally Ethiopia. People are keen to understand the current status of border crossings like Argeen and Halfa. Another pressing concern is the renewal of travel documents. Reports suggest that new machines, believed to have been sourced from Germany, have arrived in Port Sudan to facilitate the issuance and renewal of passports. This development is particularly significant for Sudanese individuals residing in neighboring countries, as there's a possibility for them to renew their documents through Sudanese embassies abroad.</w:t>
      </w:r>
    </w:p>
    <w:p w14:paraId="298A8D1A" w14:textId="77777777" w:rsidR="00D831E4" w:rsidRPr="00D831E4" w:rsidRDefault="00D831E4" w:rsidP="00D831E4">
      <w:pPr>
        <w:pStyle w:val="ListParagraph"/>
        <w:rPr>
          <w:rFonts w:ascii="Arial" w:hAnsi="Arial" w:cs="Arial"/>
        </w:rPr>
      </w:pPr>
    </w:p>
    <w:p w14:paraId="6A20E3A5" w14:textId="2D49C09F" w:rsidR="00605226" w:rsidRDefault="00D831E4" w:rsidP="00D831E4">
      <w:pPr>
        <w:pStyle w:val="ListParagraph"/>
        <w:numPr>
          <w:ilvl w:val="0"/>
          <w:numId w:val="9"/>
        </w:numPr>
        <w:spacing w:after="120" w:line="240" w:lineRule="auto"/>
        <w:ind w:left="360" w:hanging="270"/>
        <w:rPr>
          <w:rFonts w:ascii="Arial" w:hAnsi="Arial" w:cs="Arial"/>
        </w:rPr>
      </w:pPr>
      <w:r w:rsidRPr="00D831E4">
        <w:rPr>
          <w:rFonts w:ascii="Arial" w:hAnsi="Arial" w:cs="Arial"/>
        </w:rPr>
        <w:t>Examples were provided on how individuals on social media platforms respond to queries concerning road safety, particularly regarding safe routes and bus ticket information for those returning to Khartoum. Responses varied, with some individuals confirming the safety of certain routes, such as the M</w:t>
      </w:r>
      <w:r w:rsidRPr="00D831E4">
        <w:rPr>
          <w:rFonts w:ascii="Arial" w:hAnsi="Arial" w:cs="Arial"/>
        </w:rPr>
        <w:t>a</w:t>
      </w:r>
      <w:r w:rsidRPr="00D831E4">
        <w:rPr>
          <w:rFonts w:ascii="Arial" w:hAnsi="Arial" w:cs="Arial"/>
        </w:rPr>
        <w:t>deni</w:t>
      </w:r>
      <w:r w:rsidRPr="00D831E4">
        <w:rPr>
          <w:rFonts w:ascii="Arial" w:hAnsi="Arial" w:cs="Arial"/>
        </w:rPr>
        <w:t>-</w:t>
      </w:r>
      <w:proofErr w:type="gramStart"/>
      <w:r w:rsidRPr="00D831E4">
        <w:rPr>
          <w:rFonts w:ascii="Arial" w:hAnsi="Arial" w:cs="Arial"/>
        </w:rPr>
        <w:t>Khartoum road</w:t>
      </w:r>
      <w:proofErr w:type="gramEnd"/>
      <w:r w:rsidRPr="00D831E4">
        <w:rPr>
          <w:rFonts w:ascii="Arial" w:hAnsi="Arial" w:cs="Arial"/>
        </w:rPr>
        <w:t>, while others warned of potential dangers, including checkpoints. Advice was given on how to navigate these checkpoints, including recommended behaviors and responses to questioning. Some individuals emphasized the safety of using buses over private vehicles based on shared experiences and stories from acquaintances. It was highlighted that the reliability of this information is contingent on its timeliness and accuracy, given the rapidly changing conditions on the ground.</w:t>
      </w:r>
    </w:p>
    <w:p w14:paraId="57E5441B" w14:textId="77777777" w:rsidR="008D3E54" w:rsidRPr="008D3E54" w:rsidRDefault="008D3E54" w:rsidP="008D3E54">
      <w:pPr>
        <w:pStyle w:val="ListParagraph"/>
        <w:rPr>
          <w:rFonts w:ascii="Arial" w:hAnsi="Arial" w:cs="Arial"/>
        </w:rPr>
      </w:pPr>
    </w:p>
    <w:p w14:paraId="2E9089D2" w14:textId="1BBC2EE8" w:rsidR="008D3E54" w:rsidRPr="000C75FE" w:rsidRDefault="008D3E54" w:rsidP="000C75FE">
      <w:pPr>
        <w:pStyle w:val="ListParagraph"/>
        <w:numPr>
          <w:ilvl w:val="0"/>
          <w:numId w:val="9"/>
        </w:numPr>
        <w:spacing w:after="120" w:line="240" w:lineRule="auto"/>
        <w:ind w:left="360" w:hanging="270"/>
        <w:rPr>
          <w:rFonts w:ascii="Arial" w:hAnsi="Arial" w:cs="Arial"/>
        </w:rPr>
      </w:pPr>
      <w:r w:rsidRPr="008D3E54">
        <w:rPr>
          <w:rFonts w:ascii="Arial" w:hAnsi="Arial" w:cs="Arial"/>
        </w:rPr>
        <w:t>Furthermore, the discussion touched upon the challenges faced by vulnerable groups, especially children, the elderly, people with disabilities, and single-headed families. These groups are grappling with severe food insecurity issues, with many struggling to access essential resources. The situation in Kalakla, a significant area in Khartoum, was cited as an example. Initially, the area was relatively safe for the first three months. However, the security situation deteriorated following a significant battle near the central reserve police base, making conditions challenging for its residents. The presenter concluded by expressing gratitude for the opportunity to share this information.</w:t>
      </w:r>
    </w:p>
    <w:p w14:paraId="1A05B856" w14:textId="77777777" w:rsidR="00FD59F0" w:rsidRPr="00FD59F0" w:rsidRDefault="00FD59F0" w:rsidP="00FD59F0">
      <w:pPr>
        <w:spacing w:after="120" w:line="240" w:lineRule="auto"/>
        <w:rPr>
          <w:rFonts w:ascii="Arial" w:hAnsi="Arial" w:cs="Arial"/>
          <w:b/>
          <w:bCs/>
        </w:rPr>
      </w:pPr>
    </w:p>
    <w:p w14:paraId="2871FFE7" w14:textId="63A6827C" w:rsidR="002F1D80" w:rsidRPr="00EF78E6" w:rsidRDefault="002F1D80" w:rsidP="002F1D80">
      <w:pPr>
        <w:tabs>
          <w:tab w:val="left" w:pos="6409"/>
        </w:tabs>
        <w:spacing w:after="120" w:line="240" w:lineRule="auto"/>
        <w:rPr>
          <w:rFonts w:ascii="Arial" w:hAnsi="Arial" w:cs="Arial"/>
          <w:b/>
          <w:bCs/>
        </w:rPr>
      </w:pPr>
      <w:r>
        <w:rPr>
          <w:rFonts w:ascii="Arial" w:hAnsi="Arial" w:cs="Arial"/>
          <w:b/>
          <w:bCs/>
        </w:rPr>
        <w:t>AOB:</w:t>
      </w:r>
    </w:p>
    <w:p w14:paraId="21A7E703" w14:textId="1BEB2200" w:rsidR="007167EC" w:rsidRDefault="00583EEC" w:rsidP="002F1D80">
      <w:pPr>
        <w:pStyle w:val="ListParagraph"/>
        <w:numPr>
          <w:ilvl w:val="0"/>
          <w:numId w:val="1"/>
        </w:numPr>
        <w:spacing w:after="120" w:line="240" w:lineRule="auto"/>
        <w:ind w:left="360" w:hanging="270"/>
        <w:rPr>
          <w:rFonts w:ascii="Arial" w:hAnsi="Arial" w:cs="Arial"/>
        </w:rPr>
      </w:pPr>
      <w:r>
        <w:rPr>
          <w:rFonts w:ascii="Arial" w:hAnsi="Arial" w:cs="Arial"/>
        </w:rPr>
        <w:t>No AOB.</w:t>
      </w:r>
    </w:p>
    <w:p w14:paraId="770B02FD" w14:textId="77777777" w:rsidR="007167EC" w:rsidRPr="007167EC" w:rsidRDefault="007167EC" w:rsidP="007167EC">
      <w:pPr>
        <w:spacing w:after="120" w:line="240" w:lineRule="auto"/>
        <w:rPr>
          <w:rFonts w:ascii="Arial" w:hAnsi="Arial" w:cs="Arial"/>
        </w:rPr>
      </w:pPr>
    </w:p>
    <w:p w14:paraId="61F66C1B" w14:textId="29C0616E" w:rsidR="00016CAD" w:rsidRPr="00EF78E6" w:rsidRDefault="00594EA9" w:rsidP="00594EA9">
      <w:pPr>
        <w:spacing w:after="120" w:line="240" w:lineRule="auto"/>
        <w:rPr>
          <w:rFonts w:ascii="Arial" w:hAnsi="Arial" w:cs="Arial"/>
          <w:b/>
          <w:bCs/>
        </w:rPr>
      </w:pPr>
      <w:r w:rsidRPr="00EF78E6">
        <w:rPr>
          <w:rFonts w:ascii="Arial" w:hAnsi="Arial" w:cs="Arial"/>
          <w:b/>
          <w:bCs/>
        </w:rPr>
        <w:t>End.</w:t>
      </w:r>
    </w:p>
    <w:sectPr w:rsidR="00016CAD" w:rsidRPr="00EF78E6" w:rsidSect="00910122">
      <w:headerReference w:type="default" r:id="rId13"/>
      <w:headerReference w:type="first" r:id="rId14"/>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39EC" w14:textId="77777777" w:rsidR="00CF3CD2" w:rsidRDefault="00CF3CD2" w:rsidP="007233EC">
      <w:pPr>
        <w:spacing w:after="0" w:line="240" w:lineRule="auto"/>
      </w:pPr>
      <w:r>
        <w:separator/>
      </w:r>
    </w:p>
  </w:endnote>
  <w:endnote w:type="continuationSeparator" w:id="0">
    <w:p w14:paraId="5C471DC1" w14:textId="77777777" w:rsidR="00CF3CD2" w:rsidRDefault="00CF3CD2" w:rsidP="007233EC">
      <w:pPr>
        <w:spacing w:after="0" w:line="240" w:lineRule="auto"/>
      </w:pPr>
      <w:r>
        <w:continuationSeparator/>
      </w:r>
    </w:p>
  </w:endnote>
  <w:endnote w:type="continuationNotice" w:id="1">
    <w:p w14:paraId="45EBA084" w14:textId="77777777" w:rsidR="00CF3CD2" w:rsidRDefault="00CF3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C786" w14:textId="77777777" w:rsidR="00CF3CD2" w:rsidRDefault="00CF3CD2" w:rsidP="007233EC">
      <w:pPr>
        <w:spacing w:after="0" w:line="240" w:lineRule="auto"/>
      </w:pPr>
      <w:r>
        <w:separator/>
      </w:r>
    </w:p>
  </w:footnote>
  <w:footnote w:type="continuationSeparator" w:id="0">
    <w:p w14:paraId="56767B15" w14:textId="77777777" w:rsidR="00CF3CD2" w:rsidRDefault="00CF3CD2" w:rsidP="007233EC">
      <w:pPr>
        <w:spacing w:after="0" w:line="240" w:lineRule="auto"/>
      </w:pPr>
      <w:r>
        <w:continuationSeparator/>
      </w:r>
    </w:p>
  </w:footnote>
  <w:footnote w:type="continuationNotice" w:id="1">
    <w:p w14:paraId="71D4754C" w14:textId="77777777" w:rsidR="00CF3CD2" w:rsidRDefault="00CF3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1812B806"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9B0AD8">
      <w:rPr>
        <w:rFonts w:ascii="Roboto" w:hAnsi="Roboto"/>
        <w:b/>
        <w:bCs/>
        <w:color w:val="7A0000"/>
        <w:sz w:val="32"/>
        <w:szCs w:val="32"/>
      </w:rPr>
      <w:t>August 7</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15"/>
  </w:num>
  <w:num w:numId="2" w16cid:durableId="308822741">
    <w:abstractNumId w:val="10"/>
  </w:num>
  <w:num w:numId="3" w16cid:durableId="2037734896">
    <w:abstractNumId w:val="9"/>
  </w:num>
  <w:num w:numId="4" w16cid:durableId="883716912">
    <w:abstractNumId w:val="11"/>
  </w:num>
  <w:num w:numId="5" w16cid:durableId="1448282316">
    <w:abstractNumId w:val="0"/>
  </w:num>
  <w:num w:numId="6" w16cid:durableId="727804209">
    <w:abstractNumId w:val="12"/>
  </w:num>
  <w:num w:numId="7" w16cid:durableId="1506939158">
    <w:abstractNumId w:val="19"/>
  </w:num>
  <w:num w:numId="8" w16cid:durableId="687416809">
    <w:abstractNumId w:val="13"/>
  </w:num>
  <w:num w:numId="9" w16cid:durableId="641927155">
    <w:abstractNumId w:val="7"/>
  </w:num>
  <w:num w:numId="10" w16cid:durableId="1601256684">
    <w:abstractNumId w:val="20"/>
  </w:num>
  <w:num w:numId="11" w16cid:durableId="1574512738">
    <w:abstractNumId w:val="8"/>
  </w:num>
  <w:num w:numId="12" w16cid:durableId="536088852">
    <w:abstractNumId w:val="18"/>
  </w:num>
  <w:num w:numId="13" w16cid:durableId="1113011450">
    <w:abstractNumId w:val="4"/>
  </w:num>
  <w:num w:numId="14" w16cid:durableId="1265259554">
    <w:abstractNumId w:val="5"/>
  </w:num>
  <w:num w:numId="15" w16cid:durableId="669212813">
    <w:abstractNumId w:val="6"/>
  </w:num>
  <w:num w:numId="16" w16cid:durableId="1432775487">
    <w:abstractNumId w:val="3"/>
  </w:num>
  <w:num w:numId="17" w16cid:durableId="401874047">
    <w:abstractNumId w:val="16"/>
  </w:num>
  <w:num w:numId="18" w16cid:durableId="847714186">
    <w:abstractNumId w:val="1"/>
  </w:num>
  <w:num w:numId="19" w16cid:durableId="1940597103">
    <w:abstractNumId w:val="14"/>
  </w:num>
  <w:num w:numId="20" w16cid:durableId="346492934">
    <w:abstractNumId w:val="2"/>
  </w:num>
  <w:num w:numId="21" w16cid:durableId="2045322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A94"/>
    <w:rsid w:val="00031FDB"/>
    <w:rsid w:val="0003234C"/>
    <w:rsid w:val="000345F5"/>
    <w:rsid w:val="00034BD9"/>
    <w:rsid w:val="000350D0"/>
    <w:rsid w:val="00035B2B"/>
    <w:rsid w:val="00036A4C"/>
    <w:rsid w:val="00037BCF"/>
    <w:rsid w:val="000417BF"/>
    <w:rsid w:val="0004288D"/>
    <w:rsid w:val="00042C12"/>
    <w:rsid w:val="00043A6F"/>
    <w:rsid w:val="00043A85"/>
    <w:rsid w:val="00043C9D"/>
    <w:rsid w:val="00044189"/>
    <w:rsid w:val="000449E1"/>
    <w:rsid w:val="00044CBC"/>
    <w:rsid w:val="0004557E"/>
    <w:rsid w:val="0004586A"/>
    <w:rsid w:val="000459B4"/>
    <w:rsid w:val="000470DA"/>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E51"/>
    <w:rsid w:val="00077999"/>
    <w:rsid w:val="00080C49"/>
    <w:rsid w:val="00081064"/>
    <w:rsid w:val="000839BD"/>
    <w:rsid w:val="00083B7D"/>
    <w:rsid w:val="00083BCD"/>
    <w:rsid w:val="00085345"/>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32B"/>
    <w:rsid w:val="000B2CB8"/>
    <w:rsid w:val="000B3595"/>
    <w:rsid w:val="000B4A81"/>
    <w:rsid w:val="000B4E4E"/>
    <w:rsid w:val="000B5C00"/>
    <w:rsid w:val="000C05E5"/>
    <w:rsid w:val="000C076E"/>
    <w:rsid w:val="000C184B"/>
    <w:rsid w:val="000C2AE9"/>
    <w:rsid w:val="000C4B05"/>
    <w:rsid w:val="000C5293"/>
    <w:rsid w:val="000C5477"/>
    <w:rsid w:val="000C6B80"/>
    <w:rsid w:val="000C722F"/>
    <w:rsid w:val="000C75FE"/>
    <w:rsid w:val="000C7DE9"/>
    <w:rsid w:val="000D0030"/>
    <w:rsid w:val="000D04A6"/>
    <w:rsid w:val="000D10E3"/>
    <w:rsid w:val="000D1563"/>
    <w:rsid w:val="000D1B40"/>
    <w:rsid w:val="000D1C30"/>
    <w:rsid w:val="000D2822"/>
    <w:rsid w:val="000D35BE"/>
    <w:rsid w:val="000D3656"/>
    <w:rsid w:val="000D5444"/>
    <w:rsid w:val="000D6FA0"/>
    <w:rsid w:val="000D70AA"/>
    <w:rsid w:val="000E0EA0"/>
    <w:rsid w:val="000E135D"/>
    <w:rsid w:val="000E387D"/>
    <w:rsid w:val="000E4185"/>
    <w:rsid w:val="000E4FD5"/>
    <w:rsid w:val="000E646F"/>
    <w:rsid w:val="000E6B31"/>
    <w:rsid w:val="000E6BF6"/>
    <w:rsid w:val="000E756D"/>
    <w:rsid w:val="000F0E0A"/>
    <w:rsid w:val="000F0F74"/>
    <w:rsid w:val="000F1059"/>
    <w:rsid w:val="000F131A"/>
    <w:rsid w:val="000F1AAA"/>
    <w:rsid w:val="000F1C67"/>
    <w:rsid w:val="000F2303"/>
    <w:rsid w:val="000F3045"/>
    <w:rsid w:val="000F37E0"/>
    <w:rsid w:val="000F4869"/>
    <w:rsid w:val="000F4A63"/>
    <w:rsid w:val="000F5D4D"/>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245"/>
    <w:rsid w:val="00124283"/>
    <w:rsid w:val="001254D4"/>
    <w:rsid w:val="0012590A"/>
    <w:rsid w:val="00125B84"/>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4073"/>
    <w:rsid w:val="001447FE"/>
    <w:rsid w:val="00144E88"/>
    <w:rsid w:val="0014778F"/>
    <w:rsid w:val="00147FA6"/>
    <w:rsid w:val="001502E3"/>
    <w:rsid w:val="00151ED4"/>
    <w:rsid w:val="001521D5"/>
    <w:rsid w:val="001530C9"/>
    <w:rsid w:val="00153325"/>
    <w:rsid w:val="00154D5E"/>
    <w:rsid w:val="00155C91"/>
    <w:rsid w:val="00156B43"/>
    <w:rsid w:val="00157150"/>
    <w:rsid w:val="001578B9"/>
    <w:rsid w:val="00157DF5"/>
    <w:rsid w:val="00160613"/>
    <w:rsid w:val="001613B7"/>
    <w:rsid w:val="001631C3"/>
    <w:rsid w:val="00163C5E"/>
    <w:rsid w:val="00165560"/>
    <w:rsid w:val="00166996"/>
    <w:rsid w:val="00167A1D"/>
    <w:rsid w:val="00171209"/>
    <w:rsid w:val="00171766"/>
    <w:rsid w:val="001731F9"/>
    <w:rsid w:val="0017347A"/>
    <w:rsid w:val="0017354C"/>
    <w:rsid w:val="00174811"/>
    <w:rsid w:val="00174E97"/>
    <w:rsid w:val="001754A7"/>
    <w:rsid w:val="0017622C"/>
    <w:rsid w:val="001767E8"/>
    <w:rsid w:val="00177FE0"/>
    <w:rsid w:val="0018135C"/>
    <w:rsid w:val="0018200F"/>
    <w:rsid w:val="00182969"/>
    <w:rsid w:val="00182AB1"/>
    <w:rsid w:val="00182DEC"/>
    <w:rsid w:val="00183291"/>
    <w:rsid w:val="00184B77"/>
    <w:rsid w:val="00184E96"/>
    <w:rsid w:val="0018574E"/>
    <w:rsid w:val="00186199"/>
    <w:rsid w:val="001862DC"/>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296"/>
    <w:rsid w:val="001D600B"/>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203E"/>
    <w:rsid w:val="00202B58"/>
    <w:rsid w:val="002032F4"/>
    <w:rsid w:val="00204229"/>
    <w:rsid w:val="0020502B"/>
    <w:rsid w:val="00205828"/>
    <w:rsid w:val="00205F59"/>
    <w:rsid w:val="00206636"/>
    <w:rsid w:val="00207AE6"/>
    <w:rsid w:val="00207BAD"/>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56E1"/>
    <w:rsid w:val="0025646C"/>
    <w:rsid w:val="002569AC"/>
    <w:rsid w:val="00262202"/>
    <w:rsid w:val="002636E5"/>
    <w:rsid w:val="0026389A"/>
    <w:rsid w:val="00263BEC"/>
    <w:rsid w:val="00263DF1"/>
    <w:rsid w:val="00264127"/>
    <w:rsid w:val="002644E8"/>
    <w:rsid w:val="0026507F"/>
    <w:rsid w:val="002658FB"/>
    <w:rsid w:val="00265CDE"/>
    <w:rsid w:val="00266C97"/>
    <w:rsid w:val="002711C5"/>
    <w:rsid w:val="002714EC"/>
    <w:rsid w:val="00272B0B"/>
    <w:rsid w:val="00272F3C"/>
    <w:rsid w:val="002732B2"/>
    <w:rsid w:val="00273972"/>
    <w:rsid w:val="00273B4A"/>
    <w:rsid w:val="00273EA4"/>
    <w:rsid w:val="002747A9"/>
    <w:rsid w:val="00275876"/>
    <w:rsid w:val="002778AD"/>
    <w:rsid w:val="00280BDF"/>
    <w:rsid w:val="0028110D"/>
    <w:rsid w:val="00281323"/>
    <w:rsid w:val="002815CB"/>
    <w:rsid w:val="00282085"/>
    <w:rsid w:val="00283AA4"/>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A008F"/>
    <w:rsid w:val="002A0438"/>
    <w:rsid w:val="002A0FBD"/>
    <w:rsid w:val="002A2211"/>
    <w:rsid w:val="002A256D"/>
    <w:rsid w:val="002A2A7B"/>
    <w:rsid w:val="002A3DE3"/>
    <w:rsid w:val="002A40D0"/>
    <w:rsid w:val="002A54E3"/>
    <w:rsid w:val="002A597F"/>
    <w:rsid w:val="002A6BD6"/>
    <w:rsid w:val="002A6FE1"/>
    <w:rsid w:val="002A705A"/>
    <w:rsid w:val="002A7E1D"/>
    <w:rsid w:val="002B0440"/>
    <w:rsid w:val="002B0D18"/>
    <w:rsid w:val="002B0D40"/>
    <w:rsid w:val="002B134B"/>
    <w:rsid w:val="002B18F2"/>
    <w:rsid w:val="002B1EEF"/>
    <w:rsid w:val="002B25A2"/>
    <w:rsid w:val="002B2952"/>
    <w:rsid w:val="002B6D7D"/>
    <w:rsid w:val="002B7DA7"/>
    <w:rsid w:val="002C080D"/>
    <w:rsid w:val="002C0F2E"/>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6883"/>
    <w:rsid w:val="00300377"/>
    <w:rsid w:val="003014BC"/>
    <w:rsid w:val="00302274"/>
    <w:rsid w:val="00302478"/>
    <w:rsid w:val="00304B52"/>
    <w:rsid w:val="0030590E"/>
    <w:rsid w:val="0030602D"/>
    <w:rsid w:val="0030680A"/>
    <w:rsid w:val="00310624"/>
    <w:rsid w:val="003117FC"/>
    <w:rsid w:val="00312246"/>
    <w:rsid w:val="00313FE1"/>
    <w:rsid w:val="003147BE"/>
    <w:rsid w:val="003166A1"/>
    <w:rsid w:val="00316BF2"/>
    <w:rsid w:val="003172CF"/>
    <w:rsid w:val="0032208F"/>
    <w:rsid w:val="00322F2D"/>
    <w:rsid w:val="00323049"/>
    <w:rsid w:val="00323B3D"/>
    <w:rsid w:val="003240B8"/>
    <w:rsid w:val="003249CC"/>
    <w:rsid w:val="0032528E"/>
    <w:rsid w:val="0032539A"/>
    <w:rsid w:val="0032590E"/>
    <w:rsid w:val="00325E59"/>
    <w:rsid w:val="00326549"/>
    <w:rsid w:val="00326CB8"/>
    <w:rsid w:val="00330043"/>
    <w:rsid w:val="00330518"/>
    <w:rsid w:val="00330699"/>
    <w:rsid w:val="00330F5E"/>
    <w:rsid w:val="00331544"/>
    <w:rsid w:val="003315CA"/>
    <w:rsid w:val="003315D5"/>
    <w:rsid w:val="00331C47"/>
    <w:rsid w:val="00333EB3"/>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7D16"/>
    <w:rsid w:val="00351750"/>
    <w:rsid w:val="0035263D"/>
    <w:rsid w:val="0035334C"/>
    <w:rsid w:val="003540F1"/>
    <w:rsid w:val="00355230"/>
    <w:rsid w:val="003556D4"/>
    <w:rsid w:val="00360464"/>
    <w:rsid w:val="003604D2"/>
    <w:rsid w:val="00360C9C"/>
    <w:rsid w:val="00361DF0"/>
    <w:rsid w:val="0036261C"/>
    <w:rsid w:val="003627D4"/>
    <w:rsid w:val="00362F37"/>
    <w:rsid w:val="003634D9"/>
    <w:rsid w:val="0036410A"/>
    <w:rsid w:val="00366A19"/>
    <w:rsid w:val="00367008"/>
    <w:rsid w:val="00367DA9"/>
    <w:rsid w:val="003722FB"/>
    <w:rsid w:val="003723BC"/>
    <w:rsid w:val="00373FCB"/>
    <w:rsid w:val="00374817"/>
    <w:rsid w:val="00374AEA"/>
    <w:rsid w:val="003774B9"/>
    <w:rsid w:val="003813FA"/>
    <w:rsid w:val="00381C8F"/>
    <w:rsid w:val="00382E46"/>
    <w:rsid w:val="00383B75"/>
    <w:rsid w:val="00384B24"/>
    <w:rsid w:val="00384C0C"/>
    <w:rsid w:val="0038583A"/>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B09E0"/>
    <w:rsid w:val="003B2189"/>
    <w:rsid w:val="003B2A71"/>
    <w:rsid w:val="003B47DF"/>
    <w:rsid w:val="003B4DB6"/>
    <w:rsid w:val="003B4EB4"/>
    <w:rsid w:val="003B601D"/>
    <w:rsid w:val="003B6CE1"/>
    <w:rsid w:val="003B7632"/>
    <w:rsid w:val="003C0D68"/>
    <w:rsid w:val="003C1B7D"/>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5554"/>
    <w:rsid w:val="003F5CDA"/>
    <w:rsid w:val="003F7D48"/>
    <w:rsid w:val="003F7DD8"/>
    <w:rsid w:val="00400DEC"/>
    <w:rsid w:val="004030A1"/>
    <w:rsid w:val="004031BF"/>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D96"/>
    <w:rsid w:val="0043716A"/>
    <w:rsid w:val="00437481"/>
    <w:rsid w:val="00437976"/>
    <w:rsid w:val="004400F0"/>
    <w:rsid w:val="00440CE5"/>
    <w:rsid w:val="0044193B"/>
    <w:rsid w:val="00442E89"/>
    <w:rsid w:val="0044412A"/>
    <w:rsid w:val="004445EA"/>
    <w:rsid w:val="0044482C"/>
    <w:rsid w:val="004448A8"/>
    <w:rsid w:val="00445D74"/>
    <w:rsid w:val="004467FA"/>
    <w:rsid w:val="00450497"/>
    <w:rsid w:val="0045118D"/>
    <w:rsid w:val="004513E2"/>
    <w:rsid w:val="00451424"/>
    <w:rsid w:val="0045453F"/>
    <w:rsid w:val="00454737"/>
    <w:rsid w:val="004549E3"/>
    <w:rsid w:val="00455E52"/>
    <w:rsid w:val="00457CF3"/>
    <w:rsid w:val="00457E7D"/>
    <w:rsid w:val="00460224"/>
    <w:rsid w:val="00461E6A"/>
    <w:rsid w:val="004626CB"/>
    <w:rsid w:val="004629E5"/>
    <w:rsid w:val="00462BF8"/>
    <w:rsid w:val="00463019"/>
    <w:rsid w:val="00463184"/>
    <w:rsid w:val="0046377E"/>
    <w:rsid w:val="0046488A"/>
    <w:rsid w:val="004651FE"/>
    <w:rsid w:val="00467F2B"/>
    <w:rsid w:val="00471B37"/>
    <w:rsid w:val="00471B53"/>
    <w:rsid w:val="004722F5"/>
    <w:rsid w:val="00472608"/>
    <w:rsid w:val="004727D7"/>
    <w:rsid w:val="004733EE"/>
    <w:rsid w:val="00474054"/>
    <w:rsid w:val="004751DB"/>
    <w:rsid w:val="0047594E"/>
    <w:rsid w:val="00475BEE"/>
    <w:rsid w:val="00476BB5"/>
    <w:rsid w:val="0047721A"/>
    <w:rsid w:val="004805CD"/>
    <w:rsid w:val="0048082C"/>
    <w:rsid w:val="00480B81"/>
    <w:rsid w:val="00480FDB"/>
    <w:rsid w:val="0048247E"/>
    <w:rsid w:val="00483CDC"/>
    <w:rsid w:val="00483DCD"/>
    <w:rsid w:val="00483E9D"/>
    <w:rsid w:val="00485054"/>
    <w:rsid w:val="00485895"/>
    <w:rsid w:val="00487D18"/>
    <w:rsid w:val="00490579"/>
    <w:rsid w:val="0049255D"/>
    <w:rsid w:val="00492CB5"/>
    <w:rsid w:val="00494363"/>
    <w:rsid w:val="004946F9"/>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520"/>
    <w:rsid w:val="004D1B2E"/>
    <w:rsid w:val="004D1F9D"/>
    <w:rsid w:val="004D28B1"/>
    <w:rsid w:val="004D2EE9"/>
    <w:rsid w:val="004D363B"/>
    <w:rsid w:val="004D3C5F"/>
    <w:rsid w:val="004D704B"/>
    <w:rsid w:val="004D705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3B9"/>
    <w:rsid w:val="00547563"/>
    <w:rsid w:val="0055036B"/>
    <w:rsid w:val="00550591"/>
    <w:rsid w:val="0055297D"/>
    <w:rsid w:val="00552B44"/>
    <w:rsid w:val="00553DCC"/>
    <w:rsid w:val="0055412B"/>
    <w:rsid w:val="005541B3"/>
    <w:rsid w:val="005554C1"/>
    <w:rsid w:val="00556A79"/>
    <w:rsid w:val="00556D97"/>
    <w:rsid w:val="00557570"/>
    <w:rsid w:val="00560868"/>
    <w:rsid w:val="00561AEE"/>
    <w:rsid w:val="00562454"/>
    <w:rsid w:val="00563733"/>
    <w:rsid w:val="00563F1A"/>
    <w:rsid w:val="00566BAE"/>
    <w:rsid w:val="00566FCF"/>
    <w:rsid w:val="005673E2"/>
    <w:rsid w:val="00567AB4"/>
    <w:rsid w:val="00567B5E"/>
    <w:rsid w:val="00567BCF"/>
    <w:rsid w:val="00567FD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641B"/>
    <w:rsid w:val="00586628"/>
    <w:rsid w:val="005927CF"/>
    <w:rsid w:val="00592909"/>
    <w:rsid w:val="0059321F"/>
    <w:rsid w:val="00593301"/>
    <w:rsid w:val="005943E0"/>
    <w:rsid w:val="00594EA9"/>
    <w:rsid w:val="00596CD0"/>
    <w:rsid w:val="005A012D"/>
    <w:rsid w:val="005A03AE"/>
    <w:rsid w:val="005A12D1"/>
    <w:rsid w:val="005A1FBA"/>
    <w:rsid w:val="005A39E2"/>
    <w:rsid w:val="005A41BB"/>
    <w:rsid w:val="005A605F"/>
    <w:rsid w:val="005A6C2A"/>
    <w:rsid w:val="005A77CE"/>
    <w:rsid w:val="005A7E71"/>
    <w:rsid w:val="005B0622"/>
    <w:rsid w:val="005B0779"/>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7E2"/>
    <w:rsid w:val="005C3B8F"/>
    <w:rsid w:val="005C4D43"/>
    <w:rsid w:val="005C4E9E"/>
    <w:rsid w:val="005C56D3"/>
    <w:rsid w:val="005C629F"/>
    <w:rsid w:val="005C67F6"/>
    <w:rsid w:val="005C7666"/>
    <w:rsid w:val="005C7AB0"/>
    <w:rsid w:val="005C7ED4"/>
    <w:rsid w:val="005D05F4"/>
    <w:rsid w:val="005D1928"/>
    <w:rsid w:val="005D1B46"/>
    <w:rsid w:val="005D2DA7"/>
    <w:rsid w:val="005D2FC1"/>
    <w:rsid w:val="005D4282"/>
    <w:rsid w:val="005D5B51"/>
    <w:rsid w:val="005E00E7"/>
    <w:rsid w:val="005E065E"/>
    <w:rsid w:val="005E0718"/>
    <w:rsid w:val="005E1B3D"/>
    <w:rsid w:val="005E1ED3"/>
    <w:rsid w:val="005E2292"/>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7E0D"/>
    <w:rsid w:val="00613F21"/>
    <w:rsid w:val="00614C37"/>
    <w:rsid w:val="0061593D"/>
    <w:rsid w:val="00616B36"/>
    <w:rsid w:val="00616BBF"/>
    <w:rsid w:val="00620999"/>
    <w:rsid w:val="0062136B"/>
    <w:rsid w:val="006215DD"/>
    <w:rsid w:val="00621E9A"/>
    <w:rsid w:val="00622162"/>
    <w:rsid w:val="00622C68"/>
    <w:rsid w:val="00622DB8"/>
    <w:rsid w:val="00623855"/>
    <w:rsid w:val="00623B72"/>
    <w:rsid w:val="00626972"/>
    <w:rsid w:val="00626E55"/>
    <w:rsid w:val="00627349"/>
    <w:rsid w:val="00630252"/>
    <w:rsid w:val="00630B67"/>
    <w:rsid w:val="00630EFD"/>
    <w:rsid w:val="00631C05"/>
    <w:rsid w:val="00631EFE"/>
    <w:rsid w:val="00632173"/>
    <w:rsid w:val="006344BB"/>
    <w:rsid w:val="006345CF"/>
    <w:rsid w:val="006349F9"/>
    <w:rsid w:val="00635880"/>
    <w:rsid w:val="006377D8"/>
    <w:rsid w:val="006378B9"/>
    <w:rsid w:val="00641D85"/>
    <w:rsid w:val="00643172"/>
    <w:rsid w:val="0064380F"/>
    <w:rsid w:val="0064472F"/>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EC0"/>
    <w:rsid w:val="00673F51"/>
    <w:rsid w:val="006756C7"/>
    <w:rsid w:val="0067586A"/>
    <w:rsid w:val="00675FF1"/>
    <w:rsid w:val="006761A8"/>
    <w:rsid w:val="006805F7"/>
    <w:rsid w:val="00680F44"/>
    <w:rsid w:val="0068230C"/>
    <w:rsid w:val="00682D51"/>
    <w:rsid w:val="006853B4"/>
    <w:rsid w:val="0068717B"/>
    <w:rsid w:val="0068773A"/>
    <w:rsid w:val="00692C95"/>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72B1"/>
    <w:rsid w:val="006C06FA"/>
    <w:rsid w:val="006C070A"/>
    <w:rsid w:val="006C08CC"/>
    <w:rsid w:val="006C18D2"/>
    <w:rsid w:val="006C198D"/>
    <w:rsid w:val="006C336C"/>
    <w:rsid w:val="006C493D"/>
    <w:rsid w:val="006C6436"/>
    <w:rsid w:val="006C74CA"/>
    <w:rsid w:val="006C76A5"/>
    <w:rsid w:val="006C7917"/>
    <w:rsid w:val="006D0269"/>
    <w:rsid w:val="006D1071"/>
    <w:rsid w:val="006D1301"/>
    <w:rsid w:val="006D3E27"/>
    <w:rsid w:val="006D4A2C"/>
    <w:rsid w:val="006D5AE3"/>
    <w:rsid w:val="006D6562"/>
    <w:rsid w:val="006E04CB"/>
    <w:rsid w:val="006E0D71"/>
    <w:rsid w:val="006E1A7F"/>
    <w:rsid w:val="006E2BC0"/>
    <w:rsid w:val="006E3F7D"/>
    <w:rsid w:val="006E4706"/>
    <w:rsid w:val="006E5754"/>
    <w:rsid w:val="006E656C"/>
    <w:rsid w:val="006F0725"/>
    <w:rsid w:val="006F07B5"/>
    <w:rsid w:val="006F0BA8"/>
    <w:rsid w:val="006F1674"/>
    <w:rsid w:val="006F1C5E"/>
    <w:rsid w:val="006F2299"/>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3226"/>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7F4"/>
    <w:rsid w:val="00795670"/>
    <w:rsid w:val="0079607C"/>
    <w:rsid w:val="007960F0"/>
    <w:rsid w:val="007A1741"/>
    <w:rsid w:val="007A2FF8"/>
    <w:rsid w:val="007A3489"/>
    <w:rsid w:val="007A3743"/>
    <w:rsid w:val="007A4149"/>
    <w:rsid w:val="007A421F"/>
    <w:rsid w:val="007A4843"/>
    <w:rsid w:val="007A517F"/>
    <w:rsid w:val="007A5541"/>
    <w:rsid w:val="007A5E0E"/>
    <w:rsid w:val="007A624A"/>
    <w:rsid w:val="007A66D3"/>
    <w:rsid w:val="007A7AB2"/>
    <w:rsid w:val="007A7E3B"/>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2892"/>
    <w:rsid w:val="007C3F52"/>
    <w:rsid w:val="007C4680"/>
    <w:rsid w:val="007C4894"/>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612"/>
    <w:rsid w:val="007E786D"/>
    <w:rsid w:val="007E7AE2"/>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3776"/>
    <w:rsid w:val="00825261"/>
    <w:rsid w:val="0082584E"/>
    <w:rsid w:val="00825D8A"/>
    <w:rsid w:val="00826124"/>
    <w:rsid w:val="00826436"/>
    <w:rsid w:val="00827C2A"/>
    <w:rsid w:val="008307CB"/>
    <w:rsid w:val="00830F84"/>
    <w:rsid w:val="00831569"/>
    <w:rsid w:val="00833DA9"/>
    <w:rsid w:val="00833E0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222E"/>
    <w:rsid w:val="00872635"/>
    <w:rsid w:val="008738D1"/>
    <w:rsid w:val="0087445E"/>
    <w:rsid w:val="008751A1"/>
    <w:rsid w:val="00875BBC"/>
    <w:rsid w:val="00875FD1"/>
    <w:rsid w:val="008769DE"/>
    <w:rsid w:val="008773F2"/>
    <w:rsid w:val="00877D75"/>
    <w:rsid w:val="008801BB"/>
    <w:rsid w:val="0088072E"/>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54E"/>
    <w:rsid w:val="00895D9F"/>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EE"/>
    <w:rsid w:val="008B709B"/>
    <w:rsid w:val="008B76AA"/>
    <w:rsid w:val="008B7F72"/>
    <w:rsid w:val="008C10AF"/>
    <w:rsid w:val="008C2347"/>
    <w:rsid w:val="008C24EF"/>
    <w:rsid w:val="008C453F"/>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52A7"/>
    <w:rsid w:val="008F6937"/>
    <w:rsid w:val="00901A1B"/>
    <w:rsid w:val="00901EC9"/>
    <w:rsid w:val="00904788"/>
    <w:rsid w:val="0090559A"/>
    <w:rsid w:val="009056D4"/>
    <w:rsid w:val="00906251"/>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33F4"/>
    <w:rsid w:val="0092483E"/>
    <w:rsid w:val="00924A03"/>
    <w:rsid w:val="0092528E"/>
    <w:rsid w:val="00925C51"/>
    <w:rsid w:val="00926042"/>
    <w:rsid w:val="00926837"/>
    <w:rsid w:val="00927B4C"/>
    <w:rsid w:val="00930A77"/>
    <w:rsid w:val="00930C89"/>
    <w:rsid w:val="00930DC3"/>
    <w:rsid w:val="0093348E"/>
    <w:rsid w:val="0093459F"/>
    <w:rsid w:val="009352D6"/>
    <w:rsid w:val="00936E88"/>
    <w:rsid w:val="009401F6"/>
    <w:rsid w:val="00942049"/>
    <w:rsid w:val="009427FD"/>
    <w:rsid w:val="0094333B"/>
    <w:rsid w:val="00944867"/>
    <w:rsid w:val="00945324"/>
    <w:rsid w:val="00945A47"/>
    <w:rsid w:val="00946C60"/>
    <w:rsid w:val="00947029"/>
    <w:rsid w:val="009513C7"/>
    <w:rsid w:val="0095210B"/>
    <w:rsid w:val="00952C2C"/>
    <w:rsid w:val="00955303"/>
    <w:rsid w:val="009559BA"/>
    <w:rsid w:val="00956243"/>
    <w:rsid w:val="009562D0"/>
    <w:rsid w:val="00956593"/>
    <w:rsid w:val="0095713E"/>
    <w:rsid w:val="0095788B"/>
    <w:rsid w:val="009602ED"/>
    <w:rsid w:val="00960547"/>
    <w:rsid w:val="00961E4D"/>
    <w:rsid w:val="00962B7D"/>
    <w:rsid w:val="009666BE"/>
    <w:rsid w:val="00966A13"/>
    <w:rsid w:val="0096734B"/>
    <w:rsid w:val="00967B78"/>
    <w:rsid w:val="00967CB2"/>
    <w:rsid w:val="009705F9"/>
    <w:rsid w:val="0097147A"/>
    <w:rsid w:val="009720F8"/>
    <w:rsid w:val="00974943"/>
    <w:rsid w:val="00975556"/>
    <w:rsid w:val="00975D6A"/>
    <w:rsid w:val="0097617B"/>
    <w:rsid w:val="00976929"/>
    <w:rsid w:val="00976D00"/>
    <w:rsid w:val="00976FD6"/>
    <w:rsid w:val="00980070"/>
    <w:rsid w:val="0098060B"/>
    <w:rsid w:val="00981336"/>
    <w:rsid w:val="0098171E"/>
    <w:rsid w:val="00981753"/>
    <w:rsid w:val="00981758"/>
    <w:rsid w:val="00981D39"/>
    <w:rsid w:val="00983168"/>
    <w:rsid w:val="009831D5"/>
    <w:rsid w:val="00983515"/>
    <w:rsid w:val="0098368F"/>
    <w:rsid w:val="00984467"/>
    <w:rsid w:val="009856D4"/>
    <w:rsid w:val="0098592B"/>
    <w:rsid w:val="0098653C"/>
    <w:rsid w:val="0098672E"/>
    <w:rsid w:val="0098682B"/>
    <w:rsid w:val="009901A4"/>
    <w:rsid w:val="00990928"/>
    <w:rsid w:val="00990FC8"/>
    <w:rsid w:val="00991CC1"/>
    <w:rsid w:val="00994E5E"/>
    <w:rsid w:val="0099513F"/>
    <w:rsid w:val="00995778"/>
    <w:rsid w:val="0099617D"/>
    <w:rsid w:val="009A1403"/>
    <w:rsid w:val="009A2684"/>
    <w:rsid w:val="009A3538"/>
    <w:rsid w:val="009A46E4"/>
    <w:rsid w:val="009A5B23"/>
    <w:rsid w:val="009A6FB5"/>
    <w:rsid w:val="009A78A1"/>
    <w:rsid w:val="009B0AD8"/>
    <w:rsid w:val="009B0CD9"/>
    <w:rsid w:val="009B102A"/>
    <w:rsid w:val="009B1090"/>
    <w:rsid w:val="009B1D14"/>
    <w:rsid w:val="009B2393"/>
    <w:rsid w:val="009B28E4"/>
    <w:rsid w:val="009B43E9"/>
    <w:rsid w:val="009B45A2"/>
    <w:rsid w:val="009B47D8"/>
    <w:rsid w:val="009B5050"/>
    <w:rsid w:val="009B580E"/>
    <w:rsid w:val="009B6AC1"/>
    <w:rsid w:val="009B6C15"/>
    <w:rsid w:val="009B7172"/>
    <w:rsid w:val="009C05A4"/>
    <w:rsid w:val="009C1F3E"/>
    <w:rsid w:val="009C21BE"/>
    <w:rsid w:val="009C2372"/>
    <w:rsid w:val="009C347F"/>
    <w:rsid w:val="009C45BC"/>
    <w:rsid w:val="009C465A"/>
    <w:rsid w:val="009C500B"/>
    <w:rsid w:val="009C5262"/>
    <w:rsid w:val="009C5862"/>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CC8"/>
    <w:rsid w:val="009E09A4"/>
    <w:rsid w:val="009E1852"/>
    <w:rsid w:val="009E214F"/>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705"/>
    <w:rsid w:val="009F37FC"/>
    <w:rsid w:val="009F39FF"/>
    <w:rsid w:val="009F4164"/>
    <w:rsid w:val="009F47B8"/>
    <w:rsid w:val="009F498B"/>
    <w:rsid w:val="009F4F6E"/>
    <w:rsid w:val="009F52DE"/>
    <w:rsid w:val="009F57B9"/>
    <w:rsid w:val="009F5AE4"/>
    <w:rsid w:val="009F5C6C"/>
    <w:rsid w:val="009F6C0F"/>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FD"/>
    <w:rsid w:val="00A17713"/>
    <w:rsid w:val="00A20603"/>
    <w:rsid w:val="00A20DA9"/>
    <w:rsid w:val="00A227DE"/>
    <w:rsid w:val="00A24FE7"/>
    <w:rsid w:val="00A25209"/>
    <w:rsid w:val="00A252AF"/>
    <w:rsid w:val="00A25567"/>
    <w:rsid w:val="00A267F4"/>
    <w:rsid w:val="00A311A2"/>
    <w:rsid w:val="00A3183B"/>
    <w:rsid w:val="00A32232"/>
    <w:rsid w:val="00A32946"/>
    <w:rsid w:val="00A33410"/>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60F43"/>
    <w:rsid w:val="00A6158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6018"/>
    <w:rsid w:val="00AA60A1"/>
    <w:rsid w:val="00AA7BDA"/>
    <w:rsid w:val="00AA7DEA"/>
    <w:rsid w:val="00AB0A6D"/>
    <w:rsid w:val="00AB109E"/>
    <w:rsid w:val="00AB10AD"/>
    <w:rsid w:val="00AB17B1"/>
    <w:rsid w:val="00AB1858"/>
    <w:rsid w:val="00AB1E4B"/>
    <w:rsid w:val="00AB32B3"/>
    <w:rsid w:val="00AB3A1D"/>
    <w:rsid w:val="00AB43B4"/>
    <w:rsid w:val="00AB54CC"/>
    <w:rsid w:val="00AC1E36"/>
    <w:rsid w:val="00AC229D"/>
    <w:rsid w:val="00AC2B13"/>
    <w:rsid w:val="00AC649B"/>
    <w:rsid w:val="00AC65A0"/>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27C9"/>
    <w:rsid w:val="00AE2FEA"/>
    <w:rsid w:val="00AE3554"/>
    <w:rsid w:val="00AE4774"/>
    <w:rsid w:val="00AE4DFF"/>
    <w:rsid w:val="00AE50E9"/>
    <w:rsid w:val="00AE52A3"/>
    <w:rsid w:val="00AE6AF7"/>
    <w:rsid w:val="00AE7F7E"/>
    <w:rsid w:val="00AF231B"/>
    <w:rsid w:val="00AF2D97"/>
    <w:rsid w:val="00AF339A"/>
    <w:rsid w:val="00AF35BD"/>
    <w:rsid w:val="00AF3CD8"/>
    <w:rsid w:val="00AF481D"/>
    <w:rsid w:val="00AF4A25"/>
    <w:rsid w:val="00AF503C"/>
    <w:rsid w:val="00AF7DE7"/>
    <w:rsid w:val="00AF7FDB"/>
    <w:rsid w:val="00B0036C"/>
    <w:rsid w:val="00B01271"/>
    <w:rsid w:val="00B0219A"/>
    <w:rsid w:val="00B02E2F"/>
    <w:rsid w:val="00B03C8E"/>
    <w:rsid w:val="00B03CA1"/>
    <w:rsid w:val="00B05D12"/>
    <w:rsid w:val="00B06926"/>
    <w:rsid w:val="00B06B14"/>
    <w:rsid w:val="00B07A95"/>
    <w:rsid w:val="00B10223"/>
    <w:rsid w:val="00B110A1"/>
    <w:rsid w:val="00B12606"/>
    <w:rsid w:val="00B12617"/>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2365"/>
    <w:rsid w:val="00B631AA"/>
    <w:rsid w:val="00B6341E"/>
    <w:rsid w:val="00B63428"/>
    <w:rsid w:val="00B6357C"/>
    <w:rsid w:val="00B63937"/>
    <w:rsid w:val="00B64796"/>
    <w:rsid w:val="00B65AE9"/>
    <w:rsid w:val="00B66D13"/>
    <w:rsid w:val="00B67055"/>
    <w:rsid w:val="00B671D8"/>
    <w:rsid w:val="00B67661"/>
    <w:rsid w:val="00B700E6"/>
    <w:rsid w:val="00B70639"/>
    <w:rsid w:val="00B70882"/>
    <w:rsid w:val="00B70AF6"/>
    <w:rsid w:val="00B70CF2"/>
    <w:rsid w:val="00B71EED"/>
    <w:rsid w:val="00B725F3"/>
    <w:rsid w:val="00B734D2"/>
    <w:rsid w:val="00B73F3C"/>
    <w:rsid w:val="00B743C1"/>
    <w:rsid w:val="00B755D6"/>
    <w:rsid w:val="00B7574A"/>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851"/>
    <w:rsid w:val="00B954CC"/>
    <w:rsid w:val="00B95504"/>
    <w:rsid w:val="00B96901"/>
    <w:rsid w:val="00B97F8F"/>
    <w:rsid w:val="00BA02E2"/>
    <w:rsid w:val="00BA1605"/>
    <w:rsid w:val="00BA3A87"/>
    <w:rsid w:val="00BA3F50"/>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6F3"/>
    <w:rsid w:val="00BF3984"/>
    <w:rsid w:val="00BF4531"/>
    <w:rsid w:val="00BF633C"/>
    <w:rsid w:val="00BF7F6C"/>
    <w:rsid w:val="00C00397"/>
    <w:rsid w:val="00C00BDB"/>
    <w:rsid w:val="00C01E9A"/>
    <w:rsid w:val="00C021D7"/>
    <w:rsid w:val="00C03F6E"/>
    <w:rsid w:val="00C042BC"/>
    <w:rsid w:val="00C047A1"/>
    <w:rsid w:val="00C05D8B"/>
    <w:rsid w:val="00C074C5"/>
    <w:rsid w:val="00C1095D"/>
    <w:rsid w:val="00C10A53"/>
    <w:rsid w:val="00C10AC0"/>
    <w:rsid w:val="00C10E62"/>
    <w:rsid w:val="00C10EA1"/>
    <w:rsid w:val="00C11318"/>
    <w:rsid w:val="00C11C60"/>
    <w:rsid w:val="00C12F7D"/>
    <w:rsid w:val="00C13BA8"/>
    <w:rsid w:val="00C1719E"/>
    <w:rsid w:val="00C1768E"/>
    <w:rsid w:val="00C17F90"/>
    <w:rsid w:val="00C20A0F"/>
    <w:rsid w:val="00C2142C"/>
    <w:rsid w:val="00C21495"/>
    <w:rsid w:val="00C215D0"/>
    <w:rsid w:val="00C23E33"/>
    <w:rsid w:val="00C24286"/>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628"/>
    <w:rsid w:val="00C43751"/>
    <w:rsid w:val="00C43779"/>
    <w:rsid w:val="00C437E5"/>
    <w:rsid w:val="00C43B00"/>
    <w:rsid w:val="00C44C7C"/>
    <w:rsid w:val="00C454CF"/>
    <w:rsid w:val="00C45880"/>
    <w:rsid w:val="00C4593A"/>
    <w:rsid w:val="00C4764C"/>
    <w:rsid w:val="00C4783F"/>
    <w:rsid w:val="00C50942"/>
    <w:rsid w:val="00C50FCB"/>
    <w:rsid w:val="00C50FFB"/>
    <w:rsid w:val="00C51234"/>
    <w:rsid w:val="00C515E1"/>
    <w:rsid w:val="00C51CEB"/>
    <w:rsid w:val="00C51EB0"/>
    <w:rsid w:val="00C52F38"/>
    <w:rsid w:val="00C54C23"/>
    <w:rsid w:val="00C55CEE"/>
    <w:rsid w:val="00C55EF6"/>
    <w:rsid w:val="00C605D4"/>
    <w:rsid w:val="00C60D71"/>
    <w:rsid w:val="00C611E1"/>
    <w:rsid w:val="00C61902"/>
    <w:rsid w:val="00C61B6E"/>
    <w:rsid w:val="00C6211F"/>
    <w:rsid w:val="00C631E8"/>
    <w:rsid w:val="00C63D69"/>
    <w:rsid w:val="00C66262"/>
    <w:rsid w:val="00C70087"/>
    <w:rsid w:val="00C7086D"/>
    <w:rsid w:val="00C72377"/>
    <w:rsid w:val="00C72A36"/>
    <w:rsid w:val="00C77402"/>
    <w:rsid w:val="00C803DE"/>
    <w:rsid w:val="00C809A9"/>
    <w:rsid w:val="00C81571"/>
    <w:rsid w:val="00C8169F"/>
    <w:rsid w:val="00C81FFB"/>
    <w:rsid w:val="00C824A2"/>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6A83"/>
    <w:rsid w:val="00C9703F"/>
    <w:rsid w:val="00CA2468"/>
    <w:rsid w:val="00CA26C4"/>
    <w:rsid w:val="00CA2D80"/>
    <w:rsid w:val="00CA356F"/>
    <w:rsid w:val="00CA3DB2"/>
    <w:rsid w:val="00CA4D91"/>
    <w:rsid w:val="00CA5F35"/>
    <w:rsid w:val="00CB0289"/>
    <w:rsid w:val="00CB05EF"/>
    <w:rsid w:val="00CB0F70"/>
    <w:rsid w:val="00CB1A88"/>
    <w:rsid w:val="00CB2937"/>
    <w:rsid w:val="00CB318D"/>
    <w:rsid w:val="00CB417F"/>
    <w:rsid w:val="00CB439C"/>
    <w:rsid w:val="00CB5027"/>
    <w:rsid w:val="00CB5110"/>
    <w:rsid w:val="00CB59A6"/>
    <w:rsid w:val="00CB621C"/>
    <w:rsid w:val="00CB7F4F"/>
    <w:rsid w:val="00CC009B"/>
    <w:rsid w:val="00CC2EAB"/>
    <w:rsid w:val="00CC4CA5"/>
    <w:rsid w:val="00CC4E1C"/>
    <w:rsid w:val="00CC669E"/>
    <w:rsid w:val="00CC7210"/>
    <w:rsid w:val="00CD0263"/>
    <w:rsid w:val="00CD1F15"/>
    <w:rsid w:val="00CD2083"/>
    <w:rsid w:val="00CD3F80"/>
    <w:rsid w:val="00CD4385"/>
    <w:rsid w:val="00CD43C0"/>
    <w:rsid w:val="00CD650C"/>
    <w:rsid w:val="00CE193B"/>
    <w:rsid w:val="00CE1D90"/>
    <w:rsid w:val="00CE2759"/>
    <w:rsid w:val="00CE2A9A"/>
    <w:rsid w:val="00CE4198"/>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A2"/>
    <w:rsid w:val="00CF49E6"/>
    <w:rsid w:val="00CF4CEB"/>
    <w:rsid w:val="00CF5249"/>
    <w:rsid w:val="00CF5D36"/>
    <w:rsid w:val="00CF60B8"/>
    <w:rsid w:val="00D00818"/>
    <w:rsid w:val="00D00ABE"/>
    <w:rsid w:val="00D00B8C"/>
    <w:rsid w:val="00D039BA"/>
    <w:rsid w:val="00D041AC"/>
    <w:rsid w:val="00D042C3"/>
    <w:rsid w:val="00D063BC"/>
    <w:rsid w:val="00D06C8B"/>
    <w:rsid w:val="00D11382"/>
    <w:rsid w:val="00D11442"/>
    <w:rsid w:val="00D1297D"/>
    <w:rsid w:val="00D12AF2"/>
    <w:rsid w:val="00D13A98"/>
    <w:rsid w:val="00D13EB6"/>
    <w:rsid w:val="00D15416"/>
    <w:rsid w:val="00D156B2"/>
    <w:rsid w:val="00D156DA"/>
    <w:rsid w:val="00D16C51"/>
    <w:rsid w:val="00D174BD"/>
    <w:rsid w:val="00D179FF"/>
    <w:rsid w:val="00D17D28"/>
    <w:rsid w:val="00D2300D"/>
    <w:rsid w:val="00D25145"/>
    <w:rsid w:val="00D253AC"/>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2E8C"/>
    <w:rsid w:val="00D43FF3"/>
    <w:rsid w:val="00D445D4"/>
    <w:rsid w:val="00D44648"/>
    <w:rsid w:val="00D45354"/>
    <w:rsid w:val="00D514DA"/>
    <w:rsid w:val="00D518FF"/>
    <w:rsid w:val="00D53F7B"/>
    <w:rsid w:val="00D54EBF"/>
    <w:rsid w:val="00D55A9B"/>
    <w:rsid w:val="00D55BFD"/>
    <w:rsid w:val="00D56AC0"/>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278A"/>
    <w:rsid w:val="00D831E4"/>
    <w:rsid w:val="00D8345F"/>
    <w:rsid w:val="00D83CA3"/>
    <w:rsid w:val="00D83E83"/>
    <w:rsid w:val="00D86C68"/>
    <w:rsid w:val="00D86CDA"/>
    <w:rsid w:val="00D879F2"/>
    <w:rsid w:val="00D90A02"/>
    <w:rsid w:val="00D91CEE"/>
    <w:rsid w:val="00D92B40"/>
    <w:rsid w:val="00D92F7B"/>
    <w:rsid w:val="00D93137"/>
    <w:rsid w:val="00D93735"/>
    <w:rsid w:val="00D93C69"/>
    <w:rsid w:val="00D93C6F"/>
    <w:rsid w:val="00D945C9"/>
    <w:rsid w:val="00D947A0"/>
    <w:rsid w:val="00D957D1"/>
    <w:rsid w:val="00D96E68"/>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F03"/>
    <w:rsid w:val="00DA7449"/>
    <w:rsid w:val="00DA76DE"/>
    <w:rsid w:val="00DA7EE6"/>
    <w:rsid w:val="00DB0A5F"/>
    <w:rsid w:val="00DB12D0"/>
    <w:rsid w:val="00DB2322"/>
    <w:rsid w:val="00DB262E"/>
    <w:rsid w:val="00DB32A6"/>
    <w:rsid w:val="00DB34AF"/>
    <w:rsid w:val="00DB3730"/>
    <w:rsid w:val="00DB3D65"/>
    <w:rsid w:val="00DB5861"/>
    <w:rsid w:val="00DB5AB2"/>
    <w:rsid w:val="00DB6160"/>
    <w:rsid w:val="00DC08EA"/>
    <w:rsid w:val="00DC1946"/>
    <w:rsid w:val="00DC1C8A"/>
    <w:rsid w:val="00DC2B3D"/>
    <w:rsid w:val="00DC3AB9"/>
    <w:rsid w:val="00DC7E11"/>
    <w:rsid w:val="00DD0419"/>
    <w:rsid w:val="00DD2160"/>
    <w:rsid w:val="00DD24DF"/>
    <w:rsid w:val="00DD3963"/>
    <w:rsid w:val="00DD4030"/>
    <w:rsid w:val="00DD424B"/>
    <w:rsid w:val="00DD601D"/>
    <w:rsid w:val="00DE3A9D"/>
    <w:rsid w:val="00DE431D"/>
    <w:rsid w:val="00DE4E1D"/>
    <w:rsid w:val="00DF10B2"/>
    <w:rsid w:val="00DF195A"/>
    <w:rsid w:val="00DF26F4"/>
    <w:rsid w:val="00DF4C8E"/>
    <w:rsid w:val="00DF57A1"/>
    <w:rsid w:val="00DF604C"/>
    <w:rsid w:val="00DF65EC"/>
    <w:rsid w:val="00DF6B7D"/>
    <w:rsid w:val="00DF71E7"/>
    <w:rsid w:val="00E000B9"/>
    <w:rsid w:val="00E022EA"/>
    <w:rsid w:val="00E0288E"/>
    <w:rsid w:val="00E02AAD"/>
    <w:rsid w:val="00E02B36"/>
    <w:rsid w:val="00E02CB6"/>
    <w:rsid w:val="00E04E67"/>
    <w:rsid w:val="00E0628F"/>
    <w:rsid w:val="00E06603"/>
    <w:rsid w:val="00E067B0"/>
    <w:rsid w:val="00E0698D"/>
    <w:rsid w:val="00E10A48"/>
    <w:rsid w:val="00E12846"/>
    <w:rsid w:val="00E1356A"/>
    <w:rsid w:val="00E140BE"/>
    <w:rsid w:val="00E14829"/>
    <w:rsid w:val="00E14859"/>
    <w:rsid w:val="00E16031"/>
    <w:rsid w:val="00E16359"/>
    <w:rsid w:val="00E1682B"/>
    <w:rsid w:val="00E1711F"/>
    <w:rsid w:val="00E1719B"/>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303AD"/>
    <w:rsid w:val="00E30F47"/>
    <w:rsid w:val="00E32DBE"/>
    <w:rsid w:val="00E33722"/>
    <w:rsid w:val="00E34244"/>
    <w:rsid w:val="00E35161"/>
    <w:rsid w:val="00E36690"/>
    <w:rsid w:val="00E3713B"/>
    <w:rsid w:val="00E37E89"/>
    <w:rsid w:val="00E406A4"/>
    <w:rsid w:val="00E412C2"/>
    <w:rsid w:val="00E41E74"/>
    <w:rsid w:val="00E41F70"/>
    <w:rsid w:val="00E42B7A"/>
    <w:rsid w:val="00E44A0D"/>
    <w:rsid w:val="00E47527"/>
    <w:rsid w:val="00E523FC"/>
    <w:rsid w:val="00E526D1"/>
    <w:rsid w:val="00E5295A"/>
    <w:rsid w:val="00E52D0E"/>
    <w:rsid w:val="00E52D29"/>
    <w:rsid w:val="00E535EF"/>
    <w:rsid w:val="00E54530"/>
    <w:rsid w:val="00E551E9"/>
    <w:rsid w:val="00E5567C"/>
    <w:rsid w:val="00E56260"/>
    <w:rsid w:val="00E577A8"/>
    <w:rsid w:val="00E57827"/>
    <w:rsid w:val="00E6149D"/>
    <w:rsid w:val="00E6170D"/>
    <w:rsid w:val="00E62B32"/>
    <w:rsid w:val="00E64C51"/>
    <w:rsid w:val="00E65071"/>
    <w:rsid w:val="00E660FF"/>
    <w:rsid w:val="00E6702F"/>
    <w:rsid w:val="00E67710"/>
    <w:rsid w:val="00E744A9"/>
    <w:rsid w:val="00E75876"/>
    <w:rsid w:val="00E76EC5"/>
    <w:rsid w:val="00E7720D"/>
    <w:rsid w:val="00E77F06"/>
    <w:rsid w:val="00E77FD2"/>
    <w:rsid w:val="00E80907"/>
    <w:rsid w:val="00E8282A"/>
    <w:rsid w:val="00E82852"/>
    <w:rsid w:val="00E82FB8"/>
    <w:rsid w:val="00E83859"/>
    <w:rsid w:val="00E8392D"/>
    <w:rsid w:val="00E84370"/>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29E0"/>
    <w:rsid w:val="00EB3A97"/>
    <w:rsid w:val="00EB46B9"/>
    <w:rsid w:val="00EB51DC"/>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A8A"/>
    <w:rsid w:val="00ED2EFA"/>
    <w:rsid w:val="00ED33E3"/>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C5E"/>
    <w:rsid w:val="00F32E39"/>
    <w:rsid w:val="00F330AD"/>
    <w:rsid w:val="00F3343C"/>
    <w:rsid w:val="00F33D33"/>
    <w:rsid w:val="00F34E79"/>
    <w:rsid w:val="00F36874"/>
    <w:rsid w:val="00F37AD7"/>
    <w:rsid w:val="00F37D92"/>
    <w:rsid w:val="00F41A77"/>
    <w:rsid w:val="00F45608"/>
    <w:rsid w:val="00F468DE"/>
    <w:rsid w:val="00F474C4"/>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6215"/>
    <w:rsid w:val="00F76534"/>
    <w:rsid w:val="00F76CB1"/>
    <w:rsid w:val="00F76DF5"/>
    <w:rsid w:val="00F77AE3"/>
    <w:rsid w:val="00F82FD3"/>
    <w:rsid w:val="00F8514E"/>
    <w:rsid w:val="00F87C70"/>
    <w:rsid w:val="00F9485E"/>
    <w:rsid w:val="00F94CBE"/>
    <w:rsid w:val="00F95E08"/>
    <w:rsid w:val="00F96F3E"/>
    <w:rsid w:val="00F9749A"/>
    <w:rsid w:val="00FA0F82"/>
    <w:rsid w:val="00FA3C2C"/>
    <w:rsid w:val="00FA3D01"/>
    <w:rsid w:val="00FA42FF"/>
    <w:rsid w:val="00FA4363"/>
    <w:rsid w:val="00FA4419"/>
    <w:rsid w:val="00FA55F1"/>
    <w:rsid w:val="00FA780E"/>
    <w:rsid w:val="00FA7B6D"/>
    <w:rsid w:val="00FA7D69"/>
    <w:rsid w:val="00FB270E"/>
    <w:rsid w:val="00FB2BBA"/>
    <w:rsid w:val="00FB4B3F"/>
    <w:rsid w:val="00FB505D"/>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keto.unhcr.org/x/aPjQH8X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FIUdc47b8QY8OIwz5U-20IZPFMLxMvrV/e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keto.unhcr.org/x/FsAEQtx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2.safelinks.protection.outlook.com/ap/x-59584e83/?url=https%3A%2F%2F1drv.ms%2Fx%2Fs!Aq7CBxpdOdJ4dP7UUlBxZkgT-Rk%3Fe%3DWtGYVi&amp;data=05%7C01%7Cvavic%40unhcr.org%7Cefb5f63b6a824c0065d308db9259f3ef%7Ce5c37981666441348a0c6543d2af80be%7C0%7C0%7C638264687271368059%7CUnknown%7CTWFpbGZsb3d8eyJWIjoiMC4wLjAwMDAiLCJQIjoiV2luMzIiLCJBTiI6Ik1haWwiLCJXVCI6Mn0%3D%7C3000%7C%7C%7C&amp;sdata=uaUakLl2gZq2BjZdxcvkKMVk4TdlIlc8l3UhlBw7sVI%3D&amp;reserved=0" TargetMode="External"/><Relationship Id="rId4" Type="http://schemas.openxmlformats.org/officeDocument/2006/relationships/settings" Target="settings.xml"/><Relationship Id="rId9" Type="http://schemas.openxmlformats.org/officeDocument/2006/relationships/hyperlink" Target="https://enketo.unhcr.org/x/8k3AXvg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6161</Words>
  <Characters>32038</Characters>
  <Application>Microsoft Office Word</Application>
  <DocSecurity>0</DocSecurity>
  <Lines>1186</Lines>
  <Paragraphs>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896</cp:revision>
  <dcterms:created xsi:type="dcterms:W3CDTF">2023-06-15T10:00:00Z</dcterms:created>
  <dcterms:modified xsi:type="dcterms:W3CDTF">2023-08-17T07:36:00Z</dcterms:modified>
</cp:coreProperties>
</file>