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87805" w14:textId="77777777" w:rsidR="007C5FD9" w:rsidRPr="00EF78E6" w:rsidRDefault="007C5FD9" w:rsidP="007C5FD9">
      <w:pPr>
        <w:spacing w:after="0" w:line="240" w:lineRule="auto"/>
        <w:rPr>
          <w:rFonts w:ascii="Arial" w:hAnsi="Arial" w:cs="Arial"/>
        </w:rPr>
      </w:pPr>
    </w:p>
    <w:p w14:paraId="56D11568" w14:textId="77777777" w:rsidR="007C5FD9" w:rsidRPr="00EF78E6" w:rsidRDefault="007C5FD9" w:rsidP="007C5FD9">
      <w:pPr>
        <w:spacing w:after="0" w:line="240" w:lineRule="auto"/>
        <w:rPr>
          <w:rFonts w:ascii="Arial" w:hAnsi="Arial" w:cs="Arial"/>
          <w:b/>
          <w:bCs/>
          <w:sz w:val="24"/>
          <w:szCs w:val="24"/>
        </w:rPr>
      </w:pPr>
      <w:r w:rsidRPr="00EF78E6">
        <w:rPr>
          <w:rFonts w:ascii="Arial" w:hAnsi="Arial" w:cs="Arial"/>
          <w:b/>
          <w:bCs/>
          <w:sz w:val="24"/>
          <w:szCs w:val="24"/>
        </w:rPr>
        <w:t>Meeting Minutes</w:t>
      </w:r>
    </w:p>
    <w:p w14:paraId="2E2F1C76" w14:textId="77777777" w:rsidR="007C5FD9" w:rsidRPr="00EF78E6" w:rsidRDefault="007C5FD9" w:rsidP="007C5FD9">
      <w:pPr>
        <w:spacing w:after="0" w:line="240" w:lineRule="auto"/>
        <w:rPr>
          <w:rFonts w:ascii="Arial" w:hAnsi="Arial" w:cs="Arial"/>
        </w:rPr>
      </w:pPr>
    </w:p>
    <w:p w14:paraId="6063A100" w14:textId="77777777" w:rsidR="007C5FD9" w:rsidRPr="00EF78E6" w:rsidRDefault="007C5FD9" w:rsidP="007C5FD9">
      <w:pPr>
        <w:spacing w:after="0" w:line="240" w:lineRule="auto"/>
        <w:rPr>
          <w:rFonts w:ascii="Arial" w:hAnsi="Arial" w:cs="Arial"/>
        </w:rPr>
      </w:pPr>
      <w:r w:rsidRPr="00EF78E6">
        <w:rPr>
          <w:rFonts w:ascii="Arial" w:hAnsi="Arial" w:cs="Arial"/>
          <w:b/>
          <w:bCs/>
        </w:rPr>
        <w:t>Location:</w:t>
      </w:r>
      <w:r w:rsidRPr="00EF78E6">
        <w:rPr>
          <w:rFonts w:ascii="Arial" w:hAnsi="Arial" w:cs="Arial"/>
        </w:rPr>
        <w:t xml:space="preserve"> MS Teams</w:t>
      </w:r>
    </w:p>
    <w:p w14:paraId="69245770" w14:textId="12224FAB" w:rsidR="007C5FD9" w:rsidRPr="00EF78E6" w:rsidRDefault="007C5FD9" w:rsidP="007C5FD9">
      <w:pPr>
        <w:spacing w:after="0" w:line="240" w:lineRule="auto"/>
        <w:rPr>
          <w:rFonts w:ascii="Arial" w:hAnsi="Arial" w:cs="Arial"/>
        </w:rPr>
      </w:pPr>
      <w:r w:rsidRPr="00EF78E6">
        <w:rPr>
          <w:rFonts w:ascii="Arial" w:hAnsi="Arial" w:cs="Arial"/>
          <w:b/>
          <w:bCs/>
        </w:rPr>
        <w:t>Time:</w:t>
      </w:r>
      <w:r w:rsidRPr="00EF78E6">
        <w:rPr>
          <w:rFonts w:ascii="Arial" w:hAnsi="Arial" w:cs="Arial"/>
        </w:rPr>
        <w:t xml:space="preserve"> </w:t>
      </w:r>
      <w:r w:rsidR="0007540A" w:rsidRPr="00EF78E6">
        <w:rPr>
          <w:rFonts w:ascii="Arial" w:hAnsi="Arial" w:cs="Arial"/>
        </w:rPr>
        <w:t>13</w:t>
      </w:r>
      <w:r w:rsidRPr="00EF78E6">
        <w:rPr>
          <w:rFonts w:ascii="Arial" w:hAnsi="Arial" w:cs="Arial"/>
        </w:rPr>
        <w:t>:</w:t>
      </w:r>
      <w:r w:rsidR="0007540A" w:rsidRPr="00EF78E6">
        <w:rPr>
          <w:rFonts w:ascii="Arial" w:hAnsi="Arial" w:cs="Arial"/>
        </w:rPr>
        <w:t>0</w:t>
      </w:r>
      <w:r w:rsidR="00344067" w:rsidRPr="00EF78E6">
        <w:rPr>
          <w:rFonts w:ascii="Arial" w:hAnsi="Arial" w:cs="Arial"/>
        </w:rPr>
        <w:t>0</w:t>
      </w:r>
      <w:r w:rsidRPr="00EF78E6">
        <w:rPr>
          <w:rFonts w:ascii="Arial" w:hAnsi="Arial" w:cs="Arial"/>
        </w:rPr>
        <w:t xml:space="preserve"> – </w:t>
      </w:r>
      <w:r w:rsidR="00344067" w:rsidRPr="00EF78E6">
        <w:rPr>
          <w:rFonts w:ascii="Arial" w:hAnsi="Arial" w:cs="Arial"/>
        </w:rPr>
        <w:t>14</w:t>
      </w:r>
      <w:r w:rsidRPr="00EF78E6">
        <w:rPr>
          <w:rFonts w:ascii="Arial" w:hAnsi="Arial" w:cs="Arial"/>
        </w:rPr>
        <w:t>:</w:t>
      </w:r>
      <w:r w:rsidR="0007540A" w:rsidRPr="00EF78E6">
        <w:rPr>
          <w:rFonts w:ascii="Arial" w:hAnsi="Arial" w:cs="Arial"/>
        </w:rPr>
        <w:t>30</w:t>
      </w:r>
      <w:r w:rsidRPr="00EF78E6">
        <w:rPr>
          <w:rFonts w:ascii="Arial" w:hAnsi="Arial" w:cs="Arial"/>
        </w:rPr>
        <w:t xml:space="preserve"> Sudan time</w:t>
      </w:r>
    </w:p>
    <w:p w14:paraId="323B46BE" w14:textId="77777777" w:rsidR="007C5FD9" w:rsidRPr="00EF78E6" w:rsidRDefault="007C5FD9" w:rsidP="007C5FD9">
      <w:pPr>
        <w:spacing w:after="0" w:line="240" w:lineRule="auto"/>
        <w:rPr>
          <w:rFonts w:ascii="Arial" w:hAnsi="Arial" w:cs="Arial"/>
        </w:rPr>
      </w:pPr>
    </w:p>
    <w:p w14:paraId="2715C5CF" w14:textId="29F7EF3A" w:rsidR="007C5FD9" w:rsidRPr="00EF78E6" w:rsidRDefault="00594EA9" w:rsidP="007C5FD9">
      <w:pPr>
        <w:spacing w:after="0" w:line="240" w:lineRule="auto"/>
        <w:rPr>
          <w:rFonts w:ascii="Arial" w:hAnsi="Arial" w:cs="Arial"/>
          <w:b/>
          <w:bCs/>
        </w:rPr>
      </w:pPr>
      <w:r w:rsidRPr="00EF78E6">
        <w:rPr>
          <w:rFonts w:ascii="Arial" w:hAnsi="Arial" w:cs="Arial"/>
          <w:b/>
          <w:bCs/>
        </w:rPr>
        <w:t>Attendance</w:t>
      </w:r>
      <w:r w:rsidR="007C5FD9" w:rsidRPr="00EF78E6">
        <w:rPr>
          <w:rFonts w:ascii="Arial" w:hAnsi="Arial" w:cs="Arial"/>
          <w:b/>
          <w:bCs/>
        </w:rPr>
        <w:t xml:space="preserve">: </w:t>
      </w:r>
      <w:r w:rsidRPr="00EF78E6">
        <w:rPr>
          <w:rFonts w:ascii="Arial" w:hAnsi="Arial" w:cs="Arial"/>
        </w:rPr>
        <w:t>MS Teams attendance sheet annexed at the end of the document.</w:t>
      </w:r>
    </w:p>
    <w:p w14:paraId="0952676D" w14:textId="77777777" w:rsidR="007C5FD9" w:rsidRPr="00EF78E6" w:rsidRDefault="007C5FD9" w:rsidP="007C5FD9">
      <w:pPr>
        <w:spacing w:after="0" w:line="240" w:lineRule="auto"/>
        <w:rPr>
          <w:rFonts w:ascii="Arial" w:hAnsi="Arial" w:cs="Arial"/>
        </w:rPr>
      </w:pPr>
    </w:p>
    <w:p w14:paraId="07DBCD25" w14:textId="7CA8E450" w:rsidR="007C5FD9" w:rsidRPr="00EF78E6" w:rsidRDefault="007C5FD9" w:rsidP="007C5FD9">
      <w:pPr>
        <w:spacing w:after="120" w:line="240" w:lineRule="auto"/>
        <w:rPr>
          <w:rFonts w:ascii="Arial" w:hAnsi="Arial" w:cs="Arial"/>
          <w:b/>
          <w:bCs/>
        </w:rPr>
      </w:pPr>
      <w:r w:rsidRPr="00EF78E6">
        <w:rPr>
          <w:rFonts w:ascii="Arial" w:hAnsi="Arial" w:cs="Arial"/>
          <w:b/>
          <w:bCs/>
        </w:rPr>
        <w:t>Agenda:</w:t>
      </w:r>
    </w:p>
    <w:p w14:paraId="1C8B138C" w14:textId="551A5914" w:rsidR="000B3595" w:rsidRDefault="009056D4" w:rsidP="007C5FD9">
      <w:pPr>
        <w:pStyle w:val="ListParagraph"/>
        <w:numPr>
          <w:ilvl w:val="0"/>
          <w:numId w:val="1"/>
        </w:numPr>
        <w:spacing w:after="120" w:line="240" w:lineRule="auto"/>
        <w:ind w:left="360" w:hanging="270"/>
        <w:rPr>
          <w:rFonts w:ascii="Arial" w:hAnsi="Arial" w:cs="Arial"/>
        </w:rPr>
      </w:pPr>
      <w:r>
        <w:rPr>
          <w:rFonts w:ascii="Arial" w:hAnsi="Arial" w:cs="Arial"/>
        </w:rPr>
        <w:t>General Updates</w:t>
      </w:r>
    </w:p>
    <w:p w14:paraId="7D4D9DC6" w14:textId="28AA0295" w:rsidR="009056D4" w:rsidRPr="00EF78E6" w:rsidRDefault="00E332C2" w:rsidP="007C5FD9">
      <w:pPr>
        <w:pStyle w:val="ListParagraph"/>
        <w:numPr>
          <w:ilvl w:val="0"/>
          <w:numId w:val="1"/>
        </w:numPr>
        <w:spacing w:after="120" w:line="240" w:lineRule="auto"/>
        <w:ind w:left="360" w:hanging="270"/>
        <w:rPr>
          <w:rFonts w:ascii="Arial" w:hAnsi="Arial" w:cs="Arial"/>
        </w:rPr>
      </w:pPr>
      <w:r>
        <w:rPr>
          <w:rFonts w:ascii="Arial" w:hAnsi="Arial" w:cs="Arial"/>
        </w:rPr>
        <w:t>HPC 2024 Initial Consultations</w:t>
      </w:r>
    </w:p>
    <w:p w14:paraId="3E010A18" w14:textId="2199654F" w:rsidR="00DC2B3D" w:rsidRPr="00442479" w:rsidRDefault="00E332C2" w:rsidP="00442479">
      <w:pPr>
        <w:pStyle w:val="ListParagraph"/>
        <w:numPr>
          <w:ilvl w:val="0"/>
          <w:numId w:val="1"/>
        </w:numPr>
        <w:spacing w:after="120" w:line="240" w:lineRule="auto"/>
        <w:ind w:left="360" w:hanging="270"/>
        <w:rPr>
          <w:rFonts w:ascii="Arial" w:hAnsi="Arial" w:cs="Arial"/>
        </w:rPr>
      </w:pPr>
      <w:r>
        <w:rPr>
          <w:rFonts w:ascii="Arial" w:hAnsi="Arial" w:cs="Arial"/>
        </w:rPr>
        <w:t>IOM RRF Presentation</w:t>
      </w:r>
    </w:p>
    <w:p w14:paraId="015C4764" w14:textId="77777777" w:rsidR="001338A4" w:rsidRPr="00EF78E6" w:rsidRDefault="001338A4" w:rsidP="007C5FD9">
      <w:pPr>
        <w:tabs>
          <w:tab w:val="left" w:pos="6409"/>
        </w:tabs>
        <w:spacing w:after="0" w:line="240" w:lineRule="auto"/>
        <w:rPr>
          <w:rFonts w:ascii="Arial" w:hAnsi="Arial" w:cs="Arial"/>
        </w:rPr>
      </w:pPr>
    </w:p>
    <w:p w14:paraId="1044E803" w14:textId="4036930E" w:rsidR="005A77CE" w:rsidRPr="00EF78E6" w:rsidRDefault="00EB5D8A" w:rsidP="00FC5436">
      <w:pPr>
        <w:tabs>
          <w:tab w:val="left" w:pos="6409"/>
        </w:tabs>
        <w:spacing w:after="120" w:line="240" w:lineRule="auto"/>
        <w:rPr>
          <w:rFonts w:ascii="Arial" w:hAnsi="Arial" w:cs="Arial"/>
          <w:b/>
          <w:bCs/>
        </w:rPr>
      </w:pPr>
      <w:r>
        <w:rPr>
          <w:rFonts w:ascii="Arial" w:hAnsi="Arial" w:cs="Arial"/>
          <w:b/>
          <w:bCs/>
        </w:rPr>
        <w:t>General</w:t>
      </w:r>
      <w:r w:rsidR="007C5FD9" w:rsidRPr="00EF78E6">
        <w:rPr>
          <w:rFonts w:ascii="Arial" w:hAnsi="Arial" w:cs="Arial"/>
          <w:b/>
          <w:bCs/>
        </w:rPr>
        <w:t xml:space="preserve"> Update</w:t>
      </w:r>
      <w:r>
        <w:rPr>
          <w:rFonts w:ascii="Arial" w:hAnsi="Arial" w:cs="Arial"/>
          <w:b/>
          <w:bCs/>
        </w:rPr>
        <w:t>s</w:t>
      </w:r>
      <w:r w:rsidR="007C5FD9" w:rsidRPr="00EF78E6">
        <w:rPr>
          <w:rFonts w:ascii="Arial" w:hAnsi="Arial" w:cs="Arial"/>
          <w:b/>
          <w:bCs/>
        </w:rPr>
        <w:t>:</w:t>
      </w:r>
    </w:p>
    <w:p w14:paraId="2BE1D6B2" w14:textId="77777777" w:rsidR="00C50955" w:rsidRDefault="00C50955" w:rsidP="00FA62FA">
      <w:pPr>
        <w:pStyle w:val="ListParagraph"/>
        <w:numPr>
          <w:ilvl w:val="0"/>
          <w:numId w:val="9"/>
        </w:numPr>
        <w:spacing w:after="360" w:line="240" w:lineRule="auto"/>
        <w:ind w:left="360" w:hanging="274"/>
        <w:rPr>
          <w:rFonts w:ascii="Arial" w:hAnsi="Arial" w:cs="Arial"/>
        </w:rPr>
      </w:pPr>
      <w:r w:rsidRPr="00C50955">
        <w:rPr>
          <w:rFonts w:ascii="Arial" w:hAnsi="Arial" w:cs="Arial"/>
        </w:rPr>
        <w:t xml:space="preserve">The situation in Sudan remains critically unchanged, with conflict persisting in hotspot areas such as Khartoum and Omdurman. Recent events include an airstrike in the southern part of Khartoum, resulting in 20 civilian deaths, including women and children. South Darfur has seen ongoing clashes and airstrikes, with one day last week recording over 40 deaths. People were either killed while seeking refuge under a bridge or within their homes. Communications in Nyala are virtually non-existent, apart from MTN's text messaging service. </w:t>
      </w:r>
    </w:p>
    <w:p w14:paraId="2D4D75F4" w14:textId="77777777" w:rsidR="00C50955" w:rsidRDefault="00C50955" w:rsidP="00C5645B">
      <w:pPr>
        <w:pStyle w:val="ListParagraph"/>
        <w:spacing w:after="360" w:line="240" w:lineRule="auto"/>
        <w:ind w:left="360"/>
        <w:rPr>
          <w:rFonts w:ascii="Arial" w:hAnsi="Arial" w:cs="Arial"/>
        </w:rPr>
      </w:pPr>
    </w:p>
    <w:p w14:paraId="5A6FDA82" w14:textId="2C81171C" w:rsidR="00C50955" w:rsidRDefault="00C50955" w:rsidP="00FA62FA">
      <w:pPr>
        <w:pStyle w:val="ListParagraph"/>
        <w:numPr>
          <w:ilvl w:val="0"/>
          <w:numId w:val="9"/>
        </w:numPr>
        <w:spacing w:after="360" w:line="240" w:lineRule="auto"/>
        <w:ind w:left="360" w:hanging="274"/>
        <w:rPr>
          <w:rFonts w:ascii="Arial" w:hAnsi="Arial" w:cs="Arial"/>
        </w:rPr>
      </w:pPr>
      <w:r w:rsidRPr="00C50955">
        <w:rPr>
          <w:rFonts w:ascii="Arial" w:hAnsi="Arial" w:cs="Arial"/>
        </w:rPr>
        <w:t>There are reports of renewed clashes between the army and RSF in western El Obeid.</w:t>
      </w:r>
      <w:r w:rsidR="00C5645B" w:rsidRPr="00C5645B">
        <w:t xml:space="preserve"> </w:t>
      </w:r>
      <w:r w:rsidR="00C5645B">
        <w:t xml:space="preserve">As a consequence, </w:t>
      </w:r>
      <w:r w:rsidR="00C5645B">
        <w:rPr>
          <w:rFonts w:ascii="Arial" w:hAnsi="Arial" w:cs="Arial"/>
        </w:rPr>
        <w:t>t</w:t>
      </w:r>
      <w:r w:rsidR="00C5645B" w:rsidRPr="00C5645B">
        <w:rPr>
          <w:rFonts w:ascii="Arial" w:hAnsi="Arial" w:cs="Arial"/>
        </w:rPr>
        <w:t xml:space="preserve">he number of gathering sites has </w:t>
      </w:r>
      <w:r w:rsidR="00C5645B">
        <w:rPr>
          <w:rFonts w:ascii="Arial" w:hAnsi="Arial" w:cs="Arial"/>
        </w:rPr>
        <w:t xml:space="preserve">reportedly </w:t>
      </w:r>
      <w:r w:rsidR="00C5645B" w:rsidRPr="00C5645B">
        <w:rPr>
          <w:rFonts w:ascii="Arial" w:hAnsi="Arial" w:cs="Arial"/>
        </w:rPr>
        <w:t xml:space="preserve">increased from 18 to 37. In Kadugli, near-siege conditions prevail, with dwindling emergency food supplies and major roads being blocked due to fighting between SPLM-N Al-Hilu and SAF. Capitals in other Darfur states like Genina and Zalingi are reported to be deserted, contributing to the worsening situation. The number of </w:t>
      </w:r>
      <w:r w:rsidR="00C97D98">
        <w:rPr>
          <w:rFonts w:ascii="Arial" w:hAnsi="Arial" w:cs="Arial"/>
        </w:rPr>
        <w:t>IDPs</w:t>
      </w:r>
      <w:r w:rsidR="00C5645B" w:rsidRPr="00C5645B">
        <w:rPr>
          <w:rFonts w:ascii="Arial" w:hAnsi="Arial" w:cs="Arial"/>
        </w:rPr>
        <w:t xml:space="preserve"> in East Darfur is on the rise, primarily because of ongoing </w:t>
      </w:r>
      <w:r w:rsidR="00C97D98">
        <w:rPr>
          <w:rFonts w:ascii="Arial" w:hAnsi="Arial" w:cs="Arial"/>
        </w:rPr>
        <w:t>intense clashes</w:t>
      </w:r>
      <w:r w:rsidR="00C5645B" w:rsidRPr="00C5645B">
        <w:rPr>
          <w:rFonts w:ascii="Arial" w:hAnsi="Arial" w:cs="Arial"/>
        </w:rPr>
        <w:t xml:space="preserve"> in South Darfur.</w:t>
      </w:r>
    </w:p>
    <w:p w14:paraId="21CDCA13" w14:textId="10854AD5" w:rsidR="00981125" w:rsidRDefault="00981125" w:rsidP="00E273A9">
      <w:pPr>
        <w:pStyle w:val="ListParagraph"/>
        <w:spacing w:after="360" w:line="240" w:lineRule="auto"/>
        <w:ind w:left="360"/>
        <w:rPr>
          <w:rFonts w:ascii="Arial" w:hAnsi="Arial" w:cs="Arial"/>
        </w:rPr>
      </w:pPr>
    </w:p>
    <w:p w14:paraId="138EFAF0" w14:textId="09DDE568" w:rsidR="00C24075" w:rsidRPr="00C24075" w:rsidRDefault="00C24075" w:rsidP="009B143B">
      <w:pPr>
        <w:pStyle w:val="ListParagraph"/>
        <w:numPr>
          <w:ilvl w:val="0"/>
          <w:numId w:val="9"/>
        </w:numPr>
        <w:spacing w:after="360" w:line="240" w:lineRule="auto"/>
        <w:ind w:left="360" w:hanging="274"/>
        <w:rPr>
          <w:rFonts w:ascii="Arial" w:hAnsi="Arial" w:cs="Arial"/>
        </w:rPr>
      </w:pPr>
      <w:r w:rsidRPr="00C24075">
        <w:rPr>
          <w:rFonts w:ascii="Arial" w:hAnsi="Arial" w:cs="Arial"/>
        </w:rPr>
        <w:t xml:space="preserve">Sudan is currently facing the largest displacement crisis on the African continent, nearing 4 million newly displaced IDPs and surpassing other crisis-ridden countries like Nigeria, Ethiopia, South Sudan, Somalia, and even the </w:t>
      </w:r>
      <w:r>
        <w:rPr>
          <w:rFonts w:ascii="Arial" w:hAnsi="Arial" w:cs="Arial"/>
        </w:rPr>
        <w:t>D</w:t>
      </w:r>
      <w:r w:rsidRPr="00C24075">
        <w:rPr>
          <w:rFonts w:ascii="Arial" w:hAnsi="Arial" w:cs="Arial"/>
        </w:rPr>
        <w:t>RC. If current trends continue, Sudan is projected to surpass Ukraine, making it the largest displacement crisis globally. Despite this, the crisis remains underreported and underrepresented in media and international diplomatic efforts.</w:t>
      </w:r>
    </w:p>
    <w:p w14:paraId="3792BDFA" w14:textId="411B15E0" w:rsidR="00C24075" w:rsidRDefault="00C24075" w:rsidP="00CD26C2">
      <w:pPr>
        <w:pStyle w:val="ListParagraph"/>
        <w:spacing w:after="360" w:line="240" w:lineRule="auto"/>
        <w:ind w:left="360"/>
        <w:rPr>
          <w:rFonts w:ascii="Arial" w:hAnsi="Arial" w:cs="Arial"/>
        </w:rPr>
      </w:pPr>
    </w:p>
    <w:p w14:paraId="69E4EE1B" w14:textId="43AE23D4" w:rsidR="00CD26C2" w:rsidRPr="00F86AE9" w:rsidRDefault="00CD26C2" w:rsidP="00CD26C2">
      <w:pPr>
        <w:pStyle w:val="ListParagraph"/>
        <w:numPr>
          <w:ilvl w:val="0"/>
          <w:numId w:val="9"/>
        </w:numPr>
        <w:spacing w:after="360" w:line="240" w:lineRule="auto"/>
        <w:ind w:left="360" w:hanging="274"/>
        <w:rPr>
          <w:rFonts w:ascii="Arial" w:hAnsi="Arial" w:cs="Arial"/>
        </w:rPr>
      </w:pPr>
      <w:r w:rsidRPr="00CD26C2">
        <w:rPr>
          <w:rFonts w:ascii="Arial" w:hAnsi="Arial" w:cs="Arial"/>
        </w:rPr>
        <w:t>On a positive note, the System</w:t>
      </w:r>
      <w:r>
        <w:rPr>
          <w:rFonts w:ascii="Arial" w:hAnsi="Arial" w:cs="Arial"/>
        </w:rPr>
        <w:t>-</w:t>
      </w:r>
      <w:r w:rsidRPr="00CD26C2">
        <w:rPr>
          <w:rFonts w:ascii="Arial" w:hAnsi="Arial" w:cs="Arial"/>
        </w:rPr>
        <w:t>Wide Scale</w:t>
      </w:r>
      <w:r>
        <w:rPr>
          <w:rFonts w:ascii="Arial" w:hAnsi="Arial" w:cs="Arial"/>
        </w:rPr>
        <w:t>-</w:t>
      </w:r>
      <w:r w:rsidRPr="00CD26C2">
        <w:rPr>
          <w:rFonts w:ascii="Arial" w:hAnsi="Arial" w:cs="Arial"/>
        </w:rPr>
        <w:t xml:space="preserve">Up has been announced, elevating the situation to a Level 3 emergency. This mandates each cluster lead agency to outline how they will increase resources and improve coordination. The scale-up also comes with increased pledges from donors. Following this announcement, Sudan will receive its third </w:t>
      </w:r>
      <w:r w:rsidR="00966F3D">
        <w:rPr>
          <w:rFonts w:ascii="Arial" w:hAnsi="Arial" w:cs="Arial"/>
        </w:rPr>
        <w:t>CERF</w:t>
      </w:r>
      <w:r w:rsidRPr="00CD26C2">
        <w:rPr>
          <w:rFonts w:ascii="Arial" w:hAnsi="Arial" w:cs="Arial"/>
        </w:rPr>
        <w:t xml:space="preserve"> allocation this year of $20 million, adding to the previous allocations of $18 million in March and another $20 million earlier this year. The increased funding is welcomed, although sustained support will be necessary.</w:t>
      </w:r>
    </w:p>
    <w:p w14:paraId="7518D73C" w14:textId="41218CFA" w:rsidR="00BE2DCB" w:rsidRPr="00EF78E6" w:rsidRDefault="00F86AE9" w:rsidP="00BE2DCB">
      <w:pPr>
        <w:tabs>
          <w:tab w:val="left" w:pos="6409"/>
        </w:tabs>
        <w:spacing w:after="120" w:line="240" w:lineRule="auto"/>
        <w:rPr>
          <w:rFonts w:ascii="Arial" w:hAnsi="Arial" w:cs="Arial"/>
          <w:b/>
          <w:bCs/>
        </w:rPr>
      </w:pPr>
      <w:r>
        <w:rPr>
          <w:rFonts w:ascii="Arial" w:hAnsi="Arial" w:cs="Arial"/>
          <w:b/>
          <w:bCs/>
        </w:rPr>
        <w:t>HPC Timeline</w:t>
      </w:r>
      <w:r w:rsidR="00BE2DCB" w:rsidRPr="00EF78E6">
        <w:rPr>
          <w:rFonts w:ascii="Arial" w:hAnsi="Arial" w:cs="Arial"/>
          <w:b/>
          <w:bCs/>
        </w:rPr>
        <w:t>:</w:t>
      </w:r>
    </w:p>
    <w:p w14:paraId="540F3D25" w14:textId="3D0D707A" w:rsidR="002A75A2" w:rsidRDefault="00200A82" w:rsidP="00047339">
      <w:pPr>
        <w:pStyle w:val="ListParagraph"/>
        <w:numPr>
          <w:ilvl w:val="0"/>
          <w:numId w:val="9"/>
        </w:numPr>
        <w:ind w:left="360" w:hanging="270"/>
        <w:rPr>
          <w:rFonts w:ascii="Arial" w:hAnsi="Arial" w:cs="Arial"/>
        </w:rPr>
      </w:pPr>
      <w:r w:rsidRPr="00200A82">
        <w:rPr>
          <w:rFonts w:ascii="Arial" w:hAnsi="Arial" w:cs="Arial"/>
        </w:rPr>
        <w:t>The next agenda point focused on the Humanitarian Program Cycle (HPC) for 2024, covering the development of the Humanitarian Needs Overview (HNO) and the Humanitarian Response Plan (HRP). A timeline was presented, marking crucial activities, responsible parties, and expected outcomes.</w:t>
      </w:r>
    </w:p>
    <w:p w14:paraId="679D7166" w14:textId="77777777" w:rsidR="00200A82" w:rsidRDefault="00200A82" w:rsidP="00200A82">
      <w:pPr>
        <w:pStyle w:val="ListParagraph"/>
        <w:ind w:left="360"/>
        <w:rPr>
          <w:rFonts w:ascii="Arial" w:hAnsi="Arial" w:cs="Arial"/>
        </w:rPr>
      </w:pPr>
    </w:p>
    <w:p w14:paraId="37C3A998" w14:textId="1D7FAA49" w:rsidR="0008019A" w:rsidRPr="0008019A" w:rsidRDefault="0008019A" w:rsidP="0008019A">
      <w:pPr>
        <w:pStyle w:val="ListParagraph"/>
        <w:numPr>
          <w:ilvl w:val="0"/>
          <w:numId w:val="9"/>
        </w:numPr>
        <w:ind w:left="360" w:hanging="270"/>
        <w:rPr>
          <w:rFonts w:ascii="Arial" w:hAnsi="Arial" w:cs="Arial"/>
        </w:rPr>
      </w:pPr>
      <w:r w:rsidRPr="0008019A">
        <w:rPr>
          <w:rFonts w:ascii="Arial" w:hAnsi="Arial" w:cs="Arial"/>
        </w:rPr>
        <w:t>The timeline begins on August 29, when OCHA was supposed to share updated baseline population data. However, this baseline data has not yet been received, which could potentially delay subsequent milestones.</w:t>
      </w:r>
      <w:r>
        <w:rPr>
          <w:rFonts w:ascii="Arial" w:hAnsi="Arial" w:cs="Arial"/>
        </w:rPr>
        <w:t xml:space="preserve"> Hence, the timeline remains subject to change.</w:t>
      </w:r>
    </w:p>
    <w:p w14:paraId="5FE38DCC" w14:textId="4FB7BBFF" w:rsidR="0008019A" w:rsidRDefault="00D826CF" w:rsidP="00047339">
      <w:pPr>
        <w:pStyle w:val="ListParagraph"/>
        <w:numPr>
          <w:ilvl w:val="0"/>
          <w:numId w:val="9"/>
        </w:numPr>
        <w:ind w:left="360" w:hanging="270"/>
        <w:rPr>
          <w:rFonts w:ascii="Arial" w:hAnsi="Arial" w:cs="Arial"/>
        </w:rPr>
      </w:pPr>
      <w:r w:rsidRPr="00D826CF">
        <w:rPr>
          <w:rFonts w:ascii="Arial" w:hAnsi="Arial" w:cs="Arial"/>
        </w:rPr>
        <w:lastRenderedPageBreak/>
        <w:t>The first significant deadline for the cluster</w:t>
      </w:r>
      <w:r w:rsidR="00A57BF5">
        <w:rPr>
          <w:rFonts w:ascii="Arial" w:hAnsi="Arial" w:cs="Arial"/>
        </w:rPr>
        <w:t>s</w:t>
      </w:r>
      <w:r w:rsidRPr="00D826CF">
        <w:rPr>
          <w:rFonts w:ascii="Arial" w:hAnsi="Arial" w:cs="Arial"/>
        </w:rPr>
        <w:t xml:space="preserve"> is September 17, by which </w:t>
      </w:r>
      <w:r w:rsidR="008A0497" w:rsidRPr="00D826CF">
        <w:rPr>
          <w:rFonts w:ascii="Arial" w:hAnsi="Arial" w:cs="Arial"/>
        </w:rPr>
        <w:t xml:space="preserve">preliminary sectoral </w:t>
      </w:r>
      <w:r w:rsidR="008A0497">
        <w:rPr>
          <w:rFonts w:ascii="Arial" w:hAnsi="Arial" w:cs="Arial"/>
        </w:rPr>
        <w:t>S</w:t>
      </w:r>
      <w:r w:rsidRPr="00D826CF">
        <w:rPr>
          <w:rFonts w:ascii="Arial" w:hAnsi="Arial" w:cs="Arial"/>
        </w:rPr>
        <w:t xml:space="preserve">everity estimates </w:t>
      </w:r>
      <w:r w:rsidR="008A0497">
        <w:rPr>
          <w:rFonts w:ascii="Arial" w:hAnsi="Arial" w:cs="Arial"/>
        </w:rPr>
        <w:t xml:space="preserve">and </w:t>
      </w:r>
      <w:r w:rsidRPr="00D826CF">
        <w:rPr>
          <w:rFonts w:ascii="Arial" w:hAnsi="Arial" w:cs="Arial"/>
        </w:rPr>
        <w:t>People in Need (PiN) numbers should be ready.</w:t>
      </w:r>
      <w:r w:rsidR="00B9732E">
        <w:rPr>
          <w:rFonts w:ascii="Arial" w:hAnsi="Arial" w:cs="Arial"/>
        </w:rPr>
        <w:t xml:space="preserve"> </w:t>
      </w:r>
      <w:r w:rsidR="00B9732E" w:rsidRPr="00B9732E">
        <w:rPr>
          <w:rFonts w:ascii="Arial" w:hAnsi="Arial" w:cs="Arial"/>
        </w:rPr>
        <w:t>This timeline is conditional upon receiving the awaited baseline data.</w:t>
      </w:r>
    </w:p>
    <w:p w14:paraId="2E326B40" w14:textId="77777777" w:rsidR="00B9732E" w:rsidRDefault="00B9732E" w:rsidP="00B9732E">
      <w:pPr>
        <w:pStyle w:val="ListParagraph"/>
        <w:ind w:left="360"/>
        <w:rPr>
          <w:rFonts w:ascii="Arial" w:hAnsi="Arial" w:cs="Arial"/>
        </w:rPr>
      </w:pPr>
    </w:p>
    <w:p w14:paraId="60489F85" w14:textId="1865037D" w:rsidR="00B9732E" w:rsidRDefault="00A57BF5" w:rsidP="009D73DC">
      <w:pPr>
        <w:pStyle w:val="ListParagraph"/>
        <w:numPr>
          <w:ilvl w:val="0"/>
          <w:numId w:val="9"/>
        </w:numPr>
        <w:ind w:left="360" w:hanging="270"/>
        <w:rPr>
          <w:rFonts w:ascii="Arial" w:hAnsi="Arial" w:cs="Arial"/>
        </w:rPr>
      </w:pPr>
      <w:r>
        <w:rPr>
          <w:rFonts w:ascii="Arial" w:hAnsi="Arial" w:cs="Arial"/>
        </w:rPr>
        <w:t xml:space="preserve">In terms of other important dates for the clusters, we have October </w:t>
      </w:r>
      <w:r w:rsidR="007B11BA">
        <w:rPr>
          <w:rFonts w:ascii="Arial" w:hAnsi="Arial" w:cs="Arial"/>
        </w:rPr>
        <w:t xml:space="preserve">3 </w:t>
      </w:r>
      <w:r w:rsidR="007B11BA" w:rsidRPr="007B11BA">
        <w:rPr>
          <w:rFonts w:ascii="Arial" w:hAnsi="Arial" w:cs="Arial"/>
        </w:rPr>
        <w:t xml:space="preserve">3 for sectoral activities, costs, targets, and financial requirements; and </w:t>
      </w:r>
      <w:r w:rsidR="00B45AF4">
        <w:rPr>
          <w:rFonts w:ascii="Arial" w:hAnsi="Arial" w:cs="Arial"/>
        </w:rPr>
        <w:t>November</w:t>
      </w:r>
      <w:r w:rsidR="007B11BA" w:rsidRPr="007B11BA">
        <w:rPr>
          <w:rFonts w:ascii="Arial" w:hAnsi="Arial" w:cs="Arial"/>
        </w:rPr>
        <w:t xml:space="preserve"> </w:t>
      </w:r>
      <w:r w:rsidR="00B45AF4">
        <w:rPr>
          <w:rFonts w:ascii="Arial" w:hAnsi="Arial" w:cs="Arial"/>
        </w:rPr>
        <w:t>10</w:t>
      </w:r>
      <w:r w:rsidR="007B11BA" w:rsidRPr="007B11BA">
        <w:rPr>
          <w:rFonts w:ascii="Arial" w:hAnsi="Arial" w:cs="Arial"/>
        </w:rPr>
        <w:t xml:space="preserve"> for submitting the narrative part of the </w:t>
      </w:r>
      <w:r w:rsidR="00B45AF4">
        <w:rPr>
          <w:rFonts w:ascii="Arial" w:hAnsi="Arial" w:cs="Arial"/>
        </w:rPr>
        <w:t>HRP</w:t>
      </w:r>
      <w:r w:rsidR="007B11BA" w:rsidRPr="007B11BA">
        <w:rPr>
          <w:rFonts w:ascii="Arial" w:hAnsi="Arial" w:cs="Arial"/>
        </w:rPr>
        <w:t>.</w:t>
      </w:r>
      <w:r w:rsidR="009D73DC">
        <w:rPr>
          <w:rFonts w:ascii="Arial" w:hAnsi="Arial" w:cs="Arial"/>
        </w:rPr>
        <w:t xml:space="preserve"> </w:t>
      </w:r>
      <w:r w:rsidR="00965867" w:rsidRPr="009D73DC">
        <w:rPr>
          <w:rFonts w:ascii="Arial" w:hAnsi="Arial" w:cs="Arial"/>
        </w:rPr>
        <w:t xml:space="preserve">The good news is that partner project submissions have been </w:t>
      </w:r>
      <w:r w:rsidR="00965867" w:rsidRPr="009D73DC">
        <w:rPr>
          <w:rFonts w:ascii="Arial" w:hAnsi="Arial" w:cs="Arial"/>
        </w:rPr>
        <w:t>transferred</w:t>
      </w:r>
      <w:r w:rsidR="00965867" w:rsidRPr="009D73DC">
        <w:rPr>
          <w:rFonts w:ascii="Arial" w:hAnsi="Arial" w:cs="Arial"/>
        </w:rPr>
        <w:t xml:space="preserve"> to January </w:t>
      </w:r>
      <w:r w:rsidR="00965867" w:rsidRPr="009D73DC">
        <w:rPr>
          <w:rFonts w:ascii="Arial" w:hAnsi="Arial" w:cs="Arial"/>
        </w:rPr>
        <w:t>2024</w:t>
      </w:r>
      <w:r w:rsidR="00965867" w:rsidRPr="009D73DC">
        <w:rPr>
          <w:rFonts w:ascii="Arial" w:hAnsi="Arial" w:cs="Arial"/>
        </w:rPr>
        <w:t>, allowing additional time for preparation and coordination.</w:t>
      </w:r>
      <w:r w:rsidR="00965867" w:rsidRPr="009D73DC">
        <w:rPr>
          <w:rFonts w:ascii="Arial" w:hAnsi="Arial" w:cs="Arial"/>
        </w:rPr>
        <w:t xml:space="preserve"> </w:t>
      </w:r>
      <w:r w:rsidR="00673FA3" w:rsidRPr="009D73DC">
        <w:rPr>
          <w:rFonts w:ascii="Arial" w:hAnsi="Arial" w:cs="Arial"/>
        </w:rPr>
        <w:t>The cluster will engage in discussions around these key dates to ensure</w:t>
      </w:r>
      <w:r w:rsidR="00B745D3" w:rsidRPr="009D73DC">
        <w:rPr>
          <w:rFonts w:ascii="Arial" w:hAnsi="Arial" w:cs="Arial"/>
        </w:rPr>
        <w:t xml:space="preserve"> proper consultations for each of the deliverables. </w:t>
      </w:r>
      <w:r w:rsidR="00907D98">
        <w:rPr>
          <w:rFonts w:ascii="Arial" w:hAnsi="Arial" w:cs="Arial"/>
        </w:rPr>
        <w:t>However, it is important to note, i</w:t>
      </w:r>
      <w:r w:rsidR="00907D98" w:rsidRPr="00907D98">
        <w:rPr>
          <w:rFonts w:ascii="Arial" w:hAnsi="Arial" w:cs="Arial"/>
        </w:rPr>
        <w:t>n terms of financial requirements, there is an expectation of negotiating back and forth with the HCT, particularly given donor pressure to reduce costs</w:t>
      </w:r>
      <w:r w:rsidR="00C13459">
        <w:rPr>
          <w:rFonts w:ascii="Arial" w:hAnsi="Arial" w:cs="Arial"/>
        </w:rPr>
        <w:t>, hence</w:t>
      </w:r>
      <w:r w:rsidR="00D104EA">
        <w:rPr>
          <w:rFonts w:ascii="Arial" w:hAnsi="Arial" w:cs="Arial"/>
        </w:rPr>
        <w:t xml:space="preserve"> some numbers we might not have too much control over.</w:t>
      </w:r>
    </w:p>
    <w:p w14:paraId="0A4E0198" w14:textId="77777777" w:rsidR="009D73DC" w:rsidRPr="009D73DC" w:rsidRDefault="009D73DC" w:rsidP="009D73DC">
      <w:pPr>
        <w:pStyle w:val="ListParagraph"/>
        <w:rPr>
          <w:rFonts w:ascii="Arial" w:hAnsi="Arial" w:cs="Arial"/>
        </w:rPr>
      </w:pPr>
    </w:p>
    <w:p w14:paraId="2A9752BE" w14:textId="09986DFA" w:rsidR="009D73DC" w:rsidRDefault="009D73DC" w:rsidP="009D73DC">
      <w:pPr>
        <w:pStyle w:val="ListParagraph"/>
        <w:numPr>
          <w:ilvl w:val="0"/>
          <w:numId w:val="9"/>
        </w:numPr>
        <w:ind w:left="360" w:hanging="270"/>
        <w:rPr>
          <w:rFonts w:ascii="Arial" w:hAnsi="Arial" w:cs="Arial"/>
        </w:rPr>
      </w:pPr>
      <w:r w:rsidRPr="009D73DC">
        <w:rPr>
          <w:rFonts w:ascii="Arial" w:hAnsi="Arial" w:cs="Arial"/>
        </w:rPr>
        <w:t>For October and November, the timeline covers behind-the-scenes activities like stakeholder engagement meetings</w:t>
      </w:r>
      <w:r>
        <w:rPr>
          <w:rFonts w:ascii="Arial" w:hAnsi="Arial" w:cs="Arial"/>
        </w:rPr>
        <w:t>, HCT consultations and endorsement of deliverables, and submissions into global documents</w:t>
      </w:r>
      <w:r w:rsidR="00C82BB0">
        <w:rPr>
          <w:rFonts w:ascii="Arial" w:hAnsi="Arial" w:cs="Arial"/>
        </w:rPr>
        <w:t xml:space="preserve"> – like Global Humanitarian Overview</w:t>
      </w:r>
      <w:r>
        <w:rPr>
          <w:rFonts w:ascii="Arial" w:hAnsi="Arial" w:cs="Arial"/>
        </w:rPr>
        <w:t xml:space="preserve">. </w:t>
      </w:r>
    </w:p>
    <w:p w14:paraId="421C0C49" w14:textId="77777777" w:rsidR="00C700BF" w:rsidRPr="00C700BF" w:rsidRDefault="00C700BF" w:rsidP="00C700BF">
      <w:pPr>
        <w:pStyle w:val="ListParagraph"/>
        <w:rPr>
          <w:rFonts w:ascii="Arial" w:hAnsi="Arial" w:cs="Arial"/>
        </w:rPr>
      </w:pPr>
    </w:p>
    <w:p w14:paraId="2071A036" w14:textId="673137DD" w:rsidR="00C700BF" w:rsidRDefault="00C700BF" w:rsidP="009D73DC">
      <w:pPr>
        <w:pStyle w:val="ListParagraph"/>
        <w:numPr>
          <w:ilvl w:val="0"/>
          <w:numId w:val="9"/>
        </w:numPr>
        <w:ind w:left="360" w:hanging="270"/>
        <w:rPr>
          <w:rFonts w:ascii="Arial" w:hAnsi="Arial" w:cs="Arial"/>
        </w:rPr>
      </w:pPr>
      <w:r w:rsidRPr="00C700BF">
        <w:rPr>
          <w:rFonts w:ascii="Arial" w:hAnsi="Arial" w:cs="Arial"/>
        </w:rPr>
        <w:t xml:space="preserve">In summary, the cluster's focus in the upcoming months will include working on draft PiN and </w:t>
      </w:r>
      <w:r>
        <w:rPr>
          <w:rFonts w:ascii="Arial" w:hAnsi="Arial" w:cs="Arial"/>
        </w:rPr>
        <w:t>S</w:t>
      </w:r>
      <w:r w:rsidRPr="00C700BF">
        <w:rPr>
          <w:rFonts w:ascii="Arial" w:hAnsi="Arial" w:cs="Arial"/>
        </w:rPr>
        <w:t>everity calculations, reviewing the cluster's results framework for the next year,</w:t>
      </w:r>
      <w:r>
        <w:rPr>
          <w:rFonts w:ascii="Arial" w:hAnsi="Arial" w:cs="Arial"/>
        </w:rPr>
        <w:t xml:space="preserve"> </w:t>
      </w:r>
      <w:r w:rsidRPr="00C700BF">
        <w:rPr>
          <w:rFonts w:ascii="Arial" w:hAnsi="Arial" w:cs="Arial"/>
        </w:rPr>
        <w:t xml:space="preserve">determining activity costs, </w:t>
      </w:r>
      <w:r w:rsidR="00266EF6">
        <w:rPr>
          <w:rFonts w:ascii="Arial" w:hAnsi="Arial" w:cs="Arial"/>
        </w:rPr>
        <w:t xml:space="preserve">conducting a prioritization exercise where targets for each of the cluster activities are decided at locality level, </w:t>
      </w:r>
      <w:r w:rsidRPr="00C700BF">
        <w:rPr>
          <w:rFonts w:ascii="Arial" w:hAnsi="Arial" w:cs="Arial"/>
        </w:rPr>
        <w:t xml:space="preserve">and providing comments on </w:t>
      </w:r>
      <w:r w:rsidR="002844C5">
        <w:rPr>
          <w:rFonts w:ascii="Arial" w:hAnsi="Arial" w:cs="Arial"/>
        </w:rPr>
        <w:t>HNO/</w:t>
      </w:r>
      <w:r w:rsidRPr="00C700BF">
        <w:rPr>
          <w:rFonts w:ascii="Arial" w:hAnsi="Arial" w:cs="Arial"/>
        </w:rPr>
        <w:t>HRP cluster narratives.</w:t>
      </w:r>
    </w:p>
    <w:p w14:paraId="15EFBE4F" w14:textId="77777777" w:rsidR="0021004E" w:rsidRPr="0037147E" w:rsidRDefault="0021004E" w:rsidP="0021004E">
      <w:pPr>
        <w:spacing w:after="120" w:line="240" w:lineRule="auto"/>
        <w:rPr>
          <w:rFonts w:ascii="Arial" w:hAnsi="Arial" w:cs="Arial"/>
          <w:b/>
          <w:bCs/>
        </w:rPr>
      </w:pPr>
    </w:p>
    <w:p w14:paraId="08ED9840" w14:textId="1649D870" w:rsidR="003F3ACB" w:rsidRPr="0021004E" w:rsidRDefault="0021004E" w:rsidP="0021004E">
      <w:pPr>
        <w:tabs>
          <w:tab w:val="left" w:pos="6409"/>
        </w:tabs>
        <w:spacing w:after="120" w:line="240" w:lineRule="auto"/>
        <w:rPr>
          <w:rFonts w:ascii="Arial" w:hAnsi="Arial" w:cs="Arial"/>
          <w:b/>
          <w:bCs/>
        </w:rPr>
      </w:pPr>
      <w:r>
        <w:rPr>
          <w:rFonts w:ascii="Arial" w:hAnsi="Arial" w:cs="Arial"/>
          <w:b/>
          <w:bCs/>
        </w:rPr>
        <w:t>Baseline Data</w:t>
      </w:r>
      <w:r>
        <w:rPr>
          <w:rFonts w:ascii="Arial" w:hAnsi="Arial" w:cs="Arial"/>
          <w:b/>
          <w:bCs/>
        </w:rPr>
        <w:t>:</w:t>
      </w:r>
    </w:p>
    <w:p w14:paraId="071698B9" w14:textId="264AAAB9" w:rsidR="003F3ACB" w:rsidRDefault="00B62BA8" w:rsidP="009D73DC">
      <w:pPr>
        <w:pStyle w:val="ListParagraph"/>
        <w:numPr>
          <w:ilvl w:val="0"/>
          <w:numId w:val="9"/>
        </w:numPr>
        <w:ind w:left="360" w:hanging="270"/>
        <w:rPr>
          <w:rFonts w:ascii="Arial" w:hAnsi="Arial" w:cs="Arial"/>
        </w:rPr>
      </w:pPr>
      <w:r w:rsidRPr="00B62BA8">
        <w:rPr>
          <w:rFonts w:ascii="Arial" w:hAnsi="Arial" w:cs="Arial"/>
        </w:rPr>
        <w:t xml:space="preserve">Preliminary numbers from the </w:t>
      </w:r>
      <w:r>
        <w:rPr>
          <w:rFonts w:ascii="Arial" w:hAnsi="Arial" w:cs="Arial"/>
        </w:rPr>
        <w:t>IOM DTM</w:t>
      </w:r>
      <w:r w:rsidRPr="00B62BA8">
        <w:rPr>
          <w:rFonts w:ascii="Arial" w:hAnsi="Arial" w:cs="Arial"/>
        </w:rPr>
        <w:t xml:space="preserve"> suggest a potential figure of 7.1 million </w:t>
      </w:r>
      <w:r>
        <w:rPr>
          <w:rFonts w:ascii="Arial" w:hAnsi="Arial" w:cs="Arial"/>
        </w:rPr>
        <w:t>IDPs</w:t>
      </w:r>
      <w:r w:rsidRPr="00B62BA8">
        <w:rPr>
          <w:rFonts w:ascii="Arial" w:hAnsi="Arial" w:cs="Arial"/>
        </w:rPr>
        <w:t xml:space="preserve">. These numbers </w:t>
      </w:r>
      <w:r w:rsidR="00C44E4F">
        <w:rPr>
          <w:rFonts w:ascii="Arial" w:hAnsi="Arial" w:cs="Arial"/>
        </w:rPr>
        <w:t>include both the</w:t>
      </w:r>
      <w:r w:rsidRPr="00B62BA8">
        <w:rPr>
          <w:rFonts w:ascii="Arial" w:hAnsi="Arial" w:cs="Arial"/>
        </w:rPr>
        <w:t xml:space="preserve"> old IDPs and </w:t>
      </w:r>
      <w:r w:rsidR="00C44E4F">
        <w:rPr>
          <w:rFonts w:ascii="Arial" w:hAnsi="Arial" w:cs="Arial"/>
        </w:rPr>
        <w:t xml:space="preserve">the </w:t>
      </w:r>
      <w:r w:rsidR="00621B86">
        <w:rPr>
          <w:rFonts w:ascii="Arial" w:hAnsi="Arial" w:cs="Arial"/>
        </w:rPr>
        <w:t>4</w:t>
      </w:r>
      <w:r w:rsidRPr="00B62BA8">
        <w:rPr>
          <w:rFonts w:ascii="Arial" w:hAnsi="Arial" w:cs="Arial"/>
        </w:rPr>
        <w:t xml:space="preserve"> million </w:t>
      </w:r>
      <w:r w:rsidR="00C44E4F">
        <w:rPr>
          <w:rFonts w:ascii="Arial" w:hAnsi="Arial" w:cs="Arial"/>
        </w:rPr>
        <w:t>newly displaced</w:t>
      </w:r>
      <w:r w:rsidRPr="00B62BA8">
        <w:rPr>
          <w:rFonts w:ascii="Arial" w:hAnsi="Arial" w:cs="Arial"/>
        </w:rPr>
        <w:t xml:space="preserve"> post-April 15. There is uncertainty regarding how these numbers </w:t>
      </w:r>
      <w:r w:rsidR="00621B86">
        <w:rPr>
          <w:rFonts w:ascii="Arial" w:hAnsi="Arial" w:cs="Arial"/>
        </w:rPr>
        <w:t xml:space="preserve">were </w:t>
      </w:r>
      <w:r w:rsidRPr="00B62BA8">
        <w:rPr>
          <w:rFonts w:ascii="Arial" w:hAnsi="Arial" w:cs="Arial"/>
        </w:rPr>
        <w:t>combined due to possible overlap.</w:t>
      </w:r>
    </w:p>
    <w:p w14:paraId="0661B9ED" w14:textId="77777777" w:rsidR="00923D14" w:rsidRDefault="00923D14" w:rsidP="00923D14">
      <w:pPr>
        <w:pStyle w:val="ListParagraph"/>
        <w:ind w:left="360"/>
        <w:rPr>
          <w:rFonts w:ascii="Arial" w:hAnsi="Arial" w:cs="Arial"/>
        </w:rPr>
      </w:pPr>
    </w:p>
    <w:p w14:paraId="5626112E" w14:textId="13FDD284" w:rsidR="00923D14" w:rsidRDefault="00923D14" w:rsidP="009D73DC">
      <w:pPr>
        <w:pStyle w:val="ListParagraph"/>
        <w:numPr>
          <w:ilvl w:val="0"/>
          <w:numId w:val="9"/>
        </w:numPr>
        <w:ind w:left="360" w:hanging="270"/>
        <w:rPr>
          <w:rFonts w:ascii="Arial" w:hAnsi="Arial" w:cs="Arial"/>
        </w:rPr>
      </w:pPr>
      <w:r w:rsidRPr="00923D14">
        <w:rPr>
          <w:rFonts w:ascii="Arial" w:hAnsi="Arial" w:cs="Arial"/>
        </w:rPr>
        <w:t xml:space="preserve">The </w:t>
      </w:r>
      <w:r w:rsidR="00B75A8B">
        <w:rPr>
          <w:rFonts w:ascii="Arial" w:hAnsi="Arial" w:cs="Arial"/>
        </w:rPr>
        <w:t>R</w:t>
      </w:r>
      <w:r w:rsidRPr="00923D14">
        <w:rPr>
          <w:rFonts w:ascii="Arial" w:hAnsi="Arial" w:cs="Arial"/>
        </w:rPr>
        <w:t xml:space="preserve">efugee figure is considered more stable at 960,000, which </w:t>
      </w:r>
      <w:r>
        <w:rPr>
          <w:rFonts w:ascii="Arial" w:hAnsi="Arial" w:cs="Arial"/>
        </w:rPr>
        <w:t>excludes</w:t>
      </w:r>
      <w:r w:rsidRPr="00923D14">
        <w:rPr>
          <w:rFonts w:ascii="Arial" w:hAnsi="Arial" w:cs="Arial"/>
        </w:rPr>
        <w:t xml:space="preserve"> those who have returned to their countries of origin. The data set for secondarily displaced refugees is also awaited as it will be significant for severity calculations.</w:t>
      </w:r>
    </w:p>
    <w:p w14:paraId="7BF69E5B" w14:textId="77777777" w:rsidR="0066199E" w:rsidRPr="0066199E" w:rsidRDefault="0066199E" w:rsidP="0066199E">
      <w:pPr>
        <w:pStyle w:val="ListParagraph"/>
        <w:rPr>
          <w:rFonts w:ascii="Arial" w:hAnsi="Arial" w:cs="Arial"/>
        </w:rPr>
      </w:pPr>
    </w:p>
    <w:p w14:paraId="6644E448" w14:textId="5077EB38" w:rsidR="0066199E" w:rsidRDefault="0066199E" w:rsidP="009D73DC">
      <w:pPr>
        <w:pStyle w:val="ListParagraph"/>
        <w:numPr>
          <w:ilvl w:val="0"/>
          <w:numId w:val="9"/>
        </w:numPr>
        <w:ind w:left="360" w:hanging="270"/>
        <w:rPr>
          <w:rFonts w:ascii="Arial" w:hAnsi="Arial" w:cs="Arial"/>
        </w:rPr>
      </w:pPr>
      <w:r w:rsidRPr="0066199E">
        <w:rPr>
          <w:rFonts w:ascii="Arial" w:hAnsi="Arial" w:cs="Arial"/>
        </w:rPr>
        <w:t>A new category of "</w:t>
      </w:r>
      <w:r w:rsidR="00B75A8B">
        <w:rPr>
          <w:rFonts w:ascii="Arial" w:hAnsi="Arial" w:cs="Arial"/>
        </w:rPr>
        <w:t>H</w:t>
      </w:r>
      <w:r w:rsidRPr="0066199E">
        <w:rPr>
          <w:rFonts w:ascii="Arial" w:hAnsi="Arial" w:cs="Arial"/>
        </w:rPr>
        <w:t xml:space="preserve">ost </w:t>
      </w:r>
      <w:r w:rsidR="00B75A8B">
        <w:rPr>
          <w:rFonts w:ascii="Arial" w:hAnsi="Arial" w:cs="Arial"/>
        </w:rPr>
        <w:t>C</w:t>
      </w:r>
      <w:r w:rsidRPr="0066199E">
        <w:rPr>
          <w:rFonts w:ascii="Arial" w:hAnsi="Arial" w:cs="Arial"/>
        </w:rPr>
        <w:t xml:space="preserve">ommunity" will be included in the HRP 2024. This category aims to recognize the burden on the local communities hosting IDPs. About 70% of </w:t>
      </w:r>
      <w:r w:rsidR="00DC1361">
        <w:rPr>
          <w:rFonts w:ascii="Arial" w:hAnsi="Arial" w:cs="Arial"/>
        </w:rPr>
        <w:t xml:space="preserve">the newly displaced </w:t>
      </w:r>
      <w:r w:rsidRPr="0066199E">
        <w:rPr>
          <w:rFonts w:ascii="Arial" w:hAnsi="Arial" w:cs="Arial"/>
        </w:rPr>
        <w:t>IDPs are being hosted by friends and family, leading to an enormous hosting burden on these communities. OCHA has decided that for each IDP and each refugee, one person from the host community will be counted as a "</w:t>
      </w:r>
      <w:r w:rsidR="00DC1361">
        <w:rPr>
          <w:rFonts w:ascii="Arial" w:hAnsi="Arial" w:cs="Arial"/>
        </w:rPr>
        <w:t>host community</w:t>
      </w:r>
      <w:r w:rsidRPr="0066199E">
        <w:rPr>
          <w:rFonts w:ascii="Arial" w:hAnsi="Arial" w:cs="Arial"/>
        </w:rPr>
        <w:t>"</w:t>
      </w:r>
      <w:r w:rsidR="000F66BB">
        <w:rPr>
          <w:rFonts w:ascii="Arial" w:hAnsi="Arial" w:cs="Arial"/>
        </w:rPr>
        <w:t xml:space="preserve"> in the baseline data</w:t>
      </w:r>
      <w:r w:rsidR="00DC1361">
        <w:rPr>
          <w:rFonts w:ascii="Arial" w:hAnsi="Arial" w:cs="Arial"/>
        </w:rPr>
        <w:t xml:space="preserve">. </w:t>
      </w:r>
    </w:p>
    <w:p w14:paraId="60C69E78" w14:textId="77777777" w:rsidR="000F66BB" w:rsidRPr="000F66BB" w:rsidRDefault="000F66BB" w:rsidP="000F66BB">
      <w:pPr>
        <w:pStyle w:val="ListParagraph"/>
        <w:rPr>
          <w:rFonts w:ascii="Arial" w:hAnsi="Arial" w:cs="Arial"/>
        </w:rPr>
      </w:pPr>
    </w:p>
    <w:p w14:paraId="62BBFC30" w14:textId="67EF2198" w:rsidR="000F66BB" w:rsidRDefault="000F66BB" w:rsidP="009D73DC">
      <w:pPr>
        <w:pStyle w:val="ListParagraph"/>
        <w:numPr>
          <w:ilvl w:val="0"/>
          <w:numId w:val="9"/>
        </w:numPr>
        <w:ind w:left="360" w:hanging="270"/>
        <w:rPr>
          <w:rFonts w:ascii="Arial" w:hAnsi="Arial" w:cs="Arial"/>
        </w:rPr>
      </w:pPr>
      <w:r>
        <w:rPr>
          <w:rFonts w:ascii="Arial" w:hAnsi="Arial" w:cs="Arial"/>
        </w:rPr>
        <w:t xml:space="preserve">In addition to the above categories, the </w:t>
      </w:r>
      <w:proofErr w:type="gramStart"/>
      <w:r>
        <w:rPr>
          <w:rFonts w:ascii="Arial" w:hAnsi="Arial" w:cs="Arial"/>
        </w:rPr>
        <w:t>forth</w:t>
      </w:r>
      <w:proofErr w:type="gramEnd"/>
      <w:r>
        <w:rPr>
          <w:rFonts w:ascii="Arial" w:hAnsi="Arial" w:cs="Arial"/>
        </w:rPr>
        <w:t xml:space="preserve"> category is the “</w:t>
      </w:r>
      <w:r w:rsidR="00B75A8B">
        <w:rPr>
          <w:rFonts w:ascii="Arial" w:hAnsi="Arial" w:cs="Arial"/>
        </w:rPr>
        <w:t xml:space="preserve">Non-Displaced Population”, which includes </w:t>
      </w:r>
      <w:r w:rsidR="00C82724">
        <w:rPr>
          <w:rFonts w:ascii="Arial" w:hAnsi="Arial" w:cs="Arial"/>
        </w:rPr>
        <w:t xml:space="preserve">other vulnerable residents which are not hosting anyone in their homes, but are indirectly impacted by the war and natural disasters. </w:t>
      </w:r>
    </w:p>
    <w:p w14:paraId="2724237D" w14:textId="77777777" w:rsidR="00C82724" w:rsidRPr="00C82724" w:rsidRDefault="00C82724" w:rsidP="00C82724">
      <w:pPr>
        <w:pStyle w:val="ListParagraph"/>
        <w:rPr>
          <w:rFonts w:ascii="Arial" w:hAnsi="Arial" w:cs="Arial"/>
        </w:rPr>
      </w:pPr>
    </w:p>
    <w:p w14:paraId="087FBA8B" w14:textId="65FE2832" w:rsidR="00C82724" w:rsidRDefault="00B60BBD" w:rsidP="009D73DC">
      <w:pPr>
        <w:pStyle w:val="ListParagraph"/>
        <w:numPr>
          <w:ilvl w:val="0"/>
          <w:numId w:val="9"/>
        </w:numPr>
        <w:ind w:left="360" w:hanging="270"/>
        <w:rPr>
          <w:rFonts w:ascii="Arial" w:hAnsi="Arial" w:cs="Arial"/>
        </w:rPr>
      </w:pPr>
      <w:r w:rsidRPr="00B60BBD">
        <w:rPr>
          <w:rFonts w:ascii="Arial" w:hAnsi="Arial" w:cs="Arial"/>
        </w:rPr>
        <w:t>A point of uncertainty remains the status of "returnees," individuals who have returned to their original place of residence. In previous years, returnees were part of the calculations. However, their inclusion this year is uncertain due to the majority being situated in hotspot areas, making it challenging to determine whether they have become new IDPs.</w:t>
      </w:r>
      <w:r>
        <w:rPr>
          <w:rFonts w:ascii="Arial" w:hAnsi="Arial" w:cs="Arial"/>
        </w:rPr>
        <w:t xml:space="preserve"> Hence, there is a high likelihood, the “Returnee” category will not be part of this year’s calculations.</w:t>
      </w:r>
    </w:p>
    <w:p w14:paraId="196A4A0E" w14:textId="77777777" w:rsidR="00B60BBD" w:rsidRPr="00B60BBD" w:rsidRDefault="00B60BBD" w:rsidP="00B60BBD">
      <w:pPr>
        <w:pStyle w:val="ListParagraph"/>
        <w:rPr>
          <w:rFonts w:ascii="Arial" w:hAnsi="Arial" w:cs="Arial"/>
        </w:rPr>
      </w:pPr>
    </w:p>
    <w:p w14:paraId="335B596A" w14:textId="5D8C6DB0" w:rsidR="00D45B28" w:rsidRPr="0021004E" w:rsidRDefault="00B455A0" w:rsidP="00D45B28">
      <w:pPr>
        <w:tabs>
          <w:tab w:val="left" w:pos="6409"/>
        </w:tabs>
        <w:spacing w:after="120" w:line="240" w:lineRule="auto"/>
        <w:rPr>
          <w:rFonts w:ascii="Arial" w:hAnsi="Arial" w:cs="Arial"/>
          <w:b/>
          <w:bCs/>
        </w:rPr>
      </w:pPr>
      <w:r>
        <w:rPr>
          <w:rFonts w:ascii="Arial" w:hAnsi="Arial" w:cs="Arial"/>
          <w:b/>
          <w:bCs/>
        </w:rPr>
        <w:t>Severity</w:t>
      </w:r>
      <w:r w:rsidR="00D45B28">
        <w:rPr>
          <w:rFonts w:ascii="Arial" w:hAnsi="Arial" w:cs="Arial"/>
          <w:b/>
          <w:bCs/>
        </w:rPr>
        <w:t xml:space="preserve"> </w:t>
      </w:r>
      <w:r w:rsidR="00AC6D66">
        <w:rPr>
          <w:rFonts w:ascii="Arial" w:hAnsi="Arial" w:cs="Arial"/>
          <w:b/>
          <w:bCs/>
        </w:rPr>
        <w:t>Calculations</w:t>
      </w:r>
      <w:r w:rsidR="000800D9">
        <w:rPr>
          <w:rFonts w:ascii="Arial" w:hAnsi="Arial" w:cs="Arial"/>
          <w:b/>
          <w:bCs/>
        </w:rPr>
        <w:t xml:space="preserve"> Methodology</w:t>
      </w:r>
      <w:r w:rsidR="00D45B28">
        <w:rPr>
          <w:rFonts w:ascii="Arial" w:hAnsi="Arial" w:cs="Arial"/>
          <w:b/>
          <w:bCs/>
        </w:rPr>
        <w:t>:</w:t>
      </w:r>
    </w:p>
    <w:p w14:paraId="62565B36" w14:textId="3064CCC6" w:rsidR="00D45B28" w:rsidRDefault="00AC6D66" w:rsidP="00F17851">
      <w:pPr>
        <w:pStyle w:val="ListParagraph"/>
        <w:numPr>
          <w:ilvl w:val="0"/>
          <w:numId w:val="9"/>
        </w:numPr>
        <w:ind w:left="360" w:hanging="270"/>
        <w:rPr>
          <w:rFonts w:ascii="Arial" w:hAnsi="Arial" w:cs="Arial"/>
        </w:rPr>
      </w:pPr>
      <w:r>
        <w:rPr>
          <w:rFonts w:ascii="Arial" w:hAnsi="Arial" w:cs="Arial"/>
        </w:rPr>
        <w:t>T</w:t>
      </w:r>
      <w:r w:rsidRPr="00AC6D66">
        <w:rPr>
          <w:rFonts w:ascii="Arial" w:hAnsi="Arial" w:cs="Arial"/>
        </w:rPr>
        <w:t xml:space="preserve">he next step after receiving baseline data will be the calculation of </w:t>
      </w:r>
      <w:r>
        <w:rPr>
          <w:rFonts w:ascii="Arial" w:hAnsi="Arial" w:cs="Arial"/>
        </w:rPr>
        <w:t>S</w:t>
      </w:r>
      <w:r w:rsidRPr="00AC6D66">
        <w:rPr>
          <w:rFonts w:ascii="Arial" w:hAnsi="Arial" w:cs="Arial"/>
        </w:rPr>
        <w:t>everity</w:t>
      </w:r>
      <w:r>
        <w:rPr>
          <w:rFonts w:ascii="Arial" w:hAnsi="Arial" w:cs="Arial"/>
        </w:rPr>
        <w:t xml:space="preserve"> at locality level</w:t>
      </w:r>
      <w:r w:rsidRPr="00AC6D66">
        <w:rPr>
          <w:rFonts w:ascii="Arial" w:hAnsi="Arial" w:cs="Arial"/>
        </w:rPr>
        <w:t>.</w:t>
      </w:r>
      <w:r w:rsidR="006C2410">
        <w:rPr>
          <w:rFonts w:ascii="Arial" w:hAnsi="Arial" w:cs="Arial"/>
        </w:rPr>
        <w:t xml:space="preserve"> </w:t>
      </w:r>
      <w:r w:rsidR="006C2410" w:rsidRPr="006C2410">
        <w:rPr>
          <w:rFonts w:ascii="Arial" w:hAnsi="Arial" w:cs="Arial"/>
        </w:rPr>
        <w:t xml:space="preserve">JIAF 2.0 is the new framework that will be used, offering a standardized, </w:t>
      </w:r>
      <w:r w:rsidR="006C2410">
        <w:rPr>
          <w:rFonts w:ascii="Arial" w:hAnsi="Arial" w:cs="Arial"/>
        </w:rPr>
        <w:t>global</w:t>
      </w:r>
      <w:r w:rsidR="006C2410" w:rsidRPr="006C2410">
        <w:rPr>
          <w:rFonts w:ascii="Arial" w:hAnsi="Arial" w:cs="Arial"/>
        </w:rPr>
        <w:t xml:space="preserve"> methodology.</w:t>
      </w:r>
    </w:p>
    <w:p w14:paraId="66AD9927" w14:textId="60A4F44E" w:rsidR="006C2410" w:rsidRDefault="006C2410" w:rsidP="00F17851">
      <w:pPr>
        <w:pStyle w:val="ListParagraph"/>
        <w:numPr>
          <w:ilvl w:val="0"/>
          <w:numId w:val="9"/>
        </w:numPr>
        <w:ind w:left="360" w:hanging="270"/>
        <w:rPr>
          <w:rFonts w:ascii="Arial" w:hAnsi="Arial" w:cs="Arial"/>
        </w:rPr>
      </w:pPr>
      <w:r>
        <w:rPr>
          <w:rFonts w:ascii="Arial" w:hAnsi="Arial" w:cs="Arial"/>
        </w:rPr>
        <w:lastRenderedPageBreak/>
        <w:t xml:space="preserve">When it comes to the Global Shelter Cluster, </w:t>
      </w:r>
      <w:r w:rsidR="00DB5395">
        <w:rPr>
          <w:rFonts w:ascii="Arial" w:hAnsi="Arial" w:cs="Arial"/>
        </w:rPr>
        <w:t xml:space="preserve">JIAF 2.0 </w:t>
      </w:r>
      <w:r w:rsidR="00DB5395" w:rsidRPr="00DB5395">
        <w:rPr>
          <w:rFonts w:ascii="Arial" w:hAnsi="Arial" w:cs="Arial"/>
        </w:rPr>
        <w:t>incorporates indicators and aligns closely with what was used in Sudan in the previous year for the 2023 HRP, making the transition easier.</w:t>
      </w:r>
    </w:p>
    <w:p w14:paraId="5D3B6AEC" w14:textId="77777777" w:rsidR="00DB5395" w:rsidRDefault="00DB5395" w:rsidP="00DB5395">
      <w:pPr>
        <w:pStyle w:val="ListParagraph"/>
        <w:ind w:left="360"/>
        <w:rPr>
          <w:rFonts w:ascii="Arial" w:hAnsi="Arial" w:cs="Arial"/>
        </w:rPr>
      </w:pPr>
    </w:p>
    <w:p w14:paraId="0BC1C9B7" w14:textId="2170E846" w:rsidR="00B67531" w:rsidRPr="00D84F29" w:rsidRDefault="00B67531" w:rsidP="00D84F29">
      <w:pPr>
        <w:pStyle w:val="ListParagraph"/>
        <w:numPr>
          <w:ilvl w:val="0"/>
          <w:numId w:val="9"/>
        </w:numPr>
        <w:ind w:left="360" w:hanging="270"/>
        <w:rPr>
          <w:rFonts w:ascii="Arial" w:hAnsi="Arial" w:cs="Arial"/>
        </w:rPr>
      </w:pPr>
      <w:r w:rsidRPr="00B67531">
        <w:rPr>
          <w:rFonts w:ascii="Arial" w:hAnsi="Arial" w:cs="Arial"/>
        </w:rPr>
        <w:t>Methodology</w:t>
      </w:r>
      <w:r>
        <w:rPr>
          <w:rFonts w:ascii="Arial" w:hAnsi="Arial" w:cs="Arial"/>
        </w:rPr>
        <w:t xml:space="preserve"> – Three Pillars:</w:t>
      </w:r>
    </w:p>
    <w:p w14:paraId="0BA6C157" w14:textId="77777777" w:rsidR="003A6187" w:rsidRPr="003A6187" w:rsidRDefault="003A6187" w:rsidP="003A6187">
      <w:pPr>
        <w:pStyle w:val="ListParagraph"/>
        <w:numPr>
          <w:ilvl w:val="0"/>
          <w:numId w:val="22"/>
        </w:numPr>
        <w:rPr>
          <w:rFonts w:ascii="Arial" w:hAnsi="Arial" w:cs="Arial"/>
        </w:rPr>
      </w:pPr>
      <w:r w:rsidRPr="003A6187">
        <w:rPr>
          <w:rFonts w:ascii="Arial" w:hAnsi="Arial" w:cs="Arial"/>
          <w:b/>
          <w:bCs/>
        </w:rPr>
        <w:t>Shelter:</w:t>
      </w:r>
      <w:r w:rsidRPr="003A6187">
        <w:rPr>
          <w:rFonts w:ascii="Arial" w:hAnsi="Arial" w:cs="Arial"/>
        </w:rPr>
        <w:t xml:space="preserve"> Indicators focus on dwelling types, shelter conditions, etc.</w:t>
      </w:r>
    </w:p>
    <w:p w14:paraId="1753E0D4" w14:textId="77777777" w:rsidR="003A6187" w:rsidRPr="003A6187" w:rsidRDefault="003A6187" w:rsidP="003A6187">
      <w:pPr>
        <w:pStyle w:val="ListParagraph"/>
        <w:numPr>
          <w:ilvl w:val="0"/>
          <w:numId w:val="22"/>
        </w:numPr>
        <w:rPr>
          <w:rFonts w:ascii="Arial" w:hAnsi="Arial" w:cs="Arial"/>
        </w:rPr>
      </w:pPr>
      <w:r w:rsidRPr="00D84F29">
        <w:rPr>
          <w:rFonts w:ascii="Arial" w:hAnsi="Arial" w:cs="Arial"/>
          <w:b/>
          <w:bCs/>
        </w:rPr>
        <w:t>NFIs and Energy</w:t>
      </w:r>
      <w:r w:rsidRPr="003A6187">
        <w:rPr>
          <w:rFonts w:ascii="Arial" w:hAnsi="Arial" w:cs="Arial"/>
        </w:rPr>
        <w:t>: Focuses on non-food items and some access to energy.</w:t>
      </w:r>
    </w:p>
    <w:p w14:paraId="2A5B4DBB" w14:textId="0A6E2E52" w:rsidR="00B67531" w:rsidRDefault="003A6187" w:rsidP="003A6187">
      <w:pPr>
        <w:pStyle w:val="ListParagraph"/>
        <w:numPr>
          <w:ilvl w:val="0"/>
          <w:numId w:val="22"/>
        </w:numPr>
        <w:rPr>
          <w:rFonts w:ascii="Arial" w:hAnsi="Arial" w:cs="Arial"/>
        </w:rPr>
      </w:pPr>
      <w:r w:rsidRPr="00D84F29">
        <w:rPr>
          <w:rFonts w:ascii="Arial" w:hAnsi="Arial" w:cs="Arial"/>
          <w:b/>
          <w:bCs/>
        </w:rPr>
        <w:t>Settlements:</w:t>
      </w:r>
      <w:r w:rsidRPr="003A6187">
        <w:rPr>
          <w:rFonts w:ascii="Arial" w:hAnsi="Arial" w:cs="Arial"/>
        </w:rPr>
        <w:t xml:space="preserve"> Involves indicators from other clusters like distance to health facilities, water points, etc.</w:t>
      </w:r>
      <w:r w:rsidR="00D84F29">
        <w:rPr>
          <w:rFonts w:ascii="Arial" w:hAnsi="Arial" w:cs="Arial"/>
        </w:rPr>
        <w:t xml:space="preserve"> that assess access to basic infrastructure and services.</w:t>
      </w:r>
    </w:p>
    <w:p w14:paraId="730EC9F3" w14:textId="77777777" w:rsidR="00B67531" w:rsidRPr="00B67531" w:rsidRDefault="00B67531" w:rsidP="00B67531">
      <w:pPr>
        <w:pStyle w:val="ListParagraph"/>
        <w:rPr>
          <w:rFonts w:ascii="Arial" w:hAnsi="Arial" w:cs="Arial"/>
        </w:rPr>
      </w:pPr>
    </w:p>
    <w:p w14:paraId="7BC9ED08" w14:textId="77777777" w:rsidR="00A31ED8" w:rsidRDefault="00143B29" w:rsidP="00F17851">
      <w:pPr>
        <w:pStyle w:val="ListParagraph"/>
        <w:numPr>
          <w:ilvl w:val="0"/>
          <w:numId w:val="9"/>
        </w:numPr>
        <w:ind w:left="360" w:hanging="270"/>
        <w:rPr>
          <w:rFonts w:ascii="Arial" w:hAnsi="Arial" w:cs="Arial"/>
        </w:rPr>
      </w:pPr>
      <w:r>
        <w:rPr>
          <w:rFonts w:ascii="Arial" w:hAnsi="Arial" w:cs="Arial"/>
        </w:rPr>
        <w:t xml:space="preserve">Since MSNA is not happening this year, the most recent and accurate data is from the MSNA </w:t>
      </w:r>
      <w:r w:rsidR="00C95CE4">
        <w:rPr>
          <w:rFonts w:ascii="Arial" w:hAnsi="Arial" w:cs="Arial"/>
        </w:rPr>
        <w:t>2022 and</w:t>
      </w:r>
      <w:r>
        <w:rPr>
          <w:rFonts w:ascii="Arial" w:hAnsi="Arial" w:cs="Arial"/>
        </w:rPr>
        <w:t xml:space="preserve"> considering indicators from MSNA 2022 match the 3 </w:t>
      </w:r>
      <w:r w:rsidR="006C50BF">
        <w:rPr>
          <w:rFonts w:ascii="Arial" w:hAnsi="Arial" w:cs="Arial"/>
        </w:rPr>
        <w:t xml:space="preserve">Pillars, this will be used as the main basis for calculations this year. </w:t>
      </w:r>
    </w:p>
    <w:p w14:paraId="2180D4D1" w14:textId="77777777" w:rsidR="00A31ED8" w:rsidRDefault="00A31ED8" w:rsidP="00A31ED8">
      <w:pPr>
        <w:pStyle w:val="ListParagraph"/>
        <w:ind w:left="360"/>
        <w:rPr>
          <w:rFonts w:ascii="Arial" w:hAnsi="Arial" w:cs="Arial"/>
        </w:rPr>
      </w:pPr>
    </w:p>
    <w:p w14:paraId="2D16D7B9" w14:textId="77777777" w:rsidR="00AC5B26" w:rsidRPr="00AC5B26" w:rsidRDefault="00C95CE4" w:rsidP="00AC5B26">
      <w:pPr>
        <w:pStyle w:val="ListParagraph"/>
        <w:numPr>
          <w:ilvl w:val="0"/>
          <w:numId w:val="9"/>
        </w:numPr>
        <w:spacing w:after="120" w:line="240" w:lineRule="auto"/>
        <w:ind w:left="360" w:hanging="270"/>
        <w:rPr>
          <w:rFonts w:ascii="Arial" w:hAnsi="Arial" w:cs="Arial"/>
          <w:b/>
          <w:bCs/>
        </w:rPr>
      </w:pPr>
      <w:r w:rsidRPr="005A46E7">
        <w:rPr>
          <w:rFonts w:ascii="Arial" w:hAnsi="Arial" w:cs="Arial"/>
        </w:rPr>
        <w:t xml:space="preserve">However, </w:t>
      </w:r>
      <w:r w:rsidR="00A15D80" w:rsidRPr="005A46E7">
        <w:rPr>
          <w:rFonts w:ascii="Arial" w:hAnsi="Arial" w:cs="Arial"/>
        </w:rPr>
        <w:t>it is critical to recognize a significant geographic shift in the locations of</w:t>
      </w:r>
      <w:r w:rsidR="00A15D80" w:rsidRPr="005A46E7">
        <w:rPr>
          <w:rFonts w:ascii="Arial" w:hAnsi="Arial" w:cs="Arial"/>
        </w:rPr>
        <w:t xml:space="preserve"> IDPs. </w:t>
      </w:r>
      <w:r w:rsidR="00436435" w:rsidRPr="005A46E7">
        <w:rPr>
          <w:rFonts w:ascii="Arial" w:hAnsi="Arial" w:cs="Arial"/>
        </w:rPr>
        <w:t>Data indicates that the majority of IDPs were predominantly situated in the western and central regions of the country at the close of 2022.</w:t>
      </w:r>
      <w:r w:rsidR="00436435" w:rsidRPr="005A46E7">
        <w:rPr>
          <w:rFonts w:ascii="Arial" w:hAnsi="Arial" w:cs="Arial"/>
        </w:rPr>
        <w:t xml:space="preserve"> </w:t>
      </w:r>
      <w:r w:rsidR="00436435" w:rsidRPr="005A46E7">
        <w:rPr>
          <w:rFonts w:ascii="Arial" w:hAnsi="Arial" w:cs="Arial"/>
        </w:rPr>
        <w:t xml:space="preserve">Given </w:t>
      </w:r>
      <w:r w:rsidR="00436435" w:rsidRPr="005A46E7">
        <w:rPr>
          <w:rFonts w:ascii="Arial" w:hAnsi="Arial" w:cs="Arial"/>
        </w:rPr>
        <w:t>the</w:t>
      </w:r>
      <w:r w:rsidR="00436435" w:rsidRPr="005A46E7">
        <w:rPr>
          <w:rFonts w:ascii="Arial" w:hAnsi="Arial" w:cs="Arial"/>
        </w:rPr>
        <w:t xml:space="preserve"> demographic reconfiguration</w:t>
      </w:r>
      <w:r w:rsidR="00436435" w:rsidRPr="005A46E7">
        <w:rPr>
          <w:rFonts w:ascii="Arial" w:hAnsi="Arial" w:cs="Arial"/>
        </w:rPr>
        <w:t xml:space="preserve"> where IDPs now predominantly stay in northern and eastern parts of the country</w:t>
      </w:r>
      <w:r w:rsidR="00436435" w:rsidRPr="005A46E7">
        <w:rPr>
          <w:rFonts w:ascii="Arial" w:hAnsi="Arial" w:cs="Arial"/>
        </w:rPr>
        <w:t xml:space="preserve">, </w:t>
      </w:r>
      <w:r w:rsidR="00552519" w:rsidRPr="005A46E7">
        <w:rPr>
          <w:rFonts w:ascii="Arial" w:hAnsi="Arial" w:cs="Arial"/>
        </w:rPr>
        <w:t xml:space="preserve">the MSNA 2022 naturally </w:t>
      </w:r>
      <w:r w:rsidR="005A46E7" w:rsidRPr="005A46E7">
        <w:rPr>
          <w:rFonts w:ascii="Arial" w:hAnsi="Arial" w:cs="Arial"/>
        </w:rPr>
        <w:t>does not include data on IDPs in these newly affected regions</w:t>
      </w:r>
      <w:r w:rsidR="00615CE6">
        <w:rPr>
          <w:rFonts w:ascii="Arial" w:hAnsi="Arial" w:cs="Arial"/>
        </w:rPr>
        <w:t>, as they were not present in these areas at the time of the survey.</w:t>
      </w:r>
      <w:r w:rsidR="00333F39">
        <w:rPr>
          <w:rFonts w:ascii="Arial" w:hAnsi="Arial" w:cs="Arial"/>
        </w:rPr>
        <w:t xml:space="preserve"> However, since 70% of the new IDPs are staying in the Host Community – the “</w:t>
      </w:r>
      <w:r w:rsidR="00AC5B26">
        <w:rPr>
          <w:rFonts w:ascii="Arial" w:hAnsi="Arial" w:cs="Arial"/>
        </w:rPr>
        <w:t xml:space="preserve">Residents” data from MSNA 2022 will be used to complement severity calculations for IDPs in these areas. </w:t>
      </w:r>
    </w:p>
    <w:p w14:paraId="605EA4FA" w14:textId="77777777" w:rsidR="00AC5B26" w:rsidRPr="00AC5B26" w:rsidRDefault="00AC5B26" w:rsidP="00AC5B26">
      <w:pPr>
        <w:pStyle w:val="ListParagraph"/>
        <w:rPr>
          <w:rFonts w:ascii="Arial" w:hAnsi="Arial" w:cs="Arial"/>
        </w:rPr>
      </w:pPr>
    </w:p>
    <w:p w14:paraId="60FC8398" w14:textId="5B2CA710" w:rsidR="00552519" w:rsidRPr="00BD379A" w:rsidRDefault="009E270C" w:rsidP="00AC5B26">
      <w:pPr>
        <w:pStyle w:val="ListParagraph"/>
        <w:numPr>
          <w:ilvl w:val="0"/>
          <w:numId w:val="9"/>
        </w:numPr>
        <w:spacing w:after="120" w:line="240" w:lineRule="auto"/>
        <w:ind w:left="360" w:hanging="270"/>
        <w:rPr>
          <w:rFonts w:ascii="Arial" w:hAnsi="Arial" w:cs="Arial"/>
          <w:b/>
          <w:bCs/>
        </w:rPr>
      </w:pPr>
      <w:r>
        <w:rPr>
          <w:rFonts w:ascii="Arial" w:hAnsi="Arial" w:cs="Arial"/>
        </w:rPr>
        <w:t>Additionally</w:t>
      </w:r>
      <w:r w:rsidR="00455803">
        <w:rPr>
          <w:rFonts w:ascii="Arial" w:hAnsi="Arial" w:cs="Arial"/>
        </w:rPr>
        <w:t xml:space="preserve"> given </w:t>
      </w:r>
      <w:r w:rsidR="00BD379A">
        <w:rPr>
          <w:rFonts w:ascii="Arial" w:hAnsi="Arial" w:cs="Arial"/>
        </w:rPr>
        <w:t>these challenges</w:t>
      </w:r>
      <w:r w:rsidR="00455803">
        <w:rPr>
          <w:rFonts w:ascii="Arial" w:hAnsi="Arial" w:cs="Arial"/>
        </w:rPr>
        <w:t xml:space="preserve"> with the lack of data</w:t>
      </w:r>
      <w:r>
        <w:rPr>
          <w:rFonts w:ascii="Arial" w:hAnsi="Arial" w:cs="Arial"/>
        </w:rPr>
        <w:t xml:space="preserve">, proxy indicators like </w:t>
      </w:r>
      <w:r w:rsidR="00455803">
        <w:rPr>
          <w:rFonts w:ascii="Arial" w:hAnsi="Arial" w:cs="Arial"/>
        </w:rPr>
        <w:t xml:space="preserve">hotspot areas and </w:t>
      </w:r>
      <w:r>
        <w:rPr>
          <w:rFonts w:ascii="Arial" w:hAnsi="Arial" w:cs="Arial"/>
        </w:rPr>
        <w:t xml:space="preserve">population change, especially with new IDPs and secondarily displaced </w:t>
      </w:r>
      <w:r w:rsidR="00455803">
        <w:rPr>
          <w:rFonts w:ascii="Arial" w:hAnsi="Arial" w:cs="Arial"/>
        </w:rPr>
        <w:t>r</w:t>
      </w:r>
      <w:r>
        <w:rPr>
          <w:rFonts w:ascii="Arial" w:hAnsi="Arial" w:cs="Arial"/>
        </w:rPr>
        <w:t>efugees</w:t>
      </w:r>
      <w:r w:rsidR="00455803">
        <w:rPr>
          <w:rFonts w:ascii="Arial" w:hAnsi="Arial" w:cs="Arial"/>
        </w:rPr>
        <w:t>, will be superimposed to adjust severity levels.</w:t>
      </w:r>
    </w:p>
    <w:p w14:paraId="4B33C0FD" w14:textId="77777777" w:rsidR="00BD379A" w:rsidRPr="00BD379A" w:rsidRDefault="00BD379A" w:rsidP="00BD379A">
      <w:pPr>
        <w:pStyle w:val="ListParagraph"/>
        <w:rPr>
          <w:rFonts w:ascii="Arial" w:hAnsi="Arial" w:cs="Arial"/>
          <w:b/>
          <w:bCs/>
        </w:rPr>
      </w:pPr>
    </w:p>
    <w:p w14:paraId="2AB05EDB" w14:textId="0F486FE3" w:rsidR="00BD379A" w:rsidRPr="00AC5B26" w:rsidRDefault="00BD379A" w:rsidP="00AC5B26">
      <w:pPr>
        <w:pStyle w:val="ListParagraph"/>
        <w:numPr>
          <w:ilvl w:val="0"/>
          <w:numId w:val="9"/>
        </w:numPr>
        <w:spacing w:after="120" w:line="240" w:lineRule="auto"/>
        <w:ind w:left="360" w:hanging="270"/>
        <w:rPr>
          <w:rFonts w:ascii="Arial" w:hAnsi="Arial" w:cs="Arial"/>
          <w:b/>
          <w:bCs/>
        </w:rPr>
      </w:pPr>
      <w:r>
        <w:rPr>
          <w:rFonts w:ascii="Arial" w:hAnsi="Arial" w:cs="Arial"/>
        </w:rPr>
        <w:t>Maysa from ADRA emphasized the need</w:t>
      </w:r>
      <w:r w:rsidR="00390A3C">
        <w:rPr>
          <w:rFonts w:ascii="Arial" w:hAnsi="Arial" w:cs="Arial"/>
        </w:rPr>
        <w:t xml:space="preserve"> for a pragmatic approach in assessing the needs</w:t>
      </w:r>
      <w:r w:rsidR="000B2A56">
        <w:rPr>
          <w:rFonts w:ascii="Arial" w:hAnsi="Arial" w:cs="Arial"/>
        </w:rPr>
        <w:t xml:space="preserve">, specifically highlighting the variations in shelter requirements </w:t>
      </w:r>
      <w:r w:rsidR="00156245">
        <w:rPr>
          <w:rFonts w:ascii="Arial" w:hAnsi="Arial" w:cs="Arial"/>
        </w:rPr>
        <w:t xml:space="preserve">between different regions – </w:t>
      </w:r>
      <w:r w:rsidR="009639E3">
        <w:rPr>
          <w:rFonts w:ascii="Arial" w:hAnsi="Arial" w:cs="Arial"/>
        </w:rPr>
        <w:t>e.g.,</w:t>
      </w:r>
      <w:r w:rsidR="00156245">
        <w:rPr>
          <w:rFonts w:ascii="Arial" w:hAnsi="Arial" w:cs="Arial"/>
        </w:rPr>
        <w:t xml:space="preserve"> hotspot regions where people are not displaced and still in their homes like Khartoum and some Darfur states, versus the East where people </w:t>
      </w:r>
      <w:r w:rsidR="008F4A19">
        <w:rPr>
          <w:rFonts w:ascii="Arial" w:hAnsi="Arial" w:cs="Arial"/>
        </w:rPr>
        <w:t xml:space="preserve">are displaced and urgently need shelter. </w:t>
      </w:r>
      <w:r w:rsidR="009639E3">
        <w:rPr>
          <w:rFonts w:ascii="Arial" w:hAnsi="Arial" w:cs="Arial"/>
        </w:rPr>
        <w:t>The Cluster Coordinator</w:t>
      </w:r>
      <w:r w:rsidR="00A61936">
        <w:rPr>
          <w:rFonts w:ascii="Arial" w:hAnsi="Arial" w:cs="Arial"/>
        </w:rPr>
        <w:t xml:space="preserve"> acknowledged this input as valuable, nothing that this nuanced approach will be crucial in setting accurate targets for different shelter and NFI activities </w:t>
      </w:r>
      <w:r w:rsidR="00BF341F">
        <w:rPr>
          <w:rFonts w:ascii="Arial" w:hAnsi="Arial" w:cs="Arial"/>
        </w:rPr>
        <w:t xml:space="preserve">in a context specific manner for each of the localities. </w:t>
      </w:r>
    </w:p>
    <w:p w14:paraId="36D33DF4" w14:textId="77777777" w:rsidR="00552519" w:rsidRDefault="00552519" w:rsidP="00552519">
      <w:pPr>
        <w:spacing w:after="120" w:line="240" w:lineRule="auto"/>
        <w:rPr>
          <w:rFonts w:ascii="Arial" w:hAnsi="Arial" w:cs="Arial"/>
          <w:b/>
          <w:bCs/>
        </w:rPr>
      </w:pPr>
    </w:p>
    <w:p w14:paraId="6FFC7306" w14:textId="5BFA593C" w:rsidR="000800D9" w:rsidRPr="0021004E" w:rsidRDefault="000800D9" w:rsidP="000800D9">
      <w:pPr>
        <w:tabs>
          <w:tab w:val="left" w:pos="6409"/>
        </w:tabs>
        <w:spacing w:after="120" w:line="240" w:lineRule="auto"/>
        <w:rPr>
          <w:rFonts w:ascii="Arial" w:hAnsi="Arial" w:cs="Arial"/>
          <w:b/>
          <w:bCs/>
        </w:rPr>
      </w:pPr>
      <w:r>
        <w:rPr>
          <w:rFonts w:ascii="Arial" w:hAnsi="Arial" w:cs="Arial"/>
          <w:b/>
          <w:bCs/>
        </w:rPr>
        <w:t>Costing Methodology</w:t>
      </w:r>
      <w:r>
        <w:rPr>
          <w:rFonts w:ascii="Arial" w:hAnsi="Arial" w:cs="Arial"/>
          <w:b/>
          <w:bCs/>
        </w:rPr>
        <w:t>:</w:t>
      </w:r>
    </w:p>
    <w:p w14:paraId="2D1246E4" w14:textId="382B12D3" w:rsidR="00552519" w:rsidRDefault="00FB4753" w:rsidP="00FB4753">
      <w:pPr>
        <w:pStyle w:val="ListParagraph"/>
        <w:numPr>
          <w:ilvl w:val="0"/>
          <w:numId w:val="9"/>
        </w:numPr>
        <w:ind w:left="360" w:hanging="270"/>
        <w:rPr>
          <w:rFonts w:ascii="Arial" w:hAnsi="Arial" w:cs="Arial"/>
        </w:rPr>
      </w:pPr>
      <w:r w:rsidRPr="00FB4753">
        <w:rPr>
          <w:rFonts w:ascii="Arial" w:hAnsi="Arial" w:cs="Arial"/>
        </w:rPr>
        <w:t>I</w:t>
      </w:r>
      <w:r w:rsidRPr="00FB4753">
        <w:rPr>
          <w:rFonts w:ascii="Arial" w:hAnsi="Arial" w:cs="Arial"/>
        </w:rPr>
        <w:t>n the discussion about costing methodology, the focus shifted towards three primary approaches: activity-based costing, project-based costing, and a hybrid approach. The current strategy in Sudan is a hybrid method that begins with activity-based costing, providing early financial requirements that can later be adjusted based on project submissions from partners.</w:t>
      </w:r>
    </w:p>
    <w:p w14:paraId="74474243" w14:textId="77777777" w:rsidR="002A7707" w:rsidRDefault="002A7707" w:rsidP="002A7707">
      <w:pPr>
        <w:pStyle w:val="ListParagraph"/>
        <w:ind w:left="360"/>
        <w:rPr>
          <w:rFonts w:ascii="Arial" w:hAnsi="Arial" w:cs="Arial"/>
        </w:rPr>
      </w:pPr>
    </w:p>
    <w:p w14:paraId="05CEE707" w14:textId="0C7B5C79" w:rsidR="00FB4753" w:rsidRPr="00C02531" w:rsidRDefault="002A7707" w:rsidP="00CD55FD">
      <w:pPr>
        <w:pStyle w:val="ListParagraph"/>
        <w:numPr>
          <w:ilvl w:val="0"/>
          <w:numId w:val="9"/>
        </w:numPr>
        <w:ind w:left="360" w:hanging="270"/>
        <w:rPr>
          <w:rFonts w:ascii="Arial" w:hAnsi="Arial" w:cs="Arial"/>
          <w:b/>
          <w:bCs/>
        </w:rPr>
      </w:pPr>
      <w:r w:rsidRPr="00670E21">
        <w:rPr>
          <w:rFonts w:ascii="Arial" w:hAnsi="Arial" w:cs="Arial"/>
        </w:rPr>
        <w:t xml:space="preserve">This process begins by agreeing on the </w:t>
      </w:r>
      <w:r w:rsidR="00E04BBE" w:rsidRPr="00670E21">
        <w:rPr>
          <w:rFonts w:ascii="Arial" w:hAnsi="Arial" w:cs="Arial"/>
        </w:rPr>
        <w:t xml:space="preserve">results framework and activity costs </w:t>
      </w:r>
      <w:r w:rsidRPr="00670E21">
        <w:rPr>
          <w:rFonts w:ascii="Arial" w:hAnsi="Arial" w:cs="Arial"/>
        </w:rPr>
        <w:t xml:space="preserve">– whereby at this stage only minor changes may be needed to our current one, since we already underwent the revision in May for the revised HRP 2023. </w:t>
      </w:r>
      <w:r w:rsidR="00AA5D39" w:rsidRPr="00670E21">
        <w:rPr>
          <w:rFonts w:ascii="Arial" w:hAnsi="Arial" w:cs="Arial"/>
        </w:rPr>
        <w:t>The third step involves mapping activity targets at the locality and population group levels, emphasizing the need for strategic, context-specific interventions</w:t>
      </w:r>
      <w:r w:rsidR="00670E21" w:rsidRPr="00670E21">
        <w:rPr>
          <w:rFonts w:ascii="Arial" w:hAnsi="Arial" w:cs="Arial"/>
        </w:rPr>
        <w:t xml:space="preserve"> </w:t>
      </w:r>
      <w:r w:rsidR="00AA5D39" w:rsidRPr="00670E21">
        <w:rPr>
          <w:rFonts w:ascii="Arial" w:hAnsi="Arial" w:cs="Arial"/>
        </w:rPr>
        <w:t xml:space="preserve">— a point also highlighted by </w:t>
      </w:r>
      <w:r w:rsidR="00AA5D39" w:rsidRPr="00670E21">
        <w:rPr>
          <w:rFonts w:ascii="Arial" w:hAnsi="Arial" w:cs="Arial"/>
        </w:rPr>
        <w:t>Maysa</w:t>
      </w:r>
      <w:r w:rsidR="00AA5D39" w:rsidRPr="00670E21">
        <w:rPr>
          <w:rFonts w:ascii="Arial" w:hAnsi="Arial" w:cs="Arial"/>
        </w:rPr>
        <w:t xml:space="preserve"> from ADRA earlier in the discussion.</w:t>
      </w:r>
      <w:r w:rsidR="00AA5D39" w:rsidRPr="00670E21">
        <w:rPr>
          <w:rFonts w:ascii="Arial" w:hAnsi="Arial" w:cs="Arial"/>
        </w:rPr>
        <w:t xml:space="preserve"> </w:t>
      </w:r>
      <w:r w:rsidR="00670E21" w:rsidRPr="00670E21">
        <w:rPr>
          <w:rFonts w:ascii="Arial" w:hAnsi="Arial" w:cs="Arial"/>
        </w:rPr>
        <w:t>Finally, the overall financial requirement is calculated by multiplying the localized activity targets by their corresponding costs.</w:t>
      </w:r>
    </w:p>
    <w:p w14:paraId="45D44800" w14:textId="77777777" w:rsidR="00C02531" w:rsidRPr="00C02531" w:rsidRDefault="00C02531" w:rsidP="00C02531">
      <w:pPr>
        <w:pStyle w:val="ListParagraph"/>
        <w:rPr>
          <w:rFonts w:ascii="Arial" w:hAnsi="Arial" w:cs="Arial"/>
          <w:b/>
          <w:bCs/>
        </w:rPr>
      </w:pPr>
    </w:p>
    <w:p w14:paraId="15B82CDC" w14:textId="23DF5049" w:rsidR="000E7EC1" w:rsidRPr="000E7EC1" w:rsidRDefault="00C02531" w:rsidP="000E7EC1">
      <w:pPr>
        <w:pStyle w:val="ListParagraph"/>
        <w:numPr>
          <w:ilvl w:val="0"/>
          <w:numId w:val="9"/>
        </w:numPr>
        <w:ind w:left="360" w:hanging="270"/>
        <w:rPr>
          <w:rFonts w:ascii="Arial" w:hAnsi="Arial" w:cs="Arial"/>
        </w:rPr>
      </w:pPr>
      <w:r w:rsidRPr="00C02531">
        <w:rPr>
          <w:rFonts w:ascii="Arial" w:hAnsi="Arial" w:cs="Arial"/>
        </w:rPr>
        <w:t xml:space="preserve">Beginning next year, in January, partners will submit their projects for vetting by cluster coordinators. </w:t>
      </w:r>
      <w:r w:rsidR="000E7EC1">
        <w:rPr>
          <w:rFonts w:ascii="Arial" w:hAnsi="Arial" w:cs="Arial"/>
        </w:rPr>
        <w:t>Normally, these</w:t>
      </w:r>
      <w:r w:rsidRPr="00C02531">
        <w:rPr>
          <w:rFonts w:ascii="Arial" w:hAnsi="Arial" w:cs="Arial"/>
        </w:rPr>
        <w:t xml:space="preserve"> project-based costs will be compared to the initial activity-based financial requirements, allowing for last-minute course corrections to either increase or decrease </w:t>
      </w:r>
      <w:r w:rsidRPr="00C02531">
        <w:rPr>
          <w:rFonts w:ascii="Arial" w:hAnsi="Arial" w:cs="Arial"/>
        </w:rPr>
        <w:lastRenderedPageBreak/>
        <w:t>the overall financial ask.</w:t>
      </w:r>
      <w:r w:rsidR="000E7EC1">
        <w:rPr>
          <w:rFonts w:ascii="Arial" w:hAnsi="Arial" w:cs="Arial"/>
        </w:rPr>
        <w:t xml:space="preserve"> However, since project submissions occur after HRP was already published, it is not clear whether this will be possible.</w:t>
      </w:r>
    </w:p>
    <w:p w14:paraId="1FDE8F45" w14:textId="77777777" w:rsidR="00FB4753" w:rsidRPr="00552519" w:rsidRDefault="00FB4753" w:rsidP="00FB4753">
      <w:pPr>
        <w:pStyle w:val="ListParagraph"/>
        <w:ind w:left="360"/>
        <w:rPr>
          <w:rFonts w:ascii="Arial" w:hAnsi="Arial" w:cs="Arial"/>
          <w:b/>
          <w:bCs/>
        </w:rPr>
      </w:pPr>
    </w:p>
    <w:p w14:paraId="2871FFE7" w14:textId="6B781E4B" w:rsidR="002F1D80" w:rsidRPr="00EF78E6" w:rsidRDefault="00200A82" w:rsidP="002F1D80">
      <w:pPr>
        <w:tabs>
          <w:tab w:val="left" w:pos="6409"/>
        </w:tabs>
        <w:spacing w:after="120" w:line="240" w:lineRule="auto"/>
        <w:rPr>
          <w:rFonts w:ascii="Arial" w:hAnsi="Arial" w:cs="Arial"/>
          <w:b/>
          <w:bCs/>
        </w:rPr>
      </w:pPr>
      <w:r>
        <w:rPr>
          <w:rFonts w:ascii="Arial" w:hAnsi="Arial" w:cs="Arial"/>
          <w:b/>
          <w:bCs/>
        </w:rPr>
        <w:t>IOM RRF Presentation</w:t>
      </w:r>
      <w:r w:rsidR="002F1D80">
        <w:rPr>
          <w:rFonts w:ascii="Arial" w:hAnsi="Arial" w:cs="Arial"/>
          <w:b/>
          <w:bCs/>
        </w:rPr>
        <w:t>:</w:t>
      </w:r>
    </w:p>
    <w:p w14:paraId="4AA4CE44" w14:textId="5604A53A" w:rsidR="00DF540D" w:rsidRDefault="00AA750D" w:rsidP="002F1D80">
      <w:pPr>
        <w:pStyle w:val="ListParagraph"/>
        <w:numPr>
          <w:ilvl w:val="0"/>
          <w:numId w:val="1"/>
        </w:numPr>
        <w:spacing w:after="120" w:line="240" w:lineRule="auto"/>
        <w:ind w:left="360" w:hanging="270"/>
        <w:rPr>
          <w:rFonts w:ascii="Arial" w:hAnsi="Arial" w:cs="Arial"/>
        </w:rPr>
      </w:pPr>
      <w:r>
        <w:rPr>
          <w:rFonts w:ascii="Arial" w:hAnsi="Arial" w:cs="Arial"/>
        </w:rPr>
        <w:t>RRF Program Manager from IOM, started the presentation by providing an overview of the Rapid Response Fund (RRF)</w:t>
      </w:r>
      <w:r w:rsidR="00A16486">
        <w:rPr>
          <w:rFonts w:ascii="Arial" w:hAnsi="Arial" w:cs="Arial"/>
        </w:rPr>
        <w:t>, elucidating its role in emergency response within Sudan.</w:t>
      </w:r>
      <w:r w:rsidR="00F80095" w:rsidRPr="00F80095">
        <w:t xml:space="preserve"> </w:t>
      </w:r>
      <w:r w:rsidR="00F80095" w:rsidRPr="00F80095">
        <w:rPr>
          <w:rFonts w:ascii="Arial" w:hAnsi="Arial" w:cs="Arial"/>
        </w:rPr>
        <w:t>Established in 2014 and approaching its 10th year, the RRF serves as a critical funding mechanism specifically designed to address emergency situations. Funded by USAID, the mechanism aims to offer efficient and flexible sub-grants to both international and national NGOs engaged in responding to either natural or human-made disasters in Sudan.</w:t>
      </w:r>
    </w:p>
    <w:p w14:paraId="3ADADE71" w14:textId="77777777" w:rsidR="00DF540D" w:rsidRDefault="00DF540D" w:rsidP="00DF540D">
      <w:pPr>
        <w:pStyle w:val="ListParagraph"/>
        <w:spacing w:after="120" w:line="240" w:lineRule="auto"/>
        <w:ind w:left="360"/>
        <w:rPr>
          <w:rFonts w:ascii="Arial" w:hAnsi="Arial" w:cs="Arial"/>
        </w:rPr>
      </w:pPr>
    </w:p>
    <w:p w14:paraId="20112F79" w14:textId="698B517C" w:rsidR="00CF4850" w:rsidRDefault="00DF540D" w:rsidP="002F1D80">
      <w:pPr>
        <w:pStyle w:val="ListParagraph"/>
        <w:numPr>
          <w:ilvl w:val="0"/>
          <w:numId w:val="1"/>
        </w:numPr>
        <w:spacing w:after="120" w:line="240" w:lineRule="auto"/>
        <w:ind w:left="360" w:hanging="270"/>
        <w:rPr>
          <w:rFonts w:ascii="Arial" w:hAnsi="Arial" w:cs="Arial"/>
        </w:rPr>
      </w:pPr>
      <w:r>
        <w:rPr>
          <w:rFonts w:ascii="Arial" w:hAnsi="Arial" w:cs="Arial"/>
        </w:rPr>
        <w:t>T</w:t>
      </w:r>
      <w:r w:rsidRPr="00DF540D">
        <w:rPr>
          <w:rFonts w:ascii="Arial" w:hAnsi="Arial" w:cs="Arial"/>
        </w:rPr>
        <w:t xml:space="preserve">he focus of the RRF is strictly on emergency onset scenarios, not covering phases before or after the emergency. The primary objective is to deliver life-saving assistance via implementing partners to reach beneficiaries effectively. Over the past decade, the RRF has invested approximately $20 million in emergency response efforts across various cities in Sudan. Currently, an additional $50 million has been allocated by the </w:t>
      </w:r>
      <w:r>
        <w:rPr>
          <w:rFonts w:ascii="Arial" w:hAnsi="Arial" w:cs="Arial"/>
        </w:rPr>
        <w:t xml:space="preserve">US </w:t>
      </w:r>
      <w:r w:rsidRPr="00DF540D">
        <w:rPr>
          <w:rFonts w:ascii="Arial" w:hAnsi="Arial" w:cs="Arial"/>
        </w:rPr>
        <w:t>Bureau of Humanitarian Assistance (BHA) to address Sudan's ongoing crisis, amplifying the mechanism's scope and reach.</w:t>
      </w:r>
    </w:p>
    <w:p w14:paraId="45BB9952" w14:textId="77777777" w:rsidR="00DF540D" w:rsidRPr="00DF540D" w:rsidRDefault="00DF540D" w:rsidP="00DF540D">
      <w:pPr>
        <w:pStyle w:val="ListParagraph"/>
        <w:rPr>
          <w:rFonts w:ascii="Arial" w:hAnsi="Arial" w:cs="Arial"/>
        </w:rPr>
      </w:pPr>
    </w:p>
    <w:p w14:paraId="4B959D2D" w14:textId="5283A5CD" w:rsidR="00DF540D" w:rsidRPr="00922B44" w:rsidRDefault="00AF18A4" w:rsidP="00922B44">
      <w:pPr>
        <w:pStyle w:val="ListParagraph"/>
        <w:numPr>
          <w:ilvl w:val="0"/>
          <w:numId w:val="1"/>
        </w:numPr>
        <w:spacing w:after="120" w:line="240" w:lineRule="auto"/>
        <w:ind w:left="360" w:hanging="270"/>
        <w:rPr>
          <w:rFonts w:ascii="Arial" w:hAnsi="Arial" w:cs="Arial"/>
        </w:rPr>
      </w:pPr>
      <w:r>
        <w:rPr>
          <w:rFonts w:ascii="Arial" w:hAnsi="Arial" w:cs="Arial"/>
        </w:rPr>
        <w:t xml:space="preserve">RRF focuses on eight sectors. </w:t>
      </w:r>
      <w:r w:rsidR="00D535A8" w:rsidRPr="00D535A8">
        <w:rPr>
          <w:rFonts w:ascii="Arial" w:hAnsi="Arial" w:cs="Arial"/>
        </w:rPr>
        <w:t>The first sector includes emergency shelter and non-food items (NFI), with activities in shelter and settlement often presented together. The second sector involves emergency water, sanitation, and hygiene (WASH) activities, such as water provision and hygiene promotion. The third sector centers on emergency health services, including mobile clinics, minor rehabilitation of health centers, and provision of medical consumables.</w:t>
      </w:r>
      <w:r w:rsidR="00922B44">
        <w:rPr>
          <w:rFonts w:ascii="Arial" w:hAnsi="Arial" w:cs="Arial"/>
        </w:rPr>
        <w:t xml:space="preserve"> </w:t>
      </w:r>
      <w:r w:rsidR="00AC0B1B" w:rsidRPr="00922B44">
        <w:rPr>
          <w:rFonts w:ascii="Arial" w:hAnsi="Arial" w:cs="Arial"/>
        </w:rPr>
        <w:t>Protection forms the fourth sector, encompassing general protection, child protection, gender-based violence (GBV) initiatives, and women's centers. The fifth sector is humanitarian coordination and information management, although this has been less active in recent years due to the robust work already being done in other sectors. Nonetheless, discussions are underway to activate this sub-grant.</w:t>
      </w:r>
      <w:r w:rsidR="00922B44">
        <w:rPr>
          <w:rFonts w:ascii="Arial" w:hAnsi="Arial" w:cs="Arial"/>
        </w:rPr>
        <w:t xml:space="preserve"> </w:t>
      </w:r>
      <w:r w:rsidR="00F32548" w:rsidRPr="00922B44">
        <w:rPr>
          <w:rFonts w:ascii="Arial" w:hAnsi="Arial" w:cs="Arial"/>
        </w:rPr>
        <w:t>The sixth and new sector is food security and livelihoods (FSL), with a focus on quick-impact activities like vegetable farming and fishing in emergency settings. Economic recovery and income-generating activities fall under the livelihood aspect of this sector. Lastly, logistics forms the eighth sector, designed to support transportation and operation costs for the distribution of supplies.</w:t>
      </w:r>
    </w:p>
    <w:p w14:paraId="39354E25" w14:textId="77777777" w:rsidR="00AE1F06" w:rsidRPr="00AE1F06" w:rsidRDefault="00AE1F06" w:rsidP="00AE1F06">
      <w:pPr>
        <w:pStyle w:val="ListParagraph"/>
        <w:rPr>
          <w:rFonts w:ascii="Arial" w:hAnsi="Arial" w:cs="Arial"/>
        </w:rPr>
      </w:pPr>
    </w:p>
    <w:p w14:paraId="67B22B55" w14:textId="66CED0A0" w:rsidR="00AE1F06" w:rsidRDefault="002C6F0A" w:rsidP="002F1D80">
      <w:pPr>
        <w:pStyle w:val="ListParagraph"/>
        <w:numPr>
          <w:ilvl w:val="0"/>
          <w:numId w:val="1"/>
        </w:numPr>
        <w:spacing w:after="120" w:line="240" w:lineRule="auto"/>
        <w:ind w:left="360" w:hanging="270"/>
        <w:rPr>
          <w:rFonts w:ascii="Arial" w:hAnsi="Arial" w:cs="Arial"/>
        </w:rPr>
      </w:pPr>
      <w:r w:rsidRPr="002C6F0A">
        <w:rPr>
          <w:rFonts w:ascii="Arial" w:hAnsi="Arial" w:cs="Arial"/>
        </w:rPr>
        <w:t>RRF does not operate on fixed deadlines or conventional calls for proposals. Instead, the initiation for funding occurs when a crisis is officially declared by authorities and is supported by a credible assessment report. Organizations interested in obtaining RRF funding are advised to send a simple email detailing their identity, intervention plan, and proposed activities for a specific emergency situation.</w:t>
      </w:r>
    </w:p>
    <w:p w14:paraId="2C25E328" w14:textId="77777777" w:rsidR="002C6F0A" w:rsidRPr="002C6F0A" w:rsidRDefault="002C6F0A" w:rsidP="002C6F0A">
      <w:pPr>
        <w:pStyle w:val="ListParagraph"/>
        <w:rPr>
          <w:rFonts w:ascii="Arial" w:hAnsi="Arial" w:cs="Arial"/>
        </w:rPr>
      </w:pPr>
    </w:p>
    <w:p w14:paraId="0F2F7EF3" w14:textId="2EF8C00C" w:rsidR="002C6F0A" w:rsidRDefault="00323674" w:rsidP="002F1D80">
      <w:pPr>
        <w:pStyle w:val="ListParagraph"/>
        <w:numPr>
          <w:ilvl w:val="0"/>
          <w:numId w:val="1"/>
        </w:numPr>
        <w:spacing w:after="120" w:line="240" w:lineRule="auto"/>
        <w:ind w:left="360" w:hanging="270"/>
        <w:rPr>
          <w:rFonts w:ascii="Arial" w:hAnsi="Arial" w:cs="Arial"/>
        </w:rPr>
      </w:pPr>
      <w:r>
        <w:rPr>
          <w:rFonts w:ascii="Arial" w:hAnsi="Arial" w:cs="Arial"/>
        </w:rPr>
        <w:t>T</w:t>
      </w:r>
      <w:r w:rsidRPr="00323674">
        <w:rPr>
          <w:rFonts w:ascii="Arial" w:hAnsi="Arial" w:cs="Arial"/>
        </w:rPr>
        <w:t>he funding size provided by the RRF can vary widely, depending on the sector and scope of the project. For logistical operations that are smaller in scale, funding can range from $3,000 to $20,000. Humanitarian coordination and information management projects, which often involve studies and assessments, can receive a similar range of funding. For the protection sector, the ceiling amount is set at $150,000 due to the nature of the activities often being "soft components" that may not require substantial funding. Other sectors such as emergency shelter, health, and WASH projects have a higher funding ceiling of $250,000 due to their larger scale and inclusion of hard component activities.</w:t>
      </w:r>
    </w:p>
    <w:p w14:paraId="70F65BD5" w14:textId="77777777" w:rsidR="00323674" w:rsidRPr="00323674" w:rsidRDefault="00323674" w:rsidP="00323674">
      <w:pPr>
        <w:pStyle w:val="ListParagraph"/>
        <w:rPr>
          <w:rFonts w:ascii="Arial" w:hAnsi="Arial" w:cs="Arial"/>
        </w:rPr>
      </w:pPr>
    </w:p>
    <w:p w14:paraId="61E0324B" w14:textId="385480FC" w:rsidR="00323674" w:rsidRDefault="00AF003B" w:rsidP="002F1D80">
      <w:pPr>
        <w:pStyle w:val="ListParagraph"/>
        <w:numPr>
          <w:ilvl w:val="0"/>
          <w:numId w:val="1"/>
        </w:numPr>
        <w:spacing w:after="120" w:line="240" w:lineRule="auto"/>
        <w:ind w:left="360" w:hanging="270"/>
        <w:rPr>
          <w:rFonts w:ascii="Arial" w:hAnsi="Arial" w:cs="Arial"/>
        </w:rPr>
      </w:pPr>
      <w:r>
        <w:rPr>
          <w:rFonts w:ascii="Arial" w:hAnsi="Arial" w:cs="Arial"/>
        </w:rPr>
        <w:t>T</w:t>
      </w:r>
      <w:r w:rsidRPr="00AF003B">
        <w:rPr>
          <w:rFonts w:ascii="Arial" w:hAnsi="Arial" w:cs="Arial"/>
        </w:rPr>
        <w:t>he concept of multi-sector funding</w:t>
      </w:r>
      <w:r>
        <w:rPr>
          <w:rFonts w:ascii="Arial" w:hAnsi="Arial" w:cs="Arial"/>
        </w:rPr>
        <w:t xml:space="preserve"> has also been introduced</w:t>
      </w:r>
      <w:r w:rsidRPr="00AF003B">
        <w:rPr>
          <w:rFonts w:ascii="Arial" w:hAnsi="Arial" w:cs="Arial"/>
        </w:rPr>
        <w:t>, set at a ceiling of $350,000. However, this type of funding is generally not recommended for organizations that are new to the RRF mechanism or lack adequate experience, so as not to distract them from their primary mission. Overall, the presentation clarified the flexible and context-specific approach that the RRF adopts in its funding processes.</w:t>
      </w:r>
    </w:p>
    <w:p w14:paraId="5CDBA2CF" w14:textId="77777777" w:rsidR="00AF003B" w:rsidRPr="00AF003B" w:rsidRDefault="00AF003B" w:rsidP="00AF003B">
      <w:pPr>
        <w:pStyle w:val="ListParagraph"/>
        <w:rPr>
          <w:rFonts w:ascii="Arial" w:hAnsi="Arial" w:cs="Arial"/>
        </w:rPr>
      </w:pPr>
    </w:p>
    <w:p w14:paraId="1D3D89C9" w14:textId="4F08CCCB" w:rsidR="00AF003B" w:rsidRDefault="006254DC" w:rsidP="002F1D80">
      <w:pPr>
        <w:pStyle w:val="ListParagraph"/>
        <w:numPr>
          <w:ilvl w:val="0"/>
          <w:numId w:val="1"/>
        </w:numPr>
        <w:spacing w:after="120" w:line="240" w:lineRule="auto"/>
        <w:ind w:left="360" w:hanging="270"/>
        <w:rPr>
          <w:rFonts w:ascii="Arial" w:hAnsi="Arial" w:cs="Arial"/>
        </w:rPr>
      </w:pPr>
      <w:r>
        <w:rPr>
          <w:rFonts w:ascii="Arial" w:hAnsi="Arial" w:cs="Arial"/>
        </w:rPr>
        <w:t xml:space="preserve">Eligibility criteria for the RRF allocations are based on three key pillars: Eligibility of the Emergency, Eligibility of the Organization and Eligibility of the Project. </w:t>
      </w:r>
    </w:p>
    <w:p w14:paraId="62F88462" w14:textId="77777777" w:rsidR="006254DC" w:rsidRPr="006254DC" w:rsidRDefault="006254DC" w:rsidP="006254DC">
      <w:pPr>
        <w:pStyle w:val="ListParagraph"/>
        <w:rPr>
          <w:rFonts w:ascii="Arial" w:hAnsi="Arial" w:cs="Arial"/>
        </w:rPr>
      </w:pPr>
    </w:p>
    <w:p w14:paraId="27C59BD8" w14:textId="1B8A088C" w:rsidR="006254DC" w:rsidRDefault="00012DEB" w:rsidP="002F1D80">
      <w:pPr>
        <w:pStyle w:val="ListParagraph"/>
        <w:numPr>
          <w:ilvl w:val="0"/>
          <w:numId w:val="1"/>
        </w:numPr>
        <w:spacing w:after="120" w:line="240" w:lineRule="auto"/>
        <w:ind w:left="360" w:hanging="270"/>
        <w:rPr>
          <w:rFonts w:ascii="Arial" w:hAnsi="Arial" w:cs="Arial"/>
        </w:rPr>
      </w:pPr>
      <w:r w:rsidRPr="00012DEB">
        <w:rPr>
          <w:rFonts w:ascii="Arial" w:hAnsi="Arial" w:cs="Arial"/>
          <w:b/>
          <w:bCs/>
        </w:rPr>
        <w:t>Eligibility of the Emergency</w:t>
      </w:r>
      <w:r w:rsidRPr="00012DEB">
        <w:rPr>
          <w:rFonts w:ascii="Arial" w:hAnsi="Arial" w:cs="Arial"/>
        </w:rPr>
        <w:t xml:space="preserve">: The emergency must be either a natural or human-made disaster and should have occurred recently. </w:t>
      </w:r>
      <w:r w:rsidR="00270946" w:rsidRPr="00270946">
        <w:rPr>
          <w:rFonts w:ascii="Arial" w:hAnsi="Arial" w:cs="Arial"/>
        </w:rPr>
        <w:t xml:space="preserve">The fund does not support interventions related to cross-border movement or mobility, meaning it does not engage in refugee assistance. </w:t>
      </w:r>
      <w:r w:rsidRPr="00012DEB">
        <w:rPr>
          <w:rFonts w:ascii="Arial" w:hAnsi="Arial" w:cs="Arial"/>
        </w:rPr>
        <w:t>Contexts that have persisted for longer than three months are generally not considered "emergencies" for the purpose of this fund, given that affected populations are likely to have developed some coping mechanisms. Exceptions exist for "protracted emergencies" that are evolving and subject to frequent changes.</w:t>
      </w:r>
    </w:p>
    <w:p w14:paraId="66207BF3" w14:textId="77777777" w:rsidR="00012DEB" w:rsidRPr="00012DEB" w:rsidRDefault="00012DEB" w:rsidP="00012DEB">
      <w:pPr>
        <w:pStyle w:val="ListParagraph"/>
        <w:rPr>
          <w:rFonts w:ascii="Arial" w:hAnsi="Arial" w:cs="Arial"/>
        </w:rPr>
      </w:pPr>
    </w:p>
    <w:p w14:paraId="06AF2062" w14:textId="4A10415A" w:rsidR="005A465B" w:rsidRPr="00922B44" w:rsidRDefault="006448EA" w:rsidP="00922B44">
      <w:pPr>
        <w:pStyle w:val="ListParagraph"/>
        <w:numPr>
          <w:ilvl w:val="0"/>
          <w:numId w:val="1"/>
        </w:numPr>
        <w:spacing w:after="120" w:line="240" w:lineRule="auto"/>
        <w:ind w:left="360" w:hanging="270"/>
        <w:rPr>
          <w:rFonts w:ascii="Arial" w:hAnsi="Arial" w:cs="Arial"/>
        </w:rPr>
      </w:pPr>
      <w:r w:rsidRPr="0035068D">
        <w:rPr>
          <w:rFonts w:ascii="Arial" w:hAnsi="Arial" w:cs="Arial"/>
          <w:b/>
          <w:bCs/>
        </w:rPr>
        <w:t>Eligibility of the Organization:</w:t>
      </w:r>
      <w:r w:rsidRPr="0035068D">
        <w:rPr>
          <w:rFonts w:ascii="Arial" w:hAnsi="Arial" w:cs="Arial"/>
        </w:rPr>
        <w:t xml:space="preserve"> </w:t>
      </w:r>
      <w:r w:rsidR="0035068D" w:rsidRPr="0035068D">
        <w:rPr>
          <w:rFonts w:ascii="Arial" w:hAnsi="Arial" w:cs="Arial"/>
        </w:rPr>
        <w:t xml:space="preserve">Generally, organizations that are active members in relevant sector meetings are likely to meet these eligibility standards. One of the foundational requirements for eligibility is official registration at either a federal or state level. Additionally, organizations need to have a </w:t>
      </w:r>
      <w:r w:rsidR="005A465B">
        <w:rPr>
          <w:rFonts w:ascii="Arial" w:hAnsi="Arial" w:cs="Arial"/>
        </w:rPr>
        <w:t>MOU</w:t>
      </w:r>
      <w:r w:rsidR="0035068D" w:rsidRPr="0035068D">
        <w:rPr>
          <w:rFonts w:ascii="Arial" w:hAnsi="Arial" w:cs="Arial"/>
        </w:rPr>
        <w:t xml:space="preserve">, often </w:t>
      </w:r>
      <w:r w:rsidR="0035068D">
        <w:rPr>
          <w:rFonts w:ascii="Arial" w:hAnsi="Arial" w:cs="Arial"/>
        </w:rPr>
        <w:t>HAC</w:t>
      </w:r>
      <w:r w:rsidR="0035068D" w:rsidRPr="0035068D">
        <w:rPr>
          <w:rFonts w:ascii="Arial" w:hAnsi="Arial" w:cs="Arial"/>
        </w:rPr>
        <w:t xml:space="preserve"> or respective ministries. Furthermore, an organization's established competency within the sector is crucial for eligibility; those who are not active sector members and don't attend regular sector meetings may find themselves ineligible for RRF sub-grants.</w:t>
      </w:r>
      <w:r w:rsidR="00922B44">
        <w:rPr>
          <w:rFonts w:ascii="Arial" w:hAnsi="Arial" w:cs="Arial"/>
        </w:rPr>
        <w:t xml:space="preserve"> </w:t>
      </w:r>
      <w:r w:rsidR="00922B44" w:rsidRPr="00922B44">
        <w:rPr>
          <w:rFonts w:ascii="Arial" w:hAnsi="Arial" w:cs="Arial"/>
        </w:rPr>
        <w:t>Another important criterion relates to an organization's geographical presence. Eligible organizations should either already have a presence in the area of the intended emergency response or demonstrate the capability to quickly mobilize resources to establish such a presence. Financial soundness is also a key consideration. Typically, the RRF prefers to engage with organizations that possess sufficient financial capacity to initiate the implementation of projects even while awaiting the disbursement of RRF funds. This doesn't imply that due payments are withheld but reflects the reality that financial processes can take time. Lastly, organizations must have the capability to meet all monitoring, evaluation, and reporting obligations and must agree to abide by all conditions set forth in both RRF and donor guidelines.</w:t>
      </w:r>
    </w:p>
    <w:p w14:paraId="6ED7959B" w14:textId="77777777" w:rsidR="006448EA" w:rsidRPr="006448EA" w:rsidRDefault="006448EA" w:rsidP="006448EA">
      <w:pPr>
        <w:pStyle w:val="ListParagraph"/>
        <w:rPr>
          <w:rFonts w:ascii="Arial" w:hAnsi="Arial" w:cs="Arial"/>
        </w:rPr>
      </w:pPr>
    </w:p>
    <w:p w14:paraId="3FB3C69F" w14:textId="75DFD629" w:rsidR="006448EA" w:rsidRDefault="006448EA" w:rsidP="002F1D80">
      <w:pPr>
        <w:pStyle w:val="ListParagraph"/>
        <w:numPr>
          <w:ilvl w:val="0"/>
          <w:numId w:val="1"/>
        </w:numPr>
        <w:spacing w:after="120" w:line="240" w:lineRule="auto"/>
        <w:ind w:left="360" w:hanging="270"/>
        <w:rPr>
          <w:rFonts w:ascii="Arial" w:hAnsi="Arial" w:cs="Arial"/>
        </w:rPr>
      </w:pPr>
      <w:r w:rsidRPr="000C7C66">
        <w:rPr>
          <w:rFonts w:ascii="Arial" w:hAnsi="Arial" w:cs="Arial"/>
          <w:b/>
          <w:bCs/>
        </w:rPr>
        <w:t>Eligibility of the Project</w:t>
      </w:r>
      <w:r w:rsidRPr="006448EA">
        <w:rPr>
          <w:rFonts w:ascii="Arial" w:hAnsi="Arial" w:cs="Arial"/>
        </w:rPr>
        <w:t>: Proposed interventions must be well-defined and directly address the needs identified within the context of the emergency situation.</w:t>
      </w:r>
      <w:r w:rsidR="0048220C">
        <w:rPr>
          <w:rFonts w:ascii="Arial" w:hAnsi="Arial" w:cs="Arial"/>
        </w:rPr>
        <w:t xml:space="preserve"> Additionally, project eligibility is </w:t>
      </w:r>
      <w:r w:rsidR="00187256" w:rsidRPr="00187256">
        <w:rPr>
          <w:rFonts w:ascii="Arial" w:hAnsi="Arial" w:cs="Arial"/>
        </w:rPr>
        <w:t xml:space="preserve">subject to sector-specific criteria, particularly when it comes to the types of activities that can be funded. </w:t>
      </w:r>
      <w:r w:rsidR="0020287C" w:rsidRPr="0020287C">
        <w:rPr>
          <w:rFonts w:ascii="Arial" w:hAnsi="Arial" w:cs="Arial"/>
        </w:rPr>
        <w:t>Proposals must focus on activities that are specifically endorsed by RRF and fall within its cost-efficiency parameters.</w:t>
      </w:r>
      <w:r w:rsidR="0020287C">
        <w:rPr>
          <w:rFonts w:ascii="Arial" w:hAnsi="Arial" w:cs="Arial"/>
        </w:rPr>
        <w:t xml:space="preserve"> </w:t>
      </w:r>
      <w:r w:rsidR="00187256" w:rsidRPr="00187256">
        <w:rPr>
          <w:rFonts w:ascii="Arial" w:hAnsi="Arial" w:cs="Arial"/>
        </w:rPr>
        <w:t xml:space="preserve">For example, in sectors like emergency health and emergency water, sanitation, and hygiene (WASH), there are certain restrictions on the kinds of activities that the RRF will support. In the realm of emergency health, the procurement of pharmaceuticals and heavy equipment for health facilities is not supported. Similarly, projects that involve extensive rehabilitation or upgrades of existing health facilities fall outside the scope of eligible activities for RRF funding. </w:t>
      </w:r>
      <w:r w:rsidR="00F86DD8" w:rsidRPr="00F86DD8">
        <w:rPr>
          <w:rFonts w:ascii="Arial" w:hAnsi="Arial" w:cs="Arial"/>
        </w:rPr>
        <w:t>For example, the RRF could not intervene in the provision of drinking water in certain areas, despite increased population pressures, as the water issue was considered a chronic gap.</w:t>
      </w:r>
      <w:r w:rsidR="00F86DD8">
        <w:rPr>
          <w:rFonts w:ascii="Arial" w:hAnsi="Arial" w:cs="Arial"/>
        </w:rPr>
        <w:t xml:space="preserve"> </w:t>
      </w:r>
      <w:r w:rsidR="00187256" w:rsidRPr="00187256">
        <w:rPr>
          <w:rFonts w:ascii="Arial" w:hAnsi="Arial" w:cs="Arial"/>
        </w:rPr>
        <w:t>These limitations are put in place to maintain the focus of the RRF on immediate, life-saving interventions rather than longer-term developmental or infrastructural endeavors. As such, applicants are advised to carefully consider these sector-specific restrictions when crafting their project proposals for RRF sub-grants.</w:t>
      </w:r>
    </w:p>
    <w:p w14:paraId="75B8CEBE" w14:textId="77777777" w:rsidR="008B6015" w:rsidRPr="008B6015" w:rsidRDefault="008B6015" w:rsidP="008B6015">
      <w:pPr>
        <w:pStyle w:val="ListParagraph"/>
        <w:rPr>
          <w:rFonts w:ascii="Arial" w:hAnsi="Arial" w:cs="Arial"/>
        </w:rPr>
      </w:pPr>
    </w:p>
    <w:p w14:paraId="4356D867" w14:textId="3BF3D176" w:rsidR="008B6015" w:rsidRDefault="008B6015" w:rsidP="002F1D80">
      <w:pPr>
        <w:pStyle w:val="ListParagraph"/>
        <w:numPr>
          <w:ilvl w:val="0"/>
          <w:numId w:val="1"/>
        </w:numPr>
        <w:spacing w:after="120" w:line="240" w:lineRule="auto"/>
        <w:ind w:left="360" w:hanging="270"/>
        <w:rPr>
          <w:rFonts w:ascii="Arial" w:hAnsi="Arial" w:cs="Arial"/>
        </w:rPr>
      </w:pPr>
      <w:r w:rsidRPr="008B6015">
        <w:rPr>
          <w:rFonts w:ascii="Arial" w:hAnsi="Arial" w:cs="Arial"/>
        </w:rPr>
        <w:t xml:space="preserve">Due diligence is a significant requirement for organizations seeking funding through the </w:t>
      </w:r>
      <w:r>
        <w:rPr>
          <w:rFonts w:ascii="Arial" w:hAnsi="Arial" w:cs="Arial"/>
        </w:rPr>
        <w:t>RRF</w:t>
      </w:r>
      <w:r w:rsidRPr="008B6015">
        <w:rPr>
          <w:rFonts w:ascii="Arial" w:hAnsi="Arial" w:cs="Arial"/>
        </w:rPr>
        <w:t>. A specialized tool is deployed to evaluate organizational competence, ensuring that they meet the necessary criteria to manage RRF funding responsibly. This evaluation also assesses an organization's operational capacity and familiarity with implementing RRF projects.</w:t>
      </w:r>
    </w:p>
    <w:p w14:paraId="07E6A1C0" w14:textId="77777777" w:rsidR="00693341" w:rsidRPr="00693341" w:rsidRDefault="00693341" w:rsidP="00693341">
      <w:pPr>
        <w:pStyle w:val="ListParagraph"/>
        <w:rPr>
          <w:rFonts w:ascii="Arial" w:hAnsi="Arial" w:cs="Arial"/>
        </w:rPr>
      </w:pPr>
    </w:p>
    <w:p w14:paraId="29E66CBF" w14:textId="79ED6876" w:rsidR="00693341" w:rsidRDefault="00693341" w:rsidP="002F1D80">
      <w:pPr>
        <w:pStyle w:val="ListParagraph"/>
        <w:numPr>
          <w:ilvl w:val="0"/>
          <w:numId w:val="1"/>
        </w:numPr>
        <w:spacing w:after="120" w:line="240" w:lineRule="auto"/>
        <w:ind w:left="360" w:hanging="270"/>
        <w:rPr>
          <w:rFonts w:ascii="Arial" w:hAnsi="Arial" w:cs="Arial"/>
        </w:rPr>
      </w:pPr>
      <w:r w:rsidRPr="00693341">
        <w:rPr>
          <w:rFonts w:ascii="Arial" w:hAnsi="Arial" w:cs="Arial"/>
        </w:rPr>
        <w:t xml:space="preserve">In terms of project duration, RRF primarily supports projects that can be executed within a four-month window, aligning with the fund's focus on emergency responses. Although the fund is flexible to some extent, allowing for a one-month no-cost extension under particular circumstances, it strictly adheres to this timeframe. This helps to ensure that projects target immediate, </w:t>
      </w:r>
      <w:proofErr w:type="gramStart"/>
      <w:r w:rsidRPr="00693341">
        <w:rPr>
          <w:rFonts w:ascii="Arial" w:hAnsi="Arial" w:cs="Arial"/>
        </w:rPr>
        <w:t>life-saving</w:t>
      </w:r>
      <w:proofErr w:type="gramEnd"/>
      <w:r w:rsidRPr="00693341">
        <w:rPr>
          <w:rFonts w:ascii="Arial" w:hAnsi="Arial" w:cs="Arial"/>
        </w:rPr>
        <w:t xml:space="preserve"> needs rather than addressing long-term issues.</w:t>
      </w:r>
    </w:p>
    <w:p w14:paraId="7C600773" w14:textId="77777777" w:rsidR="00CB389D" w:rsidRPr="00CB389D" w:rsidRDefault="00CB389D" w:rsidP="00CB389D">
      <w:pPr>
        <w:pStyle w:val="ListParagraph"/>
        <w:rPr>
          <w:rFonts w:ascii="Arial" w:hAnsi="Arial" w:cs="Arial"/>
        </w:rPr>
      </w:pPr>
    </w:p>
    <w:p w14:paraId="3D157CC3" w14:textId="3AAF1DC6" w:rsidR="00CB389D" w:rsidRDefault="00CB389D" w:rsidP="002F1D80">
      <w:pPr>
        <w:pStyle w:val="ListParagraph"/>
        <w:numPr>
          <w:ilvl w:val="0"/>
          <w:numId w:val="1"/>
        </w:numPr>
        <w:spacing w:after="120" w:line="240" w:lineRule="auto"/>
        <w:ind w:left="360" w:hanging="270"/>
        <w:rPr>
          <w:rFonts w:ascii="Arial" w:hAnsi="Arial" w:cs="Arial"/>
        </w:rPr>
      </w:pPr>
      <w:r w:rsidRPr="00CB389D">
        <w:rPr>
          <w:rFonts w:ascii="Arial" w:hAnsi="Arial" w:cs="Arial"/>
        </w:rPr>
        <w:t xml:space="preserve">In addition to these requirements, RRF encourages organizations to thoroughly review the RRF guidelines, a comprehensive document spanning 35 to 40 pages, to fully understand the funding mechanism and its limitations. These guidelines are made readily available to potential applicants, </w:t>
      </w:r>
      <w:r w:rsidRPr="00CB389D">
        <w:rPr>
          <w:rFonts w:ascii="Arial" w:hAnsi="Arial" w:cs="Arial"/>
        </w:rPr>
        <w:lastRenderedPageBreak/>
        <w:t>and proactive sharing of the guidelines through various channels is common practice to ensure that all eligible entities are aware of how to access RRF funding.</w:t>
      </w:r>
    </w:p>
    <w:p w14:paraId="7AA410F9" w14:textId="77777777" w:rsidR="00E82EAB" w:rsidRPr="00E82EAB" w:rsidRDefault="00E82EAB" w:rsidP="00E82EAB">
      <w:pPr>
        <w:pStyle w:val="ListParagraph"/>
        <w:rPr>
          <w:rFonts w:ascii="Arial" w:hAnsi="Arial" w:cs="Arial"/>
        </w:rPr>
      </w:pPr>
    </w:p>
    <w:p w14:paraId="26E35797" w14:textId="3D47BE07" w:rsidR="00E82EAB" w:rsidRDefault="00E82EAB" w:rsidP="002F1D80">
      <w:pPr>
        <w:pStyle w:val="ListParagraph"/>
        <w:numPr>
          <w:ilvl w:val="0"/>
          <w:numId w:val="1"/>
        </w:numPr>
        <w:spacing w:after="120" w:line="240" w:lineRule="auto"/>
        <w:ind w:left="360" w:hanging="270"/>
        <w:rPr>
          <w:rFonts w:ascii="Arial" w:hAnsi="Arial" w:cs="Arial"/>
        </w:rPr>
      </w:pPr>
      <w:r>
        <w:rPr>
          <w:rFonts w:ascii="Arial" w:hAnsi="Arial" w:cs="Arial"/>
        </w:rPr>
        <w:t>The application process for RRF is designed to efficient, boasting</w:t>
      </w:r>
      <w:r w:rsidR="00B314CD" w:rsidRPr="00B314CD">
        <w:rPr>
          <w:rFonts w:ascii="Arial" w:hAnsi="Arial" w:cs="Arial"/>
        </w:rPr>
        <w:t xml:space="preserve"> a quick turnaround time of two weeks for quality proposals. However, the timeline can extend if the submissions require significant revisions or if there is a need for extensive back-and-forth communication. Organizations are strongly encouraged to send a brief statement of interest before diving into the full proposal to ensure alignment with sector needs and response plans. This preliminary step involves consulting the RRF guidelines to understand eligibility and other requirements.</w:t>
      </w:r>
    </w:p>
    <w:p w14:paraId="21E555E4" w14:textId="77777777" w:rsidR="00B314CD" w:rsidRPr="00B314CD" w:rsidRDefault="00B314CD" w:rsidP="00B314CD">
      <w:pPr>
        <w:pStyle w:val="ListParagraph"/>
        <w:rPr>
          <w:rFonts w:ascii="Arial" w:hAnsi="Arial" w:cs="Arial"/>
        </w:rPr>
      </w:pPr>
    </w:p>
    <w:p w14:paraId="57BDA810" w14:textId="4F58EC73" w:rsidR="00B314CD" w:rsidRDefault="00CC4BFC" w:rsidP="002F1D80">
      <w:pPr>
        <w:pStyle w:val="ListParagraph"/>
        <w:numPr>
          <w:ilvl w:val="0"/>
          <w:numId w:val="1"/>
        </w:numPr>
        <w:spacing w:after="120" w:line="240" w:lineRule="auto"/>
        <w:ind w:left="360" w:hanging="270"/>
        <w:rPr>
          <w:rFonts w:ascii="Arial" w:hAnsi="Arial" w:cs="Arial"/>
        </w:rPr>
      </w:pPr>
      <w:r w:rsidRPr="00CC4BFC">
        <w:rPr>
          <w:rFonts w:ascii="Arial" w:hAnsi="Arial" w:cs="Arial"/>
        </w:rPr>
        <w:t>Once an organization is given the green light to submit a full proposal, it is usually expected within a week to ten days. Upon receiving the application, it undergoes a meticulous review by thematic specialists within the program. Subsequently, sector leads provide further guidance and review, ensuring there is no overlap with other initiatives. This step is crucial given the volume of need across the affected areas; however, overlaps are rare.</w:t>
      </w:r>
    </w:p>
    <w:p w14:paraId="62C0AEF3" w14:textId="77777777" w:rsidR="00CC4BFC" w:rsidRPr="00CC4BFC" w:rsidRDefault="00CC4BFC" w:rsidP="00CC4BFC">
      <w:pPr>
        <w:pStyle w:val="ListParagraph"/>
        <w:rPr>
          <w:rFonts w:ascii="Arial" w:hAnsi="Arial" w:cs="Arial"/>
        </w:rPr>
      </w:pPr>
    </w:p>
    <w:p w14:paraId="24D6E29F" w14:textId="12F39A55" w:rsidR="00CC4BFC" w:rsidRDefault="00CC4BFC" w:rsidP="002F1D80">
      <w:pPr>
        <w:pStyle w:val="ListParagraph"/>
        <w:numPr>
          <w:ilvl w:val="0"/>
          <w:numId w:val="1"/>
        </w:numPr>
        <w:spacing w:after="120" w:line="240" w:lineRule="auto"/>
        <w:ind w:left="360" w:hanging="270"/>
        <w:rPr>
          <w:rFonts w:ascii="Arial" w:hAnsi="Arial" w:cs="Arial"/>
        </w:rPr>
      </w:pPr>
      <w:r w:rsidRPr="00CC4BFC">
        <w:rPr>
          <w:rFonts w:ascii="Arial" w:hAnsi="Arial" w:cs="Arial"/>
        </w:rPr>
        <w:t>After this, the proposal moves to the donor's field office for additional scrutiny before receiving final approval. The entire cycle has been streamlined to address urgent needs efficiently. Despite changes in the field office's location due to ongoing crises, the review process remains proactive and efficient.</w:t>
      </w:r>
    </w:p>
    <w:p w14:paraId="6F3CCF15" w14:textId="77777777" w:rsidR="0012362C" w:rsidRPr="0012362C" w:rsidRDefault="0012362C" w:rsidP="0012362C">
      <w:pPr>
        <w:pStyle w:val="ListParagraph"/>
        <w:rPr>
          <w:rFonts w:ascii="Arial" w:hAnsi="Arial" w:cs="Arial"/>
        </w:rPr>
      </w:pPr>
    </w:p>
    <w:p w14:paraId="2857D626" w14:textId="1958F362" w:rsidR="00AA750D" w:rsidRPr="004459C4" w:rsidRDefault="0012362C" w:rsidP="004459C4">
      <w:pPr>
        <w:pStyle w:val="ListParagraph"/>
        <w:numPr>
          <w:ilvl w:val="0"/>
          <w:numId w:val="1"/>
        </w:numPr>
        <w:spacing w:after="120" w:line="240" w:lineRule="auto"/>
        <w:ind w:left="360" w:hanging="270"/>
        <w:rPr>
          <w:rFonts w:ascii="Arial" w:hAnsi="Arial" w:cs="Arial"/>
        </w:rPr>
      </w:pPr>
      <w:r w:rsidRPr="0012362C">
        <w:rPr>
          <w:rFonts w:ascii="Arial" w:hAnsi="Arial" w:cs="Arial"/>
        </w:rPr>
        <w:t>Contact information for the RRF and various focal points within sectors are disseminated to facilitate smooth communication during the application process.</w:t>
      </w:r>
      <w:r w:rsidR="005513A7">
        <w:rPr>
          <w:rFonts w:ascii="Arial" w:hAnsi="Arial" w:cs="Arial"/>
        </w:rPr>
        <w:t xml:space="preserve"> RRF </w:t>
      </w:r>
      <w:r w:rsidR="00A15EF6">
        <w:rPr>
          <w:rFonts w:ascii="Arial" w:hAnsi="Arial" w:cs="Arial"/>
        </w:rPr>
        <w:t xml:space="preserve">general email address: </w:t>
      </w:r>
      <w:hyperlink r:id="rId8" w:history="1">
        <w:r w:rsidR="00A15EF6" w:rsidRPr="00A63837">
          <w:rPr>
            <w:rStyle w:val="Hyperlink"/>
            <w:rFonts w:ascii="Arial" w:hAnsi="Arial" w:cs="Arial"/>
          </w:rPr>
          <w:t>rrfforsudan@iom.int</w:t>
        </w:r>
      </w:hyperlink>
      <w:r w:rsidR="00A15EF6">
        <w:rPr>
          <w:rFonts w:ascii="Arial" w:hAnsi="Arial" w:cs="Arial"/>
        </w:rPr>
        <w:t xml:space="preserve">; RRF Program Manager Mahamat Noor: </w:t>
      </w:r>
      <w:hyperlink r:id="rId9" w:history="1">
        <w:r w:rsidR="004459C4" w:rsidRPr="00A63837">
          <w:rPr>
            <w:rStyle w:val="Hyperlink"/>
            <w:rFonts w:ascii="Arial" w:hAnsi="Arial" w:cs="Arial"/>
          </w:rPr>
          <w:t>mnour@iom.int</w:t>
        </w:r>
      </w:hyperlink>
      <w:r w:rsidR="004459C4">
        <w:rPr>
          <w:rFonts w:ascii="Arial" w:hAnsi="Arial" w:cs="Arial"/>
        </w:rPr>
        <w:t>.</w:t>
      </w:r>
    </w:p>
    <w:p w14:paraId="5DD5BA83" w14:textId="77777777" w:rsidR="00AA750D" w:rsidRPr="007167EC" w:rsidRDefault="00AA750D" w:rsidP="00AA750D">
      <w:pPr>
        <w:pStyle w:val="ListParagraph"/>
        <w:spacing w:after="120" w:line="240" w:lineRule="auto"/>
        <w:ind w:left="360"/>
        <w:rPr>
          <w:rFonts w:ascii="Arial" w:hAnsi="Arial" w:cs="Arial"/>
        </w:rPr>
      </w:pPr>
    </w:p>
    <w:p w14:paraId="61F66C1B" w14:textId="29C0616E" w:rsidR="00016CAD" w:rsidRPr="00EF78E6" w:rsidRDefault="00594EA9" w:rsidP="00594EA9">
      <w:pPr>
        <w:spacing w:after="120" w:line="240" w:lineRule="auto"/>
        <w:rPr>
          <w:rFonts w:ascii="Arial" w:hAnsi="Arial" w:cs="Arial"/>
          <w:b/>
          <w:bCs/>
        </w:rPr>
      </w:pPr>
      <w:r w:rsidRPr="00EF78E6">
        <w:rPr>
          <w:rFonts w:ascii="Arial" w:hAnsi="Arial" w:cs="Arial"/>
          <w:b/>
          <w:bCs/>
        </w:rPr>
        <w:t>End.</w:t>
      </w:r>
    </w:p>
    <w:sectPr w:rsidR="00016CAD" w:rsidRPr="00EF78E6" w:rsidSect="00910122">
      <w:headerReference w:type="default" r:id="rId10"/>
      <w:headerReference w:type="first" r:id="rId11"/>
      <w:pgSz w:w="11906" w:h="16838"/>
      <w:pgMar w:top="1170" w:right="926" w:bottom="99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61624" w14:textId="77777777" w:rsidR="006D1D98" w:rsidRDefault="006D1D98" w:rsidP="007233EC">
      <w:pPr>
        <w:spacing w:after="0" w:line="240" w:lineRule="auto"/>
      </w:pPr>
      <w:r>
        <w:separator/>
      </w:r>
    </w:p>
  </w:endnote>
  <w:endnote w:type="continuationSeparator" w:id="0">
    <w:p w14:paraId="6BC8F73D" w14:textId="77777777" w:rsidR="006D1D98" w:rsidRDefault="006D1D98" w:rsidP="007233EC">
      <w:pPr>
        <w:spacing w:after="0" w:line="240" w:lineRule="auto"/>
      </w:pPr>
      <w:r>
        <w:continuationSeparator/>
      </w:r>
    </w:p>
  </w:endnote>
  <w:endnote w:type="continuationNotice" w:id="1">
    <w:p w14:paraId="0291B0BF" w14:textId="77777777" w:rsidR="006D1D98" w:rsidRDefault="006D1D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Black">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 Nova Lt">
    <w:altName w:val="Tahoma"/>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01F85" w14:textId="77777777" w:rsidR="006D1D98" w:rsidRDefault="006D1D98" w:rsidP="007233EC">
      <w:pPr>
        <w:spacing w:after="0" w:line="240" w:lineRule="auto"/>
      </w:pPr>
      <w:r>
        <w:separator/>
      </w:r>
    </w:p>
  </w:footnote>
  <w:footnote w:type="continuationSeparator" w:id="0">
    <w:p w14:paraId="0B3A0446" w14:textId="77777777" w:rsidR="006D1D98" w:rsidRDefault="006D1D98" w:rsidP="007233EC">
      <w:pPr>
        <w:spacing w:after="0" w:line="240" w:lineRule="auto"/>
      </w:pPr>
      <w:r>
        <w:continuationSeparator/>
      </w:r>
    </w:p>
  </w:footnote>
  <w:footnote w:type="continuationNotice" w:id="1">
    <w:p w14:paraId="0476D2E1" w14:textId="77777777" w:rsidR="006D1D98" w:rsidRDefault="006D1D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0C8" w14:textId="0241473D" w:rsidR="00981D39" w:rsidRPr="003D2163" w:rsidRDefault="00981D39" w:rsidP="00981D39">
    <w:pPr>
      <w:pBdr>
        <w:bottom w:val="single" w:sz="4" w:space="1" w:color="BFBFBF"/>
      </w:pBdr>
      <w:jc w:val="center"/>
      <w:rPr>
        <w:rFonts w:ascii="Roboto" w:hAnsi="Roboto"/>
        <w:b/>
        <w:bCs/>
        <w:color w:val="7A0000"/>
        <w:sz w:val="40"/>
        <w:szCs w:val="40"/>
      </w:rPr>
    </w:pPr>
    <w:r w:rsidRPr="00052F81">
      <w:rPr>
        <w:rFonts w:cs="Calibri"/>
        <w:b/>
        <w:bCs/>
        <w:color w:val="6A0A12"/>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ADD3" w14:textId="77777777" w:rsidR="00B31296" w:rsidRPr="00E526D1" w:rsidRDefault="00B31296" w:rsidP="00B31296">
    <w:pPr>
      <w:pBdr>
        <w:bottom w:val="single" w:sz="4" w:space="1" w:color="BFBFBF"/>
      </w:pBdr>
      <w:jc w:val="center"/>
      <w:rPr>
        <w:rFonts w:ascii="Roboto" w:hAnsi="Roboto"/>
        <w:b/>
        <w:bCs/>
        <w:color w:val="7A0000"/>
        <w:sz w:val="28"/>
        <w:szCs w:val="28"/>
      </w:rPr>
    </w:pPr>
    <w:r w:rsidRPr="00E526D1">
      <w:rPr>
        <w:noProof/>
        <w:sz w:val="28"/>
        <w:szCs w:val="28"/>
      </w:rPr>
      <w:drawing>
        <wp:anchor distT="0" distB="0" distL="114300" distR="114300" simplePos="0" relativeHeight="251658240" behindDoc="0" locked="0" layoutInCell="1" allowOverlap="1" wp14:anchorId="38E34C2D" wp14:editId="7FABEF87">
          <wp:simplePos x="0" y="0"/>
          <wp:positionH relativeFrom="margin">
            <wp:posOffset>-409819</wp:posOffset>
          </wp:positionH>
          <wp:positionV relativeFrom="paragraph">
            <wp:posOffset>-253072</wp:posOffset>
          </wp:positionV>
          <wp:extent cx="2346325" cy="294005"/>
          <wp:effectExtent l="0" t="0" r="0" b="0"/>
          <wp:wrapNone/>
          <wp:docPr id="73839463" name="Picture 73839463" descr="A picture containing text, font, graphics, screensho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font, graphics, screenshot&#10;&#10;Description automatically generated"/>
                  <pic:cNvPicPr>
                    <a:picLocks/>
                  </pic:cNvPicPr>
                </pic:nvPicPr>
                <pic:blipFill>
                  <a:blip r:embed="rId1"/>
                  <a:stretch>
                    <a:fillRect/>
                  </a:stretch>
                </pic:blipFill>
                <pic:spPr>
                  <a:xfrm>
                    <a:off x="0" y="0"/>
                    <a:ext cx="2346325" cy="294005"/>
                  </a:xfrm>
                  <a:prstGeom prst="rect">
                    <a:avLst/>
                  </a:prstGeom>
                </pic:spPr>
              </pic:pic>
            </a:graphicData>
          </a:graphic>
          <wp14:sizeRelH relativeFrom="page">
            <wp14:pctWidth>0</wp14:pctWidth>
          </wp14:sizeRelH>
          <wp14:sizeRelV relativeFrom="page">
            <wp14:pctHeight>0</wp14:pctHeight>
          </wp14:sizeRelV>
        </wp:anchor>
      </w:drawing>
    </w:r>
  </w:p>
  <w:p w14:paraId="122F3A7B" w14:textId="7B637245" w:rsidR="00B31296" w:rsidRPr="003D2163" w:rsidRDefault="00B31296" w:rsidP="00B31296">
    <w:pPr>
      <w:pBdr>
        <w:bottom w:val="single" w:sz="4" w:space="1" w:color="BFBFBF"/>
      </w:pBdr>
      <w:jc w:val="center"/>
      <w:rPr>
        <w:rFonts w:ascii="Roboto" w:hAnsi="Roboto"/>
        <w:b/>
        <w:bCs/>
        <w:color w:val="7A0000"/>
        <w:sz w:val="40"/>
        <w:szCs w:val="40"/>
      </w:rPr>
    </w:pPr>
    <w:r w:rsidRPr="00A50B84">
      <w:rPr>
        <w:rFonts w:ascii="Roboto" w:hAnsi="Roboto"/>
        <w:b/>
        <w:bCs/>
        <w:color w:val="7A0000"/>
        <w:sz w:val="44"/>
        <w:szCs w:val="44"/>
      </w:rPr>
      <w:t xml:space="preserve">SNFI Cluster Coordination </w:t>
    </w:r>
    <w:r>
      <w:rPr>
        <w:rFonts w:ascii="Roboto" w:hAnsi="Roboto"/>
        <w:b/>
        <w:bCs/>
        <w:color w:val="7A0000"/>
        <w:sz w:val="44"/>
        <w:szCs w:val="44"/>
      </w:rPr>
      <w:t>M</w:t>
    </w:r>
    <w:r w:rsidRPr="00A50B84">
      <w:rPr>
        <w:rFonts w:ascii="Roboto" w:hAnsi="Roboto"/>
        <w:b/>
        <w:bCs/>
        <w:color w:val="7A0000"/>
        <w:sz w:val="44"/>
        <w:szCs w:val="44"/>
      </w:rPr>
      <w:t xml:space="preserve">eeting | </w:t>
    </w:r>
    <w:r w:rsidR="00584B7F">
      <w:rPr>
        <w:rFonts w:ascii="Roboto" w:hAnsi="Roboto"/>
        <w:b/>
        <w:bCs/>
        <w:color w:val="7A0000"/>
        <w:sz w:val="32"/>
        <w:szCs w:val="32"/>
      </w:rPr>
      <w:t>Sept.</w:t>
    </w:r>
    <w:r w:rsidR="009B0AD8">
      <w:rPr>
        <w:rFonts w:ascii="Roboto" w:hAnsi="Roboto"/>
        <w:b/>
        <w:bCs/>
        <w:color w:val="7A0000"/>
        <w:sz w:val="32"/>
        <w:szCs w:val="32"/>
      </w:rPr>
      <w:t xml:space="preserve"> </w:t>
    </w:r>
    <w:r w:rsidR="00584B7F">
      <w:rPr>
        <w:rFonts w:ascii="Roboto" w:hAnsi="Roboto"/>
        <w:b/>
        <w:bCs/>
        <w:color w:val="7A0000"/>
        <w:sz w:val="32"/>
        <w:szCs w:val="32"/>
      </w:rPr>
      <w:t>4</w:t>
    </w:r>
    <w:r>
      <w:rPr>
        <w:rFonts w:ascii="Roboto" w:hAnsi="Roboto"/>
        <w:b/>
        <w:bCs/>
        <w:color w:val="7A0000"/>
        <w:sz w:val="32"/>
        <w:szCs w:val="32"/>
      </w:rPr>
      <w:t>,</w:t>
    </w:r>
    <w:r w:rsidRPr="00052F81">
      <w:rPr>
        <w:rFonts w:ascii="Roboto" w:hAnsi="Roboto"/>
        <w:b/>
        <w:bCs/>
        <w:color w:val="7A0000"/>
        <w:sz w:val="32"/>
        <w:szCs w:val="32"/>
      </w:rPr>
      <w:t xml:space="preserve"> 202</w:t>
    </w:r>
    <w:r>
      <w:rPr>
        <w:rFonts w:ascii="Roboto" w:hAnsi="Roboto"/>
        <w:b/>
        <w:bCs/>
        <w:color w:val="7A0000"/>
        <w:sz w:val="32"/>
        <w:szCs w:val="32"/>
      </w:rPr>
      <w:t>3</w:t>
    </w:r>
    <w:r w:rsidRPr="00052F81">
      <w:rPr>
        <w:rFonts w:cs="Calibri"/>
        <w:b/>
        <w:bCs/>
        <w:color w:val="6A0A12"/>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5061"/>
    <w:multiLevelType w:val="hybridMultilevel"/>
    <w:tmpl w:val="5C88228C"/>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E53165"/>
    <w:multiLevelType w:val="hybridMultilevel"/>
    <w:tmpl w:val="D8188E70"/>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0862C6"/>
    <w:multiLevelType w:val="hybridMultilevel"/>
    <w:tmpl w:val="0AC4459A"/>
    <w:lvl w:ilvl="0" w:tplc="B0A435A4">
      <w:start w:val="1"/>
      <w:numFmt w:val="bullet"/>
      <w:lvlText w:val="•"/>
      <w:lvlJc w:val="left"/>
      <w:pPr>
        <w:tabs>
          <w:tab w:val="num" w:pos="720"/>
        </w:tabs>
        <w:ind w:left="720" w:hanging="360"/>
      </w:pPr>
      <w:rPr>
        <w:rFonts w:ascii="Arial" w:hAnsi="Arial" w:hint="default"/>
      </w:rPr>
    </w:lvl>
    <w:lvl w:ilvl="1" w:tplc="5324048C" w:tentative="1">
      <w:start w:val="1"/>
      <w:numFmt w:val="bullet"/>
      <w:lvlText w:val="•"/>
      <w:lvlJc w:val="left"/>
      <w:pPr>
        <w:tabs>
          <w:tab w:val="num" w:pos="1440"/>
        </w:tabs>
        <w:ind w:left="1440" w:hanging="360"/>
      </w:pPr>
      <w:rPr>
        <w:rFonts w:ascii="Arial" w:hAnsi="Arial" w:hint="default"/>
      </w:rPr>
    </w:lvl>
    <w:lvl w:ilvl="2" w:tplc="C2BEA4D6" w:tentative="1">
      <w:start w:val="1"/>
      <w:numFmt w:val="bullet"/>
      <w:lvlText w:val="•"/>
      <w:lvlJc w:val="left"/>
      <w:pPr>
        <w:tabs>
          <w:tab w:val="num" w:pos="2160"/>
        </w:tabs>
        <w:ind w:left="2160" w:hanging="360"/>
      </w:pPr>
      <w:rPr>
        <w:rFonts w:ascii="Arial" w:hAnsi="Arial" w:hint="default"/>
      </w:rPr>
    </w:lvl>
    <w:lvl w:ilvl="3" w:tplc="258CD480" w:tentative="1">
      <w:start w:val="1"/>
      <w:numFmt w:val="bullet"/>
      <w:lvlText w:val="•"/>
      <w:lvlJc w:val="left"/>
      <w:pPr>
        <w:tabs>
          <w:tab w:val="num" w:pos="2880"/>
        </w:tabs>
        <w:ind w:left="2880" w:hanging="360"/>
      </w:pPr>
      <w:rPr>
        <w:rFonts w:ascii="Arial" w:hAnsi="Arial" w:hint="default"/>
      </w:rPr>
    </w:lvl>
    <w:lvl w:ilvl="4" w:tplc="D6C4B6B8" w:tentative="1">
      <w:start w:val="1"/>
      <w:numFmt w:val="bullet"/>
      <w:lvlText w:val="•"/>
      <w:lvlJc w:val="left"/>
      <w:pPr>
        <w:tabs>
          <w:tab w:val="num" w:pos="3600"/>
        </w:tabs>
        <w:ind w:left="3600" w:hanging="360"/>
      </w:pPr>
      <w:rPr>
        <w:rFonts w:ascii="Arial" w:hAnsi="Arial" w:hint="default"/>
      </w:rPr>
    </w:lvl>
    <w:lvl w:ilvl="5" w:tplc="296C59D4" w:tentative="1">
      <w:start w:val="1"/>
      <w:numFmt w:val="bullet"/>
      <w:lvlText w:val="•"/>
      <w:lvlJc w:val="left"/>
      <w:pPr>
        <w:tabs>
          <w:tab w:val="num" w:pos="4320"/>
        </w:tabs>
        <w:ind w:left="4320" w:hanging="360"/>
      </w:pPr>
      <w:rPr>
        <w:rFonts w:ascii="Arial" w:hAnsi="Arial" w:hint="default"/>
      </w:rPr>
    </w:lvl>
    <w:lvl w:ilvl="6" w:tplc="B18E0F84" w:tentative="1">
      <w:start w:val="1"/>
      <w:numFmt w:val="bullet"/>
      <w:lvlText w:val="•"/>
      <w:lvlJc w:val="left"/>
      <w:pPr>
        <w:tabs>
          <w:tab w:val="num" w:pos="5040"/>
        </w:tabs>
        <w:ind w:left="5040" w:hanging="360"/>
      </w:pPr>
      <w:rPr>
        <w:rFonts w:ascii="Arial" w:hAnsi="Arial" w:hint="default"/>
      </w:rPr>
    </w:lvl>
    <w:lvl w:ilvl="7" w:tplc="A6D25D04" w:tentative="1">
      <w:start w:val="1"/>
      <w:numFmt w:val="bullet"/>
      <w:lvlText w:val="•"/>
      <w:lvlJc w:val="left"/>
      <w:pPr>
        <w:tabs>
          <w:tab w:val="num" w:pos="5760"/>
        </w:tabs>
        <w:ind w:left="5760" w:hanging="360"/>
      </w:pPr>
      <w:rPr>
        <w:rFonts w:ascii="Arial" w:hAnsi="Arial" w:hint="default"/>
      </w:rPr>
    </w:lvl>
    <w:lvl w:ilvl="8" w:tplc="EFF63F9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856C14"/>
    <w:multiLevelType w:val="hybridMultilevel"/>
    <w:tmpl w:val="06F66B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336576"/>
    <w:multiLevelType w:val="hybridMultilevel"/>
    <w:tmpl w:val="1E3AF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705706"/>
    <w:multiLevelType w:val="hybridMultilevel"/>
    <w:tmpl w:val="EBD2A096"/>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B63923"/>
    <w:multiLevelType w:val="hybridMultilevel"/>
    <w:tmpl w:val="8E8287BA"/>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9479F9"/>
    <w:multiLevelType w:val="hybridMultilevel"/>
    <w:tmpl w:val="B5DEA462"/>
    <w:lvl w:ilvl="0" w:tplc="B3D2F2C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065229"/>
    <w:multiLevelType w:val="hybridMultilevel"/>
    <w:tmpl w:val="FCBAF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330D66"/>
    <w:multiLevelType w:val="hybridMultilevel"/>
    <w:tmpl w:val="8E74661C"/>
    <w:lvl w:ilvl="0" w:tplc="C8A044FE">
      <w:start w:val="1"/>
      <w:numFmt w:val="bullet"/>
      <w:lvlText w:val="•"/>
      <w:lvlJc w:val="left"/>
      <w:pPr>
        <w:tabs>
          <w:tab w:val="num" w:pos="720"/>
        </w:tabs>
        <w:ind w:left="720" w:hanging="360"/>
      </w:pPr>
      <w:rPr>
        <w:rFonts w:ascii="Arial" w:hAnsi="Arial" w:hint="default"/>
      </w:rPr>
    </w:lvl>
    <w:lvl w:ilvl="1" w:tplc="1344870A" w:tentative="1">
      <w:start w:val="1"/>
      <w:numFmt w:val="bullet"/>
      <w:lvlText w:val="•"/>
      <w:lvlJc w:val="left"/>
      <w:pPr>
        <w:tabs>
          <w:tab w:val="num" w:pos="1440"/>
        </w:tabs>
        <w:ind w:left="1440" w:hanging="360"/>
      </w:pPr>
      <w:rPr>
        <w:rFonts w:ascii="Arial" w:hAnsi="Arial" w:hint="default"/>
      </w:rPr>
    </w:lvl>
    <w:lvl w:ilvl="2" w:tplc="08060D4C" w:tentative="1">
      <w:start w:val="1"/>
      <w:numFmt w:val="bullet"/>
      <w:lvlText w:val="•"/>
      <w:lvlJc w:val="left"/>
      <w:pPr>
        <w:tabs>
          <w:tab w:val="num" w:pos="2160"/>
        </w:tabs>
        <w:ind w:left="2160" w:hanging="360"/>
      </w:pPr>
      <w:rPr>
        <w:rFonts w:ascii="Arial" w:hAnsi="Arial" w:hint="default"/>
      </w:rPr>
    </w:lvl>
    <w:lvl w:ilvl="3" w:tplc="58AC4F1E" w:tentative="1">
      <w:start w:val="1"/>
      <w:numFmt w:val="bullet"/>
      <w:lvlText w:val="•"/>
      <w:lvlJc w:val="left"/>
      <w:pPr>
        <w:tabs>
          <w:tab w:val="num" w:pos="2880"/>
        </w:tabs>
        <w:ind w:left="2880" w:hanging="360"/>
      </w:pPr>
      <w:rPr>
        <w:rFonts w:ascii="Arial" w:hAnsi="Arial" w:hint="default"/>
      </w:rPr>
    </w:lvl>
    <w:lvl w:ilvl="4" w:tplc="A2D40B42" w:tentative="1">
      <w:start w:val="1"/>
      <w:numFmt w:val="bullet"/>
      <w:lvlText w:val="•"/>
      <w:lvlJc w:val="left"/>
      <w:pPr>
        <w:tabs>
          <w:tab w:val="num" w:pos="3600"/>
        </w:tabs>
        <w:ind w:left="3600" w:hanging="360"/>
      </w:pPr>
      <w:rPr>
        <w:rFonts w:ascii="Arial" w:hAnsi="Arial" w:hint="default"/>
      </w:rPr>
    </w:lvl>
    <w:lvl w:ilvl="5" w:tplc="415E1422" w:tentative="1">
      <w:start w:val="1"/>
      <w:numFmt w:val="bullet"/>
      <w:lvlText w:val="•"/>
      <w:lvlJc w:val="left"/>
      <w:pPr>
        <w:tabs>
          <w:tab w:val="num" w:pos="4320"/>
        </w:tabs>
        <w:ind w:left="4320" w:hanging="360"/>
      </w:pPr>
      <w:rPr>
        <w:rFonts w:ascii="Arial" w:hAnsi="Arial" w:hint="default"/>
      </w:rPr>
    </w:lvl>
    <w:lvl w:ilvl="6" w:tplc="AAA4CB62" w:tentative="1">
      <w:start w:val="1"/>
      <w:numFmt w:val="bullet"/>
      <w:lvlText w:val="•"/>
      <w:lvlJc w:val="left"/>
      <w:pPr>
        <w:tabs>
          <w:tab w:val="num" w:pos="5040"/>
        </w:tabs>
        <w:ind w:left="5040" w:hanging="360"/>
      </w:pPr>
      <w:rPr>
        <w:rFonts w:ascii="Arial" w:hAnsi="Arial" w:hint="default"/>
      </w:rPr>
    </w:lvl>
    <w:lvl w:ilvl="7" w:tplc="E7B00E34" w:tentative="1">
      <w:start w:val="1"/>
      <w:numFmt w:val="bullet"/>
      <w:lvlText w:val="•"/>
      <w:lvlJc w:val="left"/>
      <w:pPr>
        <w:tabs>
          <w:tab w:val="num" w:pos="5760"/>
        </w:tabs>
        <w:ind w:left="5760" w:hanging="360"/>
      </w:pPr>
      <w:rPr>
        <w:rFonts w:ascii="Arial" w:hAnsi="Arial" w:hint="default"/>
      </w:rPr>
    </w:lvl>
    <w:lvl w:ilvl="8" w:tplc="5A60B19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2B73852"/>
    <w:multiLevelType w:val="hybridMultilevel"/>
    <w:tmpl w:val="BF98A44C"/>
    <w:lvl w:ilvl="0" w:tplc="36EED950">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33387C"/>
    <w:multiLevelType w:val="hybridMultilevel"/>
    <w:tmpl w:val="DBAAC21A"/>
    <w:lvl w:ilvl="0" w:tplc="7FF41C6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082995"/>
    <w:multiLevelType w:val="hybridMultilevel"/>
    <w:tmpl w:val="04F0A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BFF2CFD"/>
    <w:multiLevelType w:val="hybridMultilevel"/>
    <w:tmpl w:val="53D209E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3434348"/>
    <w:multiLevelType w:val="hybridMultilevel"/>
    <w:tmpl w:val="D9B45444"/>
    <w:lvl w:ilvl="0" w:tplc="243C72AE">
      <w:start w:val="1"/>
      <w:numFmt w:val="bullet"/>
      <w:lvlText w:val="•"/>
      <w:lvlJc w:val="left"/>
      <w:pPr>
        <w:tabs>
          <w:tab w:val="num" w:pos="720"/>
        </w:tabs>
        <w:ind w:left="720" w:hanging="360"/>
      </w:pPr>
      <w:rPr>
        <w:rFonts w:ascii="Arial" w:hAnsi="Arial" w:hint="default"/>
      </w:rPr>
    </w:lvl>
    <w:lvl w:ilvl="1" w:tplc="1B8E8D50" w:tentative="1">
      <w:start w:val="1"/>
      <w:numFmt w:val="bullet"/>
      <w:lvlText w:val="•"/>
      <w:lvlJc w:val="left"/>
      <w:pPr>
        <w:tabs>
          <w:tab w:val="num" w:pos="1440"/>
        </w:tabs>
        <w:ind w:left="1440" w:hanging="360"/>
      </w:pPr>
      <w:rPr>
        <w:rFonts w:ascii="Arial" w:hAnsi="Arial" w:hint="default"/>
      </w:rPr>
    </w:lvl>
    <w:lvl w:ilvl="2" w:tplc="DBAAB57A" w:tentative="1">
      <w:start w:val="1"/>
      <w:numFmt w:val="bullet"/>
      <w:lvlText w:val="•"/>
      <w:lvlJc w:val="left"/>
      <w:pPr>
        <w:tabs>
          <w:tab w:val="num" w:pos="2160"/>
        </w:tabs>
        <w:ind w:left="2160" w:hanging="360"/>
      </w:pPr>
      <w:rPr>
        <w:rFonts w:ascii="Arial" w:hAnsi="Arial" w:hint="default"/>
      </w:rPr>
    </w:lvl>
    <w:lvl w:ilvl="3" w:tplc="B582AF52" w:tentative="1">
      <w:start w:val="1"/>
      <w:numFmt w:val="bullet"/>
      <w:lvlText w:val="•"/>
      <w:lvlJc w:val="left"/>
      <w:pPr>
        <w:tabs>
          <w:tab w:val="num" w:pos="2880"/>
        </w:tabs>
        <w:ind w:left="2880" w:hanging="360"/>
      </w:pPr>
      <w:rPr>
        <w:rFonts w:ascii="Arial" w:hAnsi="Arial" w:hint="default"/>
      </w:rPr>
    </w:lvl>
    <w:lvl w:ilvl="4" w:tplc="78467A76" w:tentative="1">
      <w:start w:val="1"/>
      <w:numFmt w:val="bullet"/>
      <w:lvlText w:val="•"/>
      <w:lvlJc w:val="left"/>
      <w:pPr>
        <w:tabs>
          <w:tab w:val="num" w:pos="3600"/>
        </w:tabs>
        <w:ind w:left="3600" w:hanging="360"/>
      </w:pPr>
      <w:rPr>
        <w:rFonts w:ascii="Arial" w:hAnsi="Arial" w:hint="default"/>
      </w:rPr>
    </w:lvl>
    <w:lvl w:ilvl="5" w:tplc="6262A2C8" w:tentative="1">
      <w:start w:val="1"/>
      <w:numFmt w:val="bullet"/>
      <w:lvlText w:val="•"/>
      <w:lvlJc w:val="left"/>
      <w:pPr>
        <w:tabs>
          <w:tab w:val="num" w:pos="4320"/>
        </w:tabs>
        <w:ind w:left="4320" w:hanging="360"/>
      </w:pPr>
      <w:rPr>
        <w:rFonts w:ascii="Arial" w:hAnsi="Arial" w:hint="default"/>
      </w:rPr>
    </w:lvl>
    <w:lvl w:ilvl="6" w:tplc="795AF36E" w:tentative="1">
      <w:start w:val="1"/>
      <w:numFmt w:val="bullet"/>
      <w:lvlText w:val="•"/>
      <w:lvlJc w:val="left"/>
      <w:pPr>
        <w:tabs>
          <w:tab w:val="num" w:pos="5040"/>
        </w:tabs>
        <w:ind w:left="5040" w:hanging="360"/>
      </w:pPr>
      <w:rPr>
        <w:rFonts w:ascii="Arial" w:hAnsi="Arial" w:hint="default"/>
      </w:rPr>
    </w:lvl>
    <w:lvl w:ilvl="7" w:tplc="751ADCBE" w:tentative="1">
      <w:start w:val="1"/>
      <w:numFmt w:val="bullet"/>
      <w:lvlText w:val="•"/>
      <w:lvlJc w:val="left"/>
      <w:pPr>
        <w:tabs>
          <w:tab w:val="num" w:pos="5760"/>
        </w:tabs>
        <w:ind w:left="5760" w:hanging="360"/>
      </w:pPr>
      <w:rPr>
        <w:rFonts w:ascii="Arial" w:hAnsi="Arial" w:hint="default"/>
      </w:rPr>
    </w:lvl>
    <w:lvl w:ilvl="8" w:tplc="EB02468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4031D24"/>
    <w:multiLevelType w:val="hybridMultilevel"/>
    <w:tmpl w:val="4D2E4BB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A410E5B"/>
    <w:multiLevelType w:val="hybridMultilevel"/>
    <w:tmpl w:val="EEC0C59C"/>
    <w:lvl w:ilvl="0" w:tplc="64D6D2F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B73817"/>
    <w:multiLevelType w:val="hybridMultilevel"/>
    <w:tmpl w:val="D8188E70"/>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EB73B1C"/>
    <w:multiLevelType w:val="hybridMultilevel"/>
    <w:tmpl w:val="E42E4CC4"/>
    <w:lvl w:ilvl="0" w:tplc="F990A70E">
      <w:start w:val="1"/>
      <w:numFmt w:val="bullet"/>
      <w:lvlText w:val="-"/>
      <w:lvlJc w:val="left"/>
      <w:pPr>
        <w:ind w:left="1080" w:hanging="360"/>
      </w:pPr>
      <w:rPr>
        <w:rFonts w:ascii="Lato Black" w:hAnsi="Lato Black" w:hint="default"/>
        <w:b/>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FE9160E"/>
    <w:multiLevelType w:val="hybridMultilevel"/>
    <w:tmpl w:val="98BCE6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8287AA2"/>
    <w:multiLevelType w:val="hybridMultilevel"/>
    <w:tmpl w:val="E0D8592A"/>
    <w:lvl w:ilvl="0" w:tplc="53A672FE">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8A7C10"/>
    <w:multiLevelType w:val="hybridMultilevel"/>
    <w:tmpl w:val="FFFFFFFF"/>
    <w:lvl w:ilvl="0" w:tplc="8F5073BE">
      <w:start w:val="1"/>
      <w:numFmt w:val="bullet"/>
      <w:lvlText w:val="•"/>
      <w:lvlJc w:val="left"/>
      <w:pPr>
        <w:tabs>
          <w:tab w:val="num" w:pos="720"/>
        </w:tabs>
        <w:ind w:left="720" w:hanging="360"/>
      </w:pPr>
      <w:rPr>
        <w:rFonts w:ascii="Arial" w:hAnsi="Arial" w:hint="default"/>
      </w:rPr>
    </w:lvl>
    <w:lvl w:ilvl="1" w:tplc="BC1E6CC4" w:tentative="1">
      <w:start w:val="1"/>
      <w:numFmt w:val="bullet"/>
      <w:lvlText w:val="•"/>
      <w:lvlJc w:val="left"/>
      <w:pPr>
        <w:tabs>
          <w:tab w:val="num" w:pos="1440"/>
        </w:tabs>
        <w:ind w:left="1440" w:hanging="360"/>
      </w:pPr>
      <w:rPr>
        <w:rFonts w:ascii="Arial" w:hAnsi="Arial" w:hint="default"/>
      </w:rPr>
    </w:lvl>
    <w:lvl w:ilvl="2" w:tplc="2758BB1A" w:tentative="1">
      <w:start w:val="1"/>
      <w:numFmt w:val="bullet"/>
      <w:lvlText w:val="•"/>
      <w:lvlJc w:val="left"/>
      <w:pPr>
        <w:tabs>
          <w:tab w:val="num" w:pos="2160"/>
        </w:tabs>
        <w:ind w:left="2160" w:hanging="360"/>
      </w:pPr>
      <w:rPr>
        <w:rFonts w:ascii="Arial" w:hAnsi="Arial" w:hint="default"/>
      </w:rPr>
    </w:lvl>
    <w:lvl w:ilvl="3" w:tplc="6338CC00" w:tentative="1">
      <w:start w:val="1"/>
      <w:numFmt w:val="bullet"/>
      <w:lvlText w:val="•"/>
      <w:lvlJc w:val="left"/>
      <w:pPr>
        <w:tabs>
          <w:tab w:val="num" w:pos="2880"/>
        </w:tabs>
        <w:ind w:left="2880" w:hanging="360"/>
      </w:pPr>
      <w:rPr>
        <w:rFonts w:ascii="Arial" w:hAnsi="Arial" w:hint="default"/>
      </w:rPr>
    </w:lvl>
    <w:lvl w:ilvl="4" w:tplc="95209758" w:tentative="1">
      <w:start w:val="1"/>
      <w:numFmt w:val="bullet"/>
      <w:lvlText w:val="•"/>
      <w:lvlJc w:val="left"/>
      <w:pPr>
        <w:tabs>
          <w:tab w:val="num" w:pos="3600"/>
        </w:tabs>
        <w:ind w:left="3600" w:hanging="360"/>
      </w:pPr>
      <w:rPr>
        <w:rFonts w:ascii="Arial" w:hAnsi="Arial" w:hint="default"/>
      </w:rPr>
    </w:lvl>
    <w:lvl w:ilvl="5" w:tplc="91AAC5C8" w:tentative="1">
      <w:start w:val="1"/>
      <w:numFmt w:val="bullet"/>
      <w:lvlText w:val="•"/>
      <w:lvlJc w:val="left"/>
      <w:pPr>
        <w:tabs>
          <w:tab w:val="num" w:pos="4320"/>
        </w:tabs>
        <w:ind w:left="4320" w:hanging="360"/>
      </w:pPr>
      <w:rPr>
        <w:rFonts w:ascii="Arial" w:hAnsi="Arial" w:hint="default"/>
      </w:rPr>
    </w:lvl>
    <w:lvl w:ilvl="6" w:tplc="0D3AED1C" w:tentative="1">
      <w:start w:val="1"/>
      <w:numFmt w:val="bullet"/>
      <w:lvlText w:val="•"/>
      <w:lvlJc w:val="left"/>
      <w:pPr>
        <w:tabs>
          <w:tab w:val="num" w:pos="5040"/>
        </w:tabs>
        <w:ind w:left="5040" w:hanging="360"/>
      </w:pPr>
      <w:rPr>
        <w:rFonts w:ascii="Arial" w:hAnsi="Arial" w:hint="default"/>
      </w:rPr>
    </w:lvl>
    <w:lvl w:ilvl="7" w:tplc="0A666836" w:tentative="1">
      <w:start w:val="1"/>
      <w:numFmt w:val="bullet"/>
      <w:lvlText w:val="•"/>
      <w:lvlJc w:val="left"/>
      <w:pPr>
        <w:tabs>
          <w:tab w:val="num" w:pos="5760"/>
        </w:tabs>
        <w:ind w:left="5760" w:hanging="360"/>
      </w:pPr>
      <w:rPr>
        <w:rFonts w:ascii="Arial" w:hAnsi="Arial" w:hint="default"/>
      </w:rPr>
    </w:lvl>
    <w:lvl w:ilvl="8" w:tplc="6026EF1C" w:tentative="1">
      <w:start w:val="1"/>
      <w:numFmt w:val="bullet"/>
      <w:lvlText w:val="•"/>
      <w:lvlJc w:val="left"/>
      <w:pPr>
        <w:tabs>
          <w:tab w:val="num" w:pos="6480"/>
        </w:tabs>
        <w:ind w:left="6480" w:hanging="360"/>
      </w:pPr>
      <w:rPr>
        <w:rFonts w:ascii="Arial" w:hAnsi="Arial" w:hint="default"/>
      </w:rPr>
    </w:lvl>
  </w:abstractNum>
  <w:num w:numId="1" w16cid:durableId="1205169929">
    <w:abstractNumId w:val="16"/>
  </w:num>
  <w:num w:numId="2" w16cid:durableId="308822741">
    <w:abstractNumId w:val="10"/>
  </w:num>
  <w:num w:numId="3" w16cid:durableId="2037734896">
    <w:abstractNumId w:val="9"/>
  </w:num>
  <w:num w:numId="4" w16cid:durableId="883716912">
    <w:abstractNumId w:val="11"/>
  </w:num>
  <w:num w:numId="5" w16cid:durableId="1448282316">
    <w:abstractNumId w:val="0"/>
  </w:num>
  <w:num w:numId="6" w16cid:durableId="727804209">
    <w:abstractNumId w:val="12"/>
  </w:num>
  <w:num w:numId="7" w16cid:durableId="1506939158">
    <w:abstractNumId w:val="20"/>
  </w:num>
  <w:num w:numId="8" w16cid:durableId="687416809">
    <w:abstractNumId w:val="13"/>
  </w:num>
  <w:num w:numId="9" w16cid:durableId="641927155">
    <w:abstractNumId w:val="7"/>
  </w:num>
  <w:num w:numId="10" w16cid:durableId="1601256684">
    <w:abstractNumId w:val="21"/>
  </w:num>
  <w:num w:numId="11" w16cid:durableId="1574512738">
    <w:abstractNumId w:val="8"/>
  </w:num>
  <w:num w:numId="12" w16cid:durableId="536088852">
    <w:abstractNumId w:val="19"/>
  </w:num>
  <w:num w:numId="13" w16cid:durableId="1113011450">
    <w:abstractNumId w:val="4"/>
  </w:num>
  <w:num w:numId="14" w16cid:durableId="1265259554">
    <w:abstractNumId w:val="5"/>
  </w:num>
  <w:num w:numId="15" w16cid:durableId="669212813">
    <w:abstractNumId w:val="6"/>
  </w:num>
  <w:num w:numId="16" w16cid:durableId="1432775487">
    <w:abstractNumId w:val="3"/>
  </w:num>
  <w:num w:numId="17" w16cid:durableId="401874047">
    <w:abstractNumId w:val="17"/>
  </w:num>
  <w:num w:numId="18" w16cid:durableId="847714186">
    <w:abstractNumId w:val="1"/>
  </w:num>
  <w:num w:numId="19" w16cid:durableId="1940597103">
    <w:abstractNumId w:val="14"/>
  </w:num>
  <w:num w:numId="20" w16cid:durableId="346492934">
    <w:abstractNumId w:val="2"/>
  </w:num>
  <w:num w:numId="21" w16cid:durableId="2045322371">
    <w:abstractNumId w:val="18"/>
  </w:num>
  <w:num w:numId="22" w16cid:durableId="20703489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8"/>
    <w:rsid w:val="0000061D"/>
    <w:rsid w:val="00000715"/>
    <w:rsid w:val="000016DB"/>
    <w:rsid w:val="00001762"/>
    <w:rsid w:val="0000211A"/>
    <w:rsid w:val="0000411B"/>
    <w:rsid w:val="00004403"/>
    <w:rsid w:val="000059DB"/>
    <w:rsid w:val="0000606C"/>
    <w:rsid w:val="0001060A"/>
    <w:rsid w:val="00010AC6"/>
    <w:rsid w:val="000126FE"/>
    <w:rsid w:val="00012DEB"/>
    <w:rsid w:val="00013FED"/>
    <w:rsid w:val="00014540"/>
    <w:rsid w:val="00014876"/>
    <w:rsid w:val="00016AF3"/>
    <w:rsid w:val="00016CAD"/>
    <w:rsid w:val="00020053"/>
    <w:rsid w:val="000204E0"/>
    <w:rsid w:val="000220D3"/>
    <w:rsid w:val="00022CA4"/>
    <w:rsid w:val="00023B6E"/>
    <w:rsid w:val="00023BD4"/>
    <w:rsid w:val="0002521D"/>
    <w:rsid w:val="00025C8C"/>
    <w:rsid w:val="00026992"/>
    <w:rsid w:val="000304F0"/>
    <w:rsid w:val="00030A94"/>
    <w:rsid w:val="00031FDB"/>
    <w:rsid w:val="0003234C"/>
    <w:rsid w:val="000345F5"/>
    <w:rsid w:val="00034BD9"/>
    <w:rsid w:val="000350D0"/>
    <w:rsid w:val="00035B2B"/>
    <w:rsid w:val="00036A4C"/>
    <w:rsid w:val="00037BCF"/>
    <w:rsid w:val="000417BF"/>
    <w:rsid w:val="0004288D"/>
    <w:rsid w:val="00042C12"/>
    <w:rsid w:val="00043A6F"/>
    <w:rsid w:val="00043A85"/>
    <w:rsid w:val="00043C9D"/>
    <w:rsid w:val="00044189"/>
    <w:rsid w:val="000449E1"/>
    <w:rsid w:val="00044CBC"/>
    <w:rsid w:val="0004557E"/>
    <w:rsid w:val="0004586A"/>
    <w:rsid w:val="000459B4"/>
    <w:rsid w:val="000470DA"/>
    <w:rsid w:val="00047339"/>
    <w:rsid w:val="00047390"/>
    <w:rsid w:val="000479C4"/>
    <w:rsid w:val="00047CFA"/>
    <w:rsid w:val="000519A2"/>
    <w:rsid w:val="00051B79"/>
    <w:rsid w:val="00051C6E"/>
    <w:rsid w:val="00052226"/>
    <w:rsid w:val="000523C5"/>
    <w:rsid w:val="00052526"/>
    <w:rsid w:val="0005291E"/>
    <w:rsid w:val="0005377B"/>
    <w:rsid w:val="00053ED1"/>
    <w:rsid w:val="000542E4"/>
    <w:rsid w:val="00054683"/>
    <w:rsid w:val="00054B59"/>
    <w:rsid w:val="00056120"/>
    <w:rsid w:val="00056309"/>
    <w:rsid w:val="0006001F"/>
    <w:rsid w:val="0006087C"/>
    <w:rsid w:val="0006152D"/>
    <w:rsid w:val="00062CF7"/>
    <w:rsid w:val="00064AD6"/>
    <w:rsid w:val="00065F78"/>
    <w:rsid w:val="00066433"/>
    <w:rsid w:val="000664E7"/>
    <w:rsid w:val="000666B5"/>
    <w:rsid w:val="0006690D"/>
    <w:rsid w:val="00070808"/>
    <w:rsid w:val="00071153"/>
    <w:rsid w:val="00071FE7"/>
    <w:rsid w:val="0007223E"/>
    <w:rsid w:val="00072D46"/>
    <w:rsid w:val="000737F9"/>
    <w:rsid w:val="00073AE8"/>
    <w:rsid w:val="00073D4A"/>
    <w:rsid w:val="0007540A"/>
    <w:rsid w:val="000765A3"/>
    <w:rsid w:val="00076E51"/>
    <w:rsid w:val="00077999"/>
    <w:rsid w:val="00077F9B"/>
    <w:rsid w:val="000800D9"/>
    <w:rsid w:val="0008019A"/>
    <w:rsid w:val="00080C49"/>
    <w:rsid w:val="00081064"/>
    <w:rsid w:val="000839BD"/>
    <w:rsid w:val="00083B7D"/>
    <w:rsid w:val="00083BCD"/>
    <w:rsid w:val="00085345"/>
    <w:rsid w:val="00085C48"/>
    <w:rsid w:val="00086EFE"/>
    <w:rsid w:val="000906EF"/>
    <w:rsid w:val="00090E3C"/>
    <w:rsid w:val="00090FEC"/>
    <w:rsid w:val="00091E61"/>
    <w:rsid w:val="00092112"/>
    <w:rsid w:val="0009249A"/>
    <w:rsid w:val="0009270A"/>
    <w:rsid w:val="00093B8E"/>
    <w:rsid w:val="0009475C"/>
    <w:rsid w:val="00094A4C"/>
    <w:rsid w:val="00094A8D"/>
    <w:rsid w:val="00094D2F"/>
    <w:rsid w:val="00094E27"/>
    <w:rsid w:val="000953E8"/>
    <w:rsid w:val="00095B51"/>
    <w:rsid w:val="0009650C"/>
    <w:rsid w:val="00096752"/>
    <w:rsid w:val="00097A37"/>
    <w:rsid w:val="00097BEE"/>
    <w:rsid w:val="000A095B"/>
    <w:rsid w:val="000A09F9"/>
    <w:rsid w:val="000A1012"/>
    <w:rsid w:val="000A1328"/>
    <w:rsid w:val="000A17A0"/>
    <w:rsid w:val="000A1BBC"/>
    <w:rsid w:val="000A3559"/>
    <w:rsid w:val="000A415A"/>
    <w:rsid w:val="000A52BC"/>
    <w:rsid w:val="000A5FE6"/>
    <w:rsid w:val="000A716D"/>
    <w:rsid w:val="000A732B"/>
    <w:rsid w:val="000A7EDE"/>
    <w:rsid w:val="000B2A56"/>
    <w:rsid w:val="000B2CB8"/>
    <w:rsid w:val="000B3595"/>
    <w:rsid w:val="000B4A81"/>
    <w:rsid w:val="000B4E4E"/>
    <w:rsid w:val="000B5C00"/>
    <w:rsid w:val="000B7C06"/>
    <w:rsid w:val="000C05E5"/>
    <w:rsid w:val="000C076E"/>
    <w:rsid w:val="000C184B"/>
    <w:rsid w:val="000C2AE9"/>
    <w:rsid w:val="000C4B05"/>
    <w:rsid w:val="000C5293"/>
    <w:rsid w:val="000C5477"/>
    <w:rsid w:val="000C6B80"/>
    <w:rsid w:val="000C722F"/>
    <w:rsid w:val="000C75FE"/>
    <w:rsid w:val="000C7C66"/>
    <w:rsid w:val="000C7DE9"/>
    <w:rsid w:val="000D0030"/>
    <w:rsid w:val="000D04A6"/>
    <w:rsid w:val="000D10E3"/>
    <w:rsid w:val="000D14E9"/>
    <w:rsid w:val="000D1563"/>
    <w:rsid w:val="000D1B40"/>
    <w:rsid w:val="000D1C30"/>
    <w:rsid w:val="000D2822"/>
    <w:rsid w:val="000D35BE"/>
    <w:rsid w:val="000D3656"/>
    <w:rsid w:val="000D5444"/>
    <w:rsid w:val="000D6FA0"/>
    <w:rsid w:val="000D70AA"/>
    <w:rsid w:val="000E0EA0"/>
    <w:rsid w:val="000E135D"/>
    <w:rsid w:val="000E387D"/>
    <w:rsid w:val="000E4185"/>
    <w:rsid w:val="000E4FD5"/>
    <w:rsid w:val="000E646F"/>
    <w:rsid w:val="000E6B31"/>
    <w:rsid w:val="000E6BF6"/>
    <w:rsid w:val="000E756D"/>
    <w:rsid w:val="000E7EC1"/>
    <w:rsid w:val="000F0E0A"/>
    <w:rsid w:val="000F0F74"/>
    <w:rsid w:val="000F1059"/>
    <w:rsid w:val="000F131A"/>
    <w:rsid w:val="000F13D6"/>
    <w:rsid w:val="000F1AAA"/>
    <w:rsid w:val="000F1C67"/>
    <w:rsid w:val="000F2303"/>
    <w:rsid w:val="000F3045"/>
    <w:rsid w:val="000F30B7"/>
    <w:rsid w:val="000F37E0"/>
    <w:rsid w:val="000F4869"/>
    <w:rsid w:val="000F4A63"/>
    <w:rsid w:val="000F5D4D"/>
    <w:rsid w:val="000F66BB"/>
    <w:rsid w:val="000F66C8"/>
    <w:rsid w:val="000F77C3"/>
    <w:rsid w:val="000F7861"/>
    <w:rsid w:val="0010082C"/>
    <w:rsid w:val="0010174C"/>
    <w:rsid w:val="00101C2B"/>
    <w:rsid w:val="0010239C"/>
    <w:rsid w:val="001028DC"/>
    <w:rsid w:val="00102A0F"/>
    <w:rsid w:val="00102AFA"/>
    <w:rsid w:val="00102BD1"/>
    <w:rsid w:val="00103AC6"/>
    <w:rsid w:val="001047D5"/>
    <w:rsid w:val="00105049"/>
    <w:rsid w:val="001052B2"/>
    <w:rsid w:val="00110292"/>
    <w:rsid w:val="001119AF"/>
    <w:rsid w:val="0011290A"/>
    <w:rsid w:val="001134BD"/>
    <w:rsid w:val="0011460C"/>
    <w:rsid w:val="00114C7F"/>
    <w:rsid w:val="00115716"/>
    <w:rsid w:val="00115D64"/>
    <w:rsid w:val="00116B97"/>
    <w:rsid w:val="00116D3B"/>
    <w:rsid w:val="00116F95"/>
    <w:rsid w:val="0011721A"/>
    <w:rsid w:val="00117F73"/>
    <w:rsid w:val="0012069F"/>
    <w:rsid w:val="00121D0D"/>
    <w:rsid w:val="001228FA"/>
    <w:rsid w:val="00123161"/>
    <w:rsid w:val="00123245"/>
    <w:rsid w:val="0012362C"/>
    <w:rsid w:val="00124283"/>
    <w:rsid w:val="001254D4"/>
    <w:rsid w:val="0012590A"/>
    <w:rsid w:val="00125B84"/>
    <w:rsid w:val="00130049"/>
    <w:rsid w:val="001312EF"/>
    <w:rsid w:val="00132E83"/>
    <w:rsid w:val="0013303E"/>
    <w:rsid w:val="0013314B"/>
    <w:rsid w:val="001338A4"/>
    <w:rsid w:val="0013415D"/>
    <w:rsid w:val="00135D00"/>
    <w:rsid w:val="00137362"/>
    <w:rsid w:val="00140548"/>
    <w:rsid w:val="00140663"/>
    <w:rsid w:val="00140723"/>
    <w:rsid w:val="00140ABE"/>
    <w:rsid w:val="00140B06"/>
    <w:rsid w:val="001416F3"/>
    <w:rsid w:val="001423CE"/>
    <w:rsid w:val="00142FF9"/>
    <w:rsid w:val="00143B29"/>
    <w:rsid w:val="00144073"/>
    <w:rsid w:val="001447FE"/>
    <w:rsid w:val="00144E88"/>
    <w:rsid w:val="00146D6C"/>
    <w:rsid w:val="0014778F"/>
    <w:rsid w:val="00147FA6"/>
    <w:rsid w:val="001502E3"/>
    <w:rsid w:val="00151ED4"/>
    <w:rsid w:val="001521D5"/>
    <w:rsid w:val="001530C9"/>
    <w:rsid w:val="00153325"/>
    <w:rsid w:val="00154D5E"/>
    <w:rsid w:val="00155C91"/>
    <w:rsid w:val="00156245"/>
    <w:rsid w:val="00156B43"/>
    <w:rsid w:val="00157150"/>
    <w:rsid w:val="001578B9"/>
    <w:rsid w:val="00157DF5"/>
    <w:rsid w:val="00160613"/>
    <w:rsid w:val="001613B7"/>
    <w:rsid w:val="001631C3"/>
    <w:rsid w:val="00163C5E"/>
    <w:rsid w:val="00165560"/>
    <w:rsid w:val="00166996"/>
    <w:rsid w:val="00167A1D"/>
    <w:rsid w:val="00171209"/>
    <w:rsid w:val="00171766"/>
    <w:rsid w:val="0017315D"/>
    <w:rsid w:val="001731F9"/>
    <w:rsid w:val="00173212"/>
    <w:rsid w:val="0017347A"/>
    <w:rsid w:val="0017354C"/>
    <w:rsid w:val="00174811"/>
    <w:rsid w:val="00174E97"/>
    <w:rsid w:val="001754A7"/>
    <w:rsid w:val="0017622C"/>
    <w:rsid w:val="001767E8"/>
    <w:rsid w:val="00177FE0"/>
    <w:rsid w:val="0018135C"/>
    <w:rsid w:val="0018200F"/>
    <w:rsid w:val="00182969"/>
    <w:rsid w:val="00182AB1"/>
    <w:rsid w:val="00182DEC"/>
    <w:rsid w:val="00183291"/>
    <w:rsid w:val="00184B77"/>
    <w:rsid w:val="00184E96"/>
    <w:rsid w:val="001850AD"/>
    <w:rsid w:val="0018574E"/>
    <w:rsid w:val="00186199"/>
    <w:rsid w:val="001862DC"/>
    <w:rsid w:val="0018635B"/>
    <w:rsid w:val="00187256"/>
    <w:rsid w:val="00187F13"/>
    <w:rsid w:val="00190417"/>
    <w:rsid w:val="001914A8"/>
    <w:rsid w:val="00191C1B"/>
    <w:rsid w:val="0019201E"/>
    <w:rsid w:val="00192090"/>
    <w:rsid w:val="0019231B"/>
    <w:rsid w:val="00194287"/>
    <w:rsid w:val="001948B4"/>
    <w:rsid w:val="00194A47"/>
    <w:rsid w:val="0019546B"/>
    <w:rsid w:val="0019568E"/>
    <w:rsid w:val="001957D4"/>
    <w:rsid w:val="00197546"/>
    <w:rsid w:val="00197ECC"/>
    <w:rsid w:val="001A030D"/>
    <w:rsid w:val="001A093E"/>
    <w:rsid w:val="001A0E67"/>
    <w:rsid w:val="001A0F31"/>
    <w:rsid w:val="001A1F7F"/>
    <w:rsid w:val="001A259F"/>
    <w:rsid w:val="001A2FA3"/>
    <w:rsid w:val="001A3E4D"/>
    <w:rsid w:val="001A6073"/>
    <w:rsid w:val="001A6394"/>
    <w:rsid w:val="001A6BCA"/>
    <w:rsid w:val="001B01BE"/>
    <w:rsid w:val="001B06AD"/>
    <w:rsid w:val="001B0F7C"/>
    <w:rsid w:val="001B2AD2"/>
    <w:rsid w:val="001B2E50"/>
    <w:rsid w:val="001B3209"/>
    <w:rsid w:val="001B4A0D"/>
    <w:rsid w:val="001B4A67"/>
    <w:rsid w:val="001B4FE1"/>
    <w:rsid w:val="001B50CB"/>
    <w:rsid w:val="001B544B"/>
    <w:rsid w:val="001B64D4"/>
    <w:rsid w:val="001B7D11"/>
    <w:rsid w:val="001B7D9C"/>
    <w:rsid w:val="001C02F0"/>
    <w:rsid w:val="001C0418"/>
    <w:rsid w:val="001C0DB5"/>
    <w:rsid w:val="001C12AE"/>
    <w:rsid w:val="001C24EB"/>
    <w:rsid w:val="001C51B1"/>
    <w:rsid w:val="001C548C"/>
    <w:rsid w:val="001C5C94"/>
    <w:rsid w:val="001C7408"/>
    <w:rsid w:val="001C77FF"/>
    <w:rsid w:val="001D0910"/>
    <w:rsid w:val="001D174B"/>
    <w:rsid w:val="001D2C7A"/>
    <w:rsid w:val="001D2FC8"/>
    <w:rsid w:val="001D3670"/>
    <w:rsid w:val="001D3E53"/>
    <w:rsid w:val="001D4019"/>
    <w:rsid w:val="001D45DD"/>
    <w:rsid w:val="001D4ADC"/>
    <w:rsid w:val="001D5296"/>
    <w:rsid w:val="001D600B"/>
    <w:rsid w:val="001D6F70"/>
    <w:rsid w:val="001D7ABD"/>
    <w:rsid w:val="001E0F36"/>
    <w:rsid w:val="001E1201"/>
    <w:rsid w:val="001E1483"/>
    <w:rsid w:val="001E180D"/>
    <w:rsid w:val="001E20AC"/>
    <w:rsid w:val="001E2786"/>
    <w:rsid w:val="001E28F7"/>
    <w:rsid w:val="001E2BC6"/>
    <w:rsid w:val="001E3978"/>
    <w:rsid w:val="001E4272"/>
    <w:rsid w:val="001E52D2"/>
    <w:rsid w:val="001E5A1E"/>
    <w:rsid w:val="001E7BEA"/>
    <w:rsid w:val="001E7EAE"/>
    <w:rsid w:val="001F0270"/>
    <w:rsid w:val="001F076F"/>
    <w:rsid w:val="001F0AB7"/>
    <w:rsid w:val="001F191D"/>
    <w:rsid w:val="001F2E4E"/>
    <w:rsid w:val="001F2E56"/>
    <w:rsid w:val="001F349C"/>
    <w:rsid w:val="001F428B"/>
    <w:rsid w:val="001F447A"/>
    <w:rsid w:val="001F5017"/>
    <w:rsid w:val="001F526B"/>
    <w:rsid w:val="001F555B"/>
    <w:rsid w:val="001F5591"/>
    <w:rsid w:val="001F66F0"/>
    <w:rsid w:val="001F76C1"/>
    <w:rsid w:val="0020040A"/>
    <w:rsid w:val="00200A82"/>
    <w:rsid w:val="0020203E"/>
    <w:rsid w:val="0020287C"/>
    <w:rsid w:val="00202B58"/>
    <w:rsid w:val="002032F4"/>
    <w:rsid w:val="00204229"/>
    <w:rsid w:val="0020502B"/>
    <w:rsid w:val="00205828"/>
    <w:rsid w:val="00205CF1"/>
    <w:rsid w:val="00205D82"/>
    <w:rsid w:val="00205F59"/>
    <w:rsid w:val="00206636"/>
    <w:rsid w:val="00207AE6"/>
    <w:rsid w:val="00207BAD"/>
    <w:rsid w:val="0021004E"/>
    <w:rsid w:val="00210B65"/>
    <w:rsid w:val="00210F78"/>
    <w:rsid w:val="00211A22"/>
    <w:rsid w:val="002128C5"/>
    <w:rsid w:val="00212D6F"/>
    <w:rsid w:val="002143FB"/>
    <w:rsid w:val="00214A9B"/>
    <w:rsid w:val="002150F3"/>
    <w:rsid w:val="00215B77"/>
    <w:rsid w:val="0021636C"/>
    <w:rsid w:val="00216F59"/>
    <w:rsid w:val="00216FA7"/>
    <w:rsid w:val="00217F5A"/>
    <w:rsid w:val="00220192"/>
    <w:rsid w:val="00222510"/>
    <w:rsid w:val="00222663"/>
    <w:rsid w:val="002233FA"/>
    <w:rsid w:val="00223627"/>
    <w:rsid w:val="00223ED3"/>
    <w:rsid w:val="0022415D"/>
    <w:rsid w:val="00224668"/>
    <w:rsid w:val="00224798"/>
    <w:rsid w:val="00225AC4"/>
    <w:rsid w:val="00225FED"/>
    <w:rsid w:val="00227A51"/>
    <w:rsid w:val="00231900"/>
    <w:rsid w:val="0023451C"/>
    <w:rsid w:val="00236133"/>
    <w:rsid w:val="002366B6"/>
    <w:rsid w:val="00236A56"/>
    <w:rsid w:val="002408A7"/>
    <w:rsid w:val="00241E49"/>
    <w:rsid w:val="00241F98"/>
    <w:rsid w:val="00242F38"/>
    <w:rsid w:val="0024445E"/>
    <w:rsid w:val="00244AE0"/>
    <w:rsid w:val="00245BC0"/>
    <w:rsid w:val="00246162"/>
    <w:rsid w:val="00246C29"/>
    <w:rsid w:val="00246EEE"/>
    <w:rsid w:val="002472A3"/>
    <w:rsid w:val="00247CBB"/>
    <w:rsid w:val="00247DF2"/>
    <w:rsid w:val="00251F77"/>
    <w:rsid w:val="002520C9"/>
    <w:rsid w:val="00252871"/>
    <w:rsid w:val="002531F9"/>
    <w:rsid w:val="002533E0"/>
    <w:rsid w:val="002539D6"/>
    <w:rsid w:val="002556E1"/>
    <w:rsid w:val="0025646C"/>
    <w:rsid w:val="002569AC"/>
    <w:rsid w:val="00262202"/>
    <w:rsid w:val="002636E5"/>
    <w:rsid w:val="0026389A"/>
    <w:rsid w:val="00263BEC"/>
    <w:rsid w:val="00263DF1"/>
    <w:rsid w:val="00264127"/>
    <w:rsid w:val="002644E8"/>
    <w:rsid w:val="0026507F"/>
    <w:rsid w:val="002658FB"/>
    <w:rsid w:val="00265CDE"/>
    <w:rsid w:val="00266C97"/>
    <w:rsid w:val="00266EF6"/>
    <w:rsid w:val="00270946"/>
    <w:rsid w:val="002711C5"/>
    <w:rsid w:val="002714EC"/>
    <w:rsid w:val="00272B0B"/>
    <w:rsid w:val="00272F3C"/>
    <w:rsid w:val="002732B2"/>
    <w:rsid w:val="00273972"/>
    <w:rsid w:val="00273B4A"/>
    <w:rsid w:val="00273EA4"/>
    <w:rsid w:val="002747A9"/>
    <w:rsid w:val="00274A2E"/>
    <w:rsid w:val="00275876"/>
    <w:rsid w:val="002778AD"/>
    <w:rsid w:val="00280BDF"/>
    <w:rsid w:val="0028110D"/>
    <w:rsid w:val="00281323"/>
    <w:rsid w:val="002815CB"/>
    <w:rsid w:val="00282085"/>
    <w:rsid w:val="00283AA4"/>
    <w:rsid w:val="002844C5"/>
    <w:rsid w:val="0028478F"/>
    <w:rsid w:val="00285421"/>
    <w:rsid w:val="002862BF"/>
    <w:rsid w:val="00286C3E"/>
    <w:rsid w:val="00287A5A"/>
    <w:rsid w:val="00287D7C"/>
    <w:rsid w:val="00290635"/>
    <w:rsid w:val="00293A10"/>
    <w:rsid w:val="00293C27"/>
    <w:rsid w:val="00293D5D"/>
    <w:rsid w:val="00294375"/>
    <w:rsid w:val="0029474E"/>
    <w:rsid w:val="00294F77"/>
    <w:rsid w:val="00295154"/>
    <w:rsid w:val="00295AB6"/>
    <w:rsid w:val="00296601"/>
    <w:rsid w:val="002A008F"/>
    <w:rsid w:val="002A023D"/>
    <w:rsid w:val="002A0438"/>
    <w:rsid w:val="002A0FBD"/>
    <w:rsid w:val="002A2211"/>
    <w:rsid w:val="002A256D"/>
    <w:rsid w:val="002A2A7B"/>
    <w:rsid w:val="002A3762"/>
    <w:rsid w:val="002A3DE3"/>
    <w:rsid w:val="002A40D0"/>
    <w:rsid w:val="002A54E3"/>
    <w:rsid w:val="002A597F"/>
    <w:rsid w:val="002A6BD6"/>
    <w:rsid w:val="002A6FE1"/>
    <w:rsid w:val="002A705A"/>
    <w:rsid w:val="002A75A2"/>
    <w:rsid w:val="002A7707"/>
    <w:rsid w:val="002A7E1D"/>
    <w:rsid w:val="002B0440"/>
    <w:rsid w:val="002B0D18"/>
    <w:rsid w:val="002B0D40"/>
    <w:rsid w:val="002B134B"/>
    <w:rsid w:val="002B18F2"/>
    <w:rsid w:val="002B1EEF"/>
    <w:rsid w:val="002B25A2"/>
    <w:rsid w:val="002B2952"/>
    <w:rsid w:val="002B6D7D"/>
    <w:rsid w:val="002B7DA7"/>
    <w:rsid w:val="002C080D"/>
    <w:rsid w:val="002C0F2E"/>
    <w:rsid w:val="002C1B3B"/>
    <w:rsid w:val="002C3D1A"/>
    <w:rsid w:val="002C3D31"/>
    <w:rsid w:val="002C4E9B"/>
    <w:rsid w:val="002C5589"/>
    <w:rsid w:val="002C6F0A"/>
    <w:rsid w:val="002C7826"/>
    <w:rsid w:val="002C7B13"/>
    <w:rsid w:val="002D007F"/>
    <w:rsid w:val="002D034B"/>
    <w:rsid w:val="002D14B5"/>
    <w:rsid w:val="002D19CA"/>
    <w:rsid w:val="002D1FBF"/>
    <w:rsid w:val="002D34D3"/>
    <w:rsid w:val="002D4B10"/>
    <w:rsid w:val="002D6812"/>
    <w:rsid w:val="002D6E7C"/>
    <w:rsid w:val="002D7E33"/>
    <w:rsid w:val="002E04C0"/>
    <w:rsid w:val="002E16EF"/>
    <w:rsid w:val="002E1D18"/>
    <w:rsid w:val="002E39F5"/>
    <w:rsid w:val="002E3DD3"/>
    <w:rsid w:val="002E4952"/>
    <w:rsid w:val="002E6147"/>
    <w:rsid w:val="002E6CB8"/>
    <w:rsid w:val="002E733F"/>
    <w:rsid w:val="002E79CC"/>
    <w:rsid w:val="002F0393"/>
    <w:rsid w:val="002F0FD5"/>
    <w:rsid w:val="002F117B"/>
    <w:rsid w:val="002F1D80"/>
    <w:rsid w:val="002F1E12"/>
    <w:rsid w:val="002F23DC"/>
    <w:rsid w:val="002F2478"/>
    <w:rsid w:val="002F295C"/>
    <w:rsid w:val="002F3070"/>
    <w:rsid w:val="002F3140"/>
    <w:rsid w:val="002F367A"/>
    <w:rsid w:val="002F3A31"/>
    <w:rsid w:val="002F5998"/>
    <w:rsid w:val="002F6883"/>
    <w:rsid w:val="00300377"/>
    <w:rsid w:val="003014BC"/>
    <w:rsid w:val="00302274"/>
    <w:rsid w:val="00302478"/>
    <w:rsid w:val="00304B52"/>
    <w:rsid w:val="0030590E"/>
    <w:rsid w:val="0030602D"/>
    <w:rsid w:val="0030680A"/>
    <w:rsid w:val="00310624"/>
    <w:rsid w:val="003117FC"/>
    <w:rsid w:val="00312246"/>
    <w:rsid w:val="00313AC9"/>
    <w:rsid w:val="00313FE1"/>
    <w:rsid w:val="003147BE"/>
    <w:rsid w:val="003166A1"/>
    <w:rsid w:val="00316BF2"/>
    <w:rsid w:val="003172CF"/>
    <w:rsid w:val="0032208F"/>
    <w:rsid w:val="00322F2D"/>
    <w:rsid w:val="00323049"/>
    <w:rsid w:val="00323674"/>
    <w:rsid w:val="00323B3D"/>
    <w:rsid w:val="003240B8"/>
    <w:rsid w:val="003249CC"/>
    <w:rsid w:val="0032528E"/>
    <w:rsid w:val="0032539A"/>
    <w:rsid w:val="0032590E"/>
    <w:rsid w:val="00325E59"/>
    <w:rsid w:val="00326549"/>
    <w:rsid w:val="00326CB8"/>
    <w:rsid w:val="00330043"/>
    <w:rsid w:val="00330518"/>
    <w:rsid w:val="00330699"/>
    <w:rsid w:val="00330F5E"/>
    <w:rsid w:val="00331544"/>
    <w:rsid w:val="003315CA"/>
    <w:rsid w:val="003315D5"/>
    <w:rsid w:val="00331C47"/>
    <w:rsid w:val="00333EB3"/>
    <w:rsid w:val="00333F39"/>
    <w:rsid w:val="0033529A"/>
    <w:rsid w:val="00335A3A"/>
    <w:rsid w:val="00336BDB"/>
    <w:rsid w:val="00337884"/>
    <w:rsid w:val="00340568"/>
    <w:rsid w:val="00340BE6"/>
    <w:rsid w:val="00341E2A"/>
    <w:rsid w:val="00342E03"/>
    <w:rsid w:val="00343C63"/>
    <w:rsid w:val="00343F14"/>
    <w:rsid w:val="00344067"/>
    <w:rsid w:val="0034419D"/>
    <w:rsid w:val="00344FA0"/>
    <w:rsid w:val="003456DE"/>
    <w:rsid w:val="0034572A"/>
    <w:rsid w:val="00345CD2"/>
    <w:rsid w:val="00346F00"/>
    <w:rsid w:val="00347D16"/>
    <w:rsid w:val="0035068D"/>
    <w:rsid w:val="00351750"/>
    <w:rsid w:val="0035263D"/>
    <w:rsid w:val="0035334C"/>
    <w:rsid w:val="003540F1"/>
    <w:rsid w:val="00355230"/>
    <w:rsid w:val="003556D4"/>
    <w:rsid w:val="0035604A"/>
    <w:rsid w:val="00360464"/>
    <w:rsid w:val="003604D2"/>
    <w:rsid w:val="00360C9C"/>
    <w:rsid w:val="00361DF0"/>
    <w:rsid w:val="0036261C"/>
    <w:rsid w:val="003627D4"/>
    <w:rsid w:val="00362F37"/>
    <w:rsid w:val="003634D9"/>
    <w:rsid w:val="0036410A"/>
    <w:rsid w:val="00366A19"/>
    <w:rsid w:val="00367008"/>
    <w:rsid w:val="00367DA9"/>
    <w:rsid w:val="0037147E"/>
    <w:rsid w:val="00371D19"/>
    <w:rsid w:val="003722FB"/>
    <w:rsid w:val="003723BC"/>
    <w:rsid w:val="00373FCB"/>
    <w:rsid w:val="00374817"/>
    <w:rsid w:val="00374AEA"/>
    <w:rsid w:val="003774B9"/>
    <w:rsid w:val="003813FA"/>
    <w:rsid w:val="00381C8F"/>
    <w:rsid w:val="00382E46"/>
    <w:rsid w:val="00383B75"/>
    <w:rsid w:val="00384B24"/>
    <w:rsid w:val="00384C0C"/>
    <w:rsid w:val="0038583A"/>
    <w:rsid w:val="00390A3C"/>
    <w:rsid w:val="00390E1A"/>
    <w:rsid w:val="003932A2"/>
    <w:rsid w:val="00393EA9"/>
    <w:rsid w:val="0039424F"/>
    <w:rsid w:val="003951A4"/>
    <w:rsid w:val="00397187"/>
    <w:rsid w:val="00397C40"/>
    <w:rsid w:val="003A0244"/>
    <w:rsid w:val="003A0F65"/>
    <w:rsid w:val="003A1F87"/>
    <w:rsid w:val="003A34CE"/>
    <w:rsid w:val="003A4804"/>
    <w:rsid w:val="003A4A60"/>
    <w:rsid w:val="003A509A"/>
    <w:rsid w:val="003A553D"/>
    <w:rsid w:val="003A6187"/>
    <w:rsid w:val="003B09E0"/>
    <w:rsid w:val="003B2189"/>
    <w:rsid w:val="003B2A71"/>
    <w:rsid w:val="003B3891"/>
    <w:rsid w:val="003B47DF"/>
    <w:rsid w:val="003B4DB6"/>
    <w:rsid w:val="003B4EB4"/>
    <w:rsid w:val="003B601D"/>
    <w:rsid w:val="003B6CE1"/>
    <w:rsid w:val="003B7632"/>
    <w:rsid w:val="003C0250"/>
    <w:rsid w:val="003C0D68"/>
    <w:rsid w:val="003C1B7D"/>
    <w:rsid w:val="003C2795"/>
    <w:rsid w:val="003C2D6A"/>
    <w:rsid w:val="003C39D1"/>
    <w:rsid w:val="003C44E1"/>
    <w:rsid w:val="003C6C4D"/>
    <w:rsid w:val="003D094E"/>
    <w:rsid w:val="003D0E43"/>
    <w:rsid w:val="003D1998"/>
    <w:rsid w:val="003D1C1B"/>
    <w:rsid w:val="003D1D18"/>
    <w:rsid w:val="003D1F3D"/>
    <w:rsid w:val="003D22A8"/>
    <w:rsid w:val="003D2E8A"/>
    <w:rsid w:val="003D2F9D"/>
    <w:rsid w:val="003D3AE9"/>
    <w:rsid w:val="003D4DFA"/>
    <w:rsid w:val="003D50FD"/>
    <w:rsid w:val="003D5B2D"/>
    <w:rsid w:val="003D742C"/>
    <w:rsid w:val="003D79C7"/>
    <w:rsid w:val="003E0434"/>
    <w:rsid w:val="003E0CBA"/>
    <w:rsid w:val="003E0E43"/>
    <w:rsid w:val="003E1221"/>
    <w:rsid w:val="003E14C7"/>
    <w:rsid w:val="003E1B23"/>
    <w:rsid w:val="003E34A6"/>
    <w:rsid w:val="003E457B"/>
    <w:rsid w:val="003E5D46"/>
    <w:rsid w:val="003E6DD6"/>
    <w:rsid w:val="003F09E1"/>
    <w:rsid w:val="003F0B1E"/>
    <w:rsid w:val="003F135F"/>
    <w:rsid w:val="003F1774"/>
    <w:rsid w:val="003F2982"/>
    <w:rsid w:val="003F31A4"/>
    <w:rsid w:val="003F3ACB"/>
    <w:rsid w:val="003F5554"/>
    <w:rsid w:val="003F5CDA"/>
    <w:rsid w:val="003F7D48"/>
    <w:rsid w:val="003F7DD8"/>
    <w:rsid w:val="00400DEC"/>
    <w:rsid w:val="004030A1"/>
    <w:rsid w:val="004031BF"/>
    <w:rsid w:val="004054B5"/>
    <w:rsid w:val="00410D19"/>
    <w:rsid w:val="00411919"/>
    <w:rsid w:val="004129C4"/>
    <w:rsid w:val="004160BC"/>
    <w:rsid w:val="00420FD9"/>
    <w:rsid w:val="004210C2"/>
    <w:rsid w:val="00422196"/>
    <w:rsid w:val="004225D4"/>
    <w:rsid w:val="00422994"/>
    <w:rsid w:val="00427115"/>
    <w:rsid w:val="004278BF"/>
    <w:rsid w:val="00432FF3"/>
    <w:rsid w:val="004335D2"/>
    <w:rsid w:val="00433CBC"/>
    <w:rsid w:val="00434619"/>
    <w:rsid w:val="004357AF"/>
    <w:rsid w:val="00435821"/>
    <w:rsid w:val="00435D96"/>
    <w:rsid w:val="00436435"/>
    <w:rsid w:val="0043716A"/>
    <w:rsid w:val="00437481"/>
    <w:rsid w:val="00437976"/>
    <w:rsid w:val="004400F0"/>
    <w:rsid w:val="00440CE5"/>
    <w:rsid w:val="0044193B"/>
    <w:rsid w:val="00442479"/>
    <w:rsid w:val="00442E89"/>
    <w:rsid w:val="0044412A"/>
    <w:rsid w:val="004445EA"/>
    <w:rsid w:val="0044482C"/>
    <w:rsid w:val="004448A8"/>
    <w:rsid w:val="004459C4"/>
    <w:rsid w:val="00445D74"/>
    <w:rsid w:val="004467FA"/>
    <w:rsid w:val="00450497"/>
    <w:rsid w:val="0045118D"/>
    <w:rsid w:val="004513E2"/>
    <w:rsid w:val="00451424"/>
    <w:rsid w:val="0045453F"/>
    <w:rsid w:val="00454737"/>
    <w:rsid w:val="004549E3"/>
    <w:rsid w:val="00454F09"/>
    <w:rsid w:val="00455803"/>
    <w:rsid w:val="00455E52"/>
    <w:rsid w:val="00457CF3"/>
    <w:rsid w:val="00457E7D"/>
    <w:rsid w:val="00460224"/>
    <w:rsid w:val="00461E6A"/>
    <w:rsid w:val="00462333"/>
    <w:rsid w:val="004626CB"/>
    <w:rsid w:val="004629E5"/>
    <w:rsid w:val="00462BF8"/>
    <w:rsid w:val="00463019"/>
    <w:rsid w:val="00463184"/>
    <w:rsid w:val="0046377E"/>
    <w:rsid w:val="0046488A"/>
    <w:rsid w:val="004651FE"/>
    <w:rsid w:val="004671DB"/>
    <w:rsid w:val="00467F2B"/>
    <w:rsid w:val="00471B37"/>
    <w:rsid w:val="00471B53"/>
    <w:rsid w:val="004722F5"/>
    <w:rsid w:val="00472608"/>
    <w:rsid w:val="004727D7"/>
    <w:rsid w:val="004733EE"/>
    <w:rsid w:val="00474054"/>
    <w:rsid w:val="004751DB"/>
    <w:rsid w:val="0047594E"/>
    <w:rsid w:val="00475BEE"/>
    <w:rsid w:val="00476BB5"/>
    <w:rsid w:val="0047721A"/>
    <w:rsid w:val="0047743B"/>
    <w:rsid w:val="004805CD"/>
    <w:rsid w:val="0048082C"/>
    <w:rsid w:val="00480B81"/>
    <w:rsid w:val="00480FDB"/>
    <w:rsid w:val="0048220C"/>
    <w:rsid w:val="0048247E"/>
    <w:rsid w:val="00483CDC"/>
    <w:rsid w:val="00483DCD"/>
    <w:rsid w:val="00483E9D"/>
    <w:rsid w:val="00485054"/>
    <w:rsid w:val="00485895"/>
    <w:rsid w:val="00485AAA"/>
    <w:rsid w:val="00487D18"/>
    <w:rsid w:val="00490579"/>
    <w:rsid w:val="0049255D"/>
    <w:rsid w:val="00492CB5"/>
    <w:rsid w:val="00494363"/>
    <w:rsid w:val="004946F9"/>
    <w:rsid w:val="00494828"/>
    <w:rsid w:val="00494CD2"/>
    <w:rsid w:val="0049577C"/>
    <w:rsid w:val="0049762E"/>
    <w:rsid w:val="004A11CD"/>
    <w:rsid w:val="004A2740"/>
    <w:rsid w:val="004A2C32"/>
    <w:rsid w:val="004A2F62"/>
    <w:rsid w:val="004A32A0"/>
    <w:rsid w:val="004A35D5"/>
    <w:rsid w:val="004A48D8"/>
    <w:rsid w:val="004A5BEF"/>
    <w:rsid w:val="004A5C78"/>
    <w:rsid w:val="004A5F06"/>
    <w:rsid w:val="004A60B5"/>
    <w:rsid w:val="004A6667"/>
    <w:rsid w:val="004B04A9"/>
    <w:rsid w:val="004B0653"/>
    <w:rsid w:val="004B0A59"/>
    <w:rsid w:val="004B0AF7"/>
    <w:rsid w:val="004B2FA3"/>
    <w:rsid w:val="004B3D5C"/>
    <w:rsid w:val="004B3E63"/>
    <w:rsid w:val="004B4168"/>
    <w:rsid w:val="004B6953"/>
    <w:rsid w:val="004B6C0F"/>
    <w:rsid w:val="004B6E05"/>
    <w:rsid w:val="004B7A06"/>
    <w:rsid w:val="004C0859"/>
    <w:rsid w:val="004C1249"/>
    <w:rsid w:val="004C3321"/>
    <w:rsid w:val="004C5D0E"/>
    <w:rsid w:val="004C71E5"/>
    <w:rsid w:val="004C7520"/>
    <w:rsid w:val="004D1B2E"/>
    <w:rsid w:val="004D1F9D"/>
    <w:rsid w:val="004D28B1"/>
    <w:rsid w:val="004D2EE9"/>
    <w:rsid w:val="004D363B"/>
    <w:rsid w:val="004D3C5F"/>
    <w:rsid w:val="004D4E71"/>
    <w:rsid w:val="004D704B"/>
    <w:rsid w:val="004D7056"/>
    <w:rsid w:val="004D7F66"/>
    <w:rsid w:val="004E06B5"/>
    <w:rsid w:val="004E15F1"/>
    <w:rsid w:val="004E1905"/>
    <w:rsid w:val="004E1A79"/>
    <w:rsid w:val="004E3348"/>
    <w:rsid w:val="004E3CF4"/>
    <w:rsid w:val="004E685F"/>
    <w:rsid w:val="004E6A62"/>
    <w:rsid w:val="004E6FF1"/>
    <w:rsid w:val="004E70FC"/>
    <w:rsid w:val="004E7664"/>
    <w:rsid w:val="004E7E26"/>
    <w:rsid w:val="004F086E"/>
    <w:rsid w:val="004F08AE"/>
    <w:rsid w:val="004F1A2A"/>
    <w:rsid w:val="004F2326"/>
    <w:rsid w:val="004F285C"/>
    <w:rsid w:val="004F2EA9"/>
    <w:rsid w:val="004F43DA"/>
    <w:rsid w:val="004F5E1A"/>
    <w:rsid w:val="004F5FFB"/>
    <w:rsid w:val="004F6F9D"/>
    <w:rsid w:val="004F7325"/>
    <w:rsid w:val="004F794E"/>
    <w:rsid w:val="00501E3D"/>
    <w:rsid w:val="005024B8"/>
    <w:rsid w:val="00502C0C"/>
    <w:rsid w:val="00502E75"/>
    <w:rsid w:val="00502F64"/>
    <w:rsid w:val="00503F8B"/>
    <w:rsid w:val="0050446E"/>
    <w:rsid w:val="00504F4A"/>
    <w:rsid w:val="00506AD6"/>
    <w:rsid w:val="00507C78"/>
    <w:rsid w:val="00510E92"/>
    <w:rsid w:val="00511B56"/>
    <w:rsid w:val="00512BE2"/>
    <w:rsid w:val="00514BE0"/>
    <w:rsid w:val="00516658"/>
    <w:rsid w:val="00516AD0"/>
    <w:rsid w:val="00517C3E"/>
    <w:rsid w:val="005214EF"/>
    <w:rsid w:val="0052266A"/>
    <w:rsid w:val="0052295C"/>
    <w:rsid w:val="0052309F"/>
    <w:rsid w:val="00523CA2"/>
    <w:rsid w:val="005264E8"/>
    <w:rsid w:val="00527725"/>
    <w:rsid w:val="00527F08"/>
    <w:rsid w:val="00530C60"/>
    <w:rsid w:val="00532A39"/>
    <w:rsid w:val="00532C2B"/>
    <w:rsid w:val="005330A4"/>
    <w:rsid w:val="00534C31"/>
    <w:rsid w:val="00535A4D"/>
    <w:rsid w:val="00535D45"/>
    <w:rsid w:val="00535D62"/>
    <w:rsid w:val="00537485"/>
    <w:rsid w:val="00537946"/>
    <w:rsid w:val="00537C0C"/>
    <w:rsid w:val="0054030D"/>
    <w:rsid w:val="00542C62"/>
    <w:rsid w:val="005431E7"/>
    <w:rsid w:val="005433DF"/>
    <w:rsid w:val="005433EE"/>
    <w:rsid w:val="0054355C"/>
    <w:rsid w:val="005439A2"/>
    <w:rsid w:val="00544A67"/>
    <w:rsid w:val="00545005"/>
    <w:rsid w:val="00545BD5"/>
    <w:rsid w:val="0054601F"/>
    <w:rsid w:val="005463B9"/>
    <w:rsid w:val="00547563"/>
    <w:rsid w:val="0055036B"/>
    <w:rsid w:val="00550591"/>
    <w:rsid w:val="005513A7"/>
    <w:rsid w:val="00552519"/>
    <w:rsid w:val="0055297D"/>
    <w:rsid w:val="00552B44"/>
    <w:rsid w:val="00553DCC"/>
    <w:rsid w:val="0055412B"/>
    <w:rsid w:val="005541B3"/>
    <w:rsid w:val="005554C1"/>
    <w:rsid w:val="00556A79"/>
    <w:rsid w:val="00556D97"/>
    <w:rsid w:val="00557570"/>
    <w:rsid w:val="00560868"/>
    <w:rsid w:val="00561AEE"/>
    <w:rsid w:val="00562454"/>
    <w:rsid w:val="00563733"/>
    <w:rsid w:val="00563F1A"/>
    <w:rsid w:val="00566BAE"/>
    <w:rsid w:val="00566FCF"/>
    <w:rsid w:val="005673E2"/>
    <w:rsid w:val="00567AB4"/>
    <w:rsid w:val="00567B5E"/>
    <w:rsid w:val="00567BCF"/>
    <w:rsid w:val="00567FDE"/>
    <w:rsid w:val="0057074E"/>
    <w:rsid w:val="00571F92"/>
    <w:rsid w:val="005731DC"/>
    <w:rsid w:val="00573AE8"/>
    <w:rsid w:val="00574642"/>
    <w:rsid w:val="00575E32"/>
    <w:rsid w:val="00575E71"/>
    <w:rsid w:val="00575F48"/>
    <w:rsid w:val="005800E6"/>
    <w:rsid w:val="00582356"/>
    <w:rsid w:val="005826F6"/>
    <w:rsid w:val="005828F4"/>
    <w:rsid w:val="00582DF5"/>
    <w:rsid w:val="0058389C"/>
    <w:rsid w:val="00583A6C"/>
    <w:rsid w:val="00583EEC"/>
    <w:rsid w:val="005846E0"/>
    <w:rsid w:val="005847B5"/>
    <w:rsid w:val="00584A8F"/>
    <w:rsid w:val="00584B7F"/>
    <w:rsid w:val="0058641B"/>
    <w:rsid w:val="00586628"/>
    <w:rsid w:val="00591A40"/>
    <w:rsid w:val="005927CF"/>
    <w:rsid w:val="00592909"/>
    <w:rsid w:val="0059321F"/>
    <w:rsid w:val="00593301"/>
    <w:rsid w:val="005943E0"/>
    <w:rsid w:val="00594EA9"/>
    <w:rsid w:val="00595403"/>
    <w:rsid w:val="00596CD0"/>
    <w:rsid w:val="005A012D"/>
    <w:rsid w:val="005A03AE"/>
    <w:rsid w:val="005A12D1"/>
    <w:rsid w:val="005A1FBA"/>
    <w:rsid w:val="005A39E2"/>
    <w:rsid w:val="005A41BB"/>
    <w:rsid w:val="005A465B"/>
    <w:rsid w:val="005A46E7"/>
    <w:rsid w:val="005A605F"/>
    <w:rsid w:val="005A6C2A"/>
    <w:rsid w:val="005A77CE"/>
    <w:rsid w:val="005A7E71"/>
    <w:rsid w:val="005B0622"/>
    <w:rsid w:val="005B0779"/>
    <w:rsid w:val="005B08F3"/>
    <w:rsid w:val="005B14BB"/>
    <w:rsid w:val="005B27B4"/>
    <w:rsid w:val="005B2C36"/>
    <w:rsid w:val="005B2E50"/>
    <w:rsid w:val="005B31F2"/>
    <w:rsid w:val="005B3627"/>
    <w:rsid w:val="005B556E"/>
    <w:rsid w:val="005B57EC"/>
    <w:rsid w:val="005B5869"/>
    <w:rsid w:val="005B5AE5"/>
    <w:rsid w:val="005B5C9E"/>
    <w:rsid w:val="005B60B6"/>
    <w:rsid w:val="005B60F6"/>
    <w:rsid w:val="005B6127"/>
    <w:rsid w:val="005C08B4"/>
    <w:rsid w:val="005C0CE9"/>
    <w:rsid w:val="005C1DC9"/>
    <w:rsid w:val="005C37E2"/>
    <w:rsid w:val="005C3B8F"/>
    <w:rsid w:val="005C4D43"/>
    <w:rsid w:val="005C4E9E"/>
    <w:rsid w:val="005C56D3"/>
    <w:rsid w:val="005C629F"/>
    <w:rsid w:val="005C67F6"/>
    <w:rsid w:val="005C7666"/>
    <w:rsid w:val="005C7AB0"/>
    <w:rsid w:val="005C7ED4"/>
    <w:rsid w:val="005D04B9"/>
    <w:rsid w:val="005D05F4"/>
    <w:rsid w:val="005D1928"/>
    <w:rsid w:val="005D1B46"/>
    <w:rsid w:val="005D2DA7"/>
    <w:rsid w:val="005D2FC1"/>
    <w:rsid w:val="005D4282"/>
    <w:rsid w:val="005D5B51"/>
    <w:rsid w:val="005D5F7A"/>
    <w:rsid w:val="005E00E7"/>
    <w:rsid w:val="005E065E"/>
    <w:rsid w:val="005E0718"/>
    <w:rsid w:val="005E1B3D"/>
    <w:rsid w:val="005E1ED3"/>
    <w:rsid w:val="005E2292"/>
    <w:rsid w:val="005E2977"/>
    <w:rsid w:val="005E2C73"/>
    <w:rsid w:val="005E42EA"/>
    <w:rsid w:val="005E4F42"/>
    <w:rsid w:val="005E52FF"/>
    <w:rsid w:val="005E55EB"/>
    <w:rsid w:val="005E5C61"/>
    <w:rsid w:val="005E6E20"/>
    <w:rsid w:val="005E79A4"/>
    <w:rsid w:val="005F1971"/>
    <w:rsid w:val="005F4792"/>
    <w:rsid w:val="005F51B6"/>
    <w:rsid w:val="005F56F9"/>
    <w:rsid w:val="005F73D9"/>
    <w:rsid w:val="00600D07"/>
    <w:rsid w:val="00601AB9"/>
    <w:rsid w:val="00601D12"/>
    <w:rsid w:val="00601D5C"/>
    <w:rsid w:val="006034E6"/>
    <w:rsid w:val="00604765"/>
    <w:rsid w:val="00604BE3"/>
    <w:rsid w:val="00604CCB"/>
    <w:rsid w:val="00605226"/>
    <w:rsid w:val="0060679E"/>
    <w:rsid w:val="00606B1F"/>
    <w:rsid w:val="00607E0D"/>
    <w:rsid w:val="00613F21"/>
    <w:rsid w:val="00614C37"/>
    <w:rsid w:val="0061593D"/>
    <w:rsid w:val="00615CE6"/>
    <w:rsid w:val="00616B36"/>
    <w:rsid w:val="00616BBF"/>
    <w:rsid w:val="00620999"/>
    <w:rsid w:val="0062136B"/>
    <w:rsid w:val="006215DD"/>
    <w:rsid w:val="00621B86"/>
    <w:rsid w:val="00621E9A"/>
    <w:rsid w:val="00622162"/>
    <w:rsid w:val="00622C68"/>
    <w:rsid w:val="00622DB8"/>
    <w:rsid w:val="00623855"/>
    <w:rsid w:val="00623B72"/>
    <w:rsid w:val="00624189"/>
    <w:rsid w:val="006254DC"/>
    <w:rsid w:val="00626972"/>
    <w:rsid w:val="00626E55"/>
    <w:rsid w:val="00627349"/>
    <w:rsid w:val="00630252"/>
    <w:rsid w:val="00630B15"/>
    <w:rsid w:val="00630B67"/>
    <w:rsid w:val="00630EFD"/>
    <w:rsid w:val="00631C05"/>
    <w:rsid w:val="00631EFE"/>
    <w:rsid w:val="00632173"/>
    <w:rsid w:val="006344BB"/>
    <w:rsid w:val="006345CF"/>
    <w:rsid w:val="006349F9"/>
    <w:rsid w:val="00635880"/>
    <w:rsid w:val="00637472"/>
    <w:rsid w:val="006377D8"/>
    <w:rsid w:val="006378B9"/>
    <w:rsid w:val="00641D85"/>
    <w:rsid w:val="00643172"/>
    <w:rsid w:val="0064380F"/>
    <w:rsid w:val="0064472F"/>
    <w:rsid w:val="006448EA"/>
    <w:rsid w:val="00644CE0"/>
    <w:rsid w:val="00645FEF"/>
    <w:rsid w:val="0064601C"/>
    <w:rsid w:val="00646473"/>
    <w:rsid w:val="006467D7"/>
    <w:rsid w:val="00646C43"/>
    <w:rsid w:val="00647053"/>
    <w:rsid w:val="006504A6"/>
    <w:rsid w:val="00651EF3"/>
    <w:rsid w:val="006524ED"/>
    <w:rsid w:val="00652AFA"/>
    <w:rsid w:val="0065441A"/>
    <w:rsid w:val="00654FA7"/>
    <w:rsid w:val="00655064"/>
    <w:rsid w:val="00656DF8"/>
    <w:rsid w:val="00657443"/>
    <w:rsid w:val="006577AE"/>
    <w:rsid w:val="006605DE"/>
    <w:rsid w:val="006608EE"/>
    <w:rsid w:val="0066102F"/>
    <w:rsid w:val="0066199E"/>
    <w:rsid w:val="00661B8A"/>
    <w:rsid w:val="00662A1C"/>
    <w:rsid w:val="0066450C"/>
    <w:rsid w:val="0066459C"/>
    <w:rsid w:val="006648BE"/>
    <w:rsid w:val="006665BE"/>
    <w:rsid w:val="00666902"/>
    <w:rsid w:val="006706C3"/>
    <w:rsid w:val="00670DD9"/>
    <w:rsid w:val="00670E21"/>
    <w:rsid w:val="00671582"/>
    <w:rsid w:val="00671DE1"/>
    <w:rsid w:val="00672D58"/>
    <w:rsid w:val="00673280"/>
    <w:rsid w:val="0067397B"/>
    <w:rsid w:val="00673EC0"/>
    <w:rsid w:val="00673F51"/>
    <w:rsid w:val="00673FA3"/>
    <w:rsid w:val="006756C7"/>
    <w:rsid w:val="0067586A"/>
    <w:rsid w:val="00675FF1"/>
    <w:rsid w:val="006761A8"/>
    <w:rsid w:val="006779F1"/>
    <w:rsid w:val="006805F7"/>
    <w:rsid w:val="00680F44"/>
    <w:rsid w:val="0068230C"/>
    <w:rsid w:val="00682D51"/>
    <w:rsid w:val="006853B4"/>
    <w:rsid w:val="0068717B"/>
    <w:rsid w:val="0068773A"/>
    <w:rsid w:val="00692C95"/>
    <w:rsid w:val="00693341"/>
    <w:rsid w:val="00693832"/>
    <w:rsid w:val="006939CA"/>
    <w:rsid w:val="0069409D"/>
    <w:rsid w:val="0069414F"/>
    <w:rsid w:val="00695ADE"/>
    <w:rsid w:val="00696F27"/>
    <w:rsid w:val="00696FD2"/>
    <w:rsid w:val="006979F2"/>
    <w:rsid w:val="006A00C0"/>
    <w:rsid w:val="006A01F7"/>
    <w:rsid w:val="006A0E84"/>
    <w:rsid w:val="006A14B1"/>
    <w:rsid w:val="006A252B"/>
    <w:rsid w:val="006A27E5"/>
    <w:rsid w:val="006A31BC"/>
    <w:rsid w:val="006A4752"/>
    <w:rsid w:val="006A50CA"/>
    <w:rsid w:val="006A6974"/>
    <w:rsid w:val="006A6F5E"/>
    <w:rsid w:val="006A7199"/>
    <w:rsid w:val="006A76A6"/>
    <w:rsid w:val="006B0303"/>
    <w:rsid w:val="006B0A91"/>
    <w:rsid w:val="006B11BD"/>
    <w:rsid w:val="006B12CA"/>
    <w:rsid w:val="006B197E"/>
    <w:rsid w:val="006B206A"/>
    <w:rsid w:val="006B3583"/>
    <w:rsid w:val="006B61EB"/>
    <w:rsid w:val="006B686F"/>
    <w:rsid w:val="006B6AFF"/>
    <w:rsid w:val="006B72B1"/>
    <w:rsid w:val="006C06FA"/>
    <w:rsid w:val="006C070A"/>
    <w:rsid w:val="006C08CC"/>
    <w:rsid w:val="006C18D2"/>
    <w:rsid w:val="006C198D"/>
    <w:rsid w:val="006C2410"/>
    <w:rsid w:val="006C336C"/>
    <w:rsid w:val="006C493D"/>
    <w:rsid w:val="006C50BF"/>
    <w:rsid w:val="006C6436"/>
    <w:rsid w:val="006C74CA"/>
    <w:rsid w:val="006C76A5"/>
    <w:rsid w:val="006C7917"/>
    <w:rsid w:val="006D0269"/>
    <w:rsid w:val="006D1071"/>
    <w:rsid w:val="006D1301"/>
    <w:rsid w:val="006D1D98"/>
    <w:rsid w:val="006D3E27"/>
    <w:rsid w:val="006D4A2C"/>
    <w:rsid w:val="006D5AE3"/>
    <w:rsid w:val="006D6562"/>
    <w:rsid w:val="006E04CB"/>
    <w:rsid w:val="006E0D71"/>
    <w:rsid w:val="006E1A7F"/>
    <w:rsid w:val="006E2BC0"/>
    <w:rsid w:val="006E3F7D"/>
    <w:rsid w:val="006E4706"/>
    <w:rsid w:val="006E5754"/>
    <w:rsid w:val="006E656C"/>
    <w:rsid w:val="006E726E"/>
    <w:rsid w:val="006F0725"/>
    <w:rsid w:val="006F07B5"/>
    <w:rsid w:val="006F0BA8"/>
    <w:rsid w:val="006F1674"/>
    <w:rsid w:val="006F1C5E"/>
    <w:rsid w:val="006F2299"/>
    <w:rsid w:val="006F2385"/>
    <w:rsid w:val="006F25E0"/>
    <w:rsid w:val="006F3510"/>
    <w:rsid w:val="006F3E71"/>
    <w:rsid w:val="006F3FE2"/>
    <w:rsid w:val="006F4DD5"/>
    <w:rsid w:val="006F55C5"/>
    <w:rsid w:val="006F5C28"/>
    <w:rsid w:val="00702F96"/>
    <w:rsid w:val="0070360F"/>
    <w:rsid w:val="00704522"/>
    <w:rsid w:val="00704A2C"/>
    <w:rsid w:val="007065B1"/>
    <w:rsid w:val="007122F9"/>
    <w:rsid w:val="00712BBB"/>
    <w:rsid w:val="00712DA4"/>
    <w:rsid w:val="00713226"/>
    <w:rsid w:val="00713494"/>
    <w:rsid w:val="00714D29"/>
    <w:rsid w:val="00714FD6"/>
    <w:rsid w:val="0071562A"/>
    <w:rsid w:val="00715919"/>
    <w:rsid w:val="00715BD7"/>
    <w:rsid w:val="00715C27"/>
    <w:rsid w:val="007161AA"/>
    <w:rsid w:val="00716328"/>
    <w:rsid w:val="007167EC"/>
    <w:rsid w:val="0071774E"/>
    <w:rsid w:val="00720253"/>
    <w:rsid w:val="0072245F"/>
    <w:rsid w:val="007233EC"/>
    <w:rsid w:val="00724563"/>
    <w:rsid w:val="007260A9"/>
    <w:rsid w:val="007307B8"/>
    <w:rsid w:val="00730BE4"/>
    <w:rsid w:val="007310BF"/>
    <w:rsid w:val="0073113D"/>
    <w:rsid w:val="00732712"/>
    <w:rsid w:val="00734B81"/>
    <w:rsid w:val="00735247"/>
    <w:rsid w:val="00735C3D"/>
    <w:rsid w:val="00735CA0"/>
    <w:rsid w:val="00736CC5"/>
    <w:rsid w:val="00736DAF"/>
    <w:rsid w:val="00737517"/>
    <w:rsid w:val="00741F3D"/>
    <w:rsid w:val="007433D5"/>
    <w:rsid w:val="00743A81"/>
    <w:rsid w:val="0074420C"/>
    <w:rsid w:val="00745682"/>
    <w:rsid w:val="00745B3A"/>
    <w:rsid w:val="00746DD1"/>
    <w:rsid w:val="00747DC7"/>
    <w:rsid w:val="00750D0A"/>
    <w:rsid w:val="00751528"/>
    <w:rsid w:val="007515C7"/>
    <w:rsid w:val="0075320D"/>
    <w:rsid w:val="00755665"/>
    <w:rsid w:val="007562DC"/>
    <w:rsid w:val="00757B51"/>
    <w:rsid w:val="007603EE"/>
    <w:rsid w:val="00760B29"/>
    <w:rsid w:val="00760C2A"/>
    <w:rsid w:val="00762ECC"/>
    <w:rsid w:val="00763FB1"/>
    <w:rsid w:val="0076470F"/>
    <w:rsid w:val="00766085"/>
    <w:rsid w:val="0076716A"/>
    <w:rsid w:val="00767633"/>
    <w:rsid w:val="00767A12"/>
    <w:rsid w:val="00767D7B"/>
    <w:rsid w:val="00767F04"/>
    <w:rsid w:val="007706B0"/>
    <w:rsid w:val="00770D16"/>
    <w:rsid w:val="00770D2A"/>
    <w:rsid w:val="00771375"/>
    <w:rsid w:val="00772153"/>
    <w:rsid w:val="007734B8"/>
    <w:rsid w:val="00773B57"/>
    <w:rsid w:val="00773C47"/>
    <w:rsid w:val="0077427B"/>
    <w:rsid w:val="0077493F"/>
    <w:rsid w:val="00774DD2"/>
    <w:rsid w:val="007760B3"/>
    <w:rsid w:val="007773DC"/>
    <w:rsid w:val="0078048D"/>
    <w:rsid w:val="00780948"/>
    <w:rsid w:val="00781A7C"/>
    <w:rsid w:val="00781D0E"/>
    <w:rsid w:val="00783B24"/>
    <w:rsid w:val="007841D1"/>
    <w:rsid w:val="007845AF"/>
    <w:rsid w:val="007849F4"/>
    <w:rsid w:val="007863DA"/>
    <w:rsid w:val="00787F28"/>
    <w:rsid w:val="007901D6"/>
    <w:rsid w:val="007909EE"/>
    <w:rsid w:val="00790D84"/>
    <w:rsid w:val="00792AAA"/>
    <w:rsid w:val="00793170"/>
    <w:rsid w:val="00793C4E"/>
    <w:rsid w:val="007947F4"/>
    <w:rsid w:val="00795670"/>
    <w:rsid w:val="0079607C"/>
    <w:rsid w:val="007960F0"/>
    <w:rsid w:val="00796CD4"/>
    <w:rsid w:val="007A1741"/>
    <w:rsid w:val="007A2FF8"/>
    <w:rsid w:val="007A320A"/>
    <w:rsid w:val="007A3489"/>
    <w:rsid w:val="007A3743"/>
    <w:rsid w:val="007A4149"/>
    <w:rsid w:val="007A421F"/>
    <w:rsid w:val="007A4843"/>
    <w:rsid w:val="007A517F"/>
    <w:rsid w:val="007A5541"/>
    <w:rsid w:val="007A5E0E"/>
    <w:rsid w:val="007A624A"/>
    <w:rsid w:val="007A66D3"/>
    <w:rsid w:val="007A7AB2"/>
    <w:rsid w:val="007A7E3B"/>
    <w:rsid w:val="007B11BA"/>
    <w:rsid w:val="007B1B7B"/>
    <w:rsid w:val="007B26C7"/>
    <w:rsid w:val="007B37E1"/>
    <w:rsid w:val="007B3967"/>
    <w:rsid w:val="007B3FBB"/>
    <w:rsid w:val="007B4086"/>
    <w:rsid w:val="007B4EB6"/>
    <w:rsid w:val="007B5190"/>
    <w:rsid w:val="007B5C0A"/>
    <w:rsid w:val="007B5F8C"/>
    <w:rsid w:val="007B6598"/>
    <w:rsid w:val="007B678A"/>
    <w:rsid w:val="007B6A9D"/>
    <w:rsid w:val="007B6F9B"/>
    <w:rsid w:val="007B74D0"/>
    <w:rsid w:val="007C06E2"/>
    <w:rsid w:val="007C18A7"/>
    <w:rsid w:val="007C2892"/>
    <w:rsid w:val="007C3F52"/>
    <w:rsid w:val="007C4680"/>
    <w:rsid w:val="007C4894"/>
    <w:rsid w:val="007C5AF0"/>
    <w:rsid w:val="007C5FD9"/>
    <w:rsid w:val="007C621D"/>
    <w:rsid w:val="007C6DC1"/>
    <w:rsid w:val="007C76C9"/>
    <w:rsid w:val="007C7E74"/>
    <w:rsid w:val="007D0532"/>
    <w:rsid w:val="007D0BEE"/>
    <w:rsid w:val="007D0DCB"/>
    <w:rsid w:val="007D1727"/>
    <w:rsid w:val="007D2544"/>
    <w:rsid w:val="007D2FC5"/>
    <w:rsid w:val="007D421F"/>
    <w:rsid w:val="007D58BA"/>
    <w:rsid w:val="007D6046"/>
    <w:rsid w:val="007D6FC8"/>
    <w:rsid w:val="007D722B"/>
    <w:rsid w:val="007E437D"/>
    <w:rsid w:val="007E7612"/>
    <w:rsid w:val="007E786D"/>
    <w:rsid w:val="007E7AE2"/>
    <w:rsid w:val="007E7BEC"/>
    <w:rsid w:val="007F06E5"/>
    <w:rsid w:val="007F0AD3"/>
    <w:rsid w:val="007F173C"/>
    <w:rsid w:val="007F2696"/>
    <w:rsid w:val="007F2CD2"/>
    <w:rsid w:val="007F332B"/>
    <w:rsid w:val="007F57F2"/>
    <w:rsid w:val="007F599A"/>
    <w:rsid w:val="007F6D3B"/>
    <w:rsid w:val="007F7278"/>
    <w:rsid w:val="00800A62"/>
    <w:rsid w:val="00801613"/>
    <w:rsid w:val="00802CE7"/>
    <w:rsid w:val="00804415"/>
    <w:rsid w:val="00805859"/>
    <w:rsid w:val="00805A67"/>
    <w:rsid w:val="00807A46"/>
    <w:rsid w:val="00807CEB"/>
    <w:rsid w:val="00811721"/>
    <w:rsid w:val="00811940"/>
    <w:rsid w:val="00812339"/>
    <w:rsid w:val="0081237C"/>
    <w:rsid w:val="00812596"/>
    <w:rsid w:val="008143BE"/>
    <w:rsid w:val="00814FD8"/>
    <w:rsid w:val="00815084"/>
    <w:rsid w:val="00815882"/>
    <w:rsid w:val="00815D77"/>
    <w:rsid w:val="008167D0"/>
    <w:rsid w:val="0081746C"/>
    <w:rsid w:val="00820313"/>
    <w:rsid w:val="00820883"/>
    <w:rsid w:val="00820A71"/>
    <w:rsid w:val="00820F03"/>
    <w:rsid w:val="00821577"/>
    <w:rsid w:val="00821988"/>
    <w:rsid w:val="00823776"/>
    <w:rsid w:val="00825261"/>
    <w:rsid w:val="0082584E"/>
    <w:rsid w:val="00825D8A"/>
    <w:rsid w:val="00826124"/>
    <w:rsid w:val="00826436"/>
    <w:rsid w:val="00827C2A"/>
    <w:rsid w:val="008307CB"/>
    <w:rsid w:val="00830F84"/>
    <w:rsid w:val="00831569"/>
    <w:rsid w:val="00833DA9"/>
    <w:rsid w:val="00833E04"/>
    <w:rsid w:val="00834454"/>
    <w:rsid w:val="0083450E"/>
    <w:rsid w:val="00834BC5"/>
    <w:rsid w:val="0083575A"/>
    <w:rsid w:val="00836F7E"/>
    <w:rsid w:val="008376A3"/>
    <w:rsid w:val="00837989"/>
    <w:rsid w:val="00837AA0"/>
    <w:rsid w:val="0084287E"/>
    <w:rsid w:val="00843504"/>
    <w:rsid w:val="00843B27"/>
    <w:rsid w:val="0084427F"/>
    <w:rsid w:val="008445F5"/>
    <w:rsid w:val="00844D94"/>
    <w:rsid w:val="0084522E"/>
    <w:rsid w:val="0084585E"/>
    <w:rsid w:val="008466AF"/>
    <w:rsid w:val="00847206"/>
    <w:rsid w:val="00847A30"/>
    <w:rsid w:val="00850A2E"/>
    <w:rsid w:val="00851265"/>
    <w:rsid w:val="00852B91"/>
    <w:rsid w:val="00852FB9"/>
    <w:rsid w:val="0085461E"/>
    <w:rsid w:val="00854FFC"/>
    <w:rsid w:val="008553C4"/>
    <w:rsid w:val="0085599A"/>
    <w:rsid w:val="00855B1E"/>
    <w:rsid w:val="008560FA"/>
    <w:rsid w:val="00856190"/>
    <w:rsid w:val="00856A56"/>
    <w:rsid w:val="00856E62"/>
    <w:rsid w:val="008608E7"/>
    <w:rsid w:val="00860BC2"/>
    <w:rsid w:val="00862304"/>
    <w:rsid w:val="0086292B"/>
    <w:rsid w:val="00865D9D"/>
    <w:rsid w:val="00865F26"/>
    <w:rsid w:val="00866193"/>
    <w:rsid w:val="00870337"/>
    <w:rsid w:val="0087053F"/>
    <w:rsid w:val="00870599"/>
    <w:rsid w:val="00870665"/>
    <w:rsid w:val="0087222E"/>
    <w:rsid w:val="00872635"/>
    <w:rsid w:val="008738D1"/>
    <w:rsid w:val="0087445E"/>
    <w:rsid w:val="008751A1"/>
    <w:rsid w:val="00875BBC"/>
    <w:rsid w:val="00875FD1"/>
    <w:rsid w:val="008769DE"/>
    <w:rsid w:val="008773F2"/>
    <w:rsid w:val="00877D75"/>
    <w:rsid w:val="008801BB"/>
    <w:rsid w:val="0088072E"/>
    <w:rsid w:val="00880AF3"/>
    <w:rsid w:val="00882292"/>
    <w:rsid w:val="0088235C"/>
    <w:rsid w:val="008826DC"/>
    <w:rsid w:val="0088330A"/>
    <w:rsid w:val="0088438B"/>
    <w:rsid w:val="00884593"/>
    <w:rsid w:val="0088627A"/>
    <w:rsid w:val="0088641B"/>
    <w:rsid w:val="0088694D"/>
    <w:rsid w:val="00890981"/>
    <w:rsid w:val="00890B95"/>
    <w:rsid w:val="00890C0F"/>
    <w:rsid w:val="00892330"/>
    <w:rsid w:val="0089269F"/>
    <w:rsid w:val="00892BC9"/>
    <w:rsid w:val="00892E36"/>
    <w:rsid w:val="0089454E"/>
    <w:rsid w:val="00895D9F"/>
    <w:rsid w:val="008A0497"/>
    <w:rsid w:val="008A0622"/>
    <w:rsid w:val="008A08E8"/>
    <w:rsid w:val="008A1E43"/>
    <w:rsid w:val="008A24F8"/>
    <w:rsid w:val="008A2D26"/>
    <w:rsid w:val="008A3FC9"/>
    <w:rsid w:val="008A4F7A"/>
    <w:rsid w:val="008A56AF"/>
    <w:rsid w:val="008A5722"/>
    <w:rsid w:val="008A7343"/>
    <w:rsid w:val="008B07ED"/>
    <w:rsid w:val="008B0FED"/>
    <w:rsid w:val="008B1299"/>
    <w:rsid w:val="008B148F"/>
    <w:rsid w:val="008B22BB"/>
    <w:rsid w:val="008B25B6"/>
    <w:rsid w:val="008B38AA"/>
    <w:rsid w:val="008B4C2A"/>
    <w:rsid w:val="008B56CA"/>
    <w:rsid w:val="008B5B40"/>
    <w:rsid w:val="008B6015"/>
    <w:rsid w:val="008B60EE"/>
    <w:rsid w:val="008B709B"/>
    <w:rsid w:val="008B76AA"/>
    <w:rsid w:val="008B7F72"/>
    <w:rsid w:val="008C0440"/>
    <w:rsid w:val="008C10AF"/>
    <w:rsid w:val="008C2347"/>
    <w:rsid w:val="008C24EF"/>
    <w:rsid w:val="008C453F"/>
    <w:rsid w:val="008C6525"/>
    <w:rsid w:val="008C6527"/>
    <w:rsid w:val="008C6F0D"/>
    <w:rsid w:val="008C70C6"/>
    <w:rsid w:val="008C7515"/>
    <w:rsid w:val="008D034B"/>
    <w:rsid w:val="008D03A4"/>
    <w:rsid w:val="008D1CA1"/>
    <w:rsid w:val="008D3185"/>
    <w:rsid w:val="008D351D"/>
    <w:rsid w:val="008D3E54"/>
    <w:rsid w:val="008D50E9"/>
    <w:rsid w:val="008D54CF"/>
    <w:rsid w:val="008D5DCC"/>
    <w:rsid w:val="008D6642"/>
    <w:rsid w:val="008D66F8"/>
    <w:rsid w:val="008D7968"/>
    <w:rsid w:val="008E1C26"/>
    <w:rsid w:val="008E2787"/>
    <w:rsid w:val="008E3CAA"/>
    <w:rsid w:val="008E3CF8"/>
    <w:rsid w:val="008E40AF"/>
    <w:rsid w:val="008E4340"/>
    <w:rsid w:val="008E5566"/>
    <w:rsid w:val="008E62D6"/>
    <w:rsid w:val="008E68AF"/>
    <w:rsid w:val="008E6E13"/>
    <w:rsid w:val="008F003C"/>
    <w:rsid w:val="008F1508"/>
    <w:rsid w:val="008F187D"/>
    <w:rsid w:val="008F24E0"/>
    <w:rsid w:val="008F2DCF"/>
    <w:rsid w:val="008F2ECD"/>
    <w:rsid w:val="008F4A19"/>
    <w:rsid w:val="008F52A7"/>
    <w:rsid w:val="008F6937"/>
    <w:rsid w:val="00901A1B"/>
    <w:rsid w:val="00901EC9"/>
    <w:rsid w:val="00904788"/>
    <w:rsid w:val="0090559A"/>
    <w:rsid w:val="009056D4"/>
    <w:rsid w:val="00906251"/>
    <w:rsid w:val="0090641A"/>
    <w:rsid w:val="00906427"/>
    <w:rsid w:val="0090693A"/>
    <w:rsid w:val="00906F79"/>
    <w:rsid w:val="00907D98"/>
    <w:rsid w:val="009100C3"/>
    <w:rsid w:val="00910122"/>
    <w:rsid w:val="00911D50"/>
    <w:rsid w:val="00911F80"/>
    <w:rsid w:val="009131F2"/>
    <w:rsid w:val="00913B9E"/>
    <w:rsid w:val="00913D8A"/>
    <w:rsid w:val="0091426B"/>
    <w:rsid w:val="00914C5A"/>
    <w:rsid w:val="00915DD2"/>
    <w:rsid w:val="009164B9"/>
    <w:rsid w:val="009166FC"/>
    <w:rsid w:val="00920F05"/>
    <w:rsid w:val="009212EF"/>
    <w:rsid w:val="00922140"/>
    <w:rsid w:val="009223B6"/>
    <w:rsid w:val="00922B44"/>
    <w:rsid w:val="009233F4"/>
    <w:rsid w:val="00923D14"/>
    <w:rsid w:val="0092483E"/>
    <w:rsid w:val="00924A03"/>
    <w:rsid w:val="0092528E"/>
    <w:rsid w:val="00925B7B"/>
    <w:rsid w:val="00925C51"/>
    <w:rsid w:val="00926042"/>
    <w:rsid w:val="00926837"/>
    <w:rsid w:val="00927B4C"/>
    <w:rsid w:val="00930806"/>
    <w:rsid w:val="00930A77"/>
    <w:rsid w:val="00930C89"/>
    <w:rsid w:val="00930DC3"/>
    <w:rsid w:val="0093330D"/>
    <w:rsid w:val="0093348E"/>
    <w:rsid w:val="0093459F"/>
    <w:rsid w:val="009352D6"/>
    <w:rsid w:val="00936E88"/>
    <w:rsid w:val="009401F6"/>
    <w:rsid w:val="00942049"/>
    <w:rsid w:val="009427FD"/>
    <w:rsid w:val="0094333B"/>
    <w:rsid w:val="00944867"/>
    <w:rsid w:val="00945324"/>
    <w:rsid w:val="00945A47"/>
    <w:rsid w:val="00946C60"/>
    <w:rsid w:val="00947029"/>
    <w:rsid w:val="009513C7"/>
    <w:rsid w:val="0095210B"/>
    <w:rsid w:val="00952C2C"/>
    <w:rsid w:val="00955303"/>
    <w:rsid w:val="009559BA"/>
    <w:rsid w:val="00956243"/>
    <w:rsid w:val="009562D0"/>
    <w:rsid w:val="00956593"/>
    <w:rsid w:val="0095713E"/>
    <w:rsid w:val="0095788B"/>
    <w:rsid w:val="009602ED"/>
    <w:rsid w:val="00960547"/>
    <w:rsid w:val="00961E4D"/>
    <w:rsid w:val="00962B7D"/>
    <w:rsid w:val="009639E3"/>
    <w:rsid w:val="00965867"/>
    <w:rsid w:val="009666BE"/>
    <w:rsid w:val="00966A13"/>
    <w:rsid w:val="00966F3D"/>
    <w:rsid w:val="0096734B"/>
    <w:rsid w:val="00967B78"/>
    <w:rsid w:val="00967CB2"/>
    <w:rsid w:val="009705F9"/>
    <w:rsid w:val="0097147A"/>
    <w:rsid w:val="00971DC7"/>
    <w:rsid w:val="009720F8"/>
    <w:rsid w:val="00974943"/>
    <w:rsid w:val="00975556"/>
    <w:rsid w:val="00975D6A"/>
    <w:rsid w:val="0097617B"/>
    <w:rsid w:val="00976929"/>
    <w:rsid w:val="00976D00"/>
    <w:rsid w:val="00976FD6"/>
    <w:rsid w:val="00980070"/>
    <w:rsid w:val="0098060B"/>
    <w:rsid w:val="00981125"/>
    <w:rsid w:val="00981336"/>
    <w:rsid w:val="0098171E"/>
    <w:rsid w:val="00981753"/>
    <w:rsid w:val="00981758"/>
    <w:rsid w:val="00981D39"/>
    <w:rsid w:val="00983168"/>
    <w:rsid w:val="009831D5"/>
    <w:rsid w:val="00983515"/>
    <w:rsid w:val="0098368F"/>
    <w:rsid w:val="00983BD7"/>
    <w:rsid w:val="00984467"/>
    <w:rsid w:val="009856D4"/>
    <w:rsid w:val="0098592B"/>
    <w:rsid w:val="0098653C"/>
    <w:rsid w:val="0098672E"/>
    <w:rsid w:val="0098682B"/>
    <w:rsid w:val="009901A4"/>
    <w:rsid w:val="00990928"/>
    <w:rsid w:val="00990FC8"/>
    <w:rsid w:val="009915E9"/>
    <w:rsid w:val="00991CC1"/>
    <w:rsid w:val="00994E5E"/>
    <w:rsid w:val="0099513F"/>
    <w:rsid w:val="00995778"/>
    <w:rsid w:val="0099617D"/>
    <w:rsid w:val="009A1108"/>
    <w:rsid w:val="009A1403"/>
    <w:rsid w:val="009A2684"/>
    <w:rsid w:val="009A3538"/>
    <w:rsid w:val="009A46E4"/>
    <w:rsid w:val="009A5B23"/>
    <w:rsid w:val="009A6FB5"/>
    <w:rsid w:val="009A78A1"/>
    <w:rsid w:val="009B0AD8"/>
    <w:rsid w:val="009B0CD9"/>
    <w:rsid w:val="009B102A"/>
    <w:rsid w:val="009B1090"/>
    <w:rsid w:val="009B1D14"/>
    <w:rsid w:val="009B2393"/>
    <w:rsid w:val="009B28E4"/>
    <w:rsid w:val="009B43E9"/>
    <w:rsid w:val="009B45A2"/>
    <w:rsid w:val="009B47D8"/>
    <w:rsid w:val="009B5050"/>
    <w:rsid w:val="009B580E"/>
    <w:rsid w:val="009B6AC1"/>
    <w:rsid w:val="009B6C15"/>
    <w:rsid w:val="009B6C95"/>
    <w:rsid w:val="009B7172"/>
    <w:rsid w:val="009C05A4"/>
    <w:rsid w:val="009C1F3E"/>
    <w:rsid w:val="009C21BE"/>
    <w:rsid w:val="009C2372"/>
    <w:rsid w:val="009C347F"/>
    <w:rsid w:val="009C45BC"/>
    <w:rsid w:val="009C465A"/>
    <w:rsid w:val="009C500B"/>
    <w:rsid w:val="009C5262"/>
    <w:rsid w:val="009C5862"/>
    <w:rsid w:val="009C5A1C"/>
    <w:rsid w:val="009C5FCC"/>
    <w:rsid w:val="009C6049"/>
    <w:rsid w:val="009C74BC"/>
    <w:rsid w:val="009C78D8"/>
    <w:rsid w:val="009D045A"/>
    <w:rsid w:val="009D2246"/>
    <w:rsid w:val="009D30CD"/>
    <w:rsid w:val="009D3807"/>
    <w:rsid w:val="009D3E69"/>
    <w:rsid w:val="009D5567"/>
    <w:rsid w:val="009D556C"/>
    <w:rsid w:val="009D60E1"/>
    <w:rsid w:val="009D64F5"/>
    <w:rsid w:val="009D6DAA"/>
    <w:rsid w:val="009D73DC"/>
    <w:rsid w:val="009D7CC8"/>
    <w:rsid w:val="009E09A4"/>
    <w:rsid w:val="009E1852"/>
    <w:rsid w:val="009E214F"/>
    <w:rsid w:val="009E270C"/>
    <w:rsid w:val="009E28BD"/>
    <w:rsid w:val="009E2F2C"/>
    <w:rsid w:val="009E5164"/>
    <w:rsid w:val="009E547C"/>
    <w:rsid w:val="009E5DAB"/>
    <w:rsid w:val="009E6648"/>
    <w:rsid w:val="009E6F01"/>
    <w:rsid w:val="009E7E0F"/>
    <w:rsid w:val="009F0FA7"/>
    <w:rsid w:val="009F0FF0"/>
    <w:rsid w:val="009F1088"/>
    <w:rsid w:val="009F152D"/>
    <w:rsid w:val="009F1C41"/>
    <w:rsid w:val="009F1CBB"/>
    <w:rsid w:val="009F27C2"/>
    <w:rsid w:val="009F2DB2"/>
    <w:rsid w:val="009F3705"/>
    <w:rsid w:val="009F37FC"/>
    <w:rsid w:val="009F39FF"/>
    <w:rsid w:val="009F4164"/>
    <w:rsid w:val="009F47B8"/>
    <w:rsid w:val="009F498B"/>
    <w:rsid w:val="009F4F6E"/>
    <w:rsid w:val="009F52DE"/>
    <w:rsid w:val="009F57B9"/>
    <w:rsid w:val="009F5AE4"/>
    <w:rsid w:val="009F5C6C"/>
    <w:rsid w:val="009F6C0F"/>
    <w:rsid w:val="009F72C8"/>
    <w:rsid w:val="00A01F76"/>
    <w:rsid w:val="00A03037"/>
    <w:rsid w:val="00A05ADA"/>
    <w:rsid w:val="00A05D0F"/>
    <w:rsid w:val="00A06253"/>
    <w:rsid w:val="00A07BA6"/>
    <w:rsid w:val="00A07D67"/>
    <w:rsid w:val="00A1182F"/>
    <w:rsid w:val="00A11F62"/>
    <w:rsid w:val="00A1329F"/>
    <w:rsid w:val="00A13453"/>
    <w:rsid w:val="00A134B5"/>
    <w:rsid w:val="00A15AE5"/>
    <w:rsid w:val="00A15D80"/>
    <w:rsid w:val="00A15DFD"/>
    <w:rsid w:val="00A15EF6"/>
    <w:rsid w:val="00A16486"/>
    <w:rsid w:val="00A17713"/>
    <w:rsid w:val="00A20603"/>
    <w:rsid w:val="00A20DA9"/>
    <w:rsid w:val="00A227DE"/>
    <w:rsid w:val="00A24FE7"/>
    <w:rsid w:val="00A25209"/>
    <w:rsid w:val="00A252AF"/>
    <w:rsid w:val="00A25567"/>
    <w:rsid w:val="00A267F4"/>
    <w:rsid w:val="00A311A2"/>
    <w:rsid w:val="00A3183B"/>
    <w:rsid w:val="00A31ED8"/>
    <w:rsid w:val="00A32232"/>
    <w:rsid w:val="00A32946"/>
    <w:rsid w:val="00A33410"/>
    <w:rsid w:val="00A35C9D"/>
    <w:rsid w:val="00A363F3"/>
    <w:rsid w:val="00A3646A"/>
    <w:rsid w:val="00A36A2C"/>
    <w:rsid w:val="00A36FF0"/>
    <w:rsid w:val="00A37BFD"/>
    <w:rsid w:val="00A37FF7"/>
    <w:rsid w:val="00A416F5"/>
    <w:rsid w:val="00A41ECD"/>
    <w:rsid w:val="00A42D5F"/>
    <w:rsid w:val="00A43121"/>
    <w:rsid w:val="00A431E6"/>
    <w:rsid w:val="00A43ABC"/>
    <w:rsid w:val="00A441ED"/>
    <w:rsid w:val="00A45295"/>
    <w:rsid w:val="00A456D4"/>
    <w:rsid w:val="00A464FA"/>
    <w:rsid w:val="00A4769F"/>
    <w:rsid w:val="00A502A1"/>
    <w:rsid w:val="00A51F2B"/>
    <w:rsid w:val="00A52EE1"/>
    <w:rsid w:val="00A53046"/>
    <w:rsid w:val="00A5330B"/>
    <w:rsid w:val="00A53558"/>
    <w:rsid w:val="00A53634"/>
    <w:rsid w:val="00A54123"/>
    <w:rsid w:val="00A54A25"/>
    <w:rsid w:val="00A55CEE"/>
    <w:rsid w:val="00A56CB7"/>
    <w:rsid w:val="00A57328"/>
    <w:rsid w:val="00A57BF5"/>
    <w:rsid w:val="00A60F43"/>
    <w:rsid w:val="00A61586"/>
    <w:rsid w:val="00A61936"/>
    <w:rsid w:val="00A6236B"/>
    <w:rsid w:val="00A627E6"/>
    <w:rsid w:val="00A635B5"/>
    <w:rsid w:val="00A63B47"/>
    <w:rsid w:val="00A655C4"/>
    <w:rsid w:val="00A65CB3"/>
    <w:rsid w:val="00A66A1A"/>
    <w:rsid w:val="00A67A52"/>
    <w:rsid w:val="00A707C7"/>
    <w:rsid w:val="00A7089C"/>
    <w:rsid w:val="00A7175E"/>
    <w:rsid w:val="00A71E7A"/>
    <w:rsid w:val="00A726BB"/>
    <w:rsid w:val="00A730A7"/>
    <w:rsid w:val="00A75AAB"/>
    <w:rsid w:val="00A766FF"/>
    <w:rsid w:val="00A76752"/>
    <w:rsid w:val="00A767CA"/>
    <w:rsid w:val="00A76D46"/>
    <w:rsid w:val="00A80B8F"/>
    <w:rsid w:val="00A821F2"/>
    <w:rsid w:val="00A84195"/>
    <w:rsid w:val="00A843ED"/>
    <w:rsid w:val="00A8489B"/>
    <w:rsid w:val="00A84F2A"/>
    <w:rsid w:val="00A86DB1"/>
    <w:rsid w:val="00A87113"/>
    <w:rsid w:val="00A8747B"/>
    <w:rsid w:val="00A875D3"/>
    <w:rsid w:val="00A906C0"/>
    <w:rsid w:val="00A906EC"/>
    <w:rsid w:val="00A90B13"/>
    <w:rsid w:val="00A912D9"/>
    <w:rsid w:val="00A914B0"/>
    <w:rsid w:val="00A92B70"/>
    <w:rsid w:val="00A93BC0"/>
    <w:rsid w:val="00A94CCF"/>
    <w:rsid w:val="00A96B01"/>
    <w:rsid w:val="00A96BE0"/>
    <w:rsid w:val="00A96F34"/>
    <w:rsid w:val="00A97176"/>
    <w:rsid w:val="00A9731A"/>
    <w:rsid w:val="00A97410"/>
    <w:rsid w:val="00A97A11"/>
    <w:rsid w:val="00AA043C"/>
    <w:rsid w:val="00AA1822"/>
    <w:rsid w:val="00AA2433"/>
    <w:rsid w:val="00AA2BA4"/>
    <w:rsid w:val="00AA2D77"/>
    <w:rsid w:val="00AA335E"/>
    <w:rsid w:val="00AA49C3"/>
    <w:rsid w:val="00AA5591"/>
    <w:rsid w:val="00AA5978"/>
    <w:rsid w:val="00AA5D39"/>
    <w:rsid w:val="00AA6018"/>
    <w:rsid w:val="00AA60A1"/>
    <w:rsid w:val="00AA750D"/>
    <w:rsid w:val="00AA7BDA"/>
    <w:rsid w:val="00AA7DEA"/>
    <w:rsid w:val="00AB0A6D"/>
    <w:rsid w:val="00AB109E"/>
    <w:rsid w:val="00AB10AD"/>
    <w:rsid w:val="00AB17B1"/>
    <w:rsid w:val="00AB1858"/>
    <w:rsid w:val="00AB1E4B"/>
    <w:rsid w:val="00AB32B3"/>
    <w:rsid w:val="00AB3A1D"/>
    <w:rsid w:val="00AB43B4"/>
    <w:rsid w:val="00AB54CC"/>
    <w:rsid w:val="00AC0B1B"/>
    <w:rsid w:val="00AC1E36"/>
    <w:rsid w:val="00AC229D"/>
    <w:rsid w:val="00AC2B13"/>
    <w:rsid w:val="00AC5B26"/>
    <w:rsid w:val="00AC649B"/>
    <w:rsid w:val="00AC65A0"/>
    <w:rsid w:val="00AC6D66"/>
    <w:rsid w:val="00AC6FC3"/>
    <w:rsid w:val="00AC74B1"/>
    <w:rsid w:val="00AC79BD"/>
    <w:rsid w:val="00AC7B81"/>
    <w:rsid w:val="00AD006A"/>
    <w:rsid w:val="00AD16B1"/>
    <w:rsid w:val="00AD187F"/>
    <w:rsid w:val="00AD1BA2"/>
    <w:rsid w:val="00AD20C8"/>
    <w:rsid w:val="00AD2449"/>
    <w:rsid w:val="00AD2FCD"/>
    <w:rsid w:val="00AD304D"/>
    <w:rsid w:val="00AD7D76"/>
    <w:rsid w:val="00AE0524"/>
    <w:rsid w:val="00AE1591"/>
    <w:rsid w:val="00AE1688"/>
    <w:rsid w:val="00AE1F06"/>
    <w:rsid w:val="00AE27C9"/>
    <w:rsid w:val="00AE2FEA"/>
    <w:rsid w:val="00AE3554"/>
    <w:rsid w:val="00AE4774"/>
    <w:rsid w:val="00AE4DFF"/>
    <w:rsid w:val="00AE50E9"/>
    <w:rsid w:val="00AE52A3"/>
    <w:rsid w:val="00AE6AF7"/>
    <w:rsid w:val="00AE7F7E"/>
    <w:rsid w:val="00AF003B"/>
    <w:rsid w:val="00AF18A4"/>
    <w:rsid w:val="00AF231B"/>
    <w:rsid w:val="00AF2D97"/>
    <w:rsid w:val="00AF339A"/>
    <w:rsid w:val="00AF35BD"/>
    <w:rsid w:val="00AF3CD8"/>
    <w:rsid w:val="00AF481D"/>
    <w:rsid w:val="00AF4A25"/>
    <w:rsid w:val="00AF503C"/>
    <w:rsid w:val="00AF5AB8"/>
    <w:rsid w:val="00AF7DE7"/>
    <w:rsid w:val="00AF7FDB"/>
    <w:rsid w:val="00B0036C"/>
    <w:rsid w:val="00B01271"/>
    <w:rsid w:val="00B0219A"/>
    <w:rsid w:val="00B02E2F"/>
    <w:rsid w:val="00B03C8E"/>
    <w:rsid w:val="00B03CA1"/>
    <w:rsid w:val="00B05D12"/>
    <w:rsid w:val="00B06926"/>
    <w:rsid w:val="00B06B14"/>
    <w:rsid w:val="00B07A95"/>
    <w:rsid w:val="00B07B0A"/>
    <w:rsid w:val="00B10223"/>
    <w:rsid w:val="00B110A1"/>
    <w:rsid w:val="00B12606"/>
    <w:rsid w:val="00B12617"/>
    <w:rsid w:val="00B129EB"/>
    <w:rsid w:val="00B1409B"/>
    <w:rsid w:val="00B17054"/>
    <w:rsid w:val="00B1727D"/>
    <w:rsid w:val="00B17C22"/>
    <w:rsid w:val="00B20941"/>
    <w:rsid w:val="00B20DC7"/>
    <w:rsid w:val="00B21607"/>
    <w:rsid w:val="00B24C89"/>
    <w:rsid w:val="00B25494"/>
    <w:rsid w:val="00B2667D"/>
    <w:rsid w:val="00B272E5"/>
    <w:rsid w:val="00B27BCF"/>
    <w:rsid w:val="00B30806"/>
    <w:rsid w:val="00B31296"/>
    <w:rsid w:val="00B314CD"/>
    <w:rsid w:val="00B31AB5"/>
    <w:rsid w:val="00B3225A"/>
    <w:rsid w:val="00B32311"/>
    <w:rsid w:val="00B325FF"/>
    <w:rsid w:val="00B346E8"/>
    <w:rsid w:val="00B36D24"/>
    <w:rsid w:val="00B36E57"/>
    <w:rsid w:val="00B36EF0"/>
    <w:rsid w:val="00B37194"/>
    <w:rsid w:val="00B37217"/>
    <w:rsid w:val="00B373CB"/>
    <w:rsid w:val="00B37D6A"/>
    <w:rsid w:val="00B40B29"/>
    <w:rsid w:val="00B4277F"/>
    <w:rsid w:val="00B43D47"/>
    <w:rsid w:val="00B4552B"/>
    <w:rsid w:val="00B455A0"/>
    <w:rsid w:val="00B45AF4"/>
    <w:rsid w:val="00B47057"/>
    <w:rsid w:val="00B471F4"/>
    <w:rsid w:val="00B47C2B"/>
    <w:rsid w:val="00B501A1"/>
    <w:rsid w:val="00B501EB"/>
    <w:rsid w:val="00B50BED"/>
    <w:rsid w:val="00B519E4"/>
    <w:rsid w:val="00B52110"/>
    <w:rsid w:val="00B522F5"/>
    <w:rsid w:val="00B52E1B"/>
    <w:rsid w:val="00B53000"/>
    <w:rsid w:val="00B53995"/>
    <w:rsid w:val="00B539C8"/>
    <w:rsid w:val="00B539D4"/>
    <w:rsid w:val="00B54449"/>
    <w:rsid w:val="00B554B5"/>
    <w:rsid w:val="00B554E5"/>
    <w:rsid w:val="00B55A3E"/>
    <w:rsid w:val="00B55AC9"/>
    <w:rsid w:val="00B55B0E"/>
    <w:rsid w:val="00B57198"/>
    <w:rsid w:val="00B571A0"/>
    <w:rsid w:val="00B57577"/>
    <w:rsid w:val="00B60BBD"/>
    <w:rsid w:val="00B61967"/>
    <w:rsid w:val="00B62365"/>
    <w:rsid w:val="00B62BA8"/>
    <w:rsid w:val="00B631AA"/>
    <w:rsid w:val="00B6341E"/>
    <w:rsid w:val="00B63428"/>
    <w:rsid w:val="00B6357C"/>
    <w:rsid w:val="00B63937"/>
    <w:rsid w:val="00B64796"/>
    <w:rsid w:val="00B65430"/>
    <w:rsid w:val="00B65AE9"/>
    <w:rsid w:val="00B66D13"/>
    <w:rsid w:val="00B67055"/>
    <w:rsid w:val="00B671D8"/>
    <w:rsid w:val="00B67531"/>
    <w:rsid w:val="00B67661"/>
    <w:rsid w:val="00B67E69"/>
    <w:rsid w:val="00B700E6"/>
    <w:rsid w:val="00B70639"/>
    <w:rsid w:val="00B70882"/>
    <w:rsid w:val="00B70AF6"/>
    <w:rsid w:val="00B70CF2"/>
    <w:rsid w:val="00B71EED"/>
    <w:rsid w:val="00B725F3"/>
    <w:rsid w:val="00B734D2"/>
    <w:rsid w:val="00B73F3C"/>
    <w:rsid w:val="00B743C1"/>
    <w:rsid w:val="00B745D3"/>
    <w:rsid w:val="00B755D6"/>
    <w:rsid w:val="00B7574A"/>
    <w:rsid w:val="00B75A8B"/>
    <w:rsid w:val="00B75F56"/>
    <w:rsid w:val="00B76D10"/>
    <w:rsid w:val="00B77A2B"/>
    <w:rsid w:val="00B77E20"/>
    <w:rsid w:val="00B80751"/>
    <w:rsid w:val="00B81F84"/>
    <w:rsid w:val="00B82089"/>
    <w:rsid w:val="00B825BD"/>
    <w:rsid w:val="00B82F27"/>
    <w:rsid w:val="00B853C7"/>
    <w:rsid w:val="00B85447"/>
    <w:rsid w:val="00B86FAD"/>
    <w:rsid w:val="00B90416"/>
    <w:rsid w:val="00B9095D"/>
    <w:rsid w:val="00B9267E"/>
    <w:rsid w:val="00B93424"/>
    <w:rsid w:val="00B934EC"/>
    <w:rsid w:val="00B935E1"/>
    <w:rsid w:val="00B93851"/>
    <w:rsid w:val="00B954CC"/>
    <w:rsid w:val="00B95504"/>
    <w:rsid w:val="00B96901"/>
    <w:rsid w:val="00B9732E"/>
    <w:rsid w:val="00B97F8F"/>
    <w:rsid w:val="00BA02E2"/>
    <w:rsid w:val="00BA1605"/>
    <w:rsid w:val="00BA2507"/>
    <w:rsid w:val="00BA3A87"/>
    <w:rsid w:val="00BA3F50"/>
    <w:rsid w:val="00BA46CB"/>
    <w:rsid w:val="00BA4E05"/>
    <w:rsid w:val="00BA51AA"/>
    <w:rsid w:val="00BA6ED5"/>
    <w:rsid w:val="00BB1C2A"/>
    <w:rsid w:val="00BB1DCD"/>
    <w:rsid w:val="00BB1FEF"/>
    <w:rsid w:val="00BB229B"/>
    <w:rsid w:val="00BB3BE6"/>
    <w:rsid w:val="00BB5030"/>
    <w:rsid w:val="00BB5530"/>
    <w:rsid w:val="00BB5CFE"/>
    <w:rsid w:val="00BB6D49"/>
    <w:rsid w:val="00BC00A7"/>
    <w:rsid w:val="00BC036F"/>
    <w:rsid w:val="00BC0380"/>
    <w:rsid w:val="00BC1294"/>
    <w:rsid w:val="00BC12C2"/>
    <w:rsid w:val="00BC24B4"/>
    <w:rsid w:val="00BC24C8"/>
    <w:rsid w:val="00BC271E"/>
    <w:rsid w:val="00BC2ECD"/>
    <w:rsid w:val="00BC3C1D"/>
    <w:rsid w:val="00BC4C40"/>
    <w:rsid w:val="00BC6649"/>
    <w:rsid w:val="00BC7BFF"/>
    <w:rsid w:val="00BC7DE5"/>
    <w:rsid w:val="00BD00EB"/>
    <w:rsid w:val="00BD0312"/>
    <w:rsid w:val="00BD0AC6"/>
    <w:rsid w:val="00BD1202"/>
    <w:rsid w:val="00BD1B86"/>
    <w:rsid w:val="00BD24AE"/>
    <w:rsid w:val="00BD2E8A"/>
    <w:rsid w:val="00BD379A"/>
    <w:rsid w:val="00BD3AA0"/>
    <w:rsid w:val="00BD3AC8"/>
    <w:rsid w:val="00BD56CD"/>
    <w:rsid w:val="00BD58F5"/>
    <w:rsid w:val="00BD5D8D"/>
    <w:rsid w:val="00BD6CFB"/>
    <w:rsid w:val="00BD6E41"/>
    <w:rsid w:val="00BD74C6"/>
    <w:rsid w:val="00BE0A16"/>
    <w:rsid w:val="00BE1C85"/>
    <w:rsid w:val="00BE2DCB"/>
    <w:rsid w:val="00BE3B8C"/>
    <w:rsid w:val="00BE6B40"/>
    <w:rsid w:val="00BF0055"/>
    <w:rsid w:val="00BF00F0"/>
    <w:rsid w:val="00BF033A"/>
    <w:rsid w:val="00BF08C3"/>
    <w:rsid w:val="00BF0FDB"/>
    <w:rsid w:val="00BF1C53"/>
    <w:rsid w:val="00BF1D5E"/>
    <w:rsid w:val="00BF341F"/>
    <w:rsid w:val="00BF36F3"/>
    <w:rsid w:val="00BF3984"/>
    <w:rsid w:val="00BF4531"/>
    <w:rsid w:val="00BF4EC8"/>
    <w:rsid w:val="00BF4F20"/>
    <w:rsid w:val="00BF5B06"/>
    <w:rsid w:val="00BF633C"/>
    <w:rsid w:val="00BF7F6C"/>
    <w:rsid w:val="00C00397"/>
    <w:rsid w:val="00C00BDB"/>
    <w:rsid w:val="00C01E9A"/>
    <w:rsid w:val="00C021D7"/>
    <w:rsid w:val="00C02531"/>
    <w:rsid w:val="00C03F6E"/>
    <w:rsid w:val="00C042BC"/>
    <w:rsid w:val="00C047A1"/>
    <w:rsid w:val="00C05D8B"/>
    <w:rsid w:val="00C062C3"/>
    <w:rsid w:val="00C074C5"/>
    <w:rsid w:val="00C1095D"/>
    <w:rsid w:val="00C10A53"/>
    <w:rsid w:val="00C10AC0"/>
    <w:rsid w:val="00C10E62"/>
    <w:rsid w:val="00C10EA1"/>
    <w:rsid w:val="00C11318"/>
    <w:rsid w:val="00C11C60"/>
    <w:rsid w:val="00C12F7D"/>
    <w:rsid w:val="00C13459"/>
    <w:rsid w:val="00C13BA8"/>
    <w:rsid w:val="00C1552D"/>
    <w:rsid w:val="00C1719E"/>
    <w:rsid w:val="00C1768E"/>
    <w:rsid w:val="00C17F90"/>
    <w:rsid w:val="00C20A0F"/>
    <w:rsid w:val="00C2142C"/>
    <w:rsid w:val="00C21495"/>
    <w:rsid w:val="00C215D0"/>
    <w:rsid w:val="00C23E33"/>
    <w:rsid w:val="00C24075"/>
    <w:rsid w:val="00C24286"/>
    <w:rsid w:val="00C24404"/>
    <w:rsid w:val="00C244D8"/>
    <w:rsid w:val="00C253E0"/>
    <w:rsid w:val="00C25FAC"/>
    <w:rsid w:val="00C26572"/>
    <w:rsid w:val="00C26B5F"/>
    <w:rsid w:val="00C27E5B"/>
    <w:rsid w:val="00C3180D"/>
    <w:rsid w:val="00C320B1"/>
    <w:rsid w:val="00C3259D"/>
    <w:rsid w:val="00C337CB"/>
    <w:rsid w:val="00C34205"/>
    <w:rsid w:val="00C36825"/>
    <w:rsid w:val="00C405F4"/>
    <w:rsid w:val="00C40664"/>
    <w:rsid w:val="00C41775"/>
    <w:rsid w:val="00C4180A"/>
    <w:rsid w:val="00C41BC8"/>
    <w:rsid w:val="00C425E9"/>
    <w:rsid w:val="00C43628"/>
    <w:rsid w:val="00C43751"/>
    <w:rsid w:val="00C43779"/>
    <w:rsid w:val="00C437E5"/>
    <w:rsid w:val="00C43B00"/>
    <w:rsid w:val="00C44C7C"/>
    <w:rsid w:val="00C44E4F"/>
    <w:rsid w:val="00C454CF"/>
    <w:rsid w:val="00C45880"/>
    <w:rsid w:val="00C4593A"/>
    <w:rsid w:val="00C4764C"/>
    <w:rsid w:val="00C4783F"/>
    <w:rsid w:val="00C50942"/>
    <w:rsid w:val="00C50955"/>
    <w:rsid w:val="00C50FCB"/>
    <w:rsid w:val="00C50FFB"/>
    <w:rsid w:val="00C51234"/>
    <w:rsid w:val="00C515E1"/>
    <w:rsid w:val="00C51CEB"/>
    <w:rsid w:val="00C51EB0"/>
    <w:rsid w:val="00C52F38"/>
    <w:rsid w:val="00C538EF"/>
    <w:rsid w:val="00C54C23"/>
    <w:rsid w:val="00C55CEE"/>
    <w:rsid w:val="00C55EF6"/>
    <w:rsid w:val="00C5645B"/>
    <w:rsid w:val="00C605D4"/>
    <w:rsid w:val="00C60D71"/>
    <w:rsid w:val="00C611E1"/>
    <w:rsid w:val="00C61902"/>
    <w:rsid w:val="00C61B6E"/>
    <w:rsid w:val="00C6211F"/>
    <w:rsid w:val="00C631E8"/>
    <w:rsid w:val="00C63D69"/>
    <w:rsid w:val="00C66262"/>
    <w:rsid w:val="00C70087"/>
    <w:rsid w:val="00C700BF"/>
    <w:rsid w:val="00C7086D"/>
    <w:rsid w:val="00C72377"/>
    <w:rsid w:val="00C72A36"/>
    <w:rsid w:val="00C77402"/>
    <w:rsid w:val="00C803DE"/>
    <w:rsid w:val="00C809A9"/>
    <w:rsid w:val="00C81571"/>
    <w:rsid w:val="00C8169F"/>
    <w:rsid w:val="00C81FFB"/>
    <w:rsid w:val="00C824A2"/>
    <w:rsid w:val="00C82724"/>
    <w:rsid w:val="00C82BB0"/>
    <w:rsid w:val="00C84308"/>
    <w:rsid w:val="00C85211"/>
    <w:rsid w:val="00C8688B"/>
    <w:rsid w:val="00C868C8"/>
    <w:rsid w:val="00C87206"/>
    <w:rsid w:val="00C87F22"/>
    <w:rsid w:val="00C905D7"/>
    <w:rsid w:val="00C918AD"/>
    <w:rsid w:val="00C926F7"/>
    <w:rsid w:val="00C93976"/>
    <w:rsid w:val="00C939E8"/>
    <w:rsid w:val="00C9478A"/>
    <w:rsid w:val="00C94868"/>
    <w:rsid w:val="00C956F2"/>
    <w:rsid w:val="00C95CE4"/>
    <w:rsid w:val="00C96A83"/>
    <w:rsid w:val="00C9703F"/>
    <w:rsid w:val="00C97D98"/>
    <w:rsid w:val="00CA2468"/>
    <w:rsid w:val="00CA26C4"/>
    <w:rsid w:val="00CA2D80"/>
    <w:rsid w:val="00CA356F"/>
    <w:rsid w:val="00CA3DB2"/>
    <w:rsid w:val="00CA4D91"/>
    <w:rsid w:val="00CA5F35"/>
    <w:rsid w:val="00CB0289"/>
    <w:rsid w:val="00CB05EF"/>
    <w:rsid w:val="00CB0F70"/>
    <w:rsid w:val="00CB1A88"/>
    <w:rsid w:val="00CB2937"/>
    <w:rsid w:val="00CB318D"/>
    <w:rsid w:val="00CB389D"/>
    <w:rsid w:val="00CB417F"/>
    <w:rsid w:val="00CB439C"/>
    <w:rsid w:val="00CB5027"/>
    <w:rsid w:val="00CB5110"/>
    <w:rsid w:val="00CB59A6"/>
    <w:rsid w:val="00CB621C"/>
    <w:rsid w:val="00CB7F4F"/>
    <w:rsid w:val="00CC009B"/>
    <w:rsid w:val="00CC2EAB"/>
    <w:rsid w:val="00CC4BFC"/>
    <w:rsid w:val="00CC4CA5"/>
    <w:rsid w:val="00CC4E1C"/>
    <w:rsid w:val="00CC669E"/>
    <w:rsid w:val="00CC7210"/>
    <w:rsid w:val="00CD0263"/>
    <w:rsid w:val="00CD1F15"/>
    <w:rsid w:val="00CD2083"/>
    <w:rsid w:val="00CD26C2"/>
    <w:rsid w:val="00CD3F80"/>
    <w:rsid w:val="00CD4385"/>
    <w:rsid w:val="00CD43C0"/>
    <w:rsid w:val="00CD650C"/>
    <w:rsid w:val="00CE193B"/>
    <w:rsid w:val="00CE1D90"/>
    <w:rsid w:val="00CE2759"/>
    <w:rsid w:val="00CE2A9A"/>
    <w:rsid w:val="00CE4198"/>
    <w:rsid w:val="00CE4955"/>
    <w:rsid w:val="00CE4D65"/>
    <w:rsid w:val="00CE5C96"/>
    <w:rsid w:val="00CE5D1F"/>
    <w:rsid w:val="00CE61F2"/>
    <w:rsid w:val="00CE6286"/>
    <w:rsid w:val="00CE62B0"/>
    <w:rsid w:val="00CE6981"/>
    <w:rsid w:val="00CE6B32"/>
    <w:rsid w:val="00CE6C48"/>
    <w:rsid w:val="00CE77D4"/>
    <w:rsid w:val="00CF0AF3"/>
    <w:rsid w:val="00CF0D15"/>
    <w:rsid w:val="00CF25FC"/>
    <w:rsid w:val="00CF3C2C"/>
    <w:rsid w:val="00CF3CD2"/>
    <w:rsid w:val="00CF3E94"/>
    <w:rsid w:val="00CF4850"/>
    <w:rsid w:val="00CF48A2"/>
    <w:rsid w:val="00CF49E6"/>
    <w:rsid w:val="00CF4CEB"/>
    <w:rsid w:val="00CF5249"/>
    <w:rsid w:val="00CF5D36"/>
    <w:rsid w:val="00CF60B8"/>
    <w:rsid w:val="00CF68F4"/>
    <w:rsid w:val="00D00818"/>
    <w:rsid w:val="00D00ABE"/>
    <w:rsid w:val="00D00B8C"/>
    <w:rsid w:val="00D039BA"/>
    <w:rsid w:val="00D041AC"/>
    <w:rsid w:val="00D042C3"/>
    <w:rsid w:val="00D063BC"/>
    <w:rsid w:val="00D06C8B"/>
    <w:rsid w:val="00D104EA"/>
    <w:rsid w:val="00D11382"/>
    <w:rsid w:val="00D11442"/>
    <w:rsid w:val="00D1297D"/>
    <w:rsid w:val="00D12AF2"/>
    <w:rsid w:val="00D13A98"/>
    <w:rsid w:val="00D13EB6"/>
    <w:rsid w:val="00D15416"/>
    <w:rsid w:val="00D155AA"/>
    <w:rsid w:val="00D156B2"/>
    <w:rsid w:val="00D156DA"/>
    <w:rsid w:val="00D16C51"/>
    <w:rsid w:val="00D174BD"/>
    <w:rsid w:val="00D179FF"/>
    <w:rsid w:val="00D17D28"/>
    <w:rsid w:val="00D2300D"/>
    <w:rsid w:val="00D25145"/>
    <w:rsid w:val="00D253AC"/>
    <w:rsid w:val="00D261E3"/>
    <w:rsid w:val="00D26AF6"/>
    <w:rsid w:val="00D278AF"/>
    <w:rsid w:val="00D27CEE"/>
    <w:rsid w:val="00D3010D"/>
    <w:rsid w:val="00D3090C"/>
    <w:rsid w:val="00D30D26"/>
    <w:rsid w:val="00D320A1"/>
    <w:rsid w:val="00D33319"/>
    <w:rsid w:val="00D338EF"/>
    <w:rsid w:val="00D34F81"/>
    <w:rsid w:val="00D35573"/>
    <w:rsid w:val="00D35F86"/>
    <w:rsid w:val="00D36AD8"/>
    <w:rsid w:val="00D37BD9"/>
    <w:rsid w:val="00D400A0"/>
    <w:rsid w:val="00D407E2"/>
    <w:rsid w:val="00D40940"/>
    <w:rsid w:val="00D42E8C"/>
    <w:rsid w:val="00D43FF3"/>
    <w:rsid w:val="00D445D4"/>
    <w:rsid w:val="00D44648"/>
    <w:rsid w:val="00D45354"/>
    <w:rsid w:val="00D45B28"/>
    <w:rsid w:val="00D46DC7"/>
    <w:rsid w:val="00D514DA"/>
    <w:rsid w:val="00D518FF"/>
    <w:rsid w:val="00D535A8"/>
    <w:rsid w:val="00D53F7B"/>
    <w:rsid w:val="00D54EBF"/>
    <w:rsid w:val="00D55A9B"/>
    <w:rsid w:val="00D55BFD"/>
    <w:rsid w:val="00D56AC0"/>
    <w:rsid w:val="00D5783D"/>
    <w:rsid w:val="00D61244"/>
    <w:rsid w:val="00D61C9A"/>
    <w:rsid w:val="00D623DB"/>
    <w:rsid w:val="00D62C53"/>
    <w:rsid w:val="00D63B60"/>
    <w:rsid w:val="00D63DD1"/>
    <w:rsid w:val="00D63E98"/>
    <w:rsid w:val="00D645D7"/>
    <w:rsid w:val="00D65588"/>
    <w:rsid w:val="00D70F62"/>
    <w:rsid w:val="00D713CA"/>
    <w:rsid w:val="00D71A60"/>
    <w:rsid w:val="00D742BC"/>
    <w:rsid w:val="00D7436F"/>
    <w:rsid w:val="00D75D9E"/>
    <w:rsid w:val="00D826CF"/>
    <w:rsid w:val="00D8278A"/>
    <w:rsid w:val="00D831E4"/>
    <w:rsid w:val="00D8345F"/>
    <w:rsid w:val="00D83CA3"/>
    <w:rsid w:val="00D83E83"/>
    <w:rsid w:val="00D84F29"/>
    <w:rsid w:val="00D86C68"/>
    <w:rsid w:val="00D86CDA"/>
    <w:rsid w:val="00D879F2"/>
    <w:rsid w:val="00D90921"/>
    <w:rsid w:val="00D90A02"/>
    <w:rsid w:val="00D91CEE"/>
    <w:rsid w:val="00D92B40"/>
    <w:rsid w:val="00D92F7B"/>
    <w:rsid w:val="00D93137"/>
    <w:rsid w:val="00D93735"/>
    <w:rsid w:val="00D9390B"/>
    <w:rsid w:val="00D93C69"/>
    <w:rsid w:val="00D93C6F"/>
    <w:rsid w:val="00D945C9"/>
    <w:rsid w:val="00D947A0"/>
    <w:rsid w:val="00D94981"/>
    <w:rsid w:val="00D957D1"/>
    <w:rsid w:val="00D96E68"/>
    <w:rsid w:val="00D97530"/>
    <w:rsid w:val="00D9762A"/>
    <w:rsid w:val="00DA0484"/>
    <w:rsid w:val="00DA1D55"/>
    <w:rsid w:val="00DA2368"/>
    <w:rsid w:val="00DA2563"/>
    <w:rsid w:val="00DA2C4A"/>
    <w:rsid w:val="00DA3162"/>
    <w:rsid w:val="00DA31A8"/>
    <w:rsid w:val="00DA344B"/>
    <w:rsid w:val="00DA3914"/>
    <w:rsid w:val="00DA3B3B"/>
    <w:rsid w:val="00DA3B72"/>
    <w:rsid w:val="00DA448B"/>
    <w:rsid w:val="00DA55AF"/>
    <w:rsid w:val="00DA62E1"/>
    <w:rsid w:val="00DA6719"/>
    <w:rsid w:val="00DA6906"/>
    <w:rsid w:val="00DA6F03"/>
    <w:rsid w:val="00DA7449"/>
    <w:rsid w:val="00DA76DE"/>
    <w:rsid w:val="00DA7EE6"/>
    <w:rsid w:val="00DB0A5F"/>
    <w:rsid w:val="00DB12D0"/>
    <w:rsid w:val="00DB2322"/>
    <w:rsid w:val="00DB262E"/>
    <w:rsid w:val="00DB32A6"/>
    <w:rsid w:val="00DB34AF"/>
    <w:rsid w:val="00DB3730"/>
    <w:rsid w:val="00DB3D65"/>
    <w:rsid w:val="00DB5395"/>
    <w:rsid w:val="00DB5861"/>
    <w:rsid w:val="00DB5AB2"/>
    <w:rsid w:val="00DB6160"/>
    <w:rsid w:val="00DC08EA"/>
    <w:rsid w:val="00DC1361"/>
    <w:rsid w:val="00DC1946"/>
    <w:rsid w:val="00DC1C8A"/>
    <w:rsid w:val="00DC2B3D"/>
    <w:rsid w:val="00DC3AB9"/>
    <w:rsid w:val="00DC7E11"/>
    <w:rsid w:val="00DD0419"/>
    <w:rsid w:val="00DD1E45"/>
    <w:rsid w:val="00DD2160"/>
    <w:rsid w:val="00DD24DF"/>
    <w:rsid w:val="00DD3963"/>
    <w:rsid w:val="00DD4030"/>
    <w:rsid w:val="00DD424B"/>
    <w:rsid w:val="00DD601D"/>
    <w:rsid w:val="00DE3A9D"/>
    <w:rsid w:val="00DE431D"/>
    <w:rsid w:val="00DE4E1D"/>
    <w:rsid w:val="00DE6A67"/>
    <w:rsid w:val="00DF10B2"/>
    <w:rsid w:val="00DF195A"/>
    <w:rsid w:val="00DF26F4"/>
    <w:rsid w:val="00DF4C8E"/>
    <w:rsid w:val="00DF540D"/>
    <w:rsid w:val="00DF57A1"/>
    <w:rsid w:val="00DF604C"/>
    <w:rsid w:val="00DF65EC"/>
    <w:rsid w:val="00DF6B7D"/>
    <w:rsid w:val="00DF71E7"/>
    <w:rsid w:val="00E000B9"/>
    <w:rsid w:val="00E00AB8"/>
    <w:rsid w:val="00E022EA"/>
    <w:rsid w:val="00E0288E"/>
    <w:rsid w:val="00E02AAD"/>
    <w:rsid w:val="00E02B36"/>
    <w:rsid w:val="00E02CB6"/>
    <w:rsid w:val="00E04BBE"/>
    <w:rsid w:val="00E04E67"/>
    <w:rsid w:val="00E0628F"/>
    <w:rsid w:val="00E06603"/>
    <w:rsid w:val="00E067B0"/>
    <w:rsid w:val="00E0698D"/>
    <w:rsid w:val="00E10A48"/>
    <w:rsid w:val="00E12846"/>
    <w:rsid w:val="00E1356A"/>
    <w:rsid w:val="00E13CD1"/>
    <w:rsid w:val="00E140BE"/>
    <w:rsid w:val="00E14829"/>
    <w:rsid w:val="00E14859"/>
    <w:rsid w:val="00E16031"/>
    <w:rsid w:val="00E16359"/>
    <w:rsid w:val="00E1682B"/>
    <w:rsid w:val="00E1711F"/>
    <w:rsid w:val="00E1719B"/>
    <w:rsid w:val="00E20CA3"/>
    <w:rsid w:val="00E21807"/>
    <w:rsid w:val="00E222B6"/>
    <w:rsid w:val="00E22492"/>
    <w:rsid w:val="00E23148"/>
    <w:rsid w:val="00E238D1"/>
    <w:rsid w:val="00E23E7B"/>
    <w:rsid w:val="00E2405C"/>
    <w:rsid w:val="00E24663"/>
    <w:rsid w:val="00E248BC"/>
    <w:rsid w:val="00E24B22"/>
    <w:rsid w:val="00E24EB1"/>
    <w:rsid w:val="00E25001"/>
    <w:rsid w:val="00E2502A"/>
    <w:rsid w:val="00E252E0"/>
    <w:rsid w:val="00E25E99"/>
    <w:rsid w:val="00E261D7"/>
    <w:rsid w:val="00E2630C"/>
    <w:rsid w:val="00E273A9"/>
    <w:rsid w:val="00E303AD"/>
    <w:rsid w:val="00E30F47"/>
    <w:rsid w:val="00E32DBE"/>
    <w:rsid w:val="00E332C2"/>
    <w:rsid w:val="00E33722"/>
    <w:rsid w:val="00E34244"/>
    <w:rsid w:val="00E35161"/>
    <w:rsid w:val="00E36690"/>
    <w:rsid w:val="00E3713B"/>
    <w:rsid w:val="00E37E89"/>
    <w:rsid w:val="00E406A4"/>
    <w:rsid w:val="00E412C2"/>
    <w:rsid w:val="00E41E74"/>
    <w:rsid w:val="00E41F70"/>
    <w:rsid w:val="00E42B7A"/>
    <w:rsid w:val="00E44A0D"/>
    <w:rsid w:val="00E47527"/>
    <w:rsid w:val="00E47BF6"/>
    <w:rsid w:val="00E523FC"/>
    <w:rsid w:val="00E526D1"/>
    <w:rsid w:val="00E5295A"/>
    <w:rsid w:val="00E52D0E"/>
    <w:rsid w:val="00E52D29"/>
    <w:rsid w:val="00E535EF"/>
    <w:rsid w:val="00E54530"/>
    <w:rsid w:val="00E551E9"/>
    <w:rsid w:val="00E5567C"/>
    <w:rsid w:val="00E56260"/>
    <w:rsid w:val="00E577A8"/>
    <w:rsid w:val="00E57827"/>
    <w:rsid w:val="00E607E2"/>
    <w:rsid w:val="00E6149D"/>
    <w:rsid w:val="00E6170D"/>
    <w:rsid w:val="00E62B32"/>
    <w:rsid w:val="00E64C51"/>
    <w:rsid w:val="00E65071"/>
    <w:rsid w:val="00E660FF"/>
    <w:rsid w:val="00E6702F"/>
    <w:rsid w:val="00E67710"/>
    <w:rsid w:val="00E71B0E"/>
    <w:rsid w:val="00E744A9"/>
    <w:rsid w:val="00E75876"/>
    <w:rsid w:val="00E76EC5"/>
    <w:rsid w:val="00E7720D"/>
    <w:rsid w:val="00E77F06"/>
    <w:rsid w:val="00E77FD2"/>
    <w:rsid w:val="00E80907"/>
    <w:rsid w:val="00E8282A"/>
    <w:rsid w:val="00E82852"/>
    <w:rsid w:val="00E82EAB"/>
    <w:rsid w:val="00E82FB8"/>
    <w:rsid w:val="00E83859"/>
    <w:rsid w:val="00E8392D"/>
    <w:rsid w:val="00E84370"/>
    <w:rsid w:val="00E8471D"/>
    <w:rsid w:val="00E853F6"/>
    <w:rsid w:val="00E865B4"/>
    <w:rsid w:val="00E9014F"/>
    <w:rsid w:val="00E91076"/>
    <w:rsid w:val="00E914FF"/>
    <w:rsid w:val="00E91505"/>
    <w:rsid w:val="00E91560"/>
    <w:rsid w:val="00E91F5D"/>
    <w:rsid w:val="00E92787"/>
    <w:rsid w:val="00E930EA"/>
    <w:rsid w:val="00E954F9"/>
    <w:rsid w:val="00E95A52"/>
    <w:rsid w:val="00E9688B"/>
    <w:rsid w:val="00E96B27"/>
    <w:rsid w:val="00E96F6F"/>
    <w:rsid w:val="00EA0EE0"/>
    <w:rsid w:val="00EA1532"/>
    <w:rsid w:val="00EA266E"/>
    <w:rsid w:val="00EA26EB"/>
    <w:rsid w:val="00EA2C48"/>
    <w:rsid w:val="00EA35F7"/>
    <w:rsid w:val="00EA3B37"/>
    <w:rsid w:val="00EB0E4A"/>
    <w:rsid w:val="00EB0F3A"/>
    <w:rsid w:val="00EB29E0"/>
    <w:rsid w:val="00EB3A97"/>
    <w:rsid w:val="00EB44A2"/>
    <w:rsid w:val="00EB46B9"/>
    <w:rsid w:val="00EB51DC"/>
    <w:rsid w:val="00EB55DA"/>
    <w:rsid w:val="00EB5D8A"/>
    <w:rsid w:val="00EB6E4F"/>
    <w:rsid w:val="00EB70AB"/>
    <w:rsid w:val="00EB73CF"/>
    <w:rsid w:val="00EC0110"/>
    <w:rsid w:val="00EC05AE"/>
    <w:rsid w:val="00EC0B16"/>
    <w:rsid w:val="00EC10CC"/>
    <w:rsid w:val="00EC1933"/>
    <w:rsid w:val="00EC1977"/>
    <w:rsid w:val="00EC26B8"/>
    <w:rsid w:val="00EC40F7"/>
    <w:rsid w:val="00EC42E2"/>
    <w:rsid w:val="00EC43B1"/>
    <w:rsid w:val="00EC7F0F"/>
    <w:rsid w:val="00ED0E53"/>
    <w:rsid w:val="00ED2624"/>
    <w:rsid w:val="00ED29D9"/>
    <w:rsid w:val="00ED2A8A"/>
    <w:rsid w:val="00ED2EFA"/>
    <w:rsid w:val="00ED33E3"/>
    <w:rsid w:val="00ED3C28"/>
    <w:rsid w:val="00ED4680"/>
    <w:rsid w:val="00ED47D9"/>
    <w:rsid w:val="00ED51CB"/>
    <w:rsid w:val="00ED5425"/>
    <w:rsid w:val="00ED70C7"/>
    <w:rsid w:val="00ED74FA"/>
    <w:rsid w:val="00ED7DA5"/>
    <w:rsid w:val="00ED7DCE"/>
    <w:rsid w:val="00ED7DD2"/>
    <w:rsid w:val="00EE23D8"/>
    <w:rsid w:val="00EE33D9"/>
    <w:rsid w:val="00EE4C1E"/>
    <w:rsid w:val="00EE5FA5"/>
    <w:rsid w:val="00EE694F"/>
    <w:rsid w:val="00EF07E9"/>
    <w:rsid w:val="00EF0DE4"/>
    <w:rsid w:val="00EF1279"/>
    <w:rsid w:val="00EF1A68"/>
    <w:rsid w:val="00EF411D"/>
    <w:rsid w:val="00EF448F"/>
    <w:rsid w:val="00EF535D"/>
    <w:rsid w:val="00EF616E"/>
    <w:rsid w:val="00EF6899"/>
    <w:rsid w:val="00EF78E6"/>
    <w:rsid w:val="00EF7B9A"/>
    <w:rsid w:val="00EF7E45"/>
    <w:rsid w:val="00F01EEF"/>
    <w:rsid w:val="00F0268B"/>
    <w:rsid w:val="00F028BE"/>
    <w:rsid w:val="00F05A42"/>
    <w:rsid w:val="00F066F5"/>
    <w:rsid w:val="00F1003E"/>
    <w:rsid w:val="00F108F9"/>
    <w:rsid w:val="00F10A36"/>
    <w:rsid w:val="00F11565"/>
    <w:rsid w:val="00F116A3"/>
    <w:rsid w:val="00F12AAE"/>
    <w:rsid w:val="00F12ACE"/>
    <w:rsid w:val="00F12F5D"/>
    <w:rsid w:val="00F13089"/>
    <w:rsid w:val="00F13B5D"/>
    <w:rsid w:val="00F13B6B"/>
    <w:rsid w:val="00F150A3"/>
    <w:rsid w:val="00F15D9F"/>
    <w:rsid w:val="00F17604"/>
    <w:rsid w:val="00F2372B"/>
    <w:rsid w:val="00F23A9A"/>
    <w:rsid w:val="00F241AD"/>
    <w:rsid w:val="00F25420"/>
    <w:rsid w:val="00F275EB"/>
    <w:rsid w:val="00F27EAF"/>
    <w:rsid w:val="00F3021F"/>
    <w:rsid w:val="00F302B7"/>
    <w:rsid w:val="00F319C6"/>
    <w:rsid w:val="00F32548"/>
    <w:rsid w:val="00F32C5E"/>
    <w:rsid w:val="00F32E39"/>
    <w:rsid w:val="00F330AD"/>
    <w:rsid w:val="00F3343C"/>
    <w:rsid w:val="00F33D33"/>
    <w:rsid w:val="00F34E79"/>
    <w:rsid w:val="00F36874"/>
    <w:rsid w:val="00F37AD7"/>
    <w:rsid w:val="00F37D92"/>
    <w:rsid w:val="00F41A77"/>
    <w:rsid w:val="00F441C9"/>
    <w:rsid w:val="00F45608"/>
    <w:rsid w:val="00F468DE"/>
    <w:rsid w:val="00F474C4"/>
    <w:rsid w:val="00F47A29"/>
    <w:rsid w:val="00F52429"/>
    <w:rsid w:val="00F53699"/>
    <w:rsid w:val="00F53ABF"/>
    <w:rsid w:val="00F54524"/>
    <w:rsid w:val="00F54804"/>
    <w:rsid w:val="00F548C1"/>
    <w:rsid w:val="00F57061"/>
    <w:rsid w:val="00F578FC"/>
    <w:rsid w:val="00F57EA1"/>
    <w:rsid w:val="00F60187"/>
    <w:rsid w:val="00F60D03"/>
    <w:rsid w:val="00F61713"/>
    <w:rsid w:val="00F61FA2"/>
    <w:rsid w:val="00F6236B"/>
    <w:rsid w:val="00F643B9"/>
    <w:rsid w:val="00F6500C"/>
    <w:rsid w:val="00F65460"/>
    <w:rsid w:val="00F658E2"/>
    <w:rsid w:val="00F661D1"/>
    <w:rsid w:val="00F668AD"/>
    <w:rsid w:val="00F677DE"/>
    <w:rsid w:val="00F67B2F"/>
    <w:rsid w:val="00F714EA"/>
    <w:rsid w:val="00F71562"/>
    <w:rsid w:val="00F7356E"/>
    <w:rsid w:val="00F743EA"/>
    <w:rsid w:val="00F74EDE"/>
    <w:rsid w:val="00F75ADD"/>
    <w:rsid w:val="00F76215"/>
    <w:rsid w:val="00F76534"/>
    <w:rsid w:val="00F76CB1"/>
    <w:rsid w:val="00F76DF5"/>
    <w:rsid w:val="00F77AE3"/>
    <w:rsid w:val="00F80095"/>
    <w:rsid w:val="00F82B35"/>
    <w:rsid w:val="00F82FD3"/>
    <w:rsid w:val="00F84E11"/>
    <w:rsid w:val="00F8514E"/>
    <w:rsid w:val="00F86AE9"/>
    <w:rsid w:val="00F86DD8"/>
    <w:rsid w:val="00F87C70"/>
    <w:rsid w:val="00F9485E"/>
    <w:rsid w:val="00F94CBE"/>
    <w:rsid w:val="00F95E08"/>
    <w:rsid w:val="00F96F3E"/>
    <w:rsid w:val="00F9749A"/>
    <w:rsid w:val="00FA0F82"/>
    <w:rsid w:val="00FA3C2C"/>
    <w:rsid w:val="00FA3D01"/>
    <w:rsid w:val="00FA42FF"/>
    <w:rsid w:val="00FA4363"/>
    <w:rsid w:val="00FA4419"/>
    <w:rsid w:val="00FA55F1"/>
    <w:rsid w:val="00FA62FA"/>
    <w:rsid w:val="00FA780E"/>
    <w:rsid w:val="00FA7B6D"/>
    <w:rsid w:val="00FA7D69"/>
    <w:rsid w:val="00FB270E"/>
    <w:rsid w:val="00FB2BBA"/>
    <w:rsid w:val="00FB4027"/>
    <w:rsid w:val="00FB4753"/>
    <w:rsid w:val="00FB4B3F"/>
    <w:rsid w:val="00FB505D"/>
    <w:rsid w:val="00FB51F3"/>
    <w:rsid w:val="00FB656E"/>
    <w:rsid w:val="00FB6645"/>
    <w:rsid w:val="00FB665F"/>
    <w:rsid w:val="00FB68BD"/>
    <w:rsid w:val="00FB6F50"/>
    <w:rsid w:val="00FB74AD"/>
    <w:rsid w:val="00FB7D41"/>
    <w:rsid w:val="00FC03F4"/>
    <w:rsid w:val="00FC0705"/>
    <w:rsid w:val="00FC24B9"/>
    <w:rsid w:val="00FC37A6"/>
    <w:rsid w:val="00FC46D9"/>
    <w:rsid w:val="00FC488D"/>
    <w:rsid w:val="00FC4A7A"/>
    <w:rsid w:val="00FC5436"/>
    <w:rsid w:val="00FC5D17"/>
    <w:rsid w:val="00FC6616"/>
    <w:rsid w:val="00FC6B74"/>
    <w:rsid w:val="00FC6DEB"/>
    <w:rsid w:val="00FC6F29"/>
    <w:rsid w:val="00FC7096"/>
    <w:rsid w:val="00FC799C"/>
    <w:rsid w:val="00FD0254"/>
    <w:rsid w:val="00FD1F6A"/>
    <w:rsid w:val="00FD1FDA"/>
    <w:rsid w:val="00FD3AFD"/>
    <w:rsid w:val="00FD4C2F"/>
    <w:rsid w:val="00FD5562"/>
    <w:rsid w:val="00FD59F0"/>
    <w:rsid w:val="00FD5FBD"/>
    <w:rsid w:val="00FD5FD0"/>
    <w:rsid w:val="00FD6950"/>
    <w:rsid w:val="00FE0163"/>
    <w:rsid w:val="00FE3A69"/>
    <w:rsid w:val="00FE3BE2"/>
    <w:rsid w:val="00FE40CD"/>
    <w:rsid w:val="00FE4B7C"/>
    <w:rsid w:val="00FE706D"/>
    <w:rsid w:val="00FF094B"/>
    <w:rsid w:val="00FF0E03"/>
    <w:rsid w:val="00FF11A4"/>
    <w:rsid w:val="00FF1A90"/>
    <w:rsid w:val="00FF1E50"/>
    <w:rsid w:val="00FF2146"/>
    <w:rsid w:val="00FF2F23"/>
    <w:rsid w:val="00FF3D06"/>
    <w:rsid w:val="00FF3FB5"/>
    <w:rsid w:val="00FF4770"/>
    <w:rsid w:val="00FF4E00"/>
    <w:rsid w:val="00FF5188"/>
    <w:rsid w:val="00FF585C"/>
    <w:rsid w:val="00FF5E9A"/>
    <w:rsid w:val="00FF5ECA"/>
    <w:rsid w:val="00FF649E"/>
    <w:rsid w:val="00FF73AA"/>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27F"/>
  <w15:chartTrackingRefBased/>
  <w15:docId w15:val="{48E0A5F1-E351-EB44-80C1-6E4B95F8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EC"/>
    <w:rPr>
      <w:lang w:val="en-US"/>
    </w:rPr>
  </w:style>
  <w:style w:type="paragraph" w:styleId="Footer">
    <w:name w:val="footer"/>
    <w:basedOn w:val="Normal"/>
    <w:link w:val="FooterChar"/>
    <w:uiPriority w:val="99"/>
    <w:unhideWhenUsed/>
    <w:rsid w:val="0072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EC"/>
    <w:rPr>
      <w:lang w:val="en-US"/>
    </w:rPr>
  </w:style>
  <w:style w:type="paragraph" w:styleId="ListParagraph">
    <w:name w:val="List Paragraph"/>
    <w:basedOn w:val="Normal"/>
    <w:uiPriority w:val="34"/>
    <w:qFormat/>
    <w:rsid w:val="0077427B"/>
    <w:pPr>
      <w:ind w:left="720"/>
      <w:contextualSpacing/>
    </w:pPr>
  </w:style>
  <w:style w:type="character" w:styleId="Hyperlink">
    <w:name w:val="Hyperlink"/>
    <w:basedOn w:val="DefaultParagraphFont"/>
    <w:uiPriority w:val="99"/>
    <w:unhideWhenUsed/>
    <w:rsid w:val="00967B78"/>
    <w:rPr>
      <w:color w:val="0563C1" w:themeColor="hyperlink"/>
      <w:u w:val="single"/>
    </w:rPr>
  </w:style>
  <w:style w:type="character" w:styleId="UnresolvedMention">
    <w:name w:val="Unresolved Mention"/>
    <w:basedOn w:val="DefaultParagraphFont"/>
    <w:uiPriority w:val="99"/>
    <w:semiHidden/>
    <w:unhideWhenUsed/>
    <w:rsid w:val="00967B78"/>
    <w:rPr>
      <w:color w:val="605E5C"/>
      <w:shd w:val="clear" w:color="auto" w:fill="E1DFDD"/>
    </w:rPr>
  </w:style>
  <w:style w:type="table" w:styleId="TableGrid">
    <w:name w:val="Table Grid"/>
    <w:basedOn w:val="TableNormal"/>
    <w:uiPriority w:val="39"/>
    <w:rsid w:val="005B6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2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810">
      <w:bodyDiv w:val="1"/>
      <w:marLeft w:val="0"/>
      <w:marRight w:val="0"/>
      <w:marTop w:val="0"/>
      <w:marBottom w:val="0"/>
      <w:divBdr>
        <w:top w:val="none" w:sz="0" w:space="0" w:color="auto"/>
        <w:left w:val="none" w:sz="0" w:space="0" w:color="auto"/>
        <w:bottom w:val="none" w:sz="0" w:space="0" w:color="auto"/>
        <w:right w:val="none" w:sz="0" w:space="0" w:color="auto"/>
      </w:divBdr>
    </w:div>
    <w:div w:id="116798160">
      <w:bodyDiv w:val="1"/>
      <w:marLeft w:val="0"/>
      <w:marRight w:val="0"/>
      <w:marTop w:val="0"/>
      <w:marBottom w:val="0"/>
      <w:divBdr>
        <w:top w:val="none" w:sz="0" w:space="0" w:color="auto"/>
        <w:left w:val="none" w:sz="0" w:space="0" w:color="auto"/>
        <w:bottom w:val="none" w:sz="0" w:space="0" w:color="auto"/>
        <w:right w:val="none" w:sz="0" w:space="0" w:color="auto"/>
      </w:divBdr>
    </w:div>
    <w:div w:id="151214452">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81821372">
      <w:bodyDiv w:val="1"/>
      <w:marLeft w:val="0"/>
      <w:marRight w:val="0"/>
      <w:marTop w:val="0"/>
      <w:marBottom w:val="0"/>
      <w:divBdr>
        <w:top w:val="none" w:sz="0" w:space="0" w:color="auto"/>
        <w:left w:val="none" w:sz="0" w:space="0" w:color="auto"/>
        <w:bottom w:val="none" w:sz="0" w:space="0" w:color="auto"/>
        <w:right w:val="none" w:sz="0" w:space="0" w:color="auto"/>
      </w:divBdr>
    </w:div>
    <w:div w:id="196628955">
      <w:bodyDiv w:val="1"/>
      <w:marLeft w:val="0"/>
      <w:marRight w:val="0"/>
      <w:marTop w:val="0"/>
      <w:marBottom w:val="0"/>
      <w:divBdr>
        <w:top w:val="none" w:sz="0" w:space="0" w:color="auto"/>
        <w:left w:val="none" w:sz="0" w:space="0" w:color="auto"/>
        <w:bottom w:val="none" w:sz="0" w:space="0" w:color="auto"/>
        <w:right w:val="none" w:sz="0" w:space="0" w:color="auto"/>
      </w:divBdr>
    </w:div>
    <w:div w:id="240067860">
      <w:bodyDiv w:val="1"/>
      <w:marLeft w:val="0"/>
      <w:marRight w:val="0"/>
      <w:marTop w:val="0"/>
      <w:marBottom w:val="0"/>
      <w:divBdr>
        <w:top w:val="none" w:sz="0" w:space="0" w:color="auto"/>
        <w:left w:val="none" w:sz="0" w:space="0" w:color="auto"/>
        <w:bottom w:val="none" w:sz="0" w:space="0" w:color="auto"/>
        <w:right w:val="none" w:sz="0" w:space="0" w:color="auto"/>
      </w:divBdr>
    </w:div>
    <w:div w:id="272399150">
      <w:bodyDiv w:val="1"/>
      <w:marLeft w:val="0"/>
      <w:marRight w:val="0"/>
      <w:marTop w:val="0"/>
      <w:marBottom w:val="0"/>
      <w:divBdr>
        <w:top w:val="none" w:sz="0" w:space="0" w:color="auto"/>
        <w:left w:val="none" w:sz="0" w:space="0" w:color="auto"/>
        <w:bottom w:val="none" w:sz="0" w:space="0" w:color="auto"/>
        <w:right w:val="none" w:sz="0" w:space="0" w:color="auto"/>
      </w:divBdr>
    </w:div>
    <w:div w:id="375856269">
      <w:bodyDiv w:val="1"/>
      <w:marLeft w:val="0"/>
      <w:marRight w:val="0"/>
      <w:marTop w:val="0"/>
      <w:marBottom w:val="0"/>
      <w:divBdr>
        <w:top w:val="none" w:sz="0" w:space="0" w:color="auto"/>
        <w:left w:val="none" w:sz="0" w:space="0" w:color="auto"/>
        <w:bottom w:val="none" w:sz="0" w:space="0" w:color="auto"/>
        <w:right w:val="none" w:sz="0" w:space="0" w:color="auto"/>
      </w:divBdr>
    </w:div>
    <w:div w:id="387530376">
      <w:bodyDiv w:val="1"/>
      <w:marLeft w:val="0"/>
      <w:marRight w:val="0"/>
      <w:marTop w:val="0"/>
      <w:marBottom w:val="0"/>
      <w:divBdr>
        <w:top w:val="none" w:sz="0" w:space="0" w:color="auto"/>
        <w:left w:val="none" w:sz="0" w:space="0" w:color="auto"/>
        <w:bottom w:val="none" w:sz="0" w:space="0" w:color="auto"/>
        <w:right w:val="none" w:sz="0" w:space="0" w:color="auto"/>
      </w:divBdr>
    </w:div>
    <w:div w:id="431633827">
      <w:bodyDiv w:val="1"/>
      <w:marLeft w:val="0"/>
      <w:marRight w:val="0"/>
      <w:marTop w:val="0"/>
      <w:marBottom w:val="0"/>
      <w:divBdr>
        <w:top w:val="none" w:sz="0" w:space="0" w:color="auto"/>
        <w:left w:val="none" w:sz="0" w:space="0" w:color="auto"/>
        <w:bottom w:val="none" w:sz="0" w:space="0" w:color="auto"/>
        <w:right w:val="none" w:sz="0" w:space="0" w:color="auto"/>
      </w:divBdr>
    </w:div>
    <w:div w:id="493767221">
      <w:bodyDiv w:val="1"/>
      <w:marLeft w:val="0"/>
      <w:marRight w:val="0"/>
      <w:marTop w:val="0"/>
      <w:marBottom w:val="0"/>
      <w:divBdr>
        <w:top w:val="none" w:sz="0" w:space="0" w:color="auto"/>
        <w:left w:val="none" w:sz="0" w:space="0" w:color="auto"/>
        <w:bottom w:val="none" w:sz="0" w:space="0" w:color="auto"/>
        <w:right w:val="none" w:sz="0" w:space="0" w:color="auto"/>
      </w:divBdr>
    </w:div>
    <w:div w:id="510990715">
      <w:bodyDiv w:val="1"/>
      <w:marLeft w:val="0"/>
      <w:marRight w:val="0"/>
      <w:marTop w:val="0"/>
      <w:marBottom w:val="0"/>
      <w:divBdr>
        <w:top w:val="none" w:sz="0" w:space="0" w:color="auto"/>
        <w:left w:val="none" w:sz="0" w:space="0" w:color="auto"/>
        <w:bottom w:val="none" w:sz="0" w:space="0" w:color="auto"/>
        <w:right w:val="none" w:sz="0" w:space="0" w:color="auto"/>
      </w:divBdr>
    </w:div>
    <w:div w:id="550728087">
      <w:bodyDiv w:val="1"/>
      <w:marLeft w:val="0"/>
      <w:marRight w:val="0"/>
      <w:marTop w:val="0"/>
      <w:marBottom w:val="0"/>
      <w:divBdr>
        <w:top w:val="none" w:sz="0" w:space="0" w:color="auto"/>
        <w:left w:val="none" w:sz="0" w:space="0" w:color="auto"/>
        <w:bottom w:val="none" w:sz="0" w:space="0" w:color="auto"/>
        <w:right w:val="none" w:sz="0" w:space="0" w:color="auto"/>
      </w:divBdr>
    </w:div>
    <w:div w:id="552889222">
      <w:bodyDiv w:val="1"/>
      <w:marLeft w:val="0"/>
      <w:marRight w:val="0"/>
      <w:marTop w:val="0"/>
      <w:marBottom w:val="0"/>
      <w:divBdr>
        <w:top w:val="none" w:sz="0" w:space="0" w:color="auto"/>
        <w:left w:val="none" w:sz="0" w:space="0" w:color="auto"/>
        <w:bottom w:val="none" w:sz="0" w:space="0" w:color="auto"/>
        <w:right w:val="none" w:sz="0" w:space="0" w:color="auto"/>
      </w:divBdr>
      <w:divsChild>
        <w:div w:id="816146340">
          <w:marLeft w:val="461"/>
          <w:marRight w:val="0"/>
          <w:marTop w:val="0"/>
          <w:marBottom w:val="480"/>
          <w:divBdr>
            <w:top w:val="none" w:sz="0" w:space="0" w:color="auto"/>
            <w:left w:val="none" w:sz="0" w:space="0" w:color="auto"/>
            <w:bottom w:val="none" w:sz="0" w:space="0" w:color="auto"/>
            <w:right w:val="none" w:sz="0" w:space="0" w:color="auto"/>
          </w:divBdr>
        </w:div>
      </w:divsChild>
    </w:div>
    <w:div w:id="562957812">
      <w:bodyDiv w:val="1"/>
      <w:marLeft w:val="0"/>
      <w:marRight w:val="0"/>
      <w:marTop w:val="0"/>
      <w:marBottom w:val="0"/>
      <w:divBdr>
        <w:top w:val="none" w:sz="0" w:space="0" w:color="auto"/>
        <w:left w:val="none" w:sz="0" w:space="0" w:color="auto"/>
        <w:bottom w:val="none" w:sz="0" w:space="0" w:color="auto"/>
        <w:right w:val="none" w:sz="0" w:space="0" w:color="auto"/>
      </w:divBdr>
    </w:div>
    <w:div w:id="602155556">
      <w:bodyDiv w:val="1"/>
      <w:marLeft w:val="0"/>
      <w:marRight w:val="0"/>
      <w:marTop w:val="0"/>
      <w:marBottom w:val="0"/>
      <w:divBdr>
        <w:top w:val="none" w:sz="0" w:space="0" w:color="auto"/>
        <w:left w:val="none" w:sz="0" w:space="0" w:color="auto"/>
        <w:bottom w:val="none" w:sz="0" w:space="0" w:color="auto"/>
        <w:right w:val="none" w:sz="0" w:space="0" w:color="auto"/>
      </w:divBdr>
    </w:div>
    <w:div w:id="622228146">
      <w:bodyDiv w:val="1"/>
      <w:marLeft w:val="0"/>
      <w:marRight w:val="0"/>
      <w:marTop w:val="0"/>
      <w:marBottom w:val="0"/>
      <w:divBdr>
        <w:top w:val="none" w:sz="0" w:space="0" w:color="auto"/>
        <w:left w:val="none" w:sz="0" w:space="0" w:color="auto"/>
        <w:bottom w:val="none" w:sz="0" w:space="0" w:color="auto"/>
        <w:right w:val="none" w:sz="0" w:space="0" w:color="auto"/>
      </w:divBdr>
      <w:divsChild>
        <w:div w:id="1930507309">
          <w:marLeft w:val="0"/>
          <w:marRight w:val="0"/>
          <w:marTop w:val="0"/>
          <w:marBottom w:val="0"/>
          <w:divBdr>
            <w:top w:val="single" w:sz="2" w:space="0" w:color="D9D9E3"/>
            <w:left w:val="single" w:sz="2" w:space="0" w:color="D9D9E3"/>
            <w:bottom w:val="single" w:sz="2" w:space="0" w:color="D9D9E3"/>
            <w:right w:val="single" w:sz="2" w:space="0" w:color="D9D9E3"/>
          </w:divBdr>
          <w:divsChild>
            <w:div w:id="601455698">
              <w:marLeft w:val="0"/>
              <w:marRight w:val="0"/>
              <w:marTop w:val="0"/>
              <w:marBottom w:val="0"/>
              <w:divBdr>
                <w:top w:val="single" w:sz="2" w:space="0" w:color="D9D9E3"/>
                <w:left w:val="single" w:sz="2" w:space="0" w:color="D9D9E3"/>
                <w:bottom w:val="single" w:sz="2" w:space="0" w:color="D9D9E3"/>
                <w:right w:val="single" w:sz="2" w:space="0" w:color="D9D9E3"/>
              </w:divBdr>
              <w:divsChild>
                <w:div w:id="409275734">
                  <w:marLeft w:val="0"/>
                  <w:marRight w:val="0"/>
                  <w:marTop w:val="0"/>
                  <w:marBottom w:val="0"/>
                  <w:divBdr>
                    <w:top w:val="single" w:sz="2" w:space="0" w:color="D9D9E3"/>
                    <w:left w:val="single" w:sz="2" w:space="0" w:color="D9D9E3"/>
                    <w:bottom w:val="single" w:sz="2" w:space="0" w:color="D9D9E3"/>
                    <w:right w:val="single" w:sz="2" w:space="0" w:color="D9D9E3"/>
                  </w:divBdr>
                  <w:divsChild>
                    <w:div w:id="1903589892">
                      <w:marLeft w:val="0"/>
                      <w:marRight w:val="0"/>
                      <w:marTop w:val="0"/>
                      <w:marBottom w:val="0"/>
                      <w:divBdr>
                        <w:top w:val="single" w:sz="2" w:space="0" w:color="D9D9E3"/>
                        <w:left w:val="single" w:sz="2" w:space="0" w:color="D9D9E3"/>
                        <w:bottom w:val="single" w:sz="2" w:space="0" w:color="D9D9E3"/>
                        <w:right w:val="single" w:sz="2" w:space="0" w:color="D9D9E3"/>
                      </w:divBdr>
                      <w:divsChild>
                        <w:div w:id="463163520">
                          <w:marLeft w:val="0"/>
                          <w:marRight w:val="0"/>
                          <w:marTop w:val="0"/>
                          <w:marBottom w:val="0"/>
                          <w:divBdr>
                            <w:top w:val="single" w:sz="2" w:space="0" w:color="auto"/>
                            <w:left w:val="single" w:sz="2" w:space="0" w:color="auto"/>
                            <w:bottom w:val="single" w:sz="6" w:space="0" w:color="auto"/>
                            <w:right w:val="single" w:sz="2" w:space="0" w:color="auto"/>
                          </w:divBdr>
                          <w:divsChild>
                            <w:div w:id="422995772">
                              <w:marLeft w:val="0"/>
                              <w:marRight w:val="0"/>
                              <w:marTop w:val="100"/>
                              <w:marBottom w:val="100"/>
                              <w:divBdr>
                                <w:top w:val="single" w:sz="2" w:space="0" w:color="D9D9E3"/>
                                <w:left w:val="single" w:sz="2" w:space="0" w:color="D9D9E3"/>
                                <w:bottom w:val="single" w:sz="2" w:space="0" w:color="D9D9E3"/>
                                <w:right w:val="single" w:sz="2" w:space="0" w:color="D9D9E3"/>
                              </w:divBdr>
                              <w:divsChild>
                                <w:div w:id="1819760233">
                                  <w:marLeft w:val="0"/>
                                  <w:marRight w:val="0"/>
                                  <w:marTop w:val="0"/>
                                  <w:marBottom w:val="0"/>
                                  <w:divBdr>
                                    <w:top w:val="single" w:sz="2" w:space="0" w:color="D9D9E3"/>
                                    <w:left w:val="single" w:sz="2" w:space="0" w:color="D9D9E3"/>
                                    <w:bottom w:val="single" w:sz="2" w:space="0" w:color="D9D9E3"/>
                                    <w:right w:val="single" w:sz="2" w:space="0" w:color="D9D9E3"/>
                                  </w:divBdr>
                                  <w:divsChild>
                                    <w:div w:id="1064790266">
                                      <w:marLeft w:val="0"/>
                                      <w:marRight w:val="0"/>
                                      <w:marTop w:val="0"/>
                                      <w:marBottom w:val="0"/>
                                      <w:divBdr>
                                        <w:top w:val="single" w:sz="2" w:space="0" w:color="D9D9E3"/>
                                        <w:left w:val="single" w:sz="2" w:space="0" w:color="D9D9E3"/>
                                        <w:bottom w:val="single" w:sz="2" w:space="0" w:color="D9D9E3"/>
                                        <w:right w:val="single" w:sz="2" w:space="0" w:color="D9D9E3"/>
                                      </w:divBdr>
                                      <w:divsChild>
                                        <w:div w:id="680863662">
                                          <w:marLeft w:val="0"/>
                                          <w:marRight w:val="0"/>
                                          <w:marTop w:val="0"/>
                                          <w:marBottom w:val="0"/>
                                          <w:divBdr>
                                            <w:top w:val="single" w:sz="2" w:space="0" w:color="D9D9E3"/>
                                            <w:left w:val="single" w:sz="2" w:space="0" w:color="D9D9E3"/>
                                            <w:bottom w:val="single" w:sz="2" w:space="0" w:color="D9D9E3"/>
                                            <w:right w:val="single" w:sz="2" w:space="0" w:color="D9D9E3"/>
                                          </w:divBdr>
                                          <w:divsChild>
                                            <w:div w:id="1243754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44440321">
          <w:marLeft w:val="0"/>
          <w:marRight w:val="0"/>
          <w:marTop w:val="0"/>
          <w:marBottom w:val="0"/>
          <w:divBdr>
            <w:top w:val="none" w:sz="0" w:space="0" w:color="auto"/>
            <w:left w:val="none" w:sz="0" w:space="0" w:color="auto"/>
            <w:bottom w:val="none" w:sz="0" w:space="0" w:color="auto"/>
            <w:right w:val="none" w:sz="0" w:space="0" w:color="auto"/>
          </w:divBdr>
        </w:div>
      </w:divsChild>
    </w:div>
    <w:div w:id="689600598">
      <w:bodyDiv w:val="1"/>
      <w:marLeft w:val="0"/>
      <w:marRight w:val="0"/>
      <w:marTop w:val="0"/>
      <w:marBottom w:val="0"/>
      <w:divBdr>
        <w:top w:val="none" w:sz="0" w:space="0" w:color="auto"/>
        <w:left w:val="none" w:sz="0" w:space="0" w:color="auto"/>
        <w:bottom w:val="none" w:sz="0" w:space="0" w:color="auto"/>
        <w:right w:val="none" w:sz="0" w:space="0" w:color="auto"/>
      </w:divBdr>
    </w:div>
    <w:div w:id="725447772">
      <w:bodyDiv w:val="1"/>
      <w:marLeft w:val="0"/>
      <w:marRight w:val="0"/>
      <w:marTop w:val="0"/>
      <w:marBottom w:val="0"/>
      <w:divBdr>
        <w:top w:val="none" w:sz="0" w:space="0" w:color="auto"/>
        <w:left w:val="none" w:sz="0" w:space="0" w:color="auto"/>
        <w:bottom w:val="none" w:sz="0" w:space="0" w:color="auto"/>
        <w:right w:val="none" w:sz="0" w:space="0" w:color="auto"/>
      </w:divBdr>
    </w:div>
    <w:div w:id="731276134">
      <w:bodyDiv w:val="1"/>
      <w:marLeft w:val="0"/>
      <w:marRight w:val="0"/>
      <w:marTop w:val="0"/>
      <w:marBottom w:val="0"/>
      <w:divBdr>
        <w:top w:val="none" w:sz="0" w:space="0" w:color="auto"/>
        <w:left w:val="none" w:sz="0" w:space="0" w:color="auto"/>
        <w:bottom w:val="none" w:sz="0" w:space="0" w:color="auto"/>
        <w:right w:val="none" w:sz="0" w:space="0" w:color="auto"/>
      </w:divBdr>
    </w:div>
    <w:div w:id="744911641">
      <w:bodyDiv w:val="1"/>
      <w:marLeft w:val="0"/>
      <w:marRight w:val="0"/>
      <w:marTop w:val="0"/>
      <w:marBottom w:val="0"/>
      <w:divBdr>
        <w:top w:val="none" w:sz="0" w:space="0" w:color="auto"/>
        <w:left w:val="none" w:sz="0" w:space="0" w:color="auto"/>
        <w:bottom w:val="none" w:sz="0" w:space="0" w:color="auto"/>
        <w:right w:val="none" w:sz="0" w:space="0" w:color="auto"/>
      </w:divBdr>
      <w:divsChild>
        <w:div w:id="390420284">
          <w:marLeft w:val="461"/>
          <w:marRight w:val="0"/>
          <w:marTop w:val="0"/>
          <w:marBottom w:val="480"/>
          <w:divBdr>
            <w:top w:val="none" w:sz="0" w:space="0" w:color="auto"/>
            <w:left w:val="none" w:sz="0" w:space="0" w:color="auto"/>
            <w:bottom w:val="none" w:sz="0" w:space="0" w:color="auto"/>
            <w:right w:val="none" w:sz="0" w:space="0" w:color="auto"/>
          </w:divBdr>
        </w:div>
      </w:divsChild>
    </w:div>
    <w:div w:id="902060439">
      <w:bodyDiv w:val="1"/>
      <w:marLeft w:val="0"/>
      <w:marRight w:val="0"/>
      <w:marTop w:val="0"/>
      <w:marBottom w:val="0"/>
      <w:divBdr>
        <w:top w:val="none" w:sz="0" w:space="0" w:color="auto"/>
        <w:left w:val="none" w:sz="0" w:space="0" w:color="auto"/>
        <w:bottom w:val="none" w:sz="0" w:space="0" w:color="auto"/>
        <w:right w:val="none" w:sz="0" w:space="0" w:color="auto"/>
      </w:divBdr>
    </w:div>
    <w:div w:id="909536969">
      <w:bodyDiv w:val="1"/>
      <w:marLeft w:val="0"/>
      <w:marRight w:val="0"/>
      <w:marTop w:val="0"/>
      <w:marBottom w:val="0"/>
      <w:divBdr>
        <w:top w:val="none" w:sz="0" w:space="0" w:color="auto"/>
        <w:left w:val="none" w:sz="0" w:space="0" w:color="auto"/>
        <w:bottom w:val="none" w:sz="0" w:space="0" w:color="auto"/>
        <w:right w:val="none" w:sz="0" w:space="0" w:color="auto"/>
      </w:divBdr>
    </w:div>
    <w:div w:id="912423635">
      <w:bodyDiv w:val="1"/>
      <w:marLeft w:val="0"/>
      <w:marRight w:val="0"/>
      <w:marTop w:val="0"/>
      <w:marBottom w:val="0"/>
      <w:divBdr>
        <w:top w:val="none" w:sz="0" w:space="0" w:color="auto"/>
        <w:left w:val="none" w:sz="0" w:space="0" w:color="auto"/>
        <w:bottom w:val="none" w:sz="0" w:space="0" w:color="auto"/>
        <w:right w:val="none" w:sz="0" w:space="0" w:color="auto"/>
      </w:divBdr>
    </w:div>
    <w:div w:id="940187530">
      <w:bodyDiv w:val="1"/>
      <w:marLeft w:val="0"/>
      <w:marRight w:val="0"/>
      <w:marTop w:val="0"/>
      <w:marBottom w:val="0"/>
      <w:divBdr>
        <w:top w:val="none" w:sz="0" w:space="0" w:color="auto"/>
        <w:left w:val="none" w:sz="0" w:space="0" w:color="auto"/>
        <w:bottom w:val="none" w:sz="0" w:space="0" w:color="auto"/>
        <w:right w:val="none" w:sz="0" w:space="0" w:color="auto"/>
      </w:divBdr>
    </w:div>
    <w:div w:id="956331373">
      <w:bodyDiv w:val="1"/>
      <w:marLeft w:val="0"/>
      <w:marRight w:val="0"/>
      <w:marTop w:val="0"/>
      <w:marBottom w:val="0"/>
      <w:divBdr>
        <w:top w:val="none" w:sz="0" w:space="0" w:color="auto"/>
        <w:left w:val="none" w:sz="0" w:space="0" w:color="auto"/>
        <w:bottom w:val="none" w:sz="0" w:space="0" w:color="auto"/>
        <w:right w:val="none" w:sz="0" w:space="0" w:color="auto"/>
      </w:divBdr>
      <w:divsChild>
        <w:div w:id="1949194835">
          <w:marLeft w:val="0"/>
          <w:marRight w:val="0"/>
          <w:marTop w:val="0"/>
          <w:marBottom w:val="0"/>
          <w:divBdr>
            <w:top w:val="none" w:sz="0" w:space="0" w:color="auto"/>
            <w:left w:val="none" w:sz="0" w:space="0" w:color="auto"/>
            <w:bottom w:val="none" w:sz="0" w:space="0" w:color="auto"/>
            <w:right w:val="none" w:sz="0" w:space="0" w:color="auto"/>
          </w:divBdr>
        </w:div>
      </w:divsChild>
    </w:div>
    <w:div w:id="987320512">
      <w:bodyDiv w:val="1"/>
      <w:marLeft w:val="0"/>
      <w:marRight w:val="0"/>
      <w:marTop w:val="0"/>
      <w:marBottom w:val="0"/>
      <w:divBdr>
        <w:top w:val="none" w:sz="0" w:space="0" w:color="auto"/>
        <w:left w:val="none" w:sz="0" w:space="0" w:color="auto"/>
        <w:bottom w:val="none" w:sz="0" w:space="0" w:color="auto"/>
        <w:right w:val="none" w:sz="0" w:space="0" w:color="auto"/>
      </w:divBdr>
    </w:div>
    <w:div w:id="1141969060">
      <w:bodyDiv w:val="1"/>
      <w:marLeft w:val="0"/>
      <w:marRight w:val="0"/>
      <w:marTop w:val="0"/>
      <w:marBottom w:val="0"/>
      <w:divBdr>
        <w:top w:val="none" w:sz="0" w:space="0" w:color="auto"/>
        <w:left w:val="none" w:sz="0" w:space="0" w:color="auto"/>
        <w:bottom w:val="none" w:sz="0" w:space="0" w:color="auto"/>
        <w:right w:val="none" w:sz="0" w:space="0" w:color="auto"/>
      </w:divBdr>
    </w:div>
    <w:div w:id="1170409897">
      <w:bodyDiv w:val="1"/>
      <w:marLeft w:val="0"/>
      <w:marRight w:val="0"/>
      <w:marTop w:val="0"/>
      <w:marBottom w:val="0"/>
      <w:divBdr>
        <w:top w:val="none" w:sz="0" w:space="0" w:color="auto"/>
        <w:left w:val="none" w:sz="0" w:space="0" w:color="auto"/>
        <w:bottom w:val="none" w:sz="0" w:space="0" w:color="auto"/>
        <w:right w:val="none" w:sz="0" w:space="0" w:color="auto"/>
      </w:divBdr>
    </w:div>
    <w:div w:id="1191988530">
      <w:bodyDiv w:val="1"/>
      <w:marLeft w:val="0"/>
      <w:marRight w:val="0"/>
      <w:marTop w:val="0"/>
      <w:marBottom w:val="0"/>
      <w:divBdr>
        <w:top w:val="none" w:sz="0" w:space="0" w:color="auto"/>
        <w:left w:val="none" w:sz="0" w:space="0" w:color="auto"/>
        <w:bottom w:val="none" w:sz="0" w:space="0" w:color="auto"/>
        <w:right w:val="none" w:sz="0" w:space="0" w:color="auto"/>
      </w:divBdr>
      <w:divsChild>
        <w:div w:id="320231005">
          <w:marLeft w:val="0"/>
          <w:marRight w:val="0"/>
          <w:marTop w:val="0"/>
          <w:marBottom w:val="0"/>
          <w:divBdr>
            <w:top w:val="none" w:sz="0" w:space="0" w:color="auto"/>
            <w:left w:val="none" w:sz="0" w:space="0" w:color="auto"/>
            <w:bottom w:val="none" w:sz="0" w:space="0" w:color="auto"/>
            <w:right w:val="none" w:sz="0" w:space="0" w:color="auto"/>
          </w:divBdr>
        </w:div>
      </w:divsChild>
    </w:div>
    <w:div w:id="1275677736">
      <w:bodyDiv w:val="1"/>
      <w:marLeft w:val="0"/>
      <w:marRight w:val="0"/>
      <w:marTop w:val="0"/>
      <w:marBottom w:val="0"/>
      <w:divBdr>
        <w:top w:val="none" w:sz="0" w:space="0" w:color="auto"/>
        <w:left w:val="none" w:sz="0" w:space="0" w:color="auto"/>
        <w:bottom w:val="none" w:sz="0" w:space="0" w:color="auto"/>
        <w:right w:val="none" w:sz="0" w:space="0" w:color="auto"/>
      </w:divBdr>
    </w:div>
    <w:div w:id="1355957034">
      <w:bodyDiv w:val="1"/>
      <w:marLeft w:val="0"/>
      <w:marRight w:val="0"/>
      <w:marTop w:val="0"/>
      <w:marBottom w:val="0"/>
      <w:divBdr>
        <w:top w:val="none" w:sz="0" w:space="0" w:color="auto"/>
        <w:left w:val="none" w:sz="0" w:space="0" w:color="auto"/>
        <w:bottom w:val="none" w:sz="0" w:space="0" w:color="auto"/>
        <w:right w:val="none" w:sz="0" w:space="0" w:color="auto"/>
      </w:divBdr>
      <w:divsChild>
        <w:div w:id="2105296760">
          <w:marLeft w:val="907"/>
          <w:marRight w:val="0"/>
          <w:marTop w:val="0"/>
          <w:marBottom w:val="480"/>
          <w:divBdr>
            <w:top w:val="none" w:sz="0" w:space="0" w:color="auto"/>
            <w:left w:val="none" w:sz="0" w:space="0" w:color="auto"/>
            <w:bottom w:val="none" w:sz="0" w:space="0" w:color="auto"/>
            <w:right w:val="none" w:sz="0" w:space="0" w:color="auto"/>
          </w:divBdr>
        </w:div>
      </w:divsChild>
    </w:div>
    <w:div w:id="1378434515">
      <w:bodyDiv w:val="1"/>
      <w:marLeft w:val="0"/>
      <w:marRight w:val="0"/>
      <w:marTop w:val="0"/>
      <w:marBottom w:val="0"/>
      <w:divBdr>
        <w:top w:val="none" w:sz="0" w:space="0" w:color="auto"/>
        <w:left w:val="none" w:sz="0" w:space="0" w:color="auto"/>
        <w:bottom w:val="none" w:sz="0" w:space="0" w:color="auto"/>
        <w:right w:val="none" w:sz="0" w:space="0" w:color="auto"/>
      </w:divBdr>
      <w:divsChild>
        <w:div w:id="97871762">
          <w:marLeft w:val="907"/>
          <w:marRight w:val="0"/>
          <w:marTop w:val="0"/>
          <w:marBottom w:val="240"/>
          <w:divBdr>
            <w:top w:val="none" w:sz="0" w:space="0" w:color="auto"/>
            <w:left w:val="none" w:sz="0" w:space="0" w:color="auto"/>
            <w:bottom w:val="none" w:sz="0" w:space="0" w:color="auto"/>
            <w:right w:val="none" w:sz="0" w:space="0" w:color="auto"/>
          </w:divBdr>
        </w:div>
        <w:div w:id="628970631">
          <w:marLeft w:val="907"/>
          <w:marRight w:val="0"/>
          <w:marTop w:val="0"/>
          <w:marBottom w:val="240"/>
          <w:divBdr>
            <w:top w:val="none" w:sz="0" w:space="0" w:color="auto"/>
            <w:left w:val="none" w:sz="0" w:space="0" w:color="auto"/>
            <w:bottom w:val="none" w:sz="0" w:space="0" w:color="auto"/>
            <w:right w:val="none" w:sz="0" w:space="0" w:color="auto"/>
          </w:divBdr>
        </w:div>
        <w:div w:id="1424640854">
          <w:marLeft w:val="907"/>
          <w:marRight w:val="0"/>
          <w:marTop w:val="0"/>
          <w:marBottom w:val="240"/>
          <w:divBdr>
            <w:top w:val="none" w:sz="0" w:space="0" w:color="auto"/>
            <w:left w:val="none" w:sz="0" w:space="0" w:color="auto"/>
            <w:bottom w:val="none" w:sz="0" w:space="0" w:color="auto"/>
            <w:right w:val="none" w:sz="0" w:space="0" w:color="auto"/>
          </w:divBdr>
        </w:div>
        <w:div w:id="1526792744">
          <w:marLeft w:val="907"/>
          <w:marRight w:val="0"/>
          <w:marTop w:val="0"/>
          <w:marBottom w:val="240"/>
          <w:divBdr>
            <w:top w:val="none" w:sz="0" w:space="0" w:color="auto"/>
            <w:left w:val="none" w:sz="0" w:space="0" w:color="auto"/>
            <w:bottom w:val="none" w:sz="0" w:space="0" w:color="auto"/>
            <w:right w:val="none" w:sz="0" w:space="0" w:color="auto"/>
          </w:divBdr>
        </w:div>
      </w:divsChild>
    </w:div>
    <w:div w:id="1439371095">
      <w:bodyDiv w:val="1"/>
      <w:marLeft w:val="0"/>
      <w:marRight w:val="0"/>
      <w:marTop w:val="0"/>
      <w:marBottom w:val="0"/>
      <w:divBdr>
        <w:top w:val="none" w:sz="0" w:space="0" w:color="auto"/>
        <w:left w:val="none" w:sz="0" w:space="0" w:color="auto"/>
        <w:bottom w:val="none" w:sz="0" w:space="0" w:color="auto"/>
        <w:right w:val="none" w:sz="0" w:space="0" w:color="auto"/>
      </w:divBdr>
    </w:div>
    <w:div w:id="1439712197">
      <w:bodyDiv w:val="1"/>
      <w:marLeft w:val="0"/>
      <w:marRight w:val="0"/>
      <w:marTop w:val="0"/>
      <w:marBottom w:val="0"/>
      <w:divBdr>
        <w:top w:val="none" w:sz="0" w:space="0" w:color="auto"/>
        <w:left w:val="none" w:sz="0" w:space="0" w:color="auto"/>
        <w:bottom w:val="none" w:sz="0" w:space="0" w:color="auto"/>
        <w:right w:val="none" w:sz="0" w:space="0" w:color="auto"/>
      </w:divBdr>
    </w:div>
    <w:div w:id="1540237064">
      <w:bodyDiv w:val="1"/>
      <w:marLeft w:val="0"/>
      <w:marRight w:val="0"/>
      <w:marTop w:val="0"/>
      <w:marBottom w:val="0"/>
      <w:divBdr>
        <w:top w:val="none" w:sz="0" w:space="0" w:color="auto"/>
        <w:left w:val="none" w:sz="0" w:space="0" w:color="auto"/>
        <w:bottom w:val="none" w:sz="0" w:space="0" w:color="auto"/>
        <w:right w:val="none" w:sz="0" w:space="0" w:color="auto"/>
      </w:divBdr>
      <w:divsChild>
        <w:div w:id="1380476183">
          <w:marLeft w:val="461"/>
          <w:marRight w:val="0"/>
          <w:marTop w:val="0"/>
          <w:marBottom w:val="480"/>
          <w:divBdr>
            <w:top w:val="none" w:sz="0" w:space="0" w:color="auto"/>
            <w:left w:val="none" w:sz="0" w:space="0" w:color="auto"/>
            <w:bottom w:val="none" w:sz="0" w:space="0" w:color="auto"/>
            <w:right w:val="none" w:sz="0" w:space="0" w:color="auto"/>
          </w:divBdr>
        </w:div>
      </w:divsChild>
    </w:div>
    <w:div w:id="1550991797">
      <w:bodyDiv w:val="1"/>
      <w:marLeft w:val="0"/>
      <w:marRight w:val="0"/>
      <w:marTop w:val="0"/>
      <w:marBottom w:val="0"/>
      <w:divBdr>
        <w:top w:val="none" w:sz="0" w:space="0" w:color="auto"/>
        <w:left w:val="none" w:sz="0" w:space="0" w:color="auto"/>
        <w:bottom w:val="none" w:sz="0" w:space="0" w:color="auto"/>
        <w:right w:val="none" w:sz="0" w:space="0" w:color="auto"/>
      </w:divBdr>
    </w:div>
    <w:div w:id="1593658383">
      <w:bodyDiv w:val="1"/>
      <w:marLeft w:val="0"/>
      <w:marRight w:val="0"/>
      <w:marTop w:val="0"/>
      <w:marBottom w:val="0"/>
      <w:divBdr>
        <w:top w:val="none" w:sz="0" w:space="0" w:color="auto"/>
        <w:left w:val="none" w:sz="0" w:space="0" w:color="auto"/>
        <w:bottom w:val="none" w:sz="0" w:space="0" w:color="auto"/>
        <w:right w:val="none" w:sz="0" w:space="0" w:color="auto"/>
      </w:divBdr>
    </w:div>
    <w:div w:id="1610505777">
      <w:bodyDiv w:val="1"/>
      <w:marLeft w:val="0"/>
      <w:marRight w:val="0"/>
      <w:marTop w:val="0"/>
      <w:marBottom w:val="0"/>
      <w:divBdr>
        <w:top w:val="none" w:sz="0" w:space="0" w:color="auto"/>
        <w:left w:val="none" w:sz="0" w:space="0" w:color="auto"/>
        <w:bottom w:val="none" w:sz="0" w:space="0" w:color="auto"/>
        <w:right w:val="none" w:sz="0" w:space="0" w:color="auto"/>
      </w:divBdr>
    </w:div>
    <w:div w:id="1619944141">
      <w:bodyDiv w:val="1"/>
      <w:marLeft w:val="0"/>
      <w:marRight w:val="0"/>
      <w:marTop w:val="0"/>
      <w:marBottom w:val="0"/>
      <w:divBdr>
        <w:top w:val="none" w:sz="0" w:space="0" w:color="auto"/>
        <w:left w:val="none" w:sz="0" w:space="0" w:color="auto"/>
        <w:bottom w:val="none" w:sz="0" w:space="0" w:color="auto"/>
        <w:right w:val="none" w:sz="0" w:space="0" w:color="auto"/>
      </w:divBdr>
      <w:divsChild>
        <w:div w:id="2040272957">
          <w:marLeft w:val="0"/>
          <w:marRight w:val="0"/>
          <w:marTop w:val="0"/>
          <w:marBottom w:val="0"/>
          <w:divBdr>
            <w:top w:val="none" w:sz="0" w:space="0" w:color="auto"/>
            <w:left w:val="none" w:sz="0" w:space="0" w:color="auto"/>
            <w:bottom w:val="none" w:sz="0" w:space="0" w:color="auto"/>
            <w:right w:val="none" w:sz="0" w:space="0" w:color="auto"/>
          </w:divBdr>
        </w:div>
      </w:divsChild>
    </w:div>
    <w:div w:id="1627932222">
      <w:bodyDiv w:val="1"/>
      <w:marLeft w:val="0"/>
      <w:marRight w:val="0"/>
      <w:marTop w:val="0"/>
      <w:marBottom w:val="0"/>
      <w:divBdr>
        <w:top w:val="none" w:sz="0" w:space="0" w:color="auto"/>
        <w:left w:val="none" w:sz="0" w:space="0" w:color="auto"/>
        <w:bottom w:val="none" w:sz="0" w:space="0" w:color="auto"/>
        <w:right w:val="none" w:sz="0" w:space="0" w:color="auto"/>
      </w:divBdr>
      <w:divsChild>
        <w:div w:id="1751464539">
          <w:marLeft w:val="0"/>
          <w:marRight w:val="0"/>
          <w:marTop w:val="0"/>
          <w:marBottom w:val="0"/>
          <w:divBdr>
            <w:top w:val="none" w:sz="0" w:space="0" w:color="auto"/>
            <w:left w:val="none" w:sz="0" w:space="0" w:color="auto"/>
            <w:bottom w:val="none" w:sz="0" w:space="0" w:color="auto"/>
            <w:right w:val="none" w:sz="0" w:space="0" w:color="auto"/>
          </w:divBdr>
        </w:div>
      </w:divsChild>
    </w:div>
    <w:div w:id="1658145154">
      <w:bodyDiv w:val="1"/>
      <w:marLeft w:val="0"/>
      <w:marRight w:val="0"/>
      <w:marTop w:val="0"/>
      <w:marBottom w:val="0"/>
      <w:divBdr>
        <w:top w:val="none" w:sz="0" w:space="0" w:color="auto"/>
        <w:left w:val="none" w:sz="0" w:space="0" w:color="auto"/>
        <w:bottom w:val="none" w:sz="0" w:space="0" w:color="auto"/>
        <w:right w:val="none" w:sz="0" w:space="0" w:color="auto"/>
      </w:divBdr>
    </w:div>
    <w:div w:id="1695182156">
      <w:bodyDiv w:val="1"/>
      <w:marLeft w:val="0"/>
      <w:marRight w:val="0"/>
      <w:marTop w:val="0"/>
      <w:marBottom w:val="0"/>
      <w:divBdr>
        <w:top w:val="none" w:sz="0" w:space="0" w:color="auto"/>
        <w:left w:val="none" w:sz="0" w:space="0" w:color="auto"/>
        <w:bottom w:val="none" w:sz="0" w:space="0" w:color="auto"/>
        <w:right w:val="none" w:sz="0" w:space="0" w:color="auto"/>
      </w:divBdr>
      <w:divsChild>
        <w:div w:id="1268612254">
          <w:marLeft w:val="0"/>
          <w:marRight w:val="0"/>
          <w:marTop w:val="0"/>
          <w:marBottom w:val="0"/>
          <w:divBdr>
            <w:top w:val="none" w:sz="0" w:space="0" w:color="auto"/>
            <w:left w:val="none" w:sz="0" w:space="0" w:color="auto"/>
            <w:bottom w:val="none" w:sz="0" w:space="0" w:color="auto"/>
            <w:right w:val="none" w:sz="0" w:space="0" w:color="auto"/>
          </w:divBdr>
        </w:div>
        <w:div w:id="1377586950">
          <w:marLeft w:val="0"/>
          <w:marRight w:val="0"/>
          <w:marTop w:val="0"/>
          <w:marBottom w:val="0"/>
          <w:divBdr>
            <w:top w:val="none" w:sz="0" w:space="0" w:color="auto"/>
            <w:left w:val="none" w:sz="0" w:space="0" w:color="auto"/>
            <w:bottom w:val="none" w:sz="0" w:space="0" w:color="auto"/>
            <w:right w:val="none" w:sz="0" w:space="0" w:color="auto"/>
          </w:divBdr>
        </w:div>
        <w:div w:id="1539854701">
          <w:marLeft w:val="0"/>
          <w:marRight w:val="0"/>
          <w:marTop w:val="0"/>
          <w:marBottom w:val="0"/>
          <w:divBdr>
            <w:top w:val="none" w:sz="0" w:space="0" w:color="auto"/>
            <w:left w:val="none" w:sz="0" w:space="0" w:color="auto"/>
            <w:bottom w:val="none" w:sz="0" w:space="0" w:color="auto"/>
            <w:right w:val="none" w:sz="0" w:space="0" w:color="auto"/>
          </w:divBdr>
        </w:div>
      </w:divsChild>
    </w:div>
    <w:div w:id="1716659749">
      <w:bodyDiv w:val="1"/>
      <w:marLeft w:val="0"/>
      <w:marRight w:val="0"/>
      <w:marTop w:val="0"/>
      <w:marBottom w:val="0"/>
      <w:divBdr>
        <w:top w:val="none" w:sz="0" w:space="0" w:color="auto"/>
        <w:left w:val="none" w:sz="0" w:space="0" w:color="auto"/>
        <w:bottom w:val="none" w:sz="0" w:space="0" w:color="auto"/>
        <w:right w:val="none" w:sz="0" w:space="0" w:color="auto"/>
      </w:divBdr>
    </w:div>
    <w:div w:id="1733918699">
      <w:bodyDiv w:val="1"/>
      <w:marLeft w:val="0"/>
      <w:marRight w:val="0"/>
      <w:marTop w:val="0"/>
      <w:marBottom w:val="0"/>
      <w:divBdr>
        <w:top w:val="none" w:sz="0" w:space="0" w:color="auto"/>
        <w:left w:val="none" w:sz="0" w:space="0" w:color="auto"/>
        <w:bottom w:val="none" w:sz="0" w:space="0" w:color="auto"/>
        <w:right w:val="none" w:sz="0" w:space="0" w:color="auto"/>
      </w:divBdr>
    </w:div>
    <w:div w:id="1752385675">
      <w:bodyDiv w:val="1"/>
      <w:marLeft w:val="0"/>
      <w:marRight w:val="0"/>
      <w:marTop w:val="0"/>
      <w:marBottom w:val="0"/>
      <w:divBdr>
        <w:top w:val="none" w:sz="0" w:space="0" w:color="auto"/>
        <w:left w:val="none" w:sz="0" w:space="0" w:color="auto"/>
        <w:bottom w:val="none" w:sz="0" w:space="0" w:color="auto"/>
        <w:right w:val="none" w:sz="0" w:space="0" w:color="auto"/>
      </w:divBdr>
    </w:div>
    <w:div w:id="1752727264">
      <w:bodyDiv w:val="1"/>
      <w:marLeft w:val="0"/>
      <w:marRight w:val="0"/>
      <w:marTop w:val="0"/>
      <w:marBottom w:val="0"/>
      <w:divBdr>
        <w:top w:val="none" w:sz="0" w:space="0" w:color="auto"/>
        <w:left w:val="none" w:sz="0" w:space="0" w:color="auto"/>
        <w:bottom w:val="none" w:sz="0" w:space="0" w:color="auto"/>
        <w:right w:val="none" w:sz="0" w:space="0" w:color="auto"/>
      </w:divBdr>
      <w:divsChild>
        <w:div w:id="1966304143">
          <w:marLeft w:val="446"/>
          <w:marRight w:val="0"/>
          <w:marTop w:val="0"/>
          <w:marBottom w:val="480"/>
          <w:divBdr>
            <w:top w:val="none" w:sz="0" w:space="0" w:color="auto"/>
            <w:left w:val="none" w:sz="0" w:space="0" w:color="auto"/>
            <w:bottom w:val="none" w:sz="0" w:space="0" w:color="auto"/>
            <w:right w:val="none" w:sz="0" w:space="0" w:color="auto"/>
          </w:divBdr>
        </w:div>
      </w:divsChild>
    </w:div>
    <w:div w:id="1767922979">
      <w:bodyDiv w:val="1"/>
      <w:marLeft w:val="0"/>
      <w:marRight w:val="0"/>
      <w:marTop w:val="0"/>
      <w:marBottom w:val="0"/>
      <w:divBdr>
        <w:top w:val="none" w:sz="0" w:space="0" w:color="auto"/>
        <w:left w:val="none" w:sz="0" w:space="0" w:color="auto"/>
        <w:bottom w:val="none" w:sz="0" w:space="0" w:color="auto"/>
        <w:right w:val="none" w:sz="0" w:space="0" w:color="auto"/>
      </w:divBdr>
    </w:div>
    <w:div w:id="1862469729">
      <w:bodyDiv w:val="1"/>
      <w:marLeft w:val="0"/>
      <w:marRight w:val="0"/>
      <w:marTop w:val="0"/>
      <w:marBottom w:val="0"/>
      <w:divBdr>
        <w:top w:val="none" w:sz="0" w:space="0" w:color="auto"/>
        <w:left w:val="none" w:sz="0" w:space="0" w:color="auto"/>
        <w:bottom w:val="none" w:sz="0" w:space="0" w:color="auto"/>
        <w:right w:val="none" w:sz="0" w:space="0" w:color="auto"/>
      </w:divBdr>
    </w:div>
    <w:div w:id="1903708035">
      <w:bodyDiv w:val="1"/>
      <w:marLeft w:val="0"/>
      <w:marRight w:val="0"/>
      <w:marTop w:val="0"/>
      <w:marBottom w:val="0"/>
      <w:divBdr>
        <w:top w:val="none" w:sz="0" w:space="0" w:color="auto"/>
        <w:left w:val="none" w:sz="0" w:space="0" w:color="auto"/>
        <w:bottom w:val="none" w:sz="0" w:space="0" w:color="auto"/>
        <w:right w:val="none" w:sz="0" w:space="0" w:color="auto"/>
      </w:divBdr>
    </w:div>
    <w:div w:id="1943955532">
      <w:bodyDiv w:val="1"/>
      <w:marLeft w:val="0"/>
      <w:marRight w:val="0"/>
      <w:marTop w:val="0"/>
      <w:marBottom w:val="0"/>
      <w:divBdr>
        <w:top w:val="none" w:sz="0" w:space="0" w:color="auto"/>
        <w:left w:val="none" w:sz="0" w:space="0" w:color="auto"/>
        <w:bottom w:val="none" w:sz="0" w:space="0" w:color="auto"/>
        <w:right w:val="none" w:sz="0" w:space="0" w:color="auto"/>
      </w:divBdr>
    </w:div>
    <w:div w:id="1946844765">
      <w:bodyDiv w:val="1"/>
      <w:marLeft w:val="0"/>
      <w:marRight w:val="0"/>
      <w:marTop w:val="0"/>
      <w:marBottom w:val="0"/>
      <w:divBdr>
        <w:top w:val="none" w:sz="0" w:space="0" w:color="auto"/>
        <w:left w:val="none" w:sz="0" w:space="0" w:color="auto"/>
        <w:bottom w:val="none" w:sz="0" w:space="0" w:color="auto"/>
        <w:right w:val="none" w:sz="0" w:space="0" w:color="auto"/>
      </w:divBdr>
    </w:div>
    <w:div w:id="1959214724">
      <w:bodyDiv w:val="1"/>
      <w:marLeft w:val="0"/>
      <w:marRight w:val="0"/>
      <w:marTop w:val="0"/>
      <w:marBottom w:val="0"/>
      <w:divBdr>
        <w:top w:val="none" w:sz="0" w:space="0" w:color="auto"/>
        <w:left w:val="none" w:sz="0" w:space="0" w:color="auto"/>
        <w:bottom w:val="none" w:sz="0" w:space="0" w:color="auto"/>
        <w:right w:val="none" w:sz="0" w:space="0" w:color="auto"/>
      </w:divBdr>
    </w:div>
    <w:div w:id="1959682779">
      <w:bodyDiv w:val="1"/>
      <w:marLeft w:val="0"/>
      <w:marRight w:val="0"/>
      <w:marTop w:val="0"/>
      <w:marBottom w:val="0"/>
      <w:divBdr>
        <w:top w:val="none" w:sz="0" w:space="0" w:color="auto"/>
        <w:left w:val="none" w:sz="0" w:space="0" w:color="auto"/>
        <w:bottom w:val="none" w:sz="0" w:space="0" w:color="auto"/>
        <w:right w:val="none" w:sz="0" w:space="0" w:color="auto"/>
      </w:divBdr>
    </w:div>
    <w:div w:id="1962610189">
      <w:bodyDiv w:val="1"/>
      <w:marLeft w:val="0"/>
      <w:marRight w:val="0"/>
      <w:marTop w:val="0"/>
      <w:marBottom w:val="0"/>
      <w:divBdr>
        <w:top w:val="none" w:sz="0" w:space="0" w:color="auto"/>
        <w:left w:val="none" w:sz="0" w:space="0" w:color="auto"/>
        <w:bottom w:val="none" w:sz="0" w:space="0" w:color="auto"/>
        <w:right w:val="none" w:sz="0" w:space="0" w:color="auto"/>
      </w:divBdr>
    </w:div>
    <w:div w:id="1967731363">
      <w:bodyDiv w:val="1"/>
      <w:marLeft w:val="0"/>
      <w:marRight w:val="0"/>
      <w:marTop w:val="0"/>
      <w:marBottom w:val="0"/>
      <w:divBdr>
        <w:top w:val="none" w:sz="0" w:space="0" w:color="auto"/>
        <w:left w:val="none" w:sz="0" w:space="0" w:color="auto"/>
        <w:bottom w:val="none" w:sz="0" w:space="0" w:color="auto"/>
        <w:right w:val="none" w:sz="0" w:space="0" w:color="auto"/>
      </w:divBdr>
    </w:div>
    <w:div w:id="1994329703">
      <w:bodyDiv w:val="1"/>
      <w:marLeft w:val="0"/>
      <w:marRight w:val="0"/>
      <w:marTop w:val="0"/>
      <w:marBottom w:val="0"/>
      <w:divBdr>
        <w:top w:val="none" w:sz="0" w:space="0" w:color="auto"/>
        <w:left w:val="none" w:sz="0" w:space="0" w:color="auto"/>
        <w:bottom w:val="none" w:sz="0" w:space="0" w:color="auto"/>
        <w:right w:val="none" w:sz="0" w:space="0" w:color="auto"/>
      </w:divBdr>
    </w:div>
    <w:div w:id="2018727612">
      <w:bodyDiv w:val="1"/>
      <w:marLeft w:val="0"/>
      <w:marRight w:val="0"/>
      <w:marTop w:val="0"/>
      <w:marBottom w:val="0"/>
      <w:divBdr>
        <w:top w:val="none" w:sz="0" w:space="0" w:color="auto"/>
        <w:left w:val="none" w:sz="0" w:space="0" w:color="auto"/>
        <w:bottom w:val="none" w:sz="0" w:space="0" w:color="auto"/>
        <w:right w:val="none" w:sz="0" w:space="0" w:color="auto"/>
      </w:divBdr>
    </w:div>
    <w:div w:id="2030792660">
      <w:bodyDiv w:val="1"/>
      <w:marLeft w:val="0"/>
      <w:marRight w:val="0"/>
      <w:marTop w:val="0"/>
      <w:marBottom w:val="0"/>
      <w:divBdr>
        <w:top w:val="none" w:sz="0" w:space="0" w:color="auto"/>
        <w:left w:val="none" w:sz="0" w:space="0" w:color="auto"/>
        <w:bottom w:val="none" w:sz="0" w:space="0" w:color="auto"/>
        <w:right w:val="none" w:sz="0" w:space="0" w:color="auto"/>
      </w:divBdr>
    </w:div>
    <w:div w:id="2131630948">
      <w:bodyDiv w:val="1"/>
      <w:marLeft w:val="0"/>
      <w:marRight w:val="0"/>
      <w:marTop w:val="0"/>
      <w:marBottom w:val="0"/>
      <w:divBdr>
        <w:top w:val="none" w:sz="0" w:space="0" w:color="auto"/>
        <w:left w:val="none" w:sz="0" w:space="0" w:color="auto"/>
        <w:bottom w:val="none" w:sz="0" w:space="0" w:color="auto"/>
        <w:right w:val="none" w:sz="0" w:space="0" w:color="auto"/>
      </w:divBdr>
    </w:div>
    <w:div w:id="214735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fforsudan@iom.i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nour@iom.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D4C-F9AA-433E-8193-E6062E6B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3056</Words>
  <Characters>17420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Vavic</dc:creator>
  <cp:keywords/>
  <dc:description/>
  <cp:lastModifiedBy>Iva Vavic</cp:lastModifiedBy>
  <cp:revision>1146</cp:revision>
  <dcterms:created xsi:type="dcterms:W3CDTF">2023-06-15T10:00:00Z</dcterms:created>
  <dcterms:modified xsi:type="dcterms:W3CDTF">2023-09-15T17:43:00Z</dcterms:modified>
</cp:coreProperties>
</file>