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20F6" w14:textId="77777777" w:rsidR="00157FDD" w:rsidRDefault="00157FDD" w:rsidP="00AE7421">
      <w:pPr>
        <w:spacing w:line="240" w:lineRule="auto"/>
        <w:jc w:val="center"/>
        <w:rPr>
          <w:rFonts w:asciiTheme="minorHAnsi" w:hAnsiTheme="minorHAnsi" w:cstheme="minorHAnsi"/>
          <w:b/>
          <w:color w:val="0070C0"/>
          <w:sz w:val="22"/>
          <w:u w:val="single"/>
        </w:rPr>
      </w:pPr>
    </w:p>
    <w:p w14:paraId="1A7A6C9F" w14:textId="77777777" w:rsidR="00157FDD" w:rsidRDefault="00157FDD" w:rsidP="00AE7421">
      <w:pPr>
        <w:spacing w:line="240" w:lineRule="auto"/>
        <w:jc w:val="center"/>
        <w:rPr>
          <w:rFonts w:asciiTheme="minorHAnsi" w:hAnsiTheme="minorHAnsi" w:cstheme="minorHAnsi"/>
          <w:b/>
          <w:color w:val="0070C0"/>
          <w:sz w:val="22"/>
          <w:u w:val="single"/>
        </w:rPr>
      </w:pPr>
    </w:p>
    <w:p w14:paraId="1F90E462" w14:textId="77777777" w:rsidR="00157FDD" w:rsidRDefault="00157FDD" w:rsidP="00AE7421">
      <w:pPr>
        <w:spacing w:line="240" w:lineRule="auto"/>
        <w:jc w:val="center"/>
        <w:rPr>
          <w:rFonts w:asciiTheme="minorHAnsi" w:hAnsiTheme="minorHAnsi" w:cstheme="minorHAnsi"/>
          <w:b/>
          <w:color w:val="0070C0"/>
          <w:sz w:val="22"/>
          <w:u w:val="single"/>
        </w:rPr>
      </w:pPr>
    </w:p>
    <w:p w14:paraId="015E9AAD" w14:textId="24BA7114" w:rsidR="00DC367D" w:rsidRPr="00CB4CEF" w:rsidRDefault="00177DA8" w:rsidP="00AE7421">
      <w:pPr>
        <w:spacing w:line="240" w:lineRule="auto"/>
        <w:jc w:val="center"/>
        <w:rPr>
          <w:rFonts w:asciiTheme="minorHAnsi" w:hAnsiTheme="minorHAnsi" w:cstheme="minorHAnsi"/>
          <w:b/>
          <w:color w:val="0070C0"/>
          <w:sz w:val="22"/>
          <w:u w:val="single"/>
        </w:rPr>
      </w:pPr>
      <w:r w:rsidRPr="00CB4CEF">
        <w:rPr>
          <w:rFonts w:asciiTheme="minorHAnsi" w:hAnsiTheme="minorHAnsi" w:cstheme="minorHAnsi"/>
          <w:b/>
          <w:noProof/>
          <w:color w:val="0070C0"/>
          <w:sz w:val="22"/>
          <w:u w:val="single"/>
        </w:rPr>
        <mc:AlternateContent>
          <mc:Choice Requires="wps">
            <w:drawing>
              <wp:anchor distT="0" distB="0" distL="114300" distR="114300" simplePos="0" relativeHeight="251659264" behindDoc="0" locked="0" layoutInCell="1" allowOverlap="1" wp14:anchorId="15DC3135" wp14:editId="53AEA418">
                <wp:simplePos x="0" y="0"/>
                <wp:positionH relativeFrom="margin">
                  <wp:align>right</wp:align>
                </wp:positionH>
                <wp:positionV relativeFrom="paragraph">
                  <wp:posOffset>6350</wp:posOffset>
                </wp:positionV>
                <wp:extent cx="6464300" cy="10287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6464300" cy="1028700"/>
                        </a:xfrm>
                        <a:prstGeom prst="rect">
                          <a:avLst/>
                        </a:prstGeom>
                        <a:solidFill>
                          <a:srgbClr val="4090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92619F" w14:textId="516E766D" w:rsidR="000A60C5" w:rsidRDefault="00CB4CEF" w:rsidP="00AE7421">
                            <w:pPr>
                              <w:spacing w:line="240" w:lineRule="auto"/>
                              <w:jc w:val="center"/>
                              <w:rPr>
                                <w:rStyle w:val="ui-provider"/>
                              </w:rPr>
                            </w:pPr>
                            <w:r>
                              <w:rPr>
                                <w:rStyle w:val="ui-provider"/>
                              </w:rPr>
                              <w:t>Rapport de r</w:t>
                            </w:r>
                            <w:r w:rsidR="009A61E8">
                              <w:rPr>
                                <w:rStyle w:val="ui-provider"/>
                              </w:rPr>
                              <w:t>echerche de solutions durables pour les Personnes Déplacées Internes originaire du département du Mayo-</w:t>
                            </w:r>
                            <w:proofErr w:type="spellStart"/>
                            <w:r w:rsidR="009A61E8">
                              <w:rPr>
                                <w:rStyle w:val="ui-provider"/>
                              </w:rPr>
                              <w:t>Danay</w:t>
                            </w:r>
                            <w:proofErr w:type="spellEnd"/>
                            <w:r w:rsidR="009A61E8">
                              <w:rPr>
                                <w:rStyle w:val="ui-provider"/>
                              </w:rPr>
                              <w:t xml:space="preserve"> et établies dans les sites de Bogo et Domayo</w:t>
                            </w:r>
                            <w:r w:rsidR="009168AD">
                              <w:rPr>
                                <w:rStyle w:val="ui-provider"/>
                              </w:rPr>
                              <w:t>, Diamaré</w:t>
                            </w:r>
                          </w:p>
                          <w:p w14:paraId="46373E6A" w14:textId="1534D5DC" w:rsidR="00CB4CEF" w:rsidRDefault="00CB4CEF" w:rsidP="00AE7421">
                            <w:pPr>
                              <w:spacing w:after="0" w:line="240" w:lineRule="auto"/>
                              <w:jc w:val="center"/>
                              <w:rPr>
                                <w:rStyle w:val="ui-provider"/>
                              </w:rPr>
                            </w:pPr>
                            <w:r>
                              <w:rPr>
                                <w:rStyle w:val="ui-provider"/>
                              </w:rPr>
                              <w:t>Extrême Nord, Cameroun</w:t>
                            </w:r>
                          </w:p>
                          <w:p w14:paraId="240B4630" w14:textId="6C3A998A" w:rsidR="00CB4CEF" w:rsidRDefault="00CB4CEF" w:rsidP="00AE7421">
                            <w:pPr>
                              <w:spacing w:after="0" w:line="240" w:lineRule="auto"/>
                              <w:jc w:val="center"/>
                              <w:rPr>
                                <w:rStyle w:val="ui-provider"/>
                              </w:rPr>
                            </w:pPr>
                            <w:r>
                              <w:rPr>
                                <w:rStyle w:val="ui-provider"/>
                              </w:rPr>
                              <w:t>Janvier 2024</w:t>
                            </w:r>
                          </w:p>
                          <w:p w14:paraId="1EB2DA25" w14:textId="77777777" w:rsidR="00CB4CEF" w:rsidRDefault="00CB4CEF" w:rsidP="00CB4CEF">
                            <w:pPr>
                              <w:rPr>
                                <w:color w:val="FFFFFF" w:themeColor="background1"/>
                                <w:lang w:val="fr-CM"/>
                              </w:rPr>
                            </w:pPr>
                          </w:p>
                          <w:p w14:paraId="619DD064" w14:textId="77777777" w:rsidR="000A60C5" w:rsidRPr="00B45D09" w:rsidRDefault="000A60C5" w:rsidP="00B45D09">
                            <w:pPr>
                              <w:jc w:val="center"/>
                              <w:rPr>
                                <w:color w:val="FFFFFF" w:themeColor="background1"/>
                                <w:lang w:val="fr-C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3135" id="Rectangle 1" o:spid="_x0000_s1026" style="position:absolute;left:0;text-align:left;margin-left:457.8pt;margin-top:.5pt;width:509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" fillcolor="#4090d8" strokecolor="#1f3763 [1604]" strokeweight="1pt">
                <v:textbox>
                  <w:txbxContent>
                    <w:p w14:paraId="0C92619F" w14:textId="516E766D" w:rsidR="000A60C5" w:rsidRDefault="00CB4CEF" w:rsidP="00AE7421">
                      <w:pPr>
                        <w:spacing w:line="240" w:lineRule="auto"/>
                        <w:jc w:val="center"/>
                        <w:rPr>
                          <w:rStyle w:val="ui-provider"/>
                        </w:rPr>
                      </w:pPr>
                      <w:r>
                        <w:rPr>
                          <w:rStyle w:val="ui-provider"/>
                        </w:rPr>
                        <w:t>Rapport de r</w:t>
                      </w:r>
                      <w:r w:rsidR="009A61E8">
                        <w:rPr>
                          <w:rStyle w:val="ui-provider"/>
                        </w:rPr>
                        <w:t>echerche de solutions durables pour les Personnes Déplacées Internes originaire du département du Mayo-</w:t>
                      </w:r>
                      <w:proofErr w:type="spellStart"/>
                      <w:r w:rsidR="009A61E8">
                        <w:rPr>
                          <w:rStyle w:val="ui-provider"/>
                        </w:rPr>
                        <w:t>Danay</w:t>
                      </w:r>
                      <w:proofErr w:type="spellEnd"/>
                      <w:r w:rsidR="009A61E8">
                        <w:rPr>
                          <w:rStyle w:val="ui-provider"/>
                        </w:rPr>
                        <w:t xml:space="preserve"> et établies dans les sites de Bogo et Domayo</w:t>
                      </w:r>
                      <w:r w:rsidR="009168AD">
                        <w:rPr>
                          <w:rStyle w:val="ui-provider"/>
                        </w:rPr>
                        <w:t>, Diamaré</w:t>
                      </w:r>
                    </w:p>
                    <w:p w14:paraId="46373E6A" w14:textId="1534D5DC" w:rsidR="00CB4CEF" w:rsidRDefault="00CB4CEF" w:rsidP="00AE7421">
                      <w:pPr>
                        <w:spacing w:after="0" w:line="240" w:lineRule="auto"/>
                        <w:jc w:val="center"/>
                        <w:rPr>
                          <w:rStyle w:val="ui-provider"/>
                        </w:rPr>
                      </w:pPr>
                      <w:r>
                        <w:rPr>
                          <w:rStyle w:val="ui-provider"/>
                        </w:rPr>
                        <w:t>Extrême Nord, Cameroun</w:t>
                      </w:r>
                    </w:p>
                    <w:p w14:paraId="240B4630" w14:textId="6C3A998A" w:rsidR="00CB4CEF" w:rsidRDefault="00CB4CEF" w:rsidP="00AE7421">
                      <w:pPr>
                        <w:spacing w:after="0" w:line="240" w:lineRule="auto"/>
                        <w:jc w:val="center"/>
                        <w:rPr>
                          <w:rStyle w:val="ui-provider"/>
                        </w:rPr>
                      </w:pPr>
                      <w:r>
                        <w:rPr>
                          <w:rStyle w:val="ui-provider"/>
                        </w:rPr>
                        <w:t>Janvier 2024</w:t>
                      </w:r>
                    </w:p>
                    <w:p w14:paraId="1EB2DA25" w14:textId="77777777" w:rsidR="00CB4CEF" w:rsidRDefault="00CB4CEF" w:rsidP="00CB4CEF">
                      <w:pPr>
                        <w:rPr>
                          <w:color w:val="FFFFFF" w:themeColor="background1"/>
                          <w:lang w:val="fr-CM"/>
                        </w:rPr>
                      </w:pPr>
                    </w:p>
                    <w:p w14:paraId="619DD064" w14:textId="77777777" w:rsidR="000A60C5" w:rsidRPr="00B45D09" w:rsidRDefault="000A60C5" w:rsidP="00B45D09">
                      <w:pPr>
                        <w:jc w:val="center"/>
                        <w:rPr>
                          <w:color w:val="FFFFFF" w:themeColor="background1"/>
                          <w:lang w:val="fr-CM"/>
                        </w:rPr>
                      </w:pPr>
                    </w:p>
                  </w:txbxContent>
                </v:textbox>
                <w10:wrap anchorx="margin"/>
              </v:rect>
            </w:pict>
          </mc:Fallback>
        </mc:AlternateContent>
      </w:r>
    </w:p>
    <w:p w14:paraId="32481636" w14:textId="77777777" w:rsidR="005A70BD" w:rsidRPr="00CB4CEF" w:rsidRDefault="005A70BD" w:rsidP="00AE7421">
      <w:pPr>
        <w:spacing w:line="240" w:lineRule="auto"/>
        <w:jc w:val="center"/>
        <w:rPr>
          <w:rFonts w:asciiTheme="minorHAnsi" w:hAnsiTheme="minorHAnsi" w:cstheme="minorHAnsi"/>
          <w:b/>
          <w:sz w:val="22"/>
        </w:rPr>
      </w:pPr>
    </w:p>
    <w:p w14:paraId="73E6D988" w14:textId="18097B07" w:rsidR="00BD6849" w:rsidRPr="00CB4CEF" w:rsidRDefault="00BD6849" w:rsidP="00AE7421">
      <w:pPr>
        <w:spacing w:line="240" w:lineRule="auto"/>
        <w:rPr>
          <w:rFonts w:asciiTheme="minorHAnsi" w:hAnsiTheme="minorHAnsi" w:cstheme="minorHAnsi"/>
          <w:color w:val="FFFFFF" w:themeColor="background1"/>
          <w:sz w:val="22"/>
          <w:lang w:val="fr-CM"/>
        </w:rPr>
      </w:pPr>
    </w:p>
    <w:p w14:paraId="5FE65F60" w14:textId="77777777" w:rsidR="00CB4CEF" w:rsidRDefault="00CB4CEF" w:rsidP="00AE7421">
      <w:pPr>
        <w:spacing w:line="240" w:lineRule="auto"/>
        <w:rPr>
          <w:rFonts w:asciiTheme="minorHAnsi" w:eastAsia="Times New Roman" w:hAnsiTheme="minorHAnsi" w:cstheme="minorHAnsi"/>
          <w:color w:val="000000" w:themeColor="text1"/>
          <w:sz w:val="22"/>
          <w:lang w:val="fr-CM"/>
        </w:rPr>
      </w:pPr>
    </w:p>
    <w:p w14:paraId="769DEE80" w14:textId="7576E56F" w:rsidR="00D22CD0" w:rsidRPr="003575C8" w:rsidRDefault="00D22CD0" w:rsidP="003575C8">
      <w:pPr>
        <w:spacing w:line="240" w:lineRule="auto"/>
        <w:rPr>
          <w:rFonts w:asciiTheme="minorHAnsi" w:eastAsia="Times New Roman" w:hAnsiTheme="minorHAnsi" w:cstheme="minorHAnsi"/>
          <w:color w:val="000000" w:themeColor="text1"/>
          <w:sz w:val="22"/>
          <w:lang w:val="fr-CM"/>
        </w:rPr>
      </w:pPr>
      <w:r w:rsidRPr="00CB4CEF">
        <w:rPr>
          <w:rFonts w:asciiTheme="minorHAnsi" w:eastAsia="Times New Roman" w:hAnsiTheme="minorHAnsi" w:cstheme="minorHAnsi"/>
          <w:color w:val="000000" w:themeColor="text1"/>
          <w:sz w:val="22"/>
          <w:lang w:val="fr-CM"/>
        </w:rPr>
        <w:t xml:space="preserve">Après deux ans </w:t>
      </w:r>
      <w:r w:rsidR="00CB4CEF" w:rsidRPr="00CB4CEF">
        <w:rPr>
          <w:rFonts w:asciiTheme="minorHAnsi" w:eastAsia="Times New Roman" w:hAnsiTheme="minorHAnsi" w:cstheme="minorHAnsi"/>
          <w:color w:val="000000" w:themeColor="text1"/>
          <w:sz w:val="22"/>
          <w:lang w:val="fr-CM"/>
        </w:rPr>
        <w:t>d</w:t>
      </w:r>
      <w:r w:rsidR="00CB4CEF">
        <w:rPr>
          <w:rFonts w:asciiTheme="minorHAnsi" w:eastAsia="Times New Roman" w:hAnsiTheme="minorHAnsi" w:cstheme="minorHAnsi"/>
          <w:color w:val="000000" w:themeColor="text1"/>
          <w:sz w:val="22"/>
          <w:lang w:val="fr-CM"/>
        </w:rPr>
        <w:t xml:space="preserve">u </w:t>
      </w:r>
      <w:r w:rsidR="00CB4CEF" w:rsidRPr="00CB4CEF">
        <w:rPr>
          <w:rFonts w:asciiTheme="minorHAnsi" w:eastAsia="Times New Roman" w:hAnsiTheme="minorHAnsi" w:cstheme="minorHAnsi"/>
          <w:color w:val="000000" w:themeColor="text1"/>
          <w:sz w:val="22"/>
          <w:lang w:val="fr-CM"/>
        </w:rPr>
        <w:t>conflit</w:t>
      </w:r>
      <w:r w:rsidRPr="00CB4CEF">
        <w:rPr>
          <w:rFonts w:asciiTheme="minorHAnsi" w:eastAsia="Times New Roman" w:hAnsiTheme="minorHAnsi" w:cstheme="minorHAnsi"/>
          <w:color w:val="000000" w:themeColor="text1"/>
          <w:sz w:val="22"/>
          <w:lang w:val="fr-CM"/>
        </w:rPr>
        <w:t xml:space="preserve"> entre les communautés </w:t>
      </w:r>
      <w:proofErr w:type="spellStart"/>
      <w:r w:rsidRPr="00CB4CEF">
        <w:rPr>
          <w:rFonts w:asciiTheme="minorHAnsi" w:eastAsia="Times New Roman" w:hAnsiTheme="minorHAnsi" w:cstheme="minorHAnsi"/>
          <w:color w:val="000000" w:themeColor="text1"/>
          <w:sz w:val="22"/>
          <w:lang w:val="fr-CM"/>
        </w:rPr>
        <w:t>Mousgoum</w:t>
      </w:r>
      <w:proofErr w:type="spellEnd"/>
      <w:r w:rsidRPr="00CB4CEF">
        <w:rPr>
          <w:rFonts w:asciiTheme="minorHAnsi" w:eastAsia="Times New Roman" w:hAnsiTheme="minorHAnsi" w:cstheme="minorHAnsi"/>
          <w:color w:val="000000" w:themeColor="text1"/>
          <w:sz w:val="22"/>
          <w:lang w:val="fr-CM"/>
        </w:rPr>
        <w:t xml:space="preserve"> et Arabes Choa, la sécurité s'est améliorée dans leurs localités d'origine. Cependant, certaines personnes déplacées internes (</w:t>
      </w:r>
      <w:proofErr w:type="spellStart"/>
      <w:r w:rsidRPr="00CB4CEF">
        <w:rPr>
          <w:rFonts w:asciiTheme="minorHAnsi" w:eastAsia="Times New Roman" w:hAnsiTheme="minorHAnsi" w:cstheme="minorHAnsi"/>
          <w:color w:val="000000" w:themeColor="text1"/>
          <w:sz w:val="22"/>
          <w:lang w:val="fr-CM"/>
        </w:rPr>
        <w:t>PDI</w:t>
      </w:r>
      <w:r w:rsidR="009168AD">
        <w:rPr>
          <w:rFonts w:asciiTheme="minorHAnsi" w:eastAsia="Times New Roman" w:hAnsiTheme="minorHAnsi" w:cstheme="minorHAnsi"/>
          <w:color w:val="000000" w:themeColor="text1"/>
          <w:sz w:val="22"/>
          <w:lang w:val="fr-CM"/>
        </w:rPr>
        <w:t>s</w:t>
      </w:r>
      <w:proofErr w:type="spellEnd"/>
      <w:r w:rsidRPr="00CB4CEF">
        <w:rPr>
          <w:rFonts w:asciiTheme="minorHAnsi" w:eastAsia="Times New Roman" w:hAnsiTheme="minorHAnsi" w:cstheme="minorHAnsi"/>
          <w:color w:val="000000" w:themeColor="text1"/>
          <w:sz w:val="22"/>
          <w:lang w:val="fr-CM"/>
        </w:rPr>
        <w:t xml:space="preserve">) </w:t>
      </w:r>
      <w:r w:rsidR="00CB4CEF">
        <w:rPr>
          <w:rFonts w:asciiTheme="minorHAnsi" w:eastAsia="Times New Roman" w:hAnsiTheme="minorHAnsi" w:cstheme="minorHAnsi"/>
          <w:color w:val="000000" w:themeColor="text1"/>
          <w:sz w:val="22"/>
          <w:lang w:val="fr-CM"/>
        </w:rPr>
        <w:t>vivent encore dans les sites de</w:t>
      </w:r>
      <w:r w:rsidRPr="00CB4CEF">
        <w:rPr>
          <w:rFonts w:asciiTheme="minorHAnsi" w:eastAsia="Times New Roman" w:hAnsiTheme="minorHAnsi" w:cstheme="minorHAnsi"/>
          <w:color w:val="000000" w:themeColor="text1"/>
          <w:sz w:val="22"/>
          <w:lang w:val="fr-CM"/>
        </w:rPr>
        <w:t xml:space="preserve"> Bogo et Domayo</w:t>
      </w:r>
      <w:r w:rsidR="009168AD">
        <w:rPr>
          <w:rFonts w:asciiTheme="minorHAnsi" w:eastAsia="Times New Roman" w:hAnsiTheme="minorHAnsi" w:cstheme="minorHAnsi"/>
          <w:color w:val="000000" w:themeColor="text1"/>
          <w:sz w:val="22"/>
          <w:lang w:val="fr-CM"/>
        </w:rPr>
        <w:t xml:space="preserve"> dans le département du Diamar</w:t>
      </w:r>
      <w:r w:rsidR="009168AD" w:rsidRPr="00CB4CEF">
        <w:rPr>
          <w:rFonts w:asciiTheme="minorHAnsi" w:eastAsia="Times New Roman" w:hAnsiTheme="minorHAnsi" w:cstheme="minorHAnsi"/>
          <w:color w:val="000000" w:themeColor="text1"/>
          <w:sz w:val="22"/>
          <w:lang w:val="fr-CM"/>
        </w:rPr>
        <w:t>é</w:t>
      </w:r>
      <w:r w:rsidRPr="00CB4CEF">
        <w:rPr>
          <w:rFonts w:asciiTheme="minorHAnsi" w:eastAsia="Times New Roman" w:hAnsiTheme="minorHAnsi" w:cstheme="minorHAnsi"/>
          <w:color w:val="000000" w:themeColor="text1"/>
          <w:sz w:val="22"/>
          <w:lang w:val="fr-CM"/>
        </w:rPr>
        <w:t xml:space="preserve"> </w:t>
      </w:r>
      <w:r w:rsidR="00CB4CEF">
        <w:rPr>
          <w:rFonts w:asciiTheme="minorHAnsi" w:eastAsia="Times New Roman" w:hAnsiTheme="minorHAnsi" w:cstheme="minorHAnsi"/>
          <w:color w:val="000000" w:themeColor="text1"/>
          <w:sz w:val="22"/>
          <w:lang w:val="fr-CM"/>
        </w:rPr>
        <w:t xml:space="preserve">et </w:t>
      </w:r>
      <w:r w:rsidRPr="00CB4CEF">
        <w:rPr>
          <w:rFonts w:asciiTheme="minorHAnsi" w:eastAsia="Times New Roman" w:hAnsiTheme="minorHAnsi" w:cstheme="minorHAnsi"/>
          <w:color w:val="000000" w:themeColor="text1"/>
          <w:sz w:val="22"/>
          <w:lang w:val="fr-CM"/>
        </w:rPr>
        <w:t xml:space="preserve">hésitent encore à retourner dans leurs </w:t>
      </w:r>
      <w:r w:rsidR="00624667" w:rsidRPr="00CB4CEF">
        <w:rPr>
          <w:rFonts w:asciiTheme="minorHAnsi" w:eastAsia="Times New Roman" w:hAnsiTheme="minorHAnsi" w:cstheme="minorHAnsi"/>
          <w:color w:val="000000" w:themeColor="text1"/>
          <w:sz w:val="22"/>
          <w:lang w:val="fr-CM"/>
        </w:rPr>
        <w:t>localités d’origine</w:t>
      </w:r>
      <w:r w:rsidRPr="00CB4CEF">
        <w:rPr>
          <w:rFonts w:asciiTheme="minorHAnsi" w:eastAsia="Times New Roman" w:hAnsiTheme="minorHAnsi" w:cstheme="minorHAnsi"/>
          <w:color w:val="000000" w:themeColor="text1"/>
          <w:sz w:val="22"/>
          <w:lang w:val="fr-CM"/>
        </w:rPr>
        <w:t xml:space="preserve">. Pour répondre à cette situation, </w:t>
      </w:r>
      <w:r w:rsidR="00CB4CEF">
        <w:rPr>
          <w:rFonts w:asciiTheme="minorHAnsi" w:eastAsia="Times New Roman" w:hAnsiTheme="minorHAnsi" w:cstheme="minorHAnsi"/>
          <w:color w:val="000000" w:themeColor="text1"/>
          <w:sz w:val="22"/>
          <w:lang w:val="fr-CM"/>
        </w:rPr>
        <w:t xml:space="preserve">le gouverneur de l’Extrême Nord a entamé une discussion avec la population affectée afin de </w:t>
      </w:r>
      <w:r w:rsidR="009168AD">
        <w:rPr>
          <w:rFonts w:asciiTheme="minorHAnsi" w:eastAsia="Times New Roman" w:hAnsiTheme="minorHAnsi" w:cstheme="minorHAnsi"/>
          <w:color w:val="000000" w:themeColor="text1"/>
          <w:sz w:val="22"/>
          <w:lang w:val="fr-CM"/>
        </w:rPr>
        <w:t>capter leurs intentions.</w:t>
      </w:r>
      <w:r w:rsidR="00CB4CEF">
        <w:rPr>
          <w:rFonts w:asciiTheme="minorHAnsi" w:eastAsia="Times New Roman" w:hAnsiTheme="minorHAnsi" w:cstheme="minorHAnsi"/>
          <w:color w:val="000000" w:themeColor="text1"/>
          <w:sz w:val="22"/>
          <w:lang w:val="fr-CM"/>
        </w:rPr>
        <w:t xml:space="preserve">  </w:t>
      </w:r>
      <w:r w:rsidR="009168AD" w:rsidRPr="00CB4CEF">
        <w:rPr>
          <w:rFonts w:asciiTheme="minorHAnsi" w:eastAsia="Times New Roman" w:hAnsiTheme="minorHAnsi" w:cstheme="minorHAnsi"/>
          <w:color w:val="000000" w:themeColor="text1"/>
          <w:sz w:val="22"/>
          <w:lang w:val="fr-CM"/>
        </w:rPr>
        <w:t>Le</w:t>
      </w:r>
      <w:r w:rsidRPr="00CB4CEF">
        <w:rPr>
          <w:rFonts w:asciiTheme="minorHAnsi" w:eastAsia="Times New Roman" w:hAnsiTheme="minorHAnsi" w:cstheme="minorHAnsi"/>
          <w:color w:val="000000" w:themeColor="text1"/>
          <w:sz w:val="22"/>
          <w:lang w:val="fr-CM"/>
        </w:rPr>
        <w:t xml:space="preserve"> secteur Protection, soutenu par l'équipe de Coordination des Sites et le Bureau régional de la Commission des Droits de l'Homme, a </w:t>
      </w:r>
      <w:r w:rsidR="009168AD">
        <w:rPr>
          <w:rFonts w:asciiTheme="minorHAnsi" w:eastAsia="Times New Roman" w:hAnsiTheme="minorHAnsi" w:cstheme="minorHAnsi"/>
          <w:color w:val="000000" w:themeColor="text1"/>
          <w:sz w:val="22"/>
          <w:lang w:val="fr-CM"/>
        </w:rPr>
        <w:t xml:space="preserve">suivi </w:t>
      </w:r>
      <w:r w:rsidRPr="00CB4CEF">
        <w:rPr>
          <w:rFonts w:asciiTheme="minorHAnsi" w:eastAsia="Times New Roman" w:hAnsiTheme="minorHAnsi" w:cstheme="minorHAnsi"/>
          <w:color w:val="000000" w:themeColor="text1"/>
          <w:sz w:val="22"/>
          <w:lang w:val="fr-CM"/>
        </w:rPr>
        <w:t xml:space="preserve">l'État </w:t>
      </w:r>
      <w:r w:rsidR="009168AD">
        <w:rPr>
          <w:rFonts w:asciiTheme="minorHAnsi" w:eastAsia="Times New Roman" w:hAnsiTheme="minorHAnsi" w:cstheme="minorHAnsi"/>
          <w:color w:val="000000" w:themeColor="text1"/>
          <w:sz w:val="22"/>
          <w:lang w:val="fr-CM"/>
        </w:rPr>
        <w:t xml:space="preserve">dans cet exercice </w:t>
      </w:r>
      <w:r w:rsidRPr="00CB4CEF">
        <w:rPr>
          <w:rFonts w:asciiTheme="minorHAnsi" w:eastAsia="Times New Roman" w:hAnsiTheme="minorHAnsi" w:cstheme="minorHAnsi"/>
          <w:color w:val="000000" w:themeColor="text1"/>
          <w:sz w:val="22"/>
          <w:lang w:val="fr-CM"/>
        </w:rPr>
        <w:t>afin d</w:t>
      </w:r>
      <w:r w:rsidR="009168AD">
        <w:rPr>
          <w:rFonts w:asciiTheme="minorHAnsi" w:eastAsia="Times New Roman" w:hAnsiTheme="minorHAnsi" w:cstheme="minorHAnsi"/>
          <w:color w:val="000000" w:themeColor="text1"/>
          <w:sz w:val="22"/>
          <w:lang w:val="fr-CM"/>
        </w:rPr>
        <w:t>’assurer que le processus comportait les standards internationaux de mouvement de population, notamment le caractère volontaire</w:t>
      </w:r>
      <w:r w:rsidRPr="00CB4CEF">
        <w:rPr>
          <w:rFonts w:asciiTheme="minorHAnsi" w:eastAsia="Times New Roman" w:hAnsiTheme="minorHAnsi" w:cstheme="minorHAnsi"/>
          <w:color w:val="000000" w:themeColor="text1"/>
          <w:sz w:val="22"/>
          <w:lang w:val="fr-CM"/>
        </w:rPr>
        <w:t>. Plusieurs initiatives ont été mises en place, comme décrit ci-dessous.</w:t>
      </w:r>
    </w:p>
    <w:p w14:paraId="143094ED" w14:textId="54A62011" w:rsidR="001A5C4A" w:rsidRPr="00CB4CEF" w:rsidRDefault="000506CF" w:rsidP="00AE7421">
      <w:pPr>
        <w:shd w:val="clear" w:color="auto" w:fill="FFFFFF"/>
        <w:tabs>
          <w:tab w:val="left" w:pos="1530"/>
        </w:tabs>
        <w:spacing w:after="0" w:line="240" w:lineRule="auto"/>
        <w:contextualSpacing/>
        <w:rPr>
          <w:rFonts w:asciiTheme="minorHAnsi" w:eastAsia="Times New Roman" w:hAnsiTheme="minorHAnsi" w:cstheme="minorHAnsi"/>
          <w:b/>
          <w:bCs/>
          <w:sz w:val="22"/>
          <w:lang w:val="fr-CM" w:eastAsia="en-US"/>
        </w:rPr>
      </w:pPr>
      <w:r w:rsidRPr="00CB4CEF">
        <w:rPr>
          <w:rFonts w:asciiTheme="minorHAnsi" w:eastAsia="Times New Roman" w:hAnsiTheme="minorHAnsi" w:cstheme="minorHAnsi"/>
          <w:b/>
          <w:bCs/>
          <w:sz w:val="22"/>
          <w:lang w:val="fr-CM" w:eastAsia="en-US"/>
        </w:rPr>
        <w:t>Création d</w:t>
      </w:r>
      <w:r w:rsidR="004E1784" w:rsidRPr="00CB4CEF">
        <w:rPr>
          <w:rFonts w:asciiTheme="minorHAnsi" w:eastAsia="Times New Roman" w:hAnsiTheme="minorHAnsi" w:cstheme="minorHAnsi"/>
          <w:b/>
          <w:bCs/>
          <w:sz w:val="22"/>
          <w:lang w:val="fr-CM" w:eastAsia="en-US"/>
        </w:rPr>
        <w:t>u</w:t>
      </w:r>
      <w:r w:rsidRPr="00CB4CEF">
        <w:rPr>
          <w:rFonts w:asciiTheme="minorHAnsi" w:eastAsia="Times New Roman" w:hAnsiTheme="minorHAnsi" w:cstheme="minorHAnsi"/>
          <w:b/>
          <w:bCs/>
          <w:sz w:val="22"/>
          <w:lang w:val="fr-CM" w:eastAsia="en-US"/>
        </w:rPr>
        <w:t xml:space="preserve"> </w:t>
      </w:r>
      <w:r w:rsidR="00BC03E2" w:rsidRPr="00CB4CEF">
        <w:rPr>
          <w:rFonts w:asciiTheme="minorHAnsi" w:eastAsia="Times New Roman" w:hAnsiTheme="minorHAnsi" w:cstheme="minorHAnsi"/>
          <w:b/>
          <w:bCs/>
          <w:sz w:val="22"/>
          <w:lang w:val="fr-CM" w:eastAsia="en-US"/>
        </w:rPr>
        <w:t>G</w:t>
      </w:r>
      <w:r w:rsidRPr="00CB4CEF">
        <w:rPr>
          <w:rFonts w:asciiTheme="minorHAnsi" w:eastAsia="Times New Roman" w:hAnsiTheme="minorHAnsi" w:cstheme="minorHAnsi"/>
          <w:b/>
          <w:bCs/>
          <w:sz w:val="22"/>
          <w:lang w:val="fr-CM" w:eastAsia="en-US"/>
        </w:rPr>
        <w:t xml:space="preserve">roupe de </w:t>
      </w:r>
      <w:r w:rsidR="00BC03E2" w:rsidRPr="00CB4CEF">
        <w:rPr>
          <w:rFonts w:asciiTheme="minorHAnsi" w:eastAsia="Times New Roman" w:hAnsiTheme="minorHAnsi" w:cstheme="minorHAnsi"/>
          <w:b/>
          <w:bCs/>
          <w:sz w:val="22"/>
          <w:lang w:val="fr-CM" w:eastAsia="en-US"/>
        </w:rPr>
        <w:t>T</w:t>
      </w:r>
      <w:r w:rsidRPr="00CB4CEF">
        <w:rPr>
          <w:rFonts w:asciiTheme="minorHAnsi" w:eastAsia="Times New Roman" w:hAnsiTheme="minorHAnsi" w:cstheme="minorHAnsi"/>
          <w:b/>
          <w:bCs/>
          <w:sz w:val="22"/>
          <w:lang w:val="fr-CM" w:eastAsia="en-US"/>
        </w:rPr>
        <w:t xml:space="preserve">ravail </w:t>
      </w:r>
      <w:r w:rsidR="00BC03E2" w:rsidRPr="00CB4CEF">
        <w:rPr>
          <w:rFonts w:asciiTheme="minorHAnsi" w:eastAsia="Times New Roman" w:hAnsiTheme="minorHAnsi" w:cstheme="minorHAnsi"/>
          <w:b/>
          <w:bCs/>
          <w:sz w:val="22"/>
          <w:lang w:val="fr-CM" w:eastAsia="en-US"/>
        </w:rPr>
        <w:t>C</w:t>
      </w:r>
      <w:r w:rsidRPr="00CB4CEF">
        <w:rPr>
          <w:rFonts w:asciiTheme="minorHAnsi" w:eastAsia="Times New Roman" w:hAnsiTheme="minorHAnsi" w:cstheme="minorHAnsi"/>
          <w:b/>
          <w:bCs/>
          <w:sz w:val="22"/>
          <w:lang w:val="fr-CM" w:eastAsia="en-US"/>
        </w:rPr>
        <w:t xml:space="preserve">ohésion </w:t>
      </w:r>
      <w:r w:rsidR="00BC03E2" w:rsidRPr="00CB4CEF">
        <w:rPr>
          <w:rFonts w:asciiTheme="minorHAnsi" w:eastAsia="Times New Roman" w:hAnsiTheme="minorHAnsi" w:cstheme="minorHAnsi"/>
          <w:b/>
          <w:bCs/>
          <w:sz w:val="22"/>
          <w:lang w:val="fr-CM" w:eastAsia="en-US"/>
        </w:rPr>
        <w:t>S</w:t>
      </w:r>
      <w:r w:rsidRPr="00CB4CEF">
        <w:rPr>
          <w:rFonts w:asciiTheme="minorHAnsi" w:eastAsia="Times New Roman" w:hAnsiTheme="minorHAnsi" w:cstheme="minorHAnsi"/>
          <w:b/>
          <w:bCs/>
          <w:sz w:val="22"/>
          <w:lang w:val="fr-CM" w:eastAsia="en-US"/>
        </w:rPr>
        <w:t>ociale</w:t>
      </w:r>
      <w:r w:rsidR="000349A0" w:rsidRPr="00CB4CEF">
        <w:rPr>
          <w:rFonts w:asciiTheme="minorHAnsi" w:eastAsia="Times New Roman" w:hAnsiTheme="minorHAnsi" w:cstheme="minorHAnsi"/>
          <w:b/>
          <w:bCs/>
          <w:sz w:val="22"/>
          <w:lang w:val="fr-CM" w:eastAsia="en-US"/>
        </w:rPr>
        <w:t xml:space="preserve"> sous l</w:t>
      </w:r>
      <w:r w:rsidR="00055D60" w:rsidRPr="00CB4CEF">
        <w:rPr>
          <w:rFonts w:asciiTheme="minorHAnsi" w:eastAsia="Times New Roman" w:hAnsiTheme="minorHAnsi" w:cstheme="minorHAnsi"/>
          <w:b/>
          <w:bCs/>
          <w:sz w:val="22"/>
          <w:lang w:val="fr-CM" w:eastAsia="en-US"/>
        </w:rPr>
        <w:t xml:space="preserve">e lead </w:t>
      </w:r>
      <w:r w:rsidR="000349A0" w:rsidRPr="00CB4CEF">
        <w:rPr>
          <w:rFonts w:asciiTheme="minorHAnsi" w:eastAsia="Times New Roman" w:hAnsiTheme="minorHAnsi" w:cstheme="minorHAnsi"/>
          <w:b/>
          <w:bCs/>
          <w:sz w:val="22"/>
          <w:lang w:val="fr-CM" w:eastAsia="en-US"/>
        </w:rPr>
        <w:t xml:space="preserve">du </w:t>
      </w:r>
      <w:r w:rsidR="00130A92" w:rsidRPr="00CB4CEF">
        <w:rPr>
          <w:rFonts w:asciiTheme="minorHAnsi" w:eastAsia="Times New Roman" w:hAnsiTheme="minorHAnsi" w:cstheme="minorHAnsi"/>
          <w:b/>
          <w:bCs/>
          <w:sz w:val="22"/>
          <w:lang w:val="fr-CM" w:eastAsia="en-US"/>
        </w:rPr>
        <w:t>secteur Protection</w:t>
      </w:r>
      <w:r w:rsidR="00C52A60" w:rsidRPr="00CB4CEF">
        <w:rPr>
          <w:rFonts w:asciiTheme="minorHAnsi" w:eastAsia="Times New Roman" w:hAnsiTheme="minorHAnsi" w:cstheme="minorHAnsi"/>
          <w:b/>
          <w:bCs/>
          <w:sz w:val="22"/>
          <w:lang w:val="fr-CM" w:eastAsia="en-US"/>
        </w:rPr>
        <w:t>.</w:t>
      </w:r>
      <w:r w:rsidR="004E1784" w:rsidRPr="00CB4CEF">
        <w:rPr>
          <w:rFonts w:asciiTheme="minorHAnsi" w:eastAsia="Times New Roman" w:hAnsiTheme="minorHAnsi" w:cstheme="minorHAnsi"/>
          <w:b/>
          <w:bCs/>
          <w:sz w:val="22"/>
          <w:lang w:val="fr-CM" w:eastAsia="en-US"/>
        </w:rPr>
        <w:t xml:space="preserve"> </w:t>
      </w:r>
    </w:p>
    <w:p w14:paraId="4A904CF3" w14:textId="0B848E86" w:rsidR="00C52A60" w:rsidRPr="00CB4CEF" w:rsidRDefault="00C52A60" w:rsidP="00AE7421">
      <w:pPr>
        <w:spacing w:after="0" w:line="240" w:lineRule="auto"/>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 xml:space="preserve">19 </w:t>
      </w:r>
      <w:r w:rsidR="00F614AE" w:rsidRPr="00CB4CEF">
        <w:rPr>
          <w:rFonts w:asciiTheme="minorHAnsi" w:eastAsia="Times New Roman" w:hAnsiTheme="minorHAnsi" w:cstheme="minorHAnsi"/>
          <w:color w:val="1D2228"/>
          <w:sz w:val="22"/>
          <w:lang w:val="fr-CM"/>
        </w:rPr>
        <w:t>internationales</w:t>
      </w:r>
      <w:r w:rsidR="00212E7B" w:rsidRPr="00CB4CEF">
        <w:rPr>
          <w:rFonts w:asciiTheme="minorHAnsi" w:eastAsia="Times New Roman" w:hAnsiTheme="minorHAnsi" w:cstheme="minorHAnsi"/>
          <w:color w:val="1D2228"/>
          <w:sz w:val="22"/>
          <w:lang w:val="fr-CM"/>
        </w:rPr>
        <w:t xml:space="preserve"> et nationales</w:t>
      </w:r>
      <w:r w:rsidR="00F614AE" w:rsidRPr="00CB4CEF">
        <w:rPr>
          <w:rStyle w:val="FootnoteReference"/>
          <w:rFonts w:asciiTheme="minorHAnsi" w:eastAsia="Times New Roman" w:hAnsiTheme="minorHAnsi" w:cstheme="minorHAnsi"/>
          <w:color w:val="1D2228"/>
          <w:sz w:val="22"/>
          <w:lang w:val="fr-CM"/>
        </w:rPr>
        <w:footnoteReference w:id="2"/>
      </w:r>
      <w:r w:rsidRPr="00CB4CEF">
        <w:rPr>
          <w:rFonts w:asciiTheme="minorHAnsi" w:eastAsia="Times New Roman" w:hAnsiTheme="minorHAnsi" w:cstheme="minorHAnsi"/>
          <w:color w:val="1D2228"/>
          <w:sz w:val="22"/>
          <w:lang w:val="fr-CM"/>
        </w:rPr>
        <w:t>, 3 agences des Nations Unies</w:t>
      </w:r>
      <w:r w:rsidR="00F91458" w:rsidRPr="00CB4CEF">
        <w:rPr>
          <w:rStyle w:val="FootnoteReference"/>
          <w:rFonts w:asciiTheme="minorHAnsi" w:eastAsia="Times New Roman" w:hAnsiTheme="minorHAnsi" w:cstheme="minorHAnsi"/>
          <w:color w:val="1D2228"/>
          <w:sz w:val="22"/>
          <w:lang w:val="fr-CM"/>
        </w:rPr>
        <w:footnoteReference w:id="3"/>
      </w:r>
      <w:r w:rsidR="003575C8">
        <w:rPr>
          <w:rFonts w:asciiTheme="minorHAnsi" w:eastAsia="Times New Roman" w:hAnsiTheme="minorHAnsi" w:cstheme="minorHAnsi"/>
          <w:color w:val="1D2228"/>
          <w:sz w:val="22"/>
          <w:lang w:val="fr-CM"/>
        </w:rPr>
        <w:t>,</w:t>
      </w:r>
      <w:r w:rsidRPr="00CB4CEF">
        <w:rPr>
          <w:rFonts w:asciiTheme="minorHAnsi" w:eastAsia="Times New Roman" w:hAnsiTheme="minorHAnsi" w:cstheme="minorHAnsi"/>
          <w:color w:val="1D2228"/>
          <w:sz w:val="22"/>
          <w:lang w:val="fr-CM"/>
        </w:rPr>
        <w:t xml:space="preserve"> et 4 structures étatiques</w:t>
      </w:r>
      <w:r w:rsidR="002C237D" w:rsidRPr="00CB4CEF">
        <w:rPr>
          <w:rStyle w:val="FootnoteReference"/>
          <w:rFonts w:asciiTheme="minorHAnsi" w:eastAsia="Times New Roman" w:hAnsiTheme="minorHAnsi" w:cstheme="minorHAnsi"/>
          <w:color w:val="1D2228"/>
          <w:sz w:val="22"/>
          <w:lang w:val="fr-CM"/>
        </w:rPr>
        <w:footnoteReference w:id="4"/>
      </w:r>
      <w:r w:rsidRPr="00CB4CEF">
        <w:rPr>
          <w:rFonts w:asciiTheme="minorHAnsi" w:eastAsia="Times New Roman" w:hAnsiTheme="minorHAnsi" w:cstheme="minorHAnsi"/>
          <w:color w:val="1D2228"/>
          <w:sz w:val="22"/>
          <w:lang w:val="fr-CM"/>
        </w:rPr>
        <w:t xml:space="preserve"> sont membres</w:t>
      </w:r>
      <w:r w:rsidR="00354252" w:rsidRPr="00CB4CEF">
        <w:rPr>
          <w:rFonts w:asciiTheme="minorHAnsi" w:eastAsia="Times New Roman" w:hAnsiTheme="minorHAnsi" w:cstheme="minorHAnsi"/>
          <w:color w:val="1D2228"/>
          <w:sz w:val="22"/>
          <w:lang w:val="fr-CM"/>
        </w:rPr>
        <w:t xml:space="preserve"> de ce groupe de travail</w:t>
      </w:r>
      <w:r w:rsidRPr="00CB4CEF">
        <w:rPr>
          <w:rFonts w:asciiTheme="minorHAnsi" w:eastAsia="Times New Roman" w:hAnsiTheme="minorHAnsi" w:cstheme="minorHAnsi"/>
          <w:color w:val="1D2228"/>
          <w:sz w:val="22"/>
          <w:lang w:val="fr-CM"/>
        </w:rPr>
        <w:t>. Le groupe se rencontre une fois par mois</w:t>
      </w:r>
      <w:r w:rsidR="0001012D" w:rsidRPr="00CB4CEF">
        <w:rPr>
          <w:rFonts w:asciiTheme="minorHAnsi" w:eastAsia="Times New Roman" w:hAnsiTheme="minorHAnsi" w:cstheme="minorHAnsi"/>
          <w:color w:val="1D2228"/>
          <w:sz w:val="22"/>
          <w:lang w:val="fr-CM"/>
        </w:rPr>
        <w:t>. Toute</w:t>
      </w:r>
      <w:r w:rsidR="00DF7ED9" w:rsidRPr="00CB4CEF">
        <w:rPr>
          <w:rFonts w:asciiTheme="minorHAnsi" w:eastAsia="Times New Roman" w:hAnsiTheme="minorHAnsi" w:cstheme="minorHAnsi"/>
          <w:color w:val="1D2228"/>
          <w:sz w:val="22"/>
          <w:lang w:val="fr-CM"/>
        </w:rPr>
        <w:t>fois, des sessions extraordinaires peuvent être organisé</w:t>
      </w:r>
      <w:r w:rsidR="00F2015E" w:rsidRPr="00CB4CEF">
        <w:rPr>
          <w:rFonts w:asciiTheme="minorHAnsi" w:eastAsia="Times New Roman" w:hAnsiTheme="minorHAnsi" w:cstheme="minorHAnsi"/>
          <w:color w:val="1D2228"/>
          <w:sz w:val="22"/>
          <w:lang w:val="fr-CM"/>
        </w:rPr>
        <w:t xml:space="preserve">es </w:t>
      </w:r>
      <w:r w:rsidRPr="00CB4CEF">
        <w:rPr>
          <w:rFonts w:asciiTheme="minorHAnsi" w:eastAsia="Times New Roman" w:hAnsiTheme="minorHAnsi" w:cstheme="minorHAnsi"/>
          <w:color w:val="1D2228"/>
          <w:sz w:val="22"/>
          <w:lang w:val="fr-CM"/>
        </w:rPr>
        <w:t>en cas d’urgence.</w:t>
      </w:r>
    </w:p>
    <w:p w14:paraId="65D3387C" w14:textId="05C654B4" w:rsidR="00704EC7" w:rsidRPr="00CB4CEF" w:rsidRDefault="00704EC7" w:rsidP="00AE7421">
      <w:pPr>
        <w:shd w:val="clear" w:color="auto" w:fill="FFFFFF"/>
        <w:tabs>
          <w:tab w:val="left" w:pos="1530"/>
        </w:tabs>
        <w:spacing w:after="0" w:line="240" w:lineRule="auto"/>
        <w:ind w:left="360"/>
        <w:contextualSpacing/>
        <w:rPr>
          <w:rFonts w:asciiTheme="minorHAnsi" w:eastAsia="Times New Roman" w:hAnsiTheme="minorHAnsi" w:cstheme="minorHAnsi"/>
          <w:color w:val="0070C0"/>
          <w:sz w:val="22"/>
          <w:lang w:val="fr-CM" w:eastAsia="en-US"/>
        </w:rPr>
      </w:pPr>
    </w:p>
    <w:p w14:paraId="738719DA" w14:textId="7A814704" w:rsidR="001A5C4A" w:rsidRPr="00CB4CEF" w:rsidRDefault="00A2517F" w:rsidP="00AE7421">
      <w:pPr>
        <w:shd w:val="clear" w:color="auto" w:fill="FFFFFF"/>
        <w:spacing w:after="0" w:line="240" w:lineRule="auto"/>
        <w:contextualSpacing/>
        <w:rPr>
          <w:rFonts w:asciiTheme="minorHAnsi" w:eastAsia="Times New Roman" w:hAnsiTheme="minorHAnsi" w:cstheme="minorHAnsi"/>
          <w:b/>
          <w:bCs/>
          <w:sz w:val="22"/>
          <w:lang w:val="fr-CM" w:eastAsia="en-US"/>
        </w:rPr>
      </w:pPr>
      <w:r w:rsidRPr="00CB4CEF">
        <w:rPr>
          <w:rFonts w:asciiTheme="minorHAnsi" w:eastAsia="Times New Roman" w:hAnsiTheme="minorHAnsi" w:cstheme="minorHAnsi"/>
          <w:b/>
          <w:bCs/>
          <w:sz w:val="22"/>
          <w:lang w:val="fr-CM" w:eastAsia="en-US"/>
        </w:rPr>
        <w:t>Sensibilisation au retour de la paix</w:t>
      </w:r>
      <w:r w:rsidR="00AF18F2" w:rsidRPr="00CB4CEF">
        <w:rPr>
          <w:rFonts w:asciiTheme="minorHAnsi" w:eastAsia="Times New Roman" w:hAnsiTheme="minorHAnsi" w:cstheme="minorHAnsi"/>
          <w:b/>
          <w:bCs/>
          <w:sz w:val="22"/>
          <w:lang w:val="fr-CM" w:eastAsia="en-US"/>
        </w:rPr>
        <w:t xml:space="preserve">, la </w:t>
      </w:r>
      <w:r w:rsidRPr="00CB4CEF">
        <w:rPr>
          <w:rFonts w:asciiTheme="minorHAnsi" w:eastAsia="Times New Roman" w:hAnsiTheme="minorHAnsi" w:cstheme="minorHAnsi"/>
          <w:b/>
          <w:bCs/>
          <w:sz w:val="22"/>
          <w:lang w:val="fr-CM" w:eastAsia="en-US"/>
        </w:rPr>
        <w:t xml:space="preserve">promotion de la cohésion sociale et du vivre ensemble </w:t>
      </w:r>
      <w:r w:rsidR="00AF18F2" w:rsidRPr="00CB4CEF">
        <w:rPr>
          <w:rFonts w:asciiTheme="minorHAnsi" w:eastAsia="Times New Roman" w:hAnsiTheme="minorHAnsi" w:cstheme="minorHAnsi"/>
          <w:b/>
          <w:bCs/>
          <w:sz w:val="22"/>
          <w:lang w:val="fr-CM" w:eastAsia="en-US"/>
        </w:rPr>
        <w:t xml:space="preserve">ainsi </w:t>
      </w:r>
      <w:r w:rsidR="00C342C7" w:rsidRPr="00CB4CEF">
        <w:rPr>
          <w:rFonts w:asciiTheme="minorHAnsi" w:eastAsia="Times New Roman" w:hAnsiTheme="minorHAnsi" w:cstheme="minorHAnsi"/>
          <w:b/>
          <w:bCs/>
          <w:sz w:val="22"/>
          <w:lang w:val="fr-CM" w:eastAsia="en-US"/>
        </w:rPr>
        <w:t>que la</w:t>
      </w:r>
      <w:r w:rsidRPr="00CB4CEF">
        <w:rPr>
          <w:rFonts w:asciiTheme="minorHAnsi" w:eastAsia="Times New Roman" w:hAnsiTheme="minorHAnsi" w:cstheme="minorHAnsi"/>
          <w:b/>
          <w:bCs/>
          <w:sz w:val="22"/>
          <w:lang w:val="fr-CM" w:eastAsia="en-US"/>
        </w:rPr>
        <w:t xml:space="preserve"> culture du pardon </w:t>
      </w:r>
      <w:r w:rsidR="00AF18F2" w:rsidRPr="00CB4CEF">
        <w:rPr>
          <w:rFonts w:asciiTheme="minorHAnsi" w:eastAsia="Times New Roman" w:hAnsiTheme="minorHAnsi" w:cstheme="minorHAnsi"/>
          <w:b/>
          <w:bCs/>
          <w:sz w:val="22"/>
          <w:lang w:val="fr-CM" w:eastAsia="en-US"/>
        </w:rPr>
        <w:t xml:space="preserve">par le </w:t>
      </w:r>
      <w:r w:rsidR="00BC03E2" w:rsidRPr="00CB4CEF">
        <w:rPr>
          <w:rFonts w:asciiTheme="minorHAnsi" w:eastAsia="Times New Roman" w:hAnsiTheme="minorHAnsi" w:cstheme="minorHAnsi"/>
          <w:b/>
          <w:bCs/>
          <w:sz w:val="22"/>
          <w:lang w:val="fr-CM" w:eastAsia="en-US"/>
        </w:rPr>
        <w:t>G</w:t>
      </w:r>
      <w:r w:rsidR="00AF18F2" w:rsidRPr="00CB4CEF">
        <w:rPr>
          <w:rFonts w:asciiTheme="minorHAnsi" w:eastAsia="Times New Roman" w:hAnsiTheme="minorHAnsi" w:cstheme="minorHAnsi"/>
          <w:b/>
          <w:bCs/>
          <w:sz w:val="22"/>
          <w:lang w:val="fr-CM" w:eastAsia="en-US"/>
        </w:rPr>
        <w:t xml:space="preserve">roupe de </w:t>
      </w:r>
      <w:r w:rsidR="00BC03E2" w:rsidRPr="00CB4CEF">
        <w:rPr>
          <w:rFonts w:asciiTheme="minorHAnsi" w:eastAsia="Times New Roman" w:hAnsiTheme="minorHAnsi" w:cstheme="minorHAnsi"/>
          <w:b/>
          <w:bCs/>
          <w:sz w:val="22"/>
          <w:lang w:val="fr-CM" w:eastAsia="en-US"/>
        </w:rPr>
        <w:t>T</w:t>
      </w:r>
      <w:r w:rsidR="00AF18F2" w:rsidRPr="00CB4CEF">
        <w:rPr>
          <w:rFonts w:asciiTheme="minorHAnsi" w:eastAsia="Times New Roman" w:hAnsiTheme="minorHAnsi" w:cstheme="minorHAnsi"/>
          <w:b/>
          <w:bCs/>
          <w:sz w:val="22"/>
          <w:lang w:val="fr-CM" w:eastAsia="en-US"/>
        </w:rPr>
        <w:t xml:space="preserve">ravail </w:t>
      </w:r>
      <w:r w:rsidR="00BC03E2" w:rsidRPr="00CB4CEF">
        <w:rPr>
          <w:rFonts w:asciiTheme="minorHAnsi" w:eastAsia="Times New Roman" w:hAnsiTheme="minorHAnsi" w:cstheme="minorHAnsi"/>
          <w:b/>
          <w:bCs/>
          <w:sz w:val="22"/>
          <w:lang w:val="fr-CM" w:eastAsia="en-US"/>
        </w:rPr>
        <w:t>C</w:t>
      </w:r>
      <w:r w:rsidR="00AF18F2" w:rsidRPr="00CB4CEF">
        <w:rPr>
          <w:rFonts w:asciiTheme="minorHAnsi" w:eastAsia="Times New Roman" w:hAnsiTheme="minorHAnsi" w:cstheme="minorHAnsi"/>
          <w:b/>
          <w:bCs/>
          <w:sz w:val="22"/>
          <w:lang w:val="fr-CM" w:eastAsia="en-US"/>
        </w:rPr>
        <w:t xml:space="preserve">ohésion </w:t>
      </w:r>
      <w:r w:rsidR="00BC03E2" w:rsidRPr="00CB4CEF">
        <w:rPr>
          <w:rFonts w:asciiTheme="minorHAnsi" w:eastAsia="Times New Roman" w:hAnsiTheme="minorHAnsi" w:cstheme="minorHAnsi"/>
          <w:b/>
          <w:bCs/>
          <w:sz w:val="22"/>
          <w:lang w:val="fr-CM" w:eastAsia="en-US"/>
        </w:rPr>
        <w:t>S</w:t>
      </w:r>
      <w:r w:rsidR="00AF18F2" w:rsidRPr="00CB4CEF">
        <w:rPr>
          <w:rFonts w:asciiTheme="minorHAnsi" w:eastAsia="Times New Roman" w:hAnsiTheme="minorHAnsi" w:cstheme="minorHAnsi"/>
          <w:b/>
          <w:bCs/>
          <w:sz w:val="22"/>
          <w:lang w:val="fr-CM" w:eastAsia="en-US"/>
        </w:rPr>
        <w:t xml:space="preserve">ociale sous le lead du secteur </w:t>
      </w:r>
      <w:r w:rsidR="00BC03E2" w:rsidRPr="00CB4CEF">
        <w:rPr>
          <w:rFonts w:asciiTheme="minorHAnsi" w:eastAsia="Times New Roman" w:hAnsiTheme="minorHAnsi" w:cstheme="minorHAnsi"/>
          <w:b/>
          <w:bCs/>
          <w:sz w:val="22"/>
          <w:lang w:val="fr-CM" w:eastAsia="en-US"/>
        </w:rPr>
        <w:t>P</w:t>
      </w:r>
      <w:r w:rsidR="00AF18F2" w:rsidRPr="00CB4CEF">
        <w:rPr>
          <w:rFonts w:asciiTheme="minorHAnsi" w:eastAsia="Times New Roman" w:hAnsiTheme="minorHAnsi" w:cstheme="minorHAnsi"/>
          <w:b/>
          <w:bCs/>
          <w:sz w:val="22"/>
          <w:lang w:val="fr-CM" w:eastAsia="en-US"/>
        </w:rPr>
        <w:t>rotection</w:t>
      </w:r>
      <w:r w:rsidR="004F3D70" w:rsidRPr="00CB4CEF">
        <w:rPr>
          <w:rFonts w:asciiTheme="minorHAnsi" w:eastAsia="Times New Roman" w:hAnsiTheme="minorHAnsi" w:cstheme="minorHAnsi"/>
          <w:b/>
          <w:bCs/>
          <w:sz w:val="22"/>
          <w:lang w:val="fr-CM" w:eastAsia="en-US"/>
        </w:rPr>
        <w:t>.</w:t>
      </w:r>
    </w:p>
    <w:p w14:paraId="5A4702DF" w14:textId="5B9ED733" w:rsidR="00ED5A68" w:rsidRPr="00CB4CEF" w:rsidRDefault="00ED5A68" w:rsidP="00AE7421">
      <w:pPr>
        <w:spacing w:after="0" w:line="240" w:lineRule="auto"/>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 xml:space="preserve">Un total de 120 séances conjointes de sensibilisation a été mené, ciblant divers groupes tels que les leaders religieux et traditionnels, ainsi que les hommes, les femmes, et les jeunes, dans les sites des personnes déplacées internes (PDI) du département du Diamaré. Ces séances </w:t>
      </w:r>
      <w:r w:rsidR="00624667" w:rsidRPr="00CB4CEF">
        <w:rPr>
          <w:rFonts w:asciiTheme="minorHAnsi" w:eastAsia="Times New Roman" w:hAnsiTheme="minorHAnsi" w:cstheme="minorHAnsi"/>
          <w:color w:val="1D2228"/>
          <w:sz w:val="22"/>
          <w:lang w:val="fr-CM"/>
        </w:rPr>
        <w:t xml:space="preserve">de sensibilisation </w:t>
      </w:r>
      <w:r w:rsidRPr="00CB4CEF">
        <w:rPr>
          <w:rFonts w:asciiTheme="minorHAnsi" w:eastAsia="Times New Roman" w:hAnsiTheme="minorHAnsi" w:cstheme="minorHAnsi"/>
          <w:color w:val="1D2228"/>
          <w:sz w:val="22"/>
          <w:lang w:val="fr-CM"/>
        </w:rPr>
        <w:t xml:space="preserve">se sont également étendues </w:t>
      </w:r>
      <w:r w:rsidR="00624667" w:rsidRPr="00CB4CEF">
        <w:rPr>
          <w:rFonts w:asciiTheme="minorHAnsi" w:eastAsia="Times New Roman" w:hAnsiTheme="minorHAnsi" w:cstheme="minorHAnsi"/>
          <w:color w:val="1D2228"/>
          <w:sz w:val="22"/>
          <w:lang w:val="fr-CM"/>
        </w:rPr>
        <w:t>dans les</w:t>
      </w:r>
      <w:r w:rsidRPr="00CB4CEF">
        <w:rPr>
          <w:rFonts w:asciiTheme="minorHAnsi" w:eastAsia="Times New Roman" w:hAnsiTheme="minorHAnsi" w:cstheme="minorHAnsi"/>
          <w:color w:val="1D2228"/>
          <w:sz w:val="22"/>
          <w:lang w:val="fr-CM"/>
        </w:rPr>
        <w:t xml:space="preserve"> localités de retour dans le département du Mayo </w:t>
      </w:r>
      <w:proofErr w:type="spellStart"/>
      <w:r w:rsidRPr="00CB4CEF">
        <w:rPr>
          <w:rFonts w:asciiTheme="minorHAnsi" w:eastAsia="Times New Roman" w:hAnsiTheme="minorHAnsi" w:cstheme="minorHAnsi"/>
          <w:color w:val="1D2228"/>
          <w:sz w:val="22"/>
          <w:lang w:val="fr-CM"/>
        </w:rPr>
        <w:t>Danay</w:t>
      </w:r>
      <w:proofErr w:type="spellEnd"/>
      <w:r w:rsidRPr="00CB4CEF">
        <w:rPr>
          <w:rFonts w:asciiTheme="minorHAnsi" w:eastAsia="Times New Roman" w:hAnsiTheme="minorHAnsi" w:cstheme="minorHAnsi"/>
          <w:color w:val="1D2228"/>
          <w:sz w:val="22"/>
          <w:lang w:val="fr-CM"/>
        </w:rPr>
        <w:t>, assurant ainsi une couverture étendue et inclusive de la campagne de sensibilisation.</w:t>
      </w:r>
      <w:r w:rsidR="009168AD">
        <w:rPr>
          <w:rFonts w:asciiTheme="minorHAnsi" w:eastAsia="Times New Roman" w:hAnsiTheme="minorHAnsi" w:cstheme="minorHAnsi"/>
          <w:color w:val="1D2228"/>
          <w:sz w:val="22"/>
          <w:lang w:val="fr-CM"/>
        </w:rPr>
        <w:t xml:space="preserve"> Plus de 6 mil personnes ont été sensibilisées dans le cadre de la paix et cohésion sociale. </w:t>
      </w:r>
    </w:p>
    <w:p w14:paraId="5B6D819A" w14:textId="77777777" w:rsidR="002337F7" w:rsidRPr="00CB4CEF" w:rsidRDefault="002337F7" w:rsidP="00AE7421">
      <w:pPr>
        <w:spacing w:after="0" w:line="240" w:lineRule="auto"/>
        <w:contextualSpacing/>
        <w:rPr>
          <w:rFonts w:asciiTheme="minorHAnsi" w:eastAsia="Times New Roman" w:hAnsiTheme="minorHAnsi" w:cstheme="minorHAnsi"/>
          <w:sz w:val="22"/>
        </w:rPr>
      </w:pPr>
    </w:p>
    <w:p w14:paraId="672F2407" w14:textId="6804927E" w:rsidR="004E148C" w:rsidRPr="00CB4CEF" w:rsidRDefault="004E148C" w:rsidP="00AE7421">
      <w:pPr>
        <w:shd w:val="clear" w:color="auto" w:fill="FFFFFF"/>
        <w:tabs>
          <w:tab w:val="left" w:pos="1530"/>
        </w:tabs>
        <w:spacing w:after="0" w:line="240" w:lineRule="auto"/>
        <w:contextualSpacing/>
        <w:rPr>
          <w:rFonts w:asciiTheme="minorHAnsi" w:eastAsia="Times New Roman" w:hAnsiTheme="minorHAnsi" w:cstheme="minorHAnsi"/>
          <w:b/>
          <w:bCs/>
          <w:sz w:val="22"/>
          <w:lang w:val="fr-CM" w:eastAsia="en-US"/>
        </w:rPr>
      </w:pPr>
      <w:r w:rsidRPr="00CB4CEF">
        <w:rPr>
          <w:rFonts w:asciiTheme="minorHAnsi" w:eastAsia="Times New Roman" w:hAnsiTheme="minorHAnsi" w:cstheme="minorHAnsi"/>
          <w:b/>
          <w:bCs/>
          <w:sz w:val="22"/>
          <w:lang w:val="fr-CM" w:eastAsia="en-US"/>
        </w:rPr>
        <w:t>Création d’un</w:t>
      </w:r>
      <w:r w:rsidR="007C5F1E" w:rsidRPr="00CB4CEF">
        <w:rPr>
          <w:rFonts w:asciiTheme="minorHAnsi" w:eastAsia="Times New Roman" w:hAnsiTheme="minorHAnsi" w:cstheme="minorHAnsi"/>
          <w:b/>
          <w:bCs/>
          <w:sz w:val="22"/>
          <w:lang w:val="fr-CM" w:eastAsia="en-US"/>
        </w:rPr>
        <w:t xml:space="preserve">e </w:t>
      </w:r>
      <w:r w:rsidR="00BC03E2" w:rsidRPr="00CB4CEF">
        <w:rPr>
          <w:rFonts w:asciiTheme="minorHAnsi" w:eastAsia="Times New Roman" w:hAnsiTheme="minorHAnsi" w:cstheme="minorHAnsi"/>
          <w:b/>
          <w:bCs/>
          <w:sz w:val="22"/>
          <w:lang w:val="fr-CM" w:eastAsia="en-US"/>
        </w:rPr>
        <w:t>C</w:t>
      </w:r>
      <w:r w:rsidR="007C5F1E" w:rsidRPr="00CB4CEF">
        <w:rPr>
          <w:rFonts w:asciiTheme="minorHAnsi" w:eastAsia="Times New Roman" w:hAnsiTheme="minorHAnsi" w:cstheme="minorHAnsi"/>
          <w:b/>
          <w:bCs/>
          <w:sz w:val="22"/>
          <w:lang w:val="fr-CM" w:eastAsia="en-US"/>
        </w:rPr>
        <w:t>ommission A</w:t>
      </w:r>
      <w:r w:rsidR="004C2F6C" w:rsidRPr="00CB4CEF">
        <w:rPr>
          <w:rFonts w:asciiTheme="minorHAnsi" w:eastAsia="Times New Roman" w:hAnsiTheme="minorHAnsi" w:cstheme="minorHAnsi"/>
          <w:b/>
          <w:bCs/>
          <w:sz w:val="22"/>
          <w:lang w:val="fr-CM" w:eastAsia="en-US"/>
        </w:rPr>
        <w:t>d</w:t>
      </w:r>
      <w:r w:rsidR="007C5F1E" w:rsidRPr="00CB4CEF">
        <w:rPr>
          <w:rFonts w:asciiTheme="minorHAnsi" w:eastAsia="Times New Roman" w:hAnsiTheme="minorHAnsi" w:cstheme="minorHAnsi"/>
          <w:b/>
          <w:bCs/>
          <w:sz w:val="22"/>
          <w:lang w:val="fr-CM" w:eastAsia="en-US"/>
        </w:rPr>
        <w:t xml:space="preserve"> </w:t>
      </w:r>
      <w:r w:rsidR="004C2F6C" w:rsidRPr="00CB4CEF">
        <w:rPr>
          <w:rFonts w:asciiTheme="minorHAnsi" w:eastAsia="Times New Roman" w:hAnsiTheme="minorHAnsi" w:cstheme="minorHAnsi"/>
          <w:b/>
          <w:bCs/>
          <w:sz w:val="22"/>
          <w:lang w:val="fr-CM" w:eastAsia="en-US"/>
        </w:rPr>
        <w:t xml:space="preserve">hoc </w:t>
      </w:r>
      <w:r w:rsidR="004A4C57" w:rsidRPr="00CB4CEF">
        <w:rPr>
          <w:rFonts w:asciiTheme="minorHAnsi" w:eastAsia="Times New Roman" w:hAnsiTheme="minorHAnsi" w:cstheme="minorHAnsi"/>
          <w:b/>
          <w:bCs/>
          <w:sz w:val="22"/>
          <w:lang w:val="fr-CM" w:eastAsia="en-US"/>
        </w:rPr>
        <w:t xml:space="preserve">par </w:t>
      </w:r>
      <w:r w:rsidR="004A4C57" w:rsidRPr="00CB4CEF">
        <w:rPr>
          <w:rFonts w:asciiTheme="minorHAnsi" w:eastAsia="Times New Roman" w:hAnsiTheme="minorHAnsi" w:cstheme="minorHAnsi"/>
          <w:b/>
          <w:bCs/>
          <w:i/>
          <w:iCs/>
          <w:sz w:val="22"/>
          <w:lang w:val="fr-CM" w:eastAsia="en-US"/>
        </w:rPr>
        <w:t>décision régionale No 00000866 du 16 novembre 2023</w:t>
      </w:r>
      <w:r w:rsidR="004A4C57" w:rsidRPr="00CB4CEF">
        <w:rPr>
          <w:rFonts w:asciiTheme="minorHAnsi" w:eastAsia="Times New Roman" w:hAnsiTheme="minorHAnsi" w:cstheme="minorHAnsi"/>
          <w:b/>
          <w:bCs/>
          <w:sz w:val="22"/>
          <w:lang w:val="fr-CM" w:eastAsia="en-US"/>
        </w:rPr>
        <w:t xml:space="preserve"> pour trouver des solutions durables à la situation des </w:t>
      </w:r>
      <w:proofErr w:type="spellStart"/>
      <w:r w:rsidR="004A4C57" w:rsidRPr="00CB4CEF">
        <w:rPr>
          <w:rFonts w:asciiTheme="minorHAnsi" w:eastAsia="Times New Roman" w:hAnsiTheme="minorHAnsi" w:cstheme="minorHAnsi"/>
          <w:b/>
          <w:bCs/>
          <w:sz w:val="22"/>
          <w:lang w:val="fr-CM" w:eastAsia="en-US"/>
        </w:rPr>
        <w:t>PD</w:t>
      </w:r>
      <w:r w:rsidR="00C52A60" w:rsidRPr="00CB4CEF">
        <w:rPr>
          <w:rFonts w:asciiTheme="minorHAnsi" w:eastAsia="Times New Roman" w:hAnsiTheme="minorHAnsi" w:cstheme="minorHAnsi"/>
          <w:b/>
          <w:bCs/>
          <w:sz w:val="22"/>
          <w:lang w:val="fr-CM" w:eastAsia="en-US"/>
        </w:rPr>
        <w:t>Is</w:t>
      </w:r>
      <w:proofErr w:type="spellEnd"/>
      <w:r w:rsidR="00C52A60" w:rsidRPr="00CB4CEF">
        <w:rPr>
          <w:rFonts w:asciiTheme="minorHAnsi" w:eastAsia="Times New Roman" w:hAnsiTheme="minorHAnsi" w:cstheme="minorHAnsi"/>
          <w:b/>
          <w:bCs/>
          <w:sz w:val="22"/>
          <w:lang w:val="fr-CM" w:eastAsia="en-US"/>
        </w:rPr>
        <w:t xml:space="preserve"> </w:t>
      </w:r>
      <w:r w:rsidR="004C2F6C" w:rsidRPr="00CB4CEF">
        <w:rPr>
          <w:rStyle w:val="corrected-phrasedisplayed-text"/>
          <w:rFonts w:asciiTheme="minorHAnsi" w:hAnsiTheme="minorHAnsi" w:cstheme="minorHAnsi"/>
          <w:b/>
          <w:bCs/>
          <w:sz w:val="22"/>
        </w:rPr>
        <w:t xml:space="preserve">à </w:t>
      </w:r>
      <w:proofErr w:type="spellStart"/>
      <w:r w:rsidR="004C2F6C" w:rsidRPr="00CB4CEF">
        <w:rPr>
          <w:rStyle w:val="corrected-phrasedisplayed-text"/>
          <w:rFonts w:asciiTheme="minorHAnsi" w:hAnsiTheme="minorHAnsi" w:cstheme="minorHAnsi"/>
          <w:b/>
          <w:bCs/>
          <w:sz w:val="22"/>
        </w:rPr>
        <w:t>Bogo</w:t>
      </w:r>
      <w:proofErr w:type="spellEnd"/>
      <w:r w:rsidR="004C2F6C" w:rsidRPr="00CB4CEF">
        <w:rPr>
          <w:rStyle w:val="corrected-phrasedisplayed-text"/>
          <w:rFonts w:asciiTheme="minorHAnsi" w:hAnsiTheme="minorHAnsi" w:cstheme="minorHAnsi"/>
          <w:b/>
          <w:bCs/>
          <w:sz w:val="22"/>
        </w:rPr>
        <w:t xml:space="preserve"> et </w:t>
      </w:r>
      <w:proofErr w:type="spellStart"/>
      <w:r w:rsidR="004C2F6C" w:rsidRPr="00CB4CEF">
        <w:rPr>
          <w:rStyle w:val="corrected-phrasedisplayed-text"/>
          <w:rFonts w:asciiTheme="minorHAnsi" w:hAnsiTheme="minorHAnsi" w:cstheme="minorHAnsi"/>
          <w:b/>
          <w:bCs/>
          <w:sz w:val="22"/>
        </w:rPr>
        <w:t>Domayo</w:t>
      </w:r>
      <w:proofErr w:type="spellEnd"/>
      <w:r w:rsidR="004C2F6C" w:rsidRPr="00CB4CEF">
        <w:rPr>
          <w:rStyle w:val="corrected-phrasedisplayed-text"/>
          <w:rFonts w:asciiTheme="minorHAnsi" w:hAnsiTheme="minorHAnsi" w:cstheme="minorHAnsi"/>
          <w:b/>
          <w:bCs/>
          <w:sz w:val="22"/>
        </w:rPr>
        <w:t>.</w:t>
      </w:r>
    </w:p>
    <w:p w14:paraId="18141DF8" w14:textId="6DC1E5E7" w:rsidR="00ED5A68" w:rsidRPr="00CB4CEF" w:rsidRDefault="00ED5A68" w:rsidP="00AE7421">
      <w:pPr>
        <w:spacing w:after="0" w:line="240" w:lineRule="auto"/>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 xml:space="preserve">Le gouverneur de la région de l'Extrême-Nord a instauré une Commission Ad hoc, établie par la </w:t>
      </w:r>
      <w:r w:rsidRPr="0051191A">
        <w:rPr>
          <w:rFonts w:asciiTheme="minorHAnsi" w:eastAsia="Times New Roman" w:hAnsiTheme="minorHAnsi" w:cstheme="minorHAnsi"/>
          <w:i/>
          <w:iCs/>
          <w:color w:val="1D2228"/>
          <w:sz w:val="22"/>
          <w:lang w:val="fr-CM"/>
        </w:rPr>
        <w:t xml:space="preserve">décision régionale N° 00000866 en date du 16 novembre 2023. </w:t>
      </w:r>
      <w:r w:rsidRPr="00CB4CEF">
        <w:rPr>
          <w:rFonts w:asciiTheme="minorHAnsi" w:eastAsia="Times New Roman" w:hAnsiTheme="minorHAnsi" w:cstheme="minorHAnsi"/>
          <w:color w:val="1D2228"/>
          <w:sz w:val="22"/>
          <w:lang w:val="fr-CM"/>
        </w:rPr>
        <w:t xml:space="preserve">Cette commission vise à développer des solutions durables pour les personnes déplacées internes (PDI) affectées par la crise de Logone </w:t>
      </w:r>
      <w:proofErr w:type="spellStart"/>
      <w:r w:rsidRPr="00CB4CEF">
        <w:rPr>
          <w:rFonts w:asciiTheme="minorHAnsi" w:eastAsia="Times New Roman" w:hAnsiTheme="minorHAnsi" w:cstheme="minorHAnsi"/>
          <w:color w:val="1D2228"/>
          <w:sz w:val="22"/>
          <w:lang w:val="fr-CM"/>
        </w:rPr>
        <w:t>Birni</w:t>
      </w:r>
      <w:proofErr w:type="spellEnd"/>
      <w:r w:rsidRPr="00CB4CEF">
        <w:rPr>
          <w:rFonts w:asciiTheme="minorHAnsi" w:eastAsia="Times New Roman" w:hAnsiTheme="minorHAnsi" w:cstheme="minorHAnsi"/>
          <w:color w:val="1D2228"/>
          <w:sz w:val="22"/>
          <w:lang w:val="fr-CM"/>
        </w:rPr>
        <w:t xml:space="preserve"> en décembre 2021, et actuellement résidant à Bogo et Domayo. La commission rassemble des représentants des autorités administratives, traditionnelles, et religieuses, ainsi que des acteurs onusiens tels que l'UNHCR, le PNUD, l'OCHA, l'IOM, en plus des organisations internationales et des entités de la société civile. L'objectif est de coordonner efficacement les efforts et les ressources pour répondre aux besoins de ces PDI</w:t>
      </w:r>
    </w:p>
    <w:p w14:paraId="3B5388E4" w14:textId="386BB06E" w:rsidR="004F3D70" w:rsidRPr="00CB4CEF" w:rsidRDefault="004F3D70" w:rsidP="00AE7421">
      <w:pPr>
        <w:spacing w:after="0" w:line="240" w:lineRule="auto"/>
        <w:ind w:left="360"/>
        <w:contextualSpacing/>
        <w:rPr>
          <w:rFonts w:asciiTheme="minorHAnsi" w:eastAsia="Times New Roman" w:hAnsiTheme="minorHAnsi" w:cstheme="minorHAnsi"/>
          <w:sz w:val="22"/>
        </w:rPr>
      </w:pPr>
    </w:p>
    <w:p w14:paraId="15C25CAD" w14:textId="171CC683" w:rsidR="005A70BD" w:rsidRPr="00CB4CEF" w:rsidRDefault="004C2F6C" w:rsidP="00AE7421">
      <w:pPr>
        <w:spacing w:after="0" w:line="240" w:lineRule="auto"/>
        <w:rPr>
          <w:rFonts w:asciiTheme="minorHAnsi" w:eastAsia="Times New Roman" w:hAnsiTheme="minorHAnsi" w:cstheme="minorHAnsi"/>
          <w:b/>
          <w:bCs/>
          <w:sz w:val="22"/>
          <w:lang w:val="fr-CM" w:eastAsia="en-US"/>
        </w:rPr>
      </w:pPr>
      <w:r w:rsidRPr="00CB4CEF">
        <w:rPr>
          <w:rFonts w:asciiTheme="minorHAnsi" w:eastAsia="Times New Roman" w:hAnsiTheme="minorHAnsi" w:cstheme="minorHAnsi"/>
          <w:b/>
          <w:bCs/>
          <w:sz w:val="22"/>
          <w:lang w:val="fr-CM" w:eastAsia="en-US"/>
        </w:rPr>
        <w:t>Séances de dialogue et collecte des intentions d</w:t>
      </w:r>
      <w:r w:rsidR="009168AD">
        <w:rPr>
          <w:rFonts w:asciiTheme="minorHAnsi" w:eastAsia="Times New Roman" w:hAnsiTheme="minorHAnsi" w:cstheme="minorHAnsi"/>
          <w:b/>
          <w:bCs/>
          <w:sz w:val="22"/>
          <w:lang w:val="fr-CM" w:eastAsia="en-US"/>
        </w:rPr>
        <w:t xml:space="preserve">es </w:t>
      </w:r>
      <w:proofErr w:type="spellStart"/>
      <w:r w:rsidR="009168AD">
        <w:rPr>
          <w:rFonts w:asciiTheme="minorHAnsi" w:eastAsia="Times New Roman" w:hAnsiTheme="minorHAnsi" w:cstheme="minorHAnsi"/>
          <w:b/>
          <w:bCs/>
          <w:sz w:val="22"/>
          <w:lang w:val="fr-CM" w:eastAsia="en-US"/>
        </w:rPr>
        <w:t>PDIs</w:t>
      </w:r>
      <w:proofErr w:type="spellEnd"/>
    </w:p>
    <w:p w14:paraId="53E42DB2" w14:textId="36BD2696" w:rsidR="00ED5A68" w:rsidRPr="00CB4CEF" w:rsidRDefault="00ED5A68" w:rsidP="00AE7421">
      <w:pPr>
        <w:spacing w:after="0" w:line="240" w:lineRule="auto"/>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Sous la direction du Secrétaire Général</w:t>
      </w:r>
      <w:r w:rsidR="00AA05E0">
        <w:rPr>
          <w:rFonts w:asciiTheme="minorHAnsi" w:eastAsia="Times New Roman" w:hAnsiTheme="minorHAnsi" w:cstheme="minorHAnsi"/>
          <w:color w:val="1D2228"/>
          <w:sz w:val="22"/>
          <w:lang w:val="fr-CM"/>
        </w:rPr>
        <w:t xml:space="preserve"> (SG)</w:t>
      </w:r>
      <w:r w:rsidRPr="00CB4CEF">
        <w:rPr>
          <w:rFonts w:asciiTheme="minorHAnsi" w:eastAsia="Times New Roman" w:hAnsiTheme="minorHAnsi" w:cstheme="minorHAnsi"/>
          <w:color w:val="1D2228"/>
          <w:sz w:val="22"/>
          <w:lang w:val="fr-CM"/>
        </w:rPr>
        <w:t xml:space="preserve"> des services du gouverneur de la région de l'Extrême-Nord, les membres de la Commission Ad hoc, incluant le HCR, le secteur de protection</w:t>
      </w:r>
      <w:r w:rsidR="00624667" w:rsidRPr="00CB4CEF">
        <w:rPr>
          <w:rFonts w:asciiTheme="minorHAnsi" w:eastAsia="Times New Roman" w:hAnsiTheme="minorHAnsi" w:cstheme="minorHAnsi"/>
          <w:color w:val="1D2228"/>
          <w:sz w:val="22"/>
          <w:lang w:val="fr-CM"/>
        </w:rPr>
        <w:t xml:space="preserve"> (Groupe de travail cohésion sociale)</w:t>
      </w:r>
      <w:r w:rsidRPr="00CB4CEF">
        <w:rPr>
          <w:rFonts w:asciiTheme="minorHAnsi" w:eastAsia="Times New Roman" w:hAnsiTheme="minorHAnsi" w:cstheme="minorHAnsi"/>
          <w:color w:val="1D2228"/>
          <w:sz w:val="22"/>
          <w:lang w:val="fr-CM"/>
        </w:rPr>
        <w:t>, ainsi que les autorités administratives et traditionnelles, ont tenu des rencontres avec les personnes déplacées internes (PDI) dans les sites de Bogo et Domayo, du 26 novembre au 1er décembre 2023.</w:t>
      </w:r>
    </w:p>
    <w:p w14:paraId="64BED715" w14:textId="77777777" w:rsidR="00C45F3F" w:rsidRDefault="00C45F3F" w:rsidP="00AE7421">
      <w:pPr>
        <w:spacing w:after="0" w:line="240" w:lineRule="auto"/>
        <w:rPr>
          <w:rFonts w:asciiTheme="minorHAnsi" w:eastAsia="Times New Roman" w:hAnsiTheme="minorHAnsi" w:cstheme="minorHAnsi"/>
          <w:color w:val="1D2228"/>
          <w:sz w:val="22"/>
          <w:lang w:val="fr-CM"/>
        </w:rPr>
      </w:pPr>
    </w:p>
    <w:p w14:paraId="57710686" w14:textId="77777777" w:rsidR="00EF68CA" w:rsidRDefault="00EF68CA" w:rsidP="00AE7421">
      <w:pPr>
        <w:spacing w:after="0" w:line="240" w:lineRule="auto"/>
        <w:rPr>
          <w:rFonts w:asciiTheme="minorHAnsi" w:eastAsia="Times New Roman" w:hAnsiTheme="minorHAnsi" w:cstheme="minorHAnsi"/>
          <w:color w:val="1D2228"/>
          <w:sz w:val="22"/>
          <w:lang w:val="fr-CM"/>
        </w:rPr>
      </w:pPr>
    </w:p>
    <w:p w14:paraId="6C073274" w14:textId="77777777" w:rsidR="00EF68CA" w:rsidRDefault="00EF68CA" w:rsidP="00AE7421">
      <w:pPr>
        <w:spacing w:after="0" w:line="240" w:lineRule="auto"/>
        <w:rPr>
          <w:rFonts w:asciiTheme="minorHAnsi" w:eastAsia="Times New Roman" w:hAnsiTheme="minorHAnsi" w:cstheme="minorHAnsi"/>
          <w:color w:val="1D2228"/>
          <w:sz w:val="22"/>
          <w:lang w:val="fr-CM"/>
        </w:rPr>
      </w:pPr>
    </w:p>
    <w:p w14:paraId="63910822" w14:textId="77777777" w:rsidR="00EF68CA" w:rsidRDefault="00EF68CA" w:rsidP="00AE7421">
      <w:pPr>
        <w:spacing w:after="0" w:line="240" w:lineRule="auto"/>
        <w:rPr>
          <w:rFonts w:asciiTheme="minorHAnsi" w:eastAsia="Times New Roman" w:hAnsiTheme="minorHAnsi" w:cstheme="minorHAnsi"/>
          <w:color w:val="1D2228"/>
          <w:sz w:val="22"/>
          <w:lang w:val="fr-CM"/>
        </w:rPr>
      </w:pPr>
    </w:p>
    <w:p w14:paraId="54A24092" w14:textId="77777777" w:rsidR="00EF68CA" w:rsidRDefault="00EF68CA" w:rsidP="00AE7421">
      <w:pPr>
        <w:spacing w:after="0" w:line="240" w:lineRule="auto"/>
        <w:rPr>
          <w:rFonts w:asciiTheme="minorHAnsi" w:eastAsia="Times New Roman" w:hAnsiTheme="minorHAnsi" w:cstheme="minorHAnsi"/>
          <w:color w:val="1D2228"/>
          <w:sz w:val="22"/>
          <w:lang w:val="fr-CM"/>
        </w:rPr>
      </w:pPr>
    </w:p>
    <w:p w14:paraId="73B9D72D" w14:textId="4DF1E9C6" w:rsidR="00ED5A68" w:rsidRDefault="00ED5A68" w:rsidP="00AE7421">
      <w:pPr>
        <w:spacing w:after="0" w:line="240" w:lineRule="auto"/>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Au cours de ces réunions, deux points principaux ont été abordés :</w:t>
      </w:r>
    </w:p>
    <w:p w14:paraId="653D1041" w14:textId="26E199DF" w:rsidR="00F26FF9" w:rsidRPr="00F26FF9" w:rsidRDefault="00F26FF9" w:rsidP="00F26FF9">
      <w:pPr>
        <w:spacing w:after="0" w:line="240" w:lineRule="auto"/>
        <w:rPr>
          <w:rFonts w:eastAsia="Times New Roman" w:cstheme="minorHAnsi"/>
          <w:color w:val="1D2228"/>
          <w:lang w:val="fr-CM"/>
        </w:rPr>
      </w:pPr>
    </w:p>
    <w:p w14:paraId="78A78188" w14:textId="7BCF5E3C" w:rsidR="00AA05E0" w:rsidRPr="00966E07" w:rsidRDefault="00ED5A68" w:rsidP="00966E07">
      <w:pPr>
        <w:pStyle w:val="ListParagraph"/>
        <w:numPr>
          <w:ilvl w:val="0"/>
          <w:numId w:val="23"/>
        </w:numPr>
        <w:spacing w:after="0" w:line="240" w:lineRule="auto"/>
        <w:jc w:val="both"/>
        <w:rPr>
          <w:rFonts w:eastAsia="Times New Roman" w:cstheme="minorHAnsi"/>
          <w:color w:val="1D2228"/>
          <w:lang w:val="fr-CM"/>
        </w:rPr>
      </w:pPr>
      <w:r w:rsidRPr="00CB4CEF">
        <w:rPr>
          <w:rFonts w:eastAsia="Times New Roman" w:cstheme="minorHAnsi"/>
          <w:color w:val="1D2228"/>
          <w:lang w:val="fr-CM"/>
        </w:rPr>
        <w:t xml:space="preserve">Un dialogue entre le représentant du Gouverneur </w:t>
      </w:r>
      <w:r w:rsidR="00AA05E0">
        <w:rPr>
          <w:rFonts w:eastAsia="Times New Roman" w:cstheme="minorHAnsi"/>
          <w:color w:val="1D2228"/>
          <w:lang w:val="fr-CM"/>
        </w:rPr>
        <w:t xml:space="preserve">(SG) </w:t>
      </w:r>
      <w:r w:rsidRPr="00CB4CEF">
        <w:rPr>
          <w:rFonts w:eastAsia="Times New Roman" w:cstheme="minorHAnsi"/>
          <w:color w:val="1D2228"/>
          <w:lang w:val="fr-CM"/>
        </w:rPr>
        <w:t xml:space="preserve">et les </w:t>
      </w:r>
      <w:proofErr w:type="spellStart"/>
      <w:r w:rsidRPr="00CB4CEF">
        <w:rPr>
          <w:rFonts w:eastAsia="Times New Roman" w:cstheme="minorHAnsi"/>
          <w:color w:val="1D2228"/>
          <w:lang w:val="fr-CM"/>
        </w:rPr>
        <w:t>PDI</w:t>
      </w:r>
      <w:r w:rsidR="009168AD">
        <w:rPr>
          <w:rFonts w:eastAsia="Times New Roman" w:cstheme="minorHAnsi"/>
          <w:color w:val="1D2228"/>
          <w:lang w:val="fr-CM"/>
        </w:rPr>
        <w:t>s</w:t>
      </w:r>
      <w:proofErr w:type="spellEnd"/>
      <w:r w:rsidRPr="00CB4CEF">
        <w:rPr>
          <w:rFonts w:eastAsia="Times New Roman" w:cstheme="minorHAnsi"/>
          <w:color w:val="1D2228"/>
          <w:lang w:val="fr-CM"/>
        </w:rPr>
        <w:t>, au cours duquel ces derniers ont été informés que les conditions de sécurité dans leurs localités d'origine étaient désormais propices à un retour sécurisé. Il a été souligné que ce retour serait entièrement volontaire. De plus, le gouvernement prévoyait de recueillir des informations sur les intentions de retour et les besoins prioritaires de ceux désirant rentrer, afin de permettre aux autorités de prendre les dispositions nécessaires pour faciliter leur réintégration.</w:t>
      </w:r>
      <w:r w:rsidR="00966E07">
        <w:rPr>
          <w:rFonts w:eastAsia="Times New Roman" w:cstheme="minorHAnsi"/>
          <w:color w:val="1D2228"/>
          <w:lang w:val="fr-CM"/>
        </w:rPr>
        <w:t xml:space="preserve"> </w:t>
      </w:r>
      <w:r w:rsidR="00AA05E0" w:rsidRPr="00966E07">
        <w:rPr>
          <w:rFonts w:eastAsia="Times New Roman" w:cstheme="minorHAnsi"/>
          <w:color w:val="1D2228"/>
          <w:lang w:val="fr-CM"/>
        </w:rPr>
        <w:t>Les autres options de solutions durables consistant à rester dans le lieu de déplacement actuel ou à s'installer ailleurs au Cameroun ont également été présentées, bien que le SG ait initialement mis l'accent sur le retour comme option privilégiée. Cependant, le caractère volontaire du retour a été présenté comme le facteur déterminant et le choix appartenait aux personnes déplacées elles-mêmes.</w:t>
      </w:r>
    </w:p>
    <w:p w14:paraId="6D4776AA" w14:textId="77777777" w:rsidR="00864C03" w:rsidRPr="00864C03" w:rsidRDefault="00864C03" w:rsidP="00864C03">
      <w:pPr>
        <w:spacing w:after="0" w:line="240" w:lineRule="auto"/>
        <w:rPr>
          <w:rFonts w:eastAsia="Times New Roman" w:cstheme="minorHAnsi"/>
          <w:color w:val="1D2228"/>
          <w:lang w:val="fr-CM"/>
        </w:rPr>
      </w:pPr>
    </w:p>
    <w:p w14:paraId="54B47B2E" w14:textId="6A7832ED" w:rsidR="00ED5A68" w:rsidRPr="00CB4CEF" w:rsidRDefault="00ED5A68" w:rsidP="00AE7421">
      <w:pPr>
        <w:pStyle w:val="ListParagraph"/>
        <w:numPr>
          <w:ilvl w:val="0"/>
          <w:numId w:val="23"/>
        </w:numPr>
        <w:spacing w:after="0" w:line="240" w:lineRule="auto"/>
        <w:jc w:val="both"/>
        <w:rPr>
          <w:rFonts w:eastAsia="Times New Roman" w:cstheme="minorHAnsi"/>
          <w:color w:val="1D2228"/>
          <w:lang w:val="fr-CM"/>
        </w:rPr>
      </w:pPr>
      <w:r w:rsidRPr="00CB4CEF">
        <w:rPr>
          <w:rFonts w:eastAsia="Times New Roman" w:cstheme="minorHAnsi"/>
          <w:color w:val="1D2228"/>
          <w:lang w:val="fr-CM"/>
        </w:rPr>
        <w:t xml:space="preserve">L'enregistrement des informations personnelles telles que les noms, la taille des ménages, le lieu de retour envisagé, les documents d'identité, et les besoins prioritaires des personnes désireuses de retourner dans leurs foyers. </w:t>
      </w:r>
      <w:r w:rsidR="007E5118">
        <w:rPr>
          <w:rFonts w:eastAsia="Times New Roman" w:cstheme="minorHAnsi"/>
          <w:color w:val="1D2228"/>
          <w:lang w:val="fr-CM"/>
        </w:rPr>
        <w:t>Dans les deux sites, p</w:t>
      </w:r>
      <w:r w:rsidRPr="00CB4CEF">
        <w:rPr>
          <w:rFonts w:eastAsia="Times New Roman" w:cstheme="minorHAnsi"/>
          <w:color w:val="1D2228"/>
          <w:lang w:val="fr-CM"/>
        </w:rPr>
        <w:t>lus de 6</w:t>
      </w:r>
      <w:r w:rsidR="009168AD">
        <w:rPr>
          <w:rFonts w:eastAsia="Times New Roman" w:cstheme="minorHAnsi"/>
          <w:color w:val="1D2228"/>
          <w:lang w:val="fr-CM"/>
        </w:rPr>
        <w:t xml:space="preserve"> mil</w:t>
      </w:r>
      <w:r w:rsidR="00B51BE7">
        <w:rPr>
          <w:rFonts w:eastAsia="Times New Roman" w:cstheme="minorHAnsi"/>
          <w:color w:val="1D2228"/>
          <w:lang w:val="fr-CM"/>
        </w:rPr>
        <w:t>le</w:t>
      </w:r>
      <w:r w:rsidRPr="00CB4CEF">
        <w:rPr>
          <w:rFonts w:eastAsia="Times New Roman" w:cstheme="minorHAnsi"/>
          <w:color w:val="1D2228"/>
          <w:lang w:val="fr-CM"/>
        </w:rPr>
        <w:t xml:space="preserve"> </w:t>
      </w:r>
      <w:proofErr w:type="spellStart"/>
      <w:r w:rsidRPr="00CB4CEF">
        <w:rPr>
          <w:rFonts w:eastAsia="Times New Roman" w:cstheme="minorHAnsi"/>
          <w:color w:val="1D2228"/>
          <w:lang w:val="fr-CM"/>
        </w:rPr>
        <w:t>PDI</w:t>
      </w:r>
      <w:r w:rsidR="009168AD">
        <w:rPr>
          <w:rFonts w:eastAsia="Times New Roman" w:cstheme="minorHAnsi"/>
          <w:color w:val="1D2228"/>
          <w:lang w:val="fr-CM"/>
        </w:rPr>
        <w:t>s</w:t>
      </w:r>
      <w:proofErr w:type="spellEnd"/>
      <w:r w:rsidRPr="00CB4CEF">
        <w:rPr>
          <w:rFonts w:eastAsia="Times New Roman" w:cstheme="minorHAnsi"/>
          <w:color w:val="1D2228"/>
          <w:lang w:val="fr-CM"/>
        </w:rPr>
        <w:t xml:space="preserve"> ont exprimé leur intention de rentrer dans leur lieu d'origine. Ces données ont été numérisées par le HCR et partagées avec les autorités compétentes pour une éventuelle collecte de données supplémentaire et un profilage plus approfondi.</w:t>
      </w:r>
    </w:p>
    <w:p w14:paraId="358AA107" w14:textId="77777777" w:rsidR="00ED5A68" w:rsidRPr="00CB4CEF" w:rsidRDefault="00ED5A68" w:rsidP="00AE7421">
      <w:pPr>
        <w:spacing w:after="0" w:line="240" w:lineRule="auto"/>
        <w:rPr>
          <w:rFonts w:asciiTheme="minorHAnsi" w:eastAsia="Times New Roman" w:hAnsiTheme="minorHAnsi" w:cstheme="minorHAnsi"/>
          <w:color w:val="1D2228"/>
          <w:sz w:val="22"/>
          <w:lang w:val="fr-CM"/>
        </w:rPr>
      </w:pPr>
    </w:p>
    <w:p w14:paraId="3E1352DD" w14:textId="2EAAE63A" w:rsidR="00C5307C" w:rsidRPr="00CB4CEF" w:rsidRDefault="00C5307C" w:rsidP="00AE7421">
      <w:pPr>
        <w:shd w:val="clear" w:color="auto" w:fill="FFFFFF"/>
        <w:tabs>
          <w:tab w:val="left" w:pos="1530"/>
        </w:tabs>
        <w:spacing w:after="0" w:line="240" w:lineRule="auto"/>
        <w:contextualSpacing/>
        <w:rPr>
          <w:rFonts w:asciiTheme="minorHAnsi" w:eastAsia="Times New Roman" w:hAnsiTheme="minorHAnsi" w:cstheme="minorHAnsi"/>
          <w:b/>
          <w:bCs/>
          <w:sz w:val="22"/>
          <w:lang w:val="fr-CM" w:eastAsia="en-US"/>
        </w:rPr>
      </w:pPr>
      <w:r w:rsidRPr="00CB4CEF">
        <w:rPr>
          <w:rFonts w:asciiTheme="minorHAnsi" w:eastAsia="Times New Roman" w:hAnsiTheme="minorHAnsi" w:cstheme="minorHAnsi"/>
          <w:b/>
          <w:bCs/>
          <w:sz w:val="22"/>
          <w:lang w:val="fr-CM" w:eastAsia="en-US"/>
        </w:rPr>
        <w:t>Appui aux autorités religieuses et traditionnelles dans le cadre de l’organisation des prières de paix</w:t>
      </w:r>
      <w:r w:rsidR="00AE7F61" w:rsidRPr="00CB4CEF">
        <w:rPr>
          <w:rFonts w:asciiTheme="minorHAnsi" w:eastAsia="Times New Roman" w:hAnsiTheme="minorHAnsi" w:cstheme="minorHAnsi"/>
          <w:b/>
          <w:bCs/>
          <w:sz w:val="22"/>
          <w:lang w:val="fr-CM" w:eastAsia="en-US"/>
        </w:rPr>
        <w:t xml:space="preserve"> dans le </w:t>
      </w:r>
      <w:r w:rsidR="00C95836" w:rsidRPr="00CB4CEF">
        <w:rPr>
          <w:rFonts w:asciiTheme="minorHAnsi" w:eastAsia="Times New Roman" w:hAnsiTheme="minorHAnsi" w:cstheme="minorHAnsi"/>
          <w:b/>
          <w:bCs/>
          <w:sz w:val="22"/>
          <w:lang w:val="fr-CM" w:eastAsia="en-US"/>
        </w:rPr>
        <w:t>département</w:t>
      </w:r>
      <w:r w:rsidR="00AE7F61" w:rsidRPr="00CB4CEF">
        <w:rPr>
          <w:rFonts w:asciiTheme="minorHAnsi" w:eastAsia="Times New Roman" w:hAnsiTheme="minorHAnsi" w:cstheme="minorHAnsi"/>
          <w:b/>
          <w:bCs/>
          <w:sz w:val="22"/>
          <w:lang w:val="fr-CM" w:eastAsia="en-US"/>
        </w:rPr>
        <w:t xml:space="preserve"> du Mayo </w:t>
      </w:r>
      <w:proofErr w:type="spellStart"/>
      <w:r w:rsidR="00AE7F61" w:rsidRPr="00CB4CEF">
        <w:rPr>
          <w:rFonts w:asciiTheme="minorHAnsi" w:eastAsia="Times New Roman" w:hAnsiTheme="minorHAnsi" w:cstheme="minorHAnsi"/>
          <w:b/>
          <w:bCs/>
          <w:sz w:val="22"/>
          <w:lang w:val="fr-CM" w:eastAsia="en-US"/>
        </w:rPr>
        <w:t>Da</w:t>
      </w:r>
      <w:r w:rsidR="00C95836" w:rsidRPr="00CB4CEF">
        <w:rPr>
          <w:rFonts w:asciiTheme="minorHAnsi" w:eastAsia="Times New Roman" w:hAnsiTheme="minorHAnsi" w:cstheme="minorHAnsi"/>
          <w:b/>
          <w:bCs/>
          <w:sz w:val="22"/>
          <w:lang w:val="fr-CM" w:eastAsia="en-US"/>
        </w:rPr>
        <w:t>nay</w:t>
      </w:r>
      <w:proofErr w:type="spellEnd"/>
      <w:r w:rsidRPr="00CB4CEF">
        <w:rPr>
          <w:rFonts w:asciiTheme="minorHAnsi" w:eastAsia="Times New Roman" w:hAnsiTheme="minorHAnsi" w:cstheme="minorHAnsi"/>
          <w:b/>
          <w:bCs/>
          <w:sz w:val="22"/>
          <w:lang w:val="fr-CM" w:eastAsia="en-US"/>
        </w:rPr>
        <w:t>.</w:t>
      </w:r>
    </w:p>
    <w:p w14:paraId="1CC2BFB5" w14:textId="1BE9DA51" w:rsidR="00105F62" w:rsidRPr="00CB4CEF" w:rsidRDefault="00105F62" w:rsidP="00AE7421">
      <w:pPr>
        <w:shd w:val="clear" w:color="auto" w:fill="FFFFFF"/>
        <w:tabs>
          <w:tab w:val="left" w:pos="1530"/>
        </w:tabs>
        <w:spacing w:after="0" w:line="240" w:lineRule="auto"/>
        <w:contextualSpacing/>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 xml:space="preserve">Le groupe de travail Cohésion Sociale a soutenu les autorités religieuses et traditionnelles dans l'organisation de prières pour la paix dans le département du Mayo </w:t>
      </w:r>
      <w:proofErr w:type="spellStart"/>
      <w:r w:rsidRPr="00CB4CEF">
        <w:rPr>
          <w:rFonts w:asciiTheme="minorHAnsi" w:eastAsia="Times New Roman" w:hAnsiTheme="minorHAnsi" w:cstheme="minorHAnsi"/>
          <w:color w:val="1D2228"/>
          <w:sz w:val="22"/>
          <w:lang w:val="fr-CM"/>
        </w:rPr>
        <w:t>Danay</w:t>
      </w:r>
      <w:proofErr w:type="spellEnd"/>
      <w:r w:rsidRPr="00CB4CEF">
        <w:rPr>
          <w:rFonts w:asciiTheme="minorHAnsi" w:eastAsia="Times New Roman" w:hAnsiTheme="minorHAnsi" w:cstheme="minorHAnsi"/>
          <w:color w:val="1D2228"/>
          <w:sz w:val="22"/>
          <w:lang w:val="fr-CM"/>
        </w:rPr>
        <w:t>, visant à renforcer la coexistence pacifique entre les communautés.</w:t>
      </w:r>
      <w:r w:rsidR="00AE7421">
        <w:rPr>
          <w:rFonts w:asciiTheme="minorHAnsi" w:eastAsia="Times New Roman" w:hAnsiTheme="minorHAnsi" w:cstheme="minorHAnsi"/>
          <w:color w:val="1D2228"/>
          <w:sz w:val="22"/>
          <w:lang w:val="fr-CM"/>
        </w:rPr>
        <w:t xml:space="preserve"> </w:t>
      </w:r>
      <w:r w:rsidRPr="00CB4CEF">
        <w:rPr>
          <w:rFonts w:asciiTheme="minorHAnsi" w:eastAsia="Times New Roman" w:hAnsiTheme="minorHAnsi" w:cstheme="minorHAnsi"/>
          <w:color w:val="1D2228"/>
          <w:sz w:val="22"/>
          <w:lang w:val="fr-CM"/>
        </w:rPr>
        <w:t xml:space="preserve">Les 14 et 15 décembre 2023, des cérémonies de prière ont été organisées à </w:t>
      </w:r>
      <w:proofErr w:type="spellStart"/>
      <w:r w:rsidRPr="00CB4CEF">
        <w:rPr>
          <w:rFonts w:asciiTheme="minorHAnsi" w:eastAsia="Times New Roman" w:hAnsiTheme="minorHAnsi" w:cstheme="minorHAnsi"/>
          <w:color w:val="1D2228"/>
          <w:sz w:val="22"/>
          <w:lang w:val="fr-CM"/>
        </w:rPr>
        <w:t>Pouss</w:t>
      </w:r>
      <w:proofErr w:type="spellEnd"/>
      <w:r w:rsidRPr="00CB4CEF">
        <w:rPr>
          <w:rFonts w:asciiTheme="minorHAnsi" w:eastAsia="Times New Roman" w:hAnsiTheme="minorHAnsi" w:cstheme="minorHAnsi"/>
          <w:color w:val="1D2228"/>
          <w:sz w:val="22"/>
          <w:lang w:val="fr-CM"/>
        </w:rPr>
        <w:t xml:space="preserve"> et </w:t>
      </w:r>
      <w:proofErr w:type="spellStart"/>
      <w:r w:rsidRPr="00CB4CEF">
        <w:rPr>
          <w:rFonts w:asciiTheme="minorHAnsi" w:eastAsia="Times New Roman" w:hAnsiTheme="minorHAnsi" w:cstheme="minorHAnsi"/>
          <w:color w:val="1D2228"/>
          <w:sz w:val="22"/>
          <w:lang w:val="fr-CM"/>
        </w:rPr>
        <w:t>Guirvidig</w:t>
      </w:r>
      <w:proofErr w:type="spellEnd"/>
      <w:r w:rsidRPr="00CB4CEF">
        <w:rPr>
          <w:rFonts w:asciiTheme="minorHAnsi" w:eastAsia="Times New Roman" w:hAnsiTheme="minorHAnsi" w:cstheme="minorHAnsi"/>
          <w:color w:val="1D2228"/>
          <w:sz w:val="22"/>
          <w:lang w:val="fr-CM"/>
        </w:rPr>
        <w:t xml:space="preserve"> dans l'arrondissement de Maga, d'où sont originaires de nombreuses personnes déplacées internes de Bogo et Domayo. Ces prières ont rassemblé les communautés Arabes </w:t>
      </w:r>
      <w:proofErr w:type="spellStart"/>
      <w:r w:rsidRPr="00CB4CEF">
        <w:rPr>
          <w:rFonts w:asciiTheme="minorHAnsi" w:eastAsia="Times New Roman" w:hAnsiTheme="minorHAnsi" w:cstheme="minorHAnsi"/>
          <w:color w:val="1D2228"/>
          <w:sz w:val="22"/>
          <w:lang w:val="fr-CM"/>
        </w:rPr>
        <w:t>Choa</w:t>
      </w:r>
      <w:r w:rsidR="00C17273" w:rsidRPr="00CB4CEF">
        <w:rPr>
          <w:rFonts w:asciiTheme="minorHAnsi" w:eastAsia="Times New Roman" w:hAnsiTheme="minorHAnsi" w:cstheme="minorHAnsi"/>
          <w:color w:val="1D2228"/>
          <w:sz w:val="22"/>
          <w:lang w:val="fr-CM"/>
        </w:rPr>
        <w:t>s</w:t>
      </w:r>
      <w:proofErr w:type="spellEnd"/>
      <w:r w:rsidRPr="00CB4CEF">
        <w:rPr>
          <w:rFonts w:asciiTheme="minorHAnsi" w:eastAsia="Times New Roman" w:hAnsiTheme="minorHAnsi" w:cstheme="minorHAnsi"/>
          <w:color w:val="1D2228"/>
          <w:sz w:val="22"/>
          <w:lang w:val="fr-CM"/>
        </w:rPr>
        <w:t xml:space="preserve"> et </w:t>
      </w:r>
      <w:proofErr w:type="spellStart"/>
      <w:r w:rsidRPr="00CB4CEF">
        <w:rPr>
          <w:rFonts w:asciiTheme="minorHAnsi" w:eastAsia="Times New Roman" w:hAnsiTheme="minorHAnsi" w:cstheme="minorHAnsi"/>
          <w:color w:val="1D2228"/>
          <w:sz w:val="22"/>
          <w:lang w:val="fr-CM"/>
        </w:rPr>
        <w:t>Mousgoums</w:t>
      </w:r>
      <w:proofErr w:type="spellEnd"/>
      <w:r w:rsidRPr="00CB4CEF">
        <w:rPr>
          <w:rFonts w:asciiTheme="minorHAnsi" w:eastAsia="Times New Roman" w:hAnsiTheme="minorHAnsi" w:cstheme="minorHAnsi"/>
          <w:color w:val="1D2228"/>
          <w:sz w:val="22"/>
          <w:lang w:val="fr-CM"/>
        </w:rPr>
        <w:t>, y compris les PDI de Bogo et Domayo, d'anciennes PDI retournées, les résidents de Maga, et d'autres communautés des deux cantons.</w:t>
      </w:r>
    </w:p>
    <w:p w14:paraId="764148E2" w14:textId="4EF8D396" w:rsidR="00105F62" w:rsidRPr="00CB4CEF" w:rsidRDefault="00105F62" w:rsidP="00AE7421">
      <w:pPr>
        <w:shd w:val="clear" w:color="auto" w:fill="FFFFFF"/>
        <w:tabs>
          <w:tab w:val="left" w:pos="1530"/>
        </w:tabs>
        <w:spacing w:after="0" w:line="240" w:lineRule="auto"/>
        <w:contextualSpacing/>
        <w:rPr>
          <w:rFonts w:asciiTheme="minorHAnsi" w:eastAsia="Times New Roman" w:hAnsiTheme="minorHAnsi" w:cstheme="minorHAnsi"/>
          <w:color w:val="1D2228"/>
          <w:sz w:val="22"/>
          <w:lang w:val="fr-CM"/>
        </w:rPr>
      </w:pPr>
    </w:p>
    <w:p w14:paraId="419606E7" w14:textId="6384C951" w:rsidR="00105F62" w:rsidRPr="00CB4CEF" w:rsidRDefault="00105F62" w:rsidP="00AE7421">
      <w:pPr>
        <w:shd w:val="clear" w:color="auto" w:fill="FFFFFF"/>
        <w:tabs>
          <w:tab w:val="left" w:pos="1530"/>
        </w:tabs>
        <w:spacing w:after="0" w:line="240" w:lineRule="auto"/>
        <w:contextualSpacing/>
        <w:rPr>
          <w:rFonts w:asciiTheme="minorHAnsi" w:eastAsia="Times New Roman" w:hAnsiTheme="minorHAnsi" w:cstheme="minorHAnsi"/>
          <w:color w:val="1D2228"/>
          <w:sz w:val="22"/>
          <w:lang w:val="fr-CM"/>
        </w:rPr>
      </w:pPr>
      <w:r w:rsidRPr="00CB4CEF">
        <w:rPr>
          <w:rFonts w:asciiTheme="minorHAnsi" w:eastAsia="Times New Roman" w:hAnsiTheme="minorHAnsi" w:cstheme="minorHAnsi"/>
          <w:color w:val="1D2228"/>
          <w:sz w:val="22"/>
          <w:lang w:val="fr-CM"/>
        </w:rPr>
        <w:t>Trois éléments ont caractérisé ces activités :</w:t>
      </w:r>
    </w:p>
    <w:p w14:paraId="07E509E8" w14:textId="6E1A46E4" w:rsidR="006C0CB3" w:rsidRPr="00FD54AA" w:rsidRDefault="00FD54AA" w:rsidP="00FD54AA">
      <w:pPr>
        <w:spacing w:after="0" w:line="240" w:lineRule="auto"/>
        <w:rPr>
          <w:rFonts w:eastAsia="Times New Roman" w:cstheme="minorHAnsi"/>
          <w:i/>
          <w:iCs/>
          <w:color w:val="1D2228"/>
          <w:lang w:val="fr-CM"/>
        </w:rPr>
      </w:pPr>
      <w:r>
        <w:rPr>
          <w:noProof/>
        </w:rPr>
        <w:drawing>
          <wp:anchor distT="0" distB="0" distL="114300" distR="114300" simplePos="0" relativeHeight="251660288" behindDoc="0" locked="0" layoutInCell="1" allowOverlap="1" wp14:anchorId="1DF2BA62" wp14:editId="1FEDC48C">
            <wp:simplePos x="0" y="0"/>
            <wp:positionH relativeFrom="column">
              <wp:posOffset>3280410</wp:posOffset>
            </wp:positionH>
            <wp:positionV relativeFrom="paragraph">
              <wp:posOffset>62230</wp:posOffset>
            </wp:positionV>
            <wp:extent cx="3419475" cy="29438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27" t="10772" r="19153"/>
                    <a:stretch/>
                  </pic:blipFill>
                  <pic:spPr bwMode="auto">
                    <a:xfrm>
                      <a:off x="0" y="0"/>
                      <a:ext cx="3419475" cy="2943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A374CF" w14:textId="427704D7" w:rsidR="000D3606" w:rsidRDefault="000D3606" w:rsidP="00E67068">
      <w:pPr>
        <w:pStyle w:val="ListParagraph"/>
        <w:numPr>
          <w:ilvl w:val="0"/>
          <w:numId w:val="29"/>
        </w:numPr>
        <w:spacing w:after="0" w:line="240" w:lineRule="auto"/>
        <w:jc w:val="both"/>
        <w:rPr>
          <w:rFonts w:eastAsia="Times New Roman" w:cstheme="minorHAnsi"/>
          <w:color w:val="1D2228"/>
          <w:lang w:val="fr-CM"/>
        </w:rPr>
      </w:pPr>
      <w:r w:rsidRPr="0023063F">
        <w:rPr>
          <w:rFonts w:eastAsia="Times New Roman" w:cstheme="minorHAnsi"/>
          <w:color w:val="1D2228"/>
          <w:lang w:val="fr-CM"/>
        </w:rPr>
        <w:t xml:space="preserve">Lectures du Saint Coran dans les mosquées : Des séances de lecture du Coran ont eu lieu à </w:t>
      </w:r>
      <w:proofErr w:type="spellStart"/>
      <w:r w:rsidRPr="0023063F">
        <w:rPr>
          <w:rFonts w:eastAsia="Times New Roman" w:cstheme="minorHAnsi"/>
          <w:color w:val="1D2228"/>
          <w:lang w:val="fr-CM"/>
        </w:rPr>
        <w:t>Pouss</w:t>
      </w:r>
      <w:proofErr w:type="spellEnd"/>
      <w:r w:rsidRPr="0023063F">
        <w:rPr>
          <w:rFonts w:eastAsia="Times New Roman" w:cstheme="minorHAnsi"/>
          <w:color w:val="1D2228"/>
          <w:lang w:val="fr-CM"/>
        </w:rPr>
        <w:t xml:space="preserve"> le 14 décembre et à </w:t>
      </w:r>
      <w:proofErr w:type="spellStart"/>
      <w:r w:rsidRPr="0023063F">
        <w:rPr>
          <w:rFonts w:eastAsia="Times New Roman" w:cstheme="minorHAnsi"/>
          <w:color w:val="1D2228"/>
          <w:lang w:val="fr-CM"/>
        </w:rPr>
        <w:t>Guirvidig</w:t>
      </w:r>
      <w:proofErr w:type="spellEnd"/>
      <w:r w:rsidRPr="0023063F">
        <w:rPr>
          <w:rFonts w:eastAsia="Times New Roman" w:cstheme="minorHAnsi"/>
          <w:color w:val="1D2228"/>
          <w:lang w:val="fr-CM"/>
        </w:rPr>
        <w:t xml:space="preserve"> le 15 décembre, menées par des marabouts et imams sous la direction des grands imams.</w:t>
      </w:r>
    </w:p>
    <w:p w14:paraId="5B43BA77" w14:textId="77777777" w:rsidR="00E67068" w:rsidRPr="00E67068" w:rsidRDefault="00E67068" w:rsidP="00E67068">
      <w:pPr>
        <w:spacing w:after="0" w:line="240" w:lineRule="auto"/>
        <w:rPr>
          <w:rFonts w:eastAsia="Times New Roman" w:cstheme="minorHAnsi"/>
          <w:color w:val="1D2228"/>
          <w:lang w:val="fr-CM"/>
        </w:rPr>
      </w:pPr>
    </w:p>
    <w:p w14:paraId="4A5D62C8" w14:textId="24ADF158" w:rsidR="000D3606" w:rsidRDefault="000D3606" w:rsidP="003303B2">
      <w:pPr>
        <w:pStyle w:val="ListParagraph"/>
        <w:numPr>
          <w:ilvl w:val="0"/>
          <w:numId w:val="28"/>
        </w:numPr>
        <w:spacing w:after="0" w:line="240" w:lineRule="auto"/>
        <w:jc w:val="both"/>
        <w:rPr>
          <w:rFonts w:eastAsia="Times New Roman" w:cstheme="minorHAnsi"/>
          <w:color w:val="1D2228"/>
          <w:lang w:val="fr-CM"/>
        </w:rPr>
      </w:pPr>
      <w:r w:rsidRPr="00C76A30">
        <w:rPr>
          <w:rFonts w:eastAsia="Times New Roman" w:cstheme="minorHAnsi"/>
          <w:color w:val="1D2228"/>
          <w:lang w:val="fr-CM"/>
        </w:rPr>
        <w:t xml:space="preserve">Sensibilisations : Ces sessions se sont déroulées près des mosquées, en présence des acteurs humanitaires, des autorités administratives et des autorités traditionnelles (comme le Sultan de </w:t>
      </w:r>
      <w:proofErr w:type="spellStart"/>
      <w:r w:rsidRPr="00C76A30">
        <w:rPr>
          <w:rFonts w:eastAsia="Times New Roman" w:cstheme="minorHAnsi"/>
          <w:color w:val="1D2228"/>
          <w:lang w:val="fr-CM"/>
        </w:rPr>
        <w:t>Pouss</w:t>
      </w:r>
      <w:proofErr w:type="spellEnd"/>
      <w:r w:rsidRPr="00C76A30">
        <w:rPr>
          <w:rFonts w:eastAsia="Times New Roman" w:cstheme="minorHAnsi"/>
          <w:color w:val="1D2228"/>
          <w:lang w:val="fr-CM"/>
        </w:rPr>
        <w:t xml:space="preserve"> et le Lamido de </w:t>
      </w:r>
      <w:proofErr w:type="spellStart"/>
      <w:r w:rsidRPr="00C76A30">
        <w:rPr>
          <w:rFonts w:eastAsia="Times New Roman" w:cstheme="minorHAnsi"/>
          <w:color w:val="1D2228"/>
          <w:lang w:val="fr-CM"/>
        </w:rPr>
        <w:t>Guirvidig</w:t>
      </w:r>
      <w:proofErr w:type="spellEnd"/>
      <w:r w:rsidRPr="00C76A30">
        <w:rPr>
          <w:rFonts w:eastAsia="Times New Roman" w:cstheme="minorHAnsi"/>
          <w:color w:val="1D2228"/>
          <w:lang w:val="fr-CM"/>
        </w:rPr>
        <w:t xml:space="preserve">), ainsi que des leaders de toutes les communautés de chaque canton. Les messages portant sur la culture du pardon, de la paix et du vivre ensemble ont été partagés par le Sultan, le Lamido, un représentant de la communauté humanitaire (notamment le HCR), et le sous-préfet de Maga. </w:t>
      </w:r>
    </w:p>
    <w:p w14:paraId="4F1AB563" w14:textId="77777777" w:rsidR="00E67068" w:rsidRPr="00E67068" w:rsidRDefault="00E67068" w:rsidP="00E67068">
      <w:pPr>
        <w:spacing w:after="0" w:line="240" w:lineRule="auto"/>
        <w:rPr>
          <w:rFonts w:eastAsia="Times New Roman" w:cstheme="minorHAnsi"/>
          <w:color w:val="1D2228"/>
          <w:lang w:val="fr-CM"/>
        </w:rPr>
      </w:pPr>
    </w:p>
    <w:p w14:paraId="7BB81A44" w14:textId="0947D1D0" w:rsidR="00105F62" w:rsidRPr="00C76A30" w:rsidRDefault="00105F62" w:rsidP="00C76A30">
      <w:pPr>
        <w:pStyle w:val="ListParagraph"/>
        <w:numPr>
          <w:ilvl w:val="0"/>
          <w:numId w:val="28"/>
        </w:numPr>
        <w:spacing w:after="0" w:line="240" w:lineRule="auto"/>
        <w:jc w:val="both"/>
        <w:rPr>
          <w:rFonts w:eastAsia="Times New Roman" w:cstheme="minorHAnsi"/>
          <w:i/>
          <w:iCs/>
          <w:color w:val="1D2228"/>
          <w:lang w:val="fr-CM"/>
        </w:rPr>
      </w:pPr>
      <w:r w:rsidRPr="00C76A30">
        <w:rPr>
          <w:rFonts w:eastAsia="Times New Roman" w:cstheme="minorHAnsi"/>
          <w:color w:val="1D2228"/>
          <w:lang w:val="fr-CM"/>
        </w:rPr>
        <w:t xml:space="preserve">Repas communautaires : Les séances de sensibilisation se sont conclues par des repas partagés entre </w:t>
      </w:r>
      <w:proofErr w:type="spellStart"/>
      <w:r w:rsidRPr="00C76A30">
        <w:rPr>
          <w:rFonts w:eastAsia="Times New Roman" w:cstheme="minorHAnsi"/>
          <w:color w:val="1D2228"/>
          <w:lang w:val="fr-CM"/>
        </w:rPr>
        <w:t>Mousgoums</w:t>
      </w:r>
      <w:proofErr w:type="spellEnd"/>
      <w:r w:rsidRPr="00C76A30">
        <w:rPr>
          <w:rFonts w:eastAsia="Times New Roman" w:cstheme="minorHAnsi"/>
          <w:color w:val="1D2228"/>
          <w:lang w:val="fr-CM"/>
        </w:rPr>
        <w:t xml:space="preserve"> et Arabes Choa, ainsi que les autres participants, symbolisant la paix, la cohésion sociale et la réconciliation</w:t>
      </w:r>
      <w:r w:rsidR="001F6ADA">
        <w:rPr>
          <w:rFonts w:eastAsia="Times New Roman" w:cstheme="minorHAnsi"/>
          <w:color w:val="1D2228"/>
          <w:lang w:val="fr-CM"/>
        </w:rPr>
        <w:t>.</w:t>
      </w:r>
    </w:p>
    <w:p w14:paraId="7AE314DC" w14:textId="77777777" w:rsidR="00B426FB" w:rsidRPr="00AE7421" w:rsidRDefault="00B426FB" w:rsidP="00AE7421">
      <w:pPr>
        <w:spacing w:after="0" w:line="240" w:lineRule="auto"/>
        <w:rPr>
          <w:rFonts w:asciiTheme="minorHAnsi" w:eastAsia="Times New Roman" w:hAnsiTheme="minorHAnsi" w:cstheme="minorHAnsi"/>
          <w:color w:val="1D2228"/>
          <w:sz w:val="22"/>
          <w:lang w:val="fr-CM" w:eastAsia="en-US"/>
        </w:rPr>
      </w:pPr>
    </w:p>
    <w:p w14:paraId="3BDFDF08" w14:textId="77777777" w:rsidR="00F26FF9" w:rsidRDefault="00F26FF9" w:rsidP="00396878">
      <w:pPr>
        <w:spacing w:after="0" w:line="240" w:lineRule="auto"/>
        <w:rPr>
          <w:rFonts w:asciiTheme="minorHAnsi" w:eastAsia="Times New Roman" w:hAnsiTheme="minorHAnsi" w:cstheme="minorHAnsi"/>
          <w:b/>
          <w:bCs/>
          <w:color w:val="1D2228"/>
          <w:sz w:val="22"/>
          <w:lang w:val="fr-CM" w:eastAsia="en-US"/>
        </w:rPr>
      </w:pPr>
    </w:p>
    <w:p w14:paraId="2E8C3A0C" w14:textId="77777777" w:rsidR="00F26FF9" w:rsidRDefault="00F26FF9" w:rsidP="00396878">
      <w:pPr>
        <w:spacing w:after="0" w:line="240" w:lineRule="auto"/>
        <w:rPr>
          <w:rFonts w:asciiTheme="minorHAnsi" w:eastAsia="Times New Roman" w:hAnsiTheme="minorHAnsi" w:cstheme="minorHAnsi"/>
          <w:b/>
          <w:bCs/>
          <w:color w:val="1D2228"/>
          <w:sz w:val="22"/>
          <w:lang w:val="fr-CM" w:eastAsia="en-US"/>
        </w:rPr>
      </w:pPr>
    </w:p>
    <w:p w14:paraId="70A67FDC" w14:textId="77777777" w:rsidR="00F26FF9" w:rsidRDefault="00F26FF9" w:rsidP="00396878">
      <w:pPr>
        <w:spacing w:after="0" w:line="240" w:lineRule="auto"/>
        <w:rPr>
          <w:rFonts w:asciiTheme="minorHAnsi" w:eastAsia="Times New Roman" w:hAnsiTheme="minorHAnsi" w:cstheme="minorHAnsi"/>
          <w:b/>
          <w:bCs/>
          <w:color w:val="1D2228"/>
          <w:sz w:val="22"/>
          <w:lang w:val="fr-CM" w:eastAsia="en-US"/>
        </w:rPr>
      </w:pPr>
    </w:p>
    <w:p w14:paraId="4E54C590" w14:textId="549B9B6D" w:rsidR="00D806E6" w:rsidRPr="00D806E6" w:rsidRDefault="00D806E6" w:rsidP="00396878">
      <w:pPr>
        <w:spacing w:after="0" w:line="240" w:lineRule="auto"/>
        <w:rPr>
          <w:rFonts w:asciiTheme="minorHAnsi" w:eastAsia="Times New Roman" w:hAnsiTheme="minorHAnsi" w:cstheme="minorHAnsi"/>
          <w:b/>
          <w:bCs/>
          <w:color w:val="1D2228"/>
          <w:sz w:val="22"/>
          <w:lang w:val="fr-CM" w:eastAsia="en-US"/>
        </w:rPr>
      </w:pPr>
      <w:r w:rsidRPr="00D806E6">
        <w:rPr>
          <w:rFonts w:asciiTheme="minorHAnsi" w:eastAsia="Times New Roman" w:hAnsiTheme="minorHAnsi" w:cstheme="minorHAnsi"/>
          <w:b/>
          <w:bCs/>
          <w:color w:val="1D2228"/>
          <w:sz w:val="22"/>
          <w:lang w:val="fr-CM" w:eastAsia="en-US"/>
        </w:rPr>
        <w:t>Les prochaines étapes</w:t>
      </w:r>
    </w:p>
    <w:p w14:paraId="501D8732" w14:textId="747488F0" w:rsidR="00D806E6" w:rsidRDefault="00D806E6" w:rsidP="00396878">
      <w:pPr>
        <w:spacing w:after="0" w:line="240" w:lineRule="auto"/>
        <w:rPr>
          <w:rFonts w:asciiTheme="minorHAnsi" w:eastAsia="Times New Roman" w:hAnsiTheme="minorHAnsi" w:cstheme="minorHAnsi"/>
          <w:color w:val="1D2228"/>
          <w:sz w:val="22"/>
          <w:lang w:val="fr-CM" w:eastAsia="en-US"/>
        </w:rPr>
      </w:pPr>
    </w:p>
    <w:p w14:paraId="29AF5589" w14:textId="5372ECE5" w:rsidR="003575C8" w:rsidRDefault="003575C8" w:rsidP="00396878">
      <w:pPr>
        <w:spacing w:after="0" w:line="240" w:lineRule="auto"/>
        <w:rPr>
          <w:rFonts w:asciiTheme="minorHAnsi" w:eastAsia="Times New Roman" w:hAnsiTheme="minorHAnsi" w:cstheme="minorHAnsi"/>
          <w:color w:val="1D2228"/>
          <w:sz w:val="22"/>
          <w:lang w:val="fr-CM" w:eastAsia="en-US"/>
        </w:rPr>
      </w:pPr>
      <w:r w:rsidRPr="00CB4CEF">
        <w:rPr>
          <w:rFonts w:asciiTheme="minorHAnsi" w:eastAsia="Times New Roman" w:hAnsiTheme="minorHAnsi" w:cstheme="minorHAnsi"/>
          <w:color w:val="1D2228"/>
          <w:sz w:val="22"/>
          <w:lang w:val="fr-CM"/>
        </w:rPr>
        <w:t xml:space="preserve">Ces initiatives ont visiblement contribué à apaiser les tensions entre les communautés Arabes Choa et </w:t>
      </w:r>
      <w:proofErr w:type="spellStart"/>
      <w:r w:rsidRPr="00CB4CEF">
        <w:rPr>
          <w:rFonts w:asciiTheme="minorHAnsi" w:eastAsia="Times New Roman" w:hAnsiTheme="minorHAnsi" w:cstheme="minorHAnsi"/>
          <w:color w:val="1D2228"/>
          <w:sz w:val="22"/>
          <w:lang w:val="fr-CM"/>
        </w:rPr>
        <w:t>Mousgoum</w:t>
      </w:r>
      <w:proofErr w:type="spellEnd"/>
      <w:r w:rsidRPr="00CB4CEF">
        <w:rPr>
          <w:rFonts w:asciiTheme="minorHAnsi" w:eastAsia="Times New Roman" w:hAnsiTheme="minorHAnsi" w:cstheme="minorHAnsi"/>
          <w:color w:val="1D2228"/>
          <w:sz w:val="22"/>
          <w:lang w:val="fr-CM"/>
        </w:rPr>
        <w:t>, favorisant ainsi la consolidation de la paix et la cohésion sociale. À la suite de ces actions, on note une augmentation des mouvements de retour des PDI de Bogo et Domayo vers leurs localités d'origine. Certains ont exprimé leur gratitude envers les autorités pour ces efforts et attendent désormais un soutien matériel et judiciaire de la part de l'État pour faciliter leur réintégration dans leurs localités d’origine</w:t>
      </w:r>
      <w:r>
        <w:rPr>
          <w:rFonts w:asciiTheme="minorHAnsi" w:eastAsia="Times New Roman" w:hAnsiTheme="minorHAnsi" w:cstheme="minorHAnsi"/>
          <w:color w:val="1D2228"/>
          <w:sz w:val="22"/>
          <w:lang w:val="fr-CM"/>
        </w:rPr>
        <w:t>.</w:t>
      </w:r>
    </w:p>
    <w:p w14:paraId="7D5B02C9" w14:textId="77777777" w:rsidR="003575C8" w:rsidRDefault="003575C8" w:rsidP="00396878">
      <w:pPr>
        <w:spacing w:after="0" w:line="240" w:lineRule="auto"/>
        <w:rPr>
          <w:rFonts w:asciiTheme="minorHAnsi" w:eastAsia="Times New Roman" w:hAnsiTheme="minorHAnsi" w:cstheme="minorHAnsi"/>
          <w:color w:val="1D2228"/>
          <w:sz w:val="22"/>
          <w:lang w:val="fr-CM" w:eastAsia="en-US"/>
        </w:rPr>
      </w:pPr>
    </w:p>
    <w:p w14:paraId="1043DF4F" w14:textId="25CADAA2" w:rsidR="00396878" w:rsidRDefault="00AE7421" w:rsidP="00396878">
      <w:pPr>
        <w:spacing w:after="0" w:line="240" w:lineRule="auto"/>
        <w:rPr>
          <w:rFonts w:asciiTheme="minorHAnsi" w:eastAsia="Times New Roman" w:hAnsiTheme="minorHAnsi" w:cstheme="minorHAnsi"/>
          <w:color w:val="1D2228"/>
          <w:sz w:val="22"/>
          <w:lang w:val="fr-CM" w:eastAsia="en-US"/>
        </w:rPr>
      </w:pPr>
      <w:r w:rsidRPr="00AE7421">
        <w:rPr>
          <w:rFonts w:asciiTheme="minorHAnsi" w:eastAsia="Times New Roman" w:hAnsiTheme="minorHAnsi" w:cstheme="minorHAnsi"/>
          <w:color w:val="1D2228"/>
          <w:sz w:val="22"/>
          <w:lang w:val="fr-CM" w:eastAsia="en-US"/>
        </w:rPr>
        <w:t xml:space="preserve">En </w:t>
      </w:r>
      <w:r>
        <w:rPr>
          <w:rFonts w:asciiTheme="minorHAnsi" w:eastAsia="Times New Roman" w:hAnsiTheme="minorHAnsi" w:cstheme="minorHAnsi"/>
          <w:color w:val="1D2228"/>
          <w:sz w:val="22"/>
          <w:lang w:val="fr-CM" w:eastAsia="en-US"/>
        </w:rPr>
        <w:t>ce qui concerne l</w:t>
      </w:r>
      <w:r w:rsidRPr="00AE7421">
        <w:rPr>
          <w:rFonts w:asciiTheme="minorHAnsi" w:eastAsia="Times New Roman" w:hAnsiTheme="minorHAnsi" w:cstheme="minorHAnsi"/>
          <w:color w:val="1D2228"/>
          <w:sz w:val="22"/>
          <w:lang w:val="fr-CM" w:eastAsia="en-US"/>
        </w:rPr>
        <w:t>es prochaines étapes de cet exercice, cela revient au gouverneur.</w:t>
      </w:r>
      <w:r w:rsidR="00396878">
        <w:rPr>
          <w:rFonts w:asciiTheme="minorHAnsi" w:eastAsia="Times New Roman" w:hAnsiTheme="minorHAnsi" w:cstheme="minorHAnsi"/>
          <w:color w:val="1D2228"/>
          <w:sz w:val="22"/>
          <w:lang w:val="fr-CM" w:eastAsia="en-US"/>
        </w:rPr>
        <w:t xml:space="preserve"> </w:t>
      </w:r>
      <w:r w:rsidR="00396878" w:rsidRPr="00396878">
        <w:rPr>
          <w:rFonts w:asciiTheme="minorHAnsi" w:eastAsia="Times New Roman" w:hAnsiTheme="minorHAnsi" w:cstheme="minorHAnsi"/>
          <w:color w:val="1D2228"/>
          <w:sz w:val="22"/>
          <w:lang w:val="fr-CM" w:eastAsia="en-US"/>
        </w:rPr>
        <w:t xml:space="preserve">Le SG, par l'intermédiaire de la Commission ad hoc, doit faire un rapport au gouverneur sur les mesures prises et les prochaines étapes recommandées. </w:t>
      </w:r>
      <w:r w:rsidR="00FB5947" w:rsidRPr="00FB5947">
        <w:rPr>
          <w:rFonts w:asciiTheme="minorHAnsi" w:eastAsia="Times New Roman" w:hAnsiTheme="minorHAnsi" w:cstheme="minorHAnsi"/>
          <w:color w:val="1D2228"/>
          <w:sz w:val="22"/>
          <w:lang w:val="fr-CM" w:eastAsia="en-US"/>
        </w:rPr>
        <w:t>Une réunion de la Commission a été convoquée pour le 29 décembre mais a été annulée. La récente réaffectation du SG pourrait avoir un impact sur la priorité accordée aux travaux de la Commission dans l'immédiat.</w:t>
      </w:r>
    </w:p>
    <w:p w14:paraId="650DFE59" w14:textId="77777777" w:rsidR="00E67068" w:rsidRDefault="00E67068" w:rsidP="00C76A30">
      <w:pPr>
        <w:spacing w:after="0" w:line="240" w:lineRule="auto"/>
        <w:rPr>
          <w:rFonts w:asciiTheme="minorHAnsi" w:eastAsia="Times New Roman" w:hAnsiTheme="minorHAnsi" w:cstheme="minorHAnsi"/>
          <w:color w:val="1D2228"/>
          <w:sz w:val="22"/>
          <w:lang w:val="fr-CM" w:eastAsia="en-US"/>
        </w:rPr>
      </w:pPr>
    </w:p>
    <w:p w14:paraId="22C319B7" w14:textId="318F6477" w:rsidR="00FA2D08" w:rsidRDefault="00FA2D08" w:rsidP="00C76A30">
      <w:pPr>
        <w:spacing w:after="0" w:line="240" w:lineRule="auto"/>
        <w:rPr>
          <w:rFonts w:asciiTheme="minorHAnsi" w:eastAsia="Times New Roman" w:hAnsiTheme="minorHAnsi" w:cstheme="minorHAnsi"/>
          <w:color w:val="1D2228"/>
          <w:sz w:val="22"/>
          <w:lang w:val="fr-CM" w:eastAsia="en-US"/>
        </w:rPr>
      </w:pPr>
      <w:r w:rsidRPr="00FA2D08">
        <w:rPr>
          <w:rFonts w:asciiTheme="minorHAnsi" w:eastAsia="Times New Roman" w:hAnsiTheme="minorHAnsi" w:cstheme="minorHAnsi"/>
          <w:color w:val="1D2228"/>
          <w:sz w:val="22"/>
          <w:lang w:val="fr-CM" w:eastAsia="en-US"/>
        </w:rPr>
        <w:t>Néanmoins, il est important de capitaliser sur la dynamique existante, compte tenu notamment des activités de réconciliation menées par les leaders locaux et de l'intérêt des PDI à avancer vers des solutions. Un certain nombre de dirigeants du PDI ont participé aux prières pour la paix, y compris certains de ceux qui étaient auparavant opposés à toute discussion sur le retour.</w:t>
      </w:r>
    </w:p>
    <w:p w14:paraId="1A8FC8AB" w14:textId="309659A8" w:rsidR="00396878" w:rsidRDefault="00396878" w:rsidP="00C76A30">
      <w:pPr>
        <w:spacing w:after="0" w:line="240" w:lineRule="auto"/>
        <w:rPr>
          <w:rFonts w:asciiTheme="minorHAnsi" w:eastAsia="Times New Roman" w:hAnsiTheme="minorHAnsi" w:cstheme="minorHAnsi"/>
          <w:color w:val="1D2228"/>
          <w:sz w:val="22"/>
          <w:lang w:val="fr-CM" w:eastAsia="en-US"/>
        </w:rPr>
      </w:pPr>
      <w:r w:rsidRPr="00396878">
        <w:rPr>
          <w:rFonts w:asciiTheme="minorHAnsi" w:eastAsia="Times New Roman" w:hAnsiTheme="minorHAnsi" w:cstheme="minorHAnsi"/>
          <w:color w:val="1D2228"/>
          <w:sz w:val="22"/>
          <w:lang w:val="fr-CM" w:eastAsia="en-US"/>
        </w:rPr>
        <w:t xml:space="preserve"> </w:t>
      </w:r>
    </w:p>
    <w:p w14:paraId="40A5E6BB" w14:textId="306C3154" w:rsidR="00B255EB" w:rsidRDefault="00AE7421" w:rsidP="00C76A30">
      <w:pPr>
        <w:spacing w:after="0" w:line="240" w:lineRule="auto"/>
        <w:rPr>
          <w:rFonts w:asciiTheme="minorHAnsi" w:eastAsia="Times New Roman" w:hAnsiTheme="minorHAnsi" w:cstheme="minorHAnsi"/>
          <w:color w:val="1D2228"/>
          <w:sz w:val="22"/>
          <w:lang w:val="fr-CM" w:eastAsia="en-US"/>
        </w:rPr>
      </w:pPr>
      <w:r>
        <w:rPr>
          <w:rFonts w:asciiTheme="minorHAnsi" w:eastAsia="Times New Roman" w:hAnsiTheme="minorHAnsi" w:cstheme="minorHAnsi"/>
          <w:color w:val="1D2228"/>
          <w:sz w:val="22"/>
          <w:lang w:val="fr-CM" w:eastAsia="en-US"/>
        </w:rPr>
        <w:t>Concernant la</w:t>
      </w:r>
      <w:r w:rsidRPr="00AE7421">
        <w:rPr>
          <w:rFonts w:asciiTheme="minorHAnsi" w:eastAsia="Times New Roman" w:hAnsiTheme="minorHAnsi" w:cstheme="minorHAnsi"/>
          <w:color w:val="1D2228"/>
          <w:sz w:val="22"/>
          <w:lang w:val="fr-CM" w:eastAsia="en-US"/>
        </w:rPr>
        <w:t xml:space="preserve"> protection, le support</w:t>
      </w:r>
      <w:r w:rsidR="00FA2D08">
        <w:rPr>
          <w:rFonts w:asciiTheme="minorHAnsi" w:eastAsia="Times New Roman" w:hAnsiTheme="minorHAnsi" w:cstheme="minorHAnsi"/>
          <w:color w:val="1D2228"/>
          <w:sz w:val="22"/>
          <w:lang w:val="fr-CM" w:eastAsia="en-US"/>
        </w:rPr>
        <w:t xml:space="preserve"> de la Protection Cluster</w:t>
      </w:r>
      <w:r w:rsidRPr="00AE7421">
        <w:rPr>
          <w:rFonts w:asciiTheme="minorHAnsi" w:eastAsia="Times New Roman" w:hAnsiTheme="minorHAnsi" w:cstheme="minorHAnsi"/>
          <w:color w:val="1D2228"/>
          <w:sz w:val="22"/>
          <w:lang w:val="fr-CM" w:eastAsia="en-US"/>
        </w:rPr>
        <w:t xml:space="preserve"> va continuer. Des partenaires sont mobilisés dans les zones de refuge et retour pour que des services comme VBG soit sur place. En plus de cela, il faudra, 1) s</w:t>
      </w:r>
      <w:r w:rsidR="00AB07D2" w:rsidRPr="00AE7421">
        <w:rPr>
          <w:rFonts w:asciiTheme="minorHAnsi" w:eastAsia="Times New Roman" w:hAnsiTheme="minorHAnsi" w:cstheme="minorHAnsi"/>
          <w:color w:val="1D2228"/>
          <w:sz w:val="22"/>
          <w:lang w:val="fr-CM" w:eastAsia="en-US"/>
        </w:rPr>
        <w:t xml:space="preserve">outenir les autorités dans la recherche de solutions durables pour </w:t>
      </w:r>
      <w:r w:rsidR="008548E4">
        <w:rPr>
          <w:rFonts w:asciiTheme="minorHAnsi" w:eastAsia="Times New Roman" w:hAnsiTheme="minorHAnsi" w:cstheme="minorHAnsi"/>
          <w:color w:val="1D2228"/>
          <w:sz w:val="22"/>
          <w:lang w:val="fr-CM" w:eastAsia="en-US"/>
        </w:rPr>
        <w:t xml:space="preserve">tous </w:t>
      </w:r>
      <w:r w:rsidR="00AB07D2" w:rsidRPr="00AE7421">
        <w:rPr>
          <w:rFonts w:asciiTheme="minorHAnsi" w:eastAsia="Times New Roman" w:hAnsiTheme="minorHAnsi" w:cstheme="minorHAnsi"/>
          <w:color w:val="1D2228"/>
          <w:sz w:val="22"/>
          <w:lang w:val="fr-CM" w:eastAsia="en-US"/>
        </w:rPr>
        <w:t>les personnes déplacées du Mayo</w:t>
      </w:r>
      <w:r w:rsidR="00405459" w:rsidRPr="00AE7421">
        <w:rPr>
          <w:rFonts w:asciiTheme="minorHAnsi" w:eastAsia="Times New Roman" w:hAnsiTheme="minorHAnsi" w:cstheme="minorHAnsi"/>
          <w:color w:val="1D2228"/>
          <w:sz w:val="22"/>
          <w:lang w:val="fr-CM" w:eastAsia="en-US"/>
        </w:rPr>
        <w:t>-</w:t>
      </w:r>
      <w:proofErr w:type="spellStart"/>
      <w:r w:rsidR="00AB07D2" w:rsidRPr="00AE7421">
        <w:rPr>
          <w:rFonts w:asciiTheme="minorHAnsi" w:eastAsia="Times New Roman" w:hAnsiTheme="minorHAnsi" w:cstheme="minorHAnsi"/>
          <w:color w:val="1D2228"/>
          <w:sz w:val="22"/>
          <w:lang w:val="fr-CM" w:eastAsia="en-US"/>
        </w:rPr>
        <w:t>Danay</w:t>
      </w:r>
      <w:proofErr w:type="spellEnd"/>
      <w:r w:rsidR="00AB07D2" w:rsidRPr="00AE7421" w:rsidDel="00AB07D2">
        <w:rPr>
          <w:rFonts w:asciiTheme="minorHAnsi" w:eastAsia="Times New Roman" w:hAnsiTheme="minorHAnsi" w:cstheme="minorHAnsi"/>
          <w:color w:val="1D2228"/>
          <w:sz w:val="22"/>
          <w:lang w:val="fr-CM" w:eastAsia="en-US"/>
        </w:rPr>
        <w:t xml:space="preserve"> </w:t>
      </w:r>
      <w:r w:rsidR="00A74343" w:rsidRPr="00AE7421">
        <w:rPr>
          <w:rFonts w:asciiTheme="minorHAnsi" w:eastAsia="Times New Roman" w:hAnsiTheme="minorHAnsi" w:cstheme="minorHAnsi"/>
          <w:color w:val="1D2228"/>
          <w:sz w:val="22"/>
          <w:lang w:val="fr-CM" w:eastAsia="en-US"/>
        </w:rPr>
        <w:t>(</w:t>
      </w:r>
      <w:r w:rsidR="008548E4">
        <w:rPr>
          <w:rFonts w:asciiTheme="minorHAnsi" w:eastAsia="Times New Roman" w:hAnsiTheme="minorHAnsi" w:cstheme="minorHAnsi"/>
          <w:color w:val="1D2228"/>
          <w:sz w:val="22"/>
          <w:lang w:val="fr-CM" w:eastAsia="en-US"/>
        </w:rPr>
        <w:t>p</w:t>
      </w:r>
      <w:r w:rsidR="00A74343" w:rsidRPr="00AE7421">
        <w:rPr>
          <w:rFonts w:asciiTheme="minorHAnsi" w:eastAsia="Times New Roman" w:hAnsiTheme="minorHAnsi" w:cstheme="minorHAnsi"/>
          <w:color w:val="1D2228"/>
          <w:sz w:val="22"/>
          <w:lang w:val="fr-CM" w:eastAsia="en-US"/>
        </w:rPr>
        <w:t>articipation aux réunions de la commission)</w:t>
      </w:r>
      <w:r w:rsidR="00AB56F1" w:rsidRPr="00AE7421">
        <w:rPr>
          <w:rFonts w:asciiTheme="minorHAnsi" w:eastAsia="Times New Roman" w:hAnsiTheme="minorHAnsi" w:cstheme="minorHAnsi"/>
          <w:color w:val="1D2228"/>
          <w:sz w:val="22"/>
          <w:lang w:val="fr-CM" w:eastAsia="en-US"/>
        </w:rPr>
        <w:t> ;</w:t>
      </w:r>
      <w:r w:rsidRPr="00AE7421">
        <w:rPr>
          <w:rFonts w:asciiTheme="minorHAnsi" w:eastAsia="Times New Roman" w:hAnsiTheme="minorHAnsi" w:cstheme="minorHAnsi"/>
          <w:color w:val="1D2228"/>
          <w:sz w:val="22"/>
          <w:lang w:val="fr-CM" w:eastAsia="en-US"/>
        </w:rPr>
        <w:t xml:space="preserve"> 2) </w:t>
      </w:r>
      <w:r>
        <w:rPr>
          <w:rFonts w:asciiTheme="minorHAnsi" w:eastAsia="Times New Roman" w:hAnsiTheme="minorHAnsi" w:cstheme="minorHAnsi"/>
          <w:color w:val="1D2228"/>
          <w:sz w:val="22"/>
          <w:lang w:val="fr-CM" w:eastAsia="en-US"/>
        </w:rPr>
        <w:t>c</w:t>
      </w:r>
      <w:r w:rsidR="00E11641" w:rsidRPr="00AE7421">
        <w:rPr>
          <w:rFonts w:asciiTheme="minorHAnsi" w:eastAsia="Times New Roman" w:hAnsiTheme="minorHAnsi" w:cstheme="minorHAnsi"/>
          <w:color w:val="1D2228"/>
          <w:sz w:val="22"/>
          <w:lang w:val="fr-CM" w:eastAsia="en-US"/>
        </w:rPr>
        <w:t>réer des comités communautaires mixtes pour la paix et la cohésion sociale</w:t>
      </w:r>
      <w:r w:rsidR="00F564FB" w:rsidRPr="00AE7421">
        <w:rPr>
          <w:rFonts w:asciiTheme="minorHAnsi" w:eastAsia="Times New Roman" w:hAnsiTheme="minorHAnsi" w:cstheme="minorHAnsi"/>
          <w:color w:val="1D2228"/>
          <w:sz w:val="22"/>
          <w:lang w:val="fr-CM" w:eastAsia="en-US"/>
        </w:rPr>
        <w:t> ;</w:t>
      </w:r>
      <w:r w:rsidRPr="00AE7421">
        <w:rPr>
          <w:rFonts w:asciiTheme="minorHAnsi" w:eastAsia="Times New Roman" w:hAnsiTheme="minorHAnsi" w:cstheme="minorHAnsi"/>
          <w:color w:val="1D2228"/>
          <w:sz w:val="22"/>
          <w:lang w:val="fr-CM" w:eastAsia="en-US"/>
        </w:rPr>
        <w:t xml:space="preserve"> 3) </w:t>
      </w:r>
      <w:r>
        <w:rPr>
          <w:rFonts w:asciiTheme="minorHAnsi" w:eastAsia="Times New Roman" w:hAnsiTheme="minorHAnsi" w:cstheme="minorHAnsi"/>
          <w:color w:val="1D2228"/>
          <w:sz w:val="22"/>
          <w:lang w:val="fr-CM" w:eastAsia="en-US"/>
        </w:rPr>
        <w:t>r</w:t>
      </w:r>
      <w:r w:rsidR="00E25229" w:rsidRPr="00AE7421">
        <w:rPr>
          <w:rFonts w:asciiTheme="minorHAnsi" w:eastAsia="Times New Roman" w:hAnsiTheme="minorHAnsi" w:cstheme="minorHAnsi"/>
          <w:color w:val="1D2228"/>
          <w:sz w:val="22"/>
          <w:lang w:val="fr-CM" w:eastAsia="en-US"/>
        </w:rPr>
        <w:t xml:space="preserve">enforcer les capacités des communautés à résoudre pacifiquement les </w:t>
      </w:r>
      <w:r w:rsidR="00C17273" w:rsidRPr="00AE7421">
        <w:rPr>
          <w:rFonts w:asciiTheme="minorHAnsi" w:eastAsia="Times New Roman" w:hAnsiTheme="minorHAnsi" w:cstheme="minorHAnsi"/>
          <w:color w:val="1D2228"/>
          <w:sz w:val="22"/>
          <w:lang w:val="fr-CM" w:eastAsia="en-US"/>
        </w:rPr>
        <w:t>conflits</w:t>
      </w:r>
      <w:r w:rsidR="00F564FB" w:rsidRPr="00AE7421">
        <w:rPr>
          <w:rFonts w:asciiTheme="minorHAnsi" w:eastAsia="Times New Roman" w:hAnsiTheme="minorHAnsi" w:cstheme="minorHAnsi"/>
          <w:color w:val="1D2228"/>
          <w:sz w:val="22"/>
          <w:lang w:val="fr-CM" w:eastAsia="en-US"/>
        </w:rPr>
        <w:t> ;</w:t>
      </w:r>
      <w:r w:rsidRPr="00AE7421">
        <w:rPr>
          <w:rFonts w:asciiTheme="minorHAnsi" w:eastAsia="Times New Roman" w:hAnsiTheme="minorHAnsi" w:cstheme="minorHAnsi"/>
          <w:color w:val="1D2228"/>
          <w:sz w:val="22"/>
          <w:lang w:val="fr-CM" w:eastAsia="en-US"/>
        </w:rPr>
        <w:t xml:space="preserve"> </w:t>
      </w:r>
      <w:r w:rsidR="00D137A8">
        <w:rPr>
          <w:rFonts w:asciiTheme="minorHAnsi" w:eastAsia="Times New Roman" w:hAnsiTheme="minorHAnsi" w:cstheme="minorHAnsi"/>
          <w:color w:val="1D2228"/>
          <w:sz w:val="22"/>
          <w:lang w:val="fr-CM" w:eastAsia="en-US"/>
        </w:rPr>
        <w:t xml:space="preserve">et </w:t>
      </w:r>
      <w:r w:rsidRPr="00AE7421">
        <w:rPr>
          <w:rFonts w:asciiTheme="minorHAnsi" w:eastAsia="Times New Roman" w:hAnsiTheme="minorHAnsi" w:cstheme="minorHAnsi"/>
          <w:color w:val="1D2228"/>
          <w:sz w:val="22"/>
          <w:lang w:val="fr-CM" w:eastAsia="en-US"/>
        </w:rPr>
        <w:t xml:space="preserve">4) </w:t>
      </w:r>
      <w:r>
        <w:rPr>
          <w:rFonts w:asciiTheme="minorHAnsi" w:eastAsia="Times New Roman" w:hAnsiTheme="minorHAnsi" w:cstheme="minorHAnsi"/>
          <w:color w:val="1D2228"/>
          <w:sz w:val="22"/>
          <w:lang w:val="fr-CM" w:eastAsia="en-US"/>
        </w:rPr>
        <w:t>p</w:t>
      </w:r>
      <w:r w:rsidR="00FD3696" w:rsidRPr="00AE7421">
        <w:rPr>
          <w:rFonts w:asciiTheme="minorHAnsi" w:eastAsia="Times New Roman" w:hAnsiTheme="minorHAnsi" w:cstheme="minorHAnsi"/>
          <w:color w:val="1D2228"/>
          <w:sz w:val="22"/>
          <w:lang w:val="fr-CM" w:eastAsia="en-US"/>
        </w:rPr>
        <w:t xml:space="preserve">romouvoir le leadership féminin pour améliorer la cohésion </w:t>
      </w:r>
      <w:r w:rsidR="00405459" w:rsidRPr="00AE7421">
        <w:rPr>
          <w:rFonts w:asciiTheme="minorHAnsi" w:eastAsia="Times New Roman" w:hAnsiTheme="minorHAnsi" w:cstheme="minorHAnsi"/>
          <w:color w:val="1D2228"/>
          <w:sz w:val="22"/>
          <w:lang w:val="fr-CM" w:eastAsia="en-US"/>
        </w:rPr>
        <w:t>sociale.</w:t>
      </w:r>
    </w:p>
    <w:p w14:paraId="24103ABB" w14:textId="77777777" w:rsidR="00AA05E0" w:rsidRDefault="00AA05E0" w:rsidP="00C76A30">
      <w:pPr>
        <w:spacing w:after="0" w:line="240" w:lineRule="auto"/>
        <w:rPr>
          <w:rFonts w:asciiTheme="minorHAnsi" w:eastAsia="Times New Roman" w:hAnsiTheme="minorHAnsi" w:cstheme="minorHAnsi"/>
          <w:color w:val="1D2228"/>
          <w:sz w:val="22"/>
          <w:lang w:val="fr-CM" w:eastAsia="en-US"/>
        </w:rPr>
      </w:pPr>
    </w:p>
    <w:p w14:paraId="4FD1DCC5" w14:textId="1EB477CB" w:rsidR="005022C4" w:rsidRDefault="00396878" w:rsidP="005022C4">
      <w:pPr>
        <w:spacing w:after="0" w:line="240" w:lineRule="auto"/>
        <w:rPr>
          <w:rFonts w:asciiTheme="minorHAnsi" w:eastAsia="Times New Roman" w:hAnsiTheme="minorHAnsi" w:cstheme="minorHAnsi"/>
          <w:color w:val="1D2228"/>
          <w:sz w:val="22"/>
          <w:lang w:val="fr-CM" w:eastAsia="en-US"/>
        </w:rPr>
      </w:pPr>
      <w:r w:rsidRPr="00396878">
        <w:rPr>
          <w:rFonts w:asciiTheme="minorHAnsi" w:eastAsia="Times New Roman" w:hAnsiTheme="minorHAnsi" w:cstheme="minorHAnsi"/>
          <w:color w:val="1D2228"/>
          <w:sz w:val="22"/>
          <w:lang w:val="fr-CM" w:eastAsia="en-US"/>
        </w:rPr>
        <w:t xml:space="preserve">Le plaidoyer en faveur de l'appui aux solutions pour les PDI de Bogo et Domayo auprès d'autres agences et bailleurs de fonds devrait être poursuivi, comme l'a recommandé le </w:t>
      </w:r>
      <w:r w:rsidR="005022C4">
        <w:rPr>
          <w:rFonts w:asciiTheme="minorHAnsi" w:eastAsia="Times New Roman" w:hAnsiTheme="minorHAnsi" w:cstheme="minorHAnsi"/>
          <w:color w:val="1D2228"/>
          <w:sz w:val="22"/>
          <w:lang w:val="fr-CM" w:eastAsia="en-US"/>
        </w:rPr>
        <w:t xml:space="preserve">Coordinateur </w:t>
      </w:r>
      <w:r w:rsidR="005022C4" w:rsidRPr="00396878">
        <w:rPr>
          <w:rFonts w:asciiTheme="minorHAnsi" w:eastAsia="Times New Roman" w:hAnsiTheme="minorHAnsi" w:cstheme="minorHAnsi"/>
          <w:color w:val="1D2228"/>
          <w:sz w:val="22"/>
          <w:lang w:val="fr-CM" w:eastAsia="en-US"/>
        </w:rPr>
        <w:t>R</w:t>
      </w:r>
      <w:r w:rsidR="005022C4">
        <w:rPr>
          <w:rFonts w:asciiTheme="minorHAnsi" w:eastAsia="Times New Roman" w:hAnsiTheme="minorHAnsi" w:cstheme="minorHAnsi"/>
          <w:color w:val="1D2228"/>
          <w:sz w:val="22"/>
          <w:lang w:val="fr-CM" w:eastAsia="en-US"/>
        </w:rPr>
        <w:t>ésident</w:t>
      </w:r>
      <w:r w:rsidRPr="00396878">
        <w:rPr>
          <w:rFonts w:asciiTheme="minorHAnsi" w:eastAsia="Times New Roman" w:hAnsiTheme="minorHAnsi" w:cstheme="minorHAnsi"/>
          <w:color w:val="1D2228"/>
          <w:sz w:val="22"/>
          <w:lang w:val="fr-CM" w:eastAsia="en-US"/>
        </w:rPr>
        <w:t xml:space="preserve"> lors de sa mission en octobre.</w:t>
      </w:r>
      <w:r>
        <w:rPr>
          <w:rFonts w:asciiTheme="minorHAnsi" w:eastAsia="Times New Roman" w:hAnsiTheme="minorHAnsi" w:cstheme="minorHAnsi"/>
          <w:color w:val="1D2228"/>
          <w:sz w:val="22"/>
          <w:lang w:val="fr-CM" w:eastAsia="en-US"/>
        </w:rPr>
        <w:t xml:space="preserve"> </w:t>
      </w:r>
      <w:r w:rsidR="005022C4" w:rsidRPr="005022C4">
        <w:rPr>
          <w:rFonts w:asciiTheme="minorHAnsi" w:eastAsia="Times New Roman" w:hAnsiTheme="minorHAnsi" w:cstheme="minorHAnsi"/>
          <w:color w:val="1D2228"/>
          <w:sz w:val="22"/>
          <w:lang w:val="fr-CM" w:eastAsia="en-US"/>
        </w:rPr>
        <w:t>Cela s’inscrit dans le contexte de l’importance accrue de solutions durables pour toutes les populations déplacées dans l’Extrême-Nord, y compris celles déplacées par la violence liée au terrorisme et aux acteurs non étatiques.</w:t>
      </w:r>
      <w:r w:rsidR="005022C4">
        <w:rPr>
          <w:rFonts w:asciiTheme="minorHAnsi" w:eastAsia="Times New Roman" w:hAnsiTheme="minorHAnsi" w:cstheme="minorHAnsi"/>
          <w:color w:val="1D2228"/>
          <w:sz w:val="22"/>
          <w:lang w:val="fr-CM" w:eastAsia="en-US"/>
        </w:rPr>
        <w:t xml:space="preserve">  </w:t>
      </w:r>
      <w:r w:rsidR="005022C4" w:rsidRPr="005022C4">
        <w:rPr>
          <w:rFonts w:asciiTheme="minorHAnsi" w:eastAsia="Times New Roman" w:hAnsiTheme="minorHAnsi" w:cstheme="minorHAnsi"/>
          <w:color w:val="1D2228"/>
          <w:sz w:val="22"/>
          <w:lang w:val="fr-CM" w:eastAsia="en-US"/>
        </w:rPr>
        <w:t xml:space="preserve">Le Cluster Protection entreprend actuellement une évaluation conjointe de l'environnement des solutions durables, y compris la collecte d'informations auprès des PDI vivant à Mayo </w:t>
      </w:r>
      <w:proofErr w:type="spellStart"/>
      <w:r w:rsidR="00A11865" w:rsidRPr="005022C4">
        <w:rPr>
          <w:rFonts w:asciiTheme="minorHAnsi" w:eastAsia="Times New Roman" w:hAnsiTheme="minorHAnsi" w:cstheme="minorHAnsi"/>
          <w:color w:val="1D2228"/>
          <w:sz w:val="22"/>
          <w:lang w:val="fr-CM" w:eastAsia="en-US"/>
        </w:rPr>
        <w:t>Tsan</w:t>
      </w:r>
      <w:r w:rsidR="00A11865">
        <w:rPr>
          <w:rFonts w:asciiTheme="minorHAnsi" w:eastAsia="Times New Roman" w:hAnsiTheme="minorHAnsi" w:cstheme="minorHAnsi"/>
          <w:color w:val="1D2228"/>
          <w:sz w:val="22"/>
          <w:lang w:val="fr-CM" w:eastAsia="en-US"/>
        </w:rPr>
        <w:t>a</w:t>
      </w:r>
      <w:r w:rsidR="00A11865" w:rsidRPr="005022C4">
        <w:rPr>
          <w:rFonts w:asciiTheme="minorHAnsi" w:eastAsia="Times New Roman" w:hAnsiTheme="minorHAnsi" w:cstheme="minorHAnsi"/>
          <w:color w:val="1D2228"/>
          <w:sz w:val="22"/>
          <w:lang w:val="fr-CM" w:eastAsia="en-US"/>
        </w:rPr>
        <w:t>ga</w:t>
      </w:r>
      <w:proofErr w:type="spellEnd"/>
      <w:r w:rsidR="005022C4" w:rsidRPr="005022C4">
        <w:rPr>
          <w:rFonts w:asciiTheme="minorHAnsi" w:eastAsia="Times New Roman" w:hAnsiTheme="minorHAnsi" w:cstheme="minorHAnsi"/>
          <w:color w:val="1D2228"/>
          <w:sz w:val="22"/>
          <w:lang w:val="fr-CM" w:eastAsia="en-US"/>
        </w:rPr>
        <w:t>, Mayo Sava et Logon-Chari quant à leurs intentions et leurs besoins.</w:t>
      </w:r>
    </w:p>
    <w:p w14:paraId="21923FBB" w14:textId="77777777" w:rsidR="005022C4" w:rsidRDefault="005022C4" w:rsidP="00396878">
      <w:pPr>
        <w:spacing w:after="0" w:line="240" w:lineRule="auto"/>
        <w:rPr>
          <w:rFonts w:asciiTheme="minorHAnsi" w:eastAsia="Times New Roman" w:hAnsiTheme="minorHAnsi" w:cstheme="minorHAnsi"/>
          <w:color w:val="1D2228"/>
          <w:sz w:val="22"/>
          <w:lang w:val="fr-CM" w:eastAsia="en-US"/>
        </w:rPr>
      </w:pPr>
    </w:p>
    <w:p w14:paraId="2E434183" w14:textId="3801D7D4" w:rsidR="00396878" w:rsidRDefault="00396878" w:rsidP="00396878">
      <w:pPr>
        <w:spacing w:after="0" w:line="240" w:lineRule="auto"/>
        <w:rPr>
          <w:rFonts w:asciiTheme="minorHAnsi" w:eastAsia="Times New Roman" w:hAnsiTheme="minorHAnsi" w:cstheme="minorHAnsi"/>
          <w:color w:val="1D2228"/>
          <w:sz w:val="22"/>
          <w:lang w:val="fr-CM" w:eastAsia="en-US"/>
        </w:rPr>
      </w:pPr>
      <w:r w:rsidRPr="00396878">
        <w:rPr>
          <w:rFonts w:asciiTheme="minorHAnsi" w:eastAsia="Times New Roman" w:hAnsiTheme="minorHAnsi" w:cstheme="minorHAnsi"/>
          <w:color w:val="1D2228"/>
          <w:sz w:val="22"/>
          <w:lang w:val="fr-CM" w:eastAsia="en-US"/>
        </w:rPr>
        <w:t>Le PNUD a indiqué sa volonté de rechercher le soutien des donateurs pour ses activités dans les zones de retour, ainsi que des discussions similaires en préparation avec d'autres agences, telles que la FAO et l'UNICEF. Le PAM a indiqué son intention de poursuivre ses activités de sécurité alimentaire dans la région de Bogo, qui soutiennent à la fois les populations hôtes et déplacées.</w:t>
      </w:r>
    </w:p>
    <w:p w14:paraId="7ED4257A" w14:textId="77777777" w:rsidR="00396878" w:rsidRDefault="00396878" w:rsidP="00C76A30">
      <w:pPr>
        <w:spacing w:after="0" w:line="240" w:lineRule="auto"/>
        <w:rPr>
          <w:rFonts w:asciiTheme="minorHAnsi" w:eastAsia="Times New Roman" w:hAnsiTheme="minorHAnsi" w:cstheme="minorHAnsi"/>
          <w:color w:val="1D2228"/>
          <w:sz w:val="22"/>
          <w:lang w:val="fr-CM" w:eastAsia="en-US"/>
        </w:rPr>
      </w:pPr>
    </w:p>
    <w:p w14:paraId="1A7F979D" w14:textId="68D95386" w:rsidR="00AA05E0" w:rsidRDefault="00211B44" w:rsidP="00C76A30">
      <w:pPr>
        <w:spacing w:after="0" w:line="240" w:lineRule="auto"/>
        <w:rPr>
          <w:rFonts w:asciiTheme="minorHAnsi" w:eastAsia="Times New Roman" w:hAnsiTheme="minorHAnsi" w:cstheme="minorHAnsi"/>
          <w:color w:val="1D2228"/>
          <w:sz w:val="22"/>
          <w:lang w:val="fr-CM" w:eastAsia="en-US"/>
        </w:rPr>
      </w:pPr>
      <w:r w:rsidRPr="00211B44">
        <w:rPr>
          <w:rFonts w:asciiTheme="minorHAnsi" w:eastAsia="Times New Roman" w:hAnsiTheme="minorHAnsi" w:cstheme="minorHAnsi"/>
          <w:color w:val="1D2228"/>
          <w:sz w:val="22"/>
          <w:lang w:val="fr-CM" w:eastAsia="en-US"/>
        </w:rPr>
        <w:t>Une collecte de données supplémentaires est nécessaire pour a) compléter les informations sur la composition des ménages pour tous les ménages déplacés à l'intérieur du pays ; b) collecter des informations auprès des personnes déplacées qui ne souhaitent pas retourner dans leurs communautés d'origine ; c) recueillir des informations complètes sur les besoins en matière de protection et de documentation pour toutes les personnes déplacées afin de garantir la durabilité des solutions ; et d) fournir des données complètes sur les conditions dans les zones de retour ou de réinstallation pour plaider en faveur d'interventions appropriées et inclusives et d'un soutien aux solutions.</w:t>
      </w:r>
    </w:p>
    <w:p w14:paraId="001E668A" w14:textId="77777777" w:rsidR="00AF50AA" w:rsidRDefault="00AF50AA" w:rsidP="00C76A30">
      <w:pPr>
        <w:spacing w:after="0" w:line="240" w:lineRule="auto"/>
        <w:rPr>
          <w:rFonts w:asciiTheme="minorHAnsi" w:eastAsia="Times New Roman" w:hAnsiTheme="minorHAnsi" w:cstheme="minorHAnsi"/>
          <w:color w:val="1D2228"/>
          <w:sz w:val="22"/>
          <w:lang w:val="fr-CM" w:eastAsia="en-US"/>
        </w:rPr>
      </w:pPr>
    </w:p>
    <w:p w14:paraId="0EC7FA7C" w14:textId="69A2791C" w:rsidR="00AF50AA" w:rsidRDefault="00AF50AA" w:rsidP="00C76A30">
      <w:pPr>
        <w:spacing w:after="0" w:line="240" w:lineRule="auto"/>
        <w:rPr>
          <w:rFonts w:asciiTheme="minorHAnsi" w:eastAsia="Times New Roman" w:hAnsiTheme="minorHAnsi" w:cstheme="minorHAnsi"/>
          <w:color w:val="1D2228"/>
          <w:sz w:val="22"/>
          <w:lang w:val="fr-CM" w:eastAsia="en-US"/>
        </w:rPr>
      </w:pPr>
      <w:r>
        <w:rPr>
          <w:rFonts w:asciiTheme="minorHAnsi" w:eastAsia="Times New Roman" w:hAnsiTheme="minorHAnsi" w:cstheme="minorHAnsi"/>
          <w:color w:val="1D2228"/>
          <w:sz w:val="22"/>
          <w:lang w:val="fr-CM" w:eastAsia="en-US"/>
        </w:rPr>
        <w:t>UNHCR Maroua</w:t>
      </w:r>
    </w:p>
    <w:p w14:paraId="17155F80" w14:textId="51320783" w:rsidR="00AA05E0" w:rsidRDefault="006E2B93" w:rsidP="00C76A30">
      <w:pPr>
        <w:spacing w:after="0" w:line="240" w:lineRule="auto"/>
        <w:rPr>
          <w:rFonts w:asciiTheme="minorHAnsi" w:eastAsia="Times New Roman" w:hAnsiTheme="minorHAnsi" w:cstheme="minorHAnsi"/>
          <w:color w:val="1D2228"/>
          <w:sz w:val="22"/>
          <w:lang w:eastAsia="en-US"/>
        </w:rPr>
      </w:pPr>
      <w:r>
        <w:rPr>
          <w:rFonts w:asciiTheme="minorHAnsi" w:eastAsia="Times New Roman" w:hAnsiTheme="minorHAnsi" w:cstheme="minorHAnsi"/>
          <w:color w:val="1D2228"/>
          <w:sz w:val="22"/>
          <w:lang w:val="fr-CM" w:eastAsia="en-US"/>
        </w:rPr>
        <w:t>22 janvier 2024</w:t>
      </w:r>
    </w:p>
    <w:p w14:paraId="1F0FDD5B" w14:textId="37F255BF" w:rsidR="00FD54AA" w:rsidRPr="000C64CE" w:rsidRDefault="00FD54AA" w:rsidP="00C76A30">
      <w:pPr>
        <w:spacing w:after="0" w:line="240" w:lineRule="auto"/>
        <w:rPr>
          <w:rFonts w:asciiTheme="minorHAnsi" w:eastAsia="Times New Roman" w:hAnsiTheme="minorHAnsi" w:cstheme="minorHAnsi"/>
          <w:color w:val="1D2228"/>
          <w:sz w:val="22"/>
          <w:lang w:eastAsia="en-US"/>
        </w:rPr>
      </w:pPr>
    </w:p>
    <w:sectPr w:rsidR="00FD54AA" w:rsidRPr="000C64CE" w:rsidSect="00C76A30">
      <w:headerReference w:type="default" r:id="rId9"/>
      <w:footerReference w:type="default" r:id="rId10"/>
      <w:pgSz w:w="11906" w:h="16838"/>
      <w:pgMar w:top="576" w:right="864" w:bottom="576"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12F5" w14:textId="77777777" w:rsidR="008A3910" w:rsidRDefault="008A3910">
      <w:pPr>
        <w:spacing w:after="0" w:line="240" w:lineRule="auto"/>
      </w:pPr>
      <w:r>
        <w:separator/>
      </w:r>
    </w:p>
  </w:endnote>
  <w:endnote w:type="continuationSeparator" w:id="0">
    <w:p w14:paraId="295DEFCB" w14:textId="77777777" w:rsidR="008A3910" w:rsidRDefault="008A3910">
      <w:pPr>
        <w:spacing w:after="0" w:line="240" w:lineRule="auto"/>
      </w:pPr>
      <w:r>
        <w:continuationSeparator/>
      </w:r>
    </w:p>
  </w:endnote>
  <w:endnote w:type="continuationNotice" w:id="1">
    <w:p w14:paraId="0AC5EA3F" w14:textId="77777777" w:rsidR="008A3910" w:rsidRDefault="008A3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44A1" w14:textId="77777777" w:rsidR="00781125" w:rsidRPr="00DC367D" w:rsidRDefault="00781125">
    <w:pPr>
      <w:tabs>
        <w:tab w:val="center" w:pos="4550"/>
        <w:tab w:val="left" w:pos="5818"/>
      </w:tabs>
      <w:ind w:right="260"/>
      <w:jc w:val="right"/>
      <w:rPr>
        <w:rFonts w:ascii="Times New Roman" w:hAnsi="Times New Roman" w:cs="Times New Roman"/>
        <w:b/>
        <w:color w:val="0F243E"/>
        <w:szCs w:val="24"/>
      </w:rPr>
    </w:pPr>
    <w:r w:rsidRPr="00DC367D">
      <w:rPr>
        <w:rFonts w:ascii="Times New Roman" w:hAnsi="Times New Roman" w:cs="Times New Roman"/>
        <w:b/>
        <w:color w:val="548DD4"/>
        <w:spacing w:val="60"/>
        <w:szCs w:val="24"/>
      </w:rPr>
      <w:t>Page</w:t>
    </w:r>
    <w:r w:rsidRPr="00DC367D">
      <w:rPr>
        <w:rFonts w:ascii="Times New Roman" w:hAnsi="Times New Roman" w:cs="Times New Roman"/>
        <w:b/>
        <w:color w:val="548DD4"/>
        <w:szCs w:val="24"/>
      </w:rPr>
      <w:t xml:space="preserve"> </w:t>
    </w:r>
    <w:r w:rsidRPr="00DC367D">
      <w:rPr>
        <w:rFonts w:ascii="Times New Roman" w:hAnsi="Times New Roman" w:cs="Times New Roman"/>
        <w:b/>
        <w:color w:val="17365D"/>
        <w:szCs w:val="24"/>
      </w:rPr>
      <w:fldChar w:fldCharType="begin"/>
    </w:r>
    <w:r w:rsidRPr="00DC367D">
      <w:rPr>
        <w:rFonts w:ascii="Times New Roman" w:hAnsi="Times New Roman" w:cs="Times New Roman"/>
        <w:b/>
        <w:color w:val="17365D"/>
        <w:szCs w:val="24"/>
      </w:rPr>
      <w:instrText>PAGE   \* MERGEFORMAT</w:instrText>
    </w:r>
    <w:r w:rsidRPr="00DC367D">
      <w:rPr>
        <w:rFonts w:ascii="Times New Roman" w:hAnsi="Times New Roman" w:cs="Times New Roman"/>
        <w:b/>
        <w:color w:val="17365D"/>
        <w:szCs w:val="24"/>
      </w:rPr>
      <w:fldChar w:fldCharType="separate"/>
    </w:r>
    <w:r w:rsidR="00551E8F" w:rsidRPr="00DC367D">
      <w:rPr>
        <w:rFonts w:ascii="Times New Roman" w:hAnsi="Times New Roman" w:cs="Times New Roman"/>
        <w:b/>
        <w:noProof/>
        <w:color w:val="17365D"/>
        <w:szCs w:val="24"/>
      </w:rPr>
      <w:t>4</w:t>
    </w:r>
    <w:r w:rsidRPr="00DC367D">
      <w:rPr>
        <w:rFonts w:ascii="Times New Roman" w:hAnsi="Times New Roman" w:cs="Times New Roman"/>
        <w:b/>
        <w:color w:val="17365D"/>
        <w:szCs w:val="24"/>
      </w:rPr>
      <w:fldChar w:fldCharType="end"/>
    </w:r>
    <w:r w:rsidRPr="00DC367D">
      <w:rPr>
        <w:rFonts w:ascii="Times New Roman" w:hAnsi="Times New Roman" w:cs="Times New Roman"/>
        <w:b/>
        <w:color w:val="17365D"/>
        <w:szCs w:val="24"/>
      </w:rPr>
      <w:t xml:space="preserve"> | </w:t>
    </w:r>
    <w:r w:rsidRPr="00DC367D">
      <w:rPr>
        <w:rFonts w:ascii="Times New Roman" w:hAnsi="Times New Roman" w:cs="Times New Roman"/>
        <w:b/>
        <w:color w:val="17365D"/>
        <w:szCs w:val="24"/>
      </w:rPr>
      <w:fldChar w:fldCharType="begin"/>
    </w:r>
    <w:r w:rsidRPr="00DC367D">
      <w:rPr>
        <w:rFonts w:ascii="Times New Roman" w:hAnsi="Times New Roman" w:cs="Times New Roman"/>
        <w:b/>
        <w:color w:val="17365D"/>
        <w:szCs w:val="24"/>
      </w:rPr>
      <w:instrText>NUMPAGES  \* Arabic  \* MERGEFORMAT</w:instrText>
    </w:r>
    <w:r w:rsidRPr="00DC367D">
      <w:rPr>
        <w:rFonts w:ascii="Times New Roman" w:hAnsi="Times New Roman" w:cs="Times New Roman"/>
        <w:b/>
        <w:color w:val="17365D"/>
        <w:szCs w:val="24"/>
      </w:rPr>
      <w:fldChar w:fldCharType="separate"/>
    </w:r>
    <w:r w:rsidR="00551E8F" w:rsidRPr="00DC367D">
      <w:rPr>
        <w:rFonts w:ascii="Times New Roman" w:hAnsi="Times New Roman" w:cs="Times New Roman"/>
        <w:b/>
        <w:noProof/>
        <w:color w:val="17365D"/>
        <w:szCs w:val="24"/>
      </w:rPr>
      <w:t>4</w:t>
    </w:r>
    <w:r w:rsidRPr="00DC367D">
      <w:rPr>
        <w:rFonts w:ascii="Times New Roman" w:hAnsi="Times New Roman" w:cs="Times New Roman"/>
        <w:b/>
        <w:color w:val="17365D"/>
        <w:szCs w:val="24"/>
      </w:rPr>
      <w:fldChar w:fldCharType="end"/>
    </w:r>
  </w:p>
  <w:p w14:paraId="14BAC4F7" w14:textId="77777777" w:rsidR="00781125" w:rsidRDefault="0078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88F2" w14:textId="77777777" w:rsidR="008A3910" w:rsidRDefault="008A3910">
      <w:pPr>
        <w:spacing w:after="0" w:line="240" w:lineRule="auto"/>
      </w:pPr>
      <w:r>
        <w:separator/>
      </w:r>
    </w:p>
  </w:footnote>
  <w:footnote w:type="continuationSeparator" w:id="0">
    <w:p w14:paraId="2B2C1A39" w14:textId="77777777" w:rsidR="008A3910" w:rsidRDefault="008A3910">
      <w:pPr>
        <w:spacing w:after="0" w:line="240" w:lineRule="auto"/>
      </w:pPr>
      <w:r>
        <w:continuationSeparator/>
      </w:r>
    </w:p>
  </w:footnote>
  <w:footnote w:type="continuationNotice" w:id="1">
    <w:p w14:paraId="790A709B" w14:textId="77777777" w:rsidR="008A3910" w:rsidRDefault="008A3910">
      <w:pPr>
        <w:spacing w:after="0" w:line="240" w:lineRule="auto"/>
      </w:pPr>
    </w:p>
  </w:footnote>
  <w:footnote w:id="2">
    <w:p w14:paraId="079D634B" w14:textId="68EA4554" w:rsidR="00F614AE" w:rsidRPr="009168AD" w:rsidRDefault="00F614AE">
      <w:pPr>
        <w:pStyle w:val="FootnoteText"/>
        <w:rPr>
          <w:sz w:val="16"/>
          <w:szCs w:val="16"/>
          <w:lang w:val="fr-CM"/>
        </w:rPr>
      </w:pPr>
      <w:r w:rsidRPr="009168AD">
        <w:rPr>
          <w:rStyle w:val="FootnoteReference"/>
          <w:sz w:val="16"/>
          <w:szCs w:val="16"/>
        </w:rPr>
        <w:footnoteRef/>
      </w:r>
      <w:r w:rsidRPr="009168AD">
        <w:rPr>
          <w:sz w:val="16"/>
          <w:szCs w:val="16"/>
        </w:rPr>
        <w:t xml:space="preserve"> </w:t>
      </w:r>
      <w:r w:rsidR="006B659E" w:rsidRPr="009168AD">
        <w:rPr>
          <w:sz w:val="16"/>
          <w:szCs w:val="16"/>
        </w:rPr>
        <w:t>Organisations</w:t>
      </w:r>
      <w:r w:rsidR="008F7323" w:rsidRPr="009168AD">
        <w:rPr>
          <w:sz w:val="16"/>
          <w:szCs w:val="16"/>
        </w:rPr>
        <w:t xml:space="preserve"> </w:t>
      </w:r>
      <w:r w:rsidR="004272A7" w:rsidRPr="009168AD">
        <w:rPr>
          <w:sz w:val="16"/>
          <w:szCs w:val="16"/>
        </w:rPr>
        <w:t>internationales</w:t>
      </w:r>
      <w:r w:rsidR="008F7323" w:rsidRPr="009168AD">
        <w:rPr>
          <w:sz w:val="16"/>
          <w:szCs w:val="16"/>
        </w:rPr>
        <w:t xml:space="preserve"> et nationales du groupe de travail cohési</w:t>
      </w:r>
      <w:r w:rsidR="004461F2" w:rsidRPr="009168AD">
        <w:rPr>
          <w:sz w:val="16"/>
          <w:szCs w:val="16"/>
        </w:rPr>
        <w:t xml:space="preserve">on </w:t>
      </w:r>
      <w:r w:rsidR="00C65DD1" w:rsidRPr="009168AD">
        <w:rPr>
          <w:sz w:val="16"/>
          <w:szCs w:val="16"/>
        </w:rPr>
        <w:t>social :</w:t>
      </w:r>
      <w:r w:rsidR="006B659E" w:rsidRPr="009168AD">
        <w:rPr>
          <w:sz w:val="16"/>
          <w:szCs w:val="16"/>
        </w:rPr>
        <w:t xml:space="preserve"> ARDHU, ASPDE, ASAFED, ADES, </w:t>
      </w:r>
      <w:r w:rsidR="004272A7" w:rsidRPr="009168AD">
        <w:rPr>
          <w:sz w:val="16"/>
          <w:szCs w:val="16"/>
        </w:rPr>
        <w:t xml:space="preserve">Plan international, </w:t>
      </w:r>
      <w:r w:rsidR="006B659E" w:rsidRPr="009168AD">
        <w:rPr>
          <w:sz w:val="16"/>
          <w:szCs w:val="16"/>
        </w:rPr>
        <w:t>HUMANITARIANS AMBASSADORS,</w:t>
      </w:r>
      <w:r w:rsidR="009407F1" w:rsidRPr="009168AD">
        <w:rPr>
          <w:sz w:val="16"/>
          <w:szCs w:val="16"/>
        </w:rPr>
        <w:t xml:space="preserve"> </w:t>
      </w:r>
      <w:r w:rsidR="006B659E" w:rsidRPr="009168AD">
        <w:rPr>
          <w:sz w:val="16"/>
          <w:szCs w:val="16"/>
        </w:rPr>
        <w:t>CDHC,</w:t>
      </w:r>
      <w:r w:rsidR="00410898" w:rsidRPr="009168AD">
        <w:rPr>
          <w:sz w:val="16"/>
          <w:szCs w:val="16"/>
        </w:rPr>
        <w:t xml:space="preserve"> </w:t>
      </w:r>
      <w:r w:rsidR="00C17273" w:rsidRPr="009168AD">
        <w:rPr>
          <w:sz w:val="16"/>
          <w:szCs w:val="16"/>
        </w:rPr>
        <w:t>ALDEPA,</w:t>
      </w:r>
      <w:r w:rsidR="00C9529E" w:rsidRPr="009168AD">
        <w:rPr>
          <w:sz w:val="16"/>
          <w:szCs w:val="16"/>
        </w:rPr>
        <w:t xml:space="preserve"> </w:t>
      </w:r>
      <w:r w:rsidR="006B659E" w:rsidRPr="009168AD">
        <w:rPr>
          <w:sz w:val="16"/>
          <w:szCs w:val="16"/>
        </w:rPr>
        <w:t>ADYBEFEV</w:t>
      </w:r>
      <w:r w:rsidR="00C55698" w:rsidRPr="009168AD">
        <w:rPr>
          <w:sz w:val="16"/>
          <w:szCs w:val="16"/>
        </w:rPr>
        <w:t xml:space="preserve">, </w:t>
      </w:r>
      <w:r w:rsidR="00C55698" w:rsidRPr="009168AD">
        <w:rPr>
          <w:sz w:val="16"/>
          <w:szCs w:val="16"/>
          <w:lang w:val="fr-CM"/>
        </w:rPr>
        <w:t>3W, YCO4PSD,</w:t>
      </w:r>
      <w:r w:rsidR="009407F1" w:rsidRPr="009168AD">
        <w:rPr>
          <w:sz w:val="16"/>
          <w:szCs w:val="16"/>
          <w:lang w:val="fr-CM"/>
        </w:rPr>
        <w:t xml:space="preserve"> </w:t>
      </w:r>
      <w:r w:rsidR="00B97C65" w:rsidRPr="009168AD">
        <w:rPr>
          <w:sz w:val="16"/>
          <w:szCs w:val="16"/>
          <w:lang w:val="fr-CM"/>
        </w:rPr>
        <w:t xml:space="preserve">ALODCAM, </w:t>
      </w:r>
      <w:r w:rsidR="008E30DC" w:rsidRPr="009168AD">
        <w:rPr>
          <w:sz w:val="16"/>
          <w:szCs w:val="16"/>
          <w:lang w:val="fr-CM"/>
        </w:rPr>
        <w:t>REVAHDEL,</w:t>
      </w:r>
      <w:r w:rsidR="009712A5" w:rsidRPr="009168AD">
        <w:rPr>
          <w:sz w:val="16"/>
          <w:szCs w:val="16"/>
          <w:lang w:val="fr-CM"/>
        </w:rPr>
        <w:t xml:space="preserve"> SADB, ALVF, </w:t>
      </w:r>
      <w:r w:rsidR="006E0114" w:rsidRPr="009168AD">
        <w:rPr>
          <w:sz w:val="16"/>
          <w:szCs w:val="16"/>
          <w:lang w:val="fr-CM"/>
        </w:rPr>
        <w:t>ADIEHL</w:t>
      </w:r>
      <w:r w:rsidR="002C6A8A" w:rsidRPr="009168AD">
        <w:rPr>
          <w:sz w:val="16"/>
          <w:szCs w:val="16"/>
          <w:lang w:val="fr-CM"/>
        </w:rPr>
        <w:t xml:space="preserve">, ALDEPACHA, </w:t>
      </w:r>
      <w:r w:rsidR="009F4E44" w:rsidRPr="009168AD">
        <w:rPr>
          <w:sz w:val="16"/>
          <w:szCs w:val="16"/>
          <w:lang w:val="fr-CM"/>
        </w:rPr>
        <w:t xml:space="preserve">ASGARA, </w:t>
      </w:r>
      <w:r w:rsidR="00003DFE" w:rsidRPr="009168AD">
        <w:rPr>
          <w:sz w:val="16"/>
          <w:szCs w:val="16"/>
          <w:lang w:val="fr-CM"/>
        </w:rPr>
        <w:t>C</w:t>
      </w:r>
      <w:r w:rsidR="006031B0" w:rsidRPr="009168AD">
        <w:rPr>
          <w:sz w:val="16"/>
          <w:szCs w:val="16"/>
          <w:lang w:val="fr-CM"/>
        </w:rPr>
        <w:t>ES</w:t>
      </w:r>
      <w:r w:rsidR="00003DFE" w:rsidRPr="009168AD">
        <w:rPr>
          <w:sz w:val="16"/>
          <w:szCs w:val="16"/>
          <w:lang w:val="fr-CM"/>
        </w:rPr>
        <w:t xml:space="preserve">OQUAR, </w:t>
      </w:r>
    </w:p>
  </w:footnote>
  <w:footnote w:id="3">
    <w:p w14:paraId="7B779D5E" w14:textId="198C20F6" w:rsidR="00F91458" w:rsidRPr="009168AD" w:rsidRDefault="00F91458">
      <w:pPr>
        <w:pStyle w:val="FootnoteText"/>
        <w:rPr>
          <w:sz w:val="16"/>
          <w:szCs w:val="16"/>
          <w:lang w:val="fr-CM"/>
        </w:rPr>
      </w:pPr>
      <w:r w:rsidRPr="009168AD">
        <w:rPr>
          <w:rStyle w:val="FootnoteReference"/>
          <w:sz w:val="16"/>
          <w:szCs w:val="16"/>
        </w:rPr>
        <w:footnoteRef/>
      </w:r>
      <w:r w:rsidRPr="009168AD">
        <w:rPr>
          <w:sz w:val="16"/>
          <w:szCs w:val="16"/>
        </w:rPr>
        <w:t xml:space="preserve"> </w:t>
      </w:r>
      <w:r w:rsidRPr="009168AD">
        <w:rPr>
          <w:sz w:val="16"/>
          <w:szCs w:val="16"/>
          <w:lang w:val="fr-CM"/>
        </w:rPr>
        <w:t xml:space="preserve">Agences Onusiennes </w:t>
      </w:r>
      <w:r w:rsidR="00B8563C" w:rsidRPr="009168AD">
        <w:rPr>
          <w:sz w:val="16"/>
          <w:szCs w:val="16"/>
          <w:lang w:val="fr-CM"/>
        </w:rPr>
        <w:t>participantes</w:t>
      </w:r>
      <w:r w:rsidR="00C070C2" w:rsidRPr="009168AD">
        <w:rPr>
          <w:sz w:val="16"/>
          <w:szCs w:val="16"/>
          <w:lang w:val="fr-CM"/>
        </w:rPr>
        <w:t xml:space="preserve"> au Groupe de Travail</w:t>
      </w:r>
      <w:r w:rsidRPr="009168AD">
        <w:rPr>
          <w:sz w:val="16"/>
          <w:szCs w:val="16"/>
          <w:lang w:val="fr-CM"/>
        </w:rPr>
        <w:t xml:space="preserve"> : UNHCR, PNUD, OCHA. </w:t>
      </w:r>
    </w:p>
  </w:footnote>
  <w:footnote w:id="4">
    <w:p w14:paraId="5176C307" w14:textId="5EA6935F" w:rsidR="002C237D" w:rsidRPr="0074280C" w:rsidRDefault="002C237D">
      <w:pPr>
        <w:pStyle w:val="FootnoteText"/>
        <w:rPr>
          <w:lang w:val="fr-CM"/>
        </w:rPr>
      </w:pPr>
      <w:r w:rsidRPr="009168AD">
        <w:rPr>
          <w:rStyle w:val="FootnoteReference"/>
          <w:sz w:val="16"/>
          <w:szCs w:val="16"/>
        </w:rPr>
        <w:footnoteRef/>
      </w:r>
      <w:r w:rsidRPr="009168AD">
        <w:rPr>
          <w:sz w:val="16"/>
          <w:szCs w:val="16"/>
        </w:rPr>
        <w:t xml:space="preserve"> </w:t>
      </w:r>
      <w:r w:rsidRPr="009168AD">
        <w:rPr>
          <w:sz w:val="16"/>
          <w:szCs w:val="16"/>
          <w:lang w:val="fr-CM"/>
        </w:rPr>
        <w:t xml:space="preserve">Structures </w:t>
      </w:r>
      <w:r w:rsidR="00787DC3" w:rsidRPr="009168AD">
        <w:rPr>
          <w:sz w:val="16"/>
          <w:szCs w:val="16"/>
          <w:lang w:val="fr-CM"/>
        </w:rPr>
        <w:t>étatiques</w:t>
      </w:r>
      <w:r w:rsidR="005138A6" w:rsidRPr="009168AD">
        <w:rPr>
          <w:sz w:val="16"/>
          <w:szCs w:val="16"/>
          <w:lang w:val="fr-CM"/>
        </w:rPr>
        <w:t xml:space="preserve"> :</w:t>
      </w:r>
      <w:r w:rsidRPr="009168AD">
        <w:rPr>
          <w:sz w:val="16"/>
          <w:szCs w:val="16"/>
          <w:lang w:val="fr-CM"/>
        </w:rPr>
        <w:t xml:space="preserve"> </w:t>
      </w:r>
      <w:r w:rsidR="005138A6" w:rsidRPr="009168AD">
        <w:rPr>
          <w:rFonts w:asciiTheme="minorHAnsi" w:eastAsia="Times New Roman" w:hAnsiTheme="minorHAnsi" w:cstheme="minorHAnsi"/>
          <w:color w:val="1D2228"/>
          <w:sz w:val="16"/>
          <w:szCs w:val="16"/>
          <w:lang w:val="fr-CM"/>
        </w:rPr>
        <w:t xml:space="preserve">MINPROFF, </w:t>
      </w:r>
      <w:r w:rsidR="00C070C2" w:rsidRPr="009168AD">
        <w:rPr>
          <w:rFonts w:asciiTheme="minorHAnsi" w:eastAsia="Times New Roman" w:hAnsiTheme="minorHAnsi" w:cstheme="minorHAnsi"/>
          <w:color w:val="1D2228"/>
          <w:sz w:val="16"/>
          <w:szCs w:val="16"/>
          <w:lang w:val="fr-CM"/>
        </w:rPr>
        <w:t>MINAS, FMO</w:t>
      </w:r>
      <w:r w:rsidR="005138A6" w:rsidRPr="009168AD">
        <w:rPr>
          <w:rFonts w:asciiTheme="minorHAnsi" w:eastAsia="Times New Roman" w:hAnsiTheme="minorHAnsi" w:cstheme="minorHAnsi"/>
          <w:color w:val="1D2228"/>
          <w:sz w:val="16"/>
          <w:szCs w:val="16"/>
          <w:lang w:val="fr-CM"/>
        </w:rPr>
        <w:t>, Commission National du droit de l’homme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724A" w14:textId="6209FACF" w:rsidR="00B343CC" w:rsidRDefault="00F26FF9" w:rsidP="00B343CC">
    <w:pPr>
      <w:pStyle w:val="Header"/>
      <w:tabs>
        <w:tab w:val="left" w:pos="7920"/>
      </w:tabs>
    </w:pPr>
    <w:r w:rsidRPr="002F59DE">
      <w:rPr>
        <w:noProof/>
        <w:color w:val="0070C0"/>
      </w:rPr>
      <w:drawing>
        <wp:anchor distT="0" distB="0" distL="114300" distR="114300" simplePos="0" relativeHeight="251659264" behindDoc="1" locked="0" layoutInCell="1" allowOverlap="1" wp14:anchorId="05A1420A" wp14:editId="553AC09E">
          <wp:simplePos x="0" y="0"/>
          <wp:positionH relativeFrom="page">
            <wp:align>right</wp:align>
          </wp:positionH>
          <wp:positionV relativeFrom="page">
            <wp:posOffset>-173264</wp:posOffset>
          </wp:positionV>
          <wp:extent cx="7557611" cy="1439545"/>
          <wp:effectExtent l="0" t="0" r="5715" b="8255"/>
          <wp:wrapNone/>
          <wp:docPr id="2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annexe.png"/>
                  <pic:cNvPicPr/>
                </pic:nvPicPr>
                <pic:blipFill>
                  <a:blip r:embed="rId1">
                    <a:extLst>
                      <a:ext uri="{28A0092B-C50C-407E-A947-70E740481C1C}">
                        <a14:useLocalDpi xmlns:a14="http://schemas.microsoft.com/office/drawing/2010/main" val="0"/>
                      </a:ext>
                    </a:extLst>
                  </a:blip>
                  <a:stretch>
                    <a:fillRect/>
                  </a:stretch>
                </pic:blipFill>
                <pic:spPr>
                  <a:xfrm>
                    <a:off x="0" y="0"/>
                    <a:ext cx="7557611" cy="1439545"/>
                  </a:xfrm>
                  <a:prstGeom prst="rect">
                    <a:avLst/>
                  </a:prstGeom>
                </pic:spPr>
              </pic:pic>
            </a:graphicData>
          </a:graphic>
          <wp14:sizeRelH relativeFrom="margin">
            <wp14:pctWidth>0</wp14:pctWidth>
          </wp14:sizeRelH>
          <wp14:sizeRelV relativeFrom="margin">
            <wp14:pctHeight>0</wp14:pctHeight>
          </wp14:sizeRelV>
        </wp:anchor>
      </w:drawing>
    </w:r>
  </w:p>
  <w:p w14:paraId="25CDD3CC" w14:textId="7AC13B39" w:rsidR="00396B63" w:rsidRDefault="00396B63">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918"/>
      </v:shape>
    </w:pict>
  </w:numPicBullet>
  <w:abstractNum w:abstractNumId="0" w15:restartNumberingAfterBreak="0">
    <w:nsid w:val="D036AF37"/>
    <w:multiLevelType w:val="singleLevel"/>
    <w:tmpl w:val="D036AF37"/>
    <w:lvl w:ilvl="0">
      <w:start w:val="1"/>
      <w:numFmt w:val="upperRoman"/>
      <w:suff w:val="space"/>
      <w:lvlText w:val="%1."/>
      <w:lvlJc w:val="left"/>
      <w:rPr>
        <w:rFonts w:hint="default"/>
        <w:b/>
        <w:bCs/>
      </w:rPr>
    </w:lvl>
  </w:abstractNum>
  <w:abstractNum w:abstractNumId="1" w15:restartNumberingAfterBreak="0">
    <w:nsid w:val="04247FDD"/>
    <w:multiLevelType w:val="hybridMultilevel"/>
    <w:tmpl w:val="5024D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23ABC"/>
    <w:multiLevelType w:val="hybridMultilevel"/>
    <w:tmpl w:val="8858364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9A06B6"/>
    <w:multiLevelType w:val="hybridMultilevel"/>
    <w:tmpl w:val="3690B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1119A"/>
    <w:multiLevelType w:val="singleLevel"/>
    <w:tmpl w:val="D036AF37"/>
    <w:lvl w:ilvl="0">
      <w:start w:val="1"/>
      <w:numFmt w:val="upperRoman"/>
      <w:suff w:val="space"/>
      <w:lvlText w:val="%1."/>
      <w:lvlJc w:val="left"/>
      <w:rPr>
        <w:rFonts w:hint="default"/>
        <w:b/>
        <w:bCs/>
      </w:rPr>
    </w:lvl>
  </w:abstractNum>
  <w:abstractNum w:abstractNumId="5" w15:restartNumberingAfterBreak="0">
    <w:nsid w:val="18400AE3"/>
    <w:multiLevelType w:val="hybridMultilevel"/>
    <w:tmpl w:val="CF06B43C"/>
    <w:lvl w:ilvl="0" w:tplc="9AFA151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1AB418D5"/>
    <w:multiLevelType w:val="hybridMultilevel"/>
    <w:tmpl w:val="988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15874"/>
    <w:multiLevelType w:val="hybridMultilevel"/>
    <w:tmpl w:val="3D26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C2A0C"/>
    <w:multiLevelType w:val="hybridMultilevel"/>
    <w:tmpl w:val="B6F2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F595C"/>
    <w:multiLevelType w:val="hybridMultilevel"/>
    <w:tmpl w:val="B180187A"/>
    <w:lvl w:ilvl="0" w:tplc="04090001">
      <w:start w:val="1"/>
      <w:numFmt w:val="bullet"/>
      <w:lvlText w:val=""/>
      <w:lvlJc w:val="left"/>
      <w:pPr>
        <w:ind w:left="360" w:hanging="360"/>
      </w:pPr>
      <w:rPr>
        <w:rFonts w:ascii="Symbol" w:hAnsi="Symbol"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140E14"/>
    <w:multiLevelType w:val="hybridMultilevel"/>
    <w:tmpl w:val="1F569580"/>
    <w:lvl w:ilvl="0" w:tplc="BAC813C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BC3089"/>
    <w:multiLevelType w:val="hybridMultilevel"/>
    <w:tmpl w:val="BC5CBA9E"/>
    <w:lvl w:ilvl="0" w:tplc="04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E42E6A"/>
    <w:multiLevelType w:val="hybridMultilevel"/>
    <w:tmpl w:val="CB54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F394A"/>
    <w:multiLevelType w:val="hybridMultilevel"/>
    <w:tmpl w:val="94B45092"/>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C1E0B"/>
    <w:multiLevelType w:val="multilevel"/>
    <w:tmpl w:val="4464041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5" w15:restartNumberingAfterBreak="0">
    <w:nsid w:val="402A56EB"/>
    <w:multiLevelType w:val="hybridMultilevel"/>
    <w:tmpl w:val="1C2C1940"/>
    <w:lvl w:ilvl="0" w:tplc="721645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65E61"/>
    <w:multiLevelType w:val="multilevel"/>
    <w:tmpl w:val="1338C6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5FC1189"/>
    <w:multiLevelType w:val="hybridMultilevel"/>
    <w:tmpl w:val="CCACA0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F344738"/>
    <w:multiLevelType w:val="hybridMultilevel"/>
    <w:tmpl w:val="E74AC900"/>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5A827D41"/>
    <w:multiLevelType w:val="hybridMultilevel"/>
    <w:tmpl w:val="EC960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4640CD"/>
    <w:multiLevelType w:val="hybridMultilevel"/>
    <w:tmpl w:val="4E78BC2C"/>
    <w:lvl w:ilvl="0" w:tplc="200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8A1F97"/>
    <w:multiLevelType w:val="hybridMultilevel"/>
    <w:tmpl w:val="66148DA8"/>
    <w:lvl w:ilvl="0" w:tplc="CFD22B16">
      <w:start w:val="1"/>
      <w:numFmt w:val="decimal"/>
      <w:lvlText w:val="%1."/>
      <w:lvlJc w:val="left"/>
      <w:pPr>
        <w:ind w:left="360" w:hanging="360"/>
      </w:pPr>
      <w:rPr>
        <w:rFonts w:ascii="Calibri" w:eastAsia="Times New Roman" w:hAnsi="Calibr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7770A5F"/>
    <w:multiLevelType w:val="hybridMultilevel"/>
    <w:tmpl w:val="F512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7378A"/>
    <w:multiLevelType w:val="multilevel"/>
    <w:tmpl w:val="D1007BA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4" w15:restartNumberingAfterBreak="0">
    <w:nsid w:val="718A080E"/>
    <w:multiLevelType w:val="multilevel"/>
    <w:tmpl w:val="6E402C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1E642EF"/>
    <w:multiLevelType w:val="hybridMultilevel"/>
    <w:tmpl w:val="6624F8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22312"/>
    <w:multiLevelType w:val="hybridMultilevel"/>
    <w:tmpl w:val="CC40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274A79"/>
    <w:multiLevelType w:val="hybridMultilevel"/>
    <w:tmpl w:val="000A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405FAD"/>
    <w:multiLevelType w:val="hybridMultilevel"/>
    <w:tmpl w:val="B024CAC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9862563">
    <w:abstractNumId w:val="0"/>
  </w:num>
  <w:num w:numId="2" w16cid:durableId="1372077585">
    <w:abstractNumId w:val="23"/>
  </w:num>
  <w:num w:numId="3" w16cid:durableId="395278812">
    <w:abstractNumId w:val="14"/>
  </w:num>
  <w:num w:numId="4" w16cid:durableId="2064716414">
    <w:abstractNumId w:val="1"/>
  </w:num>
  <w:num w:numId="5" w16cid:durableId="930773677">
    <w:abstractNumId w:val="26"/>
  </w:num>
  <w:num w:numId="6" w16cid:durableId="1005135969">
    <w:abstractNumId w:val="17"/>
  </w:num>
  <w:num w:numId="7" w16cid:durableId="1490097451">
    <w:abstractNumId w:val="24"/>
  </w:num>
  <w:num w:numId="8" w16cid:durableId="356858995">
    <w:abstractNumId w:val="16"/>
  </w:num>
  <w:num w:numId="9" w16cid:durableId="1751850548">
    <w:abstractNumId w:val="10"/>
  </w:num>
  <w:num w:numId="10" w16cid:durableId="1030567813">
    <w:abstractNumId w:val="11"/>
  </w:num>
  <w:num w:numId="11" w16cid:durableId="927738380">
    <w:abstractNumId w:val="12"/>
  </w:num>
  <w:num w:numId="12" w16cid:durableId="1791246015">
    <w:abstractNumId w:val="2"/>
  </w:num>
  <w:num w:numId="13" w16cid:durableId="1750957816">
    <w:abstractNumId w:val="6"/>
  </w:num>
  <w:num w:numId="14" w16cid:durableId="2113356555">
    <w:abstractNumId w:val="4"/>
  </w:num>
  <w:num w:numId="15" w16cid:durableId="555315169">
    <w:abstractNumId w:val="22"/>
  </w:num>
  <w:num w:numId="16" w16cid:durableId="587202765">
    <w:abstractNumId w:val="25"/>
  </w:num>
  <w:num w:numId="17" w16cid:durableId="1586913444">
    <w:abstractNumId w:val="15"/>
  </w:num>
  <w:num w:numId="18" w16cid:durableId="1148205716">
    <w:abstractNumId w:val="3"/>
  </w:num>
  <w:num w:numId="19" w16cid:durableId="1982927473">
    <w:abstractNumId w:val="8"/>
  </w:num>
  <w:num w:numId="20" w16cid:durableId="1930887283">
    <w:abstractNumId w:val="27"/>
  </w:num>
  <w:num w:numId="21" w16cid:durableId="250357784">
    <w:abstractNumId w:val="19"/>
  </w:num>
  <w:num w:numId="22" w16cid:durableId="1912304137">
    <w:abstractNumId w:val="7"/>
  </w:num>
  <w:num w:numId="23" w16cid:durableId="1965915873">
    <w:abstractNumId w:val="18"/>
  </w:num>
  <w:num w:numId="24" w16cid:durableId="288899017">
    <w:abstractNumId w:val="5"/>
  </w:num>
  <w:num w:numId="25" w16cid:durableId="738209703">
    <w:abstractNumId w:val="28"/>
  </w:num>
  <w:num w:numId="26" w16cid:durableId="736368640">
    <w:abstractNumId w:val="21"/>
  </w:num>
  <w:num w:numId="27" w16cid:durableId="166483662">
    <w:abstractNumId w:val="20"/>
  </w:num>
  <w:num w:numId="28" w16cid:durableId="824055689">
    <w:abstractNumId w:val="13"/>
  </w:num>
  <w:num w:numId="29" w16cid:durableId="1543443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3F"/>
    <w:rsid w:val="000012E1"/>
    <w:rsid w:val="00003DFE"/>
    <w:rsid w:val="0001012D"/>
    <w:rsid w:val="00012D89"/>
    <w:rsid w:val="000133E9"/>
    <w:rsid w:val="00022168"/>
    <w:rsid w:val="00025C93"/>
    <w:rsid w:val="000305F0"/>
    <w:rsid w:val="00033BB5"/>
    <w:rsid w:val="000349A0"/>
    <w:rsid w:val="00034E41"/>
    <w:rsid w:val="0003681B"/>
    <w:rsid w:val="00040ED6"/>
    <w:rsid w:val="00041552"/>
    <w:rsid w:val="00041B35"/>
    <w:rsid w:val="0004261A"/>
    <w:rsid w:val="00047B44"/>
    <w:rsid w:val="000506CF"/>
    <w:rsid w:val="00051EBF"/>
    <w:rsid w:val="00055D60"/>
    <w:rsid w:val="00062314"/>
    <w:rsid w:val="000660DD"/>
    <w:rsid w:val="00072CB8"/>
    <w:rsid w:val="00073231"/>
    <w:rsid w:val="00077558"/>
    <w:rsid w:val="0008056D"/>
    <w:rsid w:val="00092E20"/>
    <w:rsid w:val="0009331A"/>
    <w:rsid w:val="000951FC"/>
    <w:rsid w:val="000A3D2C"/>
    <w:rsid w:val="000A60C5"/>
    <w:rsid w:val="000A6822"/>
    <w:rsid w:val="000B312A"/>
    <w:rsid w:val="000B37D4"/>
    <w:rsid w:val="000C440A"/>
    <w:rsid w:val="000C64CE"/>
    <w:rsid w:val="000D3606"/>
    <w:rsid w:val="000D5E1B"/>
    <w:rsid w:val="000D7E53"/>
    <w:rsid w:val="000E2AAE"/>
    <w:rsid w:val="000F314F"/>
    <w:rsid w:val="000F4D3B"/>
    <w:rsid w:val="00102631"/>
    <w:rsid w:val="00105F62"/>
    <w:rsid w:val="0010663E"/>
    <w:rsid w:val="00107EDF"/>
    <w:rsid w:val="00114990"/>
    <w:rsid w:val="001153A3"/>
    <w:rsid w:val="00123ADD"/>
    <w:rsid w:val="0012414A"/>
    <w:rsid w:val="00124796"/>
    <w:rsid w:val="00130A92"/>
    <w:rsid w:val="00130F10"/>
    <w:rsid w:val="0013668F"/>
    <w:rsid w:val="00140486"/>
    <w:rsid w:val="0014094D"/>
    <w:rsid w:val="001450DB"/>
    <w:rsid w:val="00153C2E"/>
    <w:rsid w:val="00157FDD"/>
    <w:rsid w:val="001750B3"/>
    <w:rsid w:val="00175CFB"/>
    <w:rsid w:val="00177DA8"/>
    <w:rsid w:val="00180C51"/>
    <w:rsid w:val="0018618F"/>
    <w:rsid w:val="00187381"/>
    <w:rsid w:val="00195D3A"/>
    <w:rsid w:val="00195E3B"/>
    <w:rsid w:val="001A090A"/>
    <w:rsid w:val="001A0DF3"/>
    <w:rsid w:val="001A5C4A"/>
    <w:rsid w:val="001B3362"/>
    <w:rsid w:val="001C0F9F"/>
    <w:rsid w:val="001C74A2"/>
    <w:rsid w:val="001E51E4"/>
    <w:rsid w:val="001E59B0"/>
    <w:rsid w:val="001E62F4"/>
    <w:rsid w:val="001F050B"/>
    <w:rsid w:val="001F144E"/>
    <w:rsid w:val="001F4C8A"/>
    <w:rsid w:val="001F6ADA"/>
    <w:rsid w:val="001F7682"/>
    <w:rsid w:val="002005EC"/>
    <w:rsid w:val="002013F2"/>
    <w:rsid w:val="0020310A"/>
    <w:rsid w:val="00211757"/>
    <w:rsid w:val="00211B44"/>
    <w:rsid w:val="00212B75"/>
    <w:rsid w:val="00212E7B"/>
    <w:rsid w:val="002139EA"/>
    <w:rsid w:val="00214CBB"/>
    <w:rsid w:val="00215973"/>
    <w:rsid w:val="00215D11"/>
    <w:rsid w:val="002170C4"/>
    <w:rsid w:val="00226607"/>
    <w:rsid w:val="0023063F"/>
    <w:rsid w:val="002337F7"/>
    <w:rsid w:val="002375BE"/>
    <w:rsid w:val="002551EB"/>
    <w:rsid w:val="00255DEB"/>
    <w:rsid w:val="002600CB"/>
    <w:rsid w:val="00271903"/>
    <w:rsid w:val="002762FA"/>
    <w:rsid w:val="00287198"/>
    <w:rsid w:val="00291A0B"/>
    <w:rsid w:val="002A3537"/>
    <w:rsid w:val="002A5B95"/>
    <w:rsid w:val="002B0F11"/>
    <w:rsid w:val="002B3BCD"/>
    <w:rsid w:val="002C0DA1"/>
    <w:rsid w:val="002C237D"/>
    <w:rsid w:val="002C550F"/>
    <w:rsid w:val="002C6A8A"/>
    <w:rsid w:val="002E234D"/>
    <w:rsid w:val="002E7988"/>
    <w:rsid w:val="002F0ECC"/>
    <w:rsid w:val="002F14F9"/>
    <w:rsid w:val="00301F3F"/>
    <w:rsid w:val="00305E3E"/>
    <w:rsid w:val="00322500"/>
    <w:rsid w:val="003303B2"/>
    <w:rsid w:val="0033166B"/>
    <w:rsid w:val="00333EAA"/>
    <w:rsid w:val="00340F59"/>
    <w:rsid w:val="00342165"/>
    <w:rsid w:val="00343326"/>
    <w:rsid w:val="00345309"/>
    <w:rsid w:val="00354252"/>
    <w:rsid w:val="00356237"/>
    <w:rsid w:val="003575C8"/>
    <w:rsid w:val="003640FD"/>
    <w:rsid w:val="00365B3E"/>
    <w:rsid w:val="0036742B"/>
    <w:rsid w:val="00375537"/>
    <w:rsid w:val="003756A0"/>
    <w:rsid w:val="00383FF1"/>
    <w:rsid w:val="00387819"/>
    <w:rsid w:val="0039328C"/>
    <w:rsid w:val="003932A4"/>
    <w:rsid w:val="00396878"/>
    <w:rsid w:val="00396B63"/>
    <w:rsid w:val="003A2E1B"/>
    <w:rsid w:val="003B3E50"/>
    <w:rsid w:val="003C1960"/>
    <w:rsid w:val="003C36EE"/>
    <w:rsid w:val="003C3BD8"/>
    <w:rsid w:val="003D4704"/>
    <w:rsid w:val="003D584D"/>
    <w:rsid w:val="003D71B1"/>
    <w:rsid w:val="003E2610"/>
    <w:rsid w:val="003E6485"/>
    <w:rsid w:val="003F3572"/>
    <w:rsid w:val="00401F60"/>
    <w:rsid w:val="00403519"/>
    <w:rsid w:val="004051D4"/>
    <w:rsid w:val="00405459"/>
    <w:rsid w:val="00410898"/>
    <w:rsid w:val="00412DC4"/>
    <w:rsid w:val="00425F60"/>
    <w:rsid w:val="004272A7"/>
    <w:rsid w:val="004272EC"/>
    <w:rsid w:val="00436665"/>
    <w:rsid w:val="00436F6A"/>
    <w:rsid w:val="004461F2"/>
    <w:rsid w:val="0046194B"/>
    <w:rsid w:val="00461F55"/>
    <w:rsid w:val="0046208A"/>
    <w:rsid w:val="00466E1E"/>
    <w:rsid w:val="00470D90"/>
    <w:rsid w:val="004731C8"/>
    <w:rsid w:val="00473E0F"/>
    <w:rsid w:val="004742CF"/>
    <w:rsid w:val="00483289"/>
    <w:rsid w:val="0049150D"/>
    <w:rsid w:val="00494400"/>
    <w:rsid w:val="00496304"/>
    <w:rsid w:val="004A4C57"/>
    <w:rsid w:val="004A60BD"/>
    <w:rsid w:val="004A77C6"/>
    <w:rsid w:val="004B36ED"/>
    <w:rsid w:val="004B7069"/>
    <w:rsid w:val="004C1C36"/>
    <w:rsid w:val="004C1D38"/>
    <w:rsid w:val="004C2F6C"/>
    <w:rsid w:val="004D3100"/>
    <w:rsid w:val="004E148C"/>
    <w:rsid w:val="004E1784"/>
    <w:rsid w:val="004E4526"/>
    <w:rsid w:val="004E5A3D"/>
    <w:rsid w:val="004F24CE"/>
    <w:rsid w:val="004F32D4"/>
    <w:rsid w:val="004F3D70"/>
    <w:rsid w:val="004F4932"/>
    <w:rsid w:val="004F5911"/>
    <w:rsid w:val="004F795A"/>
    <w:rsid w:val="005022C4"/>
    <w:rsid w:val="0051191A"/>
    <w:rsid w:val="005138A6"/>
    <w:rsid w:val="00513B32"/>
    <w:rsid w:val="0052004C"/>
    <w:rsid w:val="00525240"/>
    <w:rsid w:val="00532452"/>
    <w:rsid w:val="00535683"/>
    <w:rsid w:val="00542E75"/>
    <w:rsid w:val="005450A1"/>
    <w:rsid w:val="005464DC"/>
    <w:rsid w:val="00551E8F"/>
    <w:rsid w:val="005537C9"/>
    <w:rsid w:val="005550D6"/>
    <w:rsid w:val="00560B1F"/>
    <w:rsid w:val="00562F8F"/>
    <w:rsid w:val="005650BA"/>
    <w:rsid w:val="005655B2"/>
    <w:rsid w:val="00565F69"/>
    <w:rsid w:val="00574511"/>
    <w:rsid w:val="0058130E"/>
    <w:rsid w:val="005814D1"/>
    <w:rsid w:val="00586F3C"/>
    <w:rsid w:val="0059031F"/>
    <w:rsid w:val="00592BCA"/>
    <w:rsid w:val="00594140"/>
    <w:rsid w:val="00597CDC"/>
    <w:rsid w:val="005A14AD"/>
    <w:rsid w:val="005A5C60"/>
    <w:rsid w:val="005A66C1"/>
    <w:rsid w:val="005A70BD"/>
    <w:rsid w:val="005B0165"/>
    <w:rsid w:val="005B0F03"/>
    <w:rsid w:val="005B21E2"/>
    <w:rsid w:val="005B2D11"/>
    <w:rsid w:val="005B34EF"/>
    <w:rsid w:val="005C0065"/>
    <w:rsid w:val="005C5D5E"/>
    <w:rsid w:val="005D0B65"/>
    <w:rsid w:val="005D5F7E"/>
    <w:rsid w:val="005D76D6"/>
    <w:rsid w:val="005E0DCE"/>
    <w:rsid w:val="005E2231"/>
    <w:rsid w:val="005E4D69"/>
    <w:rsid w:val="005E5614"/>
    <w:rsid w:val="005F0474"/>
    <w:rsid w:val="005F2E95"/>
    <w:rsid w:val="005F6D58"/>
    <w:rsid w:val="006031B0"/>
    <w:rsid w:val="00603CA5"/>
    <w:rsid w:val="00613304"/>
    <w:rsid w:val="00613BBF"/>
    <w:rsid w:val="00615E80"/>
    <w:rsid w:val="00624667"/>
    <w:rsid w:val="006253F2"/>
    <w:rsid w:val="00627694"/>
    <w:rsid w:val="0063479A"/>
    <w:rsid w:val="006359E9"/>
    <w:rsid w:val="00637090"/>
    <w:rsid w:val="006418DF"/>
    <w:rsid w:val="00642281"/>
    <w:rsid w:val="006453C8"/>
    <w:rsid w:val="00655885"/>
    <w:rsid w:val="00670B88"/>
    <w:rsid w:val="0067451A"/>
    <w:rsid w:val="00676C10"/>
    <w:rsid w:val="00677E76"/>
    <w:rsid w:val="00680F59"/>
    <w:rsid w:val="00682E78"/>
    <w:rsid w:val="00690FDF"/>
    <w:rsid w:val="006917A7"/>
    <w:rsid w:val="00691F8E"/>
    <w:rsid w:val="00694C85"/>
    <w:rsid w:val="006B0229"/>
    <w:rsid w:val="006B4BF8"/>
    <w:rsid w:val="006B659E"/>
    <w:rsid w:val="006C0CB3"/>
    <w:rsid w:val="006C3532"/>
    <w:rsid w:val="006D1DC6"/>
    <w:rsid w:val="006E0114"/>
    <w:rsid w:val="006E0F3D"/>
    <w:rsid w:val="006E2B93"/>
    <w:rsid w:val="006E44D9"/>
    <w:rsid w:val="006F6C6A"/>
    <w:rsid w:val="00700BA7"/>
    <w:rsid w:val="007020EA"/>
    <w:rsid w:val="00702E4F"/>
    <w:rsid w:val="00704EC7"/>
    <w:rsid w:val="00711216"/>
    <w:rsid w:val="00711434"/>
    <w:rsid w:val="007118B9"/>
    <w:rsid w:val="00723B82"/>
    <w:rsid w:val="00736E1A"/>
    <w:rsid w:val="0074280C"/>
    <w:rsid w:val="00743F8D"/>
    <w:rsid w:val="00745871"/>
    <w:rsid w:val="00756DC7"/>
    <w:rsid w:val="00761605"/>
    <w:rsid w:val="00764498"/>
    <w:rsid w:val="00764EFA"/>
    <w:rsid w:val="00767D65"/>
    <w:rsid w:val="00781125"/>
    <w:rsid w:val="0078224E"/>
    <w:rsid w:val="0078276A"/>
    <w:rsid w:val="00782E02"/>
    <w:rsid w:val="007864B8"/>
    <w:rsid w:val="00787DC3"/>
    <w:rsid w:val="00790693"/>
    <w:rsid w:val="007A761E"/>
    <w:rsid w:val="007B00BC"/>
    <w:rsid w:val="007B12E8"/>
    <w:rsid w:val="007B15CD"/>
    <w:rsid w:val="007B2879"/>
    <w:rsid w:val="007B2FAE"/>
    <w:rsid w:val="007C0154"/>
    <w:rsid w:val="007C4674"/>
    <w:rsid w:val="007C4A5D"/>
    <w:rsid w:val="007C5F1E"/>
    <w:rsid w:val="007D243A"/>
    <w:rsid w:val="007D24C1"/>
    <w:rsid w:val="007D3B4F"/>
    <w:rsid w:val="007D6259"/>
    <w:rsid w:val="007E45AD"/>
    <w:rsid w:val="007E5118"/>
    <w:rsid w:val="007F6DD9"/>
    <w:rsid w:val="00802EEE"/>
    <w:rsid w:val="0080657E"/>
    <w:rsid w:val="008121C1"/>
    <w:rsid w:val="00814878"/>
    <w:rsid w:val="00815752"/>
    <w:rsid w:val="00816DC6"/>
    <w:rsid w:val="00827A77"/>
    <w:rsid w:val="00830E53"/>
    <w:rsid w:val="00835F57"/>
    <w:rsid w:val="00836969"/>
    <w:rsid w:val="00844386"/>
    <w:rsid w:val="008478EB"/>
    <w:rsid w:val="008548E4"/>
    <w:rsid w:val="00860A16"/>
    <w:rsid w:val="00864C03"/>
    <w:rsid w:val="008702D3"/>
    <w:rsid w:val="0087745D"/>
    <w:rsid w:val="00884097"/>
    <w:rsid w:val="00884D8D"/>
    <w:rsid w:val="00887DEA"/>
    <w:rsid w:val="008910E7"/>
    <w:rsid w:val="008A348F"/>
    <w:rsid w:val="008A3910"/>
    <w:rsid w:val="008B0E77"/>
    <w:rsid w:val="008B4174"/>
    <w:rsid w:val="008B6D87"/>
    <w:rsid w:val="008B7CFF"/>
    <w:rsid w:val="008C4342"/>
    <w:rsid w:val="008D5114"/>
    <w:rsid w:val="008D6388"/>
    <w:rsid w:val="008D747D"/>
    <w:rsid w:val="008E069A"/>
    <w:rsid w:val="008E30DC"/>
    <w:rsid w:val="008E646C"/>
    <w:rsid w:val="008F0D89"/>
    <w:rsid w:val="008F1A24"/>
    <w:rsid w:val="008F31E0"/>
    <w:rsid w:val="008F49A3"/>
    <w:rsid w:val="008F55F6"/>
    <w:rsid w:val="008F5944"/>
    <w:rsid w:val="008F7323"/>
    <w:rsid w:val="0090162A"/>
    <w:rsid w:val="00903376"/>
    <w:rsid w:val="009072CB"/>
    <w:rsid w:val="00912C00"/>
    <w:rsid w:val="009145EF"/>
    <w:rsid w:val="00914B48"/>
    <w:rsid w:val="009168AD"/>
    <w:rsid w:val="0092446B"/>
    <w:rsid w:val="00931E12"/>
    <w:rsid w:val="00936431"/>
    <w:rsid w:val="009407F1"/>
    <w:rsid w:val="00940F61"/>
    <w:rsid w:val="00941037"/>
    <w:rsid w:val="00950ECE"/>
    <w:rsid w:val="00966E07"/>
    <w:rsid w:val="009712A5"/>
    <w:rsid w:val="009719F5"/>
    <w:rsid w:val="00971A57"/>
    <w:rsid w:val="009735E6"/>
    <w:rsid w:val="00980A28"/>
    <w:rsid w:val="00982C3F"/>
    <w:rsid w:val="00983DB8"/>
    <w:rsid w:val="0098531F"/>
    <w:rsid w:val="00990694"/>
    <w:rsid w:val="00992FCB"/>
    <w:rsid w:val="00994515"/>
    <w:rsid w:val="009964CC"/>
    <w:rsid w:val="009A61E8"/>
    <w:rsid w:val="009A6546"/>
    <w:rsid w:val="009A6569"/>
    <w:rsid w:val="009B00FC"/>
    <w:rsid w:val="009B4314"/>
    <w:rsid w:val="009B45A0"/>
    <w:rsid w:val="009B471F"/>
    <w:rsid w:val="009B6A2B"/>
    <w:rsid w:val="009C03FA"/>
    <w:rsid w:val="009C4901"/>
    <w:rsid w:val="009D1E6B"/>
    <w:rsid w:val="009D5C22"/>
    <w:rsid w:val="009E1EFD"/>
    <w:rsid w:val="009E3B3C"/>
    <w:rsid w:val="009E4049"/>
    <w:rsid w:val="009E70C8"/>
    <w:rsid w:val="009F262B"/>
    <w:rsid w:val="009F3C7B"/>
    <w:rsid w:val="009F4E44"/>
    <w:rsid w:val="00A0178F"/>
    <w:rsid w:val="00A01A68"/>
    <w:rsid w:val="00A05350"/>
    <w:rsid w:val="00A11865"/>
    <w:rsid w:val="00A132A0"/>
    <w:rsid w:val="00A176F8"/>
    <w:rsid w:val="00A20368"/>
    <w:rsid w:val="00A2517F"/>
    <w:rsid w:val="00A32A40"/>
    <w:rsid w:val="00A32EB4"/>
    <w:rsid w:val="00A337CD"/>
    <w:rsid w:val="00A34D54"/>
    <w:rsid w:val="00A438AC"/>
    <w:rsid w:val="00A439BD"/>
    <w:rsid w:val="00A46458"/>
    <w:rsid w:val="00A63E7D"/>
    <w:rsid w:val="00A704AE"/>
    <w:rsid w:val="00A71205"/>
    <w:rsid w:val="00A71678"/>
    <w:rsid w:val="00A74343"/>
    <w:rsid w:val="00A7711D"/>
    <w:rsid w:val="00A772EC"/>
    <w:rsid w:val="00A77503"/>
    <w:rsid w:val="00A776C5"/>
    <w:rsid w:val="00A80204"/>
    <w:rsid w:val="00A806CD"/>
    <w:rsid w:val="00A90852"/>
    <w:rsid w:val="00AA03F8"/>
    <w:rsid w:val="00AA05E0"/>
    <w:rsid w:val="00AA260A"/>
    <w:rsid w:val="00AA5E23"/>
    <w:rsid w:val="00AA7328"/>
    <w:rsid w:val="00AB07D2"/>
    <w:rsid w:val="00AB1E5D"/>
    <w:rsid w:val="00AB4747"/>
    <w:rsid w:val="00AB56F1"/>
    <w:rsid w:val="00AB7C5B"/>
    <w:rsid w:val="00AC3A39"/>
    <w:rsid w:val="00AC5507"/>
    <w:rsid w:val="00AD0B0F"/>
    <w:rsid w:val="00AD0F3C"/>
    <w:rsid w:val="00AD3888"/>
    <w:rsid w:val="00AD53F0"/>
    <w:rsid w:val="00AD6BD5"/>
    <w:rsid w:val="00AE053F"/>
    <w:rsid w:val="00AE1EA6"/>
    <w:rsid w:val="00AE2CF8"/>
    <w:rsid w:val="00AE37C0"/>
    <w:rsid w:val="00AE6949"/>
    <w:rsid w:val="00AE7421"/>
    <w:rsid w:val="00AE7E58"/>
    <w:rsid w:val="00AE7F61"/>
    <w:rsid w:val="00AF18F2"/>
    <w:rsid w:val="00AF2042"/>
    <w:rsid w:val="00AF50AA"/>
    <w:rsid w:val="00B12816"/>
    <w:rsid w:val="00B13A68"/>
    <w:rsid w:val="00B17B87"/>
    <w:rsid w:val="00B21F7F"/>
    <w:rsid w:val="00B234D5"/>
    <w:rsid w:val="00B24C9B"/>
    <w:rsid w:val="00B255EB"/>
    <w:rsid w:val="00B27518"/>
    <w:rsid w:val="00B30795"/>
    <w:rsid w:val="00B32C94"/>
    <w:rsid w:val="00B343CC"/>
    <w:rsid w:val="00B41883"/>
    <w:rsid w:val="00B426FB"/>
    <w:rsid w:val="00B4348C"/>
    <w:rsid w:val="00B45D09"/>
    <w:rsid w:val="00B47CAC"/>
    <w:rsid w:val="00B500AB"/>
    <w:rsid w:val="00B51BE7"/>
    <w:rsid w:val="00B51D60"/>
    <w:rsid w:val="00B56D97"/>
    <w:rsid w:val="00B56E7B"/>
    <w:rsid w:val="00B614C1"/>
    <w:rsid w:val="00B801C6"/>
    <w:rsid w:val="00B803F2"/>
    <w:rsid w:val="00B8194D"/>
    <w:rsid w:val="00B8563C"/>
    <w:rsid w:val="00B92531"/>
    <w:rsid w:val="00B96CAE"/>
    <w:rsid w:val="00B97C65"/>
    <w:rsid w:val="00BA2C15"/>
    <w:rsid w:val="00BA40C4"/>
    <w:rsid w:val="00BA7707"/>
    <w:rsid w:val="00BA7B93"/>
    <w:rsid w:val="00BB065D"/>
    <w:rsid w:val="00BB1C87"/>
    <w:rsid w:val="00BB290A"/>
    <w:rsid w:val="00BB4B88"/>
    <w:rsid w:val="00BC03E2"/>
    <w:rsid w:val="00BC55B6"/>
    <w:rsid w:val="00BD1BBE"/>
    <w:rsid w:val="00BD2C16"/>
    <w:rsid w:val="00BD4B57"/>
    <w:rsid w:val="00BD6849"/>
    <w:rsid w:val="00BD7E10"/>
    <w:rsid w:val="00BE7654"/>
    <w:rsid w:val="00BE7C5D"/>
    <w:rsid w:val="00BF3CF1"/>
    <w:rsid w:val="00C02D84"/>
    <w:rsid w:val="00C070C2"/>
    <w:rsid w:val="00C12BC1"/>
    <w:rsid w:val="00C15C0C"/>
    <w:rsid w:val="00C17273"/>
    <w:rsid w:val="00C279A2"/>
    <w:rsid w:val="00C279B2"/>
    <w:rsid w:val="00C3185D"/>
    <w:rsid w:val="00C32106"/>
    <w:rsid w:val="00C342C7"/>
    <w:rsid w:val="00C34AAB"/>
    <w:rsid w:val="00C36942"/>
    <w:rsid w:val="00C45F3F"/>
    <w:rsid w:val="00C46AA1"/>
    <w:rsid w:val="00C46DDF"/>
    <w:rsid w:val="00C52A60"/>
    <w:rsid w:val="00C5307C"/>
    <w:rsid w:val="00C55698"/>
    <w:rsid w:val="00C56A89"/>
    <w:rsid w:val="00C57AA8"/>
    <w:rsid w:val="00C61681"/>
    <w:rsid w:val="00C61719"/>
    <w:rsid w:val="00C65DD1"/>
    <w:rsid w:val="00C661E9"/>
    <w:rsid w:val="00C72C35"/>
    <w:rsid w:val="00C7448A"/>
    <w:rsid w:val="00C74D9B"/>
    <w:rsid w:val="00C7570B"/>
    <w:rsid w:val="00C76A30"/>
    <w:rsid w:val="00C91404"/>
    <w:rsid w:val="00C91C59"/>
    <w:rsid w:val="00C93C39"/>
    <w:rsid w:val="00C9529E"/>
    <w:rsid w:val="00C95836"/>
    <w:rsid w:val="00CA4A7D"/>
    <w:rsid w:val="00CB06C0"/>
    <w:rsid w:val="00CB4CEF"/>
    <w:rsid w:val="00CC1E38"/>
    <w:rsid w:val="00CD397F"/>
    <w:rsid w:val="00CE053D"/>
    <w:rsid w:val="00CE09CB"/>
    <w:rsid w:val="00CE4918"/>
    <w:rsid w:val="00CE493A"/>
    <w:rsid w:val="00CE7BE4"/>
    <w:rsid w:val="00CE7EB0"/>
    <w:rsid w:val="00CF0841"/>
    <w:rsid w:val="00D004E2"/>
    <w:rsid w:val="00D0301D"/>
    <w:rsid w:val="00D033A1"/>
    <w:rsid w:val="00D05973"/>
    <w:rsid w:val="00D137A8"/>
    <w:rsid w:val="00D22CD0"/>
    <w:rsid w:val="00D440C4"/>
    <w:rsid w:val="00D44E01"/>
    <w:rsid w:val="00D577EF"/>
    <w:rsid w:val="00D62C6D"/>
    <w:rsid w:val="00D63527"/>
    <w:rsid w:val="00D64AAC"/>
    <w:rsid w:val="00D64E07"/>
    <w:rsid w:val="00D67068"/>
    <w:rsid w:val="00D70473"/>
    <w:rsid w:val="00D71679"/>
    <w:rsid w:val="00D806E6"/>
    <w:rsid w:val="00D83F13"/>
    <w:rsid w:val="00D85502"/>
    <w:rsid w:val="00D911C6"/>
    <w:rsid w:val="00D968D7"/>
    <w:rsid w:val="00DA1038"/>
    <w:rsid w:val="00DA4A3C"/>
    <w:rsid w:val="00DA4DDF"/>
    <w:rsid w:val="00DA6AED"/>
    <w:rsid w:val="00DC20A3"/>
    <w:rsid w:val="00DC367D"/>
    <w:rsid w:val="00DF0F90"/>
    <w:rsid w:val="00DF11DC"/>
    <w:rsid w:val="00DF577B"/>
    <w:rsid w:val="00DF71E8"/>
    <w:rsid w:val="00DF7ED9"/>
    <w:rsid w:val="00E061EF"/>
    <w:rsid w:val="00E11641"/>
    <w:rsid w:val="00E14EDE"/>
    <w:rsid w:val="00E151CF"/>
    <w:rsid w:val="00E15496"/>
    <w:rsid w:val="00E15B0D"/>
    <w:rsid w:val="00E23D5F"/>
    <w:rsid w:val="00E25229"/>
    <w:rsid w:val="00E30FCC"/>
    <w:rsid w:val="00E46A20"/>
    <w:rsid w:val="00E47BF0"/>
    <w:rsid w:val="00E52BB5"/>
    <w:rsid w:val="00E64CAD"/>
    <w:rsid w:val="00E67068"/>
    <w:rsid w:val="00E67908"/>
    <w:rsid w:val="00E73687"/>
    <w:rsid w:val="00E83F5A"/>
    <w:rsid w:val="00E9135A"/>
    <w:rsid w:val="00E92258"/>
    <w:rsid w:val="00EA441B"/>
    <w:rsid w:val="00EA555D"/>
    <w:rsid w:val="00EA65DD"/>
    <w:rsid w:val="00EA71AE"/>
    <w:rsid w:val="00EB19C9"/>
    <w:rsid w:val="00EB1C8F"/>
    <w:rsid w:val="00EC1F1A"/>
    <w:rsid w:val="00EC51B5"/>
    <w:rsid w:val="00ED5A68"/>
    <w:rsid w:val="00EE24D3"/>
    <w:rsid w:val="00EE2C16"/>
    <w:rsid w:val="00EE58DE"/>
    <w:rsid w:val="00EF4E2F"/>
    <w:rsid w:val="00EF5360"/>
    <w:rsid w:val="00EF56DB"/>
    <w:rsid w:val="00EF68CA"/>
    <w:rsid w:val="00F0047E"/>
    <w:rsid w:val="00F00807"/>
    <w:rsid w:val="00F17195"/>
    <w:rsid w:val="00F2015E"/>
    <w:rsid w:val="00F268CF"/>
    <w:rsid w:val="00F26FF9"/>
    <w:rsid w:val="00F30868"/>
    <w:rsid w:val="00F32CB8"/>
    <w:rsid w:val="00F37939"/>
    <w:rsid w:val="00F407D6"/>
    <w:rsid w:val="00F43376"/>
    <w:rsid w:val="00F46573"/>
    <w:rsid w:val="00F564FB"/>
    <w:rsid w:val="00F60D3F"/>
    <w:rsid w:val="00F614AE"/>
    <w:rsid w:val="00F624DB"/>
    <w:rsid w:val="00F630F1"/>
    <w:rsid w:val="00F6359C"/>
    <w:rsid w:val="00F63AA7"/>
    <w:rsid w:val="00F6464D"/>
    <w:rsid w:val="00F64BDC"/>
    <w:rsid w:val="00F64E75"/>
    <w:rsid w:val="00F73640"/>
    <w:rsid w:val="00F845DA"/>
    <w:rsid w:val="00F85328"/>
    <w:rsid w:val="00F91458"/>
    <w:rsid w:val="00FA000A"/>
    <w:rsid w:val="00FA12ED"/>
    <w:rsid w:val="00FA2D08"/>
    <w:rsid w:val="00FB35C8"/>
    <w:rsid w:val="00FB44FA"/>
    <w:rsid w:val="00FB578D"/>
    <w:rsid w:val="00FB5947"/>
    <w:rsid w:val="00FC19FB"/>
    <w:rsid w:val="00FC1BEB"/>
    <w:rsid w:val="00FD1BCF"/>
    <w:rsid w:val="00FD3696"/>
    <w:rsid w:val="00FD48B1"/>
    <w:rsid w:val="00FD4E46"/>
    <w:rsid w:val="00FD54AA"/>
    <w:rsid w:val="00FD603A"/>
    <w:rsid w:val="00FE3672"/>
    <w:rsid w:val="00FE5DC6"/>
    <w:rsid w:val="00FF2103"/>
    <w:rsid w:val="00FF6746"/>
    <w:rsid w:val="00FF6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10E431"/>
  <w15:chartTrackingRefBased/>
  <w15:docId w15:val="{948246DC-5F39-4696-973D-5A3996F5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BA"/>
    <w:pPr>
      <w:spacing w:after="200" w:line="276" w:lineRule="auto"/>
      <w:jc w:val="both"/>
    </w:pPr>
    <w:rPr>
      <w:rFonts w:ascii="Calibri" w:eastAsia="SimSun" w:hAnsi="Calibri" w:cs="SimSun"/>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D3F"/>
    <w:rPr>
      <w:szCs w:val="24"/>
    </w:rPr>
  </w:style>
  <w:style w:type="table" w:styleId="TableGrid">
    <w:name w:val="Table Grid"/>
    <w:basedOn w:val="TableNormal"/>
    <w:uiPriority w:val="39"/>
    <w:qFormat/>
    <w:rsid w:val="00F60D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rsid w:val="00F60D3F"/>
    <w:pPr>
      <w:spacing w:after="200" w:line="276" w:lineRule="auto"/>
      <w:ind w:left="720"/>
      <w:contextualSpacing/>
      <w:jc w:val="both"/>
    </w:pPr>
    <w:rPr>
      <w:rFonts w:ascii="Calibri" w:eastAsia="Times New Roman" w:hAnsi="Calibri" w:cs="Times New Roman" w:hint="eastAsia"/>
      <w:sz w:val="24"/>
      <w:lang w:eastAsia="zh-CN"/>
    </w:rPr>
  </w:style>
  <w:style w:type="paragraph" w:styleId="Header">
    <w:name w:val="header"/>
    <w:basedOn w:val="Normal"/>
    <w:link w:val="HeaderChar"/>
    <w:uiPriority w:val="99"/>
    <w:unhideWhenUsed/>
    <w:rsid w:val="00F60D3F"/>
    <w:pPr>
      <w:tabs>
        <w:tab w:val="center" w:pos="4536"/>
        <w:tab w:val="right" w:pos="9072"/>
      </w:tabs>
      <w:spacing w:after="0" w:line="240" w:lineRule="auto"/>
      <w:jc w:val="left"/>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F60D3F"/>
    <w:rPr>
      <w:lang w:val="fr-FR"/>
    </w:rPr>
  </w:style>
  <w:style w:type="paragraph" w:styleId="ListParagraph">
    <w:name w:val="List Paragraph"/>
    <w:basedOn w:val="Normal"/>
    <w:uiPriority w:val="34"/>
    <w:qFormat/>
    <w:rsid w:val="00F60D3F"/>
    <w:pPr>
      <w:ind w:left="720"/>
      <w:contextualSpacing/>
      <w:jc w:val="left"/>
    </w:pPr>
    <w:rPr>
      <w:rFonts w:asciiTheme="minorHAnsi" w:eastAsiaTheme="minorHAnsi" w:hAnsiTheme="minorHAnsi" w:cstheme="minorBidi"/>
      <w:sz w:val="22"/>
      <w:lang w:eastAsia="en-US"/>
    </w:rPr>
  </w:style>
  <w:style w:type="paragraph" w:styleId="Footer">
    <w:name w:val="footer"/>
    <w:basedOn w:val="Normal"/>
    <w:link w:val="FooterChar"/>
    <w:uiPriority w:val="99"/>
    <w:unhideWhenUsed/>
    <w:rsid w:val="00D6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68"/>
    <w:rPr>
      <w:rFonts w:ascii="Calibri" w:eastAsia="SimSun" w:hAnsi="Calibri" w:cs="SimSun"/>
      <w:sz w:val="24"/>
      <w:lang w:val="fr-FR" w:eastAsia="fr-FR"/>
    </w:rPr>
  </w:style>
  <w:style w:type="table" w:customStyle="1" w:styleId="TableGrid1">
    <w:name w:val="Table Grid1"/>
    <w:basedOn w:val="TableNormal"/>
    <w:next w:val="TableGrid"/>
    <w:uiPriority w:val="39"/>
    <w:rsid w:val="0068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E58"/>
    <w:pPr>
      <w:spacing w:after="0" w:line="240" w:lineRule="auto"/>
    </w:pPr>
    <w:rPr>
      <w:rFonts w:ascii="Calibri" w:eastAsia="SimSun" w:hAnsi="Calibri" w:cs="SimSun"/>
      <w:sz w:val="24"/>
      <w:lang w:val="fr-FR" w:eastAsia="fr-FR"/>
    </w:rPr>
  </w:style>
  <w:style w:type="character" w:customStyle="1" w:styleId="corrected-phrasedisplayed-text">
    <w:name w:val="corrected-phrase__displayed-text"/>
    <w:basedOn w:val="DefaultParagraphFont"/>
    <w:rsid w:val="004C2F6C"/>
  </w:style>
  <w:style w:type="character" w:styleId="CommentReference">
    <w:name w:val="annotation reference"/>
    <w:basedOn w:val="DefaultParagraphFont"/>
    <w:uiPriority w:val="99"/>
    <w:semiHidden/>
    <w:unhideWhenUsed/>
    <w:rsid w:val="00354252"/>
    <w:rPr>
      <w:sz w:val="16"/>
      <w:szCs w:val="16"/>
    </w:rPr>
  </w:style>
  <w:style w:type="paragraph" w:styleId="CommentText">
    <w:name w:val="annotation text"/>
    <w:basedOn w:val="Normal"/>
    <w:link w:val="CommentTextChar"/>
    <w:uiPriority w:val="99"/>
    <w:unhideWhenUsed/>
    <w:rsid w:val="00354252"/>
    <w:pPr>
      <w:spacing w:line="240" w:lineRule="auto"/>
    </w:pPr>
    <w:rPr>
      <w:sz w:val="20"/>
      <w:szCs w:val="20"/>
    </w:rPr>
  </w:style>
  <w:style w:type="character" w:customStyle="1" w:styleId="CommentTextChar">
    <w:name w:val="Comment Text Char"/>
    <w:basedOn w:val="DefaultParagraphFont"/>
    <w:link w:val="CommentText"/>
    <w:uiPriority w:val="99"/>
    <w:rsid w:val="00354252"/>
    <w:rPr>
      <w:rFonts w:ascii="Calibri" w:eastAsia="SimSun" w:hAnsi="Calibri" w:cs="SimSun"/>
      <w:sz w:val="20"/>
      <w:szCs w:val="20"/>
      <w:lang w:val="fr-FR" w:eastAsia="fr-FR"/>
    </w:rPr>
  </w:style>
  <w:style w:type="paragraph" w:styleId="CommentSubject">
    <w:name w:val="annotation subject"/>
    <w:basedOn w:val="CommentText"/>
    <w:next w:val="CommentText"/>
    <w:link w:val="CommentSubjectChar"/>
    <w:uiPriority w:val="99"/>
    <w:semiHidden/>
    <w:unhideWhenUsed/>
    <w:rsid w:val="00354252"/>
    <w:rPr>
      <w:b/>
      <w:bCs/>
    </w:rPr>
  </w:style>
  <w:style w:type="character" w:customStyle="1" w:styleId="CommentSubjectChar">
    <w:name w:val="Comment Subject Char"/>
    <w:basedOn w:val="CommentTextChar"/>
    <w:link w:val="CommentSubject"/>
    <w:uiPriority w:val="99"/>
    <w:semiHidden/>
    <w:rsid w:val="00354252"/>
    <w:rPr>
      <w:rFonts w:ascii="Calibri" w:eastAsia="SimSun" w:hAnsi="Calibri" w:cs="SimSun"/>
      <w:b/>
      <w:bCs/>
      <w:sz w:val="20"/>
      <w:szCs w:val="20"/>
      <w:lang w:val="fr-FR" w:eastAsia="fr-FR"/>
    </w:rPr>
  </w:style>
  <w:style w:type="paragraph" w:styleId="FootnoteText">
    <w:name w:val="footnote text"/>
    <w:basedOn w:val="Normal"/>
    <w:link w:val="FootnoteTextChar"/>
    <w:uiPriority w:val="99"/>
    <w:semiHidden/>
    <w:unhideWhenUsed/>
    <w:rsid w:val="00F614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4AE"/>
    <w:rPr>
      <w:rFonts w:ascii="Calibri" w:eastAsia="SimSun" w:hAnsi="Calibri" w:cs="SimSun"/>
      <w:sz w:val="20"/>
      <w:szCs w:val="20"/>
      <w:lang w:val="fr-FR" w:eastAsia="fr-FR"/>
    </w:rPr>
  </w:style>
  <w:style w:type="character" w:styleId="FootnoteReference">
    <w:name w:val="footnote reference"/>
    <w:basedOn w:val="DefaultParagraphFont"/>
    <w:uiPriority w:val="99"/>
    <w:semiHidden/>
    <w:unhideWhenUsed/>
    <w:rsid w:val="00F614AE"/>
    <w:rPr>
      <w:vertAlign w:val="superscript"/>
    </w:rPr>
  </w:style>
  <w:style w:type="character" w:customStyle="1" w:styleId="ui-provider">
    <w:name w:val="ui-provider"/>
    <w:basedOn w:val="DefaultParagraphFont"/>
    <w:rsid w:val="009A61E8"/>
  </w:style>
  <w:style w:type="character" w:styleId="Strong">
    <w:name w:val="Strong"/>
    <w:basedOn w:val="DefaultParagraphFont"/>
    <w:uiPriority w:val="22"/>
    <w:qFormat/>
    <w:rsid w:val="00AB0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85514">
      <w:bodyDiv w:val="1"/>
      <w:marLeft w:val="0"/>
      <w:marRight w:val="0"/>
      <w:marTop w:val="0"/>
      <w:marBottom w:val="0"/>
      <w:divBdr>
        <w:top w:val="none" w:sz="0" w:space="0" w:color="auto"/>
        <w:left w:val="none" w:sz="0" w:space="0" w:color="auto"/>
        <w:bottom w:val="none" w:sz="0" w:space="0" w:color="auto"/>
        <w:right w:val="none" w:sz="0" w:space="0" w:color="auto"/>
      </w:divBdr>
      <w:divsChild>
        <w:div w:id="21712588">
          <w:marLeft w:val="720"/>
          <w:marRight w:val="0"/>
          <w:marTop w:val="150"/>
          <w:marBottom w:val="0"/>
          <w:divBdr>
            <w:top w:val="none" w:sz="0" w:space="0" w:color="auto"/>
            <w:left w:val="none" w:sz="0" w:space="0" w:color="auto"/>
            <w:bottom w:val="none" w:sz="0" w:space="0" w:color="auto"/>
            <w:right w:val="none" w:sz="0" w:space="0" w:color="auto"/>
          </w:divBdr>
        </w:div>
        <w:div w:id="489949828">
          <w:marLeft w:val="720"/>
          <w:marRight w:val="0"/>
          <w:marTop w:val="150"/>
          <w:marBottom w:val="0"/>
          <w:divBdr>
            <w:top w:val="none" w:sz="0" w:space="0" w:color="auto"/>
            <w:left w:val="none" w:sz="0" w:space="0" w:color="auto"/>
            <w:bottom w:val="none" w:sz="0" w:space="0" w:color="auto"/>
            <w:right w:val="none" w:sz="0" w:space="0" w:color="auto"/>
          </w:divBdr>
        </w:div>
        <w:div w:id="747001548">
          <w:marLeft w:val="720"/>
          <w:marRight w:val="0"/>
          <w:marTop w:val="150"/>
          <w:marBottom w:val="0"/>
          <w:divBdr>
            <w:top w:val="none" w:sz="0" w:space="0" w:color="auto"/>
            <w:left w:val="none" w:sz="0" w:space="0" w:color="auto"/>
            <w:bottom w:val="none" w:sz="0" w:space="0" w:color="auto"/>
            <w:right w:val="none" w:sz="0" w:space="0" w:color="auto"/>
          </w:divBdr>
        </w:div>
        <w:div w:id="582757887">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984D-3C1A-42CC-A0D8-1F487749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1631</Words>
  <Characters>8844</Characters>
  <Application>Microsoft Office Word</Application>
  <DocSecurity>0</DocSecurity>
  <Lines>142</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Manda</dc:creator>
  <cp:keywords/>
  <dc:description/>
  <cp:lastModifiedBy>Jeremie Kouakene</cp:lastModifiedBy>
  <cp:revision>2</cp:revision>
  <cp:lastPrinted>2023-12-28T16:13:00Z</cp:lastPrinted>
  <dcterms:created xsi:type="dcterms:W3CDTF">2024-01-25T08:18:00Z</dcterms:created>
  <dcterms:modified xsi:type="dcterms:W3CDTF">2024-01-25T08:18:00Z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652b0edd6aed5b80ee51b28751eb75565528314df46321b27247bc3fa9aa041c</vt:lpwstr>
  </property>
</Properties>
</file>