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2736AF" w14:textId="2B5B846E" w:rsidR="00137F15" w:rsidRPr="00A51D7E" w:rsidRDefault="006604A3" w:rsidP="009D3F65">
      <w:pPr>
        <w:spacing w:before="100"/>
        <w:rPr>
          <w:rFonts w:ascii="Verdana" w:hAnsi="Verdana"/>
          <w:b/>
        </w:rPr>
      </w:pPr>
      <w:proofErr w:type="gramStart"/>
      <w:r w:rsidRPr="006604A3">
        <w:rPr>
          <w:rFonts w:ascii="Verdana" w:hAnsi="Verdana"/>
          <w:b/>
          <w:color w:val="04314C" w:themeColor="text2"/>
        </w:rPr>
        <w:t>à</w:t>
      </w:r>
      <w:proofErr w:type="gramEnd"/>
      <w:r w:rsidR="001273F1" w:rsidRPr="00A51D7E">
        <w:rPr>
          <w:rFonts w:ascii="Verdana" w:hAnsi="Verdana"/>
          <w:b/>
          <w:color w:val="04314C" w:themeColor="text2"/>
        </w:rPr>
        <w:t xml:space="preserve"> propos du</w:t>
      </w:r>
      <w:r w:rsidR="00137F15" w:rsidRPr="00A51D7E">
        <w:rPr>
          <w:rFonts w:ascii="Verdana" w:hAnsi="Verdana"/>
          <w:b/>
          <w:color w:val="04314C" w:themeColor="text2"/>
        </w:rPr>
        <w:t xml:space="preserve"> </w:t>
      </w:r>
      <w:r w:rsidR="001273F1" w:rsidRPr="00A51D7E">
        <w:rPr>
          <w:rFonts w:ascii="Verdana" w:hAnsi="Verdana"/>
          <w:b/>
          <w:color w:val="04314C" w:themeColor="text2"/>
        </w:rPr>
        <w:t xml:space="preserve">Cluster Abris </w:t>
      </w:r>
      <w:r w:rsidR="00E37046" w:rsidRPr="00A51D7E">
        <w:rPr>
          <w:rFonts w:ascii="Verdana" w:hAnsi="Verdana"/>
          <w:b/>
          <w:color w:val="04314C" w:themeColor="text2"/>
          <w:highlight w:val="yellow"/>
        </w:rPr>
        <w:t>&lt;</w:t>
      </w:r>
      <w:r w:rsidR="001273F1" w:rsidRPr="00A51D7E">
        <w:rPr>
          <w:rFonts w:ascii="Verdana" w:hAnsi="Verdana"/>
          <w:b/>
          <w:color w:val="04314C" w:themeColor="text2"/>
          <w:highlight w:val="yellow"/>
        </w:rPr>
        <w:t>PAYS</w:t>
      </w:r>
      <w:r w:rsidR="00E37046" w:rsidRPr="00A51D7E">
        <w:rPr>
          <w:rFonts w:ascii="Verdana" w:hAnsi="Verdana"/>
          <w:b/>
          <w:color w:val="04314C" w:themeColor="text2"/>
          <w:highlight w:val="yellow"/>
        </w:rPr>
        <w:t>&gt;</w:t>
      </w:r>
      <w:r w:rsidR="00E37046" w:rsidRPr="00A51D7E">
        <w:rPr>
          <w:rFonts w:ascii="Verdana" w:hAnsi="Verdana"/>
          <w:b/>
          <w:color w:val="04314C" w:themeColor="text2"/>
        </w:rPr>
        <w:t xml:space="preserve"> </w:t>
      </w:r>
      <w:bookmarkStart w:id="0" w:name="_GoBack"/>
      <w:bookmarkEnd w:id="0"/>
    </w:p>
    <w:p w14:paraId="0F69A893" w14:textId="6F3FACB9" w:rsidR="000C29BA" w:rsidRPr="00A51D7E" w:rsidRDefault="001273F1" w:rsidP="001F1B72">
      <w:pPr>
        <w:jc w:val="both"/>
        <w:rPr>
          <w:sz w:val="20"/>
          <w:szCs w:val="20"/>
        </w:rPr>
      </w:pPr>
      <w:r w:rsidRPr="00A51D7E">
        <w:rPr>
          <w:sz w:val="20"/>
          <w:szCs w:val="20"/>
        </w:rPr>
        <w:t>Le but du Cluster Abris</w:t>
      </w:r>
      <w:r w:rsidR="000E1FA4" w:rsidRPr="00A51D7E">
        <w:rPr>
          <w:sz w:val="20"/>
          <w:szCs w:val="20"/>
        </w:rPr>
        <w:t xml:space="preserve"> </w:t>
      </w:r>
      <w:r w:rsidRPr="00A51D7E">
        <w:rPr>
          <w:sz w:val="20"/>
          <w:szCs w:val="20"/>
          <w:highlight w:val="yellow"/>
        </w:rPr>
        <w:t>&lt;PAYS</w:t>
      </w:r>
      <w:r w:rsidR="0089170D" w:rsidRPr="00A51D7E">
        <w:rPr>
          <w:sz w:val="20"/>
          <w:szCs w:val="20"/>
          <w:highlight w:val="yellow"/>
        </w:rPr>
        <w:t>&gt;</w:t>
      </w:r>
      <w:r w:rsidR="0089170D" w:rsidRPr="00A51D7E">
        <w:rPr>
          <w:sz w:val="20"/>
          <w:szCs w:val="20"/>
        </w:rPr>
        <w:t xml:space="preserve"> </w:t>
      </w:r>
      <w:r w:rsidRPr="00A51D7E">
        <w:rPr>
          <w:sz w:val="20"/>
          <w:szCs w:val="20"/>
        </w:rPr>
        <w:t>est de fournir</w:t>
      </w:r>
      <w:r w:rsidR="00A51D7E">
        <w:rPr>
          <w:sz w:val="20"/>
          <w:szCs w:val="20"/>
        </w:rPr>
        <w:t xml:space="preserve"> </w:t>
      </w:r>
      <w:r w:rsidR="009A238B">
        <w:rPr>
          <w:sz w:val="20"/>
          <w:szCs w:val="20"/>
        </w:rPr>
        <w:t>aux populations affectées</w:t>
      </w:r>
      <w:r w:rsidR="00A51D7E">
        <w:rPr>
          <w:sz w:val="20"/>
          <w:szCs w:val="20"/>
        </w:rPr>
        <w:t xml:space="preserve"> par </w:t>
      </w:r>
      <w:r w:rsidR="00A51D7E" w:rsidRPr="00A51D7E">
        <w:rPr>
          <w:sz w:val="20"/>
          <w:szCs w:val="20"/>
          <w:highlight w:val="yellow"/>
        </w:rPr>
        <w:t>&lt;</w:t>
      </w:r>
      <w:r w:rsidR="00A51D7E">
        <w:rPr>
          <w:sz w:val="20"/>
          <w:szCs w:val="20"/>
          <w:highlight w:val="yellow"/>
        </w:rPr>
        <w:t xml:space="preserve"> La situation d’urgence</w:t>
      </w:r>
      <w:r w:rsidR="00A51D7E" w:rsidRPr="00A51D7E">
        <w:rPr>
          <w:sz w:val="20"/>
          <w:szCs w:val="20"/>
          <w:highlight w:val="yellow"/>
        </w:rPr>
        <w:t>&gt;</w:t>
      </w:r>
      <w:r w:rsidR="00A51D7E" w:rsidRPr="00A51D7E">
        <w:rPr>
          <w:sz w:val="20"/>
          <w:szCs w:val="20"/>
        </w:rPr>
        <w:t xml:space="preserve"> </w:t>
      </w:r>
      <w:r w:rsidR="00A51D7E">
        <w:rPr>
          <w:sz w:val="20"/>
          <w:szCs w:val="20"/>
        </w:rPr>
        <w:t xml:space="preserve"> les moyens de vivre dans des abris </w:t>
      </w:r>
      <w:r w:rsidR="009A238B" w:rsidRPr="00A51D7E">
        <w:rPr>
          <w:sz w:val="20"/>
          <w:szCs w:val="20"/>
        </w:rPr>
        <w:t>sûrs, dignes</w:t>
      </w:r>
      <w:r w:rsidR="00A51D7E" w:rsidRPr="00A51D7E">
        <w:rPr>
          <w:sz w:val="20"/>
          <w:szCs w:val="20"/>
        </w:rPr>
        <w:t xml:space="preserve"> et approprié</w:t>
      </w:r>
      <w:r w:rsidR="003A535B">
        <w:rPr>
          <w:sz w:val="20"/>
          <w:szCs w:val="20"/>
        </w:rPr>
        <w:t>s</w:t>
      </w:r>
      <w:r w:rsidR="00A51D7E" w:rsidRPr="00A51D7E">
        <w:rPr>
          <w:sz w:val="20"/>
          <w:szCs w:val="20"/>
        </w:rPr>
        <w:t xml:space="preserve">. </w:t>
      </w:r>
    </w:p>
    <w:p w14:paraId="092D2AE5" w14:textId="5F51EEF8" w:rsidR="00A51D7E" w:rsidRPr="00A51D7E" w:rsidRDefault="00A51D7E" w:rsidP="001F1B72">
      <w:pPr>
        <w:jc w:val="both"/>
        <w:rPr>
          <w:sz w:val="20"/>
          <w:szCs w:val="20"/>
        </w:rPr>
      </w:pPr>
      <w:r w:rsidRPr="00A51D7E">
        <w:rPr>
          <w:sz w:val="20"/>
          <w:szCs w:val="20"/>
        </w:rPr>
        <w:t xml:space="preserve">Le </w:t>
      </w:r>
      <w:r w:rsidRPr="00A51D7E">
        <w:rPr>
          <w:sz w:val="20"/>
          <w:szCs w:val="20"/>
          <w:highlight w:val="yellow"/>
        </w:rPr>
        <w:t>&lt;</w:t>
      </w:r>
      <w:r w:rsidR="007D2C33" w:rsidRPr="00A51D7E">
        <w:rPr>
          <w:sz w:val="20"/>
          <w:szCs w:val="20"/>
          <w:highlight w:val="yellow"/>
        </w:rPr>
        <w:t>Coordinateur</w:t>
      </w:r>
      <w:r w:rsidRPr="00A51D7E">
        <w:rPr>
          <w:sz w:val="20"/>
          <w:szCs w:val="20"/>
          <w:highlight w:val="yellow"/>
        </w:rPr>
        <w:t>/</w:t>
      </w:r>
      <w:r>
        <w:rPr>
          <w:sz w:val="20"/>
          <w:szCs w:val="20"/>
          <w:highlight w:val="yellow"/>
        </w:rPr>
        <w:t>Équipe</w:t>
      </w:r>
      <w:r w:rsidRPr="00A51D7E">
        <w:rPr>
          <w:sz w:val="20"/>
          <w:szCs w:val="20"/>
          <w:highlight w:val="yellow"/>
        </w:rPr>
        <w:t>&gt;</w:t>
      </w:r>
      <w:r w:rsidRPr="00A51D7E">
        <w:rPr>
          <w:sz w:val="20"/>
          <w:szCs w:val="20"/>
        </w:rPr>
        <w:t xml:space="preserve"> </w:t>
      </w:r>
      <w:r>
        <w:rPr>
          <w:sz w:val="20"/>
          <w:szCs w:val="20"/>
        </w:rPr>
        <w:t>du</w:t>
      </w:r>
      <w:r w:rsidRPr="00A51D7E">
        <w:rPr>
          <w:sz w:val="20"/>
          <w:szCs w:val="20"/>
        </w:rPr>
        <w:t xml:space="preserve"> Cluster Abris </w:t>
      </w:r>
      <w:r w:rsidRPr="00A51D7E">
        <w:rPr>
          <w:sz w:val="20"/>
          <w:szCs w:val="20"/>
          <w:highlight w:val="yellow"/>
        </w:rPr>
        <w:t>&lt;PAYS&gt;</w:t>
      </w:r>
      <w:r w:rsidRPr="00A51D7E">
        <w:rPr>
          <w:sz w:val="20"/>
          <w:szCs w:val="20"/>
        </w:rPr>
        <w:t xml:space="preserve"> </w:t>
      </w:r>
      <w:r w:rsidR="003A535B">
        <w:rPr>
          <w:sz w:val="20"/>
          <w:szCs w:val="20"/>
        </w:rPr>
        <w:t>travaille</w:t>
      </w:r>
      <w:r w:rsidR="002114EB">
        <w:rPr>
          <w:sz w:val="20"/>
          <w:szCs w:val="20"/>
        </w:rPr>
        <w:t xml:space="preserve"> avec tout partenaires potentiel impliqué dans la distribution d’abris et d’articles ménager de base. Ces partenaires </w:t>
      </w:r>
      <w:r w:rsidR="007D2C33">
        <w:rPr>
          <w:sz w:val="20"/>
          <w:szCs w:val="20"/>
        </w:rPr>
        <w:t>incluent</w:t>
      </w:r>
      <w:r w:rsidR="002114EB">
        <w:rPr>
          <w:sz w:val="20"/>
          <w:szCs w:val="20"/>
        </w:rPr>
        <w:t xml:space="preserve"> le gouvernement, </w:t>
      </w:r>
      <w:r w:rsidR="007D2C33">
        <w:rPr>
          <w:sz w:val="20"/>
          <w:szCs w:val="20"/>
        </w:rPr>
        <w:t>d’autres</w:t>
      </w:r>
      <w:r w:rsidR="002114EB">
        <w:rPr>
          <w:sz w:val="20"/>
          <w:szCs w:val="20"/>
        </w:rPr>
        <w:t xml:space="preserve"> agences des Nations Unies, </w:t>
      </w:r>
      <w:r w:rsidR="007D2C33">
        <w:rPr>
          <w:sz w:val="20"/>
          <w:szCs w:val="20"/>
        </w:rPr>
        <w:t>ONG</w:t>
      </w:r>
      <w:r w:rsidR="002114EB">
        <w:rPr>
          <w:sz w:val="20"/>
          <w:szCs w:val="20"/>
        </w:rPr>
        <w:t xml:space="preserve"> locale et internationale, </w:t>
      </w:r>
      <w:r w:rsidR="007D2C33">
        <w:rPr>
          <w:sz w:val="20"/>
          <w:szCs w:val="20"/>
        </w:rPr>
        <w:t>société</w:t>
      </w:r>
      <w:r w:rsidR="002E4AD4">
        <w:rPr>
          <w:sz w:val="20"/>
          <w:szCs w:val="20"/>
        </w:rPr>
        <w:t xml:space="preserve"> civile, Mouvement International De la Croix Rouge et Croissant Rouge</w:t>
      </w:r>
      <w:r w:rsidR="007D2C33">
        <w:rPr>
          <w:sz w:val="20"/>
          <w:szCs w:val="20"/>
        </w:rPr>
        <w:t xml:space="preserve"> ainsi que</w:t>
      </w:r>
      <w:r w:rsidR="002E4AD4">
        <w:rPr>
          <w:sz w:val="20"/>
          <w:szCs w:val="20"/>
        </w:rPr>
        <w:t xml:space="preserve"> les donateurs. Le Cluster vise aussi </w:t>
      </w:r>
      <w:r w:rsidR="007D2C33">
        <w:rPr>
          <w:sz w:val="20"/>
          <w:szCs w:val="20"/>
        </w:rPr>
        <w:t>à</w:t>
      </w:r>
      <w:r w:rsidR="002E4AD4">
        <w:rPr>
          <w:sz w:val="20"/>
          <w:szCs w:val="20"/>
        </w:rPr>
        <w:t xml:space="preserve"> faciliter la communication avec les médias, le secteur privé et </w:t>
      </w:r>
      <w:r w:rsidR="007D2C33">
        <w:rPr>
          <w:sz w:val="20"/>
          <w:szCs w:val="20"/>
        </w:rPr>
        <w:t>tous</w:t>
      </w:r>
      <w:r w:rsidR="002E4AD4">
        <w:rPr>
          <w:sz w:val="20"/>
          <w:szCs w:val="20"/>
        </w:rPr>
        <w:t xml:space="preserve"> autres acteur avec un </w:t>
      </w:r>
      <w:r w:rsidR="007D2C33">
        <w:rPr>
          <w:sz w:val="20"/>
          <w:szCs w:val="20"/>
        </w:rPr>
        <w:t>intérêt</w:t>
      </w:r>
      <w:r w:rsidR="002E4AD4">
        <w:rPr>
          <w:sz w:val="20"/>
          <w:szCs w:val="20"/>
        </w:rPr>
        <w:t xml:space="preserve"> dans la provision d’abris dans le cadre de l’humanitaire.</w:t>
      </w:r>
    </w:p>
    <w:p w14:paraId="6374D070" w14:textId="0B2B45F0" w:rsidR="00C525C8" w:rsidRPr="002E4AD4" w:rsidRDefault="00CB5C4D" w:rsidP="001F1B72">
      <w:pPr>
        <w:jc w:val="both"/>
        <w:rPr>
          <w:sz w:val="20"/>
          <w:szCs w:val="20"/>
        </w:rPr>
      </w:pPr>
      <w:r>
        <w:rPr>
          <w:sz w:val="20"/>
          <w:szCs w:val="20"/>
        </w:rPr>
        <w:t>Le</w:t>
      </w:r>
      <w:r w:rsidR="002E4AD4" w:rsidRPr="002E4AD4">
        <w:rPr>
          <w:sz w:val="20"/>
          <w:szCs w:val="20"/>
        </w:rPr>
        <w:t xml:space="preserve"> Cluster Abris se </w:t>
      </w:r>
      <w:r w:rsidR="001E4010" w:rsidRPr="002E4AD4">
        <w:rPr>
          <w:sz w:val="20"/>
          <w:szCs w:val="20"/>
        </w:rPr>
        <w:t>veut</w:t>
      </w:r>
      <w:r w:rsidR="00334296">
        <w:rPr>
          <w:sz w:val="20"/>
          <w:szCs w:val="20"/>
        </w:rPr>
        <w:t xml:space="preserve"> de faciliter et d’</w:t>
      </w:r>
      <w:r w:rsidR="001E4010">
        <w:rPr>
          <w:sz w:val="20"/>
          <w:szCs w:val="20"/>
        </w:rPr>
        <w:t>améliorer</w:t>
      </w:r>
      <w:r w:rsidR="00334296">
        <w:rPr>
          <w:sz w:val="20"/>
          <w:szCs w:val="20"/>
        </w:rPr>
        <w:t xml:space="preserve"> le travail </w:t>
      </w:r>
      <w:r w:rsidR="001E4010">
        <w:rPr>
          <w:sz w:val="20"/>
          <w:szCs w:val="20"/>
        </w:rPr>
        <w:t>en équipe</w:t>
      </w:r>
      <w:r w:rsidR="00334296">
        <w:rPr>
          <w:sz w:val="20"/>
          <w:szCs w:val="20"/>
        </w:rPr>
        <w:t xml:space="preserve"> de</w:t>
      </w:r>
      <w:r w:rsidR="002E4AD4" w:rsidRPr="002E4AD4">
        <w:rPr>
          <w:sz w:val="20"/>
          <w:szCs w:val="20"/>
        </w:rPr>
        <w:t xml:space="preserve"> </w:t>
      </w:r>
      <w:r w:rsidR="001E4010">
        <w:rPr>
          <w:sz w:val="20"/>
          <w:szCs w:val="20"/>
        </w:rPr>
        <w:t>tous</w:t>
      </w:r>
      <w:r w:rsidR="00334296">
        <w:rPr>
          <w:sz w:val="20"/>
          <w:szCs w:val="20"/>
        </w:rPr>
        <w:t xml:space="preserve"> les acteurs </w:t>
      </w:r>
      <w:r w:rsidR="001E4010">
        <w:rPr>
          <w:sz w:val="20"/>
          <w:szCs w:val="20"/>
        </w:rPr>
        <w:t>diffèrent</w:t>
      </w:r>
      <w:r w:rsidR="00334296">
        <w:rPr>
          <w:sz w:val="20"/>
          <w:szCs w:val="20"/>
        </w:rPr>
        <w:t xml:space="preserve"> </w:t>
      </w:r>
      <w:r w:rsidR="001E4010">
        <w:rPr>
          <w:sz w:val="20"/>
          <w:szCs w:val="20"/>
        </w:rPr>
        <w:t>afin</w:t>
      </w:r>
      <w:r w:rsidR="00B14B0C">
        <w:rPr>
          <w:sz w:val="20"/>
          <w:szCs w:val="20"/>
        </w:rPr>
        <w:t xml:space="preserve"> </w:t>
      </w:r>
      <w:r w:rsidR="00334296">
        <w:rPr>
          <w:sz w:val="20"/>
          <w:szCs w:val="20"/>
        </w:rPr>
        <w:t xml:space="preserve">de </w:t>
      </w:r>
      <w:r w:rsidR="001E4010">
        <w:rPr>
          <w:sz w:val="20"/>
          <w:szCs w:val="20"/>
        </w:rPr>
        <w:t>fournir de l’assistance aux</w:t>
      </w:r>
      <w:r w:rsidR="00334296">
        <w:rPr>
          <w:sz w:val="20"/>
          <w:szCs w:val="20"/>
        </w:rPr>
        <w:t xml:space="preserve"> populations en besoins le plus rapidement et </w:t>
      </w:r>
      <w:r w:rsidR="00B14B0C">
        <w:rPr>
          <w:sz w:val="20"/>
          <w:szCs w:val="20"/>
        </w:rPr>
        <w:t xml:space="preserve">efficacement possible. </w:t>
      </w:r>
      <w:r w:rsidR="00B14B0C" w:rsidRPr="00A51D7E">
        <w:rPr>
          <w:sz w:val="20"/>
          <w:szCs w:val="20"/>
        </w:rPr>
        <w:t xml:space="preserve">Le </w:t>
      </w:r>
      <w:r w:rsidR="00B14B0C" w:rsidRPr="00A51D7E">
        <w:rPr>
          <w:sz w:val="20"/>
          <w:szCs w:val="20"/>
          <w:highlight w:val="yellow"/>
        </w:rPr>
        <w:t>&lt;</w:t>
      </w:r>
      <w:r w:rsidR="004E6EE8" w:rsidRPr="00A51D7E">
        <w:rPr>
          <w:sz w:val="20"/>
          <w:szCs w:val="20"/>
          <w:highlight w:val="yellow"/>
        </w:rPr>
        <w:t>Coordinateur</w:t>
      </w:r>
      <w:r w:rsidR="00B14B0C" w:rsidRPr="00A51D7E">
        <w:rPr>
          <w:sz w:val="20"/>
          <w:szCs w:val="20"/>
          <w:highlight w:val="yellow"/>
        </w:rPr>
        <w:t>/</w:t>
      </w:r>
      <w:r w:rsidR="00B14B0C">
        <w:rPr>
          <w:sz w:val="20"/>
          <w:szCs w:val="20"/>
          <w:highlight w:val="yellow"/>
        </w:rPr>
        <w:t>Équipe</w:t>
      </w:r>
      <w:r w:rsidR="00B14B0C" w:rsidRPr="00A51D7E">
        <w:rPr>
          <w:sz w:val="20"/>
          <w:szCs w:val="20"/>
          <w:highlight w:val="yellow"/>
        </w:rPr>
        <w:t>&gt;</w:t>
      </w:r>
      <w:r w:rsidR="00B14B0C">
        <w:rPr>
          <w:sz w:val="20"/>
          <w:szCs w:val="20"/>
        </w:rPr>
        <w:t xml:space="preserve"> fait </w:t>
      </w:r>
      <w:r w:rsidR="004E6EE8">
        <w:rPr>
          <w:sz w:val="20"/>
          <w:szCs w:val="20"/>
        </w:rPr>
        <w:t>tous</w:t>
      </w:r>
      <w:r w:rsidR="00B14B0C">
        <w:rPr>
          <w:sz w:val="20"/>
          <w:szCs w:val="20"/>
        </w:rPr>
        <w:t xml:space="preserve"> les efforts possible pour consulter et inclure les populations et </w:t>
      </w:r>
      <w:r w:rsidR="004E6EE8">
        <w:rPr>
          <w:sz w:val="20"/>
          <w:szCs w:val="20"/>
        </w:rPr>
        <w:t>communautés</w:t>
      </w:r>
      <w:r w:rsidR="00B14B0C">
        <w:rPr>
          <w:sz w:val="20"/>
          <w:szCs w:val="20"/>
        </w:rPr>
        <w:t xml:space="preserve"> affectés dans les </w:t>
      </w:r>
      <w:r w:rsidR="004E6EE8">
        <w:rPr>
          <w:sz w:val="20"/>
          <w:szCs w:val="20"/>
        </w:rPr>
        <w:t>décisions</w:t>
      </w:r>
      <w:r w:rsidR="00B14B0C">
        <w:rPr>
          <w:sz w:val="20"/>
          <w:szCs w:val="20"/>
        </w:rPr>
        <w:t xml:space="preserve"> </w:t>
      </w:r>
      <w:r w:rsidR="004E6EE8">
        <w:rPr>
          <w:sz w:val="20"/>
          <w:szCs w:val="20"/>
        </w:rPr>
        <w:t>à</w:t>
      </w:r>
      <w:r w:rsidR="001E4010">
        <w:rPr>
          <w:sz w:val="20"/>
          <w:szCs w:val="20"/>
        </w:rPr>
        <w:t xml:space="preserve"> propos des</w:t>
      </w:r>
      <w:r w:rsidR="00B14B0C">
        <w:rPr>
          <w:sz w:val="20"/>
          <w:szCs w:val="20"/>
        </w:rPr>
        <w:t xml:space="preserve"> solution</w:t>
      </w:r>
      <w:r w:rsidR="001E4010">
        <w:rPr>
          <w:sz w:val="20"/>
          <w:szCs w:val="20"/>
        </w:rPr>
        <w:t>s</w:t>
      </w:r>
      <w:r w:rsidR="00B14B0C">
        <w:rPr>
          <w:sz w:val="20"/>
          <w:szCs w:val="20"/>
        </w:rPr>
        <w:t xml:space="preserve"> abris</w:t>
      </w:r>
      <w:r w:rsidR="001E4010">
        <w:rPr>
          <w:sz w:val="20"/>
          <w:szCs w:val="20"/>
        </w:rPr>
        <w:t>.</w:t>
      </w:r>
    </w:p>
    <w:p w14:paraId="001C86B3" w14:textId="53B71F5E" w:rsidR="000C29BA" w:rsidRDefault="00B14B0C" w:rsidP="001F1B72">
      <w:pPr>
        <w:jc w:val="both"/>
        <w:rPr>
          <w:sz w:val="20"/>
          <w:szCs w:val="20"/>
        </w:rPr>
      </w:pPr>
      <w:r w:rsidRPr="00B14B0C">
        <w:rPr>
          <w:sz w:val="20"/>
          <w:szCs w:val="20"/>
        </w:rPr>
        <w:t xml:space="preserve">Le Cluster Abris est un </w:t>
      </w:r>
      <w:r w:rsidR="004E6EE8" w:rsidRPr="00B14B0C">
        <w:rPr>
          <w:sz w:val="20"/>
          <w:szCs w:val="20"/>
        </w:rPr>
        <w:t>mécanisme</w:t>
      </w:r>
      <w:r w:rsidRPr="00B14B0C">
        <w:rPr>
          <w:sz w:val="20"/>
          <w:szCs w:val="20"/>
        </w:rPr>
        <w:t xml:space="preserve"> </w:t>
      </w:r>
      <w:r w:rsidR="00644D76">
        <w:rPr>
          <w:sz w:val="20"/>
          <w:szCs w:val="20"/>
        </w:rPr>
        <w:t xml:space="preserve">mondial </w:t>
      </w:r>
      <w:r w:rsidR="00D63915">
        <w:rPr>
          <w:sz w:val="20"/>
          <w:szCs w:val="20"/>
        </w:rPr>
        <w:t xml:space="preserve">supporté par plusieurs organisations.  Dans le </w:t>
      </w:r>
      <w:r w:rsidR="00D63915" w:rsidRPr="00D63915">
        <w:rPr>
          <w:sz w:val="20"/>
          <w:szCs w:val="20"/>
          <w:highlight w:val="yellow"/>
        </w:rPr>
        <w:t>&lt;PAYS&gt;</w:t>
      </w:r>
      <w:r w:rsidR="00D63915" w:rsidRPr="00D63915">
        <w:rPr>
          <w:sz w:val="20"/>
          <w:szCs w:val="20"/>
        </w:rPr>
        <w:t xml:space="preserve">, le cluster abris est </w:t>
      </w:r>
      <w:r w:rsidR="00FD72B1">
        <w:rPr>
          <w:sz w:val="20"/>
          <w:szCs w:val="20"/>
        </w:rPr>
        <w:t>mené</w:t>
      </w:r>
      <w:r w:rsidR="00D63915">
        <w:rPr>
          <w:sz w:val="20"/>
          <w:szCs w:val="20"/>
        </w:rPr>
        <w:t xml:space="preserve"> par </w:t>
      </w:r>
      <w:r w:rsidR="00D63915" w:rsidRPr="00D63915">
        <w:rPr>
          <w:sz w:val="20"/>
          <w:szCs w:val="20"/>
          <w:highlight w:val="yellow"/>
        </w:rPr>
        <w:t>&lt;</w:t>
      </w:r>
      <w:r w:rsidR="00D63915">
        <w:rPr>
          <w:sz w:val="20"/>
          <w:szCs w:val="20"/>
          <w:highlight w:val="yellow"/>
        </w:rPr>
        <w:t>NOM DE l’ORGANIZATION</w:t>
      </w:r>
      <w:r w:rsidR="00D63915" w:rsidRPr="00D63915">
        <w:rPr>
          <w:sz w:val="20"/>
          <w:szCs w:val="20"/>
          <w:highlight w:val="yellow"/>
        </w:rPr>
        <w:t>&gt;</w:t>
      </w:r>
      <w:r w:rsidR="00D63915">
        <w:rPr>
          <w:sz w:val="20"/>
          <w:szCs w:val="20"/>
        </w:rPr>
        <w:t xml:space="preserve"> et </w:t>
      </w:r>
      <w:r w:rsidR="00D63915" w:rsidRPr="001F1B72">
        <w:rPr>
          <w:sz w:val="20"/>
          <w:szCs w:val="20"/>
        </w:rPr>
        <w:t xml:space="preserve">supporté par </w:t>
      </w:r>
      <w:r w:rsidR="00D63915" w:rsidRPr="00D63915">
        <w:rPr>
          <w:sz w:val="20"/>
          <w:szCs w:val="20"/>
          <w:highlight w:val="yellow"/>
        </w:rPr>
        <w:t xml:space="preserve">&lt;XYZ&gt; </w:t>
      </w:r>
      <w:r w:rsidR="00D63915" w:rsidRPr="001F1B72">
        <w:rPr>
          <w:sz w:val="20"/>
          <w:szCs w:val="20"/>
        </w:rPr>
        <w:t xml:space="preserve">comme </w:t>
      </w:r>
      <w:r w:rsidR="004E6EE8" w:rsidRPr="001F1B72">
        <w:rPr>
          <w:sz w:val="20"/>
          <w:szCs w:val="20"/>
        </w:rPr>
        <w:t>Co</w:t>
      </w:r>
      <w:r w:rsidR="00D63915" w:rsidRPr="001F1B72">
        <w:rPr>
          <w:sz w:val="20"/>
          <w:szCs w:val="20"/>
        </w:rPr>
        <w:t>-leader</w:t>
      </w:r>
      <w:r w:rsidR="00FD72B1" w:rsidRPr="001F1B72">
        <w:rPr>
          <w:sz w:val="20"/>
          <w:szCs w:val="20"/>
        </w:rPr>
        <w:t>.</w:t>
      </w:r>
    </w:p>
    <w:p w14:paraId="06A943F3" w14:textId="77777777" w:rsidR="001F1B72" w:rsidRPr="00FD72B1" w:rsidRDefault="001F1B72" w:rsidP="001F1B72">
      <w:pPr>
        <w:jc w:val="both"/>
        <w:rPr>
          <w:sz w:val="20"/>
          <w:szCs w:val="20"/>
        </w:rPr>
        <w:sectPr w:rsidR="001F1B72" w:rsidRPr="00FD72B1" w:rsidSect="00BC01D7">
          <w:headerReference w:type="default" r:id="rId12"/>
          <w:footerReference w:type="default" r:id="rId13"/>
          <w:type w:val="continuous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6168352D" w14:textId="033C4D46" w:rsidR="00137F15" w:rsidRPr="00FD72B1" w:rsidRDefault="00FD72B1" w:rsidP="001F1B72">
      <w:pPr>
        <w:spacing w:after="0"/>
        <w:jc w:val="both"/>
        <w:rPr>
          <w:rFonts w:ascii="Verdana" w:hAnsi="Verdana"/>
          <w:b/>
          <w:color w:val="04314C" w:themeColor="text2"/>
        </w:rPr>
      </w:pPr>
      <w:r w:rsidRPr="00FD72B1">
        <w:rPr>
          <w:rFonts w:ascii="Verdana" w:hAnsi="Verdana"/>
          <w:b/>
          <w:color w:val="04314C" w:themeColor="text2"/>
        </w:rPr>
        <w:lastRenderedPageBreak/>
        <w:t xml:space="preserve">Ce que le Coordinateur/Équipe du Cluster Abris </w:t>
      </w:r>
      <w:r w:rsidR="004E6EE8" w:rsidRPr="00FD72B1">
        <w:rPr>
          <w:rFonts w:ascii="Verdana" w:hAnsi="Verdana"/>
          <w:b/>
          <w:color w:val="04314C" w:themeColor="text2"/>
        </w:rPr>
        <w:t>peut</w:t>
      </w:r>
      <w:r w:rsidRPr="00FD72B1">
        <w:rPr>
          <w:rFonts w:ascii="Verdana" w:hAnsi="Verdana"/>
          <w:b/>
          <w:color w:val="04314C" w:themeColor="text2"/>
        </w:rPr>
        <w:t xml:space="preserve"> faire pour vous</w:t>
      </w:r>
      <w:r w:rsidR="00BC01D7">
        <w:rPr>
          <w:rFonts w:ascii="Verdana" w:hAnsi="Verdana"/>
          <w:b/>
          <w:color w:val="04314C" w:themeColor="text2"/>
        </w:rPr>
        <w:br/>
      </w:r>
    </w:p>
    <w:p w14:paraId="2A3DD095" w14:textId="48648459" w:rsidR="004E6EE8" w:rsidRPr="00471F2D" w:rsidRDefault="004E6EE8" w:rsidP="001F1B72">
      <w:pPr>
        <w:pStyle w:val="NoSpacing"/>
        <w:jc w:val="both"/>
        <w:rPr>
          <w:sz w:val="20"/>
          <w:szCs w:val="20"/>
          <w:lang w:val="fr-BE"/>
        </w:rPr>
      </w:pPr>
      <w:r w:rsidRPr="004E6EE8">
        <w:rPr>
          <w:sz w:val="20"/>
          <w:szCs w:val="20"/>
          <w:lang w:val="fr-CH"/>
        </w:rPr>
        <w:t xml:space="preserve">Le </w:t>
      </w:r>
      <w:r w:rsidRPr="00A51D7E">
        <w:rPr>
          <w:sz w:val="20"/>
          <w:szCs w:val="20"/>
          <w:highlight w:val="yellow"/>
          <w:lang w:val="fr-CH"/>
        </w:rPr>
        <w:t>&lt;Coordinateur/</w:t>
      </w:r>
      <w:r>
        <w:rPr>
          <w:sz w:val="20"/>
          <w:szCs w:val="20"/>
          <w:highlight w:val="yellow"/>
          <w:lang w:val="fr-CH"/>
        </w:rPr>
        <w:t>Équipe</w:t>
      </w:r>
      <w:r w:rsidRPr="00A51D7E">
        <w:rPr>
          <w:sz w:val="20"/>
          <w:szCs w:val="20"/>
          <w:highlight w:val="yellow"/>
          <w:lang w:val="fr-CH"/>
        </w:rPr>
        <w:t>&gt;</w:t>
      </w:r>
      <w:r>
        <w:rPr>
          <w:sz w:val="20"/>
          <w:szCs w:val="20"/>
          <w:lang w:val="fr-CH"/>
        </w:rPr>
        <w:t xml:space="preserve"> du cl</w:t>
      </w:r>
      <w:r w:rsidR="004E5421">
        <w:rPr>
          <w:sz w:val="20"/>
          <w:szCs w:val="20"/>
          <w:lang w:val="fr-CH"/>
        </w:rPr>
        <w:t>uster abris est là pour supporter</w:t>
      </w:r>
      <w:r>
        <w:rPr>
          <w:sz w:val="20"/>
          <w:szCs w:val="20"/>
          <w:lang w:val="fr-CH"/>
        </w:rPr>
        <w:t xml:space="preserve"> le travail de ceux</w:t>
      </w:r>
      <w:r w:rsidR="004E5421">
        <w:rPr>
          <w:sz w:val="20"/>
          <w:szCs w:val="20"/>
          <w:lang w:val="fr-CH"/>
        </w:rPr>
        <w:t xml:space="preserve"> qui œuvrent </w:t>
      </w:r>
      <w:proofErr w:type="spellStart"/>
      <w:proofErr w:type="gramStart"/>
      <w:r w:rsidR="004E5421">
        <w:rPr>
          <w:sz w:val="20"/>
          <w:szCs w:val="20"/>
          <w:lang w:val="fr-CH"/>
        </w:rPr>
        <w:t>a</w:t>
      </w:r>
      <w:proofErr w:type="spellEnd"/>
      <w:proofErr w:type="gramEnd"/>
      <w:r w:rsidR="004E5421">
        <w:rPr>
          <w:sz w:val="20"/>
          <w:szCs w:val="20"/>
          <w:lang w:val="fr-CH"/>
        </w:rPr>
        <w:t xml:space="preserve"> fournir </w:t>
      </w:r>
      <w:r w:rsidR="001E4010">
        <w:rPr>
          <w:sz w:val="20"/>
          <w:szCs w:val="20"/>
          <w:lang w:val="fr-CH"/>
        </w:rPr>
        <w:t>des abris et aussi pour faciliter</w:t>
      </w:r>
      <w:r w:rsidR="004E5421">
        <w:rPr>
          <w:sz w:val="20"/>
          <w:szCs w:val="20"/>
          <w:lang w:val="fr-CH"/>
        </w:rPr>
        <w:t xml:space="preserve"> la prise de décisions importantes. Ces sujets incluent :</w:t>
      </w:r>
      <w:r w:rsidR="00BC01D7">
        <w:rPr>
          <w:sz w:val="20"/>
          <w:szCs w:val="20"/>
          <w:lang w:val="fr-CH"/>
        </w:rPr>
        <w:br/>
      </w:r>
    </w:p>
    <w:p w14:paraId="4DA216BD" w14:textId="450A95A6" w:rsidR="004E5421" w:rsidRPr="004E5421" w:rsidRDefault="004E5421" w:rsidP="00BC01D7">
      <w:pPr>
        <w:pStyle w:val="NoSpacing"/>
        <w:numPr>
          <w:ilvl w:val="0"/>
          <w:numId w:val="16"/>
        </w:numPr>
        <w:ind w:left="426" w:hanging="284"/>
        <w:jc w:val="both"/>
      </w:pPr>
      <w:r w:rsidRPr="00471F2D">
        <w:rPr>
          <w:sz w:val="20"/>
          <w:szCs w:val="20"/>
          <w:lang w:val="fr-BE"/>
        </w:rPr>
        <w:t>Évaluations</w:t>
      </w:r>
      <w:r>
        <w:rPr>
          <w:sz w:val="20"/>
          <w:szCs w:val="20"/>
        </w:rPr>
        <w:t xml:space="preserve"> </w:t>
      </w:r>
      <w:r w:rsidRPr="004E5421">
        <w:rPr>
          <w:sz w:val="20"/>
          <w:szCs w:val="20"/>
          <w:lang w:val="fr-CH"/>
        </w:rPr>
        <w:t>communes</w:t>
      </w:r>
      <w:r>
        <w:rPr>
          <w:sz w:val="20"/>
          <w:szCs w:val="20"/>
        </w:rPr>
        <w:t xml:space="preserve"> et</w:t>
      </w:r>
      <w:r w:rsidRPr="00471F2D">
        <w:rPr>
          <w:sz w:val="20"/>
          <w:szCs w:val="20"/>
          <w:lang w:val="fr-BE"/>
        </w:rPr>
        <w:t xml:space="preserve"> </w:t>
      </w:r>
      <w:r w:rsidR="00471F2D" w:rsidRPr="00471F2D">
        <w:rPr>
          <w:sz w:val="20"/>
          <w:szCs w:val="20"/>
          <w:lang w:val="fr-BE"/>
        </w:rPr>
        <w:t>coordonnées</w:t>
      </w:r>
    </w:p>
    <w:p w14:paraId="5F6F6E6E" w14:textId="4AD59974" w:rsidR="004E5421" w:rsidRPr="001F1B72" w:rsidRDefault="004E5421" w:rsidP="00BC01D7">
      <w:pPr>
        <w:pStyle w:val="NoSpacing"/>
        <w:numPr>
          <w:ilvl w:val="0"/>
          <w:numId w:val="16"/>
        </w:numPr>
        <w:ind w:left="426" w:hanging="284"/>
        <w:jc w:val="both"/>
        <w:rPr>
          <w:sz w:val="20"/>
          <w:szCs w:val="20"/>
          <w:lang w:val="fr-FR"/>
        </w:rPr>
      </w:pPr>
      <w:r w:rsidRPr="001F1B72">
        <w:rPr>
          <w:sz w:val="20"/>
          <w:szCs w:val="20"/>
          <w:lang w:val="fr-FR"/>
        </w:rPr>
        <w:t>Les</w:t>
      </w:r>
      <w:r w:rsidRPr="00471F2D">
        <w:rPr>
          <w:sz w:val="20"/>
          <w:szCs w:val="20"/>
          <w:lang w:val="fr-BE"/>
        </w:rPr>
        <w:t xml:space="preserve"> priorités stratégiques globales</w:t>
      </w:r>
      <w:r w:rsidRPr="001F1B72">
        <w:rPr>
          <w:sz w:val="20"/>
          <w:szCs w:val="20"/>
          <w:lang w:val="fr-FR"/>
        </w:rPr>
        <w:t xml:space="preserve"> de la</w:t>
      </w:r>
      <w:r w:rsidRPr="00471F2D">
        <w:rPr>
          <w:sz w:val="20"/>
          <w:szCs w:val="20"/>
          <w:lang w:val="fr-BE"/>
        </w:rPr>
        <w:t xml:space="preserve"> réponse</w:t>
      </w:r>
      <w:r w:rsidR="00471F2D" w:rsidRPr="00471F2D">
        <w:rPr>
          <w:sz w:val="20"/>
          <w:szCs w:val="20"/>
          <w:lang w:val="fr-CH"/>
        </w:rPr>
        <w:t xml:space="preserve"> abris</w:t>
      </w:r>
      <w:r w:rsidR="00471F2D" w:rsidRPr="00471F2D">
        <w:rPr>
          <w:sz w:val="20"/>
          <w:szCs w:val="20"/>
          <w:lang w:val="fr-BE"/>
        </w:rPr>
        <w:t xml:space="preserve"> humanitaires</w:t>
      </w:r>
    </w:p>
    <w:p w14:paraId="25D08045" w14:textId="428D6249" w:rsidR="00471F2D" w:rsidRPr="001F1B72" w:rsidRDefault="00471F2D" w:rsidP="00BC01D7">
      <w:pPr>
        <w:pStyle w:val="NoSpacing"/>
        <w:numPr>
          <w:ilvl w:val="0"/>
          <w:numId w:val="16"/>
        </w:numPr>
        <w:ind w:left="426" w:hanging="284"/>
        <w:jc w:val="both"/>
        <w:rPr>
          <w:sz w:val="20"/>
          <w:szCs w:val="20"/>
          <w:lang w:val="fr-FR"/>
        </w:rPr>
      </w:pPr>
      <w:r w:rsidRPr="00471F2D">
        <w:rPr>
          <w:sz w:val="20"/>
          <w:szCs w:val="20"/>
          <w:lang w:val="fr-BE"/>
        </w:rPr>
        <w:t>La standardisation des abris et du matériel de construction.</w:t>
      </w:r>
    </w:p>
    <w:p w14:paraId="2BC0ABD8" w14:textId="64BCC8A9" w:rsidR="00471F2D" w:rsidRPr="001F1B72" w:rsidRDefault="00471F2D" w:rsidP="00BC01D7">
      <w:pPr>
        <w:pStyle w:val="NoSpacing"/>
        <w:numPr>
          <w:ilvl w:val="0"/>
          <w:numId w:val="16"/>
        </w:numPr>
        <w:ind w:left="426" w:hanging="284"/>
        <w:jc w:val="both"/>
        <w:rPr>
          <w:sz w:val="20"/>
          <w:szCs w:val="20"/>
          <w:lang w:val="fr-FR"/>
        </w:rPr>
      </w:pPr>
      <w:r w:rsidRPr="00471F2D">
        <w:rPr>
          <w:sz w:val="20"/>
          <w:szCs w:val="20"/>
          <w:lang w:val="fr-BE"/>
        </w:rPr>
        <w:t xml:space="preserve">Des supports technique pour des solutions d’abris alternatifs </w:t>
      </w:r>
      <w:r w:rsidRPr="00471F2D">
        <w:rPr>
          <w:sz w:val="20"/>
          <w:szCs w:val="20"/>
          <w:lang w:val="fr-CH"/>
        </w:rPr>
        <w:t>(exemple</w:t>
      </w:r>
      <w:r w:rsidRPr="00471F2D">
        <w:rPr>
          <w:sz w:val="20"/>
          <w:szCs w:val="20"/>
          <w:lang w:val="fr-BE"/>
        </w:rPr>
        <w:t xml:space="preserve">: </w:t>
      </w:r>
      <w:r w:rsidR="003C1E7B">
        <w:rPr>
          <w:sz w:val="20"/>
          <w:szCs w:val="20"/>
          <w:lang w:val="fr-BE"/>
        </w:rPr>
        <w:t>réparations</w:t>
      </w:r>
      <w:r w:rsidRPr="00471F2D">
        <w:rPr>
          <w:sz w:val="20"/>
          <w:szCs w:val="20"/>
          <w:lang w:val="fr-BE"/>
        </w:rPr>
        <w:t xml:space="preserve">, famille d’accueil et </w:t>
      </w:r>
      <w:r w:rsidR="009A6B00">
        <w:rPr>
          <w:sz w:val="20"/>
          <w:szCs w:val="20"/>
          <w:lang w:val="fr-BE"/>
        </w:rPr>
        <w:t xml:space="preserve">assistance </w:t>
      </w:r>
      <w:r w:rsidRPr="00471F2D">
        <w:rPr>
          <w:sz w:val="20"/>
          <w:szCs w:val="20"/>
          <w:lang w:val="fr-BE"/>
        </w:rPr>
        <w:t>financière pour la location temporaire de logement</w:t>
      </w:r>
      <w:r w:rsidR="00644D76">
        <w:rPr>
          <w:sz w:val="20"/>
          <w:szCs w:val="20"/>
          <w:lang w:val="fr-BE"/>
        </w:rPr>
        <w:t>)</w:t>
      </w:r>
      <w:r w:rsidRPr="00471F2D">
        <w:rPr>
          <w:sz w:val="20"/>
          <w:szCs w:val="20"/>
          <w:lang w:val="fr-BE"/>
        </w:rPr>
        <w:t>.</w:t>
      </w:r>
    </w:p>
    <w:p w14:paraId="3CAEBF02" w14:textId="77777777" w:rsidR="004E6EE8" w:rsidRPr="004E6EE8" w:rsidRDefault="004E6EE8" w:rsidP="001F1B72">
      <w:pPr>
        <w:pStyle w:val="NoSpacing"/>
        <w:jc w:val="both"/>
        <w:rPr>
          <w:sz w:val="20"/>
          <w:szCs w:val="20"/>
          <w:lang w:val="fr-CH"/>
        </w:rPr>
      </w:pPr>
    </w:p>
    <w:p w14:paraId="06E5CD86" w14:textId="244DE573" w:rsidR="00DA16BD" w:rsidRPr="001E4010" w:rsidRDefault="001E4010" w:rsidP="001F1B72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L’équipe du Cluster Abris ne distribue pas directement des </w:t>
      </w:r>
      <w:r w:rsidR="00A16C43">
        <w:rPr>
          <w:sz w:val="20"/>
          <w:szCs w:val="20"/>
        </w:rPr>
        <w:t>matériaux</w:t>
      </w:r>
      <w:r>
        <w:rPr>
          <w:sz w:val="20"/>
          <w:szCs w:val="20"/>
        </w:rPr>
        <w:t xml:space="preserve"> de logement comme des tentes, </w:t>
      </w:r>
      <w:r w:rsidR="00A16C43">
        <w:rPr>
          <w:sz w:val="20"/>
          <w:szCs w:val="20"/>
        </w:rPr>
        <w:t>bâches</w:t>
      </w:r>
      <w:r>
        <w:rPr>
          <w:sz w:val="20"/>
          <w:szCs w:val="20"/>
        </w:rPr>
        <w:t xml:space="preserve"> en plastique, outils…</w:t>
      </w:r>
      <w:r w:rsidR="00A16C43">
        <w:rPr>
          <w:sz w:val="20"/>
          <w:szCs w:val="20"/>
        </w:rPr>
        <w:t>etc.</w:t>
      </w:r>
      <w:r>
        <w:rPr>
          <w:sz w:val="20"/>
          <w:szCs w:val="20"/>
        </w:rPr>
        <w:t xml:space="preserve"> mais facilites la taches  des partenaires </w:t>
      </w:r>
      <w:r w:rsidR="00A16C43">
        <w:rPr>
          <w:sz w:val="20"/>
          <w:szCs w:val="20"/>
        </w:rPr>
        <w:t>à</w:t>
      </w:r>
      <w:r>
        <w:rPr>
          <w:sz w:val="20"/>
          <w:szCs w:val="20"/>
        </w:rPr>
        <w:t xml:space="preserve"> fournir l’assistance de manière coordonnée.</w:t>
      </w:r>
      <w:r w:rsidR="00BC01D7">
        <w:rPr>
          <w:sz w:val="20"/>
          <w:szCs w:val="20"/>
        </w:rPr>
        <w:br/>
      </w:r>
    </w:p>
    <w:p w14:paraId="15D43D48" w14:textId="193A57B4" w:rsidR="001D6EFF" w:rsidRDefault="007D2C33" w:rsidP="001F1B72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Pour assurer ceci, le Cluster Abris récolte, analyse et distribue de l’information. Voici des exemples comment des organisations peuvent profiter de participer aux Cluster Abris:</w:t>
      </w:r>
      <w:r w:rsidR="00BC01D7">
        <w:rPr>
          <w:sz w:val="20"/>
          <w:szCs w:val="20"/>
        </w:rPr>
        <w:br/>
      </w:r>
    </w:p>
    <w:p w14:paraId="0967536E" w14:textId="6F35FC4C" w:rsidR="00A16C43" w:rsidRPr="001F1B72" w:rsidRDefault="00A16C43" w:rsidP="00BC01D7">
      <w:pPr>
        <w:pStyle w:val="NoSpacing"/>
        <w:numPr>
          <w:ilvl w:val="0"/>
          <w:numId w:val="18"/>
        </w:numPr>
        <w:ind w:left="426" w:hanging="284"/>
        <w:jc w:val="both"/>
        <w:rPr>
          <w:sz w:val="20"/>
          <w:szCs w:val="20"/>
          <w:lang w:val="fr-FR"/>
        </w:rPr>
      </w:pPr>
      <w:r w:rsidRPr="001F1B72">
        <w:rPr>
          <w:sz w:val="20"/>
          <w:szCs w:val="20"/>
          <w:lang w:val="fr-FR"/>
        </w:rPr>
        <w:t xml:space="preserve">De l’information actuelle </w:t>
      </w:r>
      <w:r w:rsidR="005458B3" w:rsidRPr="001F1B72">
        <w:rPr>
          <w:sz w:val="20"/>
          <w:szCs w:val="20"/>
          <w:lang w:val="fr-FR"/>
        </w:rPr>
        <w:t>démontrant</w:t>
      </w:r>
      <w:r w:rsidRPr="001F1B72">
        <w:rPr>
          <w:sz w:val="20"/>
          <w:szCs w:val="20"/>
          <w:lang w:val="fr-FR"/>
        </w:rPr>
        <w:t xml:space="preserve"> les besoins d’abris, comment ses besoins sont comblés, qui les comblent ainsi que les lacunes.</w:t>
      </w:r>
    </w:p>
    <w:p w14:paraId="0012E1C0" w14:textId="672BBDC4" w:rsidR="00A16C43" w:rsidRPr="001F1B72" w:rsidRDefault="00A16C43" w:rsidP="00BC01D7">
      <w:pPr>
        <w:pStyle w:val="NoSpacing"/>
        <w:numPr>
          <w:ilvl w:val="0"/>
          <w:numId w:val="18"/>
        </w:numPr>
        <w:ind w:left="426" w:hanging="284"/>
        <w:jc w:val="both"/>
        <w:rPr>
          <w:sz w:val="20"/>
          <w:szCs w:val="20"/>
          <w:lang w:val="fr-FR"/>
        </w:rPr>
      </w:pPr>
      <w:r w:rsidRPr="001F1B72">
        <w:rPr>
          <w:sz w:val="20"/>
          <w:szCs w:val="20"/>
          <w:lang w:val="fr-FR"/>
        </w:rPr>
        <w:lastRenderedPageBreak/>
        <w:t>Expertise technique et leçons tirée.</w:t>
      </w:r>
    </w:p>
    <w:p w14:paraId="051AB0D6" w14:textId="59E6F4EB" w:rsidR="005458B3" w:rsidRPr="001F1B72" w:rsidRDefault="005458B3" w:rsidP="00BC01D7">
      <w:pPr>
        <w:pStyle w:val="NoSpacing"/>
        <w:numPr>
          <w:ilvl w:val="0"/>
          <w:numId w:val="18"/>
        </w:numPr>
        <w:ind w:left="426" w:hanging="284"/>
        <w:jc w:val="both"/>
        <w:rPr>
          <w:sz w:val="20"/>
          <w:szCs w:val="20"/>
          <w:lang w:val="fr-FR"/>
        </w:rPr>
      </w:pPr>
      <w:r w:rsidRPr="001F1B72">
        <w:rPr>
          <w:sz w:val="20"/>
          <w:szCs w:val="20"/>
          <w:lang w:val="fr-FR"/>
        </w:rPr>
        <w:t>De la dissémination d’information sur les moyens de financement et comment y accéder.</w:t>
      </w:r>
    </w:p>
    <w:p w14:paraId="797C1640" w14:textId="338A072E" w:rsidR="005458B3" w:rsidRPr="001F1B72" w:rsidRDefault="005458B3" w:rsidP="00BC01D7">
      <w:pPr>
        <w:pStyle w:val="NoSpacing"/>
        <w:numPr>
          <w:ilvl w:val="0"/>
          <w:numId w:val="18"/>
        </w:numPr>
        <w:ind w:left="426" w:hanging="284"/>
        <w:jc w:val="both"/>
        <w:rPr>
          <w:sz w:val="20"/>
          <w:szCs w:val="20"/>
          <w:lang w:val="fr-FR"/>
        </w:rPr>
      </w:pPr>
      <w:r w:rsidRPr="001F1B72">
        <w:rPr>
          <w:sz w:val="20"/>
          <w:szCs w:val="20"/>
          <w:lang w:val="fr-FR"/>
        </w:rPr>
        <w:t xml:space="preserve">Conseils à fin de connecter le programme abris actuel avec des </w:t>
      </w:r>
      <w:r w:rsidR="00A80393" w:rsidRPr="001F1B72">
        <w:rPr>
          <w:sz w:val="20"/>
          <w:szCs w:val="20"/>
          <w:lang w:val="fr-FR"/>
        </w:rPr>
        <w:t>principes</w:t>
      </w:r>
      <w:r w:rsidRPr="001F1B72">
        <w:rPr>
          <w:sz w:val="20"/>
          <w:szCs w:val="20"/>
          <w:lang w:val="fr-FR"/>
        </w:rPr>
        <w:t xml:space="preserve"> de plan d’urgence, redressement rapide et réduction de risques.  </w:t>
      </w:r>
    </w:p>
    <w:p w14:paraId="608819C8" w14:textId="60F3A830" w:rsidR="00284788" w:rsidRPr="001F1B72" w:rsidRDefault="005458B3" w:rsidP="00BC01D7">
      <w:pPr>
        <w:pStyle w:val="NoSpacing"/>
        <w:numPr>
          <w:ilvl w:val="0"/>
          <w:numId w:val="18"/>
        </w:numPr>
        <w:ind w:left="426" w:hanging="284"/>
        <w:jc w:val="both"/>
        <w:rPr>
          <w:sz w:val="20"/>
          <w:szCs w:val="20"/>
          <w:lang w:val="fr-FR"/>
        </w:rPr>
      </w:pPr>
      <w:r w:rsidRPr="001F1B72">
        <w:rPr>
          <w:sz w:val="20"/>
          <w:szCs w:val="20"/>
          <w:lang w:val="fr-FR"/>
        </w:rPr>
        <w:t xml:space="preserve">Un </w:t>
      </w:r>
      <w:r w:rsidRPr="005458B3">
        <w:rPr>
          <w:sz w:val="20"/>
          <w:szCs w:val="20"/>
          <w:highlight w:val="yellow"/>
          <w:lang w:val="fr-CH"/>
        </w:rPr>
        <w:t>&lt;Coordinateur/Équipe&gt;</w:t>
      </w:r>
      <w:r w:rsidRPr="001F1B72">
        <w:rPr>
          <w:sz w:val="20"/>
          <w:szCs w:val="20"/>
          <w:lang w:val="fr-FR"/>
        </w:rPr>
        <w:t xml:space="preserve"> qui plaidera pour la clause du Cluster Abris.</w:t>
      </w:r>
      <w:r w:rsidR="00BC01D7">
        <w:rPr>
          <w:sz w:val="20"/>
          <w:szCs w:val="20"/>
          <w:lang w:val="fr-FR"/>
        </w:rPr>
        <w:br/>
      </w:r>
    </w:p>
    <w:p w14:paraId="3187E535" w14:textId="463E521E" w:rsidR="000C29BA" w:rsidRPr="004B1668" w:rsidRDefault="00BD3B01" w:rsidP="001F1B72">
      <w:pPr>
        <w:spacing w:after="0"/>
        <w:jc w:val="both"/>
        <w:rPr>
          <w:rFonts w:ascii="Verdana" w:hAnsi="Verdana"/>
          <w:b/>
          <w:color w:val="04314C" w:themeColor="text2"/>
        </w:rPr>
      </w:pPr>
      <w:r w:rsidRPr="004B1668">
        <w:rPr>
          <w:rFonts w:ascii="Verdana" w:hAnsi="Verdana"/>
          <w:b/>
          <w:color w:val="04314C" w:themeColor="text2"/>
        </w:rPr>
        <w:t>Structure</w:t>
      </w:r>
    </w:p>
    <w:p w14:paraId="4570FC3E" w14:textId="5D432435" w:rsidR="00BD3B01" w:rsidRDefault="00BC01D7" w:rsidP="001F1B72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br/>
      </w:r>
      <w:r w:rsidR="00284788">
        <w:rPr>
          <w:sz w:val="20"/>
          <w:szCs w:val="20"/>
        </w:rPr>
        <w:t>Le Cluster Abris consiste des components suivant:</w:t>
      </w:r>
      <w:r>
        <w:rPr>
          <w:sz w:val="20"/>
          <w:szCs w:val="20"/>
        </w:rPr>
        <w:br/>
      </w:r>
    </w:p>
    <w:p w14:paraId="55109BA1" w14:textId="09B15B4D" w:rsidR="00060D03" w:rsidRDefault="00060D03" w:rsidP="00BC01D7">
      <w:pPr>
        <w:pStyle w:val="ListParagraph"/>
        <w:numPr>
          <w:ilvl w:val="0"/>
          <w:numId w:val="19"/>
        </w:numPr>
        <w:spacing w:after="0"/>
        <w:ind w:left="426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Un </w:t>
      </w:r>
      <w:r w:rsidRPr="009A238B">
        <w:rPr>
          <w:b/>
          <w:sz w:val="20"/>
          <w:szCs w:val="20"/>
          <w:highlight w:val="yellow"/>
        </w:rPr>
        <w:t>&lt;Coordinateur/Équipe&gt;</w:t>
      </w:r>
      <w:r>
        <w:rPr>
          <w:sz w:val="20"/>
          <w:szCs w:val="20"/>
        </w:rPr>
        <w:t xml:space="preserve"> chargé de s’occuper de </w:t>
      </w:r>
      <w:r w:rsidR="00A80393">
        <w:rPr>
          <w:sz w:val="20"/>
          <w:szCs w:val="20"/>
        </w:rPr>
        <w:t>toutes les activités essentielles</w:t>
      </w:r>
      <w:proofErr w:type="gramStart"/>
      <w:r w:rsidR="00644D76">
        <w:rPr>
          <w:sz w:val="20"/>
          <w:szCs w:val="20"/>
        </w:rPr>
        <w:t>.</w:t>
      </w:r>
      <w:r>
        <w:rPr>
          <w:sz w:val="20"/>
          <w:szCs w:val="20"/>
        </w:rPr>
        <w:t>.</w:t>
      </w:r>
      <w:proofErr w:type="gramEnd"/>
    </w:p>
    <w:p w14:paraId="732D7611" w14:textId="16D2F59D" w:rsidR="00060D03" w:rsidRDefault="00515351" w:rsidP="00BC01D7">
      <w:pPr>
        <w:pStyle w:val="ListParagraph"/>
        <w:numPr>
          <w:ilvl w:val="0"/>
          <w:numId w:val="19"/>
        </w:numPr>
        <w:spacing w:after="0"/>
        <w:ind w:left="426" w:hanging="284"/>
        <w:jc w:val="both"/>
        <w:rPr>
          <w:sz w:val="20"/>
          <w:szCs w:val="20"/>
        </w:rPr>
      </w:pPr>
      <w:r w:rsidRPr="00483B9D">
        <w:rPr>
          <w:b/>
          <w:sz w:val="20"/>
          <w:szCs w:val="20"/>
        </w:rPr>
        <w:t>Réunions principales du Cluster Abris</w:t>
      </w:r>
      <w:r>
        <w:rPr>
          <w:sz w:val="20"/>
          <w:szCs w:val="20"/>
        </w:rPr>
        <w:t xml:space="preserve"> qui sont </w:t>
      </w:r>
      <w:r w:rsidR="00483B9D">
        <w:rPr>
          <w:sz w:val="20"/>
          <w:szCs w:val="20"/>
        </w:rPr>
        <w:t>ouvertes</w:t>
      </w:r>
      <w:r>
        <w:rPr>
          <w:sz w:val="20"/>
          <w:szCs w:val="20"/>
        </w:rPr>
        <w:t xml:space="preserve"> </w:t>
      </w:r>
      <w:r w:rsidR="00483B9D">
        <w:rPr>
          <w:sz w:val="20"/>
          <w:szCs w:val="20"/>
        </w:rPr>
        <w:t>à</w:t>
      </w:r>
      <w:r>
        <w:rPr>
          <w:sz w:val="20"/>
          <w:szCs w:val="20"/>
        </w:rPr>
        <w:t xml:space="preserve"> tous </w:t>
      </w:r>
      <w:r w:rsidR="00483B9D">
        <w:rPr>
          <w:sz w:val="20"/>
          <w:szCs w:val="20"/>
        </w:rPr>
        <w:t>les partenaires.</w:t>
      </w:r>
    </w:p>
    <w:p w14:paraId="7A1A704A" w14:textId="77777777" w:rsidR="00483B9D" w:rsidRDefault="00483B9D" w:rsidP="00BC01D7">
      <w:pPr>
        <w:pStyle w:val="ListParagraph"/>
        <w:numPr>
          <w:ilvl w:val="0"/>
          <w:numId w:val="19"/>
        </w:numPr>
        <w:spacing w:after="0"/>
        <w:ind w:left="426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Le </w:t>
      </w:r>
      <w:r>
        <w:rPr>
          <w:b/>
          <w:sz w:val="20"/>
          <w:szCs w:val="20"/>
        </w:rPr>
        <w:t xml:space="preserve">Groupe Consultatif Stratégique </w:t>
      </w:r>
      <w:r>
        <w:rPr>
          <w:sz w:val="20"/>
          <w:szCs w:val="20"/>
        </w:rPr>
        <w:t>(GCS), un groupe plus restreint d’organisations qui représentent le cluster et assiste avec la direction stratégique.</w:t>
      </w:r>
    </w:p>
    <w:p w14:paraId="362547CD" w14:textId="73D0EA2E" w:rsidR="00483B9D" w:rsidRPr="00060D03" w:rsidRDefault="00483B9D" w:rsidP="00BC01D7">
      <w:pPr>
        <w:pStyle w:val="ListParagraph"/>
        <w:numPr>
          <w:ilvl w:val="0"/>
          <w:numId w:val="19"/>
        </w:numPr>
        <w:spacing w:after="0"/>
        <w:ind w:left="426" w:hanging="284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Groupe de Travail Technique </w:t>
      </w:r>
      <w:r w:rsidR="00A80393">
        <w:rPr>
          <w:sz w:val="20"/>
          <w:szCs w:val="20"/>
        </w:rPr>
        <w:t xml:space="preserve">(GTT), chargé de s’occuper de faits </w:t>
      </w:r>
      <w:r>
        <w:rPr>
          <w:sz w:val="20"/>
          <w:szCs w:val="20"/>
        </w:rPr>
        <w:t>spécifiques, par exemple, la conception des abris, spécifications techn</w:t>
      </w:r>
      <w:r w:rsidR="00A80393">
        <w:rPr>
          <w:sz w:val="20"/>
          <w:szCs w:val="20"/>
        </w:rPr>
        <w:t>iques, état du terrain, les droits fonciers et immobiliers ainsi que le planning et la reconstruction.</w:t>
      </w:r>
      <w:r w:rsidR="00BC01D7">
        <w:rPr>
          <w:sz w:val="20"/>
          <w:szCs w:val="20"/>
        </w:rPr>
        <w:br/>
      </w:r>
    </w:p>
    <w:p w14:paraId="21337D0A" w14:textId="09EB7CBC" w:rsidR="00DA16BD" w:rsidRPr="00BD3B01" w:rsidRDefault="00A80393" w:rsidP="00644D76">
      <w:pPr>
        <w:spacing w:after="0"/>
        <w:jc w:val="both"/>
        <w:rPr>
          <w:i/>
          <w:sz w:val="18"/>
          <w:szCs w:val="18"/>
        </w:rPr>
      </w:pPr>
      <w:r w:rsidRPr="00A80393">
        <w:rPr>
          <w:i/>
          <w:sz w:val="18"/>
          <w:szCs w:val="18"/>
        </w:rPr>
        <w:t xml:space="preserve">Vous pouvez contacter </w:t>
      </w:r>
      <w:hyperlink r:id="rId14" w:history="1">
        <w:r w:rsidR="00644D76" w:rsidRPr="00A80393">
          <w:rPr>
            <w:rStyle w:val="Hyperlink"/>
            <w:i/>
            <w:sz w:val="18"/>
            <w:szCs w:val="18"/>
            <w:highlight w:val="yellow"/>
          </w:rPr>
          <w:t>no</w:t>
        </w:r>
        <w:r w:rsidR="00644D76">
          <w:rPr>
            <w:rStyle w:val="Hyperlink"/>
            <w:i/>
            <w:sz w:val="18"/>
            <w:szCs w:val="18"/>
            <w:highlight w:val="yellow"/>
          </w:rPr>
          <w:t>m</w:t>
        </w:r>
        <w:r w:rsidR="00644D76" w:rsidRPr="00A80393">
          <w:rPr>
            <w:rStyle w:val="Hyperlink"/>
            <w:i/>
            <w:sz w:val="18"/>
            <w:szCs w:val="18"/>
            <w:highlight w:val="yellow"/>
          </w:rPr>
          <w:t>@organisation.org</w:t>
        </w:r>
      </w:hyperlink>
      <w:r w:rsidRPr="00A80393">
        <w:rPr>
          <w:i/>
          <w:sz w:val="18"/>
          <w:szCs w:val="18"/>
        </w:rPr>
        <w:t xml:space="preserve"> si vous avez des questions additionnelles. Aussi, vous pouvez visitez le site </w:t>
      </w:r>
      <w:hyperlink r:id="rId15" w:history="1">
        <w:r w:rsidRPr="00A80393">
          <w:rPr>
            <w:rStyle w:val="Hyperlink"/>
            <w:i/>
            <w:sz w:val="18"/>
            <w:szCs w:val="18"/>
          </w:rPr>
          <w:t>www.sheltercluster.org</w:t>
        </w:r>
      </w:hyperlink>
    </w:p>
    <w:sectPr w:rsidR="00DA16BD" w:rsidRPr="00BD3B01" w:rsidSect="00BC01D7">
      <w:type w:val="continuous"/>
      <w:pgSz w:w="11906" w:h="16838"/>
      <w:pgMar w:top="1417" w:right="1417" w:bottom="1134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6A0753" w14:textId="77777777" w:rsidR="003D43DE" w:rsidRDefault="003D43DE" w:rsidP="00584F10">
      <w:pPr>
        <w:spacing w:after="0" w:line="240" w:lineRule="auto"/>
      </w:pPr>
      <w:r>
        <w:separator/>
      </w:r>
    </w:p>
  </w:endnote>
  <w:endnote w:type="continuationSeparator" w:id="0">
    <w:p w14:paraId="37914FB4" w14:textId="77777777" w:rsidR="003D43DE" w:rsidRDefault="003D43DE" w:rsidP="00584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71D8A8" w14:textId="7F6F96E3" w:rsidR="003E24AE" w:rsidRPr="001F1B72" w:rsidRDefault="003E24AE" w:rsidP="00913C21">
    <w:pPr>
      <w:pStyle w:val="Footer"/>
      <w:rPr>
        <w:color w:val="7F1416"/>
        <w:sz w:val="18"/>
        <w:szCs w:val="18"/>
        <w:lang w:val="en-US"/>
      </w:rPr>
    </w:pPr>
    <w:r>
      <w:rPr>
        <w:noProof/>
        <w:color w:val="7F1416"/>
        <w:sz w:val="18"/>
        <w:szCs w:val="18"/>
        <w:lang w:val="en-GB" w:eastAsia="en-GB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308F9689" wp14:editId="0F8ED13A">
              <wp:simplePos x="0" y="0"/>
              <wp:positionH relativeFrom="margin">
                <wp:align>center</wp:align>
              </wp:positionH>
              <wp:positionV relativeFrom="paragraph">
                <wp:posOffset>-51436</wp:posOffset>
              </wp:positionV>
              <wp:extent cx="5760085" cy="0"/>
              <wp:effectExtent l="0" t="0" r="12065" b="1905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ln>
                        <a:solidFill>
                          <a:srgbClr val="7F1416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line id="Straight Connector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margin;mso-height-relative:page" from="0,-4.05pt" to="453.55pt,-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" strokecolor="#7f1416">
              <o:lock v:ext="edit" shapetype="f"/>
              <w10:wrap anchorx="margin"/>
            </v:line>
          </w:pict>
        </mc:Fallback>
      </mc:AlternateContent>
    </w:r>
    <w:r w:rsidR="00BC01D7">
      <w:rPr>
        <w:color w:val="7F1416"/>
        <w:sz w:val="18"/>
        <w:szCs w:val="18"/>
        <w:lang w:val="en-US"/>
      </w:rPr>
      <w:t>Cluster Abris</w:t>
    </w:r>
    <w:r w:rsidR="00BC01D7" w:rsidRPr="001F1B72">
      <w:rPr>
        <w:color w:val="7F1416"/>
        <w:sz w:val="18"/>
        <w:szCs w:val="18"/>
        <w:lang w:val="en-US"/>
      </w:rPr>
      <w:t xml:space="preserve"> </w:t>
    </w:r>
    <w:r w:rsidRPr="001F1B72">
      <w:rPr>
        <w:color w:val="7F1416"/>
        <w:sz w:val="18"/>
        <w:szCs w:val="18"/>
        <w:highlight w:val="yellow"/>
        <w:lang w:val="en-US"/>
      </w:rPr>
      <w:t>&lt;</w:t>
    </w:r>
    <w:r w:rsidR="00BC01D7">
      <w:rPr>
        <w:color w:val="7F1416"/>
        <w:sz w:val="18"/>
        <w:szCs w:val="18"/>
        <w:highlight w:val="yellow"/>
        <w:lang w:val="en-US"/>
      </w:rPr>
      <w:t>Pays</w:t>
    </w:r>
    <w:r w:rsidRPr="001F1B72">
      <w:rPr>
        <w:color w:val="7F1416"/>
        <w:sz w:val="18"/>
        <w:szCs w:val="18"/>
        <w:highlight w:val="yellow"/>
        <w:lang w:val="en-US"/>
      </w:rPr>
      <w:t>&gt;</w:t>
    </w:r>
    <w:r w:rsidRPr="001F1B72">
      <w:rPr>
        <w:color w:val="7F1416"/>
        <w:sz w:val="18"/>
        <w:szCs w:val="18"/>
        <w:lang w:val="en-US"/>
      </w:rPr>
      <w:tab/>
      <w:t xml:space="preserve">www.sheltercluster.org </w:t>
    </w:r>
    <w:r w:rsidRPr="001F1B72">
      <w:rPr>
        <w:color w:val="7F1416"/>
        <w:sz w:val="18"/>
        <w:szCs w:val="18"/>
        <w:lang w:val="en-US"/>
      </w:rPr>
      <w:tab/>
      <w:t>V 2.</w:t>
    </w:r>
    <w:r w:rsidR="00906F52" w:rsidRPr="001F1B72">
      <w:rPr>
        <w:color w:val="7F1416"/>
        <w:sz w:val="18"/>
        <w:szCs w:val="18"/>
        <w:lang w:val="en-US"/>
      </w:rPr>
      <w:t>3</w:t>
    </w:r>
    <w:r w:rsidRPr="001F1B72">
      <w:rPr>
        <w:color w:val="7F1416"/>
        <w:sz w:val="18"/>
        <w:szCs w:val="18"/>
        <w:lang w:val="en-US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392431" w14:textId="77777777" w:rsidR="003D43DE" w:rsidRDefault="003D43DE" w:rsidP="00584F10">
      <w:pPr>
        <w:spacing w:after="0" w:line="240" w:lineRule="auto"/>
      </w:pPr>
      <w:r>
        <w:separator/>
      </w:r>
    </w:p>
  </w:footnote>
  <w:footnote w:type="continuationSeparator" w:id="0">
    <w:p w14:paraId="7BD317FC" w14:textId="77777777" w:rsidR="003D43DE" w:rsidRDefault="003D43DE" w:rsidP="00584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74B4CB" w14:textId="77777777" w:rsidR="003E24AE" w:rsidRPr="00A51D7E" w:rsidRDefault="003E24AE" w:rsidP="00CE5166">
    <w:pPr>
      <w:pStyle w:val="Header"/>
      <w:ind w:firstLine="567"/>
      <w:rPr>
        <w:rFonts w:ascii="Verdana" w:hAnsi="Verdana"/>
        <w:sz w:val="14"/>
        <w:szCs w:val="14"/>
      </w:rPr>
    </w:pPr>
    <w:r w:rsidRPr="005C324F">
      <w:rPr>
        <w:rFonts w:ascii="Verdana" w:hAnsi="Verdana"/>
        <w:b/>
        <w:noProof/>
        <w:color w:val="7F1416"/>
        <w:sz w:val="16"/>
        <w:szCs w:val="16"/>
        <w:lang w:val="en-GB" w:eastAsia="en-GB"/>
      </w:rPr>
      <w:drawing>
        <wp:anchor distT="0" distB="0" distL="114300" distR="114300" simplePos="0" relativeHeight="251658240" behindDoc="0" locked="0" layoutInCell="1" allowOverlap="1" wp14:anchorId="0AB25D55" wp14:editId="77B331EF">
          <wp:simplePos x="0" y="0"/>
          <wp:positionH relativeFrom="margin">
            <wp:align>left</wp:align>
          </wp:positionH>
          <wp:positionV relativeFrom="paragraph">
            <wp:posOffset>20320</wp:posOffset>
          </wp:positionV>
          <wp:extent cx="320040" cy="280670"/>
          <wp:effectExtent l="0" t="0" r="3810" b="5080"/>
          <wp:wrapSquare wrapText="right"/>
          <wp:docPr id="1" name="Picture 1" descr="C:\Users\No-Admin\Dropbox\SC Support Team\Communications and Advocay\Logo\Logo-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No-Admin\Dropbox\SC Support Team\Communications and Advocay\Logo\Logo-smal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040" cy="280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273F1" w:rsidRPr="00A51D7E">
      <w:rPr>
        <w:rFonts w:ascii="Verdana" w:hAnsi="Verdana"/>
        <w:b/>
        <w:noProof/>
        <w:color w:val="7F1416"/>
        <w:sz w:val="16"/>
        <w:szCs w:val="16"/>
      </w:rPr>
      <w:t>Cluster Abris</w:t>
    </w:r>
    <w:r w:rsidRPr="00A51D7E">
      <w:rPr>
        <w:rFonts w:ascii="Verdana" w:hAnsi="Verdana"/>
        <w:b/>
        <w:color w:val="7F1416"/>
        <w:sz w:val="16"/>
        <w:szCs w:val="16"/>
      </w:rPr>
      <w:t xml:space="preserve"> </w:t>
    </w:r>
    <w:r w:rsidRPr="00A51D7E">
      <w:rPr>
        <w:rFonts w:ascii="Verdana" w:hAnsi="Verdana"/>
        <w:b/>
        <w:color w:val="7F1416"/>
        <w:sz w:val="16"/>
        <w:szCs w:val="16"/>
        <w:highlight w:val="yellow"/>
      </w:rPr>
      <w:t xml:space="preserve">XXXXX </w:t>
    </w:r>
    <w:r w:rsidR="00E6018D" w:rsidRPr="00A51D7E">
      <w:rPr>
        <w:rFonts w:ascii="Verdana" w:hAnsi="Verdana"/>
        <w:b/>
        <w:color w:val="7F1416"/>
        <w:sz w:val="16"/>
        <w:szCs w:val="16"/>
        <w:highlight w:val="yellow"/>
      </w:rPr>
      <w:t>PAYS</w:t>
    </w:r>
    <w:r w:rsidRPr="00A51D7E">
      <w:rPr>
        <w:rFonts w:ascii="Verdana" w:hAnsi="Verdana"/>
        <w:b/>
        <w:color w:val="7F1416"/>
        <w:sz w:val="16"/>
        <w:szCs w:val="16"/>
        <w:highlight w:val="yellow"/>
      </w:rPr>
      <w:t xml:space="preserve"> XXXXX</w:t>
    </w:r>
  </w:p>
  <w:p w14:paraId="65489CB2" w14:textId="77777777" w:rsidR="003E24AE" w:rsidRPr="00A51D7E" w:rsidRDefault="003E24AE" w:rsidP="00CE5166">
    <w:pPr>
      <w:pStyle w:val="Header"/>
      <w:ind w:firstLine="567"/>
      <w:rPr>
        <w:rFonts w:ascii="Verdana" w:hAnsi="Verdana"/>
        <w:color w:val="7F1416"/>
        <w:sz w:val="12"/>
        <w:szCs w:val="12"/>
      </w:rPr>
    </w:pPr>
    <w:r w:rsidRPr="00A51D7E">
      <w:rPr>
        <w:rFonts w:ascii="Verdana" w:hAnsi="Verdana"/>
        <w:color w:val="7F1416"/>
        <w:sz w:val="12"/>
        <w:szCs w:val="12"/>
      </w:rPr>
      <w:t>ShelterCluster.org</w:t>
    </w:r>
  </w:p>
  <w:p w14:paraId="2DB04769" w14:textId="77777777" w:rsidR="003E24AE" w:rsidRPr="005C324F" w:rsidRDefault="003E24AE" w:rsidP="001273F1">
    <w:pPr>
      <w:pStyle w:val="Header"/>
      <w:ind w:firstLine="567"/>
      <w:rPr>
        <w:rFonts w:ascii="Verdana" w:hAnsi="Verdana"/>
        <w:color w:val="595959"/>
        <w:sz w:val="12"/>
        <w:szCs w:val="12"/>
      </w:rPr>
    </w:pPr>
    <w:r w:rsidRPr="005C324F">
      <w:rPr>
        <w:rFonts w:ascii="Verdana" w:hAnsi="Verdana"/>
        <w:color w:val="595959"/>
        <w:sz w:val="12"/>
        <w:szCs w:val="12"/>
      </w:rPr>
      <w:t>Coordin</w:t>
    </w:r>
    <w:r w:rsidR="001273F1">
      <w:rPr>
        <w:rFonts w:ascii="Verdana" w:hAnsi="Verdana"/>
        <w:color w:val="595959"/>
        <w:sz w:val="12"/>
        <w:szCs w:val="12"/>
      </w:rPr>
      <w:t>ation des Abris Humanitaires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811EB"/>
    <w:multiLevelType w:val="multilevel"/>
    <w:tmpl w:val="39CEEAEA"/>
    <w:lvl w:ilvl="0">
      <w:start w:val="1"/>
      <w:numFmt w:val="decimal"/>
      <w:lvlText w:val="%1"/>
      <w:lvlJc w:val="left"/>
      <w:pPr>
        <w:ind w:left="795" w:hanging="7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7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35" w:hanging="79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5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00" w:hanging="1440"/>
      </w:pPr>
      <w:rPr>
        <w:rFonts w:hint="default"/>
      </w:rPr>
    </w:lvl>
  </w:abstractNum>
  <w:abstractNum w:abstractNumId="1">
    <w:nsid w:val="1072101D"/>
    <w:multiLevelType w:val="hybridMultilevel"/>
    <w:tmpl w:val="EB385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5F2BD5"/>
    <w:multiLevelType w:val="hybridMultilevel"/>
    <w:tmpl w:val="12DA99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2D3C4B"/>
    <w:multiLevelType w:val="hybridMultilevel"/>
    <w:tmpl w:val="2EB06B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923DE4"/>
    <w:multiLevelType w:val="hybridMultilevel"/>
    <w:tmpl w:val="E5FEFA3A"/>
    <w:lvl w:ilvl="0" w:tplc="8800DB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2F6511"/>
    <w:multiLevelType w:val="multilevel"/>
    <w:tmpl w:val="EDCC4070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6">
    <w:nsid w:val="27EC528A"/>
    <w:multiLevelType w:val="hybridMultilevel"/>
    <w:tmpl w:val="3C32D2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810E56"/>
    <w:multiLevelType w:val="multilevel"/>
    <w:tmpl w:val="016CFA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880"/>
      </w:pPr>
      <w:rPr>
        <w:rFonts w:hint="default"/>
      </w:rPr>
    </w:lvl>
  </w:abstractNum>
  <w:abstractNum w:abstractNumId="8">
    <w:nsid w:val="30E16100"/>
    <w:multiLevelType w:val="hybridMultilevel"/>
    <w:tmpl w:val="FED61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F5353B"/>
    <w:multiLevelType w:val="hybridMultilevel"/>
    <w:tmpl w:val="CC9E8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BE5087"/>
    <w:multiLevelType w:val="multilevel"/>
    <w:tmpl w:val="C94AB4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2" w:hanging="46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07" w:hanging="5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91" w:hanging="8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04" w:hanging="94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18" w:hanging="106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31" w:hanging="117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44" w:hanging="1287"/>
      </w:pPr>
      <w:rPr>
        <w:rFonts w:hint="default"/>
      </w:rPr>
    </w:lvl>
  </w:abstractNum>
  <w:abstractNum w:abstractNumId="11">
    <w:nsid w:val="570701C7"/>
    <w:multiLevelType w:val="hybridMultilevel"/>
    <w:tmpl w:val="A4DAB0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410D4A"/>
    <w:multiLevelType w:val="hybridMultilevel"/>
    <w:tmpl w:val="0BECC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1E202D"/>
    <w:multiLevelType w:val="hybridMultilevel"/>
    <w:tmpl w:val="A2C84C36"/>
    <w:lvl w:ilvl="0" w:tplc="8800DB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BF75F57"/>
    <w:multiLevelType w:val="hybridMultilevel"/>
    <w:tmpl w:val="BC8E4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4E1EA2"/>
    <w:multiLevelType w:val="hybridMultilevel"/>
    <w:tmpl w:val="B5064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33521E"/>
    <w:multiLevelType w:val="hybridMultilevel"/>
    <w:tmpl w:val="08BEC6DA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>
    <w:nsid w:val="74373A1E"/>
    <w:multiLevelType w:val="hybridMultilevel"/>
    <w:tmpl w:val="D78CB1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2E292D"/>
    <w:multiLevelType w:val="hybridMultilevel"/>
    <w:tmpl w:val="AFB41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0"/>
  </w:num>
  <w:num w:numId="5">
    <w:abstractNumId w:val="17"/>
  </w:num>
  <w:num w:numId="6">
    <w:abstractNumId w:val="5"/>
  </w:num>
  <w:num w:numId="7">
    <w:abstractNumId w:val="13"/>
  </w:num>
  <w:num w:numId="8">
    <w:abstractNumId w:val="10"/>
  </w:num>
  <w:num w:numId="9">
    <w:abstractNumId w:val="4"/>
  </w:num>
  <w:num w:numId="10">
    <w:abstractNumId w:val="1"/>
  </w:num>
  <w:num w:numId="11">
    <w:abstractNumId w:val="2"/>
  </w:num>
  <w:num w:numId="12">
    <w:abstractNumId w:val="11"/>
  </w:num>
  <w:num w:numId="13">
    <w:abstractNumId w:val="16"/>
  </w:num>
  <w:num w:numId="14">
    <w:abstractNumId w:val="15"/>
  </w:num>
  <w:num w:numId="15">
    <w:abstractNumId w:val="9"/>
  </w:num>
  <w:num w:numId="16">
    <w:abstractNumId w:val="8"/>
  </w:num>
  <w:num w:numId="17">
    <w:abstractNumId w:val="14"/>
  </w:num>
  <w:num w:numId="18">
    <w:abstractNumId w:val="12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20"/>
  <w:drawingGridHorizontalSpacing w:val="91"/>
  <w:drawingGridVerticalSpacing w:val="91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F15"/>
    <w:rsid w:val="00010EC8"/>
    <w:rsid w:val="00013D97"/>
    <w:rsid w:val="00023C7F"/>
    <w:rsid w:val="00030530"/>
    <w:rsid w:val="00060D03"/>
    <w:rsid w:val="00062558"/>
    <w:rsid w:val="00071D43"/>
    <w:rsid w:val="00081508"/>
    <w:rsid w:val="000874E5"/>
    <w:rsid w:val="000909F6"/>
    <w:rsid w:val="00090A37"/>
    <w:rsid w:val="000A223F"/>
    <w:rsid w:val="000C29BA"/>
    <w:rsid w:val="000E1FA4"/>
    <w:rsid w:val="000F02C1"/>
    <w:rsid w:val="00110270"/>
    <w:rsid w:val="001171B8"/>
    <w:rsid w:val="001273F1"/>
    <w:rsid w:val="001312DF"/>
    <w:rsid w:val="00137D0A"/>
    <w:rsid w:val="00137F15"/>
    <w:rsid w:val="00161C31"/>
    <w:rsid w:val="00163E2F"/>
    <w:rsid w:val="00176566"/>
    <w:rsid w:val="001767A4"/>
    <w:rsid w:val="00182F6F"/>
    <w:rsid w:val="001A2D23"/>
    <w:rsid w:val="001A3EEF"/>
    <w:rsid w:val="001D6A7C"/>
    <w:rsid w:val="001D6EFF"/>
    <w:rsid w:val="001E1205"/>
    <w:rsid w:val="001E1252"/>
    <w:rsid w:val="001E3D19"/>
    <w:rsid w:val="001E4010"/>
    <w:rsid w:val="001E4389"/>
    <w:rsid w:val="001F18F1"/>
    <w:rsid w:val="001F1B72"/>
    <w:rsid w:val="00203D40"/>
    <w:rsid w:val="00205387"/>
    <w:rsid w:val="002114EB"/>
    <w:rsid w:val="002154CA"/>
    <w:rsid w:val="00217E6B"/>
    <w:rsid w:val="00241F07"/>
    <w:rsid w:val="0026247C"/>
    <w:rsid w:val="00276798"/>
    <w:rsid w:val="00284788"/>
    <w:rsid w:val="002856C7"/>
    <w:rsid w:val="002A04AE"/>
    <w:rsid w:val="002A35D7"/>
    <w:rsid w:val="002B0591"/>
    <w:rsid w:val="002C2EE4"/>
    <w:rsid w:val="002C4825"/>
    <w:rsid w:val="002E28D1"/>
    <w:rsid w:val="002E4AD4"/>
    <w:rsid w:val="002E64B5"/>
    <w:rsid w:val="002E6B43"/>
    <w:rsid w:val="002F0383"/>
    <w:rsid w:val="002F3F2F"/>
    <w:rsid w:val="00305E88"/>
    <w:rsid w:val="00315C0F"/>
    <w:rsid w:val="00320A52"/>
    <w:rsid w:val="003232A2"/>
    <w:rsid w:val="00334296"/>
    <w:rsid w:val="00337573"/>
    <w:rsid w:val="00353A21"/>
    <w:rsid w:val="00362987"/>
    <w:rsid w:val="003738B6"/>
    <w:rsid w:val="003A4B8D"/>
    <w:rsid w:val="003A535B"/>
    <w:rsid w:val="003B534F"/>
    <w:rsid w:val="003C0D47"/>
    <w:rsid w:val="003C1E7B"/>
    <w:rsid w:val="003C582E"/>
    <w:rsid w:val="003D3B37"/>
    <w:rsid w:val="003D43DE"/>
    <w:rsid w:val="003E24AE"/>
    <w:rsid w:val="003F3A56"/>
    <w:rsid w:val="003F4219"/>
    <w:rsid w:val="00400A3D"/>
    <w:rsid w:val="004239B4"/>
    <w:rsid w:val="004424C8"/>
    <w:rsid w:val="00444977"/>
    <w:rsid w:val="00446AC9"/>
    <w:rsid w:val="0046451A"/>
    <w:rsid w:val="00471F2D"/>
    <w:rsid w:val="00475F08"/>
    <w:rsid w:val="00477BB3"/>
    <w:rsid w:val="00483B9D"/>
    <w:rsid w:val="00483E5C"/>
    <w:rsid w:val="00485CDA"/>
    <w:rsid w:val="004A6A46"/>
    <w:rsid w:val="004B1668"/>
    <w:rsid w:val="004C7173"/>
    <w:rsid w:val="004D6C49"/>
    <w:rsid w:val="004E5421"/>
    <w:rsid w:val="004E6EE8"/>
    <w:rsid w:val="004F69AA"/>
    <w:rsid w:val="005013DE"/>
    <w:rsid w:val="0050377B"/>
    <w:rsid w:val="00510903"/>
    <w:rsid w:val="00515351"/>
    <w:rsid w:val="0051752C"/>
    <w:rsid w:val="00523A33"/>
    <w:rsid w:val="005260B4"/>
    <w:rsid w:val="0052679B"/>
    <w:rsid w:val="005269D9"/>
    <w:rsid w:val="0053049C"/>
    <w:rsid w:val="005325EC"/>
    <w:rsid w:val="0053395D"/>
    <w:rsid w:val="0053740F"/>
    <w:rsid w:val="00540732"/>
    <w:rsid w:val="005458B3"/>
    <w:rsid w:val="00551868"/>
    <w:rsid w:val="00564219"/>
    <w:rsid w:val="00567F7D"/>
    <w:rsid w:val="0057408E"/>
    <w:rsid w:val="00584F10"/>
    <w:rsid w:val="005B7B5E"/>
    <w:rsid w:val="005C324F"/>
    <w:rsid w:val="005D2A9A"/>
    <w:rsid w:val="005D6DF3"/>
    <w:rsid w:val="005E6B61"/>
    <w:rsid w:val="005F0D53"/>
    <w:rsid w:val="005F57A6"/>
    <w:rsid w:val="00606EE7"/>
    <w:rsid w:val="00616D93"/>
    <w:rsid w:val="006338B9"/>
    <w:rsid w:val="00640275"/>
    <w:rsid w:val="00643791"/>
    <w:rsid w:val="00644D76"/>
    <w:rsid w:val="006604A3"/>
    <w:rsid w:val="00677930"/>
    <w:rsid w:val="00690722"/>
    <w:rsid w:val="006A10AB"/>
    <w:rsid w:val="006B6B15"/>
    <w:rsid w:val="006C5FAB"/>
    <w:rsid w:val="006D744A"/>
    <w:rsid w:val="006F67D6"/>
    <w:rsid w:val="006F6CBD"/>
    <w:rsid w:val="00716660"/>
    <w:rsid w:val="00720645"/>
    <w:rsid w:val="00722E26"/>
    <w:rsid w:val="0072692C"/>
    <w:rsid w:val="007312A2"/>
    <w:rsid w:val="00733F2A"/>
    <w:rsid w:val="00735DAB"/>
    <w:rsid w:val="0074590C"/>
    <w:rsid w:val="00761A2C"/>
    <w:rsid w:val="00765564"/>
    <w:rsid w:val="00773FD9"/>
    <w:rsid w:val="00780BF8"/>
    <w:rsid w:val="00780EFE"/>
    <w:rsid w:val="00790CB0"/>
    <w:rsid w:val="007B4E75"/>
    <w:rsid w:val="007B76EB"/>
    <w:rsid w:val="007D2C33"/>
    <w:rsid w:val="007E2B69"/>
    <w:rsid w:val="00806D4E"/>
    <w:rsid w:val="00813A44"/>
    <w:rsid w:val="008214D8"/>
    <w:rsid w:val="00821E17"/>
    <w:rsid w:val="00821E60"/>
    <w:rsid w:val="00824D32"/>
    <w:rsid w:val="00825528"/>
    <w:rsid w:val="00832406"/>
    <w:rsid w:val="0083285C"/>
    <w:rsid w:val="00832E7E"/>
    <w:rsid w:val="0084110A"/>
    <w:rsid w:val="0084255F"/>
    <w:rsid w:val="00862780"/>
    <w:rsid w:val="008705EC"/>
    <w:rsid w:val="008769B9"/>
    <w:rsid w:val="00880914"/>
    <w:rsid w:val="00882A00"/>
    <w:rsid w:val="00883E0D"/>
    <w:rsid w:val="00886786"/>
    <w:rsid w:val="0089170D"/>
    <w:rsid w:val="00896790"/>
    <w:rsid w:val="008A104B"/>
    <w:rsid w:val="008A63FB"/>
    <w:rsid w:val="008B14BE"/>
    <w:rsid w:val="008B2895"/>
    <w:rsid w:val="008C06F0"/>
    <w:rsid w:val="008C6C92"/>
    <w:rsid w:val="008C7872"/>
    <w:rsid w:val="008D3D2E"/>
    <w:rsid w:val="008E47CF"/>
    <w:rsid w:val="008F2572"/>
    <w:rsid w:val="00906F52"/>
    <w:rsid w:val="00913009"/>
    <w:rsid w:val="00913C21"/>
    <w:rsid w:val="00930F85"/>
    <w:rsid w:val="00940022"/>
    <w:rsid w:val="0095081B"/>
    <w:rsid w:val="00951CA1"/>
    <w:rsid w:val="0096584E"/>
    <w:rsid w:val="009707C2"/>
    <w:rsid w:val="00971102"/>
    <w:rsid w:val="00973800"/>
    <w:rsid w:val="009777F0"/>
    <w:rsid w:val="00987E70"/>
    <w:rsid w:val="009A238B"/>
    <w:rsid w:val="009A299A"/>
    <w:rsid w:val="009A4FE4"/>
    <w:rsid w:val="009A5257"/>
    <w:rsid w:val="009A6730"/>
    <w:rsid w:val="009A6B00"/>
    <w:rsid w:val="009B6AAE"/>
    <w:rsid w:val="009C0760"/>
    <w:rsid w:val="009D3F65"/>
    <w:rsid w:val="009D7399"/>
    <w:rsid w:val="009E7ABF"/>
    <w:rsid w:val="00A00FCF"/>
    <w:rsid w:val="00A16B69"/>
    <w:rsid w:val="00A16C43"/>
    <w:rsid w:val="00A22B22"/>
    <w:rsid w:val="00A23C02"/>
    <w:rsid w:val="00A51D7E"/>
    <w:rsid w:val="00A60668"/>
    <w:rsid w:val="00A60B2D"/>
    <w:rsid w:val="00A616DE"/>
    <w:rsid w:val="00A74260"/>
    <w:rsid w:val="00A80393"/>
    <w:rsid w:val="00A92B90"/>
    <w:rsid w:val="00A95F03"/>
    <w:rsid w:val="00A977A9"/>
    <w:rsid w:val="00AA4074"/>
    <w:rsid w:val="00AB1EDD"/>
    <w:rsid w:val="00AB2AF8"/>
    <w:rsid w:val="00AC5877"/>
    <w:rsid w:val="00AE0F70"/>
    <w:rsid w:val="00AE23F4"/>
    <w:rsid w:val="00B14B0C"/>
    <w:rsid w:val="00B166BD"/>
    <w:rsid w:val="00B21567"/>
    <w:rsid w:val="00B2499F"/>
    <w:rsid w:val="00B425DC"/>
    <w:rsid w:val="00B47014"/>
    <w:rsid w:val="00B55CBA"/>
    <w:rsid w:val="00B72373"/>
    <w:rsid w:val="00B737F0"/>
    <w:rsid w:val="00B90E65"/>
    <w:rsid w:val="00BA57D3"/>
    <w:rsid w:val="00BA6BB6"/>
    <w:rsid w:val="00BB0AFF"/>
    <w:rsid w:val="00BB4A12"/>
    <w:rsid w:val="00BC01D7"/>
    <w:rsid w:val="00BC50CC"/>
    <w:rsid w:val="00BC6B51"/>
    <w:rsid w:val="00BD3B01"/>
    <w:rsid w:val="00BD6830"/>
    <w:rsid w:val="00BD6B11"/>
    <w:rsid w:val="00BE7BE0"/>
    <w:rsid w:val="00BF125C"/>
    <w:rsid w:val="00C0644C"/>
    <w:rsid w:val="00C23D0C"/>
    <w:rsid w:val="00C3637E"/>
    <w:rsid w:val="00C525C8"/>
    <w:rsid w:val="00C71556"/>
    <w:rsid w:val="00C75497"/>
    <w:rsid w:val="00C81294"/>
    <w:rsid w:val="00C91470"/>
    <w:rsid w:val="00C92CF3"/>
    <w:rsid w:val="00C96C44"/>
    <w:rsid w:val="00CB2834"/>
    <w:rsid w:val="00CB38E2"/>
    <w:rsid w:val="00CB5C4D"/>
    <w:rsid w:val="00CC360A"/>
    <w:rsid w:val="00CD3CC5"/>
    <w:rsid w:val="00CE5166"/>
    <w:rsid w:val="00CE5C4F"/>
    <w:rsid w:val="00CF6A47"/>
    <w:rsid w:val="00D1203F"/>
    <w:rsid w:val="00D14A53"/>
    <w:rsid w:val="00D16ADE"/>
    <w:rsid w:val="00D25F63"/>
    <w:rsid w:val="00D265FC"/>
    <w:rsid w:val="00D27E4B"/>
    <w:rsid w:val="00D35CA6"/>
    <w:rsid w:val="00D41053"/>
    <w:rsid w:val="00D463F7"/>
    <w:rsid w:val="00D63915"/>
    <w:rsid w:val="00D650D3"/>
    <w:rsid w:val="00D7148C"/>
    <w:rsid w:val="00D73ADD"/>
    <w:rsid w:val="00D81853"/>
    <w:rsid w:val="00D92430"/>
    <w:rsid w:val="00DA16BD"/>
    <w:rsid w:val="00DA1CA7"/>
    <w:rsid w:val="00DB3DBA"/>
    <w:rsid w:val="00DB6955"/>
    <w:rsid w:val="00DC07F5"/>
    <w:rsid w:val="00DD187F"/>
    <w:rsid w:val="00DD1A95"/>
    <w:rsid w:val="00DD20CB"/>
    <w:rsid w:val="00DE357F"/>
    <w:rsid w:val="00DF2192"/>
    <w:rsid w:val="00DF2EE7"/>
    <w:rsid w:val="00DF4E95"/>
    <w:rsid w:val="00E070E1"/>
    <w:rsid w:val="00E17A2A"/>
    <w:rsid w:val="00E20F5B"/>
    <w:rsid w:val="00E26502"/>
    <w:rsid w:val="00E36C33"/>
    <w:rsid w:val="00E37046"/>
    <w:rsid w:val="00E52CC9"/>
    <w:rsid w:val="00E52F1D"/>
    <w:rsid w:val="00E53184"/>
    <w:rsid w:val="00E55792"/>
    <w:rsid w:val="00E567A1"/>
    <w:rsid w:val="00E6018D"/>
    <w:rsid w:val="00E601DD"/>
    <w:rsid w:val="00E61772"/>
    <w:rsid w:val="00E71CE8"/>
    <w:rsid w:val="00E7333B"/>
    <w:rsid w:val="00E76F45"/>
    <w:rsid w:val="00E86518"/>
    <w:rsid w:val="00E95676"/>
    <w:rsid w:val="00EB5E44"/>
    <w:rsid w:val="00EC61B9"/>
    <w:rsid w:val="00ED048A"/>
    <w:rsid w:val="00ED0E37"/>
    <w:rsid w:val="00ED3EEC"/>
    <w:rsid w:val="00ED68B2"/>
    <w:rsid w:val="00EE3557"/>
    <w:rsid w:val="00EF2574"/>
    <w:rsid w:val="00F5045A"/>
    <w:rsid w:val="00F61E7C"/>
    <w:rsid w:val="00F82314"/>
    <w:rsid w:val="00F95A0C"/>
    <w:rsid w:val="00FA189D"/>
    <w:rsid w:val="00FA6D2A"/>
    <w:rsid w:val="00FA70D1"/>
    <w:rsid w:val="00FB067E"/>
    <w:rsid w:val="00FC79F3"/>
    <w:rsid w:val="00FD4D2E"/>
    <w:rsid w:val="00FD6274"/>
    <w:rsid w:val="00FD72B1"/>
    <w:rsid w:val="00FE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34ACDF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F15"/>
    <w:rPr>
      <w:lang w:val="fr-CH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06F0"/>
    <w:pPr>
      <w:keepNext/>
      <w:keepLines/>
      <w:spacing w:before="480" w:after="0"/>
      <w:outlineLvl w:val="0"/>
    </w:pPr>
    <w:rPr>
      <w:rFonts w:ascii="Verdana" w:eastAsiaTheme="majorEastAsia" w:hAnsi="Verdana" w:cstheme="majorBidi"/>
      <w:b/>
      <w:bCs/>
      <w:color w:val="04314C"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06F0"/>
    <w:pPr>
      <w:keepNext/>
      <w:keepLines/>
      <w:spacing w:before="200" w:after="0"/>
      <w:outlineLvl w:val="1"/>
    </w:pPr>
    <w:rPr>
      <w:rFonts w:ascii="Verdana" w:eastAsiaTheme="majorEastAsia" w:hAnsi="Verdana" w:cstheme="majorBidi"/>
      <w:bCs/>
      <w:i/>
      <w:color w:val="04314C"/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8C06F0"/>
    <w:pPr>
      <w:outlineLvl w:val="2"/>
    </w:pPr>
    <w:rPr>
      <w:b/>
      <w:sz w:val="22"/>
      <w:szCs w:val="22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8C06F0"/>
    <w:pPr>
      <w:outlineLvl w:val="3"/>
    </w:pPr>
    <w:rPr>
      <w:b w:val="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06F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4314C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355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B2C37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355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355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365A70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355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C06F0"/>
    <w:rPr>
      <w:rFonts w:ascii="Verdana" w:hAnsi="Verdana"/>
      <w:b/>
      <w:color w:val="04314C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8C06F0"/>
    <w:rPr>
      <w:rFonts w:ascii="Verdana" w:hAnsi="Verdana"/>
      <w:b/>
      <w:color w:val="04314C"/>
      <w:sz w:val="44"/>
      <w:szCs w:val="4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2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192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8C06F0"/>
    <w:rPr>
      <w:rFonts w:ascii="Verdana" w:eastAsiaTheme="majorEastAsia" w:hAnsi="Verdana" w:cstheme="majorBidi"/>
      <w:bCs/>
      <w:i/>
      <w:color w:val="04314C"/>
      <w:sz w:val="24"/>
      <w:szCs w:val="26"/>
    </w:rPr>
  </w:style>
  <w:style w:type="table" w:styleId="TableGrid">
    <w:name w:val="Table Grid"/>
    <w:basedOn w:val="TableNormal"/>
    <w:uiPriority w:val="59"/>
    <w:rsid w:val="00D120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A57D3"/>
    <w:rPr>
      <w:color w:val="994345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8C06F0"/>
    <w:rPr>
      <w:rFonts w:ascii="Verdana" w:eastAsiaTheme="majorEastAsia" w:hAnsi="Verdana" w:cstheme="majorBidi"/>
      <w:b/>
      <w:bCs/>
      <w:i/>
      <w:color w:val="04314C"/>
    </w:rPr>
  </w:style>
  <w:style w:type="paragraph" w:styleId="Header">
    <w:name w:val="header"/>
    <w:basedOn w:val="Normal"/>
    <w:link w:val="HeaderChar"/>
    <w:uiPriority w:val="99"/>
    <w:unhideWhenUsed/>
    <w:rsid w:val="00584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4F10"/>
  </w:style>
  <w:style w:type="paragraph" w:styleId="Footer">
    <w:name w:val="footer"/>
    <w:basedOn w:val="Normal"/>
    <w:link w:val="FooterChar"/>
    <w:uiPriority w:val="99"/>
    <w:unhideWhenUsed/>
    <w:rsid w:val="00584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4F10"/>
  </w:style>
  <w:style w:type="paragraph" w:styleId="Caption">
    <w:name w:val="caption"/>
    <w:basedOn w:val="Normal"/>
    <w:next w:val="Normal"/>
    <w:uiPriority w:val="35"/>
    <w:unhideWhenUsed/>
    <w:qFormat/>
    <w:rsid w:val="008C06F0"/>
    <w:pPr>
      <w:spacing w:line="240" w:lineRule="auto"/>
    </w:pPr>
    <w:rPr>
      <w:b/>
      <w:bCs/>
      <w:color w:val="04314C"/>
      <w:sz w:val="18"/>
      <w:szCs w:val="18"/>
    </w:rPr>
  </w:style>
  <w:style w:type="paragraph" w:styleId="ListParagraph">
    <w:name w:val="List Paragraph"/>
    <w:basedOn w:val="Normal"/>
    <w:uiPriority w:val="34"/>
    <w:qFormat/>
    <w:rsid w:val="00EE355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C06F0"/>
    <w:rPr>
      <w:rFonts w:ascii="Verdana" w:eastAsiaTheme="majorEastAsia" w:hAnsi="Verdana" w:cstheme="majorBidi"/>
      <w:b/>
      <w:bCs/>
      <w:color w:val="04314C"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C06F0"/>
    <w:rPr>
      <w:rFonts w:ascii="Verdana" w:eastAsiaTheme="majorEastAsia" w:hAnsi="Verdana" w:cstheme="majorBidi"/>
      <w:bCs/>
      <w:i/>
      <w:color w:val="04314C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06F0"/>
    <w:rPr>
      <w:rFonts w:asciiTheme="majorHAnsi" w:eastAsiaTheme="majorEastAsia" w:hAnsiTheme="majorHAnsi" w:cstheme="majorBidi"/>
      <w:color w:val="04314C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3557"/>
    <w:rPr>
      <w:rFonts w:asciiTheme="majorHAnsi" w:eastAsiaTheme="majorEastAsia" w:hAnsiTheme="majorHAnsi" w:cstheme="majorBidi"/>
      <w:i/>
      <w:iCs/>
      <w:color w:val="1B2C37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355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3557"/>
    <w:rPr>
      <w:rFonts w:asciiTheme="majorHAnsi" w:eastAsiaTheme="majorEastAsia" w:hAnsiTheme="majorHAnsi" w:cstheme="majorBidi"/>
      <w:color w:val="365A70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355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06F0"/>
    <w:pPr>
      <w:numPr>
        <w:ilvl w:val="1"/>
      </w:numPr>
    </w:pPr>
    <w:rPr>
      <w:rFonts w:ascii="Verdana" w:eastAsiaTheme="majorEastAsia" w:hAnsi="Verdana" w:cstheme="majorBidi"/>
      <w:i/>
      <w:iCs/>
      <w:color w:val="04314C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C06F0"/>
    <w:rPr>
      <w:rFonts w:ascii="Verdana" w:eastAsiaTheme="majorEastAsia" w:hAnsi="Verdana" w:cstheme="majorBidi"/>
      <w:i/>
      <w:iCs/>
      <w:color w:val="04314C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EE3557"/>
    <w:rPr>
      <w:b/>
      <w:bCs/>
    </w:rPr>
  </w:style>
  <w:style w:type="character" w:styleId="Emphasis">
    <w:name w:val="Emphasis"/>
    <w:basedOn w:val="DefaultParagraphFont"/>
    <w:uiPriority w:val="20"/>
    <w:qFormat/>
    <w:rsid w:val="00EE3557"/>
    <w:rPr>
      <w:i/>
      <w:iCs/>
    </w:rPr>
  </w:style>
  <w:style w:type="paragraph" w:styleId="NoSpacing">
    <w:name w:val="No Spacing"/>
    <w:uiPriority w:val="1"/>
    <w:qFormat/>
    <w:rsid w:val="00EE355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EE355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EE3557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rsid w:val="00EE3557"/>
    <w:pPr>
      <w:pBdr>
        <w:bottom w:val="single" w:sz="4" w:space="4" w:color="365A70" w:themeColor="accent1"/>
      </w:pBdr>
      <w:spacing w:before="200" w:after="280"/>
      <w:ind w:left="936" w:right="936"/>
    </w:pPr>
    <w:rPr>
      <w:b/>
      <w:bCs/>
      <w:i/>
      <w:iCs/>
      <w:color w:val="365A70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3557"/>
    <w:rPr>
      <w:b/>
      <w:bCs/>
      <w:i/>
      <w:iCs/>
      <w:color w:val="365A70" w:themeColor="accent1"/>
    </w:rPr>
  </w:style>
  <w:style w:type="character" w:styleId="SubtleEmphasis">
    <w:name w:val="Subtle Emphasis"/>
    <w:uiPriority w:val="19"/>
    <w:rsid w:val="001767A4"/>
    <w:rPr>
      <w:rFonts w:ascii="Verdana" w:hAnsi="Verdana"/>
    </w:rPr>
  </w:style>
  <w:style w:type="character" w:styleId="IntenseEmphasis">
    <w:name w:val="Intense Emphasis"/>
    <w:basedOn w:val="DefaultParagraphFont"/>
    <w:uiPriority w:val="21"/>
    <w:qFormat/>
    <w:rsid w:val="008C06F0"/>
    <w:rPr>
      <w:b/>
      <w:bCs/>
      <w:i/>
      <w:iCs/>
      <w:color w:val="04314C"/>
    </w:rPr>
  </w:style>
  <w:style w:type="character" w:styleId="SubtleReference">
    <w:name w:val="Subtle Reference"/>
    <w:basedOn w:val="DefaultParagraphFont"/>
    <w:uiPriority w:val="31"/>
    <w:rsid w:val="00EE3557"/>
    <w:rPr>
      <w:smallCaps/>
      <w:color w:val="FFC133" w:themeColor="accent2"/>
      <w:u w:val="single"/>
    </w:rPr>
  </w:style>
  <w:style w:type="character" w:styleId="IntenseReference">
    <w:name w:val="Intense Reference"/>
    <w:basedOn w:val="DefaultParagraphFont"/>
    <w:uiPriority w:val="32"/>
    <w:rsid w:val="00EE3557"/>
    <w:rPr>
      <w:b/>
      <w:bCs/>
      <w:smallCaps/>
      <w:color w:val="FFC133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EE355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E3557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567A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567A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567A1"/>
    <w:rPr>
      <w:vertAlign w:val="superscript"/>
    </w:rPr>
  </w:style>
  <w:style w:type="table" w:styleId="LightList-Accent1">
    <w:name w:val="Light List Accent 1"/>
    <w:basedOn w:val="TableNormal"/>
    <w:uiPriority w:val="61"/>
    <w:rsid w:val="0096584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365A70" w:themeColor="accent1"/>
        <w:left w:val="single" w:sz="8" w:space="0" w:color="365A70" w:themeColor="accent1"/>
        <w:bottom w:val="single" w:sz="8" w:space="0" w:color="365A70" w:themeColor="accent1"/>
        <w:right w:val="single" w:sz="8" w:space="0" w:color="365A70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65A7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</w:tcBorders>
      </w:tcPr>
    </w:tblStylePr>
    <w:tblStylePr w:type="band1Horz"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</w:tcBorders>
      </w:tcPr>
    </w:tblStylePr>
  </w:style>
  <w:style w:type="table" w:styleId="LightList-Accent3">
    <w:name w:val="Light List Accent 3"/>
    <w:basedOn w:val="TableNormal"/>
    <w:uiPriority w:val="61"/>
    <w:rsid w:val="0096584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94345" w:themeColor="accent3"/>
        <w:left w:val="single" w:sz="8" w:space="0" w:color="994345" w:themeColor="accent3"/>
        <w:bottom w:val="single" w:sz="8" w:space="0" w:color="994345" w:themeColor="accent3"/>
        <w:right w:val="single" w:sz="8" w:space="0" w:color="99434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9434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</w:tcBorders>
      </w:tcPr>
    </w:tblStylePr>
    <w:tblStylePr w:type="band1Horz"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</w:tcBorders>
      </w:tcPr>
    </w:tblStylePr>
  </w:style>
  <w:style w:type="table" w:styleId="LightGrid-Accent3">
    <w:name w:val="Light Grid Accent 3"/>
    <w:basedOn w:val="TableNormal"/>
    <w:uiPriority w:val="62"/>
    <w:rsid w:val="005F57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94345" w:themeColor="accent3"/>
        <w:left w:val="single" w:sz="8" w:space="0" w:color="994345" w:themeColor="accent3"/>
        <w:bottom w:val="single" w:sz="8" w:space="0" w:color="994345" w:themeColor="accent3"/>
        <w:right w:val="single" w:sz="8" w:space="0" w:color="994345" w:themeColor="accent3"/>
        <w:insideH w:val="single" w:sz="8" w:space="0" w:color="994345" w:themeColor="accent3"/>
        <w:insideV w:val="single" w:sz="8" w:space="0" w:color="99434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18" w:space="0" w:color="994345" w:themeColor="accent3"/>
          <w:right w:val="single" w:sz="8" w:space="0" w:color="994345" w:themeColor="accent3"/>
          <w:insideH w:val="nil"/>
          <w:insideV w:val="single" w:sz="8" w:space="0" w:color="99434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  <w:insideH w:val="nil"/>
          <w:insideV w:val="single" w:sz="8" w:space="0" w:color="99434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</w:tcBorders>
      </w:tcPr>
    </w:tblStylePr>
    <w:tblStylePr w:type="band1Vert"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</w:tcBorders>
        <w:shd w:val="clear" w:color="auto" w:fill="E9CDCD" w:themeFill="accent3" w:themeFillTint="3F"/>
      </w:tcPr>
    </w:tblStylePr>
    <w:tblStylePr w:type="band1Horz"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  <w:insideV w:val="single" w:sz="8" w:space="0" w:color="994345" w:themeColor="accent3"/>
        </w:tcBorders>
        <w:shd w:val="clear" w:color="auto" w:fill="E9CDCD" w:themeFill="accent3" w:themeFillTint="3F"/>
      </w:tcPr>
    </w:tblStylePr>
    <w:tblStylePr w:type="band2Horz"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  <w:insideV w:val="single" w:sz="8" w:space="0" w:color="994345" w:themeColor="accent3"/>
        </w:tcBorders>
      </w:tcPr>
    </w:tblStylePr>
  </w:style>
  <w:style w:type="table" w:styleId="MediumShading1-Accent3">
    <w:name w:val="Medium Shading 1 Accent 3"/>
    <w:basedOn w:val="TableNormal"/>
    <w:uiPriority w:val="63"/>
    <w:rsid w:val="005F57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C6769" w:themeColor="accent3" w:themeTint="BF"/>
        <w:left w:val="single" w:sz="8" w:space="0" w:color="BC6769" w:themeColor="accent3" w:themeTint="BF"/>
        <w:bottom w:val="single" w:sz="8" w:space="0" w:color="BC6769" w:themeColor="accent3" w:themeTint="BF"/>
        <w:right w:val="single" w:sz="8" w:space="0" w:color="BC6769" w:themeColor="accent3" w:themeTint="BF"/>
        <w:insideH w:val="single" w:sz="8" w:space="0" w:color="BC6769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C6769" w:themeColor="accent3" w:themeTint="BF"/>
          <w:left w:val="single" w:sz="8" w:space="0" w:color="BC6769" w:themeColor="accent3" w:themeTint="BF"/>
          <w:bottom w:val="single" w:sz="8" w:space="0" w:color="BC6769" w:themeColor="accent3" w:themeTint="BF"/>
          <w:right w:val="single" w:sz="8" w:space="0" w:color="BC6769" w:themeColor="accent3" w:themeTint="BF"/>
          <w:insideH w:val="nil"/>
          <w:insideV w:val="nil"/>
        </w:tcBorders>
        <w:shd w:val="clear" w:color="auto" w:fill="99434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C6769" w:themeColor="accent3" w:themeTint="BF"/>
          <w:left w:val="single" w:sz="8" w:space="0" w:color="BC6769" w:themeColor="accent3" w:themeTint="BF"/>
          <w:bottom w:val="single" w:sz="8" w:space="0" w:color="BC6769" w:themeColor="accent3" w:themeTint="BF"/>
          <w:right w:val="single" w:sz="8" w:space="0" w:color="BC676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CDC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9CDC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Shading">
    <w:name w:val="Light Shading"/>
    <w:basedOn w:val="TableNormal"/>
    <w:uiPriority w:val="60"/>
    <w:rsid w:val="00606EE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606EE7"/>
    <w:pPr>
      <w:spacing w:after="0" w:line="240" w:lineRule="auto"/>
    </w:pPr>
    <w:rPr>
      <w:color w:val="284353" w:themeColor="accent1" w:themeShade="BF"/>
    </w:rPr>
    <w:tblPr>
      <w:tblStyleRowBandSize w:val="1"/>
      <w:tblStyleColBandSize w:val="1"/>
      <w:tblInd w:w="0" w:type="dxa"/>
      <w:tblBorders>
        <w:top w:val="single" w:sz="8" w:space="0" w:color="365A70" w:themeColor="accent1"/>
        <w:bottom w:val="single" w:sz="8" w:space="0" w:color="365A70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65A70" w:themeColor="accent1"/>
          <w:left w:val="nil"/>
          <w:bottom w:val="single" w:sz="8" w:space="0" w:color="365A7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65A70" w:themeColor="accent1"/>
          <w:left w:val="nil"/>
          <w:bottom w:val="single" w:sz="8" w:space="0" w:color="365A7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D8E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D8E3" w:themeFill="accent1" w:themeFillTint="3F"/>
      </w:tcPr>
    </w:tblStylePr>
  </w:style>
  <w:style w:type="table" w:styleId="LightGrid-Accent2">
    <w:name w:val="Light Grid Accent 2"/>
    <w:basedOn w:val="TableNormal"/>
    <w:uiPriority w:val="62"/>
    <w:rsid w:val="00606E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C133" w:themeColor="accent2"/>
        <w:left w:val="single" w:sz="8" w:space="0" w:color="FFC133" w:themeColor="accent2"/>
        <w:bottom w:val="single" w:sz="8" w:space="0" w:color="FFC133" w:themeColor="accent2"/>
        <w:right w:val="single" w:sz="8" w:space="0" w:color="FFC133" w:themeColor="accent2"/>
        <w:insideH w:val="single" w:sz="8" w:space="0" w:color="FFC133" w:themeColor="accent2"/>
        <w:insideV w:val="single" w:sz="8" w:space="0" w:color="FFC133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133" w:themeColor="accent2"/>
          <w:left w:val="single" w:sz="8" w:space="0" w:color="FFC133" w:themeColor="accent2"/>
          <w:bottom w:val="single" w:sz="18" w:space="0" w:color="FFC133" w:themeColor="accent2"/>
          <w:right w:val="single" w:sz="8" w:space="0" w:color="FFC133" w:themeColor="accent2"/>
          <w:insideH w:val="nil"/>
          <w:insideV w:val="single" w:sz="8" w:space="0" w:color="FFC133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133" w:themeColor="accent2"/>
          <w:left w:val="single" w:sz="8" w:space="0" w:color="FFC133" w:themeColor="accent2"/>
          <w:bottom w:val="single" w:sz="8" w:space="0" w:color="FFC133" w:themeColor="accent2"/>
          <w:right w:val="single" w:sz="8" w:space="0" w:color="FFC133" w:themeColor="accent2"/>
          <w:insideH w:val="nil"/>
          <w:insideV w:val="single" w:sz="8" w:space="0" w:color="FFC133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133" w:themeColor="accent2"/>
          <w:left w:val="single" w:sz="8" w:space="0" w:color="FFC133" w:themeColor="accent2"/>
          <w:bottom w:val="single" w:sz="8" w:space="0" w:color="FFC133" w:themeColor="accent2"/>
          <w:right w:val="single" w:sz="8" w:space="0" w:color="FFC133" w:themeColor="accent2"/>
        </w:tcBorders>
      </w:tcPr>
    </w:tblStylePr>
    <w:tblStylePr w:type="band1Vert">
      <w:tblPr/>
      <w:tcPr>
        <w:tcBorders>
          <w:top w:val="single" w:sz="8" w:space="0" w:color="FFC133" w:themeColor="accent2"/>
          <w:left w:val="single" w:sz="8" w:space="0" w:color="FFC133" w:themeColor="accent2"/>
          <w:bottom w:val="single" w:sz="8" w:space="0" w:color="FFC133" w:themeColor="accent2"/>
          <w:right w:val="single" w:sz="8" w:space="0" w:color="FFC133" w:themeColor="accent2"/>
        </w:tcBorders>
        <w:shd w:val="clear" w:color="auto" w:fill="FFEFCC" w:themeFill="accent2" w:themeFillTint="3F"/>
      </w:tcPr>
    </w:tblStylePr>
    <w:tblStylePr w:type="band1Horz">
      <w:tblPr/>
      <w:tcPr>
        <w:tcBorders>
          <w:top w:val="single" w:sz="8" w:space="0" w:color="FFC133" w:themeColor="accent2"/>
          <w:left w:val="single" w:sz="8" w:space="0" w:color="FFC133" w:themeColor="accent2"/>
          <w:bottom w:val="single" w:sz="8" w:space="0" w:color="FFC133" w:themeColor="accent2"/>
          <w:right w:val="single" w:sz="8" w:space="0" w:color="FFC133" w:themeColor="accent2"/>
          <w:insideV w:val="single" w:sz="8" w:space="0" w:color="FFC133" w:themeColor="accent2"/>
        </w:tcBorders>
        <w:shd w:val="clear" w:color="auto" w:fill="FFEFCC" w:themeFill="accent2" w:themeFillTint="3F"/>
      </w:tcPr>
    </w:tblStylePr>
    <w:tblStylePr w:type="band2Horz">
      <w:tblPr/>
      <w:tcPr>
        <w:tcBorders>
          <w:top w:val="single" w:sz="8" w:space="0" w:color="FFC133" w:themeColor="accent2"/>
          <w:left w:val="single" w:sz="8" w:space="0" w:color="FFC133" w:themeColor="accent2"/>
          <w:bottom w:val="single" w:sz="8" w:space="0" w:color="FFC133" w:themeColor="accent2"/>
          <w:right w:val="single" w:sz="8" w:space="0" w:color="FFC133" w:themeColor="accent2"/>
          <w:insideV w:val="single" w:sz="8" w:space="0" w:color="FFC133" w:themeColor="accent2"/>
        </w:tcBorders>
      </w:tcPr>
    </w:tblStylePr>
  </w:style>
  <w:style w:type="table" w:styleId="LightGrid-Accent1">
    <w:name w:val="Light Grid Accent 1"/>
    <w:basedOn w:val="TableNormal"/>
    <w:uiPriority w:val="62"/>
    <w:rsid w:val="00606E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365A70" w:themeColor="accent1"/>
        <w:left w:val="single" w:sz="8" w:space="0" w:color="365A70" w:themeColor="accent1"/>
        <w:bottom w:val="single" w:sz="8" w:space="0" w:color="365A70" w:themeColor="accent1"/>
        <w:right w:val="single" w:sz="8" w:space="0" w:color="365A70" w:themeColor="accent1"/>
        <w:insideH w:val="single" w:sz="8" w:space="0" w:color="365A70" w:themeColor="accent1"/>
        <w:insideV w:val="single" w:sz="8" w:space="0" w:color="365A70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18" w:space="0" w:color="365A70" w:themeColor="accent1"/>
          <w:right w:val="single" w:sz="8" w:space="0" w:color="365A70" w:themeColor="accent1"/>
          <w:insideH w:val="nil"/>
          <w:insideV w:val="single" w:sz="8" w:space="0" w:color="365A7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  <w:insideH w:val="nil"/>
          <w:insideV w:val="single" w:sz="8" w:space="0" w:color="365A7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</w:tcBorders>
      </w:tcPr>
    </w:tblStylePr>
    <w:tblStylePr w:type="band1Vert"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</w:tcBorders>
        <w:shd w:val="clear" w:color="auto" w:fill="C5D8E3" w:themeFill="accent1" w:themeFillTint="3F"/>
      </w:tcPr>
    </w:tblStylePr>
    <w:tblStylePr w:type="band1Horz"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  <w:insideV w:val="single" w:sz="8" w:space="0" w:color="365A70" w:themeColor="accent1"/>
        </w:tcBorders>
        <w:shd w:val="clear" w:color="auto" w:fill="C5D8E3" w:themeFill="accent1" w:themeFillTint="3F"/>
      </w:tcPr>
    </w:tblStylePr>
    <w:tblStylePr w:type="band2Horz"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  <w:insideV w:val="single" w:sz="8" w:space="0" w:color="365A70" w:themeColor="accent1"/>
        </w:tcBorders>
      </w:tcPr>
    </w:tblStylePr>
  </w:style>
  <w:style w:type="table" w:styleId="MediumShading1-Accent2">
    <w:name w:val="Medium Shading 1 Accent 2"/>
    <w:basedOn w:val="TableNormal"/>
    <w:uiPriority w:val="63"/>
    <w:rsid w:val="00606E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D066" w:themeColor="accent2" w:themeTint="BF"/>
        <w:left w:val="single" w:sz="8" w:space="0" w:color="FFD066" w:themeColor="accent2" w:themeTint="BF"/>
        <w:bottom w:val="single" w:sz="8" w:space="0" w:color="FFD066" w:themeColor="accent2" w:themeTint="BF"/>
        <w:right w:val="single" w:sz="8" w:space="0" w:color="FFD066" w:themeColor="accent2" w:themeTint="BF"/>
        <w:insideH w:val="single" w:sz="8" w:space="0" w:color="FFD066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D066" w:themeColor="accent2" w:themeTint="BF"/>
          <w:left w:val="single" w:sz="8" w:space="0" w:color="FFD066" w:themeColor="accent2" w:themeTint="BF"/>
          <w:bottom w:val="single" w:sz="8" w:space="0" w:color="FFD066" w:themeColor="accent2" w:themeTint="BF"/>
          <w:right w:val="single" w:sz="8" w:space="0" w:color="FFD066" w:themeColor="accent2" w:themeTint="BF"/>
          <w:insideH w:val="nil"/>
          <w:insideV w:val="nil"/>
        </w:tcBorders>
        <w:shd w:val="clear" w:color="auto" w:fill="FFC13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066" w:themeColor="accent2" w:themeTint="BF"/>
          <w:left w:val="single" w:sz="8" w:space="0" w:color="FFD066" w:themeColor="accent2" w:themeTint="BF"/>
          <w:bottom w:val="single" w:sz="8" w:space="0" w:color="FFD066" w:themeColor="accent2" w:themeTint="BF"/>
          <w:right w:val="single" w:sz="8" w:space="0" w:color="FFD06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606E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288AA" w:themeColor="accent1" w:themeTint="BF"/>
        <w:left w:val="single" w:sz="8" w:space="0" w:color="5288AA" w:themeColor="accent1" w:themeTint="BF"/>
        <w:bottom w:val="single" w:sz="8" w:space="0" w:color="5288AA" w:themeColor="accent1" w:themeTint="BF"/>
        <w:right w:val="single" w:sz="8" w:space="0" w:color="5288AA" w:themeColor="accent1" w:themeTint="BF"/>
        <w:insideH w:val="single" w:sz="8" w:space="0" w:color="5288AA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288AA" w:themeColor="accent1" w:themeTint="BF"/>
          <w:left w:val="single" w:sz="8" w:space="0" w:color="5288AA" w:themeColor="accent1" w:themeTint="BF"/>
          <w:bottom w:val="single" w:sz="8" w:space="0" w:color="5288AA" w:themeColor="accent1" w:themeTint="BF"/>
          <w:right w:val="single" w:sz="8" w:space="0" w:color="5288AA" w:themeColor="accent1" w:themeTint="BF"/>
          <w:insideH w:val="nil"/>
          <w:insideV w:val="nil"/>
        </w:tcBorders>
        <w:shd w:val="clear" w:color="auto" w:fill="365A7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288AA" w:themeColor="accent1" w:themeTint="BF"/>
          <w:left w:val="single" w:sz="8" w:space="0" w:color="5288AA" w:themeColor="accent1" w:themeTint="BF"/>
          <w:bottom w:val="single" w:sz="8" w:space="0" w:color="5288AA" w:themeColor="accent1" w:themeTint="BF"/>
          <w:right w:val="single" w:sz="8" w:space="0" w:color="5288A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D8E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5D8E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33757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7573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7573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757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757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7380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F15"/>
    <w:rPr>
      <w:lang w:val="fr-CH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06F0"/>
    <w:pPr>
      <w:keepNext/>
      <w:keepLines/>
      <w:spacing w:before="480" w:after="0"/>
      <w:outlineLvl w:val="0"/>
    </w:pPr>
    <w:rPr>
      <w:rFonts w:ascii="Verdana" w:eastAsiaTheme="majorEastAsia" w:hAnsi="Verdana" w:cstheme="majorBidi"/>
      <w:b/>
      <w:bCs/>
      <w:color w:val="04314C"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06F0"/>
    <w:pPr>
      <w:keepNext/>
      <w:keepLines/>
      <w:spacing w:before="200" w:after="0"/>
      <w:outlineLvl w:val="1"/>
    </w:pPr>
    <w:rPr>
      <w:rFonts w:ascii="Verdana" w:eastAsiaTheme="majorEastAsia" w:hAnsi="Verdana" w:cstheme="majorBidi"/>
      <w:bCs/>
      <w:i/>
      <w:color w:val="04314C"/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8C06F0"/>
    <w:pPr>
      <w:outlineLvl w:val="2"/>
    </w:pPr>
    <w:rPr>
      <w:b/>
      <w:sz w:val="22"/>
      <w:szCs w:val="22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8C06F0"/>
    <w:pPr>
      <w:outlineLvl w:val="3"/>
    </w:pPr>
    <w:rPr>
      <w:b w:val="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06F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4314C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355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B2C37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355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355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365A70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355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C06F0"/>
    <w:rPr>
      <w:rFonts w:ascii="Verdana" w:hAnsi="Verdana"/>
      <w:b/>
      <w:color w:val="04314C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8C06F0"/>
    <w:rPr>
      <w:rFonts w:ascii="Verdana" w:hAnsi="Verdana"/>
      <w:b/>
      <w:color w:val="04314C"/>
      <w:sz w:val="44"/>
      <w:szCs w:val="4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2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192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8C06F0"/>
    <w:rPr>
      <w:rFonts w:ascii="Verdana" w:eastAsiaTheme="majorEastAsia" w:hAnsi="Verdana" w:cstheme="majorBidi"/>
      <w:bCs/>
      <w:i/>
      <w:color w:val="04314C"/>
      <w:sz w:val="24"/>
      <w:szCs w:val="26"/>
    </w:rPr>
  </w:style>
  <w:style w:type="table" w:styleId="TableGrid">
    <w:name w:val="Table Grid"/>
    <w:basedOn w:val="TableNormal"/>
    <w:uiPriority w:val="59"/>
    <w:rsid w:val="00D120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A57D3"/>
    <w:rPr>
      <w:color w:val="994345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8C06F0"/>
    <w:rPr>
      <w:rFonts w:ascii="Verdana" w:eastAsiaTheme="majorEastAsia" w:hAnsi="Verdana" w:cstheme="majorBidi"/>
      <w:b/>
      <w:bCs/>
      <w:i/>
      <w:color w:val="04314C"/>
    </w:rPr>
  </w:style>
  <w:style w:type="paragraph" w:styleId="Header">
    <w:name w:val="header"/>
    <w:basedOn w:val="Normal"/>
    <w:link w:val="HeaderChar"/>
    <w:uiPriority w:val="99"/>
    <w:unhideWhenUsed/>
    <w:rsid w:val="00584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4F10"/>
  </w:style>
  <w:style w:type="paragraph" w:styleId="Footer">
    <w:name w:val="footer"/>
    <w:basedOn w:val="Normal"/>
    <w:link w:val="FooterChar"/>
    <w:uiPriority w:val="99"/>
    <w:unhideWhenUsed/>
    <w:rsid w:val="00584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4F10"/>
  </w:style>
  <w:style w:type="paragraph" w:styleId="Caption">
    <w:name w:val="caption"/>
    <w:basedOn w:val="Normal"/>
    <w:next w:val="Normal"/>
    <w:uiPriority w:val="35"/>
    <w:unhideWhenUsed/>
    <w:qFormat/>
    <w:rsid w:val="008C06F0"/>
    <w:pPr>
      <w:spacing w:line="240" w:lineRule="auto"/>
    </w:pPr>
    <w:rPr>
      <w:b/>
      <w:bCs/>
      <w:color w:val="04314C"/>
      <w:sz w:val="18"/>
      <w:szCs w:val="18"/>
    </w:rPr>
  </w:style>
  <w:style w:type="paragraph" w:styleId="ListParagraph">
    <w:name w:val="List Paragraph"/>
    <w:basedOn w:val="Normal"/>
    <w:uiPriority w:val="34"/>
    <w:qFormat/>
    <w:rsid w:val="00EE355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C06F0"/>
    <w:rPr>
      <w:rFonts w:ascii="Verdana" w:eastAsiaTheme="majorEastAsia" w:hAnsi="Verdana" w:cstheme="majorBidi"/>
      <w:b/>
      <w:bCs/>
      <w:color w:val="04314C"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C06F0"/>
    <w:rPr>
      <w:rFonts w:ascii="Verdana" w:eastAsiaTheme="majorEastAsia" w:hAnsi="Verdana" w:cstheme="majorBidi"/>
      <w:bCs/>
      <w:i/>
      <w:color w:val="04314C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06F0"/>
    <w:rPr>
      <w:rFonts w:asciiTheme="majorHAnsi" w:eastAsiaTheme="majorEastAsia" w:hAnsiTheme="majorHAnsi" w:cstheme="majorBidi"/>
      <w:color w:val="04314C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3557"/>
    <w:rPr>
      <w:rFonts w:asciiTheme="majorHAnsi" w:eastAsiaTheme="majorEastAsia" w:hAnsiTheme="majorHAnsi" w:cstheme="majorBidi"/>
      <w:i/>
      <w:iCs/>
      <w:color w:val="1B2C37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355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3557"/>
    <w:rPr>
      <w:rFonts w:asciiTheme="majorHAnsi" w:eastAsiaTheme="majorEastAsia" w:hAnsiTheme="majorHAnsi" w:cstheme="majorBidi"/>
      <w:color w:val="365A70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355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06F0"/>
    <w:pPr>
      <w:numPr>
        <w:ilvl w:val="1"/>
      </w:numPr>
    </w:pPr>
    <w:rPr>
      <w:rFonts w:ascii="Verdana" w:eastAsiaTheme="majorEastAsia" w:hAnsi="Verdana" w:cstheme="majorBidi"/>
      <w:i/>
      <w:iCs/>
      <w:color w:val="04314C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C06F0"/>
    <w:rPr>
      <w:rFonts w:ascii="Verdana" w:eastAsiaTheme="majorEastAsia" w:hAnsi="Verdana" w:cstheme="majorBidi"/>
      <w:i/>
      <w:iCs/>
      <w:color w:val="04314C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EE3557"/>
    <w:rPr>
      <w:b/>
      <w:bCs/>
    </w:rPr>
  </w:style>
  <w:style w:type="character" w:styleId="Emphasis">
    <w:name w:val="Emphasis"/>
    <w:basedOn w:val="DefaultParagraphFont"/>
    <w:uiPriority w:val="20"/>
    <w:qFormat/>
    <w:rsid w:val="00EE3557"/>
    <w:rPr>
      <w:i/>
      <w:iCs/>
    </w:rPr>
  </w:style>
  <w:style w:type="paragraph" w:styleId="NoSpacing">
    <w:name w:val="No Spacing"/>
    <w:uiPriority w:val="1"/>
    <w:qFormat/>
    <w:rsid w:val="00EE355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EE355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EE3557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rsid w:val="00EE3557"/>
    <w:pPr>
      <w:pBdr>
        <w:bottom w:val="single" w:sz="4" w:space="4" w:color="365A70" w:themeColor="accent1"/>
      </w:pBdr>
      <w:spacing w:before="200" w:after="280"/>
      <w:ind w:left="936" w:right="936"/>
    </w:pPr>
    <w:rPr>
      <w:b/>
      <w:bCs/>
      <w:i/>
      <w:iCs/>
      <w:color w:val="365A70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3557"/>
    <w:rPr>
      <w:b/>
      <w:bCs/>
      <w:i/>
      <w:iCs/>
      <w:color w:val="365A70" w:themeColor="accent1"/>
    </w:rPr>
  </w:style>
  <w:style w:type="character" w:styleId="SubtleEmphasis">
    <w:name w:val="Subtle Emphasis"/>
    <w:uiPriority w:val="19"/>
    <w:rsid w:val="001767A4"/>
    <w:rPr>
      <w:rFonts w:ascii="Verdana" w:hAnsi="Verdana"/>
    </w:rPr>
  </w:style>
  <w:style w:type="character" w:styleId="IntenseEmphasis">
    <w:name w:val="Intense Emphasis"/>
    <w:basedOn w:val="DefaultParagraphFont"/>
    <w:uiPriority w:val="21"/>
    <w:qFormat/>
    <w:rsid w:val="008C06F0"/>
    <w:rPr>
      <w:b/>
      <w:bCs/>
      <w:i/>
      <w:iCs/>
      <w:color w:val="04314C"/>
    </w:rPr>
  </w:style>
  <w:style w:type="character" w:styleId="SubtleReference">
    <w:name w:val="Subtle Reference"/>
    <w:basedOn w:val="DefaultParagraphFont"/>
    <w:uiPriority w:val="31"/>
    <w:rsid w:val="00EE3557"/>
    <w:rPr>
      <w:smallCaps/>
      <w:color w:val="FFC133" w:themeColor="accent2"/>
      <w:u w:val="single"/>
    </w:rPr>
  </w:style>
  <w:style w:type="character" w:styleId="IntenseReference">
    <w:name w:val="Intense Reference"/>
    <w:basedOn w:val="DefaultParagraphFont"/>
    <w:uiPriority w:val="32"/>
    <w:rsid w:val="00EE3557"/>
    <w:rPr>
      <w:b/>
      <w:bCs/>
      <w:smallCaps/>
      <w:color w:val="FFC133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EE355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E3557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567A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567A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567A1"/>
    <w:rPr>
      <w:vertAlign w:val="superscript"/>
    </w:rPr>
  </w:style>
  <w:style w:type="table" w:styleId="LightList-Accent1">
    <w:name w:val="Light List Accent 1"/>
    <w:basedOn w:val="TableNormal"/>
    <w:uiPriority w:val="61"/>
    <w:rsid w:val="0096584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365A70" w:themeColor="accent1"/>
        <w:left w:val="single" w:sz="8" w:space="0" w:color="365A70" w:themeColor="accent1"/>
        <w:bottom w:val="single" w:sz="8" w:space="0" w:color="365A70" w:themeColor="accent1"/>
        <w:right w:val="single" w:sz="8" w:space="0" w:color="365A70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65A7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</w:tcBorders>
      </w:tcPr>
    </w:tblStylePr>
    <w:tblStylePr w:type="band1Horz"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</w:tcBorders>
      </w:tcPr>
    </w:tblStylePr>
  </w:style>
  <w:style w:type="table" w:styleId="LightList-Accent3">
    <w:name w:val="Light List Accent 3"/>
    <w:basedOn w:val="TableNormal"/>
    <w:uiPriority w:val="61"/>
    <w:rsid w:val="0096584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94345" w:themeColor="accent3"/>
        <w:left w:val="single" w:sz="8" w:space="0" w:color="994345" w:themeColor="accent3"/>
        <w:bottom w:val="single" w:sz="8" w:space="0" w:color="994345" w:themeColor="accent3"/>
        <w:right w:val="single" w:sz="8" w:space="0" w:color="99434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9434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</w:tcBorders>
      </w:tcPr>
    </w:tblStylePr>
    <w:tblStylePr w:type="band1Horz"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</w:tcBorders>
      </w:tcPr>
    </w:tblStylePr>
  </w:style>
  <w:style w:type="table" w:styleId="LightGrid-Accent3">
    <w:name w:val="Light Grid Accent 3"/>
    <w:basedOn w:val="TableNormal"/>
    <w:uiPriority w:val="62"/>
    <w:rsid w:val="005F57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94345" w:themeColor="accent3"/>
        <w:left w:val="single" w:sz="8" w:space="0" w:color="994345" w:themeColor="accent3"/>
        <w:bottom w:val="single" w:sz="8" w:space="0" w:color="994345" w:themeColor="accent3"/>
        <w:right w:val="single" w:sz="8" w:space="0" w:color="994345" w:themeColor="accent3"/>
        <w:insideH w:val="single" w:sz="8" w:space="0" w:color="994345" w:themeColor="accent3"/>
        <w:insideV w:val="single" w:sz="8" w:space="0" w:color="99434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18" w:space="0" w:color="994345" w:themeColor="accent3"/>
          <w:right w:val="single" w:sz="8" w:space="0" w:color="994345" w:themeColor="accent3"/>
          <w:insideH w:val="nil"/>
          <w:insideV w:val="single" w:sz="8" w:space="0" w:color="99434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  <w:insideH w:val="nil"/>
          <w:insideV w:val="single" w:sz="8" w:space="0" w:color="99434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</w:tcBorders>
      </w:tcPr>
    </w:tblStylePr>
    <w:tblStylePr w:type="band1Vert"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</w:tcBorders>
        <w:shd w:val="clear" w:color="auto" w:fill="E9CDCD" w:themeFill="accent3" w:themeFillTint="3F"/>
      </w:tcPr>
    </w:tblStylePr>
    <w:tblStylePr w:type="band1Horz"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  <w:insideV w:val="single" w:sz="8" w:space="0" w:color="994345" w:themeColor="accent3"/>
        </w:tcBorders>
        <w:shd w:val="clear" w:color="auto" w:fill="E9CDCD" w:themeFill="accent3" w:themeFillTint="3F"/>
      </w:tcPr>
    </w:tblStylePr>
    <w:tblStylePr w:type="band2Horz"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  <w:insideV w:val="single" w:sz="8" w:space="0" w:color="994345" w:themeColor="accent3"/>
        </w:tcBorders>
      </w:tcPr>
    </w:tblStylePr>
  </w:style>
  <w:style w:type="table" w:styleId="MediumShading1-Accent3">
    <w:name w:val="Medium Shading 1 Accent 3"/>
    <w:basedOn w:val="TableNormal"/>
    <w:uiPriority w:val="63"/>
    <w:rsid w:val="005F57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C6769" w:themeColor="accent3" w:themeTint="BF"/>
        <w:left w:val="single" w:sz="8" w:space="0" w:color="BC6769" w:themeColor="accent3" w:themeTint="BF"/>
        <w:bottom w:val="single" w:sz="8" w:space="0" w:color="BC6769" w:themeColor="accent3" w:themeTint="BF"/>
        <w:right w:val="single" w:sz="8" w:space="0" w:color="BC6769" w:themeColor="accent3" w:themeTint="BF"/>
        <w:insideH w:val="single" w:sz="8" w:space="0" w:color="BC6769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C6769" w:themeColor="accent3" w:themeTint="BF"/>
          <w:left w:val="single" w:sz="8" w:space="0" w:color="BC6769" w:themeColor="accent3" w:themeTint="BF"/>
          <w:bottom w:val="single" w:sz="8" w:space="0" w:color="BC6769" w:themeColor="accent3" w:themeTint="BF"/>
          <w:right w:val="single" w:sz="8" w:space="0" w:color="BC6769" w:themeColor="accent3" w:themeTint="BF"/>
          <w:insideH w:val="nil"/>
          <w:insideV w:val="nil"/>
        </w:tcBorders>
        <w:shd w:val="clear" w:color="auto" w:fill="99434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C6769" w:themeColor="accent3" w:themeTint="BF"/>
          <w:left w:val="single" w:sz="8" w:space="0" w:color="BC6769" w:themeColor="accent3" w:themeTint="BF"/>
          <w:bottom w:val="single" w:sz="8" w:space="0" w:color="BC6769" w:themeColor="accent3" w:themeTint="BF"/>
          <w:right w:val="single" w:sz="8" w:space="0" w:color="BC676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CDC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9CDC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Shading">
    <w:name w:val="Light Shading"/>
    <w:basedOn w:val="TableNormal"/>
    <w:uiPriority w:val="60"/>
    <w:rsid w:val="00606EE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606EE7"/>
    <w:pPr>
      <w:spacing w:after="0" w:line="240" w:lineRule="auto"/>
    </w:pPr>
    <w:rPr>
      <w:color w:val="284353" w:themeColor="accent1" w:themeShade="BF"/>
    </w:rPr>
    <w:tblPr>
      <w:tblStyleRowBandSize w:val="1"/>
      <w:tblStyleColBandSize w:val="1"/>
      <w:tblInd w:w="0" w:type="dxa"/>
      <w:tblBorders>
        <w:top w:val="single" w:sz="8" w:space="0" w:color="365A70" w:themeColor="accent1"/>
        <w:bottom w:val="single" w:sz="8" w:space="0" w:color="365A70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65A70" w:themeColor="accent1"/>
          <w:left w:val="nil"/>
          <w:bottom w:val="single" w:sz="8" w:space="0" w:color="365A7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65A70" w:themeColor="accent1"/>
          <w:left w:val="nil"/>
          <w:bottom w:val="single" w:sz="8" w:space="0" w:color="365A7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D8E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D8E3" w:themeFill="accent1" w:themeFillTint="3F"/>
      </w:tcPr>
    </w:tblStylePr>
  </w:style>
  <w:style w:type="table" w:styleId="LightGrid-Accent2">
    <w:name w:val="Light Grid Accent 2"/>
    <w:basedOn w:val="TableNormal"/>
    <w:uiPriority w:val="62"/>
    <w:rsid w:val="00606E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C133" w:themeColor="accent2"/>
        <w:left w:val="single" w:sz="8" w:space="0" w:color="FFC133" w:themeColor="accent2"/>
        <w:bottom w:val="single" w:sz="8" w:space="0" w:color="FFC133" w:themeColor="accent2"/>
        <w:right w:val="single" w:sz="8" w:space="0" w:color="FFC133" w:themeColor="accent2"/>
        <w:insideH w:val="single" w:sz="8" w:space="0" w:color="FFC133" w:themeColor="accent2"/>
        <w:insideV w:val="single" w:sz="8" w:space="0" w:color="FFC133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133" w:themeColor="accent2"/>
          <w:left w:val="single" w:sz="8" w:space="0" w:color="FFC133" w:themeColor="accent2"/>
          <w:bottom w:val="single" w:sz="18" w:space="0" w:color="FFC133" w:themeColor="accent2"/>
          <w:right w:val="single" w:sz="8" w:space="0" w:color="FFC133" w:themeColor="accent2"/>
          <w:insideH w:val="nil"/>
          <w:insideV w:val="single" w:sz="8" w:space="0" w:color="FFC133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133" w:themeColor="accent2"/>
          <w:left w:val="single" w:sz="8" w:space="0" w:color="FFC133" w:themeColor="accent2"/>
          <w:bottom w:val="single" w:sz="8" w:space="0" w:color="FFC133" w:themeColor="accent2"/>
          <w:right w:val="single" w:sz="8" w:space="0" w:color="FFC133" w:themeColor="accent2"/>
          <w:insideH w:val="nil"/>
          <w:insideV w:val="single" w:sz="8" w:space="0" w:color="FFC133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133" w:themeColor="accent2"/>
          <w:left w:val="single" w:sz="8" w:space="0" w:color="FFC133" w:themeColor="accent2"/>
          <w:bottom w:val="single" w:sz="8" w:space="0" w:color="FFC133" w:themeColor="accent2"/>
          <w:right w:val="single" w:sz="8" w:space="0" w:color="FFC133" w:themeColor="accent2"/>
        </w:tcBorders>
      </w:tcPr>
    </w:tblStylePr>
    <w:tblStylePr w:type="band1Vert">
      <w:tblPr/>
      <w:tcPr>
        <w:tcBorders>
          <w:top w:val="single" w:sz="8" w:space="0" w:color="FFC133" w:themeColor="accent2"/>
          <w:left w:val="single" w:sz="8" w:space="0" w:color="FFC133" w:themeColor="accent2"/>
          <w:bottom w:val="single" w:sz="8" w:space="0" w:color="FFC133" w:themeColor="accent2"/>
          <w:right w:val="single" w:sz="8" w:space="0" w:color="FFC133" w:themeColor="accent2"/>
        </w:tcBorders>
        <w:shd w:val="clear" w:color="auto" w:fill="FFEFCC" w:themeFill="accent2" w:themeFillTint="3F"/>
      </w:tcPr>
    </w:tblStylePr>
    <w:tblStylePr w:type="band1Horz">
      <w:tblPr/>
      <w:tcPr>
        <w:tcBorders>
          <w:top w:val="single" w:sz="8" w:space="0" w:color="FFC133" w:themeColor="accent2"/>
          <w:left w:val="single" w:sz="8" w:space="0" w:color="FFC133" w:themeColor="accent2"/>
          <w:bottom w:val="single" w:sz="8" w:space="0" w:color="FFC133" w:themeColor="accent2"/>
          <w:right w:val="single" w:sz="8" w:space="0" w:color="FFC133" w:themeColor="accent2"/>
          <w:insideV w:val="single" w:sz="8" w:space="0" w:color="FFC133" w:themeColor="accent2"/>
        </w:tcBorders>
        <w:shd w:val="clear" w:color="auto" w:fill="FFEFCC" w:themeFill="accent2" w:themeFillTint="3F"/>
      </w:tcPr>
    </w:tblStylePr>
    <w:tblStylePr w:type="band2Horz">
      <w:tblPr/>
      <w:tcPr>
        <w:tcBorders>
          <w:top w:val="single" w:sz="8" w:space="0" w:color="FFC133" w:themeColor="accent2"/>
          <w:left w:val="single" w:sz="8" w:space="0" w:color="FFC133" w:themeColor="accent2"/>
          <w:bottom w:val="single" w:sz="8" w:space="0" w:color="FFC133" w:themeColor="accent2"/>
          <w:right w:val="single" w:sz="8" w:space="0" w:color="FFC133" w:themeColor="accent2"/>
          <w:insideV w:val="single" w:sz="8" w:space="0" w:color="FFC133" w:themeColor="accent2"/>
        </w:tcBorders>
      </w:tcPr>
    </w:tblStylePr>
  </w:style>
  <w:style w:type="table" w:styleId="LightGrid-Accent1">
    <w:name w:val="Light Grid Accent 1"/>
    <w:basedOn w:val="TableNormal"/>
    <w:uiPriority w:val="62"/>
    <w:rsid w:val="00606E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365A70" w:themeColor="accent1"/>
        <w:left w:val="single" w:sz="8" w:space="0" w:color="365A70" w:themeColor="accent1"/>
        <w:bottom w:val="single" w:sz="8" w:space="0" w:color="365A70" w:themeColor="accent1"/>
        <w:right w:val="single" w:sz="8" w:space="0" w:color="365A70" w:themeColor="accent1"/>
        <w:insideH w:val="single" w:sz="8" w:space="0" w:color="365A70" w:themeColor="accent1"/>
        <w:insideV w:val="single" w:sz="8" w:space="0" w:color="365A70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18" w:space="0" w:color="365A70" w:themeColor="accent1"/>
          <w:right w:val="single" w:sz="8" w:space="0" w:color="365A70" w:themeColor="accent1"/>
          <w:insideH w:val="nil"/>
          <w:insideV w:val="single" w:sz="8" w:space="0" w:color="365A7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  <w:insideH w:val="nil"/>
          <w:insideV w:val="single" w:sz="8" w:space="0" w:color="365A7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</w:tcBorders>
      </w:tcPr>
    </w:tblStylePr>
    <w:tblStylePr w:type="band1Vert"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</w:tcBorders>
        <w:shd w:val="clear" w:color="auto" w:fill="C5D8E3" w:themeFill="accent1" w:themeFillTint="3F"/>
      </w:tcPr>
    </w:tblStylePr>
    <w:tblStylePr w:type="band1Horz"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  <w:insideV w:val="single" w:sz="8" w:space="0" w:color="365A70" w:themeColor="accent1"/>
        </w:tcBorders>
        <w:shd w:val="clear" w:color="auto" w:fill="C5D8E3" w:themeFill="accent1" w:themeFillTint="3F"/>
      </w:tcPr>
    </w:tblStylePr>
    <w:tblStylePr w:type="band2Horz"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  <w:insideV w:val="single" w:sz="8" w:space="0" w:color="365A70" w:themeColor="accent1"/>
        </w:tcBorders>
      </w:tcPr>
    </w:tblStylePr>
  </w:style>
  <w:style w:type="table" w:styleId="MediumShading1-Accent2">
    <w:name w:val="Medium Shading 1 Accent 2"/>
    <w:basedOn w:val="TableNormal"/>
    <w:uiPriority w:val="63"/>
    <w:rsid w:val="00606E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D066" w:themeColor="accent2" w:themeTint="BF"/>
        <w:left w:val="single" w:sz="8" w:space="0" w:color="FFD066" w:themeColor="accent2" w:themeTint="BF"/>
        <w:bottom w:val="single" w:sz="8" w:space="0" w:color="FFD066" w:themeColor="accent2" w:themeTint="BF"/>
        <w:right w:val="single" w:sz="8" w:space="0" w:color="FFD066" w:themeColor="accent2" w:themeTint="BF"/>
        <w:insideH w:val="single" w:sz="8" w:space="0" w:color="FFD066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D066" w:themeColor="accent2" w:themeTint="BF"/>
          <w:left w:val="single" w:sz="8" w:space="0" w:color="FFD066" w:themeColor="accent2" w:themeTint="BF"/>
          <w:bottom w:val="single" w:sz="8" w:space="0" w:color="FFD066" w:themeColor="accent2" w:themeTint="BF"/>
          <w:right w:val="single" w:sz="8" w:space="0" w:color="FFD066" w:themeColor="accent2" w:themeTint="BF"/>
          <w:insideH w:val="nil"/>
          <w:insideV w:val="nil"/>
        </w:tcBorders>
        <w:shd w:val="clear" w:color="auto" w:fill="FFC13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066" w:themeColor="accent2" w:themeTint="BF"/>
          <w:left w:val="single" w:sz="8" w:space="0" w:color="FFD066" w:themeColor="accent2" w:themeTint="BF"/>
          <w:bottom w:val="single" w:sz="8" w:space="0" w:color="FFD066" w:themeColor="accent2" w:themeTint="BF"/>
          <w:right w:val="single" w:sz="8" w:space="0" w:color="FFD06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606E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288AA" w:themeColor="accent1" w:themeTint="BF"/>
        <w:left w:val="single" w:sz="8" w:space="0" w:color="5288AA" w:themeColor="accent1" w:themeTint="BF"/>
        <w:bottom w:val="single" w:sz="8" w:space="0" w:color="5288AA" w:themeColor="accent1" w:themeTint="BF"/>
        <w:right w:val="single" w:sz="8" w:space="0" w:color="5288AA" w:themeColor="accent1" w:themeTint="BF"/>
        <w:insideH w:val="single" w:sz="8" w:space="0" w:color="5288AA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288AA" w:themeColor="accent1" w:themeTint="BF"/>
          <w:left w:val="single" w:sz="8" w:space="0" w:color="5288AA" w:themeColor="accent1" w:themeTint="BF"/>
          <w:bottom w:val="single" w:sz="8" w:space="0" w:color="5288AA" w:themeColor="accent1" w:themeTint="BF"/>
          <w:right w:val="single" w:sz="8" w:space="0" w:color="5288AA" w:themeColor="accent1" w:themeTint="BF"/>
          <w:insideH w:val="nil"/>
          <w:insideV w:val="nil"/>
        </w:tcBorders>
        <w:shd w:val="clear" w:color="auto" w:fill="365A7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288AA" w:themeColor="accent1" w:themeTint="BF"/>
          <w:left w:val="single" w:sz="8" w:space="0" w:color="5288AA" w:themeColor="accent1" w:themeTint="BF"/>
          <w:bottom w:val="single" w:sz="8" w:space="0" w:color="5288AA" w:themeColor="accent1" w:themeTint="BF"/>
          <w:right w:val="single" w:sz="8" w:space="0" w:color="5288A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D8E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5D8E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33757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7573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7573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757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757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738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5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http://www.sheltercluster.org/xxxxxxxxxxxx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non@organisation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o-Admin\AppData\Roaming\Microsoft\Templates\Shelter%20Cluster%20Word%20Template%20V%201%200.dotx" TargetMode="External"/></Relationships>
</file>

<file path=word/theme/theme1.xml><?xml version="1.0" encoding="utf-8"?>
<a:theme xmlns:a="http://schemas.openxmlformats.org/drawingml/2006/main" name="Office Theme">
  <a:themeElements>
    <a:clrScheme name="Shelter Cluster 3 Soft">
      <a:dk1>
        <a:sysClr val="windowText" lastClr="000000"/>
      </a:dk1>
      <a:lt1>
        <a:sysClr val="window" lastClr="FFFFFF"/>
      </a:lt1>
      <a:dk2>
        <a:srgbClr val="04314C"/>
      </a:dk2>
      <a:lt2>
        <a:srgbClr val="F6F6F6"/>
      </a:lt2>
      <a:accent1>
        <a:srgbClr val="365A70"/>
      </a:accent1>
      <a:accent2>
        <a:srgbClr val="FFC133"/>
      </a:accent2>
      <a:accent3>
        <a:srgbClr val="994345"/>
      </a:accent3>
      <a:accent4>
        <a:srgbClr val="84C559"/>
      </a:accent4>
      <a:accent5>
        <a:srgbClr val="FD3333"/>
      </a:accent5>
      <a:accent6>
        <a:srgbClr val="459FD5"/>
      </a:accent6>
      <a:hlink>
        <a:srgbClr val="994345"/>
      </a:hlink>
      <a:folHlink>
        <a:srgbClr val="7030A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ebsio_x0020_Document_x0020_Preview xmlns="96664bca-06c0-4657-b6f9-0a997f5ff9b9">/References/_layouts/WebsioPreviewField/preview.aspx?ID=707acb82-cf86-4735-950a-2fbcea8e97ec&amp;WebID=e2bcab7b-198e-4249-8d28-c3c562b7ba93&amp;SiteID=0e29c24b-3e6a-4c7c-8cc1-69b27805b55c</Websio_x0020_Document_x0020_Preview>
    <TaxCatchAll xmlns="96664bca-06c0-4657-b6f9-0a997f5ff9b9">
      <Value>395</Value>
    </TaxCatchAll>
    <Cross_x002d_cutting xmlns="85be073d-cf70-445f-982b-aeed1337ab6c">false</Cross_x002d_cutting>
    <Communication_x0020_and_x0020_Advocacy xmlns="85be073d-cf70-445f-982b-aeed1337ab6c">true</Communication_x0020_and_x0020_Advocacy>
    <Information_x0020_Management xmlns="85be073d-cf70-445f-982b-aeed1337ab6c">false</Information_x0020_Management>
    <Funding xmlns="85be073d-cf70-445f-982b-aeed1337ab6c">false</Funding>
    <Monitoring_x0020_and_x0020_Reporting xmlns="85be073d-cf70-445f-982b-aeed1337ab6c">false</Monitoring_x0020_and_x0020_Reporting>
    <Assessment xmlns="85be073d-cf70-445f-982b-aeed1337ab6c">false</Assessment>
    <Coordination_x0020_Management xmlns="85be073d-cf70-445f-982b-aeed1337ab6c">false</Coordination_x0020_Management>
    <Contingency_x0020_Planning xmlns="85be073d-cf70-445f-982b-aeed1337ab6c">false</Contingency_x0020_Planning>
    <Technical_x0020_Coordination xmlns="85be073d-cf70-445f-982b-aeed1337ab6c">false</Technical_x0020_Coordination>
    <Strategic_x0020_Planning xmlns="85be073d-cf70-445f-982b-aeed1337ab6c">false</Strategic_x0020_Planning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DFF881F0024B4A9175726D4857539B" ma:contentTypeVersion="21" ma:contentTypeDescription="Create a new document." ma:contentTypeScope="" ma:versionID="35f2adb7c2cd6220757cf668a6d1f830">
  <xsd:schema xmlns:xsd="http://www.w3.org/2001/XMLSchema" xmlns:xs="http://www.w3.org/2001/XMLSchema" xmlns:p="http://schemas.microsoft.com/office/2006/metadata/properties" xmlns:ns2="96664bca-06c0-4657-b6f9-0a997f5ff9b9" xmlns:ns3="85be073d-cf70-445f-982b-aeed1337ab6c" targetNamespace="http://schemas.microsoft.com/office/2006/metadata/properties" ma:root="true" ma:fieldsID="4344d810fbf5a6823fd3b1ca54575bb5" ns2:_="" ns3:_="">
    <xsd:import namespace="96664bca-06c0-4657-b6f9-0a997f5ff9b9"/>
    <xsd:import namespace="85be073d-cf70-445f-982b-aeed1337ab6c"/>
    <xsd:element name="properties">
      <xsd:complexType>
        <xsd:sequence>
          <xsd:element name="documentManagement">
            <xsd:complexType>
              <xsd:all>
                <xsd:element ref="ns2:Websio_x0020_Document_x0020_Preview" minOccurs="0"/>
                <xsd:element ref="ns2:TaxCatchAll" minOccurs="0"/>
                <xsd:element ref="ns3:Coordination_x0020_Management" minOccurs="0"/>
                <xsd:element ref="ns3:Information_x0020_Management" minOccurs="0"/>
                <xsd:element ref="ns3:Assessment" minOccurs="0"/>
                <xsd:element ref="ns3:Cross_x002d_cutting" minOccurs="0"/>
                <xsd:element ref="ns3:Strategic_x0020_Planning" minOccurs="0"/>
                <xsd:element ref="ns3:Technical_x0020_Coordination" minOccurs="0"/>
                <xsd:element ref="ns3:Funding" minOccurs="0"/>
                <xsd:element ref="ns3:Communication_x0020_and_x0020_Advocacy" minOccurs="0"/>
                <xsd:element ref="ns3:Monitoring_x0020_and_x0020_Reporting" minOccurs="0"/>
                <xsd:element ref="ns3:Contingency_x0020_Plann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664bca-06c0-4657-b6f9-0a997f5ff9b9" elementFormDefault="qualified">
    <xsd:import namespace="http://schemas.microsoft.com/office/2006/documentManagement/types"/>
    <xsd:import namespace="http://schemas.microsoft.com/office/infopath/2007/PartnerControls"/>
    <xsd:element name="Websio_x0020_Document_x0020_Preview" ma:index="8" nillable="true" ma:displayName="Websio Document Preview" ma:hidden="true" ma:internalName="Websio_x0020_Document_x0020_Preview">
      <xsd:simpleType>
        <xsd:restriction base="dms:Text"/>
      </xsd:simpleType>
    </xsd:element>
    <xsd:element name="TaxCatchAll" ma:index="9" nillable="true" ma:displayName="Taxonomy Catch All Column" ma:hidden="true" ma:list="{3a036ed0-d222-47b6-8583-8ea0c1662976}" ma:internalName="TaxCatchAll" ma:showField="CatchAllData" ma:web="96664bca-06c0-4657-b6f9-0a997f5ff9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be073d-cf70-445f-982b-aeed1337ab6c" elementFormDefault="qualified">
    <xsd:import namespace="http://schemas.microsoft.com/office/2006/documentManagement/types"/>
    <xsd:import namespace="http://schemas.microsoft.com/office/infopath/2007/PartnerControls"/>
    <xsd:element name="Coordination_x0020_Management" ma:index="10" nillable="true" ma:displayName="Coordination Management" ma:default="0" ma:internalName="Coordination_x0020_Management">
      <xsd:simpleType>
        <xsd:restriction base="dms:Boolean"/>
      </xsd:simpleType>
    </xsd:element>
    <xsd:element name="Information_x0020_Management" ma:index="11" nillable="true" ma:displayName="Information Management" ma:default="0" ma:internalName="Information_x0020_Management">
      <xsd:simpleType>
        <xsd:restriction base="dms:Boolean"/>
      </xsd:simpleType>
    </xsd:element>
    <xsd:element name="Assessment" ma:index="12" nillable="true" ma:displayName="Assessment" ma:default="0" ma:internalName="Assessment">
      <xsd:simpleType>
        <xsd:restriction base="dms:Boolean"/>
      </xsd:simpleType>
    </xsd:element>
    <xsd:element name="Cross_x002d_cutting" ma:index="13" nillable="true" ma:displayName="Cross-cutting" ma:default="0" ma:internalName="Cross_x002d_cutting">
      <xsd:simpleType>
        <xsd:restriction base="dms:Boolean"/>
      </xsd:simpleType>
    </xsd:element>
    <xsd:element name="Strategic_x0020_Planning" ma:index="14" nillable="true" ma:displayName="Strategic Planning" ma:default="0" ma:internalName="Strategic_x0020_Planning">
      <xsd:simpleType>
        <xsd:restriction base="dms:Boolean"/>
      </xsd:simpleType>
    </xsd:element>
    <xsd:element name="Technical_x0020_Coordination" ma:index="15" nillable="true" ma:displayName="Technical Coordination" ma:default="0" ma:internalName="Technical_x0020_Coordination">
      <xsd:simpleType>
        <xsd:restriction base="dms:Boolean"/>
      </xsd:simpleType>
    </xsd:element>
    <xsd:element name="Funding" ma:index="16" nillable="true" ma:displayName="Funding" ma:default="0" ma:internalName="Funding">
      <xsd:simpleType>
        <xsd:restriction base="dms:Boolean"/>
      </xsd:simpleType>
    </xsd:element>
    <xsd:element name="Communication_x0020_and_x0020_Advocacy" ma:index="17" nillable="true" ma:displayName="Communication and Advocacy" ma:default="0" ma:internalName="Communication_x0020_and_x0020_Advocacy">
      <xsd:simpleType>
        <xsd:restriction base="dms:Boolean"/>
      </xsd:simpleType>
    </xsd:element>
    <xsd:element name="Monitoring_x0020_and_x0020_Reporting" ma:index="18" nillable="true" ma:displayName="Monitoring and Reporting" ma:default="0" ma:internalName="Monitoring_x0020_and_x0020_Reporting">
      <xsd:simpleType>
        <xsd:restriction base="dms:Boolean"/>
      </xsd:simpleType>
    </xsd:element>
    <xsd:element name="Contingency_x0020_Planning" ma:index="19" nillable="true" ma:displayName="Contingency Planning" ma:default="0" ma:internalName="Contingency_x0020_Planning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5CC18B-E205-4068-A92E-C5B6E9E87F4A}"/>
</file>

<file path=customXml/itemProps2.xml><?xml version="1.0" encoding="utf-8"?>
<ds:datastoreItem xmlns:ds="http://schemas.openxmlformats.org/officeDocument/2006/customXml" ds:itemID="{91EB18FA-701B-4F8D-9282-2741D7EDE268}"/>
</file>

<file path=customXml/itemProps3.xml><?xml version="1.0" encoding="utf-8"?>
<ds:datastoreItem xmlns:ds="http://schemas.openxmlformats.org/officeDocument/2006/customXml" ds:itemID="{CACDD5EE-5FC5-40FC-A507-531DD0A5453E}"/>
</file>

<file path=customXml/itemProps4.xml><?xml version="1.0" encoding="utf-8"?>
<ds:datastoreItem xmlns:ds="http://schemas.openxmlformats.org/officeDocument/2006/customXml" ds:itemID="{48674B96-7541-4965-A0A4-434BED3E44E1}"/>
</file>

<file path=docProps/app.xml><?xml version="1.0" encoding="utf-8"?>
<Properties xmlns="http://schemas.openxmlformats.org/officeDocument/2006/extended-properties" xmlns:vt="http://schemas.openxmlformats.org/officeDocument/2006/docPropsVTypes">
  <Template>Shelter Cluster Word Template V 1 0</Template>
  <TotalTime>1</TotalTime>
  <Pages>1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About the Shelter Cluster v 2.3</vt:lpstr>
    </vt:vector>
  </TitlesOfParts>
  <Company>Global Shelter Cluster</Company>
  <LinksUpToDate>false</LinksUpToDate>
  <CharactersWithSpaces>3649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About the Shelter Cluster_French</dc:title>
  <dc:creator>Timo</dc:creator>
  <cp:lastModifiedBy>Gabriela Coelho Lemos</cp:lastModifiedBy>
  <cp:revision>2</cp:revision>
  <cp:lastPrinted>2013-04-15T14:16:00Z</cp:lastPrinted>
  <dcterms:created xsi:type="dcterms:W3CDTF">2014-01-28T13:49:00Z</dcterms:created>
  <dcterms:modified xsi:type="dcterms:W3CDTF">2014-01-28T13:49:00Z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0x010100BDDFF881F0024B4A9175726D4857539B</vt:lpwstr>
  </property>
  <property fmtid="{D5CDD505-2E9C-101B-9397-08002B2CF9AE}" pid="3" name="RD NFIs">
    <vt:lpwstr/>
  </property>
  <property fmtid="{D5CDD505-2E9C-101B-9397-08002B2CF9AE}" pid="4" name="Miscellaneoud Terms">
    <vt:lpwstr/>
  </property>
  <property fmtid="{D5CDD505-2E9C-101B-9397-08002B2CF9AE}" pid="5" name="Shelter Programming1">
    <vt:lpwstr/>
  </property>
  <property fmtid="{D5CDD505-2E9C-101B-9397-08002B2CF9AE}" pid="6" name="Current Lead">
    <vt:lpwstr/>
  </property>
  <property fmtid="{D5CDD505-2E9C-101B-9397-08002B2CF9AE}" pid="7" name="Damage Location">
    <vt:lpwstr/>
  </property>
  <property fmtid="{D5CDD505-2E9C-101B-9397-08002B2CF9AE}" pid="8" name="InterCluster">
    <vt:lpwstr/>
  </property>
  <property fmtid="{D5CDD505-2E9C-101B-9397-08002B2CF9AE}" pid="9" name="Management/Coordination">
    <vt:lpwstr/>
  </property>
  <property fmtid="{D5CDD505-2E9C-101B-9397-08002B2CF9AE}" pid="10" name="Settlement Planning Category">
    <vt:lpwstr/>
  </property>
  <property fmtid="{D5CDD505-2E9C-101B-9397-08002B2CF9AE}" pid="11" name="Cross Cutting1">
    <vt:lpwstr/>
  </property>
  <property fmtid="{D5CDD505-2E9C-101B-9397-08002B2CF9AE}" pid="12" name="AM&amp;E">
    <vt:lpwstr/>
  </property>
  <property fmtid="{D5CDD505-2E9C-101B-9397-08002B2CF9AE}" pid="13" name="Shelter Technical1">
    <vt:lpwstr/>
  </property>
  <property fmtid="{D5CDD505-2E9C-101B-9397-08002B2CF9AE}" pid="14" name="Event Type">
    <vt:lpwstr/>
  </property>
  <property fmtid="{D5CDD505-2E9C-101B-9397-08002B2CF9AE}" pid="15" name="Shelter Planning1">
    <vt:lpwstr/>
  </property>
  <property fmtid="{D5CDD505-2E9C-101B-9397-08002B2CF9AE}" pid="16" name="Document Category">
    <vt:lpwstr/>
  </property>
  <property fmtid="{D5CDD505-2E9C-101B-9397-08002B2CF9AE}" pid="17" name="Document Language">
    <vt:lpwstr>115;#English|53eb1c9d-8416-419a-9260-1df8e70b86c2</vt:lpwstr>
  </property>
  <property fmtid="{D5CDD505-2E9C-101B-9397-08002B2CF9AE}" pid="18" name="Information Management">
    <vt:lpwstr>140;#Reporting Template|2486f666-ce3d-4297-98d2-b3afb3fbb250</vt:lpwstr>
  </property>
  <property fmtid="{D5CDD505-2E9C-101B-9397-08002B2CF9AE}" pid="19" name="NFI Guidance1">
    <vt:lpwstr/>
  </property>
  <property fmtid="{D5CDD505-2E9C-101B-9397-08002B2CF9AE}" pid="20" name="TaxKeyword">
    <vt:lpwstr/>
  </property>
  <property fmtid="{D5CDD505-2E9C-101B-9397-08002B2CF9AE}" pid="21" name="Communications">
    <vt:lpwstr>395;#Tools|a6deaed4-582b-422a-a5a1-ce295e770bd2</vt:lpwstr>
  </property>
</Properties>
</file>