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xml" ContentType="application/vnd.openxmlformats-officedocument.themeOverrid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2.xml" ContentType="application/vnd.openxmlformats-officedocument.themeOverrid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3.xml" ContentType="application/vnd.openxmlformats-officedocument.themeOverrid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3.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34.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35.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36.xml" ContentType="application/vnd.openxmlformats-officedocument.drawingml.chart+xml"/>
  <Override PartName="/word/charts/style36.xml" ContentType="application/vnd.ms-office.chartstyle+xml"/>
  <Override PartName="/word/charts/colors36.xml" ContentType="application/vnd.ms-office.chartcolorstyle+xml"/>
  <Override PartName="/word/charts/chart37.xml" ContentType="application/vnd.openxmlformats-officedocument.drawingml.chart+xml"/>
  <Override PartName="/word/charts/style37.xml" ContentType="application/vnd.ms-office.chartstyle+xml"/>
  <Override PartName="/word/charts/colors37.xml" ContentType="application/vnd.ms-office.chartcolorstyle+xml"/>
  <Override PartName="/word/charts/chart38.xml" ContentType="application/vnd.openxmlformats-officedocument.drawingml.chart+xml"/>
  <Override PartName="/word/charts/style38.xml" ContentType="application/vnd.ms-office.chartstyle+xml"/>
  <Override PartName="/word/charts/colors38.xml" ContentType="application/vnd.ms-office.chartcolorstyle+xml"/>
  <Override PartName="/word/charts/chart39.xml" ContentType="application/vnd.openxmlformats-officedocument.drawingml.chart+xml"/>
  <Override PartName="/word/charts/style39.xml" ContentType="application/vnd.ms-office.chartstyle+xml"/>
  <Override PartName="/word/charts/colors39.xml" ContentType="application/vnd.ms-office.chartcolorstyle+xml"/>
  <Override PartName="/word/charts/chart40.xml" ContentType="application/vnd.openxmlformats-officedocument.drawingml.chart+xml"/>
  <Override PartName="/word/charts/style40.xml" ContentType="application/vnd.ms-office.chartstyle+xml"/>
  <Override PartName="/word/charts/colors40.xml" ContentType="application/vnd.ms-office.chartcolorstyle+xml"/>
  <Override PartName="/word/charts/chart41.xml" ContentType="application/vnd.openxmlformats-officedocument.drawingml.chart+xml"/>
  <Override PartName="/word/charts/style41.xml" ContentType="application/vnd.ms-office.chartstyle+xml"/>
  <Override PartName="/word/charts/colors41.xml" ContentType="application/vnd.ms-office.chartcolorstyle+xml"/>
  <Override PartName="/word/charts/chart42.xml" ContentType="application/vnd.openxmlformats-officedocument.drawingml.chart+xml"/>
  <Override PartName="/word/charts/style42.xml" ContentType="application/vnd.ms-office.chartstyle+xml"/>
  <Override PartName="/word/charts/colors42.xml" ContentType="application/vnd.ms-office.chartcolorstyle+xml"/>
  <Override PartName="/word/charts/chart43.xml" ContentType="application/vnd.openxmlformats-officedocument.drawingml.chart+xml"/>
  <Override PartName="/word/charts/style43.xml" ContentType="application/vnd.ms-office.chartstyle+xml"/>
  <Override PartName="/word/charts/colors43.xml" ContentType="application/vnd.ms-office.chartcolorstyle+xml"/>
  <Override PartName="/word/charts/chart44.xml" ContentType="application/vnd.openxmlformats-officedocument.drawingml.chart+xml"/>
  <Override PartName="/word/charts/style44.xml" ContentType="application/vnd.ms-office.chartstyle+xml"/>
  <Override PartName="/word/charts/colors44.xml" ContentType="application/vnd.ms-office.chartcolorstyle+xml"/>
  <Override PartName="/word/charts/chart45.xml" ContentType="application/vnd.openxmlformats-officedocument.drawingml.chart+xml"/>
  <Override PartName="/word/charts/style45.xml" ContentType="application/vnd.ms-office.chartstyle+xml"/>
  <Override PartName="/word/charts/colors45.xml" ContentType="application/vnd.ms-office.chartcolorstyle+xml"/>
  <Override PartName="/word/charts/chart46.xml" ContentType="application/vnd.openxmlformats-officedocument.drawingml.chart+xml"/>
  <Override PartName="/word/charts/style46.xml" ContentType="application/vnd.ms-office.chartstyle+xml"/>
  <Override PartName="/word/charts/colors46.xml" ContentType="application/vnd.ms-office.chartcolorstyle+xml"/>
  <Override PartName="/word/charts/chart47.xml" ContentType="application/vnd.openxmlformats-officedocument.drawingml.chart+xml"/>
  <Override PartName="/word/charts/style47.xml" ContentType="application/vnd.ms-office.chartstyle+xml"/>
  <Override PartName="/word/charts/colors47.xml" ContentType="application/vnd.ms-office.chartcolorstyle+xml"/>
  <Override PartName="/word/charts/chart48.xml" ContentType="application/vnd.openxmlformats-officedocument.drawingml.chart+xml"/>
  <Override PartName="/word/charts/style48.xml" ContentType="application/vnd.ms-office.chartstyle+xml"/>
  <Override PartName="/word/charts/colors48.xml" ContentType="application/vnd.ms-office.chartcolorstyle+xml"/>
  <Override PartName="/word/charts/chart49.xml" ContentType="application/vnd.openxmlformats-officedocument.drawingml.chart+xml"/>
  <Override PartName="/word/charts/style49.xml" ContentType="application/vnd.ms-office.chartstyle+xml"/>
  <Override PartName="/word/charts/colors49.xml" ContentType="application/vnd.ms-office.chartcolorstyle+xml"/>
  <Override PartName="/word/charts/chart50.xml" ContentType="application/vnd.openxmlformats-officedocument.drawingml.chart+xml"/>
  <Override PartName="/word/charts/style50.xml" ContentType="application/vnd.ms-office.chartstyle+xml"/>
  <Override PartName="/word/charts/colors50.xml" ContentType="application/vnd.ms-office.chartcolorstyle+xml"/>
  <Override PartName="/word/charts/chart51.xml" ContentType="application/vnd.openxmlformats-officedocument.drawingml.chart+xml"/>
  <Override PartName="/word/charts/style51.xml" ContentType="application/vnd.ms-office.chartstyle+xml"/>
  <Override PartName="/word/charts/colors51.xml" ContentType="application/vnd.ms-office.chartcolorstyle+xml"/>
  <Override PartName="/word/charts/chart52.xml" ContentType="application/vnd.openxmlformats-officedocument.drawingml.chart+xml"/>
  <Override PartName="/word/charts/style52.xml" ContentType="application/vnd.ms-office.chartstyle+xml"/>
  <Override PartName="/word/charts/colors52.xml" ContentType="application/vnd.ms-office.chartcolorstyle+xml"/>
  <Override PartName="/word/charts/chart53.xml" ContentType="application/vnd.openxmlformats-officedocument.drawingml.chart+xml"/>
  <Override PartName="/word/charts/style53.xml" ContentType="application/vnd.ms-office.chartstyle+xml"/>
  <Override PartName="/word/charts/colors53.xml" ContentType="application/vnd.ms-office.chartcolorstyle+xml"/>
  <Override PartName="/word/charts/chart54.xml" ContentType="application/vnd.openxmlformats-officedocument.drawingml.chart+xml"/>
  <Override PartName="/word/charts/style54.xml" ContentType="application/vnd.ms-office.chartstyle+xml"/>
  <Override PartName="/word/charts/colors54.xml" ContentType="application/vnd.ms-office.chartcolorstyle+xml"/>
  <Override PartName="/word/charts/chart55.xml" ContentType="application/vnd.openxmlformats-officedocument.drawingml.chart+xml"/>
  <Override PartName="/word/charts/style55.xml" ContentType="application/vnd.ms-office.chartstyle+xml"/>
  <Override PartName="/word/charts/colors55.xml" ContentType="application/vnd.ms-office.chartcolorstyle+xml"/>
  <Override PartName="/word/charts/chart56.xml" ContentType="application/vnd.openxmlformats-officedocument.drawingml.chart+xml"/>
  <Override PartName="/word/charts/style56.xml" ContentType="application/vnd.ms-office.chartstyle+xml"/>
  <Override PartName="/word/charts/colors56.xml" ContentType="application/vnd.ms-office.chartcolorstyle+xml"/>
  <Override PartName="/word/charts/chart57.xml" ContentType="application/vnd.openxmlformats-officedocument.drawingml.chart+xml"/>
  <Override PartName="/word/charts/style57.xml" ContentType="application/vnd.ms-office.chartstyle+xml"/>
  <Override PartName="/word/charts/colors57.xml" ContentType="application/vnd.ms-office.chartcolorstyle+xml"/>
  <Override PartName="/word/charts/chart58.xml" ContentType="application/vnd.openxmlformats-officedocument.drawingml.chart+xml"/>
  <Override PartName="/word/charts/style58.xml" ContentType="application/vnd.ms-office.chartstyle+xml"/>
  <Override PartName="/word/charts/colors58.xml" ContentType="application/vnd.ms-office.chartcolorstyle+xml"/>
  <Override PartName="/word/charts/chart59.xml" ContentType="application/vnd.openxmlformats-officedocument.drawingml.chart+xml"/>
  <Override PartName="/word/charts/style59.xml" ContentType="application/vnd.ms-office.chartstyle+xml"/>
  <Override PartName="/word/charts/colors59.xml" ContentType="application/vnd.ms-office.chartcolorstyle+xml"/>
  <Override PartName="/word/charts/chart60.xml" ContentType="application/vnd.openxmlformats-officedocument.drawingml.chart+xml"/>
  <Override PartName="/word/charts/style60.xml" ContentType="application/vnd.ms-office.chartstyle+xml"/>
  <Override PartName="/word/charts/colors60.xml" ContentType="application/vnd.ms-office.chartcolorstyle+xml"/>
  <Override PartName="/word/charts/chart61.xml" ContentType="application/vnd.openxmlformats-officedocument.drawingml.chart+xml"/>
  <Override PartName="/word/charts/style61.xml" ContentType="application/vnd.ms-office.chartstyle+xml"/>
  <Override PartName="/word/charts/colors61.xml" ContentType="application/vnd.ms-office.chartcolorstyle+xml"/>
  <Override PartName="/word/charts/chart62.xml" ContentType="application/vnd.openxmlformats-officedocument.drawingml.chart+xml"/>
  <Override PartName="/word/charts/style62.xml" ContentType="application/vnd.ms-office.chartstyle+xml"/>
  <Override PartName="/word/charts/colors62.xml" ContentType="application/vnd.ms-office.chartcolorstyle+xml"/>
  <Override PartName="/word/charts/chart63.xml" ContentType="application/vnd.openxmlformats-officedocument.drawingml.chart+xml"/>
  <Override PartName="/word/charts/style63.xml" ContentType="application/vnd.ms-office.chartstyle+xml"/>
  <Override PartName="/word/charts/colors63.xml" ContentType="application/vnd.ms-office.chartcolorstyle+xml"/>
  <Override PartName="/word/charts/chart64.xml" ContentType="application/vnd.openxmlformats-officedocument.drawingml.chart+xml"/>
  <Override PartName="/word/charts/style64.xml" ContentType="application/vnd.ms-office.chartstyle+xml"/>
  <Override PartName="/word/charts/colors64.xml" ContentType="application/vnd.ms-office.chartcolorstyle+xml"/>
  <Override PartName="/word/charts/chart65.xml" ContentType="application/vnd.openxmlformats-officedocument.drawingml.chart+xml"/>
  <Override PartName="/word/charts/style65.xml" ContentType="application/vnd.ms-office.chartstyle+xml"/>
  <Override PartName="/word/charts/colors65.xml" ContentType="application/vnd.ms-office.chartcolorstyle+xml"/>
  <Override PartName="/word/charts/chart66.xml" ContentType="application/vnd.openxmlformats-officedocument.drawingml.chart+xml"/>
  <Override PartName="/word/charts/style66.xml" ContentType="application/vnd.ms-office.chartstyle+xml"/>
  <Override PartName="/word/charts/colors66.xml" ContentType="application/vnd.ms-office.chartcolorstyle+xml"/>
  <Override PartName="/word/charts/chart67.xml" ContentType="application/vnd.openxmlformats-officedocument.drawingml.chart+xml"/>
  <Override PartName="/word/charts/style67.xml" ContentType="application/vnd.ms-office.chartstyle+xml"/>
  <Override PartName="/word/charts/colors67.xml" ContentType="application/vnd.ms-office.chartcolorstyle+xml"/>
  <Override PartName="/word/charts/chart68.xml" ContentType="application/vnd.openxmlformats-officedocument.drawingml.chart+xml"/>
  <Override PartName="/word/charts/style68.xml" ContentType="application/vnd.ms-office.chartstyle+xml"/>
  <Override PartName="/word/charts/colors68.xml" ContentType="application/vnd.ms-office.chartcolorstyle+xml"/>
  <Override PartName="/word/charts/chart69.xml" ContentType="application/vnd.openxmlformats-officedocument.drawingml.chart+xml"/>
  <Override PartName="/word/charts/style69.xml" ContentType="application/vnd.ms-office.chartstyle+xml"/>
  <Override PartName="/word/charts/colors69.xml" ContentType="application/vnd.ms-office.chartcolorstyle+xml"/>
  <Override PartName="/word/charts/chart70.xml" ContentType="application/vnd.openxmlformats-officedocument.drawingml.chart+xml"/>
  <Override PartName="/word/charts/style70.xml" ContentType="application/vnd.ms-office.chartstyle+xml"/>
  <Override PartName="/word/charts/colors70.xml" ContentType="application/vnd.ms-office.chartcolorstyle+xml"/>
  <Override PartName="/word/charts/chart71.xml" ContentType="application/vnd.openxmlformats-officedocument.drawingml.chart+xml"/>
  <Override PartName="/word/charts/style71.xml" ContentType="application/vnd.ms-office.chartstyle+xml"/>
  <Override PartName="/word/charts/colors71.xml" ContentType="application/vnd.ms-office.chartcolorstyle+xml"/>
  <Override PartName="/word/charts/chart72.xml" ContentType="application/vnd.openxmlformats-officedocument.drawingml.chart+xml"/>
  <Override PartName="/word/charts/style72.xml" ContentType="application/vnd.ms-office.chartstyle+xml"/>
  <Override PartName="/word/charts/colors72.xml" ContentType="application/vnd.ms-office.chartcolorstyle+xml"/>
  <Override PartName="/word/charts/chart73.xml" ContentType="application/vnd.openxmlformats-officedocument.drawingml.chart+xml"/>
  <Override PartName="/word/charts/style73.xml" ContentType="application/vnd.ms-office.chartstyle+xml"/>
  <Override PartName="/word/charts/colors73.xml" ContentType="application/vnd.ms-office.chartcolorstyle+xml"/>
  <Override PartName="/word/charts/chart74.xml" ContentType="application/vnd.openxmlformats-officedocument.drawingml.chart+xml"/>
  <Override PartName="/word/charts/style74.xml" ContentType="application/vnd.ms-office.chartstyle+xml"/>
  <Override PartName="/word/charts/colors74.xml" ContentType="application/vnd.ms-office.chartcolorstyle+xml"/>
  <Override PartName="/word/charts/chart75.xml" ContentType="application/vnd.openxmlformats-officedocument.drawingml.chart+xml"/>
  <Override PartName="/word/charts/style75.xml" ContentType="application/vnd.ms-office.chartstyle+xml"/>
  <Override PartName="/word/charts/colors75.xml" ContentType="application/vnd.ms-office.chartcolorstyle+xml"/>
  <Override PartName="/word/charts/chart76.xml" ContentType="application/vnd.openxmlformats-officedocument.drawingml.chart+xml"/>
  <Override PartName="/word/charts/style76.xml" ContentType="application/vnd.ms-office.chartstyle+xml"/>
  <Override PartName="/word/charts/colors76.xml" ContentType="application/vnd.ms-office.chartcolorstyle+xml"/>
  <Override PartName="/word/charts/chart77.xml" ContentType="application/vnd.openxmlformats-officedocument.drawingml.chart+xml"/>
  <Override PartName="/word/charts/style77.xml" ContentType="application/vnd.ms-office.chartstyle+xml"/>
  <Override PartName="/word/charts/colors77.xml" ContentType="application/vnd.ms-office.chartcolorstyle+xml"/>
  <Override PartName="/word/charts/chart78.xml" ContentType="application/vnd.openxmlformats-officedocument.drawingml.chart+xml"/>
  <Override PartName="/word/charts/style78.xml" ContentType="application/vnd.ms-office.chartstyle+xml"/>
  <Override PartName="/word/charts/colors78.xml" ContentType="application/vnd.ms-office.chartcolorstyle+xml"/>
  <Override PartName="/word/charts/chart79.xml" ContentType="application/vnd.openxmlformats-officedocument.drawingml.chart+xml"/>
  <Override PartName="/word/charts/style79.xml" ContentType="application/vnd.ms-office.chartstyle+xml"/>
  <Override PartName="/word/charts/colors79.xml" ContentType="application/vnd.ms-office.chartcolorstyle+xml"/>
  <Override PartName="/word/charts/chart80.xml" ContentType="application/vnd.openxmlformats-officedocument.drawingml.chart+xml"/>
  <Override PartName="/word/charts/style80.xml" ContentType="application/vnd.ms-office.chartstyle+xml"/>
  <Override PartName="/word/charts/colors80.xml" ContentType="application/vnd.ms-office.chartcolorstyle+xml"/>
  <Override PartName="/word/charts/chart81.xml" ContentType="application/vnd.openxmlformats-officedocument.drawingml.chart+xml"/>
  <Override PartName="/word/charts/style81.xml" ContentType="application/vnd.ms-office.chartstyle+xml"/>
  <Override PartName="/word/charts/colors81.xml" ContentType="application/vnd.ms-office.chartcolorstyle+xml"/>
  <Override PartName="/word/charts/chart82.xml" ContentType="application/vnd.openxmlformats-officedocument.drawingml.chart+xml"/>
  <Override PartName="/word/charts/style82.xml" ContentType="application/vnd.ms-office.chartstyle+xml"/>
  <Override PartName="/word/charts/colors82.xml" ContentType="application/vnd.ms-office.chartcolorstyle+xml"/>
  <Override PartName="/word/charts/chart83.xml" ContentType="application/vnd.openxmlformats-officedocument.drawingml.chart+xml"/>
  <Override PartName="/word/charts/style83.xml" ContentType="application/vnd.ms-office.chartstyle+xml"/>
  <Override PartName="/word/charts/colors83.xml" ContentType="application/vnd.ms-office.chartcolorstyle+xml"/>
  <Override PartName="/word/charts/chart84.xml" ContentType="application/vnd.openxmlformats-officedocument.drawingml.chart+xml"/>
  <Override PartName="/word/charts/style84.xml" ContentType="application/vnd.ms-office.chartstyle+xml"/>
  <Override PartName="/word/charts/colors84.xml" ContentType="application/vnd.ms-office.chartcolorstyle+xml"/>
  <Override PartName="/word/charts/chart85.xml" ContentType="application/vnd.openxmlformats-officedocument.drawingml.chart+xml"/>
  <Override PartName="/word/charts/style85.xml" ContentType="application/vnd.ms-office.chartstyle+xml"/>
  <Override PartName="/word/charts/colors85.xml" ContentType="application/vnd.ms-office.chartcolorstyle+xml"/>
  <Override PartName="/word/charts/chart86.xml" ContentType="application/vnd.openxmlformats-officedocument.drawingml.chart+xml"/>
  <Override PartName="/word/charts/style86.xml" ContentType="application/vnd.ms-office.chartstyle+xml"/>
  <Override PartName="/word/charts/colors86.xml" ContentType="application/vnd.ms-office.chartcolorstyle+xml"/>
  <Override PartName="/word/charts/chart87.xml" ContentType="application/vnd.openxmlformats-officedocument.drawingml.chart+xml"/>
  <Override PartName="/word/charts/style87.xml" ContentType="application/vnd.ms-office.chartstyle+xml"/>
  <Override PartName="/word/charts/colors87.xml" ContentType="application/vnd.ms-office.chartcolorstyle+xml"/>
  <Override PartName="/word/charts/chart88.xml" ContentType="application/vnd.openxmlformats-officedocument.drawingml.chart+xml"/>
  <Override PartName="/word/charts/style88.xml" ContentType="application/vnd.ms-office.chartstyle+xml"/>
  <Override PartName="/word/charts/colors88.xml" ContentType="application/vnd.ms-office.chartcolorstyle+xml"/>
  <Override PartName="/word/charts/chart89.xml" ContentType="application/vnd.openxmlformats-officedocument.drawingml.chart+xml"/>
  <Override PartName="/word/charts/style89.xml" ContentType="application/vnd.ms-office.chartstyle+xml"/>
  <Override PartName="/word/charts/colors89.xml" ContentType="application/vnd.ms-office.chartcolorstyle+xml"/>
  <Override PartName="/word/charts/chart90.xml" ContentType="application/vnd.openxmlformats-officedocument.drawingml.chart+xml"/>
  <Override PartName="/word/charts/style90.xml" ContentType="application/vnd.ms-office.chartstyle+xml"/>
  <Override PartName="/word/charts/colors90.xml" ContentType="application/vnd.ms-office.chartcolorstyle+xml"/>
  <Override PartName="/word/charts/chart91.xml" ContentType="application/vnd.openxmlformats-officedocument.drawingml.chart+xml"/>
  <Override PartName="/word/charts/style91.xml" ContentType="application/vnd.ms-office.chartstyle+xml"/>
  <Override PartName="/word/charts/colors91.xml" ContentType="application/vnd.ms-office.chartcolorstyle+xml"/>
  <Override PartName="/word/charts/chart92.xml" ContentType="application/vnd.openxmlformats-officedocument.drawingml.chart+xml"/>
  <Override PartName="/word/charts/style92.xml" ContentType="application/vnd.ms-office.chartstyle+xml"/>
  <Override PartName="/word/charts/colors92.xml" ContentType="application/vnd.ms-office.chartcolorstyle+xml"/>
  <Override PartName="/word/charts/chart93.xml" ContentType="application/vnd.openxmlformats-officedocument.drawingml.chart+xml"/>
  <Override PartName="/word/charts/style93.xml" ContentType="application/vnd.ms-office.chartstyle+xml"/>
  <Override PartName="/word/charts/colors93.xml" ContentType="application/vnd.ms-office.chartcolorstyle+xml"/>
  <Override PartName="/word/charts/chart94.xml" ContentType="application/vnd.openxmlformats-officedocument.drawingml.chart+xml"/>
  <Override PartName="/word/charts/style94.xml" ContentType="application/vnd.ms-office.chartstyle+xml"/>
  <Override PartName="/word/charts/colors94.xml" ContentType="application/vnd.ms-office.chartcolorstyle+xml"/>
  <Override PartName="/word/charts/chart95.xml" ContentType="application/vnd.openxmlformats-officedocument.drawingml.chart+xml"/>
  <Override PartName="/word/charts/style95.xml" ContentType="application/vnd.ms-office.chartstyle+xml"/>
  <Override PartName="/word/charts/colors95.xml" ContentType="application/vnd.ms-office.chartcolorstyle+xml"/>
  <Override PartName="/word/charts/chart96.xml" ContentType="application/vnd.openxmlformats-officedocument.drawingml.chart+xml"/>
  <Override PartName="/word/charts/style96.xml" ContentType="application/vnd.ms-office.chartstyle+xml"/>
  <Override PartName="/word/charts/colors96.xml" ContentType="application/vnd.ms-office.chartcolorstyle+xml"/>
  <Override PartName="/word/charts/chart97.xml" ContentType="application/vnd.openxmlformats-officedocument.drawingml.chart+xml"/>
  <Override PartName="/word/charts/style97.xml" ContentType="application/vnd.ms-office.chartstyle+xml"/>
  <Override PartName="/word/charts/colors97.xml" ContentType="application/vnd.ms-office.chartcolorstyle+xml"/>
  <Override PartName="/word/charts/chart98.xml" ContentType="application/vnd.openxmlformats-officedocument.drawingml.chart+xml"/>
  <Override PartName="/word/charts/style98.xml" ContentType="application/vnd.ms-office.chartstyle+xml"/>
  <Override PartName="/word/charts/colors98.xml" ContentType="application/vnd.ms-office.chartcolorstyle+xml"/>
  <Override PartName="/word/charts/chart99.xml" ContentType="application/vnd.openxmlformats-officedocument.drawingml.chart+xml"/>
  <Override PartName="/word/charts/style99.xml" ContentType="application/vnd.ms-office.chartstyle+xml"/>
  <Override PartName="/word/charts/colors99.xml" ContentType="application/vnd.ms-office.chartcolorstyle+xml"/>
  <Override PartName="/word/charts/chart100.xml" ContentType="application/vnd.openxmlformats-officedocument.drawingml.chart+xml"/>
  <Override PartName="/word/charts/style100.xml" ContentType="application/vnd.ms-office.chartstyle+xml"/>
  <Override PartName="/word/charts/colors100.xml" ContentType="application/vnd.ms-office.chartcolorstyle+xml"/>
  <Override PartName="/word/charts/chart101.xml" ContentType="application/vnd.openxmlformats-officedocument.drawingml.chart+xml"/>
  <Override PartName="/word/charts/style101.xml" ContentType="application/vnd.ms-office.chartstyle+xml"/>
  <Override PartName="/word/charts/colors101.xml" ContentType="application/vnd.ms-office.chartcolorstyle+xml"/>
  <Override PartName="/word/charts/chart102.xml" ContentType="application/vnd.openxmlformats-officedocument.drawingml.chart+xml"/>
  <Override PartName="/word/charts/style102.xml" ContentType="application/vnd.ms-office.chartstyle+xml"/>
  <Override PartName="/word/charts/colors102.xml" ContentType="application/vnd.ms-office.chartcolorstyle+xml"/>
  <Override PartName="/word/charts/chart103.xml" ContentType="application/vnd.openxmlformats-officedocument.drawingml.chart+xml"/>
  <Override PartName="/word/charts/style103.xml" ContentType="application/vnd.ms-office.chartstyle+xml"/>
  <Override PartName="/word/charts/colors103.xml" ContentType="application/vnd.ms-office.chartcolorstyle+xml"/>
  <Override PartName="/word/charts/chart104.xml" ContentType="application/vnd.openxmlformats-officedocument.drawingml.chart+xml"/>
  <Override PartName="/word/charts/style104.xml" ContentType="application/vnd.ms-office.chartstyle+xml"/>
  <Override PartName="/word/charts/colors104.xml" ContentType="application/vnd.ms-office.chartcolorstyle+xml"/>
  <Override PartName="/word/charts/chart105.xml" ContentType="application/vnd.openxmlformats-officedocument.drawingml.chart+xml"/>
  <Override PartName="/word/charts/style105.xml" ContentType="application/vnd.ms-office.chartstyle+xml"/>
  <Override PartName="/word/charts/colors105.xml" ContentType="application/vnd.ms-office.chartcolorstyle+xml"/>
  <Override PartName="/word/charts/chart106.xml" ContentType="application/vnd.openxmlformats-officedocument.drawingml.chart+xml"/>
  <Override PartName="/word/charts/style106.xml" ContentType="application/vnd.ms-office.chartstyle+xml"/>
  <Override PartName="/word/charts/colors106.xml" ContentType="application/vnd.ms-office.chartcolorstyle+xml"/>
  <Override PartName="/word/charts/chart107.xml" ContentType="application/vnd.openxmlformats-officedocument.drawingml.chart+xml"/>
  <Override PartName="/word/charts/style107.xml" ContentType="application/vnd.ms-office.chartstyle+xml"/>
  <Override PartName="/word/charts/colors107.xml" ContentType="application/vnd.ms-office.chartcolorstyle+xml"/>
  <Override PartName="/word/charts/chart108.xml" ContentType="application/vnd.openxmlformats-officedocument.drawingml.chart+xml"/>
  <Override PartName="/word/charts/style108.xml" ContentType="application/vnd.ms-office.chartstyle+xml"/>
  <Override PartName="/word/charts/colors108.xml" ContentType="application/vnd.ms-office.chartcolorstyle+xml"/>
  <Override PartName="/word/charts/chart109.xml" ContentType="application/vnd.openxmlformats-officedocument.drawingml.chart+xml"/>
  <Override PartName="/word/charts/style109.xml" ContentType="application/vnd.ms-office.chartstyle+xml"/>
  <Override PartName="/word/charts/colors109.xml" ContentType="application/vnd.ms-office.chartcolorstyle+xml"/>
  <Override PartName="/word/charts/chart110.xml" ContentType="application/vnd.openxmlformats-officedocument.drawingml.chart+xml"/>
  <Override PartName="/word/charts/style110.xml" ContentType="application/vnd.ms-office.chartstyle+xml"/>
  <Override PartName="/word/charts/colors110.xml" ContentType="application/vnd.ms-office.chartcolorstyle+xml"/>
  <Override PartName="/word/charts/chart111.xml" ContentType="application/vnd.openxmlformats-officedocument.drawingml.chart+xml"/>
  <Override PartName="/word/charts/style111.xml" ContentType="application/vnd.ms-office.chartstyle+xml"/>
  <Override PartName="/word/charts/colors111.xml" ContentType="application/vnd.ms-office.chartcolorstyle+xml"/>
  <Override PartName="/word/charts/chart112.xml" ContentType="application/vnd.openxmlformats-officedocument.drawingml.chart+xml"/>
  <Override PartName="/word/charts/style112.xml" ContentType="application/vnd.ms-office.chartstyle+xml"/>
  <Override PartName="/word/charts/colors112.xml" ContentType="application/vnd.ms-office.chartcolorstyle+xml"/>
  <Override PartName="/word/charts/chart113.xml" ContentType="application/vnd.openxmlformats-officedocument.drawingml.chart+xml"/>
  <Override PartName="/word/charts/style113.xml" ContentType="application/vnd.ms-office.chartstyle+xml"/>
  <Override PartName="/word/charts/colors113.xml" ContentType="application/vnd.ms-office.chartcolorstyle+xml"/>
  <Override PartName="/word/charts/chart114.xml" ContentType="application/vnd.openxmlformats-officedocument.drawingml.chart+xml"/>
  <Override PartName="/word/charts/style114.xml" ContentType="application/vnd.ms-office.chartstyle+xml"/>
  <Override PartName="/word/charts/colors114.xml" ContentType="application/vnd.ms-office.chartcolorstyle+xml"/>
  <Override PartName="/word/charts/chart115.xml" ContentType="application/vnd.openxmlformats-officedocument.drawingml.chart+xml"/>
  <Override PartName="/word/charts/style115.xml" ContentType="application/vnd.ms-office.chartstyle+xml"/>
  <Override PartName="/word/charts/colors115.xml" ContentType="application/vnd.ms-office.chartcolorstyle+xml"/>
  <Override PartName="/word/charts/chart116.xml" ContentType="application/vnd.openxmlformats-officedocument.drawingml.chart+xml"/>
  <Override PartName="/word/charts/style116.xml" ContentType="application/vnd.ms-office.chartstyle+xml"/>
  <Override PartName="/word/charts/colors116.xml" ContentType="application/vnd.ms-office.chartcolorstyle+xml"/>
  <Override PartName="/word/charts/chart117.xml" ContentType="application/vnd.openxmlformats-officedocument.drawingml.chart+xml"/>
  <Override PartName="/word/charts/style117.xml" ContentType="application/vnd.ms-office.chartstyle+xml"/>
  <Override PartName="/word/charts/colors117.xml" ContentType="application/vnd.ms-office.chartcolorstyle+xml"/>
  <Override PartName="/word/charts/chart118.xml" ContentType="application/vnd.openxmlformats-officedocument.drawingml.chart+xml"/>
  <Override PartName="/word/charts/style118.xml" ContentType="application/vnd.ms-office.chartstyle+xml"/>
  <Override PartName="/word/charts/colors118.xml" ContentType="application/vnd.ms-office.chartcolorstyle+xml"/>
  <Override PartName="/word/charts/chart119.xml" ContentType="application/vnd.openxmlformats-officedocument.drawingml.chart+xml"/>
  <Override PartName="/word/charts/style119.xml" ContentType="application/vnd.ms-office.chartstyle+xml"/>
  <Override PartName="/word/charts/colors119.xml" ContentType="application/vnd.ms-office.chartcolorstyle+xml"/>
  <Override PartName="/word/charts/chart120.xml" ContentType="application/vnd.openxmlformats-officedocument.drawingml.chart+xml"/>
  <Override PartName="/word/charts/style120.xml" ContentType="application/vnd.ms-office.chartstyle+xml"/>
  <Override PartName="/word/charts/colors120.xml" ContentType="application/vnd.ms-office.chartcolorstyle+xml"/>
  <Override PartName="/word/charts/chart121.xml" ContentType="application/vnd.openxmlformats-officedocument.drawingml.chart+xml"/>
  <Override PartName="/word/charts/style121.xml" ContentType="application/vnd.ms-office.chartstyle+xml"/>
  <Override PartName="/word/charts/colors121.xml" ContentType="application/vnd.ms-office.chartcolorstyle+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E9D636A" w14:textId="3D17F98A" w:rsidR="00CC69ED" w:rsidRPr="001F255C" w:rsidRDefault="004833DB" w:rsidP="004833DB">
      <w:pPr>
        <w:jc w:val="center"/>
        <w:rPr>
          <w:b/>
          <w:bCs/>
        </w:rPr>
      </w:pPr>
      <w:r w:rsidRPr="001F255C">
        <w:rPr>
          <w:b/>
          <w:bCs/>
        </w:rPr>
        <w:t>Analysis Plan</w:t>
      </w:r>
    </w:p>
    <w:p w14:paraId="5BCD0643" w14:textId="6AD18235" w:rsidR="004833DB" w:rsidRPr="001F255C" w:rsidRDefault="004833DB" w:rsidP="004833DB">
      <w:pPr>
        <w:jc w:val="center"/>
        <w:rPr>
          <w:b/>
          <w:bCs/>
        </w:rPr>
      </w:pPr>
      <w:r w:rsidRPr="001F255C">
        <w:rPr>
          <w:b/>
          <w:bCs/>
        </w:rPr>
        <w:t>NWSW Cameroon</w:t>
      </w:r>
    </w:p>
    <w:p w14:paraId="027D1475" w14:textId="48172C06" w:rsidR="004833DB" w:rsidRDefault="004833DB" w:rsidP="004833DB">
      <w:pPr>
        <w:jc w:val="center"/>
        <w:rPr>
          <w:b/>
          <w:bCs/>
        </w:rPr>
      </w:pPr>
      <w:r w:rsidRPr="001F255C">
        <w:rPr>
          <w:b/>
          <w:bCs/>
        </w:rPr>
        <w:t>Plan International</w:t>
      </w:r>
    </w:p>
    <w:sdt>
      <w:sdtPr>
        <w:rPr>
          <w:rFonts w:asciiTheme="minorHAnsi" w:eastAsiaTheme="minorHAnsi" w:hAnsiTheme="minorHAnsi" w:cstheme="minorBidi"/>
          <w:color w:val="auto"/>
          <w:sz w:val="22"/>
          <w:szCs w:val="22"/>
          <w:lang w:val="en-GB"/>
        </w:rPr>
        <w:id w:val="714935808"/>
        <w:docPartObj>
          <w:docPartGallery w:val="Table of Contents"/>
          <w:docPartUnique/>
        </w:docPartObj>
      </w:sdtPr>
      <w:sdtEndPr>
        <w:rPr>
          <w:b/>
          <w:bCs/>
          <w:noProof/>
        </w:rPr>
      </w:sdtEndPr>
      <w:sdtContent>
        <w:p w14:paraId="5AB5B89B" w14:textId="38B866DB" w:rsidR="008A4020" w:rsidRDefault="008A4020">
          <w:pPr>
            <w:pStyle w:val="TOCHeading"/>
          </w:pPr>
          <w:r>
            <w:t>Contents</w:t>
          </w:r>
        </w:p>
        <w:p w14:paraId="52C5C84D" w14:textId="45140607" w:rsidR="00AE67CC" w:rsidRDefault="008A4020">
          <w:pPr>
            <w:pStyle w:val="TOC1"/>
            <w:tabs>
              <w:tab w:val="right" w:leader="dot" w:pos="9016"/>
            </w:tabs>
            <w:rPr>
              <w:rFonts w:eastAsiaTheme="minorEastAsia"/>
              <w:noProof/>
              <w:lang w:eastAsia="en-GB"/>
            </w:rPr>
          </w:pPr>
          <w:r>
            <w:fldChar w:fldCharType="begin"/>
          </w:r>
          <w:r>
            <w:instrText xml:space="preserve"> TOC \o "1-3" \h \z \u </w:instrText>
          </w:r>
          <w:r>
            <w:fldChar w:fldCharType="separate"/>
          </w:r>
          <w:hyperlink w:anchor="_Toc102995270" w:history="1">
            <w:r w:rsidR="00AE67CC" w:rsidRPr="00A44393">
              <w:rPr>
                <w:rStyle w:val="Hyperlink"/>
                <w:noProof/>
              </w:rPr>
              <w:t>Methodology</w:t>
            </w:r>
            <w:r w:rsidR="00AE67CC">
              <w:rPr>
                <w:noProof/>
                <w:webHidden/>
              </w:rPr>
              <w:tab/>
            </w:r>
            <w:r w:rsidR="00AE67CC">
              <w:rPr>
                <w:noProof/>
                <w:webHidden/>
              </w:rPr>
              <w:fldChar w:fldCharType="begin"/>
            </w:r>
            <w:r w:rsidR="00AE67CC">
              <w:rPr>
                <w:noProof/>
                <w:webHidden/>
              </w:rPr>
              <w:instrText xml:space="preserve"> PAGEREF _Toc102995270 \h </w:instrText>
            </w:r>
            <w:r w:rsidR="00AE67CC">
              <w:rPr>
                <w:noProof/>
                <w:webHidden/>
              </w:rPr>
            </w:r>
            <w:r w:rsidR="00AE67CC">
              <w:rPr>
                <w:noProof/>
                <w:webHidden/>
              </w:rPr>
              <w:fldChar w:fldCharType="separate"/>
            </w:r>
            <w:r w:rsidR="00AE67CC">
              <w:rPr>
                <w:noProof/>
                <w:webHidden/>
              </w:rPr>
              <w:t>3</w:t>
            </w:r>
            <w:r w:rsidR="00AE67CC">
              <w:rPr>
                <w:noProof/>
                <w:webHidden/>
              </w:rPr>
              <w:fldChar w:fldCharType="end"/>
            </w:r>
          </w:hyperlink>
        </w:p>
        <w:p w14:paraId="08A2011A" w14:textId="30A2BE6B" w:rsidR="00AE67CC" w:rsidRDefault="00AE67CC">
          <w:pPr>
            <w:pStyle w:val="TOC1"/>
            <w:tabs>
              <w:tab w:val="right" w:leader="dot" w:pos="9016"/>
            </w:tabs>
            <w:rPr>
              <w:rFonts w:eastAsiaTheme="minorEastAsia"/>
              <w:noProof/>
              <w:lang w:eastAsia="en-GB"/>
            </w:rPr>
          </w:pPr>
          <w:hyperlink w:anchor="_Toc102995271" w:history="1">
            <w:r w:rsidRPr="00A44393">
              <w:rPr>
                <w:rStyle w:val="Hyperlink"/>
                <w:noProof/>
              </w:rPr>
              <w:t>Population Analysis</w:t>
            </w:r>
            <w:r>
              <w:rPr>
                <w:noProof/>
                <w:webHidden/>
              </w:rPr>
              <w:tab/>
            </w:r>
            <w:r>
              <w:rPr>
                <w:noProof/>
                <w:webHidden/>
              </w:rPr>
              <w:fldChar w:fldCharType="begin"/>
            </w:r>
            <w:r>
              <w:rPr>
                <w:noProof/>
                <w:webHidden/>
              </w:rPr>
              <w:instrText xml:space="preserve"> PAGEREF _Toc102995271 \h </w:instrText>
            </w:r>
            <w:r>
              <w:rPr>
                <w:noProof/>
                <w:webHidden/>
              </w:rPr>
            </w:r>
            <w:r>
              <w:rPr>
                <w:noProof/>
                <w:webHidden/>
              </w:rPr>
              <w:fldChar w:fldCharType="separate"/>
            </w:r>
            <w:r>
              <w:rPr>
                <w:noProof/>
                <w:webHidden/>
              </w:rPr>
              <w:t>8</w:t>
            </w:r>
            <w:r>
              <w:rPr>
                <w:noProof/>
                <w:webHidden/>
              </w:rPr>
              <w:fldChar w:fldCharType="end"/>
            </w:r>
          </w:hyperlink>
        </w:p>
        <w:p w14:paraId="4A10EEBA" w14:textId="57142437" w:rsidR="00AE67CC" w:rsidRDefault="00AE67CC">
          <w:pPr>
            <w:pStyle w:val="TOC3"/>
            <w:tabs>
              <w:tab w:val="right" w:leader="dot" w:pos="9016"/>
            </w:tabs>
            <w:rPr>
              <w:rFonts w:eastAsiaTheme="minorEastAsia"/>
              <w:noProof/>
              <w:lang w:eastAsia="en-GB"/>
            </w:rPr>
          </w:pPr>
          <w:hyperlink w:anchor="_Toc102995272" w:history="1">
            <w:r w:rsidRPr="00A44393">
              <w:rPr>
                <w:rStyle w:val="Hyperlink"/>
                <w:noProof/>
              </w:rPr>
              <w:t>Age Gender Population Pyramids per Population Groups</w:t>
            </w:r>
            <w:r>
              <w:rPr>
                <w:noProof/>
                <w:webHidden/>
              </w:rPr>
              <w:tab/>
            </w:r>
            <w:r>
              <w:rPr>
                <w:noProof/>
                <w:webHidden/>
              </w:rPr>
              <w:fldChar w:fldCharType="begin"/>
            </w:r>
            <w:r>
              <w:rPr>
                <w:noProof/>
                <w:webHidden/>
              </w:rPr>
              <w:instrText xml:space="preserve"> PAGEREF _Toc102995272 \h </w:instrText>
            </w:r>
            <w:r>
              <w:rPr>
                <w:noProof/>
                <w:webHidden/>
              </w:rPr>
            </w:r>
            <w:r>
              <w:rPr>
                <w:noProof/>
                <w:webHidden/>
              </w:rPr>
              <w:fldChar w:fldCharType="separate"/>
            </w:r>
            <w:r>
              <w:rPr>
                <w:noProof/>
                <w:webHidden/>
              </w:rPr>
              <w:t>9</w:t>
            </w:r>
            <w:r>
              <w:rPr>
                <w:noProof/>
                <w:webHidden/>
              </w:rPr>
              <w:fldChar w:fldCharType="end"/>
            </w:r>
          </w:hyperlink>
        </w:p>
        <w:p w14:paraId="06A33CD3" w14:textId="1905D871" w:rsidR="00AE67CC" w:rsidRDefault="00AE67CC">
          <w:pPr>
            <w:pStyle w:val="TOC3"/>
            <w:tabs>
              <w:tab w:val="right" w:leader="dot" w:pos="9016"/>
            </w:tabs>
            <w:rPr>
              <w:rFonts w:eastAsiaTheme="minorEastAsia"/>
              <w:noProof/>
              <w:lang w:eastAsia="en-GB"/>
            </w:rPr>
          </w:pPr>
          <w:hyperlink w:anchor="_Toc102995273" w:history="1">
            <w:r w:rsidRPr="00A44393">
              <w:rPr>
                <w:rStyle w:val="Hyperlink"/>
                <w:noProof/>
              </w:rPr>
              <w:t>Disability</w:t>
            </w:r>
            <w:r>
              <w:rPr>
                <w:noProof/>
                <w:webHidden/>
              </w:rPr>
              <w:tab/>
            </w:r>
            <w:r>
              <w:rPr>
                <w:noProof/>
                <w:webHidden/>
              </w:rPr>
              <w:fldChar w:fldCharType="begin"/>
            </w:r>
            <w:r>
              <w:rPr>
                <w:noProof/>
                <w:webHidden/>
              </w:rPr>
              <w:instrText xml:space="preserve"> PAGEREF _Toc102995273 \h </w:instrText>
            </w:r>
            <w:r>
              <w:rPr>
                <w:noProof/>
                <w:webHidden/>
              </w:rPr>
            </w:r>
            <w:r>
              <w:rPr>
                <w:noProof/>
                <w:webHidden/>
              </w:rPr>
              <w:fldChar w:fldCharType="separate"/>
            </w:r>
            <w:r>
              <w:rPr>
                <w:noProof/>
                <w:webHidden/>
              </w:rPr>
              <w:t>12</w:t>
            </w:r>
            <w:r>
              <w:rPr>
                <w:noProof/>
                <w:webHidden/>
              </w:rPr>
              <w:fldChar w:fldCharType="end"/>
            </w:r>
          </w:hyperlink>
        </w:p>
        <w:p w14:paraId="3F6129AB" w14:textId="7CC0383B" w:rsidR="00AE67CC" w:rsidRDefault="00AE67CC">
          <w:pPr>
            <w:pStyle w:val="TOC1"/>
            <w:tabs>
              <w:tab w:val="right" w:leader="dot" w:pos="9016"/>
            </w:tabs>
            <w:rPr>
              <w:rFonts w:eastAsiaTheme="minorEastAsia"/>
              <w:noProof/>
              <w:lang w:eastAsia="en-GB"/>
            </w:rPr>
          </w:pPr>
          <w:hyperlink w:anchor="_Toc102995274" w:history="1">
            <w:r w:rsidRPr="00A44393">
              <w:rPr>
                <w:rStyle w:val="Hyperlink"/>
                <w:noProof/>
              </w:rPr>
              <w:t>Shelter and Settlement Type</w:t>
            </w:r>
            <w:r>
              <w:rPr>
                <w:noProof/>
                <w:webHidden/>
              </w:rPr>
              <w:tab/>
            </w:r>
            <w:r>
              <w:rPr>
                <w:noProof/>
                <w:webHidden/>
              </w:rPr>
              <w:fldChar w:fldCharType="begin"/>
            </w:r>
            <w:r>
              <w:rPr>
                <w:noProof/>
                <w:webHidden/>
              </w:rPr>
              <w:instrText xml:space="preserve"> PAGEREF _Toc102995274 \h </w:instrText>
            </w:r>
            <w:r>
              <w:rPr>
                <w:noProof/>
                <w:webHidden/>
              </w:rPr>
            </w:r>
            <w:r>
              <w:rPr>
                <w:noProof/>
                <w:webHidden/>
              </w:rPr>
              <w:fldChar w:fldCharType="separate"/>
            </w:r>
            <w:r>
              <w:rPr>
                <w:noProof/>
                <w:webHidden/>
              </w:rPr>
              <w:t>13</w:t>
            </w:r>
            <w:r>
              <w:rPr>
                <w:noProof/>
                <w:webHidden/>
              </w:rPr>
              <w:fldChar w:fldCharType="end"/>
            </w:r>
          </w:hyperlink>
        </w:p>
        <w:p w14:paraId="0D8855BF" w14:textId="7126DA9C" w:rsidR="00AE67CC" w:rsidRDefault="00AE67CC">
          <w:pPr>
            <w:pStyle w:val="TOC2"/>
            <w:tabs>
              <w:tab w:val="right" w:leader="dot" w:pos="9016"/>
            </w:tabs>
            <w:rPr>
              <w:rFonts w:eastAsiaTheme="minorEastAsia"/>
              <w:noProof/>
              <w:lang w:eastAsia="en-GB"/>
            </w:rPr>
          </w:pPr>
          <w:hyperlink w:anchor="_Toc102995275" w:history="1">
            <w:r w:rsidRPr="00A44393">
              <w:rPr>
                <w:rStyle w:val="Hyperlink"/>
                <w:noProof/>
              </w:rPr>
              <w:t>Type of Location</w:t>
            </w:r>
            <w:r>
              <w:rPr>
                <w:noProof/>
                <w:webHidden/>
              </w:rPr>
              <w:tab/>
            </w:r>
            <w:r>
              <w:rPr>
                <w:noProof/>
                <w:webHidden/>
              </w:rPr>
              <w:fldChar w:fldCharType="begin"/>
            </w:r>
            <w:r>
              <w:rPr>
                <w:noProof/>
                <w:webHidden/>
              </w:rPr>
              <w:instrText xml:space="preserve"> PAGEREF _Toc102995275 \h </w:instrText>
            </w:r>
            <w:r>
              <w:rPr>
                <w:noProof/>
                <w:webHidden/>
              </w:rPr>
            </w:r>
            <w:r>
              <w:rPr>
                <w:noProof/>
                <w:webHidden/>
              </w:rPr>
              <w:fldChar w:fldCharType="separate"/>
            </w:r>
            <w:r>
              <w:rPr>
                <w:noProof/>
                <w:webHidden/>
              </w:rPr>
              <w:t>13</w:t>
            </w:r>
            <w:r>
              <w:rPr>
                <w:noProof/>
                <w:webHidden/>
              </w:rPr>
              <w:fldChar w:fldCharType="end"/>
            </w:r>
          </w:hyperlink>
        </w:p>
        <w:p w14:paraId="424E44F2" w14:textId="20D66584" w:rsidR="00AE67CC" w:rsidRDefault="00AE67CC">
          <w:pPr>
            <w:pStyle w:val="TOC2"/>
            <w:tabs>
              <w:tab w:val="right" w:leader="dot" w:pos="9016"/>
            </w:tabs>
            <w:rPr>
              <w:rFonts w:eastAsiaTheme="minorEastAsia"/>
              <w:noProof/>
              <w:lang w:eastAsia="en-GB"/>
            </w:rPr>
          </w:pPr>
          <w:hyperlink w:anchor="_Toc102995276" w:history="1">
            <w:r w:rsidRPr="00A44393">
              <w:rPr>
                <w:rStyle w:val="Hyperlink"/>
                <w:noProof/>
              </w:rPr>
              <w:t>IDP Settlement Scenario</w:t>
            </w:r>
            <w:r>
              <w:rPr>
                <w:noProof/>
                <w:webHidden/>
              </w:rPr>
              <w:tab/>
            </w:r>
            <w:r>
              <w:rPr>
                <w:noProof/>
                <w:webHidden/>
              </w:rPr>
              <w:fldChar w:fldCharType="begin"/>
            </w:r>
            <w:r>
              <w:rPr>
                <w:noProof/>
                <w:webHidden/>
              </w:rPr>
              <w:instrText xml:space="preserve"> PAGEREF _Toc102995276 \h </w:instrText>
            </w:r>
            <w:r>
              <w:rPr>
                <w:noProof/>
                <w:webHidden/>
              </w:rPr>
            </w:r>
            <w:r>
              <w:rPr>
                <w:noProof/>
                <w:webHidden/>
              </w:rPr>
              <w:fldChar w:fldCharType="separate"/>
            </w:r>
            <w:r>
              <w:rPr>
                <w:noProof/>
                <w:webHidden/>
              </w:rPr>
              <w:t>16</w:t>
            </w:r>
            <w:r>
              <w:rPr>
                <w:noProof/>
                <w:webHidden/>
              </w:rPr>
              <w:fldChar w:fldCharType="end"/>
            </w:r>
          </w:hyperlink>
        </w:p>
        <w:p w14:paraId="4FB7D978" w14:textId="30FB3973" w:rsidR="00AE67CC" w:rsidRDefault="00AE67CC">
          <w:pPr>
            <w:pStyle w:val="TOC2"/>
            <w:tabs>
              <w:tab w:val="right" w:leader="dot" w:pos="9016"/>
            </w:tabs>
            <w:rPr>
              <w:rFonts w:eastAsiaTheme="minorEastAsia"/>
              <w:noProof/>
              <w:lang w:eastAsia="en-GB"/>
            </w:rPr>
          </w:pPr>
          <w:hyperlink w:anchor="_Toc102995277" w:history="1">
            <w:r w:rsidRPr="00A44393">
              <w:rPr>
                <w:rStyle w:val="Hyperlink"/>
                <w:noProof/>
              </w:rPr>
              <w:t>Shelter Type</w:t>
            </w:r>
            <w:r>
              <w:rPr>
                <w:noProof/>
                <w:webHidden/>
              </w:rPr>
              <w:tab/>
            </w:r>
            <w:r>
              <w:rPr>
                <w:noProof/>
                <w:webHidden/>
              </w:rPr>
              <w:fldChar w:fldCharType="begin"/>
            </w:r>
            <w:r>
              <w:rPr>
                <w:noProof/>
                <w:webHidden/>
              </w:rPr>
              <w:instrText xml:space="preserve"> PAGEREF _Toc102995277 \h </w:instrText>
            </w:r>
            <w:r>
              <w:rPr>
                <w:noProof/>
                <w:webHidden/>
              </w:rPr>
            </w:r>
            <w:r>
              <w:rPr>
                <w:noProof/>
                <w:webHidden/>
              </w:rPr>
              <w:fldChar w:fldCharType="separate"/>
            </w:r>
            <w:r>
              <w:rPr>
                <w:noProof/>
                <w:webHidden/>
              </w:rPr>
              <w:t>17</w:t>
            </w:r>
            <w:r>
              <w:rPr>
                <w:noProof/>
                <w:webHidden/>
              </w:rPr>
              <w:fldChar w:fldCharType="end"/>
            </w:r>
          </w:hyperlink>
        </w:p>
        <w:p w14:paraId="5B1EBD77" w14:textId="193ACE06" w:rsidR="00AE67CC" w:rsidRDefault="00AE67CC">
          <w:pPr>
            <w:pStyle w:val="TOC2"/>
            <w:tabs>
              <w:tab w:val="right" w:leader="dot" w:pos="9016"/>
            </w:tabs>
            <w:rPr>
              <w:rFonts w:eastAsiaTheme="minorEastAsia"/>
              <w:noProof/>
              <w:lang w:eastAsia="en-GB"/>
            </w:rPr>
          </w:pPr>
          <w:hyperlink w:anchor="_Toc102995278" w:history="1">
            <w:r w:rsidRPr="00A44393">
              <w:rPr>
                <w:rStyle w:val="Hyperlink"/>
                <w:noProof/>
              </w:rPr>
              <w:t>Occupancy Ratio of House to Determine overcrowding rates</w:t>
            </w:r>
            <w:r>
              <w:rPr>
                <w:noProof/>
                <w:webHidden/>
              </w:rPr>
              <w:tab/>
            </w:r>
            <w:r>
              <w:rPr>
                <w:noProof/>
                <w:webHidden/>
              </w:rPr>
              <w:fldChar w:fldCharType="begin"/>
            </w:r>
            <w:r>
              <w:rPr>
                <w:noProof/>
                <w:webHidden/>
              </w:rPr>
              <w:instrText xml:space="preserve"> PAGEREF _Toc102995278 \h </w:instrText>
            </w:r>
            <w:r>
              <w:rPr>
                <w:noProof/>
                <w:webHidden/>
              </w:rPr>
            </w:r>
            <w:r>
              <w:rPr>
                <w:noProof/>
                <w:webHidden/>
              </w:rPr>
              <w:fldChar w:fldCharType="separate"/>
            </w:r>
            <w:r>
              <w:rPr>
                <w:noProof/>
                <w:webHidden/>
              </w:rPr>
              <w:t>20</w:t>
            </w:r>
            <w:r>
              <w:rPr>
                <w:noProof/>
                <w:webHidden/>
              </w:rPr>
              <w:fldChar w:fldCharType="end"/>
            </w:r>
          </w:hyperlink>
        </w:p>
        <w:p w14:paraId="45575526" w14:textId="78A2DEF0" w:rsidR="00AE67CC" w:rsidRDefault="00AE67CC">
          <w:pPr>
            <w:pStyle w:val="TOC2"/>
            <w:tabs>
              <w:tab w:val="right" w:leader="dot" w:pos="9016"/>
            </w:tabs>
            <w:rPr>
              <w:rFonts w:eastAsiaTheme="minorEastAsia"/>
              <w:noProof/>
              <w:lang w:eastAsia="en-GB"/>
            </w:rPr>
          </w:pPr>
          <w:hyperlink w:anchor="_Toc102995279" w:history="1">
            <w:r w:rsidRPr="00A44393">
              <w:rPr>
                <w:rStyle w:val="Hyperlink"/>
                <w:noProof/>
              </w:rPr>
              <w:t>Materials used in the Shelters of IDPs, Returnees and Non-Displaced and associated Damages</w:t>
            </w:r>
            <w:r>
              <w:rPr>
                <w:noProof/>
                <w:webHidden/>
              </w:rPr>
              <w:tab/>
            </w:r>
            <w:r>
              <w:rPr>
                <w:noProof/>
                <w:webHidden/>
              </w:rPr>
              <w:fldChar w:fldCharType="begin"/>
            </w:r>
            <w:r>
              <w:rPr>
                <w:noProof/>
                <w:webHidden/>
              </w:rPr>
              <w:instrText xml:space="preserve"> PAGEREF _Toc102995279 \h </w:instrText>
            </w:r>
            <w:r>
              <w:rPr>
                <w:noProof/>
                <w:webHidden/>
              </w:rPr>
            </w:r>
            <w:r>
              <w:rPr>
                <w:noProof/>
                <w:webHidden/>
              </w:rPr>
              <w:fldChar w:fldCharType="separate"/>
            </w:r>
            <w:r>
              <w:rPr>
                <w:noProof/>
                <w:webHidden/>
              </w:rPr>
              <w:t>22</w:t>
            </w:r>
            <w:r>
              <w:rPr>
                <w:noProof/>
                <w:webHidden/>
              </w:rPr>
              <w:fldChar w:fldCharType="end"/>
            </w:r>
          </w:hyperlink>
        </w:p>
        <w:p w14:paraId="426A6141" w14:textId="399BB4BA" w:rsidR="00AE67CC" w:rsidRDefault="00AE67CC">
          <w:pPr>
            <w:pStyle w:val="TOC2"/>
            <w:tabs>
              <w:tab w:val="right" w:leader="dot" w:pos="9016"/>
            </w:tabs>
            <w:rPr>
              <w:rFonts w:eastAsiaTheme="minorEastAsia"/>
              <w:noProof/>
              <w:lang w:eastAsia="en-GB"/>
            </w:rPr>
          </w:pPr>
          <w:hyperlink w:anchor="_Toc102995280" w:history="1">
            <w:r w:rsidRPr="00A44393">
              <w:rPr>
                <w:rStyle w:val="Hyperlink"/>
                <w:noProof/>
              </w:rPr>
              <w:t>Apartment and House Structure</w:t>
            </w:r>
            <w:r>
              <w:rPr>
                <w:noProof/>
                <w:webHidden/>
              </w:rPr>
              <w:tab/>
            </w:r>
            <w:r>
              <w:rPr>
                <w:noProof/>
                <w:webHidden/>
              </w:rPr>
              <w:fldChar w:fldCharType="begin"/>
            </w:r>
            <w:r>
              <w:rPr>
                <w:noProof/>
                <w:webHidden/>
              </w:rPr>
              <w:instrText xml:space="preserve"> PAGEREF _Toc102995280 \h </w:instrText>
            </w:r>
            <w:r>
              <w:rPr>
                <w:noProof/>
                <w:webHidden/>
              </w:rPr>
            </w:r>
            <w:r>
              <w:rPr>
                <w:noProof/>
                <w:webHidden/>
              </w:rPr>
              <w:fldChar w:fldCharType="separate"/>
            </w:r>
            <w:r>
              <w:rPr>
                <w:noProof/>
                <w:webHidden/>
              </w:rPr>
              <w:t>23</w:t>
            </w:r>
            <w:r>
              <w:rPr>
                <w:noProof/>
                <w:webHidden/>
              </w:rPr>
              <w:fldChar w:fldCharType="end"/>
            </w:r>
          </w:hyperlink>
        </w:p>
        <w:p w14:paraId="0621DB46" w14:textId="442C6B12" w:rsidR="00AE67CC" w:rsidRDefault="00AE67CC">
          <w:pPr>
            <w:pStyle w:val="TOC2"/>
            <w:tabs>
              <w:tab w:val="right" w:leader="dot" w:pos="9016"/>
            </w:tabs>
            <w:rPr>
              <w:rFonts w:eastAsiaTheme="minorEastAsia"/>
              <w:noProof/>
              <w:lang w:eastAsia="en-GB"/>
            </w:rPr>
          </w:pPr>
          <w:hyperlink w:anchor="_Toc102995281" w:history="1">
            <w:r w:rsidRPr="00A44393">
              <w:rPr>
                <w:rStyle w:val="Hyperlink"/>
                <w:noProof/>
              </w:rPr>
              <w:t>Shelter Damage</w:t>
            </w:r>
            <w:r>
              <w:rPr>
                <w:noProof/>
                <w:webHidden/>
              </w:rPr>
              <w:tab/>
            </w:r>
            <w:r>
              <w:rPr>
                <w:noProof/>
                <w:webHidden/>
              </w:rPr>
              <w:fldChar w:fldCharType="begin"/>
            </w:r>
            <w:r>
              <w:rPr>
                <w:noProof/>
                <w:webHidden/>
              </w:rPr>
              <w:instrText xml:space="preserve"> PAGEREF _Toc102995281 \h </w:instrText>
            </w:r>
            <w:r>
              <w:rPr>
                <w:noProof/>
                <w:webHidden/>
              </w:rPr>
            </w:r>
            <w:r>
              <w:rPr>
                <w:noProof/>
                <w:webHidden/>
              </w:rPr>
              <w:fldChar w:fldCharType="separate"/>
            </w:r>
            <w:r>
              <w:rPr>
                <w:noProof/>
                <w:webHidden/>
              </w:rPr>
              <w:t>25</w:t>
            </w:r>
            <w:r>
              <w:rPr>
                <w:noProof/>
                <w:webHidden/>
              </w:rPr>
              <w:fldChar w:fldCharType="end"/>
            </w:r>
          </w:hyperlink>
        </w:p>
        <w:p w14:paraId="5BE5CC0B" w14:textId="34903029" w:rsidR="00AE67CC" w:rsidRDefault="00AE67CC">
          <w:pPr>
            <w:pStyle w:val="TOC2"/>
            <w:tabs>
              <w:tab w:val="right" w:leader="dot" w:pos="9016"/>
            </w:tabs>
            <w:rPr>
              <w:rFonts w:eastAsiaTheme="minorEastAsia"/>
              <w:noProof/>
              <w:lang w:eastAsia="en-GB"/>
            </w:rPr>
          </w:pPr>
          <w:hyperlink w:anchor="_Toc102995282" w:history="1">
            <w:r w:rsidRPr="00A44393">
              <w:rPr>
                <w:rStyle w:val="Hyperlink"/>
                <w:noProof/>
              </w:rPr>
              <w:t>Accessibility and Shelter Type</w:t>
            </w:r>
            <w:r>
              <w:rPr>
                <w:noProof/>
                <w:webHidden/>
              </w:rPr>
              <w:tab/>
            </w:r>
            <w:r>
              <w:rPr>
                <w:noProof/>
                <w:webHidden/>
              </w:rPr>
              <w:fldChar w:fldCharType="begin"/>
            </w:r>
            <w:r>
              <w:rPr>
                <w:noProof/>
                <w:webHidden/>
              </w:rPr>
              <w:instrText xml:space="preserve"> PAGEREF _Toc102995282 \h </w:instrText>
            </w:r>
            <w:r>
              <w:rPr>
                <w:noProof/>
                <w:webHidden/>
              </w:rPr>
            </w:r>
            <w:r>
              <w:rPr>
                <w:noProof/>
                <w:webHidden/>
              </w:rPr>
              <w:fldChar w:fldCharType="separate"/>
            </w:r>
            <w:r>
              <w:rPr>
                <w:noProof/>
                <w:webHidden/>
              </w:rPr>
              <w:t>32</w:t>
            </w:r>
            <w:r>
              <w:rPr>
                <w:noProof/>
                <w:webHidden/>
              </w:rPr>
              <w:fldChar w:fldCharType="end"/>
            </w:r>
          </w:hyperlink>
        </w:p>
        <w:p w14:paraId="19D1A401" w14:textId="11957681" w:rsidR="00AE67CC" w:rsidRDefault="00AE67CC">
          <w:pPr>
            <w:pStyle w:val="TOC1"/>
            <w:tabs>
              <w:tab w:val="right" w:leader="dot" w:pos="9016"/>
            </w:tabs>
            <w:rPr>
              <w:rFonts w:eastAsiaTheme="minorEastAsia"/>
              <w:noProof/>
              <w:lang w:eastAsia="en-GB"/>
            </w:rPr>
          </w:pPr>
          <w:hyperlink w:anchor="_Toc102995283" w:history="1">
            <w:r w:rsidRPr="00A44393">
              <w:rPr>
                <w:rStyle w:val="Hyperlink"/>
                <w:noProof/>
              </w:rPr>
              <w:t>Land and Tenure</w:t>
            </w:r>
            <w:r>
              <w:rPr>
                <w:noProof/>
                <w:webHidden/>
              </w:rPr>
              <w:tab/>
            </w:r>
            <w:r>
              <w:rPr>
                <w:noProof/>
                <w:webHidden/>
              </w:rPr>
              <w:fldChar w:fldCharType="begin"/>
            </w:r>
            <w:r>
              <w:rPr>
                <w:noProof/>
                <w:webHidden/>
              </w:rPr>
              <w:instrText xml:space="preserve"> PAGEREF _Toc102995283 \h </w:instrText>
            </w:r>
            <w:r>
              <w:rPr>
                <w:noProof/>
                <w:webHidden/>
              </w:rPr>
            </w:r>
            <w:r>
              <w:rPr>
                <w:noProof/>
                <w:webHidden/>
              </w:rPr>
              <w:fldChar w:fldCharType="separate"/>
            </w:r>
            <w:r>
              <w:rPr>
                <w:noProof/>
                <w:webHidden/>
              </w:rPr>
              <w:t>33</w:t>
            </w:r>
            <w:r>
              <w:rPr>
                <w:noProof/>
                <w:webHidden/>
              </w:rPr>
              <w:fldChar w:fldCharType="end"/>
            </w:r>
          </w:hyperlink>
        </w:p>
        <w:p w14:paraId="1A8D8452" w14:textId="3EC25A3F" w:rsidR="00AE67CC" w:rsidRDefault="00AE67CC">
          <w:pPr>
            <w:pStyle w:val="TOC2"/>
            <w:tabs>
              <w:tab w:val="right" w:leader="dot" w:pos="9016"/>
            </w:tabs>
            <w:rPr>
              <w:rFonts w:eastAsiaTheme="minorEastAsia"/>
              <w:noProof/>
              <w:lang w:eastAsia="en-GB"/>
            </w:rPr>
          </w:pPr>
          <w:hyperlink w:anchor="_Toc102995284" w:history="1">
            <w:r w:rsidRPr="00A44393">
              <w:rPr>
                <w:rStyle w:val="Hyperlink"/>
                <w:noProof/>
              </w:rPr>
              <w:t>Land Ownership Type</w:t>
            </w:r>
            <w:r>
              <w:rPr>
                <w:noProof/>
                <w:webHidden/>
              </w:rPr>
              <w:tab/>
            </w:r>
            <w:r>
              <w:rPr>
                <w:noProof/>
                <w:webHidden/>
              </w:rPr>
              <w:fldChar w:fldCharType="begin"/>
            </w:r>
            <w:r>
              <w:rPr>
                <w:noProof/>
                <w:webHidden/>
              </w:rPr>
              <w:instrText xml:space="preserve"> PAGEREF _Toc102995284 \h </w:instrText>
            </w:r>
            <w:r>
              <w:rPr>
                <w:noProof/>
                <w:webHidden/>
              </w:rPr>
            </w:r>
            <w:r>
              <w:rPr>
                <w:noProof/>
                <w:webHidden/>
              </w:rPr>
              <w:fldChar w:fldCharType="separate"/>
            </w:r>
            <w:r>
              <w:rPr>
                <w:noProof/>
                <w:webHidden/>
              </w:rPr>
              <w:t>33</w:t>
            </w:r>
            <w:r>
              <w:rPr>
                <w:noProof/>
                <w:webHidden/>
              </w:rPr>
              <w:fldChar w:fldCharType="end"/>
            </w:r>
          </w:hyperlink>
        </w:p>
        <w:p w14:paraId="4219FBFB" w14:textId="328937BD" w:rsidR="00AE67CC" w:rsidRDefault="00AE67CC">
          <w:pPr>
            <w:pStyle w:val="TOC2"/>
            <w:tabs>
              <w:tab w:val="right" w:leader="dot" w:pos="9016"/>
            </w:tabs>
            <w:rPr>
              <w:rFonts w:eastAsiaTheme="minorEastAsia"/>
              <w:noProof/>
              <w:lang w:eastAsia="en-GB"/>
            </w:rPr>
          </w:pPr>
          <w:hyperlink w:anchor="_Toc102995285" w:history="1">
            <w:r w:rsidRPr="00A44393">
              <w:rPr>
                <w:rStyle w:val="Hyperlink"/>
                <w:noProof/>
              </w:rPr>
              <w:t>Land Ownership</w:t>
            </w:r>
            <w:r>
              <w:rPr>
                <w:noProof/>
                <w:webHidden/>
              </w:rPr>
              <w:tab/>
            </w:r>
            <w:r>
              <w:rPr>
                <w:noProof/>
                <w:webHidden/>
              </w:rPr>
              <w:fldChar w:fldCharType="begin"/>
            </w:r>
            <w:r>
              <w:rPr>
                <w:noProof/>
                <w:webHidden/>
              </w:rPr>
              <w:instrText xml:space="preserve"> PAGEREF _Toc102995285 \h </w:instrText>
            </w:r>
            <w:r>
              <w:rPr>
                <w:noProof/>
                <w:webHidden/>
              </w:rPr>
            </w:r>
            <w:r>
              <w:rPr>
                <w:noProof/>
                <w:webHidden/>
              </w:rPr>
              <w:fldChar w:fldCharType="separate"/>
            </w:r>
            <w:r>
              <w:rPr>
                <w:noProof/>
                <w:webHidden/>
              </w:rPr>
              <w:t>34</w:t>
            </w:r>
            <w:r>
              <w:rPr>
                <w:noProof/>
                <w:webHidden/>
              </w:rPr>
              <w:fldChar w:fldCharType="end"/>
            </w:r>
          </w:hyperlink>
        </w:p>
        <w:p w14:paraId="79E49CE1" w14:textId="48488B96" w:rsidR="00AE67CC" w:rsidRDefault="00AE67CC">
          <w:pPr>
            <w:pStyle w:val="TOC2"/>
            <w:tabs>
              <w:tab w:val="right" w:leader="dot" w:pos="9016"/>
            </w:tabs>
            <w:rPr>
              <w:rFonts w:eastAsiaTheme="minorEastAsia"/>
              <w:noProof/>
              <w:lang w:eastAsia="en-GB"/>
            </w:rPr>
          </w:pPr>
          <w:hyperlink w:anchor="_Toc102995286" w:history="1">
            <w:r w:rsidRPr="00A44393">
              <w:rPr>
                <w:rStyle w:val="Hyperlink"/>
                <w:noProof/>
              </w:rPr>
              <w:t>Rent</w:t>
            </w:r>
            <w:r>
              <w:rPr>
                <w:noProof/>
                <w:webHidden/>
              </w:rPr>
              <w:tab/>
            </w:r>
            <w:r>
              <w:rPr>
                <w:noProof/>
                <w:webHidden/>
              </w:rPr>
              <w:fldChar w:fldCharType="begin"/>
            </w:r>
            <w:r>
              <w:rPr>
                <w:noProof/>
                <w:webHidden/>
              </w:rPr>
              <w:instrText xml:space="preserve"> PAGEREF _Toc102995286 \h </w:instrText>
            </w:r>
            <w:r>
              <w:rPr>
                <w:noProof/>
                <w:webHidden/>
              </w:rPr>
            </w:r>
            <w:r>
              <w:rPr>
                <w:noProof/>
                <w:webHidden/>
              </w:rPr>
              <w:fldChar w:fldCharType="separate"/>
            </w:r>
            <w:r>
              <w:rPr>
                <w:noProof/>
                <w:webHidden/>
              </w:rPr>
              <w:t>35</w:t>
            </w:r>
            <w:r>
              <w:rPr>
                <w:noProof/>
                <w:webHidden/>
              </w:rPr>
              <w:fldChar w:fldCharType="end"/>
            </w:r>
          </w:hyperlink>
        </w:p>
        <w:p w14:paraId="526355A1" w14:textId="138F67D1" w:rsidR="00AE67CC" w:rsidRDefault="00AE67CC">
          <w:pPr>
            <w:pStyle w:val="TOC3"/>
            <w:tabs>
              <w:tab w:val="right" w:leader="dot" w:pos="9016"/>
            </w:tabs>
            <w:rPr>
              <w:rFonts w:eastAsiaTheme="minorEastAsia"/>
              <w:noProof/>
              <w:lang w:eastAsia="en-GB"/>
            </w:rPr>
          </w:pPr>
          <w:hyperlink w:anchor="_Toc102995287" w:history="1">
            <w:r w:rsidRPr="00A44393">
              <w:rPr>
                <w:rStyle w:val="Hyperlink"/>
                <w:noProof/>
              </w:rPr>
              <w:t>Modalities of Payment</w:t>
            </w:r>
            <w:r>
              <w:rPr>
                <w:noProof/>
                <w:webHidden/>
              </w:rPr>
              <w:tab/>
            </w:r>
            <w:r>
              <w:rPr>
                <w:noProof/>
                <w:webHidden/>
              </w:rPr>
              <w:fldChar w:fldCharType="begin"/>
            </w:r>
            <w:r>
              <w:rPr>
                <w:noProof/>
                <w:webHidden/>
              </w:rPr>
              <w:instrText xml:space="preserve"> PAGEREF _Toc102995287 \h </w:instrText>
            </w:r>
            <w:r>
              <w:rPr>
                <w:noProof/>
                <w:webHidden/>
              </w:rPr>
            </w:r>
            <w:r>
              <w:rPr>
                <w:noProof/>
                <w:webHidden/>
              </w:rPr>
              <w:fldChar w:fldCharType="separate"/>
            </w:r>
            <w:r>
              <w:rPr>
                <w:noProof/>
                <w:webHidden/>
              </w:rPr>
              <w:t>35</w:t>
            </w:r>
            <w:r>
              <w:rPr>
                <w:noProof/>
                <w:webHidden/>
              </w:rPr>
              <w:fldChar w:fldCharType="end"/>
            </w:r>
          </w:hyperlink>
        </w:p>
        <w:p w14:paraId="47D8DEEC" w14:textId="21108109" w:rsidR="00AE67CC" w:rsidRDefault="00AE67CC">
          <w:pPr>
            <w:pStyle w:val="TOC3"/>
            <w:tabs>
              <w:tab w:val="right" w:leader="dot" w:pos="9016"/>
            </w:tabs>
            <w:rPr>
              <w:rFonts w:eastAsiaTheme="minorEastAsia"/>
              <w:noProof/>
              <w:lang w:eastAsia="en-GB"/>
            </w:rPr>
          </w:pPr>
          <w:hyperlink w:anchor="_Toc102995288" w:history="1">
            <w:r w:rsidRPr="00A44393">
              <w:rPr>
                <w:rStyle w:val="Hyperlink"/>
                <w:noProof/>
              </w:rPr>
              <w:t>Source of Income for Rent</w:t>
            </w:r>
            <w:r>
              <w:rPr>
                <w:noProof/>
                <w:webHidden/>
              </w:rPr>
              <w:tab/>
            </w:r>
            <w:r>
              <w:rPr>
                <w:noProof/>
                <w:webHidden/>
              </w:rPr>
              <w:fldChar w:fldCharType="begin"/>
            </w:r>
            <w:r>
              <w:rPr>
                <w:noProof/>
                <w:webHidden/>
              </w:rPr>
              <w:instrText xml:space="preserve"> PAGEREF _Toc102995288 \h </w:instrText>
            </w:r>
            <w:r>
              <w:rPr>
                <w:noProof/>
                <w:webHidden/>
              </w:rPr>
            </w:r>
            <w:r>
              <w:rPr>
                <w:noProof/>
                <w:webHidden/>
              </w:rPr>
              <w:fldChar w:fldCharType="separate"/>
            </w:r>
            <w:r>
              <w:rPr>
                <w:noProof/>
                <w:webHidden/>
              </w:rPr>
              <w:t>36</w:t>
            </w:r>
            <w:r>
              <w:rPr>
                <w:noProof/>
                <w:webHidden/>
              </w:rPr>
              <w:fldChar w:fldCharType="end"/>
            </w:r>
          </w:hyperlink>
        </w:p>
        <w:p w14:paraId="65ECF0FA" w14:textId="62DA25C1" w:rsidR="00AE67CC" w:rsidRDefault="00AE67CC">
          <w:pPr>
            <w:pStyle w:val="TOC3"/>
            <w:tabs>
              <w:tab w:val="right" w:leader="dot" w:pos="9016"/>
            </w:tabs>
            <w:rPr>
              <w:rFonts w:eastAsiaTheme="minorEastAsia"/>
              <w:noProof/>
              <w:lang w:eastAsia="en-GB"/>
            </w:rPr>
          </w:pPr>
          <w:hyperlink w:anchor="_Toc102995289" w:history="1">
            <w:r w:rsidRPr="00A44393">
              <w:rPr>
                <w:rStyle w:val="Hyperlink"/>
                <w:noProof/>
              </w:rPr>
              <w:t>Average Payments</w:t>
            </w:r>
            <w:r>
              <w:rPr>
                <w:noProof/>
                <w:webHidden/>
              </w:rPr>
              <w:tab/>
            </w:r>
            <w:r>
              <w:rPr>
                <w:noProof/>
                <w:webHidden/>
              </w:rPr>
              <w:fldChar w:fldCharType="begin"/>
            </w:r>
            <w:r>
              <w:rPr>
                <w:noProof/>
                <w:webHidden/>
              </w:rPr>
              <w:instrText xml:space="preserve"> PAGEREF _Toc102995289 \h </w:instrText>
            </w:r>
            <w:r>
              <w:rPr>
                <w:noProof/>
                <w:webHidden/>
              </w:rPr>
            </w:r>
            <w:r>
              <w:rPr>
                <w:noProof/>
                <w:webHidden/>
              </w:rPr>
              <w:fldChar w:fldCharType="separate"/>
            </w:r>
            <w:r>
              <w:rPr>
                <w:noProof/>
                <w:webHidden/>
              </w:rPr>
              <w:t>37</w:t>
            </w:r>
            <w:r>
              <w:rPr>
                <w:noProof/>
                <w:webHidden/>
              </w:rPr>
              <w:fldChar w:fldCharType="end"/>
            </w:r>
          </w:hyperlink>
        </w:p>
        <w:p w14:paraId="4DE5A094" w14:textId="328E963C" w:rsidR="00AE67CC" w:rsidRDefault="00AE67CC">
          <w:pPr>
            <w:pStyle w:val="TOC3"/>
            <w:tabs>
              <w:tab w:val="right" w:leader="dot" w:pos="9016"/>
            </w:tabs>
            <w:rPr>
              <w:rFonts w:eastAsiaTheme="minorEastAsia"/>
              <w:noProof/>
              <w:lang w:eastAsia="en-GB"/>
            </w:rPr>
          </w:pPr>
          <w:hyperlink w:anchor="_Toc102995290" w:history="1">
            <w:r w:rsidRPr="00A44393">
              <w:rPr>
                <w:rStyle w:val="Hyperlink"/>
                <w:noProof/>
              </w:rPr>
              <w:t>% of Population per size of shelter and average Price</w:t>
            </w:r>
            <w:r>
              <w:rPr>
                <w:noProof/>
                <w:webHidden/>
              </w:rPr>
              <w:tab/>
            </w:r>
            <w:r>
              <w:rPr>
                <w:noProof/>
                <w:webHidden/>
              </w:rPr>
              <w:fldChar w:fldCharType="begin"/>
            </w:r>
            <w:r>
              <w:rPr>
                <w:noProof/>
                <w:webHidden/>
              </w:rPr>
              <w:instrText xml:space="preserve"> PAGEREF _Toc102995290 \h </w:instrText>
            </w:r>
            <w:r>
              <w:rPr>
                <w:noProof/>
                <w:webHidden/>
              </w:rPr>
            </w:r>
            <w:r>
              <w:rPr>
                <w:noProof/>
                <w:webHidden/>
              </w:rPr>
              <w:fldChar w:fldCharType="separate"/>
            </w:r>
            <w:r>
              <w:rPr>
                <w:noProof/>
                <w:webHidden/>
              </w:rPr>
              <w:t>41</w:t>
            </w:r>
            <w:r>
              <w:rPr>
                <w:noProof/>
                <w:webHidden/>
              </w:rPr>
              <w:fldChar w:fldCharType="end"/>
            </w:r>
          </w:hyperlink>
        </w:p>
        <w:p w14:paraId="7D4E2DF8" w14:textId="770243AC" w:rsidR="00AE67CC" w:rsidRDefault="00AE67CC">
          <w:pPr>
            <w:pStyle w:val="TOC3"/>
            <w:tabs>
              <w:tab w:val="right" w:leader="dot" w:pos="9016"/>
            </w:tabs>
            <w:rPr>
              <w:rFonts w:eastAsiaTheme="minorEastAsia"/>
              <w:noProof/>
              <w:lang w:eastAsia="en-GB"/>
            </w:rPr>
          </w:pPr>
          <w:hyperlink w:anchor="_Toc102995291" w:history="1">
            <w:r w:rsidRPr="00A44393">
              <w:rPr>
                <w:rStyle w:val="Hyperlink"/>
                <w:noProof/>
              </w:rPr>
              <w:t>Types of Shelter and Shelter Size and Average Rent per Population Group</w:t>
            </w:r>
            <w:r>
              <w:rPr>
                <w:noProof/>
                <w:webHidden/>
              </w:rPr>
              <w:tab/>
            </w:r>
            <w:r>
              <w:rPr>
                <w:noProof/>
                <w:webHidden/>
              </w:rPr>
              <w:fldChar w:fldCharType="begin"/>
            </w:r>
            <w:r>
              <w:rPr>
                <w:noProof/>
                <w:webHidden/>
              </w:rPr>
              <w:instrText xml:space="preserve"> PAGEREF _Toc102995291 \h </w:instrText>
            </w:r>
            <w:r>
              <w:rPr>
                <w:noProof/>
                <w:webHidden/>
              </w:rPr>
            </w:r>
            <w:r>
              <w:rPr>
                <w:noProof/>
                <w:webHidden/>
              </w:rPr>
              <w:fldChar w:fldCharType="separate"/>
            </w:r>
            <w:r>
              <w:rPr>
                <w:noProof/>
                <w:webHidden/>
              </w:rPr>
              <w:t>43</w:t>
            </w:r>
            <w:r>
              <w:rPr>
                <w:noProof/>
                <w:webHidden/>
              </w:rPr>
              <w:fldChar w:fldCharType="end"/>
            </w:r>
          </w:hyperlink>
        </w:p>
        <w:p w14:paraId="3B468BFD" w14:textId="12455548" w:rsidR="00AE67CC" w:rsidRDefault="00AE67CC">
          <w:pPr>
            <w:pStyle w:val="TOC3"/>
            <w:tabs>
              <w:tab w:val="right" w:leader="dot" w:pos="9016"/>
            </w:tabs>
            <w:rPr>
              <w:rFonts w:eastAsiaTheme="minorEastAsia"/>
              <w:noProof/>
              <w:lang w:eastAsia="en-GB"/>
            </w:rPr>
          </w:pPr>
          <w:hyperlink w:anchor="_Toc102995292" w:history="1">
            <w:r w:rsidRPr="00A44393">
              <w:rPr>
                <w:rStyle w:val="Hyperlink"/>
                <w:noProof/>
              </w:rPr>
              <w:t>Settlement Type and Location influence on Average Price of Rent</w:t>
            </w:r>
            <w:r>
              <w:rPr>
                <w:noProof/>
                <w:webHidden/>
              </w:rPr>
              <w:tab/>
            </w:r>
            <w:r>
              <w:rPr>
                <w:noProof/>
                <w:webHidden/>
              </w:rPr>
              <w:fldChar w:fldCharType="begin"/>
            </w:r>
            <w:r>
              <w:rPr>
                <w:noProof/>
                <w:webHidden/>
              </w:rPr>
              <w:instrText xml:space="preserve"> PAGEREF _Toc102995292 \h </w:instrText>
            </w:r>
            <w:r>
              <w:rPr>
                <w:noProof/>
                <w:webHidden/>
              </w:rPr>
            </w:r>
            <w:r>
              <w:rPr>
                <w:noProof/>
                <w:webHidden/>
              </w:rPr>
              <w:fldChar w:fldCharType="separate"/>
            </w:r>
            <w:r>
              <w:rPr>
                <w:noProof/>
                <w:webHidden/>
              </w:rPr>
              <w:t>46</w:t>
            </w:r>
            <w:r>
              <w:rPr>
                <w:noProof/>
                <w:webHidden/>
              </w:rPr>
              <w:fldChar w:fldCharType="end"/>
            </w:r>
          </w:hyperlink>
        </w:p>
        <w:p w14:paraId="1C753D5B" w14:textId="5A957E24" w:rsidR="00AE67CC" w:rsidRDefault="00AE67CC">
          <w:pPr>
            <w:pStyle w:val="TOC2"/>
            <w:tabs>
              <w:tab w:val="right" w:leader="dot" w:pos="9016"/>
            </w:tabs>
            <w:rPr>
              <w:rFonts w:eastAsiaTheme="minorEastAsia"/>
              <w:noProof/>
              <w:lang w:eastAsia="en-GB"/>
            </w:rPr>
          </w:pPr>
          <w:hyperlink w:anchor="_Toc102995293" w:history="1">
            <w:r w:rsidRPr="00A44393">
              <w:rPr>
                <w:rStyle w:val="Hyperlink"/>
                <w:noProof/>
              </w:rPr>
              <w:t>Eviction risk</w:t>
            </w:r>
            <w:r>
              <w:rPr>
                <w:noProof/>
                <w:webHidden/>
              </w:rPr>
              <w:tab/>
            </w:r>
            <w:r>
              <w:rPr>
                <w:noProof/>
                <w:webHidden/>
              </w:rPr>
              <w:fldChar w:fldCharType="begin"/>
            </w:r>
            <w:r>
              <w:rPr>
                <w:noProof/>
                <w:webHidden/>
              </w:rPr>
              <w:instrText xml:space="preserve"> PAGEREF _Toc102995293 \h </w:instrText>
            </w:r>
            <w:r>
              <w:rPr>
                <w:noProof/>
                <w:webHidden/>
              </w:rPr>
            </w:r>
            <w:r>
              <w:rPr>
                <w:noProof/>
                <w:webHidden/>
              </w:rPr>
              <w:fldChar w:fldCharType="separate"/>
            </w:r>
            <w:r>
              <w:rPr>
                <w:noProof/>
                <w:webHidden/>
              </w:rPr>
              <w:t>47</w:t>
            </w:r>
            <w:r>
              <w:rPr>
                <w:noProof/>
                <w:webHidden/>
              </w:rPr>
              <w:fldChar w:fldCharType="end"/>
            </w:r>
          </w:hyperlink>
        </w:p>
        <w:p w14:paraId="58BF9ABB" w14:textId="220A19DF" w:rsidR="00AE67CC" w:rsidRDefault="00AE67CC">
          <w:pPr>
            <w:pStyle w:val="TOC1"/>
            <w:tabs>
              <w:tab w:val="right" w:leader="dot" w:pos="9016"/>
            </w:tabs>
            <w:rPr>
              <w:rFonts w:eastAsiaTheme="minorEastAsia"/>
              <w:noProof/>
              <w:lang w:eastAsia="en-GB"/>
            </w:rPr>
          </w:pPr>
          <w:hyperlink w:anchor="_Toc102995294" w:history="1">
            <w:r w:rsidRPr="00A44393">
              <w:rPr>
                <w:rStyle w:val="Hyperlink"/>
                <w:noProof/>
              </w:rPr>
              <w:t>WASH</w:t>
            </w:r>
            <w:r>
              <w:rPr>
                <w:noProof/>
                <w:webHidden/>
              </w:rPr>
              <w:tab/>
            </w:r>
            <w:r>
              <w:rPr>
                <w:noProof/>
                <w:webHidden/>
              </w:rPr>
              <w:fldChar w:fldCharType="begin"/>
            </w:r>
            <w:r>
              <w:rPr>
                <w:noProof/>
                <w:webHidden/>
              </w:rPr>
              <w:instrText xml:space="preserve"> PAGEREF _Toc102995294 \h </w:instrText>
            </w:r>
            <w:r>
              <w:rPr>
                <w:noProof/>
                <w:webHidden/>
              </w:rPr>
            </w:r>
            <w:r>
              <w:rPr>
                <w:noProof/>
                <w:webHidden/>
              </w:rPr>
              <w:fldChar w:fldCharType="separate"/>
            </w:r>
            <w:r>
              <w:rPr>
                <w:noProof/>
                <w:webHidden/>
              </w:rPr>
              <w:t>48</w:t>
            </w:r>
            <w:r>
              <w:rPr>
                <w:noProof/>
                <w:webHidden/>
              </w:rPr>
              <w:fldChar w:fldCharType="end"/>
            </w:r>
          </w:hyperlink>
        </w:p>
        <w:p w14:paraId="499FED7F" w14:textId="3B736A5D" w:rsidR="00AE67CC" w:rsidRDefault="00AE67CC">
          <w:pPr>
            <w:pStyle w:val="TOC2"/>
            <w:tabs>
              <w:tab w:val="right" w:leader="dot" w:pos="9016"/>
            </w:tabs>
            <w:rPr>
              <w:rFonts w:eastAsiaTheme="minorEastAsia"/>
              <w:noProof/>
              <w:lang w:eastAsia="en-GB"/>
            </w:rPr>
          </w:pPr>
          <w:hyperlink w:anchor="_Toc102995295" w:history="1">
            <w:r w:rsidRPr="00A44393">
              <w:rPr>
                <w:rStyle w:val="Hyperlink"/>
                <w:noProof/>
              </w:rPr>
              <w:t>Sanitation</w:t>
            </w:r>
            <w:r>
              <w:rPr>
                <w:noProof/>
                <w:webHidden/>
              </w:rPr>
              <w:tab/>
            </w:r>
            <w:r>
              <w:rPr>
                <w:noProof/>
                <w:webHidden/>
              </w:rPr>
              <w:fldChar w:fldCharType="begin"/>
            </w:r>
            <w:r>
              <w:rPr>
                <w:noProof/>
                <w:webHidden/>
              </w:rPr>
              <w:instrText xml:space="preserve"> PAGEREF _Toc102995295 \h </w:instrText>
            </w:r>
            <w:r>
              <w:rPr>
                <w:noProof/>
                <w:webHidden/>
              </w:rPr>
            </w:r>
            <w:r>
              <w:rPr>
                <w:noProof/>
                <w:webHidden/>
              </w:rPr>
              <w:fldChar w:fldCharType="separate"/>
            </w:r>
            <w:r>
              <w:rPr>
                <w:noProof/>
                <w:webHidden/>
              </w:rPr>
              <w:t>48</w:t>
            </w:r>
            <w:r>
              <w:rPr>
                <w:noProof/>
                <w:webHidden/>
              </w:rPr>
              <w:fldChar w:fldCharType="end"/>
            </w:r>
          </w:hyperlink>
        </w:p>
        <w:p w14:paraId="1766FAC1" w14:textId="6951E17C" w:rsidR="00AE67CC" w:rsidRDefault="00AE67CC">
          <w:pPr>
            <w:pStyle w:val="TOC3"/>
            <w:tabs>
              <w:tab w:val="right" w:leader="dot" w:pos="9016"/>
            </w:tabs>
            <w:rPr>
              <w:rFonts w:eastAsiaTheme="minorEastAsia"/>
              <w:noProof/>
              <w:lang w:eastAsia="en-GB"/>
            </w:rPr>
          </w:pPr>
          <w:hyperlink w:anchor="_Toc102995296" w:history="1">
            <w:r w:rsidRPr="00A44393">
              <w:rPr>
                <w:rStyle w:val="Hyperlink"/>
                <w:noProof/>
              </w:rPr>
              <w:t>Shelter and availability of Latrines:</w:t>
            </w:r>
            <w:r>
              <w:rPr>
                <w:noProof/>
                <w:webHidden/>
              </w:rPr>
              <w:tab/>
            </w:r>
            <w:r>
              <w:rPr>
                <w:noProof/>
                <w:webHidden/>
              </w:rPr>
              <w:fldChar w:fldCharType="begin"/>
            </w:r>
            <w:r>
              <w:rPr>
                <w:noProof/>
                <w:webHidden/>
              </w:rPr>
              <w:instrText xml:space="preserve"> PAGEREF _Toc102995296 \h </w:instrText>
            </w:r>
            <w:r>
              <w:rPr>
                <w:noProof/>
                <w:webHidden/>
              </w:rPr>
            </w:r>
            <w:r>
              <w:rPr>
                <w:noProof/>
                <w:webHidden/>
              </w:rPr>
              <w:fldChar w:fldCharType="separate"/>
            </w:r>
            <w:r>
              <w:rPr>
                <w:noProof/>
                <w:webHidden/>
              </w:rPr>
              <w:t>50</w:t>
            </w:r>
            <w:r>
              <w:rPr>
                <w:noProof/>
                <w:webHidden/>
              </w:rPr>
              <w:fldChar w:fldCharType="end"/>
            </w:r>
          </w:hyperlink>
        </w:p>
        <w:p w14:paraId="64AE7AE1" w14:textId="0576C24C" w:rsidR="00AE67CC" w:rsidRDefault="00AE67CC">
          <w:pPr>
            <w:pStyle w:val="TOC3"/>
            <w:tabs>
              <w:tab w:val="right" w:leader="dot" w:pos="9016"/>
            </w:tabs>
            <w:rPr>
              <w:rFonts w:eastAsiaTheme="minorEastAsia"/>
              <w:noProof/>
              <w:lang w:eastAsia="en-GB"/>
            </w:rPr>
          </w:pPr>
          <w:hyperlink w:anchor="_Toc102995297" w:history="1">
            <w:r w:rsidRPr="00A44393">
              <w:rPr>
                <w:rStyle w:val="Hyperlink"/>
                <w:noProof/>
              </w:rPr>
              <w:t>Gender and access to sanitation facilities:</w:t>
            </w:r>
            <w:r>
              <w:rPr>
                <w:noProof/>
                <w:webHidden/>
              </w:rPr>
              <w:tab/>
            </w:r>
            <w:r>
              <w:rPr>
                <w:noProof/>
                <w:webHidden/>
              </w:rPr>
              <w:fldChar w:fldCharType="begin"/>
            </w:r>
            <w:r>
              <w:rPr>
                <w:noProof/>
                <w:webHidden/>
              </w:rPr>
              <w:instrText xml:space="preserve"> PAGEREF _Toc102995297 \h </w:instrText>
            </w:r>
            <w:r>
              <w:rPr>
                <w:noProof/>
                <w:webHidden/>
              </w:rPr>
            </w:r>
            <w:r>
              <w:rPr>
                <w:noProof/>
                <w:webHidden/>
              </w:rPr>
              <w:fldChar w:fldCharType="separate"/>
            </w:r>
            <w:r>
              <w:rPr>
                <w:noProof/>
                <w:webHidden/>
              </w:rPr>
              <w:t>51</w:t>
            </w:r>
            <w:r>
              <w:rPr>
                <w:noProof/>
                <w:webHidden/>
              </w:rPr>
              <w:fldChar w:fldCharType="end"/>
            </w:r>
          </w:hyperlink>
        </w:p>
        <w:p w14:paraId="14ACEF7E" w14:textId="69BD936F" w:rsidR="00AE67CC" w:rsidRDefault="00AE67CC">
          <w:pPr>
            <w:pStyle w:val="TOC3"/>
            <w:tabs>
              <w:tab w:val="right" w:leader="dot" w:pos="9016"/>
            </w:tabs>
            <w:rPr>
              <w:rFonts w:eastAsiaTheme="minorEastAsia"/>
              <w:noProof/>
              <w:lang w:eastAsia="en-GB"/>
            </w:rPr>
          </w:pPr>
          <w:hyperlink w:anchor="_Toc102995298" w:history="1">
            <w:r w:rsidRPr="00A44393">
              <w:rPr>
                <w:rStyle w:val="Hyperlink"/>
                <w:noProof/>
              </w:rPr>
              <w:t>Missing Indicators for number of people per latrine</w:t>
            </w:r>
            <w:r>
              <w:rPr>
                <w:noProof/>
                <w:webHidden/>
              </w:rPr>
              <w:tab/>
            </w:r>
            <w:r>
              <w:rPr>
                <w:noProof/>
                <w:webHidden/>
              </w:rPr>
              <w:fldChar w:fldCharType="begin"/>
            </w:r>
            <w:r>
              <w:rPr>
                <w:noProof/>
                <w:webHidden/>
              </w:rPr>
              <w:instrText xml:space="preserve"> PAGEREF _Toc102995298 \h </w:instrText>
            </w:r>
            <w:r>
              <w:rPr>
                <w:noProof/>
                <w:webHidden/>
              </w:rPr>
            </w:r>
            <w:r>
              <w:rPr>
                <w:noProof/>
                <w:webHidden/>
              </w:rPr>
              <w:fldChar w:fldCharType="separate"/>
            </w:r>
            <w:r>
              <w:rPr>
                <w:noProof/>
                <w:webHidden/>
              </w:rPr>
              <w:t>53</w:t>
            </w:r>
            <w:r>
              <w:rPr>
                <w:noProof/>
                <w:webHidden/>
              </w:rPr>
              <w:fldChar w:fldCharType="end"/>
            </w:r>
          </w:hyperlink>
        </w:p>
        <w:p w14:paraId="496C81E0" w14:textId="12702468" w:rsidR="00AE67CC" w:rsidRDefault="00AE67CC">
          <w:pPr>
            <w:pStyle w:val="TOC2"/>
            <w:tabs>
              <w:tab w:val="right" w:leader="dot" w:pos="9016"/>
            </w:tabs>
            <w:rPr>
              <w:rFonts w:eastAsiaTheme="minorEastAsia"/>
              <w:noProof/>
              <w:lang w:eastAsia="en-GB"/>
            </w:rPr>
          </w:pPr>
          <w:hyperlink w:anchor="_Toc102995299" w:history="1">
            <w:r w:rsidRPr="00A44393">
              <w:rPr>
                <w:rStyle w:val="Hyperlink"/>
                <w:noProof/>
              </w:rPr>
              <w:t>Handwashing Facilities</w:t>
            </w:r>
            <w:r>
              <w:rPr>
                <w:noProof/>
                <w:webHidden/>
              </w:rPr>
              <w:tab/>
            </w:r>
            <w:r>
              <w:rPr>
                <w:noProof/>
                <w:webHidden/>
              </w:rPr>
              <w:fldChar w:fldCharType="begin"/>
            </w:r>
            <w:r>
              <w:rPr>
                <w:noProof/>
                <w:webHidden/>
              </w:rPr>
              <w:instrText xml:space="preserve"> PAGEREF _Toc102995299 \h </w:instrText>
            </w:r>
            <w:r>
              <w:rPr>
                <w:noProof/>
                <w:webHidden/>
              </w:rPr>
            </w:r>
            <w:r>
              <w:rPr>
                <w:noProof/>
                <w:webHidden/>
              </w:rPr>
              <w:fldChar w:fldCharType="separate"/>
            </w:r>
            <w:r>
              <w:rPr>
                <w:noProof/>
                <w:webHidden/>
              </w:rPr>
              <w:t>53</w:t>
            </w:r>
            <w:r>
              <w:rPr>
                <w:noProof/>
                <w:webHidden/>
              </w:rPr>
              <w:fldChar w:fldCharType="end"/>
            </w:r>
          </w:hyperlink>
        </w:p>
        <w:p w14:paraId="62BF44B1" w14:textId="141B1881" w:rsidR="00AE67CC" w:rsidRDefault="00AE67CC">
          <w:pPr>
            <w:pStyle w:val="TOC1"/>
            <w:tabs>
              <w:tab w:val="right" w:leader="dot" w:pos="9016"/>
            </w:tabs>
            <w:rPr>
              <w:rFonts w:eastAsiaTheme="minorEastAsia"/>
              <w:noProof/>
              <w:lang w:eastAsia="en-GB"/>
            </w:rPr>
          </w:pPr>
          <w:hyperlink w:anchor="_Toc102995300" w:history="1">
            <w:r w:rsidRPr="00A44393">
              <w:rPr>
                <w:rStyle w:val="Hyperlink"/>
                <w:noProof/>
              </w:rPr>
              <w:t>Energy, Lighting, and Cooking</w:t>
            </w:r>
            <w:r>
              <w:rPr>
                <w:noProof/>
                <w:webHidden/>
              </w:rPr>
              <w:tab/>
            </w:r>
            <w:r>
              <w:rPr>
                <w:noProof/>
                <w:webHidden/>
              </w:rPr>
              <w:fldChar w:fldCharType="begin"/>
            </w:r>
            <w:r>
              <w:rPr>
                <w:noProof/>
                <w:webHidden/>
              </w:rPr>
              <w:instrText xml:space="preserve"> PAGEREF _Toc102995300 \h </w:instrText>
            </w:r>
            <w:r>
              <w:rPr>
                <w:noProof/>
                <w:webHidden/>
              </w:rPr>
            </w:r>
            <w:r>
              <w:rPr>
                <w:noProof/>
                <w:webHidden/>
              </w:rPr>
              <w:fldChar w:fldCharType="separate"/>
            </w:r>
            <w:r>
              <w:rPr>
                <w:noProof/>
                <w:webHidden/>
              </w:rPr>
              <w:t>54</w:t>
            </w:r>
            <w:r>
              <w:rPr>
                <w:noProof/>
                <w:webHidden/>
              </w:rPr>
              <w:fldChar w:fldCharType="end"/>
            </w:r>
          </w:hyperlink>
        </w:p>
        <w:p w14:paraId="5EBB1DBB" w14:textId="24B39146" w:rsidR="00AE67CC" w:rsidRDefault="00AE67CC">
          <w:pPr>
            <w:pStyle w:val="TOC2"/>
            <w:tabs>
              <w:tab w:val="right" w:leader="dot" w:pos="9016"/>
            </w:tabs>
            <w:rPr>
              <w:rFonts w:eastAsiaTheme="minorEastAsia"/>
              <w:noProof/>
              <w:lang w:eastAsia="en-GB"/>
            </w:rPr>
          </w:pPr>
          <w:hyperlink w:anchor="_Toc102995301" w:history="1">
            <w:r w:rsidRPr="00A44393">
              <w:rPr>
                <w:rStyle w:val="Hyperlink"/>
                <w:noProof/>
              </w:rPr>
              <w:t>Lighting</w:t>
            </w:r>
            <w:r>
              <w:rPr>
                <w:noProof/>
                <w:webHidden/>
              </w:rPr>
              <w:tab/>
            </w:r>
            <w:r>
              <w:rPr>
                <w:noProof/>
                <w:webHidden/>
              </w:rPr>
              <w:fldChar w:fldCharType="begin"/>
            </w:r>
            <w:r>
              <w:rPr>
                <w:noProof/>
                <w:webHidden/>
              </w:rPr>
              <w:instrText xml:space="preserve"> PAGEREF _Toc102995301 \h </w:instrText>
            </w:r>
            <w:r>
              <w:rPr>
                <w:noProof/>
                <w:webHidden/>
              </w:rPr>
            </w:r>
            <w:r>
              <w:rPr>
                <w:noProof/>
                <w:webHidden/>
              </w:rPr>
              <w:fldChar w:fldCharType="separate"/>
            </w:r>
            <w:r>
              <w:rPr>
                <w:noProof/>
                <w:webHidden/>
              </w:rPr>
              <w:t>54</w:t>
            </w:r>
            <w:r>
              <w:rPr>
                <w:noProof/>
                <w:webHidden/>
              </w:rPr>
              <w:fldChar w:fldCharType="end"/>
            </w:r>
          </w:hyperlink>
        </w:p>
        <w:p w14:paraId="4B706A32" w14:textId="0945DE2B" w:rsidR="00AE67CC" w:rsidRDefault="00AE67CC">
          <w:pPr>
            <w:pStyle w:val="TOC3"/>
            <w:tabs>
              <w:tab w:val="right" w:leader="dot" w:pos="9016"/>
            </w:tabs>
            <w:rPr>
              <w:rFonts w:eastAsiaTheme="minorEastAsia"/>
              <w:noProof/>
              <w:lang w:eastAsia="en-GB"/>
            </w:rPr>
          </w:pPr>
          <w:hyperlink w:anchor="_Toc102995302" w:history="1">
            <w:r w:rsidRPr="00A44393">
              <w:rPr>
                <w:rStyle w:val="Hyperlink"/>
                <w:noProof/>
              </w:rPr>
              <w:t>Main sources of lighting per population group:</w:t>
            </w:r>
            <w:r>
              <w:rPr>
                <w:noProof/>
                <w:webHidden/>
              </w:rPr>
              <w:tab/>
            </w:r>
            <w:r>
              <w:rPr>
                <w:noProof/>
                <w:webHidden/>
              </w:rPr>
              <w:fldChar w:fldCharType="begin"/>
            </w:r>
            <w:r>
              <w:rPr>
                <w:noProof/>
                <w:webHidden/>
              </w:rPr>
              <w:instrText xml:space="preserve"> PAGEREF _Toc102995302 \h </w:instrText>
            </w:r>
            <w:r>
              <w:rPr>
                <w:noProof/>
                <w:webHidden/>
              </w:rPr>
            </w:r>
            <w:r>
              <w:rPr>
                <w:noProof/>
                <w:webHidden/>
              </w:rPr>
              <w:fldChar w:fldCharType="separate"/>
            </w:r>
            <w:r>
              <w:rPr>
                <w:noProof/>
                <w:webHidden/>
              </w:rPr>
              <w:t>55</w:t>
            </w:r>
            <w:r>
              <w:rPr>
                <w:noProof/>
                <w:webHidden/>
              </w:rPr>
              <w:fldChar w:fldCharType="end"/>
            </w:r>
          </w:hyperlink>
        </w:p>
        <w:p w14:paraId="32A6E325" w14:textId="523A1C7C" w:rsidR="00AE67CC" w:rsidRDefault="00AE67CC">
          <w:pPr>
            <w:pStyle w:val="TOC2"/>
            <w:tabs>
              <w:tab w:val="right" w:leader="dot" w:pos="9016"/>
            </w:tabs>
            <w:rPr>
              <w:rFonts w:eastAsiaTheme="minorEastAsia"/>
              <w:noProof/>
              <w:lang w:eastAsia="en-GB"/>
            </w:rPr>
          </w:pPr>
          <w:hyperlink w:anchor="_Toc102995303" w:history="1">
            <w:r w:rsidRPr="00A44393">
              <w:rPr>
                <w:rStyle w:val="Hyperlink"/>
                <w:noProof/>
              </w:rPr>
              <w:t>Where do households cook:</w:t>
            </w:r>
            <w:r>
              <w:rPr>
                <w:noProof/>
                <w:webHidden/>
              </w:rPr>
              <w:tab/>
            </w:r>
            <w:r>
              <w:rPr>
                <w:noProof/>
                <w:webHidden/>
              </w:rPr>
              <w:fldChar w:fldCharType="begin"/>
            </w:r>
            <w:r>
              <w:rPr>
                <w:noProof/>
                <w:webHidden/>
              </w:rPr>
              <w:instrText xml:space="preserve"> PAGEREF _Toc102995303 \h </w:instrText>
            </w:r>
            <w:r>
              <w:rPr>
                <w:noProof/>
                <w:webHidden/>
              </w:rPr>
            </w:r>
            <w:r>
              <w:rPr>
                <w:noProof/>
                <w:webHidden/>
              </w:rPr>
              <w:fldChar w:fldCharType="separate"/>
            </w:r>
            <w:r>
              <w:rPr>
                <w:noProof/>
                <w:webHidden/>
              </w:rPr>
              <w:t>56</w:t>
            </w:r>
            <w:r>
              <w:rPr>
                <w:noProof/>
                <w:webHidden/>
              </w:rPr>
              <w:fldChar w:fldCharType="end"/>
            </w:r>
          </w:hyperlink>
        </w:p>
        <w:p w14:paraId="4764DA42" w14:textId="24145912" w:rsidR="00AE67CC" w:rsidRDefault="00AE67CC">
          <w:pPr>
            <w:pStyle w:val="TOC3"/>
            <w:tabs>
              <w:tab w:val="right" w:leader="dot" w:pos="9016"/>
            </w:tabs>
            <w:rPr>
              <w:rFonts w:eastAsiaTheme="minorEastAsia"/>
              <w:noProof/>
              <w:lang w:eastAsia="en-GB"/>
            </w:rPr>
          </w:pPr>
          <w:hyperlink w:anchor="_Toc102995304" w:history="1">
            <w:r w:rsidRPr="00A44393">
              <w:rPr>
                <w:rStyle w:val="Hyperlink"/>
                <w:noProof/>
              </w:rPr>
              <w:t>Type of Stove</w:t>
            </w:r>
            <w:r>
              <w:rPr>
                <w:noProof/>
                <w:webHidden/>
              </w:rPr>
              <w:tab/>
            </w:r>
            <w:r>
              <w:rPr>
                <w:noProof/>
                <w:webHidden/>
              </w:rPr>
              <w:fldChar w:fldCharType="begin"/>
            </w:r>
            <w:r>
              <w:rPr>
                <w:noProof/>
                <w:webHidden/>
              </w:rPr>
              <w:instrText xml:space="preserve"> PAGEREF _Toc102995304 \h </w:instrText>
            </w:r>
            <w:r>
              <w:rPr>
                <w:noProof/>
                <w:webHidden/>
              </w:rPr>
            </w:r>
            <w:r>
              <w:rPr>
                <w:noProof/>
                <w:webHidden/>
              </w:rPr>
              <w:fldChar w:fldCharType="separate"/>
            </w:r>
            <w:r>
              <w:rPr>
                <w:noProof/>
                <w:webHidden/>
              </w:rPr>
              <w:t>57</w:t>
            </w:r>
            <w:r>
              <w:rPr>
                <w:noProof/>
                <w:webHidden/>
              </w:rPr>
              <w:fldChar w:fldCharType="end"/>
            </w:r>
          </w:hyperlink>
        </w:p>
        <w:p w14:paraId="0315EB53" w14:textId="688AAE6B" w:rsidR="00AE67CC" w:rsidRDefault="00AE67CC">
          <w:pPr>
            <w:pStyle w:val="TOC3"/>
            <w:tabs>
              <w:tab w:val="right" w:leader="dot" w:pos="9016"/>
            </w:tabs>
            <w:rPr>
              <w:rFonts w:eastAsiaTheme="minorEastAsia"/>
              <w:noProof/>
              <w:lang w:eastAsia="en-GB"/>
            </w:rPr>
          </w:pPr>
          <w:hyperlink w:anchor="_Toc102995305" w:history="1">
            <w:r w:rsidRPr="00A44393">
              <w:rPr>
                <w:rStyle w:val="Hyperlink"/>
                <w:noProof/>
              </w:rPr>
              <w:t>Type of Cooking Fuel</w:t>
            </w:r>
            <w:r>
              <w:rPr>
                <w:noProof/>
                <w:webHidden/>
              </w:rPr>
              <w:tab/>
            </w:r>
            <w:r>
              <w:rPr>
                <w:noProof/>
                <w:webHidden/>
              </w:rPr>
              <w:fldChar w:fldCharType="begin"/>
            </w:r>
            <w:r>
              <w:rPr>
                <w:noProof/>
                <w:webHidden/>
              </w:rPr>
              <w:instrText xml:space="preserve"> PAGEREF _Toc102995305 \h </w:instrText>
            </w:r>
            <w:r>
              <w:rPr>
                <w:noProof/>
                <w:webHidden/>
              </w:rPr>
            </w:r>
            <w:r>
              <w:rPr>
                <w:noProof/>
                <w:webHidden/>
              </w:rPr>
              <w:fldChar w:fldCharType="separate"/>
            </w:r>
            <w:r>
              <w:rPr>
                <w:noProof/>
                <w:webHidden/>
              </w:rPr>
              <w:t>58</w:t>
            </w:r>
            <w:r>
              <w:rPr>
                <w:noProof/>
                <w:webHidden/>
              </w:rPr>
              <w:fldChar w:fldCharType="end"/>
            </w:r>
          </w:hyperlink>
        </w:p>
        <w:p w14:paraId="7AF17E5B" w14:textId="7C1C68BF" w:rsidR="00AE67CC" w:rsidRDefault="00AE67CC">
          <w:pPr>
            <w:pStyle w:val="TOC1"/>
            <w:tabs>
              <w:tab w:val="right" w:leader="dot" w:pos="9016"/>
            </w:tabs>
            <w:rPr>
              <w:rFonts w:eastAsiaTheme="minorEastAsia"/>
              <w:noProof/>
              <w:lang w:eastAsia="en-GB"/>
            </w:rPr>
          </w:pPr>
          <w:hyperlink w:anchor="_Toc102995306" w:history="1">
            <w:r w:rsidRPr="00A44393">
              <w:rPr>
                <w:rStyle w:val="Hyperlink"/>
                <w:noProof/>
              </w:rPr>
              <w:t>NFIs</w:t>
            </w:r>
            <w:r>
              <w:rPr>
                <w:noProof/>
                <w:webHidden/>
              </w:rPr>
              <w:tab/>
            </w:r>
            <w:r>
              <w:rPr>
                <w:noProof/>
                <w:webHidden/>
              </w:rPr>
              <w:fldChar w:fldCharType="begin"/>
            </w:r>
            <w:r>
              <w:rPr>
                <w:noProof/>
                <w:webHidden/>
              </w:rPr>
              <w:instrText xml:space="preserve"> PAGEREF _Toc102995306 \h </w:instrText>
            </w:r>
            <w:r>
              <w:rPr>
                <w:noProof/>
                <w:webHidden/>
              </w:rPr>
            </w:r>
            <w:r>
              <w:rPr>
                <w:noProof/>
                <w:webHidden/>
              </w:rPr>
              <w:fldChar w:fldCharType="separate"/>
            </w:r>
            <w:r>
              <w:rPr>
                <w:noProof/>
                <w:webHidden/>
              </w:rPr>
              <w:t>59</w:t>
            </w:r>
            <w:r>
              <w:rPr>
                <w:noProof/>
                <w:webHidden/>
              </w:rPr>
              <w:fldChar w:fldCharType="end"/>
            </w:r>
          </w:hyperlink>
        </w:p>
        <w:p w14:paraId="1D895389" w14:textId="53CCFEE2" w:rsidR="00AE67CC" w:rsidRDefault="00AE67CC">
          <w:pPr>
            <w:pStyle w:val="TOC2"/>
            <w:tabs>
              <w:tab w:val="right" w:leader="dot" w:pos="9016"/>
            </w:tabs>
            <w:rPr>
              <w:rFonts w:eastAsiaTheme="minorEastAsia"/>
              <w:noProof/>
              <w:lang w:eastAsia="en-GB"/>
            </w:rPr>
          </w:pPr>
          <w:hyperlink w:anchor="_Toc102995307" w:history="1">
            <w:r w:rsidRPr="00A44393">
              <w:rPr>
                <w:rStyle w:val="Hyperlink"/>
                <w:noProof/>
              </w:rPr>
              <w:t>Sufficiency of Items</w:t>
            </w:r>
            <w:r>
              <w:rPr>
                <w:noProof/>
                <w:webHidden/>
              </w:rPr>
              <w:tab/>
            </w:r>
            <w:r>
              <w:rPr>
                <w:noProof/>
                <w:webHidden/>
              </w:rPr>
              <w:fldChar w:fldCharType="begin"/>
            </w:r>
            <w:r>
              <w:rPr>
                <w:noProof/>
                <w:webHidden/>
              </w:rPr>
              <w:instrText xml:space="preserve"> PAGEREF _Toc102995307 \h </w:instrText>
            </w:r>
            <w:r>
              <w:rPr>
                <w:noProof/>
                <w:webHidden/>
              </w:rPr>
            </w:r>
            <w:r>
              <w:rPr>
                <w:noProof/>
                <w:webHidden/>
              </w:rPr>
              <w:fldChar w:fldCharType="separate"/>
            </w:r>
            <w:r>
              <w:rPr>
                <w:noProof/>
                <w:webHidden/>
              </w:rPr>
              <w:t>59</w:t>
            </w:r>
            <w:r>
              <w:rPr>
                <w:noProof/>
                <w:webHidden/>
              </w:rPr>
              <w:fldChar w:fldCharType="end"/>
            </w:r>
          </w:hyperlink>
        </w:p>
        <w:p w14:paraId="38567D85" w14:textId="648DB9BD" w:rsidR="00AE67CC" w:rsidRDefault="00AE67CC">
          <w:pPr>
            <w:pStyle w:val="TOC2"/>
            <w:tabs>
              <w:tab w:val="right" w:leader="dot" w:pos="9016"/>
            </w:tabs>
            <w:rPr>
              <w:rFonts w:eastAsiaTheme="minorEastAsia"/>
              <w:noProof/>
              <w:lang w:eastAsia="en-GB"/>
            </w:rPr>
          </w:pPr>
          <w:hyperlink w:anchor="_Toc102995308" w:history="1">
            <w:r w:rsidRPr="00A44393">
              <w:rPr>
                <w:rStyle w:val="Hyperlink"/>
                <w:noProof/>
              </w:rPr>
              <w:t>Bedding type:</w:t>
            </w:r>
            <w:r>
              <w:rPr>
                <w:noProof/>
                <w:webHidden/>
              </w:rPr>
              <w:tab/>
            </w:r>
            <w:r>
              <w:rPr>
                <w:noProof/>
                <w:webHidden/>
              </w:rPr>
              <w:fldChar w:fldCharType="begin"/>
            </w:r>
            <w:r>
              <w:rPr>
                <w:noProof/>
                <w:webHidden/>
              </w:rPr>
              <w:instrText xml:space="preserve"> PAGEREF _Toc102995308 \h </w:instrText>
            </w:r>
            <w:r>
              <w:rPr>
                <w:noProof/>
                <w:webHidden/>
              </w:rPr>
            </w:r>
            <w:r>
              <w:rPr>
                <w:noProof/>
                <w:webHidden/>
              </w:rPr>
              <w:fldChar w:fldCharType="separate"/>
            </w:r>
            <w:r>
              <w:rPr>
                <w:noProof/>
                <w:webHidden/>
              </w:rPr>
              <w:t>60</w:t>
            </w:r>
            <w:r>
              <w:rPr>
                <w:noProof/>
                <w:webHidden/>
              </w:rPr>
              <w:fldChar w:fldCharType="end"/>
            </w:r>
          </w:hyperlink>
        </w:p>
        <w:p w14:paraId="691A2D7B" w14:textId="119AF31D" w:rsidR="00AE67CC" w:rsidRDefault="00AE67CC">
          <w:pPr>
            <w:pStyle w:val="TOC2"/>
            <w:tabs>
              <w:tab w:val="right" w:leader="dot" w:pos="9016"/>
            </w:tabs>
            <w:rPr>
              <w:rFonts w:eastAsiaTheme="minorEastAsia"/>
              <w:noProof/>
              <w:lang w:eastAsia="en-GB"/>
            </w:rPr>
          </w:pPr>
          <w:hyperlink w:anchor="_Toc102995309" w:history="1">
            <w:r w:rsidRPr="00A44393">
              <w:rPr>
                <w:rStyle w:val="Hyperlink"/>
                <w:noProof/>
              </w:rPr>
              <w:t>Kitchen Supplies:</w:t>
            </w:r>
            <w:r>
              <w:rPr>
                <w:noProof/>
                <w:webHidden/>
              </w:rPr>
              <w:tab/>
            </w:r>
            <w:r>
              <w:rPr>
                <w:noProof/>
                <w:webHidden/>
              </w:rPr>
              <w:fldChar w:fldCharType="begin"/>
            </w:r>
            <w:r>
              <w:rPr>
                <w:noProof/>
                <w:webHidden/>
              </w:rPr>
              <w:instrText xml:space="preserve"> PAGEREF _Toc102995309 \h </w:instrText>
            </w:r>
            <w:r>
              <w:rPr>
                <w:noProof/>
                <w:webHidden/>
              </w:rPr>
            </w:r>
            <w:r>
              <w:rPr>
                <w:noProof/>
                <w:webHidden/>
              </w:rPr>
              <w:fldChar w:fldCharType="separate"/>
            </w:r>
            <w:r>
              <w:rPr>
                <w:noProof/>
                <w:webHidden/>
              </w:rPr>
              <w:t>62</w:t>
            </w:r>
            <w:r>
              <w:rPr>
                <w:noProof/>
                <w:webHidden/>
              </w:rPr>
              <w:fldChar w:fldCharType="end"/>
            </w:r>
          </w:hyperlink>
        </w:p>
        <w:p w14:paraId="2C4FC38B" w14:textId="4F8B0D69" w:rsidR="00AE67CC" w:rsidRDefault="00AE67CC">
          <w:pPr>
            <w:pStyle w:val="TOC1"/>
            <w:tabs>
              <w:tab w:val="right" w:leader="dot" w:pos="9016"/>
            </w:tabs>
            <w:rPr>
              <w:rFonts w:eastAsiaTheme="minorEastAsia"/>
              <w:noProof/>
              <w:lang w:eastAsia="en-GB"/>
            </w:rPr>
          </w:pPr>
          <w:hyperlink w:anchor="_Toc102995310" w:history="1">
            <w:r w:rsidRPr="00A44393">
              <w:rPr>
                <w:rStyle w:val="Hyperlink"/>
                <w:noProof/>
              </w:rPr>
              <w:t>Markets</w:t>
            </w:r>
            <w:r>
              <w:rPr>
                <w:noProof/>
                <w:webHidden/>
              </w:rPr>
              <w:tab/>
            </w:r>
            <w:r>
              <w:rPr>
                <w:noProof/>
                <w:webHidden/>
              </w:rPr>
              <w:fldChar w:fldCharType="begin"/>
            </w:r>
            <w:r>
              <w:rPr>
                <w:noProof/>
                <w:webHidden/>
              </w:rPr>
              <w:instrText xml:space="preserve"> PAGEREF _Toc102995310 \h </w:instrText>
            </w:r>
            <w:r>
              <w:rPr>
                <w:noProof/>
                <w:webHidden/>
              </w:rPr>
            </w:r>
            <w:r>
              <w:rPr>
                <w:noProof/>
                <w:webHidden/>
              </w:rPr>
              <w:fldChar w:fldCharType="separate"/>
            </w:r>
            <w:r>
              <w:rPr>
                <w:noProof/>
                <w:webHidden/>
              </w:rPr>
              <w:t>63</w:t>
            </w:r>
            <w:r>
              <w:rPr>
                <w:noProof/>
                <w:webHidden/>
              </w:rPr>
              <w:fldChar w:fldCharType="end"/>
            </w:r>
          </w:hyperlink>
        </w:p>
        <w:p w14:paraId="0B0D68A4" w14:textId="30DC80AF" w:rsidR="00AE67CC" w:rsidRDefault="00AE67CC">
          <w:pPr>
            <w:pStyle w:val="TOC2"/>
            <w:tabs>
              <w:tab w:val="right" w:leader="dot" w:pos="9016"/>
            </w:tabs>
            <w:rPr>
              <w:rFonts w:eastAsiaTheme="minorEastAsia"/>
              <w:noProof/>
              <w:lang w:eastAsia="en-GB"/>
            </w:rPr>
          </w:pPr>
          <w:hyperlink w:anchor="_Toc102995311" w:history="1">
            <w:r w:rsidRPr="00A44393">
              <w:rPr>
                <w:rStyle w:val="Hyperlink"/>
                <w:noProof/>
              </w:rPr>
              <w:t>Access</w:t>
            </w:r>
            <w:r>
              <w:rPr>
                <w:noProof/>
                <w:webHidden/>
              </w:rPr>
              <w:tab/>
            </w:r>
            <w:r>
              <w:rPr>
                <w:noProof/>
                <w:webHidden/>
              </w:rPr>
              <w:fldChar w:fldCharType="begin"/>
            </w:r>
            <w:r>
              <w:rPr>
                <w:noProof/>
                <w:webHidden/>
              </w:rPr>
              <w:instrText xml:space="preserve"> PAGEREF _Toc102995311 \h </w:instrText>
            </w:r>
            <w:r>
              <w:rPr>
                <w:noProof/>
                <w:webHidden/>
              </w:rPr>
            </w:r>
            <w:r>
              <w:rPr>
                <w:noProof/>
                <w:webHidden/>
              </w:rPr>
              <w:fldChar w:fldCharType="separate"/>
            </w:r>
            <w:r>
              <w:rPr>
                <w:noProof/>
                <w:webHidden/>
              </w:rPr>
              <w:t>63</w:t>
            </w:r>
            <w:r>
              <w:rPr>
                <w:noProof/>
                <w:webHidden/>
              </w:rPr>
              <w:fldChar w:fldCharType="end"/>
            </w:r>
          </w:hyperlink>
        </w:p>
        <w:p w14:paraId="1C741773" w14:textId="48FA34A6" w:rsidR="00AE67CC" w:rsidRDefault="00AE67CC">
          <w:pPr>
            <w:pStyle w:val="TOC2"/>
            <w:tabs>
              <w:tab w:val="right" w:leader="dot" w:pos="9016"/>
            </w:tabs>
            <w:rPr>
              <w:rFonts w:eastAsiaTheme="minorEastAsia"/>
              <w:noProof/>
              <w:lang w:eastAsia="en-GB"/>
            </w:rPr>
          </w:pPr>
          <w:hyperlink w:anchor="_Toc102995312" w:history="1">
            <w:r w:rsidRPr="00A44393">
              <w:rPr>
                <w:rStyle w:val="Hyperlink"/>
                <w:noProof/>
              </w:rPr>
              <w:t>Availability of items in the markets</w:t>
            </w:r>
            <w:r>
              <w:rPr>
                <w:noProof/>
                <w:webHidden/>
              </w:rPr>
              <w:tab/>
            </w:r>
            <w:r>
              <w:rPr>
                <w:noProof/>
                <w:webHidden/>
              </w:rPr>
              <w:fldChar w:fldCharType="begin"/>
            </w:r>
            <w:r>
              <w:rPr>
                <w:noProof/>
                <w:webHidden/>
              </w:rPr>
              <w:instrText xml:space="preserve"> PAGEREF _Toc102995312 \h </w:instrText>
            </w:r>
            <w:r>
              <w:rPr>
                <w:noProof/>
                <w:webHidden/>
              </w:rPr>
            </w:r>
            <w:r>
              <w:rPr>
                <w:noProof/>
                <w:webHidden/>
              </w:rPr>
              <w:fldChar w:fldCharType="separate"/>
            </w:r>
            <w:r>
              <w:rPr>
                <w:noProof/>
                <w:webHidden/>
              </w:rPr>
              <w:t>64</w:t>
            </w:r>
            <w:r>
              <w:rPr>
                <w:noProof/>
                <w:webHidden/>
              </w:rPr>
              <w:fldChar w:fldCharType="end"/>
            </w:r>
          </w:hyperlink>
        </w:p>
        <w:p w14:paraId="2CB44F46" w14:textId="755C52E1" w:rsidR="00AE67CC" w:rsidRDefault="00AE67CC">
          <w:pPr>
            <w:pStyle w:val="TOC1"/>
            <w:tabs>
              <w:tab w:val="right" w:leader="dot" w:pos="9016"/>
            </w:tabs>
            <w:rPr>
              <w:rFonts w:eastAsiaTheme="minorEastAsia"/>
              <w:noProof/>
              <w:lang w:eastAsia="en-GB"/>
            </w:rPr>
          </w:pPr>
          <w:hyperlink w:anchor="_Toc102995313" w:history="1">
            <w:r w:rsidRPr="00A44393">
              <w:rPr>
                <w:rStyle w:val="Hyperlink"/>
                <w:noProof/>
              </w:rPr>
              <w:t>Income and Expenditure</w:t>
            </w:r>
            <w:r>
              <w:rPr>
                <w:noProof/>
                <w:webHidden/>
              </w:rPr>
              <w:tab/>
            </w:r>
            <w:r>
              <w:rPr>
                <w:noProof/>
                <w:webHidden/>
              </w:rPr>
              <w:fldChar w:fldCharType="begin"/>
            </w:r>
            <w:r>
              <w:rPr>
                <w:noProof/>
                <w:webHidden/>
              </w:rPr>
              <w:instrText xml:space="preserve"> PAGEREF _Toc102995313 \h </w:instrText>
            </w:r>
            <w:r>
              <w:rPr>
                <w:noProof/>
                <w:webHidden/>
              </w:rPr>
            </w:r>
            <w:r>
              <w:rPr>
                <w:noProof/>
                <w:webHidden/>
              </w:rPr>
              <w:fldChar w:fldCharType="separate"/>
            </w:r>
            <w:r>
              <w:rPr>
                <w:noProof/>
                <w:webHidden/>
              </w:rPr>
              <w:t>65</w:t>
            </w:r>
            <w:r>
              <w:rPr>
                <w:noProof/>
                <w:webHidden/>
              </w:rPr>
              <w:fldChar w:fldCharType="end"/>
            </w:r>
          </w:hyperlink>
        </w:p>
        <w:p w14:paraId="1C52089F" w14:textId="1102599C" w:rsidR="00AE67CC" w:rsidRDefault="00AE67CC">
          <w:pPr>
            <w:pStyle w:val="TOC2"/>
            <w:tabs>
              <w:tab w:val="right" w:leader="dot" w:pos="9016"/>
            </w:tabs>
            <w:rPr>
              <w:rFonts w:eastAsiaTheme="minorEastAsia"/>
              <w:noProof/>
              <w:lang w:eastAsia="en-GB"/>
            </w:rPr>
          </w:pPr>
          <w:hyperlink w:anchor="_Toc102995314" w:history="1">
            <w:r w:rsidRPr="00A44393">
              <w:rPr>
                <w:rStyle w:val="Hyperlink"/>
                <w:noProof/>
              </w:rPr>
              <w:t>Main Income</w:t>
            </w:r>
            <w:r>
              <w:rPr>
                <w:noProof/>
                <w:webHidden/>
              </w:rPr>
              <w:tab/>
            </w:r>
            <w:r>
              <w:rPr>
                <w:noProof/>
                <w:webHidden/>
              </w:rPr>
              <w:fldChar w:fldCharType="begin"/>
            </w:r>
            <w:r>
              <w:rPr>
                <w:noProof/>
                <w:webHidden/>
              </w:rPr>
              <w:instrText xml:space="preserve"> PAGEREF _Toc102995314 \h </w:instrText>
            </w:r>
            <w:r>
              <w:rPr>
                <w:noProof/>
                <w:webHidden/>
              </w:rPr>
            </w:r>
            <w:r>
              <w:rPr>
                <w:noProof/>
                <w:webHidden/>
              </w:rPr>
              <w:fldChar w:fldCharType="separate"/>
            </w:r>
            <w:r>
              <w:rPr>
                <w:noProof/>
                <w:webHidden/>
              </w:rPr>
              <w:t>65</w:t>
            </w:r>
            <w:r>
              <w:rPr>
                <w:noProof/>
                <w:webHidden/>
              </w:rPr>
              <w:fldChar w:fldCharType="end"/>
            </w:r>
          </w:hyperlink>
        </w:p>
        <w:p w14:paraId="12218D96" w14:textId="2324C678" w:rsidR="00AE67CC" w:rsidRDefault="00AE67CC">
          <w:pPr>
            <w:pStyle w:val="TOC2"/>
            <w:tabs>
              <w:tab w:val="right" w:leader="dot" w:pos="9016"/>
            </w:tabs>
            <w:rPr>
              <w:rFonts w:eastAsiaTheme="minorEastAsia"/>
              <w:noProof/>
              <w:lang w:eastAsia="en-GB"/>
            </w:rPr>
          </w:pPr>
          <w:hyperlink w:anchor="_Toc102995315" w:history="1">
            <w:r w:rsidRPr="00A44393">
              <w:rPr>
                <w:rStyle w:val="Hyperlink"/>
                <w:noProof/>
              </w:rPr>
              <w:t>Average Income and Income in the Last 30 days:</w:t>
            </w:r>
            <w:r>
              <w:rPr>
                <w:noProof/>
                <w:webHidden/>
              </w:rPr>
              <w:tab/>
            </w:r>
            <w:r>
              <w:rPr>
                <w:noProof/>
                <w:webHidden/>
              </w:rPr>
              <w:fldChar w:fldCharType="begin"/>
            </w:r>
            <w:r>
              <w:rPr>
                <w:noProof/>
                <w:webHidden/>
              </w:rPr>
              <w:instrText xml:space="preserve"> PAGEREF _Toc102995315 \h </w:instrText>
            </w:r>
            <w:r>
              <w:rPr>
                <w:noProof/>
                <w:webHidden/>
              </w:rPr>
            </w:r>
            <w:r>
              <w:rPr>
                <w:noProof/>
                <w:webHidden/>
              </w:rPr>
              <w:fldChar w:fldCharType="separate"/>
            </w:r>
            <w:r>
              <w:rPr>
                <w:noProof/>
                <w:webHidden/>
              </w:rPr>
              <w:t>67</w:t>
            </w:r>
            <w:r>
              <w:rPr>
                <w:noProof/>
                <w:webHidden/>
              </w:rPr>
              <w:fldChar w:fldCharType="end"/>
            </w:r>
          </w:hyperlink>
        </w:p>
        <w:p w14:paraId="2C417475" w14:textId="0C6FFA06" w:rsidR="00AE67CC" w:rsidRDefault="00AE67CC">
          <w:pPr>
            <w:pStyle w:val="TOC2"/>
            <w:tabs>
              <w:tab w:val="right" w:leader="dot" w:pos="9016"/>
            </w:tabs>
            <w:rPr>
              <w:rFonts w:eastAsiaTheme="minorEastAsia"/>
              <w:noProof/>
              <w:lang w:eastAsia="en-GB"/>
            </w:rPr>
          </w:pPr>
          <w:hyperlink w:anchor="_Toc102995316" w:history="1">
            <w:r w:rsidRPr="00A44393">
              <w:rPr>
                <w:rStyle w:val="Hyperlink"/>
                <w:noProof/>
              </w:rPr>
              <w:t>Affected Population’s Perception of how income has changed</w:t>
            </w:r>
            <w:r>
              <w:rPr>
                <w:noProof/>
                <w:webHidden/>
              </w:rPr>
              <w:tab/>
            </w:r>
            <w:r>
              <w:rPr>
                <w:noProof/>
                <w:webHidden/>
              </w:rPr>
              <w:fldChar w:fldCharType="begin"/>
            </w:r>
            <w:r>
              <w:rPr>
                <w:noProof/>
                <w:webHidden/>
              </w:rPr>
              <w:instrText xml:space="preserve"> PAGEREF _Toc102995316 \h </w:instrText>
            </w:r>
            <w:r>
              <w:rPr>
                <w:noProof/>
                <w:webHidden/>
              </w:rPr>
            </w:r>
            <w:r>
              <w:rPr>
                <w:noProof/>
                <w:webHidden/>
              </w:rPr>
              <w:fldChar w:fldCharType="separate"/>
            </w:r>
            <w:r>
              <w:rPr>
                <w:noProof/>
                <w:webHidden/>
              </w:rPr>
              <w:t>68</w:t>
            </w:r>
            <w:r>
              <w:rPr>
                <w:noProof/>
                <w:webHidden/>
              </w:rPr>
              <w:fldChar w:fldCharType="end"/>
            </w:r>
          </w:hyperlink>
        </w:p>
        <w:p w14:paraId="661D727C" w14:textId="34E58192" w:rsidR="00AE67CC" w:rsidRDefault="00AE67CC">
          <w:pPr>
            <w:pStyle w:val="TOC2"/>
            <w:tabs>
              <w:tab w:val="right" w:leader="dot" w:pos="9016"/>
            </w:tabs>
            <w:rPr>
              <w:rFonts w:eastAsiaTheme="minorEastAsia"/>
              <w:noProof/>
              <w:lang w:eastAsia="en-GB"/>
            </w:rPr>
          </w:pPr>
          <w:hyperlink w:anchor="_Toc102995317" w:history="1">
            <w:r w:rsidRPr="00A44393">
              <w:rPr>
                <w:rStyle w:val="Hyperlink"/>
                <w:noProof/>
              </w:rPr>
              <w:t>Main two expenditures</w:t>
            </w:r>
            <w:r>
              <w:rPr>
                <w:noProof/>
                <w:webHidden/>
              </w:rPr>
              <w:tab/>
            </w:r>
            <w:r>
              <w:rPr>
                <w:noProof/>
                <w:webHidden/>
              </w:rPr>
              <w:fldChar w:fldCharType="begin"/>
            </w:r>
            <w:r>
              <w:rPr>
                <w:noProof/>
                <w:webHidden/>
              </w:rPr>
              <w:instrText xml:space="preserve"> PAGEREF _Toc102995317 \h </w:instrText>
            </w:r>
            <w:r>
              <w:rPr>
                <w:noProof/>
                <w:webHidden/>
              </w:rPr>
            </w:r>
            <w:r>
              <w:rPr>
                <w:noProof/>
                <w:webHidden/>
              </w:rPr>
              <w:fldChar w:fldCharType="separate"/>
            </w:r>
            <w:r>
              <w:rPr>
                <w:noProof/>
                <w:webHidden/>
              </w:rPr>
              <w:t>70</w:t>
            </w:r>
            <w:r>
              <w:rPr>
                <w:noProof/>
                <w:webHidden/>
              </w:rPr>
              <w:fldChar w:fldCharType="end"/>
            </w:r>
          </w:hyperlink>
        </w:p>
        <w:p w14:paraId="12BDF1EA" w14:textId="71EE30A9" w:rsidR="00AE67CC" w:rsidRDefault="00AE67CC">
          <w:pPr>
            <w:pStyle w:val="TOC1"/>
            <w:tabs>
              <w:tab w:val="right" w:leader="dot" w:pos="9016"/>
            </w:tabs>
            <w:rPr>
              <w:rFonts w:eastAsiaTheme="minorEastAsia"/>
              <w:noProof/>
              <w:lang w:eastAsia="en-GB"/>
            </w:rPr>
          </w:pPr>
          <w:hyperlink w:anchor="_Toc102995318" w:history="1">
            <w:r w:rsidRPr="00A44393">
              <w:rPr>
                <w:rStyle w:val="Hyperlink"/>
                <w:noProof/>
              </w:rPr>
              <w:t>Needs and Humanitarian Assistance</w:t>
            </w:r>
            <w:r>
              <w:rPr>
                <w:noProof/>
                <w:webHidden/>
              </w:rPr>
              <w:tab/>
            </w:r>
            <w:r>
              <w:rPr>
                <w:noProof/>
                <w:webHidden/>
              </w:rPr>
              <w:fldChar w:fldCharType="begin"/>
            </w:r>
            <w:r>
              <w:rPr>
                <w:noProof/>
                <w:webHidden/>
              </w:rPr>
              <w:instrText xml:space="preserve"> PAGEREF _Toc102995318 \h </w:instrText>
            </w:r>
            <w:r>
              <w:rPr>
                <w:noProof/>
                <w:webHidden/>
              </w:rPr>
            </w:r>
            <w:r>
              <w:rPr>
                <w:noProof/>
                <w:webHidden/>
              </w:rPr>
              <w:fldChar w:fldCharType="separate"/>
            </w:r>
            <w:r>
              <w:rPr>
                <w:noProof/>
                <w:webHidden/>
              </w:rPr>
              <w:t>71</w:t>
            </w:r>
            <w:r>
              <w:rPr>
                <w:noProof/>
                <w:webHidden/>
              </w:rPr>
              <w:fldChar w:fldCharType="end"/>
            </w:r>
          </w:hyperlink>
        </w:p>
        <w:p w14:paraId="1BF662F2" w14:textId="2C67A3FE" w:rsidR="00AE67CC" w:rsidRDefault="00AE67CC">
          <w:pPr>
            <w:pStyle w:val="TOC2"/>
            <w:tabs>
              <w:tab w:val="right" w:leader="dot" w:pos="9016"/>
            </w:tabs>
            <w:rPr>
              <w:rFonts w:eastAsiaTheme="minorEastAsia"/>
              <w:noProof/>
              <w:lang w:eastAsia="en-GB"/>
            </w:rPr>
          </w:pPr>
          <w:hyperlink w:anchor="_Toc102995319" w:history="1">
            <w:r w:rsidRPr="00A44393">
              <w:rPr>
                <w:rStyle w:val="Hyperlink"/>
                <w:noProof/>
              </w:rPr>
              <w:t>Priority Needs in Terms of Shelter</w:t>
            </w:r>
            <w:r>
              <w:rPr>
                <w:noProof/>
                <w:webHidden/>
              </w:rPr>
              <w:tab/>
            </w:r>
            <w:r>
              <w:rPr>
                <w:noProof/>
                <w:webHidden/>
              </w:rPr>
              <w:fldChar w:fldCharType="begin"/>
            </w:r>
            <w:r>
              <w:rPr>
                <w:noProof/>
                <w:webHidden/>
              </w:rPr>
              <w:instrText xml:space="preserve"> PAGEREF _Toc102995319 \h </w:instrText>
            </w:r>
            <w:r>
              <w:rPr>
                <w:noProof/>
                <w:webHidden/>
              </w:rPr>
            </w:r>
            <w:r>
              <w:rPr>
                <w:noProof/>
                <w:webHidden/>
              </w:rPr>
              <w:fldChar w:fldCharType="separate"/>
            </w:r>
            <w:r>
              <w:rPr>
                <w:noProof/>
                <w:webHidden/>
              </w:rPr>
              <w:t>71</w:t>
            </w:r>
            <w:r>
              <w:rPr>
                <w:noProof/>
                <w:webHidden/>
              </w:rPr>
              <w:fldChar w:fldCharType="end"/>
            </w:r>
          </w:hyperlink>
        </w:p>
        <w:p w14:paraId="563E9596" w14:textId="21117B09" w:rsidR="00AE67CC" w:rsidRDefault="00AE67CC">
          <w:pPr>
            <w:pStyle w:val="TOC2"/>
            <w:tabs>
              <w:tab w:val="right" w:leader="dot" w:pos="9016"/>
            </w:tabs>
            <w:rPr>
              <w:rFonts w:eastAsiaTheme="minorEastAsia"/>
              <w:noProof/>
              <w:lang w:eastAsia="en-GB"/>
            </w:rPr>
          </w:pPr>
          <w:hyperlink w:anchor="_Toc102995320" w:history="1">
            <w:r w:rsidRPr="00A44393">
              <w:rPr>
                <w:rStyle w:val="Hyperlink"/>
                <w:noProof/>
              </w:rPr>
              <w:t>Has your household received Shelter/NFI assistance in the past year?</w:t>
            </w:r>
            <w:r>
              <w:rPr>
                <w:noProof/>
                <w:webHidden/>
              </w:rPr>
              <w:tab/>
            </w:r>
            <w:r>
              <w:rPr>
                <w:noProof/>
                <w:webHidden/>
              </w:rPr>
              <w:fldChar w:fldCharType="begin"/>
            </w:r>
            <w:r>
              <w:rPr>
                <w:noProof/>
                <w:webHidden/>
              </w:rPr>
              <w:instrText xml:space="preserve"> PAGEREF _Toc102995320 \h </w:instrText>
            </w:r>
            <w:r>
              <w:rPr>
                <w:noProof/>
                <w:webHidden/>
              </w:rPr>
            </w:r>
            <w:r>
              <w:rPr>
                <w:noProof/>
                <w:webHidden/>
              </w:rPr>
              <w:fldChar w:fldCharType="separate"/>
            </w:r>
            <w:r>
              <w:rPr>
                <w:noProof/>
                <w:webHidden/>
              </w:rPr>
              <w:t>72</w:t>
            </w:r>
            <w:r>
              <w:rPr>
                <w:noProof/>
                <w:webHidden/>
              </w:rPr>
              <w:fldChar w:fldCharType="end"/>
            </w:r>
          </w:hyperlink>
        </w:p>
        <w:p w14:paraId="39FD73C2" w14:textId="1E2DB8A8" w:rsidR="00AE67CC" w:rsidRDefault="00AE67CC">
          <w:pPr>
            <w:pStyle w:val="TOC2"/>
            <w:tabs>
              <w:tab w:val="right" w:leader="dot" w:pos="9016"/>
            </w:tabs>
            <w:rPr>
              <w:rFonts w:eastAsiaTheme="minorEastAsia"/>
              <w:noProof/>
              <w:lang w:eastAsia="en-GB"/>
            </w:rPr>
          </w:pPr>
          <w:hyperlink w:anchor="_Toc102995321" w:history="1">
            <w:r w:rsidRPr="00A44393">
              <w:rPr>
                <w:rStyle w:val="Hyperlink"/>
                <w:noProof/>
              </w:rPr>
              <w:t>Type of Assistance Provided</w:t>
            </w:r>
            <w:r>
              <w:rPr>
                <w:noProof/>
                <w:webHidden/>
              </w:rPr>
              <w:tab/>
            </w:r>
            <w:r>
              <w:rPr>
                <w:noProof/>
                <w:webHidden/>
              </w:rPr>
              <w:fldChar w:fldCharType="begin"/>
            </w:r>
            <w:r>
              <w:rPr>
                <w:noProof/>
                <w:webHidden/>
              </w:rPr>
              <w:instrText xml:space="preserve"> PAGEREF _Toc102995321 \h </w:instrText>
            </w:r>
            <w:r>
              <w:rPr>
                <w:noProof/>
                <w:webHidden/>
              </w:rPr>
            </w:r>
            <w:r>
              <w:rPr>
                <w:noProof/>
                <w:webHidden/>
              </w:rPr>
              <w:fldChar w:fldCharType="separate"/>
            </w:r>
            <w:r>
              <w:rPr>
                <w:noProof/>
                <w:webHidden/>
              </w:rPr>
              <w:t>74</w:t>
            </w:r>
            <w:r>
              <w:rPr>
                <w:noProof/>
                <w:webHidden/>
              </w:rPr>
              <w:fldChar w:fldCharType="end"/>
            </w:r>
          </w:hyperlink>
        </w:p>
        <w:p w14:paraId="4B4EB244" w14:textId="121C1FE8" w:rsidR="00AE67CC" w:rsidRDefault="00AE67CC">
          <w:pPr>
            <w:pStyle w:val="TOC1"/>
            <w:tabs>
              <w:tab w:val="right" w:leader="dot" w:pos="9016"/>
            </w:tabs>
            <w:rPr>
              <w:rFonts w:eastAsiaTheme="minorEastAsia"/>
              <w:noProof/>
              <w:lang w:eastAsia="en-GB"/>
            </w:rPr>
          </w:pPr>
          <w:hyperlink w:anchor="_Toc102995322" w:history="1">
            <w:r w:rsidRPr="00A44393">
              <w:rPr>
                <w:rStyle w:val="Hyperlink"/>
                <w:noProof/>
              </w:rPr>
              <w:t>Intentions in the Next Year</w:t>
            </w:r>
            <w:r>
              <w:rPr>
                <w:noProof/>
                <w:webHidden/>
              </w:rPr>
              <w:tab/>
            </w:r>
            <w:r>
              <w:rPr>
                <w:noProof/>
                <w:webHidden/>
              </w:rPr>
              <w:fldChar w:fldCharType="begin"/>
            </w:r>
            <w:r>
              <w:rPr>
                <w:noProof/>
                <w:webHidden/>
              </w:rPr>
              <w:instrText xml:space="preserve"> PAGEREF _Toc102995322 \h </w:instrText>
            </w:r>
            <w:r>
              <w:rPr>
                <w:noProof/>
                <w:webHidden/>
              </w:rPr>
            </w:r>
            <w:r>
              <w:rPr>
                <w:noProof/>
                <w:webHidden/>
              </w:rPr>
              <w:fldChar w:fldCharType="separate"/>
            </w:r>
            <w:r>
              <w:rPr>
                <w:noProof/>
                <w:webHidden/>
              </w:rPr>
              <w:t>75</w:t>
            </w:r>
            <w:r>
              <w:rPr>
                <w:noProof/>
                <w:webHidden/>
              </w:rPr>
              <w:fldChar w:fldCharType="end"/>
            </w:r>
          </w:hyperlink>
        </w:p>
        <w:p w14:paraId="2519BDE9" w14:textId="03474C39" w:rsidR="00AE67CC" w:rsidRDefault="00AE67CC">
          <w:pPr>
            <w:pStyle w:val="TOC2"/>
            <w:tabs>
              <w:tab w:val="right" w:leader="dot" w:pos="9016"/>
            </w:tabs>
            <w:rPr>
              <w:rFonts w:eastAsiaTheme="minorEastAsia"/>
              <w:noProof/>
              <w:lang w:eastAsia="en-GB"/>
            </w:rPr>
          </w:pPr>
          <w:hyperlink w:anchor="_Toc102995323" w:history="1">
            <w:r w:rsidRPr="00A44393">
              <w:rPr>
                <w:rStyle w:val="Hyperlink"/>
                <w:noProof/>
              </w:rPr>
              <w:t>Place of Origin:</w:t>
            </w:r>
            <w:r>
              <w:rPr>
                <w:noProof/>
                <w:webHidden/>
              </w:rPr>
              <w:tab/>
            </w:r>
            <w:r>
              <w:rPr>
                <w:noProof/>
                <w:webHidden/>
              </w:rPr>
              <w:fldChar w:fldCharType="begin"/>
            </w:r>
            <w:r>
              <w:rPr>
                <w:noProof/>
                <w:webHidden/>
              </w:rPr>
              <w:instrText xml:space="preserve"> PAGEREF _Toc102995323 \h </w:instrText>
            </w:r>
            <w:r>
              <w:rPr>
                <w:noProof/>
                <w:webHidden/>
              </w:rPr>
            </w:r>
            <w:r>
              <w:rPr>
                <w:noProof/>
                <w:webHidden/>
              </w:rPr>
              <w:fldChar w:fldCharType="separate"/>
            </w:r>
            <w:r>
              <w:rPr>
                <w:noProof/>
                <w:webHidden/>
              </w:rPr>
              <w:t>75</w:t>
            </w:r>
            <w:r>
              <w:rPr>
                <w:noProof/>
                <w:webHidden/>
              </w:rPr>
              <w:fldChar w:fldCharType="end"/>
            </w:r>
          </w:hyperlink>
        </w:p>
        <w:p w14:paraId="67975A00" w14:textId="7C16D8EF" w:rsidR="00AE67CC" w:rsidRDefault="00AE67CC">
          <w:pPr>
            <w:pStyle w:val="TOC2"/>
            <w:tabs>
              <w:tab w:val="right" w:leader="dot" w:pos="9016"/>
            </w:tabs>
            <w:rPr>
              <w:rFonts w:eastAsiaTheme="minorEastAsia"/>
              <w:noProof/>
              <w:lang w:eastAsia="en-GB"/>
            </w:rPr>
          </w:pPr>
          <w:hyperlink w:anchor="_Toc102995324" w:history="1">
            <w:r w:rsidRPr="00A44393">
              <w:rPr>
                <w:rStyle w:val="Hyperlink"/>
                <w:noProof/>
              </w:rPr>
              <w:t>IDP Intentions</w:t>
            </w:r>
            <w:r>
              <w:rPr>
                <w:noProof/>
                <w:webHidden/>
              </w:rPr>
              <w:tab/>
            </w:r>
            <w:r>
              <w:rPr>
                <w:noProof/>
                <w:webHidden/>
              </w:rPr>
              <w:fldChar w:fldCharType="begin"/>
            </w:r>
            <w:r>
              <w:rPr>
                <w:noProof/>
                <w:webHidden/>
              </w:rPr>
              <w:instrText xml:space="preserve"> PAGEREF _Toc102995324 \h </w:instrText>
            </w:r>
            <w:r>
              <w:rPr>
                <w:noProof/>
                <w:webHidden/>
              </w:rPr>
            </w:r>
            <w:r>
              <w:rPr>
                <w:noProof/>
                <w:webHidden/>
              </w:rPr>
              <w:fldChar w:fldCharType="separate"/>
            </w:r>
            <w:r>
              <w:rPr>
                <w:noProof/>
                <w:webHidden/>
              </w:rPr>
              <w:t>76</w:t>
            </w:r>
            <w:r>
              <w:rPr>
                <w:noProof/>
                <w:webHidden/>
              </w:rPr>
              <w:fldChar w:fldCharType="end"/>
            </w:r>
          </w:hyperlink>
        </w:p>
        <w:p w14:paraId="3464A158" w14:textId="30ADDF11" w:rsidR="00AE67CC" w:rsidRDefault="00AE67CC">
          <w:pPr>
            <w:pStyle w:val="TOC2"/>
            <w:tabs>
              <w:tab w:val="right" w:leader="dot" w:pos="9016"/>
            </w:tabs>
            <w:rPr>
              <w:rFonts w:eastAsiaTheme="minorEastAsia"/>
              <w:noProof/>
              <w:lang w:eastAsia="en-GB"/>
            </w:rPr>
          </w:pPr>
          <w:hyperlink w:anchor="_Toc102995325" w:history="1">
            <w:r w:rsidRPr="00A44393">
              <w:rPr>
                <w:rStyle w:val="Hyperlink"/>
                <w:noProof/>
              </w:rPr>
              <w:t>Reasons for Staying IDPs</w:t>
            </w:r>
            <w:r>
              <w:rPr>
                <w:noProof/>
                <w:webHidden/>
              </w:rPr>
              <w:tab/>
            </w:r>
            <w:r>
              <w:rPr>
                <w:noProof/>
                <w:webHidden/>
              </w:rPr>
              <w:fldChar w:fldCharType="begin"/>
            </w:r>
            <w:r>
              <w:rPr>
                <w:noProof/>
                <w:webHidden/>
              </w:rPr>
              <w:instrText xml:space="preserve"> PAGEREF _Toc102995325 \h </w:instrText>
            </w:r>
            <w:r>
              <w:rPr>
                <w:noProof/>
                <w:webHidden/>
              </w:rPr>
            </w:r>
            <w:r>
              <w:rPr>
                <w:noProof/>
                <w:webHidden/>
              </w:rPr>
              <w:fldChar w:fldCharType="separate"/>
            </w:r>
            <w:r>
              <w:rPr>
                <w:noProof/>
                <w:webHidden/>
              </w:rPr>
              <w:t>76</w:t>
            </w:r>
            <w:r>
              <w:rPr>
                <w:noProof/>
                <w:webHidden/>
              </w:rPr>
              <w:fldChar w:fldCharType="end"/>
            </w:r>
          </w:hyperlink>
        </w:p>
        <w:p w14:paraId="138E83AA" w14:textId="43C8B2AF" w:rsidR="00AE67CC" w:rsidRDefault="00AE67CC">
          <w:pPr>
            <w:pStyle w:val="TOC2"/>
            <w:tabs>
              <w:tab w:val="right" w:leader="dot" w:pos="9016"/>
            </w:tabs>
            <w:rPr>
              <w:rFonts w:eastAsiaTheme="minorEastAsia"/>
              <w:noProof/>
              <w:lang w:eastAsia="en-GB"/>
            </w:rPr>
          </w:pPr>
          <w:hyperlink w:anchor="_Toc102995326" w:history="1">
            <w:r w:rsidRPr="00A44393">
              <w:rPr>
                <w:rStyle w:val="Hyperlink"/>
                <w:noProof/>
              </w:rPr>
              <w:t>Reasons for Return Intentions</w:t>
            </w:r>
            <w:r>
              <w:rPr>
                <w:noProof/>
                <w:webHidden/>
              </w:rPr>
              <w:tab/>
            </w:r>
            <w:r>
              <w:rPr>
                <w:noProof/>
                <w:webHidden/>
              </w:rPr>
              <w:fldChar w:fldCharType="begin"/>
            </w:r>
            <w:r>
              <w:rPr>
                <w:noProof/>
                <w:webHidden/>
              </w:rPr>
              <w:instrText xml:space="preserve"> PAGEREF _Toc102995326 \h </w:instrText>
            </w:r>
            <w:r>
              <w:rPr>
                <w:noProof/>
                <w:webHidden/>
              </w:rPr>
            </w:r>
            <w:r>
              <w:rPr>
                <w:noProof/>
                <w:webHidden/>
              </w:rPr>
              <w:fldChar w:fldCharType="separate"/>
            </w:r>
            <w:r>
              <w:rPr>
                <w:noProof/>
                <w:webHidden/>
              </w:rPr>
              <w:t>77</w:t>
            </w:r>
            <w:r>
              <w:rPr>
                <w:noProof/>
                <w:webHidden/>
              </w:rPr>
              <w:fldChar w:fldCharType="end"/>
            </w:r>
          </w:hyperlink>
        </w:p>
        <w:p w14:paraId="5D5DCA4D" w14:textId="6D572294" w:rsidR="00AE67CC" w:rsidRDefault="00AE67CC">
          <w:pPr>
            <w:pStyle w:val="TOC2"/>
            <w:tabs>
              <w:tab w:val="right" w:leader="dot" w:pos="9016"/>
            </w:tabs>
            <w:rPr>
              <w:rFonts w:eastAsiaTheme="minorEastAsia"/>
              <w:noProof/>
              <w:lang w:eastAsia="en-GB"/>
            </w:rPr>
          </w:pPr>
          <w:hyperlink w:anchor="_Toc102995327" w:history="1">
            <w:r w:rsidRPr="00A44393">
              <w:rPr>
                <w:rStyle w:val="Hyperlink"/>
                <w:noProof/>
              </w:rPr>
              <w:t>Levels of Integration</w:t>
            </w:r>
            <w:r>
              <w:rPr>
                <w:noProof/>
                <w:webHidden/>
              </w:rPr>
              <w:tab/>
            </w:r>
            <w:r>
              <w:rPr>
                <w:noProof/>
                <w:webHidden/>
              </w:rPr>
              <w:fldChar w:fldCharType="begin"/>
            </w:r>
            <w:r>
              <w:rPr>
                <w:noProof/>
                <w:webHidden/>
              </w:rPr>
              <w:instrText xml:space="preserve"> PAGEREF _Toc102995327 \h </w:instrText>
            </w:r>
            <w:r>
              <w:rPr>
                <w:noProof/>
                <w:webHidden/>
              </w:rPr>
            </w:r>
            <w:r>
              <w:rPr>
                <w:noProof/>
                <w:webHidden/>
              </w:rPr>
              <w:fldChar w:fldCharType="separate"/>
            </w:r>
            <w:r>
              <w:rPr>
                <w:noProof/>
                <w:webHidden/>
              </w:rPr>
              <w:t>80</w:t>
            </w:r>
            <w:r>
              <w:rPr>
                <w:noProof/>
                <w:webHidden/>
              </w:rPr>
              <w:fldChar w:fldCharType="end"/>
            </w:r>
          </w:hyperlink>
        </w:p>
        <w:p w14:paraId="7226D8FE" w14:textId="39B59C0E" w:rsidR="00AE67CC" w:rsidRDefault="00AE67CC">
          <w:pPr>
            <w:pStyle w:val="TOC1"/>
            <w:tabs>
              <w:tab w:val="right" w:leader="dot" w:pos="9016"/>
            </w:tabs>
            <w:rPr>
              <w:rFonts w:eastAsiaTheme="minorEastAsia"/>
              <w:noProof/>
              <w:lang w:eastAsia="en-GB"/>
            </w:rPr>
          </w:pPr>
          <w:hyperlink w:anchor="_Toc102995328" w:history="1">
            <w:r w:rsidRPr="00A44393">
              <w:rPr>
                <w:rStyle w:val="Hyperlink"/>
                <w:noProof/>
              </w:rPr>
              <w:t>Annex 1 Sample Size per Division</w:t>
            </w:r>
            <w:r>
              <w:rPr>
                <w:noProof/>
                <w:webHidden/>
              </w:rPr>
              <w:tab/>
            </w:r>
            <w:r>
              <w:rPr>
                <w:noProof/>
                <w:webHidden/>
              </w:rPr>
              <w:fldChar w:fldCharType="begin"/>
            </w:r>
            <w:r>
              <w:rPr>
                <w:noProof/>
                <w:webHidden/>
              </w:rPr>
              <w:instrText xml:space="preserve"> PAGEREF _Toc102995328 \h </w:instrText>
            </w:r>
            <w:r>
              <w:rPr>
                <w:noProof/>
                <w:webHidden/>
              </w:rPr>
            </w:r>
            <w:r>
              <w:rPr>
                <w:noProof/>
                <w:webHidden/>
              </w:rPr>
              <w:fldChar w:fldCharType="separate"/>
            </w:r>
            <w:r>
              <w:rPr>
                <w:noProof/>
                <w:webHidden/>
              </w:rPr>
              <w:t>81</w:t>
            </w:r>
            <w:r>
              <w:rPr>
                <w:noProof/>
                <w:webHidden/>
              </w:rPr>
              <w:fldChar w:fldCharType="end"/>
            </w:r>
          </w:hyperlink>
        </w:p>
        <w:p w14:paraId="575F6D20" w14:textId="2FDB8619" w:rsidR="00AE67CC" w:rsidRDefault="00AE67CC">
          <w:pPr>
            <w:pStyle w:val="TOC1"/>
            <w:tabs>
              <w:tab w:val="right" w:leader="dot" w:pos="9016"/>
            </w:tabs>
            <w:rPr>
              <w:rFonts w:eastAsiaTheme="minorEastAsia"/>
              <w:noProof/>
              <w:lang w:eastAsia="en-GB"/>
            </w:rPr>
          </w:pPr>
          <w:hyperlink w:anchor="_Toc102995329" w:history="1">
            <w:r w:rsidRPr="00A44393">
              <w:rPr>
                <w:rStyle w:val="Hyperlink"/>
                <w:noProof/>
              </w:rPr>
              <w:t>Annex 2: Household Tool</w:t>
            </w:r>
            <w:r>
              <w:rPr>
                <w:noProof/>
                <w:webHidden/>
              </w:rPr>
              <w:tab/>
            </w:r>
            <w:r>
              <w:rPr>
                <w:noProof/>
                <w:webHidden/>
              </w:rPr>
              <w:fldChar w:fldCharType="begin"/>
            </w:r>
            <w:r>
              <w:rPr>
                <w:noProof/>
                <w:webHidden/>
              </w:rPr>
              <w:instrText xml:space="preserve"> PAGEREF _Toc102995329 \h </w:instrText>
            </w:r>
            <w:r>
              <w:rPr>
                <w:noProof/>
                <w:webHidden/>
              </w:rPr>
            </w:r>
            <w:r>
              <w:rPr>
                <w:noProof/>
                <w:webHidden/>
              </w:rPr>
              <w:fldChar w:fldCharType="separate"/>
            </w:r>
            <w:r>
              <w:rPr>
                <w:noProof/>
                <w:webHidden/>
              </w:rPr>
              <w:t>83</w:t>
            </w:r>
            <w:r>
              <w:rPr>
                <w:noProof/>
                <w:webHidden/>
              </w:rPr>
              <w:fldChar w:fldCharType="end"/>
            </w:r>
          </w:hyperlink>
        </w:p>
        <w:p w14:paraId="0877F5D1" w14:textId="02EA515A" w:rsidR="008A4020" w:rsidRDefault="008A4020">
          <w:r>
            <w:rPr>
              <w:b/>
              <w:bCs/>
              <w:noProof/>
            </w:rPr>
            <w:fldChar w:fldCharType="end"/>
          </w:r>
        </w:p>
      </w:sdtContent>
    </w:sdt>
    <w:p w14:paraId="3C00CDB4" w14:textId="37936BCD" w:rsidR="00AE67CC" w:rsidRDefault="00AE67CC">
      <w:pPr>
        <w:rPr>
          <w:b/>
          <w:bCs/>
        </w:rPr>
      </w:pPr>
      <w:r>
        <w:rPr>
          <w:b/>
          <w:bCs/>
        </w:rPr>
        <w:br w:type="page"/>
      </w:r>
    </w:p>
    <w:p w14:paraId="2D9B6E8A" w14:textId="77777777" w:rsidR="008A4020" w:rsidRPr="001F255C" w:rsidRDefault="008A4020" w:rsidP="004833DB">
      <w:pPr>
        <w:jc w:val="center"/>
        <w:rPr>
          <w:b/>
          <w:bCs/>
        </w:rPr>
      </w:pPr>
    </w:p>
    <w:p w14:paraId="5EF524DF" w14:textId="3FD67919" w:rsidR="004833DB" w:rsidRDefault="004833DB" w:rsidP="008350D0">
      <w:pPr>
        <w:pStyle w:val="Heading1"/>
      </w:pPr>
      <w:bookmarkStart w:id="0" w:name="_Toc102995270"/>
      <w:r>
        <w:t>Methodology</w:t>
      </w:r>
      <w:bookmarkEnd w:id="0"/>
    </w:p>
    <w:p w14:paraId="21F092CB" w14:textId="3069BE65" w:rsidR="004833DB" w:rsidRDefault="004833DB" w:rsidP="004833DB">
      <w:r>
        <w:t>The original stated objective for the assessment was, “</w:t>
      </w:r>
      <w:r w:rsidRPr="004833DB">
        <w:t>to increase the knowledge around the IDPs and Host Communities needs in Shelter and Basic Domestic Items in the North-West and South-West regions</w:t>
      </w:r>
      <w:r>
        <w:t>.” During the</w:t>
      </w:r>
      <w:r w:rsidR="007B302B">
        <w:t xml:space="preserve"> assessment</w:t>
      </w:r>
      <w:r>
        <w:t xml:space="preserve"> design phase, the assumption was that the only available information on population dynamics was the International Organization for Migration’s</w:t>
      </w:r>
      <w:r w:rsidR="00EB71FF">
        <w:t xml:space="preserve"> (IOM)</w:t>
      </w:r>
      <w:r>
        <w:t xml:space="preserve"> </w:t>
      </w:r>
      <w:r w:rsidRPr="004833DB">
        <w:t>Multi Sectorial Needs Assessment (MSNA)</w:t>
      </w:r>
      <w:r>
        <w:t xml:space="preserve"> which </w:t>
      </w:r>
      <w:r w:rsidR="007B302B">
        <w:t>provides</w:t>
      </w:r>
      <w:r>
        <w:t xml:space="preserve"> estimates on the number of internally displaced people</w:t>
      </w:r>
      <w:r w:rsidR="00BA7469">
        <w:t xml:space="preserve"> and returnees</w:t>
      </w:r>
      <w:r>
        <w:t xml:space="preserve"> </w:t>
      </w:r>
      <w:r w:rsidR="007B302B">
        <w:t>according to key informants per village level</w:t>
      </w:r>
      <w:r>
        <w:t xml:space="preserve">. Given that </w:t>
      </w:r>
      <w:r w:rsidR="00451290">
        <w:t>the MSNA</w:t>
      </w:r>
      <w:r>
        <w:t xml:space="preserve"> can only be taken as indicative of the situation rather than representative, the assessment sought to fill a critical quantitative gap on the shelter and </w:t>
      </w:r>
      <w:r w:rsidR="00451290">
        <w:t>NFI</w:t>
      </w:r>
      <w:r>
        <w:t xml:space="preserve"> needs of IDPs through a household assessment and complementary qualitative focus group discussions. At the time of the assessment design</w:t>
      </w:r>
      <w:r w:rsidR="00A20510">
        <w:t>,</w:t>
      </w:r>
      <w:r>
        <w:t xml:space="preserve"> the focus was on internally displaced persons and hosts of internally displaced people, </w:t>
      </w:r>
      <w:r w:rsidR="00451290">
        <w:t>but during data collection,</w:t>
      </w:r>
      <w:r>
        <w:t xml:space="preserve"> enumerators actually encountered 3 types of populations: </w:t>
      </w:r>
    </w:p>
    <w:p w14:paraId="3BD7C9E2" w14:textId="4AA34F94" w:rsidR="004833DB" w:rsidRDefault="004833DB" w:rsidP="00A715E2">
      <w:pPr>
        <w:pStyle w:val="ListParagraph"/>
        <w:numPr>
          <w:ilvl w:val="0"/>
          <w:numId w:val="1"/>
        </w:numPr>
      </w:pPr>
      <w:r>
        <w:t>Internally Displaced People (IDPs)</w:t>
      </w:r>
    </w:p>
    <w:p w14:paraId="345B7242" w14:textId="428CE7AF" w:rsidR="004833DB" w:rsidRDefault="004833DB" w:rsidP="00A715E2">
      <w:pPr>
        <w:pStyle w:val="ListParagraph"/>
        <w:numPr>
          <w:ilvl w:val="0"/>
          <w:numId w:val="1"/>
        </w:numPr>
      </w:pPr>
      <w:r>
        <w:t>Returnees – former internally displaced people returning to their villages</w:t>
      </w:r>
    </w:p>
    <w:p w14:paraId="4B33B303" w14:textId="72C4C145" w:rsidR="004833DB" w:rsidRDefault="00F022C9" w:rsidP="00A715E2">
      <w:pPr>
        <w:pStyle w:val="ListParagraph"/>
        <w:numPr>
          <w:ilvl w:val="0"/>
          <w:numId w:val="1"/>
        </w:numPr>
      </w:pPr>
      <w:r>
        <w:t>N</w:t>
      </w:r>
      <w:r w:rsidR="004833DB">
        <w:t>on-displaced</w:t>
      </w:r>
      <w:r>
        <w:t xml:space="preserve"> people/host community</w:t>
      </w:r>
      <w:r w:rsidR="004833DB">
        <w:t>: People unable to be displaced or people hosting IDPs in their village</w:t>
      </w:r>
    </w:p>
    <w:p w14:paraId="39B1DD0E" w14:textId="74D2C4A4" w:rsidR="007B302B" w:rsidRDefault="004833DB" w:rsidP="004833DB">
      <w:r>
        <w:t xml:space="preserve">While the original sample size was </w:t>
      </w:r>
      <w:r w:rsidR="00EB71FF">
        <w:t>drawn</w:t>
      </w:r>
      <w:r>
        <w:t xml:space="preserve"> from the number of internally displaced people reported in IOM’s MSNA</w:t>
      </w:r>
      <w:r w:rsidR="00EB71FF">
        <w:t xml:space="preserve"> from August 2021 at divisional level</w:t>
      </w:r>
      <w:r w:rsidR="007B302B">
        <w:t>,</w:t>
      </w:r>
      <w:r w:rsidR="00EB71FF">
        <w:t xml:space="preserve"> the </w:t>
      </w:r>
      <w:r w:rsidR="00451290">
        <w:t>Shelter Cluster team</w:t>
      </w:r>
      <w:r w:rsidR="00EB71FF">
        <w:t xml:space="preserve"> had to recalculate the sample size based on the actual population type of the respondents</w:t>
      </w:r>
      <w:r w:rsidR="00451290">
        <w:t xml:space="preserve"> after data collection was completed in order to conduct the analysis to the three aforementioned population types</w:t>
      </w:r>
      <w:r w:rsidR="00EB71FF">
        <w:t xml:space="preserve">. </w:t>
      </w:r>
      <w:r w:rsidR="00EB71FF" w:rsidRPr="00AE67CC">
        <w:t>In Annex 1,</w:t>
      </w:r>
      <w:r w:rsidR="00EB71FF">
        <w:t xml:space="preserve"> you can find a detailed breakdown of the s</w:t>
      </w:r>
      <w:r w:rsidR="006377B4">
        <w:t xml:space="preserve">ampling size per population group per division. Below you will see a summary of the sampling per population at regional level. While the sampling in the NW was covering significantly more subdivisions and aimed to achieve 99% confidence, the context of the NW and SW is extremely volatile with frequent pendular movements and </w:t>
      </w:r>
      <w:r w:rsidR="007B302B">
        <w:t xml:space="preserve">access constraints, therefore the confidence level is best placed at 95% confidence level according to the following population types with the following confidence intervals. This means that in the context of the Northwest and Southwest, if we were to repeat the data collection 100 times, 95% of the time we would get identical results. </w:t>
      </w:r>
      <w:r w:rsidR="00F022C9">
        <w:t xml:space="preserve">In the NW region, between 41.01 to 46.99% of the population would be internally displaced people; between 8.61% to 19.39% returnees; and 38.89 to 45.11 % non-displaced. In the SW region, </w:t>
      </w:r>
      <w:r w:rsidR="00DA4F8E">
        <w:t>between 34.99% to 41.01% of the affected population would be IDPs; 12.16 to 17.84 % returnees; and 44.15% to 49.85% non-displaced.</w:t>
      </w:r>
      <w:r w:rsidR="00BA7469">
        <w:t xml:space="preserve"> A further limitation to the assessment in the Southwest is that Fako Division was not included in the sampling due to lack of resources and the assumption that Fako was well covered due to significant humanitarian presence and previous assessments. Shelter Cluster partners felt that this omission was significant due to the fact that this division hosts the second largest number of IDPs behind Meme Division. Therefore, not all conclusions on the Southwest could be considered representative due to this methodological omission. Nevertheless, the </w:t>
      </w:r>
      <w:r w:rsidR="00291821">
        <w:t>Shelter Cluster team</w:t>
      </w:r>
      <w:r w:rsidR="00BA7469">
        <w:t xml:space="preserve"> when calculating the estimated number of estimated </w:t>
      </w:r>
      <w:r w:rsidR="00787C7F">
        <w:t>non-displaced people did not remove Fako Division from the calculation.</w:t>
      </w:r>
      <w:r w:rsidR="00DA4F8E">
        <w:t xml:space="preserve"> It is important to bear this in mind when reading the percentages and conclusions made from the collected data, with the weakest and less stable data being available on returnees in the Northwest Region. </w:t>
      </w:r>
    </w:p>
    <w:tbl>
      <w:tblPr>
        <w:tblW w:w="0" w:type="auto"/>
        <w:tblLook w:val="04A0" w:firstRow="1" w:lastRow="0" w:firstColumn="1" w:lastColumn="0" w:noHBand="0" w:noVBand="1"/>
      </w:tblPr>
      <w:tblGrid>
        <w:gridCol w:w="846"/>
        <w:gridCol w:w="607"/>
        <w:gridCol w:w="597"/>
        <w:gridCol w:w="607"/>
        <w:gridCol w:w="597"/>
        <w:gridCol w:w="780"/>
        <w:gridCol w:w="767"/>
      </w:tblGrid>
      <w:tr w:rsidR="00F022C9" w:rsidRPr="007B302B" w14:paraId="085C1481" w14:textId="393E962C" w:rsidTr="00F022C9">
        <w:trPr>
          <w:trHeight w:val="290"/>
        </w:trPr>
        <w:tc>
          <w:tcPr>
            <w:tcW w:w="0" w:type="auto"/>
            <w:tcBorders>
              <w:top w:val="nil"/>
              <w:left w:val="nil"/>
              <w:bottom w:val="single" w:sz="12" w:space="0" w:color="FFFFFF"/>
              <w:right w:val="single" w:sz="4" w:space="0" w:color="FFFFFF"/>
            </w:tcBorders>
            <w:shd w:val="clear" w:color="C0504D" w:fill="C0504D"/>
            <w:noWrap/>
            <w:vAlign w:val="bottom"/>
            <w:hideMark/>
          </w:tcPr>
          <w:p w14:paraId="454E4E38" w14:textId="77777777" w:rsidR="00F022C9" w:rsidRPr="007B302B" w:rsidRDefault="00F022C9" w:rsidP="007B302B">
            <w:pPr>
              <w:spacing w:after="0" w:line="240" w:lineRule="auto"/>
              <w:rPr>
                <w:rFonts w:ascii="Calibri" w:eastAsia="Times New Roman" w:hAnsi="Calibri" w:cs="Calibri"/>
                <w:b/>
                <w:bCs/>
                <w:color w:val="FFFFFF"/>
                <w:lang w:eastAsia="en-GB"/>
              </w:rPr>
            </w:pPr>
            <w:r w:rsidRPr="007B302B">
              <w:rPr>
                <w:rFonts w:ascii="Calibri" w:eastAsia="Times New Roman" w:hAnsi="Calibri" w:cs="Calibri"/>
                <w:b/>
                <w:bCs/>
                <w:color w:val="FFFFFF"/>
                <w:lang w:eastAsia="en-GB"/>
              </w:rPr>
              <w:t>Region</w:t>
            </w:r>
          </w:p>
        </w:tc>
        <w:tc>
          <w:tcPr>
            <w:tcW w:w="0" w:type="auto"/>
            <w:gridSpan w:val="2"/>
            <w:tcBorders>
              <w:top w:val="nil"/>
              <w:left w:val="single" w:sz="4" w:space="0" w:color="FFFFFF"/>
              <w:bottom w:val="single" w:sz="12" w:space="0" w:color="FFFFFF"/>
              <w:right w:val="single" w:sz="4" w:space="0" w:color="FFFFFF"/>
            </w:tcBorders>
            <w:shd w:val="clear" w:color="C0504D" w:fill="C0504D"/>
            <w:noWrap/>
            <w:vAlign w:val="bottom"/>
            <w:hideMark/>
          </w:tcPr>
          <w:p w14:paraId="69C9EBB2" w14:textId="47B224B0" w:rsidR="00F022C9" w:rsidRPr="007B302B" w:rsidRDefault="00F022C9" w:rsidP="00F022C9">
            <w:pPr>
              <w:spacing w:after="0" w:line="240" w:lineRule="auto"/>
              <w:jc w:val="center"/>
              <w:rPr>
                <w:rFonts w:ascii="Calibri" w:eastAsia="Times New Roman" w:hAnsi="Calibri" w:cs="Calibri"/>
                <w:b/>
                <w:bCs/>
                <w:color w:val="FFFFFF"/>
                <w:lang w:eastAsia="en-GB"/>
              </w:rPr>
            </w:pPr>
            <w:r w:rsidRPr="007B302B">
              <w:rPr>
                <w:rFonts w:ascii="Calibri" w:eastAsia="Times New Roman" w:hAnsi="Calibri" w:cs="Calibri"/>
                <w:b/>
                <w:bCs/>
                <w:color w:val="FFFFFF"/>
                <w:lang w:eastAsia="en-GB"/>
              </w:rPr>
              <w:t>IDPs</w:t>
            </w:r>
          </w:p>
        </w:tc>
        <w:tc>
          <w:tcPr>
            <w:tcW w:w="0" w:type="auto"/>
            <w:gridSpan w:val="2"/>
            <w:tcBorders>
              <w:top w:val="nil"/>
              <w:left w:val="single" w:sz="4" w:space="0" w:color="FFFFFF"/>
              <w:bottom w:val="single" w:sz="12" w:space="0" w:color="FFFFFF"/>
              <w:right w:val="single" w:sz="4" w:space="0" w:color="FFFFFF"/>
            </w:tcBorders>
            <w:shd w:val="clear" w:color="C0504D" w:fill="C0504D"/>
            <w:noWrap/>
            <w:vAlign w:val="bottom"/>
            <w:hideMark/>
          </w:tcPr>
          <w:p w14:paraId="5D2F36DC" w14:textId="754C9852" w:rsidR="00F022C9" w:rsidRPr="007B302B" w:rsidRDefault="00F022C9" w:rsidP="00F022C9">
            <w:pPr>
              <w:spacing w:after="0" w:line="240" w:lineRule="auto"/>
              <w:jc w:val="center"/>
              <w:rPr>
                <w:rFonts w:ascii="Calibri" w:eastAsia="Times New Roman" w:hAnsi="Calibri" w:cs="Calibri"/>
                <w:b/>
                <w:bCs/>
                <w:color w:val="FFFFFF"/>
                <w:lang w:eastAsia="en-GB"/>
              </w:rPr>
            </w:pPr>
            <w:r w:rsidRPr="007B302B">
              <w:rPr>
                <w:rFonts w:ascii="Calibri" w:eastAsia="Times New Roman" w:hAnsi="Calibri" w:cs="Calibri"/>
                <w:b/>
                <w:bCs/>
                <w:color w:val="FFFFFF"/>
                <w:lang w:eastAsia="en-GB"/>
              </w:rPr>
              <w:t>Returnees</w:t>
            </w:r>
          </w:p>
        </w:tc>
        <w:tc>
          <w:tcPr>
            <w:tcW w:w="0" w:type="auto"/>
            <w:gridSpan w:val="2"/>
            <w:tcBorders>
              <w:top w:val="nil"/>
              <w:left w:val="single" w:sz="4" w:space="0" w:color="FFFFFF"/>
              <w:bottom w:val="single" w:sz="12" w:space="0" w:color="FFFFFF"/>
              <w:right w:val="nil"/>
            </w:tcBorders>
            <w:shd w:val="clear" w:color="C0504D" w:fill="C0504D"/>
            <w:noWrap/>
            <w:vAlign w:val="bottom"/>
            <w:hideMark/>
          </w:tcPr>
          <w:p w14:paraId="3113D693" w14:textId="50E6A341" w:rsidR="00F022C9" w:rsidRPr="007B302B" w:rsidRDefault="00F022C9" w:rsidP="00F022C9">
            <w:pPr>
              <w:spacing w:after="0" w:line="240" w:lineRule="auto"/>
              <w:jc w:val="center"/>
              <w:rPr>
                <w:rFonts w:ascii="Calibri" w:eastAsia="Times New Roman" w:hAnsi="Calibri" w:cs="Calibri"/>
                <w:b/>
                <w:bCs/>
                <w:color w:val="FFFFFF"/>
                <w:lang w:eastAsia="en-GB"/>
              </w:rPr>
            </w:pPr>
            <w:r w:rsidRPr="007B302B">
              <w:rPr>
                <w:rFonts w:ascii="Calibri" w:eastAsia="Times New Roman" w:hAnsi="Calibri" w:cs="Calibri"/>
                <w:b/>
                <w:bCs/>
                <w:color w:val="FFFFFF"/>
                <w:lang w:eastAsia="en-GB"/>
              </w:rPr>
              <w:t>Non-Displaced</w:t>
            </w:r>
          </w:p>
        </w:tc>
      </w:tr>
      <w:tr w:rsidR="00F022C9" w:rsidRPr="007B302B" w14:paraId="03D57E16" w14:textId="611B8EE8" w:rsidTr="00F022C9">
        <w:trPr>
          <w:trHeight w:val="290"/>
        </w:trPr>
        <w:tc>
          <w:tcPr>
            <w:tcW w:w="0" w:type="auto"/>
            <w:tcBorders>
              <w:top w:val="single" w:sz="4" w:space="0" w:color="FFFFFF"/>
              <w:left w:val="nil"/>
              <w:bottom w:val="single" w:sz="4" w:space="0" w:color="FFFFFF"/>
              <w:right w:val="single" w:sz="4" w:space="0" w:color="FFFFFF"/>
            </w:tcBorders>
            <w:shd w:val="clear" w:color="E6B8B7" w:fill="E6B8B7"/>
            <w:noWrap/>
            <w:vAlign w:val="bottom"/>
            <w:hideMark/>
          </w:tcPr>
          <w:p w14:paraId="4F8B4AFD" w14:textId="77777777" w:rsidR="00F022C9" w:rsidRPr="007B302B" w:rsidRDefault="00F022C9" w:rsidP="007B302B">
            <w:pPr>
              <w:spacing w:after="0" w:line="240" w:lineRule="auto"/>
              <w:rPr>
                <w:rFonts w:ascii="Calibri" w:eastAsia="Times New Roman" w:hAnsi="Calibri" w:cs="Calibri"/>
                <w:color w:val="000000"/>
                <w:lang w:eastAsia="en-GB"/>
              </w:rPr>
            </w:pPr>
            <w:r w:rsidRPr="007B302B">
              <w:rPr>
                <w:rFonts w:ascii="Calibri" w:eastAsia="Times New Roman" w:hAnsi="Calibri" w:cs="Calibri"/>
                <w:color w:val="000000"/>
                <w:lang w:eastAsia="en-GB"/>
              </w:rPr>
              <w:t>NW</w:t>
            </w:r>
          </w:p>
        </w:tc>
        <w:tc>
          <w:tcPr>
            <w:tcW w:w="0" w:type="auto"/>
            <w:tcBorders>
              <w:top w:val="single" w:sz="4" w:space="0" w:color="FFFFFF"/>
              <w:left w:val="single" w:sz="4" w:space="0" w:color="FFFFFF"/>
              <w:bottom w:val="single" w:sz="4" w:space="0" w:color="FFFFFF"/>
              <w:right w:val="single" w:sz="4" w:space="0" w:color="FFFFFF"/>
            </w:tcBorders>
            <w:shd w:val="clear" w:color="E6B8B7" w:fill="E6B8B7"/>
            <w:noWrap/>
            <w:vAlign w:val="bottom"/>
            <w:hideMark/>
          </w:tcPr>
          <w:p w14:paraId="2DC8B99B" w14:textId="77777777" w:rsidR="00F022C9" w:rsidRPr="007B302B" w:rsidRDefault="00F022C9" w:rsidP="007B302B">
            <w:pPr>
              <w:spacing w:after="0" w:line="240" w:lineRule="auto"/>
              <w:jc w:val="right"/>
              <w:rPr>
                <w:rFonts w:ascii="Calibri" w:eastAsia="Times New Roman" w:hAnsi="Calibri" w:cs="Calibri"/>
                <w:color w:val="000000"/>
                <w:lang w:eastAsia="en-GB"/>
              </w:rPr>
            </w:pPr>
            <w:r w:rsidRPr="007B302B">
              <w:rPr>
                <w:rFonts w:ascii="Calibri" w:eastAsia="Times New Roman" w:hAnsi="Calibri" w:cs="Calibri"/>
                <w:color w:val="000000"/>
                <w:lang w:eastAsia="en-GB"/>
              </w:rPr>
              <w:t>2.99</w:t>
            </w:r>
          </w:p>
        </w:tc>
        <w:tc>
          <w:tcPr>
            <w:tcW w:w="0" w:type="auto"/>
            <w:tcBorders>
              <w:top w:val="single" w:sz="4" w:space="0" w:color="FFFFFF"/>
              <w:left w:val="single" w:sz="4" w:space="0" w:color="FFFFFF"/>
              <w:bottom w:val="single" w:sz="4" w:space="0" w:color="FFFFFF"/>
              <w:right w:val="single" w:sz="4" w:space="0" w:color="FFFFFF"/>
            </w:tcBorders>
            <w:shd w:val="clear" w:color="E6B8B7" w:fill="E6B8B7"/>
          </w:tcPr>
          <w:p w14:paraId="5050D60A" w14:textId="1497B7F8" w:rsidR="00F022C9" w:rsidRPr="007B302B" w:rsidRDefault="00F022C9" w:rsidP="007B302B">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44%</w:t>
            </w:r>
          </w:p>
        </w:tc>
        <w:tc>
          <w:tcPr>
            <w:tcW w:w="0" w:type="auto"/>
            <w:tcBorders>
              <w:top w:val="single" w:sz="4" w:space="0" w:color="FFFFFF"/>
              <w:left w:val="single" w:sz="4" w:space="0" w:color="FFFFFF"/>
              <w:bottom w:val="single" w:sz="4" w:space="0" w:color="FFFFFF"/>
              <w:right w:val="single" w:sz="4" w:space="0" w:color="FFFFFF"/>
            </w:tcBorders>
            <w:shd w:val="clear" w:color="E6B8B7" w:fill="E6B8B7"/>
            <w:noWrap/>
            <w:vAlign w:val="bottom"/>
            <w:hideMark/>
          </w:tcPr>
          <w:p w14:paraId="08854627" w14:textId="0263F8EA" w:rsidR="00F022C9" w:rsidRPr="007B302B" w:rsidRDefault="00F022C9" w:rsidP="007B302B">
            <w:pPr>
              <w:spacing w:after="0" w:line="240" w:lineRule="auto"/>
              <w:jc w:val="right"/>
              <w:rPr>
                <w:rFonts w:ascii="Calibri" w:eastAsia="Times New Roman" w:hAnsi="Calibri" w:cs="Calibri"/>
                <w:color w:val="000000"/>
                <w:lang w:eastAsia="en-GB"/>
              </w:rPr>
            </w:pPr>
            <w:r w:rsidRPr="007B302B">
              <w:rPr>
                <w:rFonts w:ascii="Calibri" w:eastAsia="Times New Roman" w:hAnsi="Calibri" w:cs="Calibri"/>
                <w:color w:val="000000"/>
                <w:lang w:eastAsia="en-GB"/>
              </w:rPr>
              <w:t>5.39</w:t>
            </w:r>
          </w:p>
        </w:tc>
        <w:tc>
          <w:tcPr>
            <w:tcW w:w="0" w:type="auto"/>
            <w:tcBorders>
              <w:top w:val="single" w:sz="4" w:space="0" w:color="FFFFFF"/>
              <w:left w:val="single" w:sz="4" w:space="0" w:color="FFFFFF"/>
              <w:bottom w:val="single" w:sz="4" w:space="0" w:color="FFFFFF"/>
              <w:right w:val="single" w:sz="4" w:space="0" w:color="FFFFFF"/>
            </w:tcBorders>
            <w:shd w:val="clear" w:color="E6B8B7" w:fill="E6B8B7"/>
          </w:tcPr>
          <w:p w14:paraId="1A05F803" w14:textId="13954DCB" w:rsidR="00F022C9" w:rsidRPr="007B302B" w:rsidRDefault="00F022C9" w:rsidP="007B302B">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14%</w:t>
            </w:r>
          </w:p>
        </w:tc>
        <w:tc>
          <w:tcPr>
            <w:tcW w:w="0" w:type="auto"/>
            <w:tcBorders>
              <w:top w:val="single" w:sz="4" w:space="0" w:color="FFFFFF"/>
              <w:left w:val="single" w:sz="4" w:space="0" w:color="FFFFFF"/>
              <w:bottom w:val="single" w:sz="4" w:space="0" w:color="FFFFFF"/>
              <w:right w:val="nil"/>
            </w:tcBorders>
            <w:shd w:val="clear" w:color="E6B8B7" w:fill="E6B8B7"/>
            <w:noWrap/>
            <w:vAlign w:val="bottom"/>
            <w:hideMark/>
          </w:tcPr>
          <w:p w14:paraId="7BE10DA5" w14:textId="7758857D" w:rsidR="00F022C9" w:rsidRPr="007B302B" w:rsidRDefault="00F022C9" w:rsidP="007B302B">
            <w:pPr>
              <w:spacing w:after="0" w:line="240" w:lineRule="auto"/>
              <w:jc w:val="right"/>
              <w:rPr>
                <w:rFonts w:ascii="Calibri" w:eastAsia="Times New Roman" w:hAnsi="Calibri" w:cs="Calibri"/>
                <w:color w:val="000000"/>
                <w:lang w:eastAsia="en-GB"/>
              </w:rPr>
            </w:pPr>
            <w:r w:rsidRPr="007B302B">
              <w:rPr>
                <w:rFonts w:ascii="Calibri" w:eastAsia="Times New Roman" w:hAnsi="Calibri" w:cs="Calibri"/>
                <w:color w:val="000000"/>
                <w:lang w:eastAsia="en-GB"/>
              </w:rPr>
              <w:t>3.11</w:t>
            </w:r>
          </w:p>
        </w:tc>
        <w:tc>
          <w:tcPr>
            <w:tcW w:w="0" w:type="auto"/>
            <w:tcBorders>
              <w:top w:val="single" w:sz="4" w:space="0" w:color="FFFFFF"/>
              <w:left w:val="single" w:sz="4" w:space="0" w:color="FFFFFF"/>
              <w:bottom w:val="single" w:sz="4" w:space="0" w:color="FFFFFF"/>
              <w:right w:val="nil"/>
            </w:tcBorders>
            <w:shd w:val="clear" w:color="E6B8B7" w:fill="E6B8B7"/>
          </w:tcPr>
          <w:p w14:paraId="79463B63" w14:textId="4CA428F1" w:rsidR="00F022C9" w:rsidRPr="007B302B" w:rsidRDefault="00F022C9" w:rsidP="007B302B">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42%</w:t>
            </w:r>
          </w:p>
        </w:tc>
      </w:tr>
      <w:tr w:rsidR="00F022C9" w:rsidRPr="007B302B" w14:paraId="23A299D7" w14:textId="16612E64" w:rsidTr="00F022C9">
        <w:trPr>
          <w:trHeight w:val="290"/>
        </w:trPr>
        <w:tc>
          <w:tcPr>
            <w:tcW w:w="0" w:type="auto"/>
            <w:tcBorders>
              <w:top w:val="single" w:sz="4" w:space="0" w:color="FFFFFF"/>
              <w:left w:val="nil"/>
              <w:bottom w:val="nil"/>
              <w:right w:val="single" w:sz="4" w:space="0" w:color="FFFFFF"/>
            </w:tcBorders>
            <w:shd w:val="clear" w:color="F2DCDB" w:fill="F2DCDB"/>
            <w:noWrap/>
            <w:vAlign w:val="bottom"/>
            <w:hideMark/>
          </w:tcPr>
          <w:p w14:paraId="3052D14F" w14:textId="77777777" w:rsidR="00F022C9" w:rsidRPr="007B302B" w:rsidRDefault="00F022C9" w:rsidP="007B302B">
            <w:pPr>
              <w:spacing w:after="0" w:line="240" w:lineRule="auto"/>
              <w:rPr>
                <w:rFonts w:ascii="Calibri" w:eastAsia="Times New Roman" w:hAnsi="Calibri" w:cs="Calibri"/>
                <w:color w:val="000000"/>
                <w:lang w:eastAsia="en-GB"/>
              </w:rPr>
            </w:pPr>
            <w:r w:rsidRPr="007B302B">
              <w:rPr>
                <w:rFonts w:ascii="Calibri" w:eastAsia="Times New Roman" w:hAnsi="Calibri" w:cs="Calibri"/>
                <w:color w:val="000000"/>
                <w:lang w:eastAsia="en-GB"/>
              </w:rPr>
              <w:t>SW</w:t>
            </w:r>
          </w:p>
        </w:tc>
        <w:tc>
          <w:tcPr>
            <w:tcW w:w="0" w:type="auto"/>
            <w:tcBorders>
              <w:top w:val="single" w:sz="4" w:space="0" w:color="FFFFFF"/>
              <w:left w:val="single" w:sz="4" w:space="0" w:color="FFFFFF"/>
              <w:bottom w:val="nil"/>
              <w:right w:val="single" w:sz="4" w:space="0" w:color="FFFFFF"/>
            </w:tcBorders>
            <w:shd w:val="clear" w:color="F2DCDB" w:fill="F2DCDB"/>
            <w:noWrap/>
            <w:vAlign w:val="bottom"/>
            <w:hideMark/>
          </w:tcPr>
          <w:p w14:paraId="743489D4" w14:textId="77777777" w:rsidR="00F022C9" w:rsidRPr="007B302B" w:rsidRDefault="00F022C9" w:rsidP="007B302B">
            <w:pPr>
              <w:spacing w:after="0" w:line="240" w:lineRule="auto"/>
              <w:jc w:val="right"/>
              <w:rPr>
                <w:rFonts w:ascii="Calibri" w:eastAsia="Times New Roman" w:hAnsi="Calibri" w:cs="Calibri"/>
                <w:color w:val="000000"/>
                <w:lang w:eastAsia="en-GB"/>
              </w:rPr>
            </w:pPr>
            <w:r w:rsidRPr="007B302B">
              <w:rPr>
                <w:rFonts w:ascii="Calibri" w:eastAsia="Times New Roman" w:hAnsi="Calibri" w:cs="Calibri"/>
                <w:color w:val="000000"/>
                <w:lang w:eastAsia="en-GB"/>
              </w:rPr>
              <w:t>3.01</w:t>
            </w:r>
          </w:p>
        </w:tc>
        <w:tc>
          <w:tcPr>
            <w:tcW w:w="0" w:type="auto"/>
            <w:tcBorders>
              <w:top w:val="single" w:sz="4" w:space="0" w:color="FFFFFF"/>
              <w:left w:val="single" w:sz="4" w:space="0" w:color="FFFFFF"/>
              <w:bottom w:val="nil"/>
              <w:right w:val="single" w:sz="4" w:space="0" w:color="FFFFFF"/>
            </w:tcBorders>
            <w:shd w:val="clear" w:color="F2DCDB" w:fill="F2DCDB"/>
          </w:tcPr>
          <w:p w14:paraId="78F5BAA3" w14:textId="18BA2474" w:rsidR="00F022C9" w:rsidRPr="007B302B" w:rsidRDefault="00F022C9" w:rsidP="007B302B">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 xml:space="preserve">38% </w:t>
            </w:r>
          </w:p>
        </w:tc>
        <w:tc>
          <w:tcPr>
            <w:tcW w:w="0" w:type="auto"/>
            <w:tcBorders>
              <w:top w:val="single" w:sz="4" w:space="0" w:color="FFFFFF"/>
              <w:left w:val="single" w:sz="4" w:space="0" w:color="FFFFFF"/>
              <w:bottom w:val="nil"/>
              <w:right w:val="single" w:sz="4" w:space="0" w:color="FFFFFF"/>
            </w:tcBorders>
            <w:shd w:val="clear" w:color="F2DCDB" w:fill="F2DCDB"/>
            <w:noWrap/>
            <w:vAlign w:val="bottom"/>
            <w:hideMark/>
          </w:tcPr>
          <w:p w14:paraId="1E988AD2" w14:textId="48301DD8" w:rsidR="00F022C9" w:rsidRPr="007B302B" w:rsidRDefault="00F022C9" w:rsidP="007B302B">
            <w:pPr>
              <w:spacing w:after="0" w:line="240" w:lineRule="auto"/>
              <w:jc w:val="right"/>
              <w:rPr>
                <w:rFonts w:ascii="Calibri" w:eastAsia="Times New Roman" w:hAnsi="Calibri" w:cs="Calibri"/>
                <w:color w:val="000000"/>
                <w:lang w:eastAsia="en-GB"/>
              </w:rPr>
            </w:pPr>
            <w:r w:rsidRPr="007B302B">
              <w:rPr>
                <w:rFonts w:ascii="Calibri" w:eastAsia="Times New Roman" w:hAnsi="Calibri" w:cs="Calibri"/>
                <w:color w:val="000000"/>
                <w:lang w:eastAsia="en-GB"/>
              </w:rPr>
              <w:t>2.84</w:t>
            </w:r>
          </w:p>
        </w:tc>
        <w:tc>
          <w:tcPr>
            <w:tcW w:w="0" w:type="auto"/>
            <w:tcBorders>
              <w:top w:val="single" w:sz="4" w:space="0" w:color="FFFFFF"/>
              <w:left w:val="single" w:sz="4" w:space="0" w:color="FFFFFF"/>
              <w:bottom w:val="nil"/>
              <w:right w:val="single" w:sz="4" w:space="0" w:color="FFFFFF"/>
            </w:tcBorders>
            <w:shd w:val="clear" w:color="F2DCDB" w:fill="F2DCDB"/>
          </w:tcPr>
          <w:p w14:paraId="40639D36" w14:textId="517335FA" w:rsidR="00F022C9" w:rsidRPr="007B302B" w:rsidRDefault="00F022C9" w:rsidP="00F022C9">
            <w:pPr>
              <w:spacing w:after="0" w:line="240" w:lineRule="auto"/>
              <w:jc w:val="center"/>
              <w:rPr>
                <w:rFonts w:ascii="Calibri" w:eastAsia="Times New Roman" w:hAnsi="Calibri" w:cs="Calibri"/>
                <w:color w:val="000000"/>
                <w:lang w:eastAsia="en-GB"/>
              </w:rPr>
            </w:pPr>
            <w:r>
              <w:rPr>
                <w:rFonts w:ascii="Calibri" w:eastAsia="Times New Roman" w:hAnsi="Calibri" w:cs="Calibri"/>
                <w:color w:val="000000"/>
                <w:lang w:eastAsia="en-GB"/>
              </w:rPr>
              <w:t>15%</w:t>
            </w:r>
          </w:p>
        </w:tc>
        <w:tc>
          <w:tcPr>
            <w:tcW w:w="0" w:type="auto"/>
            <w:tcBorders>
              <w:top w:val="single" w:sz="4" w:space="0" w:color="FFFFFF"/>
              <w:left w:val="single" w:sz="4" w:space="0" w:color="FFFFFF"/>
              <w:bottom w:val="nil"/>
              <w:right w:val="nil"/>
            </w:tcBorders>
            <w:shd w:val="clear" w:color="F2DCDB" w:fill="F2DCDB"/>
            <w:noWrap/>
            <w:vAlign w:val="bottom"/>
            <w:hideMark/>
          </w:tcPr>
          <w:p w14:paraId="5D12570E" w14:textId="72083845" w:rsidR="00F022C9" w:rsidRPr="007B302B" w:rsidRDefault="00F022C9" w:rsidP="007B302B">
            <w:pPr>
              <w:spacing w:after="0" w:line="240" w:lineRule="auto"/>
              <w:jc w:val="right"/>
              <w:rPr>
                <w:rFonts w:ascii="Calibri" w:eastAsia="Times New Roman" w:hAnsi="Calibri" w:cs="Calibri"/>
                <w:color w:val="000000"/>
                <w:lang w:eastAsia="en-GB"/>
              </w:rPr>
            </w:pPr>
            <w:r w:rsidRPr="007B302B">
              <w:rPr>
                <w:rFonts w:ascii="Calibri" w:eastAsia="Times New Roman" w:hAnsi="Calibri" w:cs="Calibri"/>
                <w:color w:val="000000"/>
                <w:lang w:eastAsia="en-GB"/>
              </w:rPr>
              <w:t>2.85</w:t>
            </w:r>
          </w:p>
        </w:tc>
        <w:tc>
          <w:tcPr>
            <w:tcW w:w="0" w:type="auto"/>
            <w:tcBorders>
              <w:top w:val="single" w:sz="4" w:space="0" w:color="FFFFFF"/>
              <w:left w:val="single" w:sz="4" w:space="0" w:color="FFFFFF"/>
              <w:bottom w:val="nil"/>
              <w:right w:val="nil"/>
            </w:tcBorders>
            <w:shd w:val="clear" w:color="F2DCDB" w:fill="F2DCDB"/>
          </w:tcPr>
          <w:p w14:paraId="293D7BAF" w14:textId="616EEC11" w:rsidR="00F022C9" w:rsidRPr="007B302B" w:rsidRDefault="00F022C9" w:rsidP="007B302B">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47%</w:t>
            </w:r>
          </w:p>
        </w:tc>
      </w:tr>
    </w:tbl>
    <w:p w14:paraId="37B9444E" w14:textId="18D3AF30" w:rsidR="00E32ADD" w:rsidRDefault="00E32ADD" w:rsidP="003A31F8"/>
    <w:p w14:paraId="162CE6BB" w14:textId="2739E49F" w:rsidR="00B107BA" w:rsidRDefault="00B107BA" w:rsidP="003A31F8">
      <w:r>
        <w:lastRenderedPageBreak/>
        <w:t xml:space="preserve">While the household tool was approved by the committee organising the assessment (see Annex 2), the Kobo tool was not given extensive enough view prior to it being deployed to the field. This created several data collection errors throughout the survey and required extensive data in order to analyse the minimum required data. </w:t>
      </w:r>
    </w:p>
    <w:p w14:paraId="4FB5622F" w14:textId="15CDE091" w:rsidR="00787C7F" w:rsidRDefault="00787C7F" w:rsidP="003A31F8">
      <w:r>
        <w:t>Given some methodological questions that arose during the analysis of the results of the Plan Household assessment, the Shelter Cluster was fortunate to have another source of data coming from the OCHA/IOM Multisectoral Needs Assessment.</w:t>
      </w:r>
      <w:r w:rsidR="00915995">
        <w:t xml:space="preserve"> This assessment was conducted during a fairly similar time period as the Plan Household assessment and therefore provided a point of comparison despite the different methodologies used. The Plan assessment was conducted in December 2021-January 2022, while the OCHA MSNA was conducted during the months of February and March 2022.</w:t>
      </w:r>
      <w:r>
        <w:t xml:space="preserve"> This assessment used several different methodologies including key informants, focus group discussions, and direct observation. In this methodology, IOM and partners visited the majority of villages assessed in their assessment: </w:t>
      </w:r>
    </w:p>
    <w:p w14:paraId="22039C9E" w14:textId="55B74F69" w:rsidR="00787C7F" w:rsidRDefault="00787C7F" w:rsidP="003A31F8">
      <w:r>
        <w:rPr>
          <w:noProof/>
        </w:rPr>
        <w:drawing>
          <wp:inline distT="0" distB="0" distL="0" distR="0" wp14:anchorId="2A24D30C" wp14:editId="7AD8440B">
            <wp:extent cx="5080000" cy="3810000"/>
            <wp:effectExtent l="0" t="0" r="6350" b="0"/>
            <wp:docPr id="7" name="Graphic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96DAC541-7B7A-43D3-8B79-37D633B846F1}">
                          <asvg:svgBlip xmlns:asvg="http://schemas.microsoft.com/office/drawing/2016/SVG/main" r:embed="rId9"/>
                        </a:ext>
                      </a:extLst>
                    </a:blip>
                    <a:stretch>
                      <a:fillRect/>
                    </a:stretch>
                  </pic:blipFill>
                  <pic:spPr>
                    <a:xfrm>
                      <a:off x="0" y="0"/>
                      <a:ext cx="5084785" cy="3813589"/>
                    </a:xfrm>
                    <a:prstGeom prst="rect">
                      <a:avLst/>
                    </a:prstGeom>
                  </pic:spPr>
                </pic:pic>
              </a:graphicData>
            </a:graphic>
          </wp:inline>
        </w:drawing>
      </w:r>
    </w:p>
    <w:p w14:paraId="746E466F" w14:textId="11F49BFD" w:rsidR="00787C7F" w:rsidRDefault="00787C7F" w:rsidP="003A31F8">
      <w:r>
        <w:rPr>
          <w:noProof/>
        </w:rPr>
        <w:lastRenderedPageBreak/>
        <w:drawing>
          <wp:inline distT="0" distB="0" distL="0" distR="0" wp14:anchorId="701106FC" wp14:editId="5845D5BA">
            <wp:extent cx="5715000" cy="4286250"/>
            <wp:effectExtent l="0" t="0" r="0" b="0"/>
            <wp:docPr id="14" name="Graphic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96DAC541-7B7A-43D3-8B79-37D633B846F1}">
                          <asvg:svgBlip xmlns:asvg="http://schemas.microsoft.com/office/drawing/2016/SVG/main" r:embed="rId11"/>
                        </a:ext>
                      </a:extLst>
                    </a:blip>
                    <a:stretch>
                      <a:fillRect/>
                    </a:stretch>
                  </pic:blipFill>
                  <pic:spPr>
                    <a:xfrm>
                      <a:off x="0" y="0"/>
                      <a:ext cx="5715000" cy="4286250"/>
                    </a:xfrm>
                    <a:prstGeom prst="rect">
                      <a:avLst/>
                    </a:prstGeom>
                  </pic:spPr>
                </pic:pic>
              </a:graphicData>
            </a:graphic>
          </wp:inline>
        </w:drawing>
      </w:r>
    </w:p>
    <w:p w14:paraId="7519C2B5" w14:textId="709E9B0A" w:rsidR="00602FE8" w:rsidRDefault="00602FE8" w:rsidP="003A31F8"/>
    <w:p w14:paraId="0FAEC9BE" w14:textId="77777777" w:rsidR="00602FE8" w:rsidRDefault="00602FE8" w:rsidP="003A31F8"/>
    <w:tbl>
      <w:tblPr>
        <w:tblW w:w="7920" w:type="dxa"/>
        <w:tblLook w:val="04A0" w:firstRow="1" w:lastRow="0" w:firstColumn="1" w:lastColumn="0" w:noHBand="0" w:noVBand="1"/>
      </w:tblPr>
      <w:tblGrid>
        <w:gridCol w:w="2700"/>
        <w:gridCol w:w="1740"/>
        <w:gridCol w:w="1740"/>
        <w:gridCol w:w="1740"/>
      </w:tblGrid>
      <w:tr w:rsidR="00602FE8" w:rsidRPr="00602FE8" w14:paraId="0513DB91" w14:textId="77777777" w:rsidTr="00602FE8">
        <w:trPr>
          <w:trHeight w:val="290"/>
        </w:trPr>
        <w:tc>
          <w:tcPr>
            <w:tcW w:w="2700" w:type="dxa"/>
            <w:tcBorders>
              <w:top w:val="single" w:sz="4" w:space="0" w:color="70AD47"/>
              <w:left w:val="single" w:sz="4" w:space="0" w:color="70AD47"/>
              <w:bottom w:val="nil"/>
              <w:right w:val="nil"/>
            </w:tcBorders>
            <w:shd w:val="clear" w:color="70AD47" w:fill="70AD47"/>
            <w:noWrap/>
            <w:vAlign w:val="bottom"/>
            <w:hideMark/>
          </w:tcPr>
          <w:p w14:paraId="0E29A3FC" w14:textId="77777777" w:rsidR="00602FE8" w:rsidRPr="00602FE8" w:rsidRDefault="00602FE8" w:rsidP="00602FE8">
            <w:pPr>
              <w:spacing w:after="0" w:line="240" w:lineRule="auto"/>
              <w:rPr>
                <w:rFonts w:ascii="Calibri" w:eastAsia="Times New Roman" w:hAnsi="Calibri" w:cs="Calibri"/>
                <w:b/>
                <w:bCs/>
                <w:color w:val="FFFFFF"/>
                <w:lang w:eastAsia="en-GB"/>
              </w:rPr>
            </w:pPr>
            <w:r w:rsidRPr="00602FE8">
              <w:rPr>
                <w:rFonts w:ascii="Calibri" w:eastAsia="Times New Roman" w:hAnsi="Calibri" w:cs="Calibri"/>
                <w:b/>
                <w:bCs/>
                <w:color w:val="FFFFFF"/>
                <w:lang w:eastAsia="en-GB"/>
              </w:rPr>
              <w:t>Role</w:t>
            </w:r>
          </w:p>
        </w:tc>
        <w:tc>
          <w:tcPr>
            <w:tcW w:w="1740" w:type="dxa"/>
            <w:tcBorders>
              <w:top w:val="single" w:sz="4" w:space="0" w:color="70AD47"/>
              <w:left w:val="nil"/>
              <w:bottom w:val="nil"/>
              <w:right w:val="nil"/>
            </w:tcBorders>
            <w:shd w:val="clear" w:color="70AD47" w:fill="70AD47"/>
            <w:noWrap/>
            <w:vAlign w:val="bottom"/>
            <w:hideMark/>
          </w:tcPr>
          <w:p w14:paraId="6E84BD75" w14:textId="77777777" w:rsidR="00602FE8" w:rsidRPr="00602FE8" w:rsidRDefault="00602FE8" w:rsidP="00602FE8">
            <w:pPr>
              <w:spacing w:after="0" w:line="240" w:lineRule="auto"/>
              <w:rPr>
                <w:rFonts w:ascii="Calibri" w:eastAsia="Times New Roman" w:hAnsi="Calibri" w:cs="Calibri"/>
                <w:b/>
                <w:bCs/>
                <w:color w:val="FFFFFF"/>
                <w:lang w:eastAsia="en-GB"/>
              </w:rPr>
            </w:pPr>
            <w:r w:rsidRPr="00602FE8">
              <w:rPr>
                <w:rFonts w:ascii="Calibri" w:eastAsia="Times New Roman" w:hAnsi="Calibri" w:cs="Calibri"/>
                <w:b/>
                <w:bCs/>
                <w:color w:val="FFFFFF"/>
                <w:lang w:eastAsia="en-GB"/>
              </w:rPr>
              <w:t>Female</w:t>
            </w:r>
          </w:p>
        </w:tc>
        <w:tc>
          <w:tcPr>
            <w:tcW w:w="1740" w:type="dxa"/>
            <w:tcBorders>
              <w:top w:val="single" w:sz="4" w:space="0" w:color="70AD47"/>
              <w:left w:val="nil"/>
              <w:bottom w:val="nil"/>
              <w:right w:val="nil"/>
            </w:tcBorders>
            <w:shd w:val="clear" w:color="70AD47" w:fill="70AD47"/>
            <w:noWrap/>
            <w:vAlign w:val="bottom"/>
            <w:hideMark/>
          </w:tcPr>
          <w:p w14:paraId="75651335" w14:textId="77777777" w:rsidR="00602FE8" w:rsidRPr="00602FE8" w:rsidRDefault="00602FE8" w:rsidP="00602FE8">
            <w:pPr>
              <w:spacing w:after="0" w:line="240" w:lineRule="auto"/>
              <w:rPr>
                <w:rFonts w:ascii="Calibri" w:eastAsia="Times New Roman" w:hAnsi="Calibri" w:cs="Calibri"/>
                <w:b/>
                <w:bCs/>
                <w:color w:val="FFFFFF"/>
                <w:lang w:eastAsia="en-GB"/>
              </w:rPr>
            </w:pPr>
            <w:r w:rsidRPr="00602FE8">
              <w:rPr>
                <w:rFonts w:ascii="Calibri" w:eastAsia="Times New Roman" w:hAnsi="Calibri" w:cs="Calibri"/>
                <w:b/>
                <w:bCs/>
                <w:color w:val="FFFFFF"/>
                <w:lang w:eastAsia="en-GB"/>
              </w:rPr>
              <w:t>Male</w:t>
            </w:r>
          </w:p>
        </w:tc>
        <w:tc>
          <w:tcPr>
            <w:tcW w:w="1740" w:type="dxa"/>
            <w:tcBorders>
              <w:top w:val="single" w:sz="4" w:space="0" w:color="70AD47"/>
              <w:left w:val="nil"/>
              <w:bottom w:val="nil"/>
              <w:right w:val="single" w:sz="4" w:space="0" w:color="70AD47"/>
            </w:tcBorders>
            <w:shd w:val="clear" w:color="70AD47" w:fill="70AD47"/>
            <w:noWrap/>
            <w:vAlign w:val="bottom"/>
            <w:hideMark/>
          </w:tcPr>
          <w:p w14:paraId="419ED310" w14:textId="77777777" w:rsidR="00602FE8" w:rsidRPr="00602FE8" w:rsidRDefault="00602FE8" w:rsidP="00602FE8">
            <w:pPr>
              <w:spacing w:after="0" w:line="240" w:lineRule="auto"/>
              <w:rPr>
                <w:rFonts w:ascii="Calibri" w:eastAsia="Times New Roman" w:hAnsi="Calibri" w:cs="Calibri"/>
                <w:b/>
                <w:bCs/>
                <w:color w:val="FFFFFF"/>
                <w:lang w:eastAsia="en-GB"/>
              </w:rPr>
            </w:pPr>
            <w:r w:rsidRPr="00602FE8">
              <w:rPr>
                <w:rFonts w:ascii="Calibri" w:eastAsia="Times New Roman" w:hAnsi="Calibri" w:cs="Calibri"/>
                <w:b/>
                <w:bCs/>
                <w:color w:val="FFFFFF"/>
                <w:lang w:eastAsia="en-GB"/>
              </w:rPr>
              <w:t>Grand Total</w:t>
            </w:r>
          </w:p>
        </w:tc>
      </w:tr>
      <w:tr w:rsidR="00602FE8" w:rsidRPr="00602FE8" w14:paraId="7F8E7375" w14:textId="77777777" w:rsidTr="00602FE8">
        <w:trPr>
          <w:trHeight w:val="290"/>
        </w:trPr>
        <w:tc>
          <w:tcPr>
            <w:tcW w:w="2700" w:type="dxa"/>
            <w:tcBorders>
              <w:top w:val="single" w:sz="4" w:space="0" w:color="70AD47"/>
              <w:left w:val="single" w:sz="4" w:space="0" w:color="70AD47"/>
              <w:bottom w:val="nil"/>
              <w:right w:val="nil"/>
            </w:tcBorders>
            <w:shd w:val="clear" w:color="auto" w:fill="auto"/>
            <w:noWrap/>
            <w:vAlign w:val="bottom"/>
            <w:hideMark/>
          </w:tcPr>
          <w:p w14:paraId="65DAF97A" w14:textId="77777777" w:rsidR="00602FE8" w:rsidRPr="00602FE8" w:rsidRDefault="00602FE8" w:rsidP="00602FE8">
            <w:pPr>
              <w:spacing w:after="0" w:line="240" w:lineRule="auto"/>
              <w:rPr>
                <w:rFonts w:ascii="Calibri" w:eastAsia="Times New Roman" w:hAnsi="Calibri" w:cs="Calibri"/>
                <w:color w:val="000000"/>
                <w:lang w:eastAsia="en-GB"/>
              </w:rPr>
            </w:pPr>
            <w:r w:rsidRPr="00602FE8">
              <w:rPr>
                <w:rFonts w:ascii="Calibri" w:eastAsia="Times New Roman" w:hAnsi="Calibri" w:cs="Calibri"/>
                <w:color w:val="000000"/>
                <w:lang w:eastAsia="en-GB"/>
              </w:rPr>
              <w:t>Member PWD Focus Group</w:t>
            </w:r>
          </w:p>
        </w:tc>
        <w:tc>
          <w:tcPr>
            <w:tcW w:w="1740" w:type="dxa"/>
            <w:tcBorders>
              <w:top w:val="single" w:sz="4" w:space="0" w:color="70AD47"/>
              <w:left w:val="nil"/>
              <w:bottom w:val="nil"/>
              <w:right w:val="nil"/>
            </w:tcBorders>
            <w:shd w:val="clear" w:color="auto" w:fill="auto"/>
            <w:noWrap/>
            <w:vAlign w:val="bottom"/>
            <w:hideMark/>
          </w:tcPr>
          <w:p w14:paraId="1CA1B92E" w14:textId="77777777" w:rsidR="00602FE8" w:rsidRPr="00602FE8" w:rsidRDefault="00602FE8" w:rsidP="00602FE8">
            <w:pPr>
              <w:spacing w:after="0" w:line="240" w:lineRule="auto"/>
              <w:rPr>
                <w:rFonts w:ascii="Calibri" w:eastAsia="Times New Roman" w:hAnsi="Calibri" w:cs="Calibri"/>
                <w:color w:val="000000"/>
                <w:lang w:eastAsia="en-GB"/>
              </w:rPr>
            </w:pPr>
            <w:r w:rsidRPr="00602FE8">
              <w:rPr>
                <w:rFonts w:ascii="Calibri" w:eastAsia="Times New Roman" w:hAnsi="Calibri" w:cs="Calibri"/>
                <w:color w:val="000000"/>
                <w:lang w:eastAsia="en-GB"/>
              </w:rPr>
              <w:t xml:space="preserve">                         121 </w:t>
            </w:r>
          </w:p>
        </w:tc>
        <w:tc>
          <w:tcPr>
            <w:tcW w:w="1740" w:type="dxa"/>
            <w:tcBorders>
              <w:top w:val="single" w:sz="4" w:space="0" w:color="70AD47"/>
              <w:left w:val="nil"/>
              <w:bottom w:val="nil"/>
              <w:right w:val="nil"/>
            </w:tcBorders>
            <w:shd w:val="clear" w:color="auto" w:fill="auto"/>
            <w:noWrap/>
            <w:vAlign w:val="bottom"/>
            <w:hideMark/>
          </w:tcPr>
          <w:p w14:paraId="0349D6DB" w14:textId="77777777" w:rsidR="00602FE8" w:rsidRPr="00602FE8" w:rsidRDefault="00602FE8" w:rsidP="00602FE8">
            <w:pPr>
              <w:spacing w:after="0" w:line="240" w:lineRule="auto"/>
              <w:rPr>
                <w:rFonts w:ascii="Calibri" w:eastAsia="Times New Roman" w:hAnsi="Calibri" w:cs="Calibri"/>
                <w:color w:val="000000"/>
                <w:lang w:eastAsia="en-GB"/>
              </w:rPr>
            </w:pPr>
            <w:r w:rsidRPr="00602FE8">
              <w:rPr>
                <w:rFonts w:ascii="Calibri" w:eastAsia="Times New Roman" w:hAnsi="Calibri" w:cs="Calibri"/>
                <w:color w:val="000000"/>
                <w:lang w:eastAsia="en-GB"/>
              </w:rPr>
              <w:t xml:space="preserve">                         151 </w:t>
            </w:r>
          </w:p>
        </w:tc>
        <w:tc>
          <w:tcPr>
            <w:tcW w:w="1740" w:type="dxa"/>
            <w:tcBorders>
              <w:top w:val="single" w:sz="4" w:space="0" w:color="70AD47"/>
              <w:left w:val="nil"/>
              <w:bottom w:val="nil"/>
              <w:right w:val="single" w:sz="4" w:space="0" w:color="70AD47"/>
            </w:tcBorders>
            <w:shd w:val="clear" w:color="auto" w:fill="auto"/>
            <w:noWrap/>
            <w:vAlign w:val="bottom"/>
            <w:hideMark/>
          </w:tcPr>
          <w:p w14:paraId="42C44B6D" w14:textId="77777777" w:rsidR="00602FE8" w:rsidRPr="00602FE8" w:rsidRDefault="00602FE8" w:rsidP="00602FE8">
            <w:pPr>
              <w:spacing w:after="0" w:line="240" w:lineRule="auto"/>
              <w:rPr>
                <w:rFonts w:ascii="Calibri" w:eastAsia="Times New Roman" w:hAnsi="Calibri" w:cs="Calibri"/>
                <w:color w:val="000000"/>
                <w:lang w:eastAsia="en-GB"/>
              </w:rPr>
            </w:pPr>
            <w:r w:rsidRPr="00602FE8">
              <w:rPr>
                <w:rFonts w:ascii="Calibri" w:eastAsia="Times New Roman" w:hAnsi="Calibri" w:cs="Calibri"/>
                <w:color w:val="000000"/>
                <w:lang w:eastAsia="en-GB"/>
              </w:rPr>
              <w:t xml:space="preserve">                         272 </w:t>
            </w:r>
          </w:p>
        </w:tc>
      </w:tr>
      <w:tr w:rsidR="00602FE8" w:rsidRPr="00602FE8" w14:paraId="73183BC7" w14:textId="77777777" w:rsidTr="00602FE8">
        <w:trPr>
          <w:trHeight w:val="290"/>
        </w:trPr>
        <w:tc>
          <w:tcPr>
            <w:tcW w:w="2700" w:type="dxa"/>
            <w:tcBorders>
              <w:top w:val="single" w:sz="4" w:space="0" w:color="70AD47"/>
              <w:left w:val="single" w:sz="4" w:space="0" w:color="70AD47"/>
              <w:bottom w:val="nil"/>
              <w:right w:val="nil"/>
            </w:tcBorders>
            <w:shd w:val="clear" w:color="auto" w:fill="auto"/>
            <w:noWrap/>
            <w:vAlign w:val="bottom"/>
            <w:hideMark/>
          </w:tcPr>
          <w:p w14:paraId="16F03EB3" w14:textId="77777777" w:rsidR="00602FE8" w:rsidRPr="00602FE8" w:rsidRDefault="00602FE8" w:rsidP="00602FE8">
            <w:pPr>
              <w:spacing w:after="0" w:line="240" w:lineRule="auto"/>
              <w:rPr>
                <w:rFonts w:ascii="Calibri" w:eastAsia="Times New Roman" w:hAnsi="Calibri" w:cs="Calibri"/>
                <w:color w:val="000000"/>
                <w:lang w:eastAsia="en-GB"/>
              </w:rPr>
            </w:pPr>
            <w:r w:rsidRPr="00602FE8">
              <w:rPr>
                <w:rFonts w:ascii="Calibri" w:eastAsia="Times New Roman" w:hAnsi="Calibri" w:cs="Calibri"/>
                <w:color w:val="000000"/>
                <w:lang w:eastAsia="en-GB"/>
              </w:rPr>
              <w:t xml:space="preserve">NGO </w:t>
            </w:r>
          </w:p>
        </w:tc>
        <w:tc>
          <w:tcPr>
            <w:tcW w:w="1740" w:type="dxa"/>
            <w:tcBorders>
              <w:top w:val="single" w:sz="4" w:space="0" w:color="70AD47"/>
              <w:left w:val="nil"/>
              <w:bottom w:val="nil"/>
              <w:right w:val="nil"/>
            </w:tcBorders>
            <w:shd w:val="clear" w:color="auto" w:fill="auto"/>
            <w:noWrap/>
            <w:vAlign w:val="bottom"/>
            <w:hideMark/>
          </w:tcPr>
          <w:p w14:paraId="19A221C9" w14:textId="77777777" w:rsidR="00602FE8" w:rsidRPr="00602FE8" w:rsidRDefault="00602FE8" w:rsidP="00602FE8">
            <w:pPr>
              <w:spacing w:after="0" w:line="240" w:lineRule="auto"/>
              <w:rPr>
                <w:rFonts w:ascii="Calibri" w:eastAsia="Times New Roman" w:hAnsi="Calibri" w:cs="Calibri"/>
                <w:color w:val="000000"/>
                <w:lang w:eastAsia="en-GB"/>
              </w:rPr>
            </w:pPr>
            <w:r w:rsidRPr="00602FE8">
              <w:rPr>
                <w:rFonts w:ascii="Calibri" w:eastAsia="Times New Roman" w:hAnsi="Calibri" w:cs="Calibri"/>
                <w:color w:val="000000"/>
                <w:lang w:eastAsia="en-GB"/>
              </w:rPr>
              <w:t xml:space="preserve">                         121 </w:t>
            </w:r>
          </w:p>
        </w:tc>
        <w:tc>
          <w:tcPr>
            <w:tcW w:w="1740" w:type="dxa"/>
            <w:tcBorders>
              <w:top w:val="single" w:sz="4" w:space="0" w:color="70AD47"/>
              <w:left w:val="nil"/>
              <w:bottom w:val="nil"/>
              <w:right w:val="nil"/>
            </w:tcBorders>
            <w:shd w:val="clear" w:color="auto" w:fill="auto"/>
            <w:noWrap/>
            <w:vAlign w:val="bottom"/>
            <w:hideMark/>
          </w:tcPr>
          <w:p w14:paraId="7BF6DDCE" w14:textId="77777777" w:rsidR="00602FE8" w:rsidRPr="00602FE8" w:rsidRDefault="00602FE8" w:rsidP="00602FE8">
            <w:pPr>
              <w:spacing w:after="0" w:line="240" w:lineRule="auto"/>
              <w:rPr>
                <w:rFonts w:ascii="Calibri" w:eastAsia="Times New Roman" w:hAnsi="Calibri" w:cs="Calibri"/>
                <w:color w:val="000000"/>
                <w:lang w:eastAsia="en-GB"/>
              </w:rPr>
            </w:pPr>
            <w:r w:rsidRPr="00602FE8">
              <w:rPr>
                <w:rFonts w:ascii="Calibri" w:eastAsia="Times New Roman" w:hAnsi="Calibri" w:cs="Calibri"/>
                <w:color w:val="000000"/>
                <w:lang w:eastAsia="en-GB"/>
              </w:rPr>
              <w:t xml:space="preserve">                         179 </w:t>
            </w:r>
          </w:p>
        </w:tc>
        <w:tc>
          <w:tcPr>
            <w:tcW w:w="1740" w:type="dxa"/>
            <w:tcBorders>
              <w:top w:val="single" w:sz="4" w:space="0" w:color="70AD47"/>
              <w:left w:val="nil"/>
              <w:bottom w:val="nil"/>
              <w:right w:val="single" w:sz="4" w:space="0" w:color="70AD47"/>
            </w:tcBorders>
            <w:shd w:val="clear" w:color="auto" w:fill="auto"/>
            <w:noWrap/>
            <w:vAlign w:val="bottom"/>
            <w:hideMark/>
          </w:tcPr>
          <w:p w14:paraId="48A8141B" w14:textId="77777777" w:rsidR="00602FE8" w:rsidRPr="00602FE8" w:rsidRDefault="00602FE8" w:rsidP="00602FE8">
            <w:pPr>
              <w:spacing w:after="0" w:line="240" w:lineRule="auto"/>
              <w:rPr>
                <w:rFonts w:ascii="Calibri" w:eastAsia="Times New Roman" w:hAnsi="Calibri" w:cs="Calibri"/>
                <w:color w:val="000000"/>
                <w:lang w:eastAsia="en-GB"/>
              </w:rPr>
            </w:pPr>
            <w:r w:rsidRPr="00602FE8">
              <w:rPr>
                <w:rFonts w:ascii="Calibri" w:eastAsia="Times New Roman" w:hAnsi="Calibri" w:cs="Calibri"/>
                <w:color w:val="000000"/>
                <w:lang w:eastAsia="en-GB"/>
              </w:rPr>
              <w:t xml:space="preserve">                         300 </w:t>
            </w:r>
          </w:p>
        </w:tc>
      </w:tr>
      <w:tr w:rsidR="00602FE8" w:rsidRPr="00602FE8" w14:paraId="0ECFAB0C" w14:textId="77777777" w:rsidTr="00602FE8">
        <w:trPr>
          <w:trHeight w:val="290"/>
        </w:trPr>
        <w:tc>
          <w:tcPr>
            <w:tcW w:w="2700" w:type="dxa"/>
            <w:tcBorders>
              <w:top w:val="single" w:sz="4" w:space="0" w:color="70AD47"/>
              <w:left w:val="single" w:sz="4" w:space="0" w:color="70AD47"/>
              <w:bottom w:val="nil"/>
              <w:right w:val="nil"/>
            </w:tcBorders>
            <w:shd w:val="clear" w:color="auto" w:fill="auto"/>
            <w:noWrap/>
            <w:vAlign w:val="bottom"/>
            <w:hideMark/>
          </w:tcPr>
          <w:p w14:paraId="03BA37AF" w14:textId="77777777" w:rsidR="00602FE8" w:rsidRPr="00602FE8" w:rsidRDefault="00602FE8" w:rsidP="00602FE8">
            <w:pPr>
              <w:spacing w:after="0" w:line="240" w:lineRule="auto"/>
              <w:rPr>
                <w:rFonts w:ascii="Calibri" w:eastAsia="Times New Roman" w:hAnsi="Calibri" w:cs="Calibri"/>
                <w:color w:val="000000"/>
                <w:lang w:eastAsia="en-GB"/>
              </w:rPr>
            </w:pPr>
            <w:r w:rsidRPr="00602FE8">
              <w:rPr>
                <w:rFonts w:ascii="Calibri" w:eastAsia="Times New Roman" w:hAnsi="Calibri" w:cs="Calibri"/>
                <w:color w:val="000000"/>
                <w:lang w:eastAsia="en-GB"/>
              </w:rPr>
              <w:t>Local Administration</w:t>
            </w:r>
          </w:p>
        </w:tc>
        <w:tc>
          <w:tcPr>
            <w:tcW w:w="1740" w:type="dxa"/>
            <w:tcBorders>
              <w:top w:val="single" w:sz="4" w:space="0" w:color="70AD47"/>
              <w:left w:val="nil"/>
              <w:bottom w:val="nil"/>
              <w:right w:val="nil"/>
            </w:tcBorders>
            <w:shd w:val="clear" w:color="auto" w:fill="auto"/>
            <w:noWrap/>
            <w:vAlign w:val="bottom"/>
            <w:hideMark/>
          </w:tcPr>
          <w:p w14:paraId="19F6E7C1" w14:textId="77777777" w:rsidR="00602FE8" w:rsidRPr="00602FE8" w:rsidRDefault="00602FE8" w:rsidP="00602FE8">
            <w:pPr>
              <w:spacing w:after="0" w:line="240" w:lineRule="auto"/>
              <w:rPr>
                <w:rFonts w:ascii="Calibri" w:eastAsia="Times New Roman" w:hAnsi="Calibri" w:cs="Calibri"/>
                <w:color w:val="000000"/>
                <w:lang w:eastAsia="en-GB"/>
              </w:rPr>
            </w:pPr>
            <w:r w:rsidRPr="00602FE8">
              <w:rPr>
                <w:rFonts w:ascii="Calibri" w:eastAsia="Times New Roman" w:hAnsi="Calibri" w:cs="Calibri"/>
                <w:color w:val="000000"/>
                <w:lang w:eastAsia="en-GB"/>
              </w:rPr>
              <w:t xml:space="preserve">                         145 </w:t>
            </w:r>
          </w:p>
        </w:tc>
        <w:tc>
          <w:tcPr>
            <w:tcW w:w="1740" w:type="dxa"/>
            <w:tcBorders>
              <w:top w:val="single" w:sz="4" w:space="0" w:color="70AD47"/>
              <w:left w:val="nil"/>
              <w:bottom w:val="nil"/>
              <w:right w:val="nil"/>
            </w:tcBorders>
            <w:shd w:val="clear" w:color="auto" w:fill="auto"/>
            <w:noWrap/>
            <w:vAlign w:val="bottom"/>
            <w:hideMark/>
          </w:tcPr>
          <w:p w14:paraId="30258CEA" w14:textId="77777777" w:rsidR="00602FE8" w:rsidRPr="00602FE8" w:rsidRDefault="00602FE8" w:rsidP="00602FE8">
            <w:pPr>
              <w:spacing w:after="0" w:line="240" w:lineRule="auto"/>
              <w:rPr>
                <w:rFonts w:ascii="Calibri" w:eastAsia="Times New Roman" w:hAnsi="Calibri" w:cs="Calibri"/>
                <w:color w:val="000000"/>
                <w:lang w:eastAsia="en-GB"/>
              </w:rPr>
            </w:pPr>
            <w:r w:rsidRPr="00602FE8">
              <w:rPr>
                <w:rFonts w:ascii="Calibri" w:eastAsia="Times New Roman" w:hAnsi="Calibri" w:cs="Calibri"/>
                <w:color w:val="000000"/>
                <w:lang w:eastAsia="en-GB"/>
              </w:rPr>
              <w:t xml:space="preserve">                         595 </w:t>
            </w:r>
          </w:p>
        </w:tc>
        <w:tc>
          <w:tcPr>
            <w:tcW w:w="1740" w:type="dxa"/>
            <w:tcBorders>
              <w:top w:val="single" w:sz="4" w:space="0" w:color="70AD47"/>
              <w:left w:val="nil"/>
              <w:bottom w:val="nil"/>
              <w:right w:val="single" w:sz="4" w:space="0" w:color="70AD47"/>
            </w:tcBorders>
            <w:shd w:val="clear" w:color="auto" w:fill="auto"/>
            <w:noWrap/>
            <w:vAlign w:val="bottom"/>
            <w:hideMark/>
          </w:tcPr>
          <w:p w14:paraId="2B9BB085" w14:textId="77777777" w:rsidR="00602FE8" w:rsidRPr="00602FE8" w:rsidRDefault="00602FE8" w:rsidP="00602FE8">
            <w:pPr>
              <w:spacing w:after="0" w:line="240" w:lineRule="auto"/>
              <w:rPr>
                <w:rFonts w:ascii="Calibri" w:eastAsia="Times New Roman" w:hAnsi="Calibri" w:cs="Calibri"/>
                <w:color w:val="000000"/>
                <w:lang w:eastAsia="en-GB"/>
              </w:rPr>
            </w:pPr>
            <w:r w:rsidRPr="00602FE8">
              <w:rPr>
                <w:rFonts w:ascii="Calibri" w:eastAsia="Times New Roman" w:hAnsi="Calibri" w:cs="Calibri"/>
                <w:color w:val="000000"/>
                <w:lang w:eastAsia="en-GB"/>
              </w:rPr>
              <w:t xml:space="preserve">                         740 </w:t>
            </w:r>
          </w:p>
        </w:tc>
      </w:tr>
      <w:tr w:rsidR="00602FE8" w:rsidRPr="00602FE8" w14:paraId="742F1568" w14:textId="77777777" w:rsidTr="00602FE8">
        <w:trPr>
          <w:trHeight w:val="290"/>
        </w:trPr>
        <w:tc>
          <w:tcPr>
            <w:tcW w:w="2700" w:type="dxa"/>
            <w:tcBorders>
              <w:top w:val="single" w:sz="4" w:space="0" w:color="70AD47"/>
              <w:left w:val="single" w:sz="4" w:space="0" w:color="70AD47"/>
              <w:bottom w:val="nil"/>
              <w:right w:val="nil"/>
            </w:tcBorders>
            <w:shd w:val="clear" w:color="auto" w:fill="auto"/>
            <w:noWrap/>
            <w:vAlign w:val="bottom"/>
            <w:hideMark/>
          </w:tcPr>
          <w:p w14:paraId="4FE19ED6" w14:textId="77777777" w:rsidR="00602FE8" w:rsidRPr="00602FE8" w:rsidRDefault="00602FE8" w:rsidP="00602FE8">
            <w:pPr>
              <w:spacing w:after="0" w:line="240" w:lineRule="auto"/>
              <w:rPr>
                <w:rFonts w:ascii="Calibri" w:eastAsia="Times New Roman" w:hAnsi="Calibri" w:cs="Calibri"/>
                <w:color w:val="000000"/>
                <w:lang w:eastAsia="en-GB"/>
              </w:rPr>
            </w:pPr>
            <w:r w:rsidRPr="00602FE8">
              <w:rPr>
                <w:rFonts w:ascii="Calibri" w:eastAsia="Times New Roman" w:hAnsi="Calibri" w:cs="Calibri"/>
                <w:color w:val="000000"/>
                <w:lang w:eastAsia="en-GB"/>
              </w:rPr>
              <w:t>Religious Leader</w:t>
            </w:r>
          </w:p>
        </w:tc>
        <w:tc>
          <w:tcPr>
            <w:tcW w:w="1740" w:type="dxa"/>
            <w:tcBorders>
              <w:top w:val="single" w:sz="4" w:space="0" w:color="70AD47"/>
              <w:left w:val="nil"/>
              <w:bottom w:val="nil"/>
              <w:right w:val="nil"/>
            </w:tcBorders>
            <w:shd w:val="clear" w:color="auto" w:fill="auto"/>
            <w:noWrap/>
            <w:vAlign w:val="bottom"/>
            <w:hideMark/>
          </w:tcPr>
          <w:p w14:paraId="1D97496B" w14:textId="77777777" w:rsidR="00602FE8" w:rsidRPr="00602FE8" w:rsidRDefault="00602FE8" w:rsidP="00602FE8">
            <w:pPr>
              <w:spacing w:after="0" w:line="240" w:lineRule="auto"/>
              <w:rPr>
                <w:rFonts w:ascii="Calibri" w:eastAsia="Times New Roman" w:hAnsi="Calibri" w:cs="Calibri"/>
                <w:color w:val="000000"/>
                <w:lang w:eastAsia="en-GB"/>
              </w:rPr>
            </w:pPr>
            <w:r w:rsidRPr="00602FE8">
              <w:rPr>
                <w:rFonts w:ascii="Calibri" w:eastAsia="Times New Roman" w:hAnsi="Calibri" w:cs="Calibri"/>
                <w:color w:val="000000"/>
                <w:lang w:eastAsia="en-GB"/>
              </w:rPr>
              <w:t xml:space="preserve">                         219 </w:t>
            </w:r>
          </w:p>
        </w:tc>
        <w:tc>
          <w:tcPr>
            <w:tcW w:w="1740" w:type="dxa"/>
            <w:tcBorders>
              <w:top w:val="single" w:sz="4" w:space="0" w:color="70AD47"/>
              <w:left w:val="nil"/>
              <w:bottom w:val="nil"/>
              <w:right w:val="nil"/>
            </w:tcBorders>
            <w:shd w:val="clear" w:color="auto" w:fill="auto"/>
            <w:noWrap/>
            <w:vAlign w:val="bottom"/>
            <w:hideMark/>
          </w:tcPr>
          <w:p w14:paraId="4FE840E6" w14:textId="77777777" w:rsidR="00602FE8" w:rsidRPr="00602FE8" w:rsidRDefault="00602FE8" w:rsidP="00602FE8">
            <w:pPr>
              <w:spacing w:after="0" w:line="240" w:lineRule="auto"/>
              <w:rPr>
                <w:rFonts w:ascii="Calibri" w:eastAsia="Times New Roman" w:hAnsi="Calibri" w:cs="Calibri"/>
                <w:color w:val="000000"/>
                <w:lang w:eastAsia="en-GB"/>
              </w:rPr>
            </w:pPr>
            <w:r w:rsidRPr="00602FE8">
              <w:rPr>
                <w:rFonts w:ascii="Calibri" w:eastAsia="Times New Roman" w:hAnsi="Calibri" w:cs="Calibri"/>
                <w:color w:val="000000"/>
                <w:lang w:eastAsia="en-GB"/>
              </w:rPr>
              <w:t xml:space="preserve">                         539 </w:t>
            </w:r>
          </w:p>
        </w:tc>
        <w:tc>
          <w:tcPr>
            <w:tcW w:w="1740" w:type="dxa"/>
            <w:tcBorders>
              <w:top w:val="single" w:sz="4" w:space="0" w:color="70AD47"/>
              <w:left w:val="nil"/>
              <w:bottom w:val="nil"/>
              <w:right w:val="single" w:sz="4" w:space="0" w:color="70AD47"/>
            </w:tcBorders>
            <w:shd w:val="clear" w:color="auto" w:fill="auto"/>
            <w:noWrap/>
            <w:vAlign w:val="bottom"/>
            <w:hideMark/>
          </w:tcPr>
          <w:p w14:paraId="1C0E85C8" w14:textId="77777777" w:rsidR="00602FE8" w:rsidRPr="00602FE8" w:rsidRDefault="00602FE8" w:rsidP="00602FE8">
            <w:pPr>
              <w:spacing w:after="0" w:line="240" w:lineRule="auto"/>
              <w:rPr>
                <w:rFonts w:ascii="Calibri" w:eastAsia="Times New Roman" w:hAnsi="Calibri" w:cs="Calibri"/>
                <w:color w:val="000000"/>
                <w:lang w:eastAsia="en-GB"/>
              </w:rPr>
            </w:pPr>
            <w:r w:rsidRPr="00602FE8">
              <w:rPr>
                <w:rFonts w:ascii="Calibri" w:eastAsia="Times New Roman" w:hAnsi="Calibri" w:cs="Calibri"/>
                <w:color w:val="000000"/>
                <w:lang w:eastAsia="en-GB"/>
              </w:rPr>
              <w:t xml:space="preserve">                         758 </w:t>
            </w:r>
          </w:p>
        </w:tc>
      </w:tr>
      <w:tr w:rsidR="00602FE8" w:rsidRPr="00602FE8" w14:paraId="45E29393" w14:textId="77777777" w:rsidTr="00602FE8">
        <w:trPr>
          <w:trHeight w:val="290"/>
        </w:trPr>
        <w:tc>
          <w:tcPr>
            <w:tcW w:w="2700" w:type="dxa"/>
            <w:tcBorders>
              <w:top w:val="single" w:sz="4" w:space="0" w:color="70AD47"/>
              <w:left w:val="single" w:sz="4" w:space="0" w:color="70AD47"/>
              <w:bottom w:val="nil"/>
              <w:right w:val="nil"/>
            </w:tcBorders>
            <w:shd w:val="clear" w:color="auto" w:fill="auto"/>
            <w:noWrap/>
            <w:vAlign w:val="bottom"/>
            <w:hideMark/>
          </w:tcPr>
          <w:p w14:paraId="4D55291F" w14:textId="77777777" w:rsidR="00602FE8" w:rsidRPr="00602FE8" w:rsidRDefault="00602FE8" w:rsidP="00602FE8">
            <w:pPr>
              <w:spacing w:after="0" w:line="240" w:lineRule="auto"/>
              <w:rPr>
                <w:rFonts w:ascii="Calibri" w:eastAsia="Times New Roman" w:hAnsi="Calibri" w:cs="Calibri"/>
                <w:color w:val="000000"/>
                <w:lang w:eastAsia="en-GB"/>
              </w:rPr>
            </w:pPr>
            <w:r w:rsidRPr="00602FE8">
              <w:rPr>
                <w:rFonts w:ascii="Calibri" w:eastAsia="Times New Roman" w:hAnsi="Calibri" w:cs="Calibri"/>
                <w:color w:val="000000"/>
                <w:lang w:eastAsia="en-GB"/>
              </w:rPr>
              <w:t>IDP Representative</w:t>
            </w:r>
          </w:p>
        </w:tc>
        <w:tc>
          <w:tcPr>
            <w:tcW w:w="1740" w:type="dxa"/>
            <w:tcBorders>
              <w:top w:val="single" w:sz="4" w:space="0" w:color="70AD47"/>
              <w:left w:val="nil"/>
              <w:bottom w:val="nil"/>
              <w:right w:val="nil"/>
            </w:tcBorders>
            <w:shd w:val="clear" w:color="auto" w:fill="auto"/>
            <w:noWrap/>
            <w:vAlign w:val="bottom"/>
            <w:hideMark/>
          </w:tcPr>
          <w:p w14:paraId="57176B4B" w14:textId="77777777" w:rsidR="00602FE8" w:rsidRPr="00602FE8" w:rsidRDefault="00602FE8" w:rsidP="00602FE8">
            <w:pPr>
              <w:spacing w:after="0" w:line="240" w:lineRule="auto"/>
              <w:rPr>
                <w:rFonts w:ascii="Calibri" w:eastAsia="Times New Roman" w:hAnsi="Calibri" w:cs="Calibri"/>
                <w:color w:val="000000"/>
                <w:lang w:eastAsia="en-GB"/>
              </w:rPr>
            </w:pPr>
            <w:r w:rsidRPr="00602FE8">
              <w:rPr>
                <w:rFonts w:ascii="Calibri" w:eastAsia="Times New Roman" w:hAnsi="Calibri" w:cs="Calibri"/>
                <w:color w:val="000000"/>
                <w:lang w:eastAsia="en-GB"/>
              </w:rPr>
              <w:t xml:space="preserve">                         385 </w:t>
            </w:r>
          </w:p>
        </w:tc>
        <w:tc>
          <w:tcPr>
            <w:tcW w:w="1740" w:type="dxa"/>
            <w:tcBorders>
              <w:top w:val="single" w:sz="4" w:space="0" w:color="70AD47"/>
              <w:left w:val="nil"/>
              <w:bottom w:val="nil"/>
              <w:right w:val="nil"/>
            </w:tcBorders>
            <w:shd w:val="clear" w:color="auto" w:fill="auto"/>
            <w:noWrap/>
            <w:vAlign w:val="bottom"/>
            <w:hideMark/>
          </w:tcPr>
          <w:p w14:paraId="387BFEB4" w14:textId="77777777" w:rsidR="00602FE8" w:rsidRPr="00602FE8" w:rsidRDefault="00602FE8" w:rsidP="00602FE8">
            <w:pPr>
              <w:spacing w:after="0" w:line="240" w:lineRule="auto"/>
              <w:rPr>
                <w:rFonts w:ascii="Calibri" w:eastAsia="Times New Roman" w:hAnsi="Calibri" w:cs="Calibri"/>
                <w:color w:val="000000"/>
                <w:lang w:eastAsia="en-GB"/>
              </w:rPr>
            </w:pPr>
            <w:r w:rsidRPr="00602FE8">
              <w:rPr>
                <w:rFonts w:ascii="Calibri" w:eastAsia="Times New Roman" w:hAnsi="Calibri" w:cs="Calibri"/>
                <w:color w:val="000000"/>
                <w:lang w:eastAsia="en-GB"/>
              </w:rPr>
              <w:t xml:space="preserve">                         472 </w:t>
            </w:r>
          </w:p>
        </w:tc>
        <w:tc>
          <w:tcPr>
            <w:tcW w:w="1740" w:type="dxa"/>
            <w:tcBorders>
              <w:top w:val="single" w:sz="4" w:space="0" w:color="70AD47"/>
              <w:left w:val="nil"/>
              <w:bottom w:val="nil"/>
              <w:right w:val="single" w:sz="4" w:space="0" w:color="70AD47"/>
            </w:tcBorders>
            <w:shd w:val="clear" w:color="auto" w:fill="auto"/>
            <w:noWrap/>
            <w:vAlign w:val="bottom"/>
            <w:hideMark/>
          </w:tcPr>
          <w:p w14:paraId="07E70CCC" w14:textId="77777777" w:rsidR="00602FE8" w:rsidRPr="00602FE8" w:rsidRDefault="00602FE8" w:rsidP="00602FE8">
            <w:pPr>
              <w:spacing w:after="0" w:line="240" w:lineRule="auto"/>
              <w:rPr>
                <w:rFonts w:ascii="Calibri" w:eastAsia="Times New Roman" w:hAnsi="Calibri" w:cs="Calibri"/>
                <w:color w:val="000000"/>
                <w:lang w:eastAsia="en-GB"/>
              </w:rPr>
            </w:pPr>
            <w:r w:rsidRPr="00602FE8">
              <w:rPr>
                <w:rFonts w:ascii="Calibri" w:eastAsia="Times New Roman" w:hAnsi="Calibri" w:cs="Calibri"/>
                <w:color w:val="000000"/>
                <w:lang w:eastAsia="en-GB"/>
              </w:rPr>
              <w:t xml:space="preserve">                         857 </w:t>
            </w:r>
          </w:p>
        </w:tc>
      </w:tr>
      <w:tr w:rsidR="00602FE8" w:rsidRPr="00602FE8" w14:paraId="0619B53E" w14:textId="77777777" w:rsidTr="00602FE8">
        <w:trPr>
          <w:trHeight w:val="290"/>
        </w:trPr>
        <w:tc>
          <w:tcPr>
            <w:tcW w:w="2700" w:type="dxa"/>
            <w:tcBorders>
              <w:top w:val="single" w:sz="4" w:space="0" w:color="70AD47"/>
              <w:left w:val="single" w:sz="4" w:space="0" w:color="70AD47"/>
              <w:bottom w:val="nil"/>
              <w:right w:val="nil"/>
            </w:tcBorders>
            <w:shd w:val="clear" w:color="auto" w:fill="auto"/>
            <w:noWrap/>
            <w:vAlign w:val="bottom"/>
            <w:hideMark/>
          </w:tcPr>
          <w:p w14:paraId="2044415A" w14:textId="77777777" w:rsidR="00602FE8" w:rsidRPr="00602FE8" w:rsidRDefault="00602FE8" w:rsidP="00602FE8">
            <w:pPr>
              <w:spacing w:after="0" w:line="240" w:lineRule="auto"/>
              <w:rPr>
                <w:rFonts w:ascii="Calibri" w:eastAsia="Times New Roman" w:hAnsi="Calibri" w:cs="Calibri"/>
                <w:color w:val="000000"/>
                <w:lang w:eastAsia="en-GB"/>
              </w:rPr>
            </w:pPr>
            <w:r w:rsidRPr="00602FE8">
              <w:rPr>
                <w:rFonts w:ascii="Calibri" w:eastAsia="Times New Roman" w:hAnsi="Calibri" w:cs="Calibri"/>
                <w:color w:val="000000"/>
                <w:lang w:eastAsia="en-GB"/>
              </w:rPr>
              <w:t>Community Leader</w:t>
            </w:r>
          </w:p>
        </w:tc>
        <w:tc>
          <w:tcPr>
            <w:tcW w:w="1740" w:type="dxa"/>
            <w:tcBorders>
              <w:top w:val="single" w:sz="4" w:space="0" w:color="70AD47"/>
              <w:left w:val="nil"/>
              <w:bottom w:val="nil"/>
              <w:right w:val="nil"/>
            </w:tcBorders>
            <w:shd w:val="clear" w:color="auto" w:fill="auto"/>
            <w:noWrap/>
            <w:vAlign w:val="bottom"/>
            <w:hideMark/>
          </w:tcPr>
          <w:p w14:paraId="758BD017" w14:textId="77777777" w:rsidR="00602FE8" w:rsidRPr="00602FE8" w:rsidRDefault="00602FE8" w:rsidP="00602FE8">
            <w:pPr>
              <w:spacing w:after="0" w:line="240" w:lineRule="auto"/>
              <w:rPr>
                <w:rFonts w:ascii="Calibri" w:eastAsia="Times New Roman" w:hAnsi="Calibri" w:cs="Calibri"/>
                <w:color w:val="000000"/>
                <w:lang w:eastAsia="en-GB"/>
              </w:rPr>
            </w:pPr>
            <w:r w:rsidRPr="00602FE8">
              <w:rPr>
                <w:rFonts w:ascii="Calibri" w:eastAsia="Times New Roman" w:hAnsi="Calibri" w:cs="Calibri"/>
                <w:color w:val="000000"/>
                <w:lang w:eastAsia="en-GB"/>
              </w:rPr>
              <w:t xml:space="preserve">                         320 </w:t>
            </w:r>
          </w:p>
        </w:tc>
        <w:tc>
          <w:tcPr>
            <w:tcW w:w="1740" w:type="dxa"/>
            <w:tcBorders>
              <w:top w:val="single" w:sz="4" w:space="0" w:color="70AD47"/>
              <w:left w:val="nil"/>
              <w:bottom w:val="nil"/>
              <w:right w:val="nil"/>
            </w:tcBorders>
            <w:shd w:val="clear" w:color="auto" w:fill="auto"/>
            <w:noWrap/>
            <w:vAlign w:val="bottom"/>
            <w:hideMark/>
          </w:tcPr>
          <w:p w14:paraId="0FBAFD9E" w14:textId="77777777" w:rsidR="00602FE8" w:rsidRPr="00602FE8" w:rsidRDefault="00602FE8" w:rsidP="00602FE8">
            <w:pPr>
              <w:spacing w:after="0" w:line="240" w:lineRule="auto"/>
              <w:rPr>
                <w:rFonts w:ascii="Calibri" w:eastAsia="Times New Roman" w:hAnsi="Calibri" w:cs="Calibri"/>
                <w:color w:val="000000"/>
                <w:lang w:eastAsia="en-GB"/>
              </w:rPr>
            </w:pPr>
            <w:r w:rsidRPr="00602FE8">
              <w:rPr>
                <w:rFonts w:ascii="Calibri" w:eastAsia="Times New Roman" w:hAnsi="Calibri" w:cs="Calibri"/>
                <w:color w:val="000000"/>
                <w:lang w:eastAsia="en-GB"/>
              </w:rPr>
              <w:t xml:space="preserve">                      1,303 </w:t>
            </w:r>
          </w:p>
        </w:tc>
        <w:tc>
          <w:tcPr>
            <w:tcW w:w="1740" w:type="dxa"/>
            <w:tcBorders>
              <w:top w:val="single" w:sz="4" w:space="0" w:color="70AD47"/>
              <w:left w:val="nil"/>
              <w:bottom w:val="nil"/>
              <w:right w:val="single" w:sz="4" w:space="0" w:color="70AD47"/>
            </w:tcBorders>
            <w:shd w:val="clear" w:color="auto" w:fill="auto"/>
            <w:noWrap/>
            <w:vAlign w:val="bottom"/>
            <w:hideMark/>
          </w:tcPr>
          <w:p w14:paraId="13A0423C" w14:textId="77777777" w:rsidR="00602FE8" w:rsidRPr="00602FE8" w:rsidRDefault="00602FE8" w:rsidP="00602FE8">
            <w:pPr>
              <w:spacing w:after="0" w:line="240" w:lineRule="auto"/>
              <w:rPr>
                <w:rFonts w:ascii="Calibri" w:eastAsia="Times New Roman" w:hAnsi="Calibri" w:cs="Calibri"/>
                <w:color w:val="000000"/>
                <w:lang w:eastAsia="en-GB"/>
              </w:rPr>
            </w:pPr>
            <w:r w:rsidRPr="00602FE8">
              <w:rPr>
                <w:rFonts w:ascii="Calibri" w:eastAsia="Times New Roman" w:hAnsi="Calibri" w:cs="Calibri"/>
                <w:color w:val="000000"/>
                <w:lang w:eastAsia="en-GB"/>
              </w:rPr>
              <w:t xml:space="preserve">                      1,623 </w:t>
            </w:r>
          </w:p>
        </w:tc>
      </w:tr>
      <w:tr w:rsidR="00602FE8" w:rsidRPr="00602FE8" w14:paraId="299BAF5E" w14:textId="77777777" w:rsidTr="00602FE8">
        <w:trPr>
          <w:trHeight w:val="290"/>
        </w:trPr>
        <w:tc>
          <w:tcPr>
            <w:tcW w:w="2700" w:type="dxa"/>
            <w:tcBorders>
              <w:top w:val="single" w:sz="4" w:space="0" w:color="70AD47"/>
              <w:left w:val="single" w:sz="4" w:space="0" w:color="70AD47"/>
              <w:bottom w:val="nil"/>
              <w:right w:val="nil"/>
            </w:tcBorders>
            <w:shd w:val="clear" w:color="auto" w:fill="auto"/>
            <w:noWrap/>
            <w:vAlign w:val="bottom"/>
            <w:hideMark/>
          </w:tcPr>
          <w:p w14:paraId="234ABCE7" w14:textId="77777777" w:rsidR="00602FE8" w:rsidRPr="00602FE8" w:rsidRDefault="00602FE8" w:rsidP="00602FE8">
            <w:pPr>
              <w:spacing w:after="0" w:line="240" w:lineRule="auto"/>
              <w:rPr>
                <w:rFonts w:ascii="Calibri" w:eastAsia="Times New Roman" w:hAnsi="Calibri" w:cs="Calibri"/>
                <w:color w:val="000000"/>
                <w:lang w:eastAsia="en-GB"/>
              </w:rPr>
            </w:pPr>
            <w:r w:rsidRPr="00602FE8">
              <w:rPr>
                <w:rFonts w:ascii="Calibri" w:eastAsia="Times New Roman" w:hAnsi="Calibri" w:cs="Calibri"/>
                <w:color w:val="000000"/>
                <w:lang w:eastAsia="en-GB"/>
              </w:rPr>
              <w:t>Member Focus Group</w:t>
            </w:r>
          </w:p>
        </w:tc>
        <w:tc>
          <w:tcPr>
            <w:tcW w:w="1740" w:type="dxa"/>
            <w:tcBorders>
              <w:top w:val="single" w:sz="4" w:space="0" w:color="70AD47"/>
              <w:left w:val="nil"/>
              <w:bottom w:val="nil"/>
              <w:right w:val="nil"/>
            </w:tcBorders>
            <w:shd w:val="clear" w:color="auto" w:fill="auto"/>
            <w:noWrap/>
            <w:vAlign w:val="bottom"/>
            <w:hideMark/>
          </w:tcPr>
          <w:p w14:paraId="053DB84C" w14:textId="77777777" w:rsidR="00602FE8" w:rsidRPr="00602FE8" w:rsidRDefault="00602FE8" w:rsidP="00602FE8">
            <w:pPr>
              <w:spacing w:after="0" w:line="240" w:lineRule="auto"/>
              <w:rPr>
                <w:rFonts w:ascii="Calibri" w:eastAsia="Times New Roman" w:hAnsi="Calibri" w:cs="Calibri"/>
                <w:color w:val="000000"/>
                <w:lang w:eastAsia="en-GB"/>
              </w:rPr>
            </w:pPr>
            <w:r w:rsidRPr="00602FE8">
              <w:rPr>
                <w:rFonts w:ascii="Calibri" w:eastAsia="Times New Roman" w:hAnsi="Calibri" w:cs="Calibri"/>
                <w:color w:val="000000"/>
                <w:lang w:eastAsia="en-GB"/>
              </w:rPr>
              <w:t xml:space="preserve">                         787 </w:t>
            </w:r>
          </w:p>
        </w:tc>
        <w:tc>
          <w:tcPr>
            <w:tcW w:w="1740" w:type="dxa"/>
            <w:tcBorders>
              <w:top w:val="single" w:sz="4" w:space="0" w:color="70AD47"/>
              <w:left w:val="nil"/>
              <w:bottom w:val="nil"/>
              <w:right w:val="nil"/>
            </w:tcBorders>
            <w:shd w:val="clear" w:color="auto" w:fill="auto"/>
            <w:noWrap/>
            <w:vAlign w:val="bottom"/>
            <w:hideMark/>
          </w:tcPr>
          <w:p w14:paraId="2BD3EEF0" w14:textId="77777777" w:rsidR="00602FE8" w:rsidRPr="00602FE8" w:rsidRDefault="00602FE8" w:rsidP="00602FE8">
            <w:pPr>
              <w:spacing w:after="0" w:line="240" w:lineRule="auto"/>
              <w:rPr>
                <w:rFonts w:ascii="Calibri" w:eastAsia="Times New Roman" w:hAnsi="Calibri" w:cs="Calibri"/>
                <w:color w:val="000000"/>
                <w:lang w:eastAsia="en-GB"/>
              </w:rPr>
            </w:pPr>
            <w:r w:rsidRPr="00602FE8">
              <w:rPr>
                <w:rFonts w:ascii="Calibri" w:eastAsia="Times New Roman" w:hAnsi="Calibri" w:cs="Calibri"/>
                <w:color w:val="000000"/>
                <w:lang w:eastAsia="en-GB"/>
              </w:rPr>
              <w:t xml:space="preserve">                         976 </w:t>
            </w:r>
          </w:p>
        </w:tc>
        <w:tc>
          <w:tcPr>
            <w:tcW w:w="1740" w:type="dxa"/>
            <w:tcBorders>
              <w:top w:val="single" w:sz="4" w:space="0" w:color="70AD47"/>
              <w:left w:val="nil"/>
              <w:bottom w:val="nil"/>
              <w:right w:val="single" w:sz="4" w:space="0" w:color="70AD47"/>
            </w:tcBorders>
            <w:shd w:val="clear" w:color="auto" w:fill="auto"/>
            <w:noWrap/>
            <w:vAlign w:val="bottom"/>
            <w:hideMark/>
          </w:tcPr>
          <w:p w14:paraId="7C8230EB" w14:textId="77777777" w:rsidR="00602FE8" w:rsidRPr="00602FE8" w:rsidRDefault="00602FE8" w:rsidP="00602FE8">
            <w:pPr>
              <w:spacing w:after="0" w:line="240" w:lineRule="auto"/>
              <w:rPr>
                <w:rFonts w:ascii="Calibri" w:eastAsia="Times New Roman" w:hAnsi="Calibri" w:cs="Calibri"/>
                <w:color w:val="000000"/>
                <w:lang w:eastAsia="en-GB"/>
              </w:rPr>
            </w:pPr>
            <w:r w:rsidRPr="00602FE8">
              <w:rPr>
                <w:rFonts w:ascii="Calibri" w:eastAsia="Times New Roman" w:hAnsi="Calibri" w:cs="Calibri"/>
                <w:color w:val="000000"/>
                <w:lang w:eastAsia="en-GB"/>
              </w:rPr>
              <w:t xml:space="preserve">                      1,763 </w:t>
            </w:r>
          </w:p>
        </w:tc>
      </w:tr>
      <w:tr w:rsidR="00602FE8" w:rsidRPr="00602FE8" w14:paraId="5A9C11BB" w14:textId="77777777" w:rsidTr="00602FE8">
        <w:trPr>
          <w:trHeight w:val="290"/>
        </w:trPr>
        <w:tc>
          <w:tcPr>
            <w:tcW w:w="2700" w:type="dxa"/>
            <w:tcBorders>
              <w:top w:val="single" w:sz="4" w:space="0" w:color="70AD47"/>
              <w:left w:val="single" w:sz="4" w:space="0" w:color="70AD47"/>
              <w:bottom w:val="nil"/>
              <w:right w:val="nil"/>
            </w:tcBorders>
            <w:shd w:val="clear" w:color="auto" w:fill="auto"/>
            <w:noWrap/>
            <w:vAlign w:val="bottom"/>
            <w:hideMark/>
          </w:tcPr>
          <w:p w14:paraId="54A376B3" w14:textId="77777777" w:rsidR="00602FE8" w:rsidRPr="00602FE8" w:rsidRDefault="00602FE8" w:rsidP="00602FE8">
            <w:pPr>
              <w:spacing w:after="0" w:line="240" w:lineRule="auto"/>
              <w:rPr>
                <w:rFonts w:ascii="Calibri" w:eastAsia="Times New Roman" w:hAnsi="Calibri" w:cs="Calibri"/>
                <w:color w:val="000000"/>
                <w:lang w:eastAsia="en-GB"/>
              </w:rPr>
            </w:pPr>
            <w:r w:rsidRPr="00602FE8">
              <w:rPr>
                <w:rFonts w:ascii="Calibri" w:eastAsia="Times New Roman" w:hAnsi="Calibri" w:cs="Calibri"/>
                <w:color w:val="000000"/>
                <w:lang w:eastAsia="en-GB"/>
              </w:rPr>
              <w:t>Community Leader IDP</w:t>
            </w:r>
          </w:p>
        </w:tc>
        <w:tc>
          <w:tcPr>
            <w:tcW w:w="1740" w:type="dxa"/>
            <w:tcBorders>
              <w:top w:val="single" w:sz="4" w:space="0" w:color="70AD47"/>
              <w:left w:val="nil"/>
              <w:bottom w:val="nil"/>
              <w:right w:val="nil"/>
            </w:tcBorders>
            <w:shd w:val="clear" w:color="auto" w:fill="auto"/>
            <w:noWrap/>
            <w:vAlign w:val="bottom"/>
            <w:hideMark/>
          </w:tcPr>
          <w:p w14:paraId="1E0D8ACB" w14:textId="77777777" w:rsidR="00602FE8" w:rsidRPr="00602FE8" w:rsidRDefault="00602FE8" w:rsidP="00602FE8">
            <w:pPr>
              <w:spacing w:after="0" w:line="240" w:lineRule="auto"/>
              <w:rPr>
                <w:rFonts w:ascii="Calibri" w:eastAsia="Times New Roman" w:hAnsi="Calibri" w:cs="Calibri"/>
                <w:color w:val="000000"/>
                <w:lang w:eastAsia="en-GB"/>
              </w:rPr>
            </w:pPr>
            <w:r w:rsidRPr="00602FE8">
              <w:rPr>
                <w:rFonts w:ascii="Calibri" w:eastAsia="Times New Roman" w:hAnsi="Calibri" w:cs="Calibri"/>
                <w:color w:val="000000"/>
                <w:lang w:eastAsia="en-GB"/>
              </w:rPr>
              <w:t xml:space="preserve">                      1,117 </w:t>
            </w:r>
          </w:p>
        </w:tc>
        <w:tc>
          <w:tcPr>
            <w:tcW w:w="1740" w:type="dxa"/>
            <w:tcBorders>
              <w:top w:val="single" w:sz="4" w:space="0" w:color="70AD47"/>
              <w:left w:val="nil"/>
              <w:bottom w:val="nil"/>
              <w:right w:val="nil"/>
            </w:tcBorders>
            <w:shd w:val="clear" w:color="auto" w:fill="auto"/>
            <w:noWrap/>
            <w:vAlign w:val="bottom"/>
            <w:hideMark/>
          </w:tcPr>
          <w:p w14:paraId="08925874" w14:textId="77777777" w:rsidR="00602FE8" w:rsidRPr="00602FE8" w:rsidRDefault="00602FE8" w:rsidP="00602FE8">
            <w:pPr>
              <w:spacing w:after="0" w:line="240" w:lineRule="auto"/>
              <w:rPr>
                <w:rFonts w:ascii="Calibri" w:eastAsia="Times New Roman" w:hAnsi="Calibri" w:cs="Calibri"/>
                <w:color w:val="000000"/>
                <w:lang w:eastAsia="en-GB"/>
              </w:rPr>
            </w:pPr>
            <w:r w:rsidRPr="00602FE8">
              <w:rPr>
                <w:rFonts w:ascii="Calibri" w:eastAsia="Times New Roman" w:hAnsi="Calibri" w:cs="Calibri"/>
                <w:color w:val="000000"/>
                <w:lang w:eastAsia="en-GB"/>
              </w:rPr>
              <w:t xml:space="preserve">                      1,509 </w:t>
            </w:r>
          </w:p>
        </w:tc>
        <w:tc>
          <w:tcPr>
            <w:tcW w:w="1740" w:type="dxa"/>
            <w:tcBorders>
              <w:top w:val="single" w:sz="4" w:space="0" w:color="70AD47"/>
              <w:left w:val="nil"/>
              <w:bottom w:val="nil"/>
              <w:right w:val="single" w:sz="4" w:space="0" w:color="70AD47"/>
            </w:tcBorders>
            <w:shd w:val="clear" w:color="auto" w:fill="auto"/>
            <w:noWrap/>
            <w:vAlign w:val="bottom"/>
            <w:hideMark/>
          </w:tcPr>
          <w:p w14:paraId="71581149" w14:textId="77777777" w:rsidR="00602FE8" w:rsidRPr="00602FE8" w:rsidRDefault="00602FE8" w:rsidP="00602FE8">
            <w:pPr>
              <w:spacing w:after="0" w:line="240" w:lineRule="auto"/>
              <w:rPr>
                <w:rFonts w:ascii="Calibri" w:eastAsia="Times New Roman" w:hAnsi="Calibri" w:cs="Calibri"/>
                <w:color w:val="000000"/>
                <w:lang w:eastAsia="en-GB"/>
              </w:rPr>
            </w:pPr>
            <w:r w:rsidRPr="00602FE8">
              <w:rPr>
                <w:rFonts w:ascii="Calibri" w:eastAsia="Times New Roman" w:hAnsi="Calibri" w:cs="Calibri"/>
                <w:color w:val="000000"/>
                <w:lang w:eastAsia="en-GB"/>
              </w:rPr>
              <w:t xml:space="preserve">                      2,626 </w:t>
            </w:r>
          </w:p>
        </w:tc>
      </w:tr>
      <w:tr w:rsidR="00602FE8" w:rsidRPr="00602FE8" w14:paraId="592C5B9D" w14:textId="77777777" w:rsidTr="00602FE8">
        <w:trPr>
          <w:trHeight w:val="290"/>
        </w:trPr>
        <w:tc>
          <w:tcPr>
            <w:tcW w:w="2700" w:type="dxa"/>
            <w:tcBorders>
              <w:top w:val="double" w:sz="6" w:space="0" w:color="70AD47"/>
              <w:left w:val="single" w:sz="4" w:space="0" w:color="70AD47"/>
              <w:bottom w:val="single" w:sz="4" w:space="0" w:color="70AD47"/>
              <w:right w:val="nil"/>
            </w:tcBorders>
            <w:shd w:val="clear" w:color="auto" w:fill="auto"/>
            <w:noWrap/>
            <w:vAlign w:val="bottom"/>
            <w:hideMark/>
          </w:tcPr>
          <w:p w14:paraId="306128A6" w14:textId="77777777" w:rsidR="00602FE8" w:rsidRPr="00602FE8" w:rsidRDefault="00602FE8" w:rsidP="00602FE8">
            <w:pPr>
              <w:spacing w:after="0" w:line="240" w:lineRule="auto"/>
              <w:rPr>
                <w:rFonts w:ascii="Calibri" w:eastAsia="Times New Roman" w:hAnsi="Calibri" w:cs="Calibri"/>
                <w:b/>
                <w:bCs/>
                <w:color w:val="000000"/>
                <w:lang w:eastAsia="en-GB"/>
              </w:rPr>
            </w:pPr>
            <w:r w:rsidRPr="00602FE8">
              <w:rPr>
                <w:rFonts w:ascii="Calibri" w:eastAsia="Times New Roman" w:hAnsi="Calibri" w:cs="Calibri"/>
                <w:b/>
                <w:bCs/>
                <w:color w:val="000000"/>
                <w:lang w:eastAsia="en-GB"/>
              </w:rPr>
              <w:t>Total</w:t>
            </w:r>
          </w:p>
        </w:tc>
        <w:tc>
          <w:tcPr>
            <w:tcW w:w="1740" w:type="dxa"/>
            <w:tcBorders>
              <w:top w:val="double" w:sz="6" w:space="0" w:color="70AD47"/>
              <w:left w:val="nil"/>
              <w:bottom w:val="single" w:sz="4" w:space="0" w:color="70AD47"/>
              <w:right w:val="nil"/>
            </w:tcBorders>
            <w:shd w:val="clear" w:color="auto" w:fill="auto"/>
            <w:noWrap/>
            <w:vAlign w:val="bottom"/>
            <w:hideMark/>
          </w:tcPr>
          <w:p w14:paraId="1A61297F" w14:textId="77777777" w:rsidR="00602FE8" w:rsidRPr="00602FE8" w:rsidRDefault="00602FE8" w:rsidP="00602FE8">
            <w:pPr>
              <w:spacing w:after="0" w:line="240" w:lineRule="auto"/>
              <w:rPr>
                <w:rFonts w:ascii="Calibri" w:eastAsia="Times New Roman" w:hAnsi="Calibri" w:cs="Calibri"/>
                <w:b/>
                <w:bCs/>
                <w:color w:val="000000"/>
                <w:lang w:eastAsia="en-GB"/>
              </w:rPr>
            </w:pPr>
          </w:p>
        </w:tc>
        <w:tc>
          <w:tcPr>
            <w:tcW w:w="1740" w:type="dxa"/>
            <w:tcBorders>
              <w:top w:val="double" w:sz="6" w:space="0" w:color="70AD47"/>
              <w:left w:val="nil"/>
              <w:bottom w:val="single" w:sz="4" w:space="0" w:color="70AD47"/>
              <w:right w:val="nil"/>
            </w:tcBorders>
            <w:shd w:val="clear" w:color="auto" w:fill="auto"/>
            <w:noWrap/>
            <w:vAlign w:val="bottom"/>
            <w:hideMark/>
          </w:tcPr>
          <w:p w14:paraId="1C81A1AA" w14:textId="77777777" w:rsidR="00602FE8" w:rsidRPr="00602FE8" w:rsidRDefault="00602FE8" w:rsidP="00602FE8">
            <w:pPr>
              <w:spacing w:after="0" w:line="240" w:lineRule="auto"/>
              <w:rPr>
                <w:rFonts w:ascii="Times New Roman" w:eastAsia="Times New Roman" w:hAnsi="Times New Roman" w:cs="Times New Roman"/>
                <w:sz w:val="20"/>
                <w:szCs w:val="20"/>
                <w:lang w:eastAsia="en-GB"/>
              </w:rPr>
            </w:pPr>
          </w:p>
        </w:tc>
        <w:tc>
          <w:tcPr>
            <w:tcW w:w="1740" w:type="dxa"/>
            <w:tcBorders>
              <w:top w:val="double" w:sz="6" w:space="0" w:color="70AD47"/>
              <w:left w:val="nil"/>
              <w:bottom w:val="single" w:sz="4" w:space="0" w:color="70AD47"/>
              <w:right w:val="single" w:sz="4" w:space="0" w:color="70AD47"/>
            </w:tcBorders>
            <w:shd w:val="clear" w:color="auto" w:fill="auto"/>
            <w:noWrap/>
            <w:vAlign w:val="bottom"/>
            <w:hideMark/>
          </w:tcPr>
          <w:p w14:paraId="3423B6E6" w14:textId="77777777" w:rsidR="00602FE8" w:rsidRPr="00602FE8" w:rsidRDefault="00602FE8" w:rsidP="00602FE8">
            <w:pPr>
              <w:spacing w:after="0" w:line="240" w:lineRule="auto"/>
              <w:rPr>
                <w:rFonts w:ascii="Calibri" w:eastAsia="Times New Roman" w:hAnsi="Calibri" w:cs="Calibri"/>
                <w:b/>
                <w:bCs/>
                <w:color w:val="000000"/>
                <w:lang w:eastAsia="en-GB"/>
              </w:rPr>
            </w:pPr>
            <w:r w:rsidRPr="00602FE8">
              <w:rPr>
                <w:rFonts w:ascii="Calibri" w:eastAsia="Times New Roman" w:hAnsi="Calibri" w:cs="Calibri"/>
                <w:b/>
                <w:bCs/>
                <w:color w:val="000000"/>
                <w:lang w:eastAsia="en-GB"/>
              </w:rPr>
              <w:t xml:space="preserve">                      8,939 </w:t>
            </w:r>
          </w:p>
        </w:tc>
      </w:tr>
    </w:tbl>
    <w:p w14:paraId="1EA476D8" w14:textId="77777777" w:rsidR="00602FE8" w:rsidRDefault="00602FE8" w:rsidP="003A31F8"/>
    <w:p w14:paraId="3EF54E61" w14:textId="0FDD6987" w:rsidR="00915995" w:rsidRDefault="00915995" w:rsidP="003A31F8">
      <w:r>
        <w:lastRenderedPageBreak/>
        <w:t>Shelter Cluster Partners in the Northwest and Southwest Regions of Cameroon held two workshops to analyse the findings of the</w:t>
      </w:r>
      <w:r w:rsidR="00291821">
        <w:t xml:space="preserve"> two</w:t>
      </w:r>
      <w:r>
        <w:t xml:space="preserve"> assessment</w:t>
      </w:r>
      <w:r w:rsidR="00291821">
        <w:t>s</w:t>
      </w:r>
      <w:r>
        <w:t xml:space="preserve"> and to also validate and give their perspective on whether the data matched what they were seeing in the field. </w:t>
      </w:r>
    </w:p>
    <w:p w14:paraId="090DCEF4" w14:textId="7DDD6338" w:rsidR="00915995" w:rsidRDefault="00915995" w:rsidP="00A715E2">
      <w:pPr>
        <w:pStyle w:val="ListParagraph"/>
        <w:numPr>
          <w:ilvl w:val="0"/>
          <w:numId w:val="4"/>
        </w:numPr>
      </w:pPr>
      <w:r>
        <w:t xml:space="preserve">April 13-14 2022: Workshop in Bamenda: </w:t>
      </w:r>
      <w:hyperlink r:id="rId12" w:history="1">
        <w:r w:rsidRPr="00EB2EF5">
          <w:rPr>
            <w:rStyle w:val="Hyperlink"/>
          </w:rPr>
          <w:t>Presentation</w:t>
        </w:r>
      </w:hyperlink>
      <w:r>
        <w:t xml:space="preserve"> and </w:t>
      </w:r>
      <w:hyperlink r:id="rId13" w:history="1">
        <w:r w:rsidRPr="00EB2EF5">
          <w:rPr>
            <w:rStyle w:val="Hyperlink"/>
          </w:rPr>
          <w:t>Action Points</w:t>
        </w:r>
      </w:hyperlink>
    </w:p>
    <w:p w14:paraId="3134484A" w14:textId="10EA17F4" w:rsidR="00EB2EF5" w:rsidRDefault="00EB2EF5" w:rsidP="00A715E2">
      <w:pPr>
        <w:pStyle w:val="ListParagraph"/>
        <w:numPr>
          <w:ilvl w:val="0"/>
          <w:numId w:val="4"/>
        </w:numPr>
      </w:pPr>
      <w:r>
        <w:t>April 27</w:t>
      </w:r>
      <w:r w:rsidRPr="00EB2EF5">
        <w:rPr>
          <w:vertAlign w:val="superscript"/>
        </w:rPr>
        <w:t>th</w:t>
      </w:r>
      <w:r>
        <w:t>-28</w:t>
      </w:r>
      <w:r w:rsidRPr="00EB2EF5">
        <w:rPr>
          <w:vertAlign w:val="superscript"/>
        </w:rPr>
        <w:t>th</w:t>
      </w:r>
      <w:r>
        <w:t xml:space="preserve"> 2022: Workshop in Buea: </w:t>
      </w:r>
      <w:hyperlink r:id="rId14" w:history="1">
        <w:r w:rsidRPr="00EB2EF5">
          <w:rPr>
            <w:rStyle w:val="Hyperlink"/>
          </w:rPr>
          <w:t>Presentation</w:t>
        </w:r>
      </w:hyperlink>
      <w:r>
        <w:t xml:space="preserve"> and </w:t>
      </w:r>
      <w:hyperlink r:id="rId15" w:history="1">
        <w:r w:rsidRPr="00EB2EF5">
          <w:rPr>
            <w:rStyle w:val="Hyperlink"/>
          </w:rPr>
          <w:t>Action Points</w:t>
        </w:r>
      </w:hyperlink>
    </w:p>
    <w:p w14:paraId="0BF49331" w14:textId="627DC831" w:rsidR="00717D17" w:rsidRDefault="00717D17" w:rsidP="003A31F8">
      <w:r>
        <w:t xml:space="preserve">Approximately 70% of the survey respondents in the NW were female and in all population groups, </w:t>
      </w:r>
      <w:r w:rsidR="00291821">
        <w:t xml:space="preserve">there were more women than men who were respondents to Plan International’s Household survey. </w:t>
      </w:r>
    </w:p>
    <w:p w14:paraId="7E0FCB36" w14:textId="0DF6F676" w:rsidR="00E90C07" w:rsidRDefault="00E90C07" w:rsidP="003A31F8">
      <w:r>
        <w:rPr>
          <w:noProof/>
        </w:rPr>
        <w:drawing>
          <wp:inline distT="0" distB="0" distL="0" distR="0" wp14:anchorId="13AC1EE8" wp14:editId="2DC9C841">
            <wp:extent cx="4568825" cy="2733675"/>
            <wp:effectExtent l="0" t="0" r="3175" b="0"/>
            <wp:docPr id="8" name="Chart 8">
              <a:extLst xmlns:a="http://schemas.openxmlformats.org/drawingml/2006/main">
                <a:ext uri="{FF2B5EF4-FFF2-40B4-BE49-F238E27FC236}">
                  <a16:creationId xmlns:a16="http://schemas.microsoft.com/office/drawing/2014/main" id="{5090CF44-FDC1-471E-9515-1C364D38F55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5659C37D" w14:textId="5A48D236" w:rsidR="0056335C" w:rsidRDefault="0056335C" w:rsidP="003A31F8">
      <w:r>
        <w:t xml:space="preserve">Out of all respondents </w:t>
      </w:r>
      <w:r w:rsidR="008541A1">
        <w:t xml:space="preserve">in the NW region, the distribution between male and female and IDP, returnee, and non-displaced populations is the following: </w:t>
      </w:r>
    </w:p>
    <w:p w14:paraId="36B5475F" w14:textId="7D3B6D68" w:rsidR="008541A1" w:rsidRDefault="008541A1" w:rsidP="003A31F8">
      <w:r>
        <w:rPr>
          <w:noProof/>
        </w:rPr>
        <w:drawing>
          <wp:inline distT="0" distB="0" distL="0" distR="0" wp14:anchorId="72BC4EAF" wp14:editId="6377EA3B">
            <wp:extent cx="5746652" cy="3115994"/>
            <wp:effectExtent l="0" t="0" r="6985" b="8255"/>
            <wp:docPr id="10" name="Chart 10">
              <a:extLst xmlns:a="http://schemas.openxmlformats.org/drawingml/2006/main">
                <a:ext uri="{FF2B5EF4-FFF2-40B4-BE49-F238E27FC236}">
                  <a16:creationId xmlns:a16="http://schemas.microsoft.com/office/drawing/2014/main" id="{8878CCC6-0DAC-4AB4-B5BA-9EAEE1F3D90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6BE11BF3" w14:textId="77777777" w:rsidR="00084A88" w:rsidRDefault="00084A88" w:rsidP="003A31F8"/>
    <w:p w14:paraId="5A5957F0" w14:textId="37C0C634" w:rsidR="001F6C01" w:rsidRDefault="001F6C01" w:rsidP="003A31F8">
      <w:r>
        <w:lastRenderedPageBreak/>
        <w:t xml:space="preserve">In the divisions of the SW where the assessment was conducted, the distribution between male and female respondents was more </w:t>
      </w:r>
      <w:r w:rsidR="00AE480D">
        <w:t>even and across population group</w:t>
      </w:r>
      <w:r w:rsidR="004204E8">
        <w:t xml:space="preserve">s, with more </w:t>
      </w:r>
      <w:r w:rsidR="006D74A8">
        <w:t xml:space="preserve">non-displaced/host males responding to the survey than females. </w:t>
      </w:r>
    </w:p>
    <w:p w14:paraId="50E079C2" w14:textId="26E1E4A0" w:rsidR="004204E8" w:rsidRDefault="004204E8" w:rsidP="003A31F8">
      <w:r>
        <w:rPr>
          <w:noProof/>
        </w:rPr>
        <w:drawing>
          <wp:inline distT="0" distB="0" distL="0" distR="0" wp14:anchorId="3A97ABCC" wp14:editId="6FE1A1AC">
            <wp:extent cx="4572000" cy="2736850"/>
            <wp:effectExtent l="0" t="0" r="0" b="6350"/>
            <wp:docPr id="9" name="Chart 9">
              <a:extLst xmlns:a="http://schemas.openxmlformats.org/drawingml/2006/main">
                <a:ext uri="{FF2B5EF4-FFF2-40B4-BE49-F238E27FC236}">
                  <a16:creationId xmlns:a16="http://schemas.microsoft.com/office/drawing/2014/main" id="{065D0424-81FD-4274-8FA5-DC80612BCE7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430C9801" w14:textId="0A61BC0B" w:rsidR="002419D1" w:rsidRDefault="002419D1" w:rsidP="003A31F8">
      <w:r>
        <w:t xml:space="preserve">Below is a disaggregation </w:t>
      </w:r>
      <w:r w:rsidR="009915AF">
        <w:t xml:space="preserve">of all respondents in the SW region according to population type and gender: </w:t>
      </w:r>
    </w:p>
    <w:p w14:paraId="150AFD4A" w14:textId="43F491E9" w:rsidR="009915AF" w:rsidRDefault="009915AF" w:rsidP="003A31F8">
      <w:r>
        <w:rPr>
          <w:noProof/>
        </w:rPr>
        <w:drawing>
          <wp:inline distT="0" distB="0" distL="0" distR="0" wp14:anchorId="22C54541" wp14:editId="3E044423">
            <wp:extent cx="5336275" cy="2927445"/>
            <wp:effectExtent l="0" t="0" r="0" b="6350"/>
            <wp:docPr id="11" name="Chart 11">
              <a:extLst xmlns:a="http://schemas.openxmlformats.org/drawingml/2006/main">
                <a:ext uri="{FF2B5EF4-FFF2-40B4-BE49-F238E27FC236}">
                  <a16:creationId xmlns:a16="http://schemas.microsoft.com/office/drawing/2014/main" id="{8C8BFF40-013A-402E-B1F9-735E803A0AD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037B1CB4" w14:textId="0F36B8DD" w:rsidR="002676BA" w:rsidRDefault="002676BA" w:rsidP="002676BA">
      <w:r>
        <w:t xml:space="preserve">Data validation criteria was not used for the average age of the respondents, so 28 samples had to be dropped from the sample to calculate the average of respondents due to improper data entry. In the NW, the average age of female respondents was 49 years of age with, while the average of male respondents was 52. </w:t>
      </w:r>
      <w:r w:rsidR="006F5DFD">
        <w:t xml:space="preserve">The minimum age of </w:t>
      </w:r>
      <w:r w:rsidR="00E867AB">
        <w:t xml:space="preserve">female respondents was 18 years for females and 20 years of age for males. </w:t>
      </w:r>
      <w:r w:rsidR="004137F9">
        <w:t xml:space="preserve">The maximum age of female respondents in the NW was 84 years of age, while the maximum age of male respondents </w:t>
      </w:r>
      <w:r w:rsidR="00B3051C">
        <w:t>is 96 years of age.</w:t>
      </w:r>
      <w:r w:rsidR="00E867AB">
        <w:t xml:space="preserve"> </w:t>
      </w:r>
      <w:r>
        <w:t>The breakdown by gender and status of population</w:t>
      </w:r>
      <w:r w:rsidR="00910B57">
        <w:t xml:space="preserve"> is the following: </w:t>
      </w:r>
    </w:p>
    <w:p w14:paraId="5327C8A6" w14:textId="1374D920" w:rsidR="00910B57" w:rsidRDefault="00910B57" w:rsidP="002676BA">
      <w:r>
        <w:rPr>
          <w:noProof/>
        </w:rPr>
        <w:lastRenderedPageBreak/>
        <w:drawing>
          <wp:inline distT="0" distB="0" distL="0" distR="0" wp14:anchorId="04BA6E1B" wp14:editId="44B6C7E9">
            <wp:extent cx="4572000" cy="2736850"/>
            <wp:effectExtent l="0" t="0" r="0" b="6350"/>
            <wp:docPr id="12" name="Chart 12">
              <a:extLst xmlns:a="http://schemas.openxmlformats.org/drawingml/2006/main">
                <a:ext uri="{FF2B5EF4-FFF2-40B4-BE49-F238E27FC236}">
                  <a16:creationId xmlns:a16="http://schemas.microsoft.com/office/drawing/2014/main" id="{AE1E9BAF-1687-440E-976D-91C9EDCF4A5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23516A0E" w14:textId="6277A6F8" w:rsidR="002676BA" w:rsidRDefault="009914AE" w:rsidP="002676BA">
      <w:r>
        <w:t xml:space="preserve">In the SW, the average </w:t>
      </w:r>
      <w:r w:rsidR="009C1298">
        <w:t>age of female respondents is 47 years old, while the average age of male respondents is 49 years old.</w:t>
      </w:r>
      <w:r w:rsidR="00C77207">
        <w:t xml:space="preserve"> </w:t>
      </w:r>
      <w:r w:rsidR="000346A1">
        <w:t xml:space="preserve">In the SW, the minimum age </w:t>
      </w:r>
      <w:r w:rsidR="00275029">
        <w:t>for both male and female respondents is 18 years of age</w:t>
      </w:r>
      <w:r w:rsidR="005F02D4">
        <w:t xml:space="preserve">. The maximum age of respondents is </w:t>
      </w:r>
      <w:r w:rsidR="00B706AF">
        <w:t xml:space="preserve">86 years old for females, and </w:t>
      </w:r>
      <w:r w:rsidR="006D347A">
        <w:t xml:space="preserve">93 years old for males. The average age of respondents in the SW per population status is depicted in the graph below: </w:t>
      </w:r>
    </w:p>
    <w:p w14:paraId="77491028" w14:textId="72863E90" w:rsidR="006D347A" w:rsidRDefault="000C02D2" w:rsidP="002676BA">
      <w:r>
        <w:rPr>
          <w:noProof/>
        </w:rPr>
        <w:drawing>
          <wp:inline distT="0" distB="0" distL="0" distR="0" wp14:anchorId="231B1114" wp14:editId="331FFD47">
            <wp:extent cx="4572000" cy="2736850"/>
            <wp:effectExtent l="0" t="0" r="0" b="6350"/>
            <wp:docPr id="13" name="Chart 13">
              <a:extLst xmlns:a="http://schemas.openxmlformats.org/drawingml/2006/main">
                <a:ext uri="{FF2B5EF4-FFF2-40B4-BE49-F238E27FC236}">
                  <a16:creationId xmlns:a16="http://schemas.microsoft.com/office/drawing/2014/main" id="{C309E7B5-5CA9-485B-BF37-B0542BF9CA9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188E6353" w14:textId="77777777" w:rsidR="002676BA" w:rsidRDefault="002676BA" w:rsidP="003A31F8"/>
    <w:p w14:paraId="615639BD" w14:textId="2E1FA90B" w:rsidR="004833DB" w:rsidRDefault="00C61A25" w:rsidP="0090784C">
      <w:pPr>
        <w:pStyle w:val="Heading1"/>
      </w:pPr>
      <w:bookmarkStart w:id="1" w:name="_Toc102995271"/>
      <w:r>
        <w:t>Population Analysis</w:t>
      </w:r>
      <w:bookmarkEnd w:id="1"/>
    </w:p>
    <w:p w14:paraId="10EDB07E" w14:textId="6AB713B0" w:rsidR="003127A2" w:rsidRDefault="003127A2" w:rsidP="003127A2">
      <w:r>
        <w:t>In terms of population breakdown, there was a data collection erro</w:t>
      </w:r>
      <w:r w:rsidR="00794728">
        <w:t xml:space="preserve">r: The data collection form did not seem to add any validation criteria to reflect that the number of people per age and gender </w:t>
      </w:r>
      <w:r w:rsidR="006009B3">
        <w:t xml:space="preserve">in the household </w:t>
      </w:r>
      <w:r w:rsidR="009A1A2E">
        <w:t>should equal the total number of people in the household. The question of number of people in the household perhaps did not have to be asked and could have been made a calculation question in Kobo.</w:t>
      </w:r>
      <w:r w:rsidR="006009B3">
        <w:t xml:space="preserve"> Based on the number of people in each age and gender category the total number of people in the household was recalculated </w:t>
      </w:r>
      <w:r w:rsidR="008A612A">
        <w:t xml:space="preserve">and %s </w:t>
      </w:r>
      <w:r w:rsidR="00291821">
        <w:t>was</w:t>
      </w:r>
      <w:r w:rsidR="008A612A">
        <w:t xml:space="preserve"> applied to analyse the population pyramids of the affected population.</w:t>
      </w:r>
    </w:p>
    <w:p w14:paraId="0181C445" w14:textId="462736F2" w:rsidR="00C61A25" w:rsidRDefault="00E22561" w:rsidP="00B75526">
      <w:pPr>
        <w:pStyle w:val="Heading3"/>
      </w:pPr>
      <w:bookmarkStart w:id="2" w:name="_Toc102995272"/>
      <w:r>
        <w:lastRenderedPageBreak/>
        <w:t xml:space="preserve">Age Gender </w:t>
      </w:r>
      <w:r w:rsidR="00C61A25">
        <w:t>Population Pyramids per Population Groups</w:t>
      </w:r>
      <w:bookmarkEnd w:id="2"/>
    </w:p>
    <w:p w14:paraId="6973AB31" w14:textId="3AB72C3F" w:rsidR="00AF35FC" w:rsidRDefault="00AF35FC" w:rsidP="00AF35FC">
      <w:r>
        <w:t>Cameroon</w:t>
      </w:r>
      <w:r w:rsidR="007D05CE">
        <w:t xml:space="preserve">’s population </w:t>
      </w:r>
      <w:r w:rsidR="003E3F7E">
        <w:t>is recognized for being relatively young as can be seen in these various population pyramids. According to the World Bank, Cameroon has on average 35 births per 1000 people</w:t>
      </w:r>
      <w:r w:rsidR="005369B2">
        <w:t xml:space="preserve">, and a death rate of 9 people per 1000 people showing that the population will continue to grow at a rate of </w:t>
      </w:r>
      <w:r w:rsidR="008D7287">
        <w:t>2.7% each year.</w:t>
      </w:r>
      <w:r w:rsidR="008D7287">
        <w:rPr>
          <w:rStyle w:val="FootnoteReference"/>
        </w:rPr>
        <w:footnoteReference w:id="2"/>
      </w:r>
      <w:r w:rsidR="00AB147A">
        <w:t xml:space="preserve"> Accounting for the overall local population in Cameroon can be complicated as the country has only conducted two national censuses, with the last census conducted in </w:t>
      </w:r>
      <w:r w:rsidR="001F0785">
        <w:t>1987.</w:t>
      </w:r>
      <w:r w:rsidR="001F0785">
        <w:rPr>
          <w:rStyle w:val="FootnoteReference"/>
        </w:rPr>
        <w:footnoteReference w:id="3"/>
      </w:r>
      <w:r w:rsidR="00F9025F">
        <w:t xml:space="preserve"> </w:t>
      </w:r>
      <w:r w:rsidR="00407BBC">
        <w:t xml:space="preserve">According to population projections from the World Bank Indicators and Cameroon’s </w:t>
      </w:r>
      <w:r w:rsidR="00407BBC">
        <w:rPr>
          <w:i/>
          <w:iCs/>
        </w:rPr>
        <w:t>Institut National de la Statistique</w:t>
      </w:r>
      <w:r w:rsidR="00407BBC">
        <w:t xml:space="preserve">, </w:t>
      </w:r>
      <w:r w:rsidR="00AB4C4B">
        <w:t xml:space="preserve"> the Northwest (NW) and the Southwest (SW) comprise</w:t>
      </w:r>
      <w:r w:rsidR="00252945">
        <w:t xml:space="preserve"> 17.5 % of the population of Cameroon (10% of the population in the NW and 7.5% in the SW).</w:t>
      </w:r>
      <w:r w:rsidR="00252945">
        <w:rPr>
          <w:rStyle w:val="FootnoteReference"/>
        </w:rPr>
        <w:footnoteReference w:id="4"/>
      </w:r>
    </w:p>
    <w:p w14:paraId="202940CF" w14:textId="3F6CFA1C" w:rsidR="003C1B76" w:rsidRDefault="003C1B76" w:rsidP="00AF35FC">
      <w:r>
        <w:t xml:space="preserve">When one looks at the composition of the various population groups </w:t>
      </w:r>
      <w:r w:rsidR="00081A42">
        <w:t>in the charts below</w:t>
      </w:r>
      <w:r w:rsidR="00996A71">
        <w:t>, IDPs in both the NW (</w:t>
      </w:r>
      <w:r w:rsidR="00CC2237">
        <w:t>62% below the age of 18) and in the SW (61% below the age of 18) are the youngest population group, while non-displaced</w:t>
      </w:r>
      <w:r w:rsidR="00154D09">
        <w:t xml:space="preserve"> populations are the oldest with </w:t>
      </w:r>
      <w:r w:rsidR="00D26112">
        <w:t>56% of the population below the age of 18 in the NW, and 58% of the non-displaced population below the age of 18 years in the SW.</w:t>
      </w:r>
      <w:r w:rsidR="009773F9">
        <w:t xml:space="preserve"> </w:t>
      </w:r>
      <w:r w:rsidR="004100AC">
        <w:t xml:space="preserve">This however is not a statistically significant </w:t>
      </w:r>
      <w:r w:rsidR="00547EB1">
        <w:t>difference</w:t>
      </w:r>
      <w:r w:rsidR="008423E4">
        <w:t>, and therefore there is not a causal relationship in age differences and movement patterns of these two groups.</w:t>
      </w:r>
    </w:p>
    <w:p w14:paraId="26A84404" w14:textId="34E54F09" w:rsidR="00C61A25" w:rsidRDefault="00C61A25" w:rsidP="0090784C">
      <w:pPr>
        <w:pStyle w:val="Heading4"/>
      </w:pPr>
      <w:r>
        <w:t xml:space="preserve">IDPs </w:t>
      </w:r>
      <w:r w:rsidR="00937C48">
        <w:t>in the NW</w:t>
      </w:r>
    </w:p>
    <w:p w14:paraId="5C15D7CC" w14:textId="51BDB4A8" w:rsidR="00130CD7" w:rsidRDefault="00926A32" w:rsidP="00130CD7">
      <w:r>
        <w:rPr>
          <w:noProof/>
        </w:rPr>
        <w:drawing>
          <wp:inline distT="0" distB="0" distL="0" distR="0" wp14:anchorId="75C873C9" wp14:editId="6D445924">
            <wp:extent cx="5731510" cy="2812415"/>
            <wp:effectExtent l="0" t="0" r="2540" b="6985"/>
            <wp:docPr id="1" name="Chart 1">
              <a:extLst xmlns:a="http://schemas.openxmlformats.org/drawingml/2006/main">
                <a:ext uri="{FF2B5EF4-FFF2-40B4-BE49-F238E27FC236}">
                  <a16:creationId xmlns:a16="http://schemas.microsoft.com/office/drawing/2014/main" id="{C8B83C85-E70B-4A08-B8FC-4A6D0D31CAC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tbl>
      <w:tblPr>
        <w:tblW w:w="0" w:type="auto"/>
        <w:tblLook w:val="04A0" w:firstRow="1" w:lastRow="0" w:firstColumn="1" w:lastColumn="0" w:noHBand="0" w:noVBand="1"/>
      </w:tblPr>
      <w:tblGrid>
        <w:gridCol w:w="1447"/>
        <w:gridCol w:w="868"/>
        <w:gridCol w:w="670"/>
      </w:tblGrid>
      <w:tr w:rsidR="007623AD" w:rsidRPr="007623AD" w14:paraId="003C3178" w14:textId="77777777" w:rsidTr="007623AD">
        <w:trPr>
          <w:trHeight w:val="290"/>
        </w:trPr>
        <w:tc>
          <w:tcPr>
            <w:tcW w:w="0" w:type="auto"/>
            <w:tcBorders>
              <w:top w:val="nil"/>
              <w:left w:val="nil"/>
              <w:bottom w:val="nil"/>
              <w:right w:val="nil"/>
            </w:tcBorders>
            <w:shd w:val="clear" w:color="C0504D" w:fill="C0504D"/>
            <w:noWrap/>
            <w:vAlign w:val="bottom"/>
            <w:hideMark/>
          </w:tcPr>
          <w:p w14:paraId="27B23341" w14:textId="77777777" w:rsidR="007623AD" w:rsidRPr="007623AD" w:rsidRDefault="007623AD" w:rsidP="007623AD">
            <w:pPr>
              <w:spacing w:after="0" w:line="240" w:lineRule="auto"/>
              <w:rPr>
                <w:rFonts w:ascii="Calibri" w:eastAsia="Times New Roman" w:hAnsi="Calibri" w:cs="Calibri"/>
                <w:color w:val="FFFFFF"/>
                <w:lang w:eastAsia="en-GB"/>
              </w:rPr>
            </w:pPr>
            <w:r w:rsidRPr="007623AD">
              <w:rPr>
                <w:rFonts w:ascii="Calibri" w:eastAsia="Times New Roman" w:hAnsi="Calibri" w:cs="Calibri"/>
                <w:color w:val="FFFFFF"/>
                <w:lang w:eastAsia="en-GB"/>
              </w:rPr>
              <w:t>Age</w:t>
            </w:r>
          </w:p>
        </w:tc>
        <w:tc>
          <w:tcPr>
            <w:tcW w:w="0" w:type="auto"/>
            <w:tcBorders>
              <w:top w:val="nil"/>
              <w:left w:val="nil"/>
              <w:bottom w:val="nil"/>
              <w:right w:val="nil"/>
            </w:tcBorders>
            <w:shd w:val="clear" w:color="C0504D" w:fill="C0504D"/>
            <w:noWrap/>
            <w:vAlign w:val="bottom"/>
            <w:hideMark/>
          </w:tcPr>
          <w:p w14:paraId="7A65037A" w14:textId="77777777" w:rsidR="007623AD" w:rsidRPr="007623AD" w:rsidRDefault="007623AD" w:rsidP="007623AD">
            <w:pPr>
              <w:spacing w:after="0" w:line="240" w:lineRule="auto"/>
              <w:rPr>
                <w:rFonts w:ascii="Calibri" w:eastAsia="Times New Roman" w:hAnsi="Calibri" w:cs="Calibri"/>
                <w:color w:val="FFFFFF"/>
                <w:lang w:eastAsia="en-GB"/>
              </w:rPr>
            </w:pPr>
            <w:r w:rsidRPr="007623AD">
              <w:rPr>
                <w:rFonts w:ascii="Calibri" w:eastAsia="Times New Roman" w:hAnsi="Calibri" w:cs="Calibri"/>
                <w:color w:val="FFFFFF"/>
                <w:lang w:eastAsia="en-GB"/>
              </w:rPr>
              <w:t>Female</w:t>
            </w:r>
          </w:p>
        </w:tc>
        <w:tc>
          <w:tcPr>
            <w:tcW w:w="0" w:type="auto"/>
            <w:tcBorders>
              <w:top w:val="nil"/>
              <w:left w:val="nil"/>
              <w:bottom w:val="nil"/>
              <w:right w:val="nil"/>
            </w:tcBorders>
            <w:shd w:val="clear" w:color="C0504D" w:fill="C0504D"/>
            <w:noWrap/>
            <w:vAlign w:val="bottom"/>
            <w:hideMark/>
          </w:tcPr>
          <w:p w14:paraId="1043485F" w14:textId="77777777" w:rsidR="007623AD" w:rsidRPr="007623AD" w:rsidRDefault="007623AD" w:rsidP="007623AD">
            <w:pPr>
              <w:spacing w:after="0" w:line="240" w:lineRule="auto"/>
              <w:rPr>
                <w:rFonts w:ascii="Calibri" w:eastAsia="Times New Roman" w:hAnsi="Calibri" w:cs="Calibri"/>
                <w:color w:val="FFFFFF"/>
                <w:lang w:eastAsia="en-GB"/>
              </w:rPr>
            </w:pPr>
            <w:r w:rsidRPr="007623AD">
              <w:rPr>
                <w:rFonts w:ascii="Calibri" w:eastAsia="Times New Roman" w:hAnsi="Calibri" w:cs="Calibri"/>
                <w:color w:val="FFFFFF"/>
                <w:lang w:eastAsia="en-GB"/>
              </w:rPr>
              <w:t>Male</w:t>
            </w:r>
          </w:p>
        </w:tc>
      </w:tr>
      <w:tr w:rsidR="007623AD" w:rsidRPr="007623AD" w14:paraId="04F09FE1" w14:textId="77777777" w:rsidTr="007623AD">
        <w:trPr>
          <w:trHeight w:val="290"/>
        </w:trPr>
        <w:tc>
          <w:tcPr>
            <w:tcW w:w="0" w:type="auto"/>
            <w:tcBorders>
              <w:top w:val="nil"/>
              <w:left w:val="nil"/>
              <w:bottom w:val="nil"/>
              <w:right w:val="nil"/>
            </w:tcBorders>
            <w:shd w:val="clear" w:color="B8CCE4" w:fill="B8CCE4"/>
            <w:noWrap/>
            <w:vAlign w:val="bottom"/>
            <w:hideMark/>
          </w:tcPr>
          <w:p w14:paraId="20426A9D" w14:textId="77777777" w:rsidR="007623AD" w:rsidRPr="007623AD" w:rsidRDefault="007623AD" w:rsidP="007623AD">
            <w:pPr>
              <w:spacing w:after="0" w:line="240" w:lineRule="auto"/>
              <w:rPr>
                <w:rFonts w:ascii="Calibri" w:eastAsia="Times New Roman" w:hAnsi="Calibri" w:cs="Calibri"/>
                <w:color w:val="000000"/>
                <w:lang w:eastAsia="en-GB"/>
              </w:rPr>
            </w:pPr>
            <w:r w:rsidRPr="007623AD">
              <w:rPr>
                <w:rFonts w:ascii="Calibri" w:eastAsia="Times New Roman" w:hAnsi="Calibri" w:cs="Calibri"/>
                <w:color w:val="000000"/>
                <w:lang w:eastAsia="en-GB"/>
              </w:rPr>
              <w:t>0-5 years</w:t>
            </w:r>
          </w:p>
        </w:tc>
        <w:tc>
          <w:tcPr>
            <w:tcW w:w="0" w:type="auto"/>
            <w:tcBorders>
              <w:top w:val="nil"/>
              <w:left w:val="nil"/>
              <w:bottom w:val="nil"/>
              <w:right w:val="nil"/>
            </w:tcBorders>
            <w:shd w:val="clear" w:color="B8CCE4" w:fill="B8CCE4"/>
            <w:noWrap/>
            <w:vAlign w:val="bottom"/>
            <w:hideMark/>
          </w:tcPr>
          <w:p w14:paraId="2F00CE59" w14:textId="77777777" w:rsidR="007623AD" w:rsidRPr="007623AD" w:rsidRDefault="007623AD" w:rsidP="007623AD">
            <w:pPr>
              <w:spacing w:after="0" w:line="240" w:lineRule="auto"/>
              <w:jc w:val="right"/>
              <w:rPr>
                <w:rFonts w:ascii="Calibri" w:eastAsia="Times New Roman" w:hAnsi="Calibri" w:cs="Calibri"/>
                <w:color w:val="000000"/>
                <w:lang w:eastAsia="en-GB"/>
              </w:rPr>
            </w:pPr>
            <w:r w:rsidRPr="007623AD">
              <w:rPr>
                <w:rFonts w:ascii="Calibri" w:eastAsia="Times New Roman" w:hAnsi="Calibri" w:cs="Calibri"/>
                <w:color w:val="000000"/>
                <w:lang w:eastAsia="en-GB"/>
              </w:rPr>
              <w:t>12%</w:t>
            </w:r>
          </w:p>
        </w:tc>
        <w:tc>
          <w:tcPr>
            <w:tcW w:w="0" w:type="auto"/>
            <w:tcBorders>
              <w:top w:val="nil"/>
              <w:left w:val="nil"/>
              <w:bottom w:val="nil"/>
              <w:right w:val="nil"/>
            </w:tcBorders>
            <w:shd w:val="clear" w:color="B8CCE4" w:fill="B8CCE4"/>
            <w:noWrap/>
            <w:vAlign w:val="bottom"/>
            <w:hideMark/>
          </w:tcPr>
          <w:p w14:paraId="4CF8EEDE" w14:textId="77777777" w:rsidR="007623AD" w:rsidRPr="007623AD" w:rsidRDefault="007623AD" w:rsidP="007623AD">
            <w:pPr>
              <w:spacing w:after="0" w:line="240" w:lineRule="auto"/>
              <w:jc w:val="right"/>
              <w:rPr>
                <w:rFonts w:ascii="Calibri" w:eastAsia="Times New Roman" w:hAnsi="Calibri" w:cs="Calibri"/>
                <w:color w:val="000000"/>
                <w:lang w:eastAsia="en-GB"/>
              </w:rPr>
            </w:pPr>
            <w:r w:rsidRPr="007623AD">
              <w:rPr>
                <w:rFonts w:ascii="Calibri" w:eastAsia="Times New Roman" w:hAnsi="Calibri" w:cs="Calibri"/>
                <w:color w:val="000000"/>
                <w:lang w:eastAsia="en-GB"/>
              </w:rPr>
              <w:t>10%</w:t>
            </w:r>
          </w:p>
        </w:tc>
      </w:tr>
      <w:tr w:rsidR="007623AD" w:rsidRPr="007623AD" w14:paraId="6A1BB3D5" w14:textId="77777777" w:rsidTr="007623AD">
        <w:trPr>
          <w:trHeight w:val="290"/>
        </w:trPr>
        <w:tc>
          <w:tcPr>
            <w:tcW w:w="0" w:type="auto"/>
            <w:tcBorders>
              <w:top w:val="nil"/>
              <w:left w:val="nil"/>
              <w:bottom w:val="nil"/>
              <w:right w:val="nil"/>
            </w:tcBorders>
            <w:shd w:val="clear" w:color="DCE6F1" w:fill="DCE6F1"/>
            <w:noWrap/>
            <w:vAlign w:val="bottom"/>
            <w:hideMark/>
          </w:tcPr>
          <w:p w14:paraId="1E323D6D" w14:textId="77777777" w:rsidR="007623AD" w:rsidRPr="007623AD" w:rsidRDefault="007623AD" w:rsidP="007623AD">
            <w:pPr>
              <w:spacing w:after="0" w:line="240" w:lineRule="auto"/>
              <w:rPr>
                <w:rFonts w:ascii="Calibri" w:eastAsia="Times New Roman" w:hAnsi="Calibri" w:cs="Calibri"/>
                <w:color w:val="000000"/>
                <w:lang w:eastAsia="en-GB"/>
              </w:rPr>
            </w:pPr>
            <w:r w:rsidRPr="007623AD">
              <w:rPr>
                <w:rFonts w:ascii="Calibri" w:eastAsia="Times New Roman" w:hAnsi="Calibri" w:cs="Calibri"/>
                <w:color w:val="000000"/>
                <w:lang w:eastAsia="en-GB"/>
              </w:rPr>
              <w:t>6-12 years</w:t>
            </w:r>
          </w:p>
        </w:tc>
        <w:tc>
          <w:tcPr>
            <w:tcW w:w="0" w:type="auto"/>
            <w:tcBorders>
              <w:top w:val="nil"/>
              <w:left w:val="nil"/>
              <w:bottom w:val="nil"/>
              <w:right w:val="nil"/>
            </w:tcBorders>
            <w:shd w:val="clear" w:color="DCE6F1" w:fill="DCE6F1"/>
            <w:noWrap/>
            <w:vAlign w:val="bottom"/>
            <w:hideMark/>
          </w:tcPr>
          <w:p w14:paraId="086B4B67" w14:textId="77777777" w:rsidR="007623AD" w:rsidRPr="007623AD" w:rsidRDefault="007623AD" w:rsidP="007623AD">
            <w:pPr>
              <w:spacing w:after="0" w:line="240" w:lineRule="auto"/>
              <w:jc w:val="right"/>
              <w:rPr>
                <w:rFonts w:ascii="Calibri" w:eastAsia="Times New Roman" w:hAnsi="Calibri" w:cs="Calibri"/>
                <w:color w:val="000000"/>
                <w:lang w:eastAsia="en-GB"/>
              </w:rPr>
            </w:pPr>
            <w:r w:rsidRPr="007623AD">
              <w:rPr>
                <w:rFonts w:ascii="Calibri" w:eastAsia="Times New Roman" w:hAnsi="Calibri" w:cs="Calibri"/>
                <w:color w:val="000000"/>
                <w:lang w:eastAsia="en-GB"/>
              </w:rPr>
              <w:t>13%</w:t>
            </w:r>
          </w:p>
        </w:tc>
        <w:tc>
          <w:tcPr>
            <w:tcW w:w="0" w:type="auto"/>
            <w:tcBorders>
              <w:top w:val="nil"/>
              <w:left w:val="nil"/>
              <w:bottom w:val="nil"/>
              <w:right w:val="nil"/>
            </w:tcBorders>
            <w:shd w:val="clear" w:color="DCE6F1" w:fill="DCE6F1"/>
            <w:noWrap/>
            <w:vAlign w:val="bottom"/>
            <w:hideMark/>
          </w:tcPr>
          <w:p w14:paraId="173868DD" w14:textId="77777777" w:rsidR="007623AD" w:rsidRPr="007623AD" w:rsidRDefault="007623AD" w:rsidP="007623AD">
            <w:pPr>
              <w:spacing w:after="0" w:line="240" w:lineRule="auto"/>
              <w:jc w:val="right"/>
              <w:rPr>
                <w:rFonts w:ascii="Calibri" w:eastAsia="Times New Roman" w:hAnsi="Calibri" w:cs="Calibri"/>
                <w:color w:val="000000"/>
                <w:lang w:eastAsia="en-GB"/>
              </w:rPr>
            </w:pPr>
            <w:r w:rsidRPr="007623AD">
              <w:rPr>
                <w:rFonts w:ascii="Calibri" w:eastAsia="Times New Roman" w:hAnsi="Calibri" w:cs="Calibri"/>
                <w:color w:val="000000"/>
                <w:lang w:eastAsia="en-GB"/>
              </w:rPr>
              <w:t>12%</w:t>
            </w:r>
          </w:p>
        </w:tc>
      </w:tr>
      <w:tr w:rsidR="007623AD" w:rsidRPr="007623AD" w14:paraId="403F104F" w14:textId="77777777" w:rsidTr="007623AD">
        <w:trPr>
          <w:trHeight w:val="290"/>
        </w:trPr>
        <w:tc>
          <w:tcPr>
            <w:tcW w:w="0" w:type="auto"/>
            <w:tcBorders>
              <w:top w:val="nil"/>
              <w:left w:val="nil"/>
              <w:bottom w:val="nil"/>
              <w:right w:val="nil"/>
            </w:tcBorders>
            <w:shd w:val="clear" w:color="B8CCE4" w:fill="B8CCE4"/>
            <w:noWrap/>
            <w:vAlign w:val="bottom"/>
            <w:hideMark/>
          </w:tcPr>
          <w:p w14:paraId="43CEF282" w14:textId="4320F30C" w:rsidR="007623AD" w:rsidRPr="007623AD" w:rsidRDefault="00143828" w:rsidP="007623AD">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13-17</w:t>
            </w:r>
            <w:r w:rsidR="007623AD" w:rsidRPr="007623AD">
              <w:rPr>
                <w:rFonts w:ascii="Calibri" w:eastAsia="Times New Roman" w:hAnsi="Calibri" w:cs="Calibri"/>
                <w:color w:val="000000"/>
                <w:lang w:eastAsia="en-GB"/>
              </w:rPr>
              <w:t xml:space="preserve"> years</w:t>
            </w:r>
          </w:p>
        </w:tc>
        <w:tc>
          <w:tcPr>
            <w:tcW w:w="0" w:type="auto"/>
            <w:tcBorders>
              <w:top w:val="nil"/>
              <w:left w:val="nil"/>
              <w:bottom w:val="nil"/>
              <w:right w:val="nil"/>
            </w:tcBorders>
            <w:shd w:val="clear" w:color="B8CCE4" w:fill="B8CCE4"/>
            <w:noWrap/>
            <w:vAlign w:val="bottom"/>
            <w:hideMark/>
          </w:tcPr>
          <w:p w14:paraId="753A2FED" w14:textId="77777777" w:rsidR="007623AD" w:rsidRPr="007623AD" w:rsidRDefault="007623AD" w:rsidP="007623AD">
            <w:pPr>
              <w:spacing w:after="0" w:line="240" w:lineRule="auto"/>
              <w:jc w:val="right"/>
              <w:rPr>
                <w:rFonts w:ascii="Calibri" w:eastAsia="Times New Roman" w:hAnsi="Calibri" w:cs="Calibri"/>
                <w:color w:val="000000"/>
                <w:lang w:eastAsia="en-GB"/>
              </w:rPr>
            </w:pPr>
            <w:r w:rsidRPr="007623AD">
              <w:rPr>
                <w:rFonts w:ascii="Calibri" w:eastAsia="Times New Roman" w:hAnsi="Calibri" w:cs="Calibri"/>
                <w:color w:val="000000"/>
                <w:lang w:eastAsia="en-GB"/>
              </w:rPr>
              <w:t>8%</w:t>
            </w:r>
          </w:p>
        </w:tc>
        <w:tc>
          <w:tcPr>
            <w:tcW w:w="0" w:type="auto"/>
            <w:tcBorders>
              <w:top w:val="nil"/>
              <w:left w:val="nil"/>
              <w:bottom w:val="nil"/>
              <w:right w:val="nil"/>
            </w:tcBorders>
            <w:shd w:val="clear" w:color="B8CCE4" w:fill="B8CCE4"/>
            <w:noWrap/>
            <w:vAlign w:val="bottom"/>
            <w:hideMark/>
          </w:tcPr>
          <w:p w14:paraId="544D9AF8" w14:textId="77777777" w:rsidR="007623AD" w:rsidRPr="007623AD" w:rsidRDefault="007623AD" w:rsidP="007623AD">
            <w:pPr>
              <w:spacing w:after="0" w:line="240" w:lineRule="auto"/>
              <w:jc w:val="right"/>
              <w:rPr>
                <w:rFonts w:ascii="Calibri" w:eastAsia="Times New Roman" w:hAnsi="Calibri" w:cs="Calibri"/>
                <w:color w:val="000000"/>
                <w:lang w:eastAsia="en-GB"/>
              </w:rPr>
            </w:pPr>
            <w:r w:rsidRPr="007623AD">
              <w:rPr>
                <w:rFonts w:ascii="Calibri" w:eastAsia="Times New Roman" w:hAnsi="Calibri" w:cs="Calibri"/>
                <w:color w:val="000000"/>
                <w:lang w:eastAsia="en-GB"/>
              </w:rPr>
              <w:t>7%</w:t>
            </w:r>
          </w:p>
        </w:tc>
      </w:tr>
      <w:tr w:rsidR="007623AD" w:rsidRPr="007623AD" w14:paraId="233661B5" w14:textId="77777777" w:rsidTr="007623AD">
        <w:trPr>
          <w:trHeight w:val="290"/>
        </w:trPr>
        <w:tc>
          <w:tcPr>
            <w:tcW w:w="0" w:type="auto"/>
            <w:tcBorders>
              <w:top w:val="nil"/>
              <w:left w:val="nil"/>
              <w:bottom w:val="nil"/>
              <w:right w:val="nil"/>
            </w:tcBorders>
            <w:shd w:val="clear" w:color="DCE6F1" w:fill="DCE6F1"/>
            <w:noWrap/>
            <w:vAlign w:val="bottom"/>
            <w:hideMark/>
          </w:tcPr>
          <w:p w14:paraId="4E6175F9" w14:textId="77777777" w:rsidR="007623AD" w:rsidRPr="007623AD" w:rsidRDefault="007623AD" w:rsidP="007623AD">
            <w:pPr>
              <w:spacing w:after="0" w:line="240" w:lineRule="auto"/>
              <w:rPr>
                <w:rFonts w:ascii="Calibri" w:eastAsia="Times New Roman" w:hAnsi="Calibri" w:cs="Calibri"/>
                <w:color w:val="000000"/>
                <w:lang w:eastAsia="en-GB"/>
              </w:rPr>
            </w:pPr>
            <w:r w:rsidRPr="007623AD">
              <w:rPr>
                <w:rFonts w:ascii="Calibri" w:eastAsia="Times New Roman" w:hAnsi="Calibri" w:cs="Calibri"/>
                <w:color w:val="000000"/>
                <w:lang w:eastAsia="en-GB"/>
              </w:rPr>
              <w:t>18-49 Years</w:t>
            </w:r>
          </w:p>
        </w:tc>
        <w:tc>
          <w:tcPr>
            <w:tcW w:w="0" w:type="auto"/>
            <w:tcBorders>
              <w:top w:val="nil"/>
              <w:left w:val="nil"/>
              <w:bottom w:val="nil"/>
              <w:right w:val="nil"/>
            </w:tcBorders>
            <w:shd w:val="clear" w:color="DCE6F1" w:fill="DCE6F1"/>
            <w:noWrap/>
            <w:vAlign w:val="bottom"/>
            <w:hideMark/>
          </w:tcPr>
          <w:p w14:paraId="0BF7B20B" w14:textId="77777777" w:rsidR="007623AD" w:rsidRPr="007623AD" w:rsidRDefault="007623AD" w:rsidP="007623AD">
            <w:pPr>
              <w:spacing w:after="0" w:line="240" w:lineRule="auto"/>
              <w:jc w:val="right"/>
              <w:rPr>
                <w:rFonts w:ascii="Calibri" w:eastAsia="Times New Roman" w:hAnsi="Calibri" w:cs="Calibri"/>
                <w:color w:val="000000"/>
                <w:lang w:eastAsia="en-GB"/>
              </w:rPr>
            </w:pPr>
            <w:r w:rsidRPr="007623AD">
              <w:rPr>
                <w:rFonts w:ascii="Calibri" w:eastAsia="Times New Roman" w:hAnsi="Calibri" w:cs="Calibri"/>
                <w:color w:val="000000"/>
                <w:lang w:eastAsia="en-GB"/>
              </w:rPr>
              <w:t>17%</w:t>
            </w:r>
          </w:p>
        </w:tc>
        <w:tc>
          <w:tcPr>
            <w:tcW w:w="0" w:type="auto"/>
            <w:tcBorders>
              <w:top w:val="nil"/>
              <w:left w:val="nil"/>
              <w:bottom w:val="nil"/>
              <w:right w:val="nil"/>
            </w:tcBorders>
            <w:shd w:val="clear" w:color="DCE6F1" w:fill="DCE6F1"/>
            <w:noWrap/>
            <w:vAlign w:val="bottom"/>
            <w:hideMark/>
          </w:tcPr>
          <w:p w14:paraId="387608A5" w14:textId="77777777" w:rsidR="007623AD" w:rsidRPr="007623AD" w:rsidRDefault="007623AD" w:rsidP="007623AD">
            <w:pPr>
              <w:spacing w:after="0" w:line="240" w:lineRule="auto"/>
              <w:jc w:val="right"/>
              <w:rPr>
                <w:rFonts w:ascii="Calibri" w:eastAsia="Times New Roman" w:hAnsi="Calibri" w:cs="Calibri"/>
                <w:color w:val="000000"/>
                <w:lang w:eastAsia="en-GB"/>
              </w:rPr>
            </w:pPr>
            <w:r w:rsidRPr="007623AD">
              <w:rPr>
                <w:rFonts w:ascii="Calibri" w:eastAsia="Times New Roman" w:hAnsi="Calibri" w:cs="Calibri"/>
                <w:color w:val="000000"/>
                <w:lang w:eastAsia="en-GB"/>
              </w:rPr>
              <w:t>12%</w:t>
            </w:r>
          </w:p>
        </w:tc>
      </w:tr>
      <w:tr w:rsidR="007623AD" w:rsidRPr="007623AD" w14:paraId="65FAF070" w14:textId="77777777" w:rsidTr="007623AD">
        <w:trPr>
          <w:trHeight w:val="290"/>
        </w:trPr>
        <w:tc>
          <w:tcPr>
            <w:tcW w:w="0" w:type="auto"/>
            <w:tcBorders>
              <w:top w:val="nil"/>
              <w:left w:val="nil"/>
              <w:bottom w:val="nil"/>
              <w:right w:val="nil"/>
            </w:tcBorders>
            <w:shd w:val="clear" w:color="B8CCE4" w:fill="B8CCE4"/>
            <w:noWrap/>
            <w:vAlign w:val="bottom"/>
            <w:hideMark/>
          </w:tcPr>
          <w:p w14:paraId="784F2655" w14:textId="77777777" w:rsidR="007623AD" w:rsidRPr="007623AD" w:rsidRDefault="007623AD" w:rsidP="007623AD">
            <w:pPr>
              <w:spacing w:after="0" w:line="240" w:lineRule="auto"/>
              <w:rPr>
                <w:rFonts w:ascii="Calibri" w:eastAsia="Times New Roman" w:hAnsi="Calibri" w:cs="Calibri"/>
                <w:color w:val="000000"/>
                <w:lang w:eastAsia="en-GB"/>
              </w:rPr>
            </w:pPr>
            <w:r w:rsidRPr="007623AD">
              <w:rPr>
                <w:rFonts w:ascii="Calibri" w:eastAsia="Times New Roman" w:hAnsi="Calibri" w:cs="Calibri"/>
                <w:color w:val="000000"/>
                <w:lang w:eastAsia="en-GB"/>
              </w:rPr>
              <w:t>Over 50 years</w:t>
            </w:r>
          </w:p>
        </w:tc>
        <w:tc>
          <w:tcPr>
            <w:tcW w:w="0" w:type="auto"/>
            <w:tcBorders>
              <w:top w:val="nil"/>
              <w:left w:val="nil"/>
              <w:bottom w:val="nil"/>
              <w:right w:val="nil"/>
            </w:tcBorders>
            <w:shd w:val="clear" w:color="B8CCE4" w:fill="B8CCE4"/>
            <w:noWrap/>
            <w:vAlign w:val="bottom"/>
            <w:hideMark/>
          </w:tcPr>
          <w:p w14:paraId="0F7E72F5" w14:textId="77777777" w:rsidR="007623AD" w:rsidRPr="007623AD" w:rsidRDefault="007623AD" w:rsidP="007623AD">
            <w:pPr>
              <w:spacing w:after="0" w:line="240" w:lineRule="auto"/>
              <w:jc w:val="right"/>
              <w:rPr>
                <w:rFonts w:ascii="Calibri" w:eastAsia="Times New Roman" w:hAnsi="Calibri" w:cs="Calibri"/>
                <w:color w:val="000000"/>
                <w:lang w:eastAsia="en-GB"/>
              </w:rPr>
            </w:pPr>
            <w:r w:rsidRPr="007623AD">
              <w:rPr>
                <w:rFonts w:ascii="Calibri" w:eastAsia="Times New Roman" w:hAnsi="Calibri" w:cs="Calibri"/>
                <w:color w:val="000000"/>
                <w:lang w:eastAsia="en-GB"/>
              </w:rPr>
              <w:t>6%</w:t>
            </w:r>
          </w:p>
        </w:tc>
        <w:tc>
          <w:tcPr>
            <w:tcW w:w="0" w:type="auto"/>
            <w:tcBorders>
              <w:top w:val="nil"/>
              <w:left w:val="nil"/>
              <w:bottom w:val="nil"/>
              <w:right w:val="nil"/>
            </w:tcBorders>
            <w:shd w:val="clear" w:color="B8CCE4" w:fill="B8CCE4"/>
            <w:noWrap/>
            <w:vAlign w:val="bottom"/>
            <w:hideMark/>
          </w:tcPr>
          <w:p w14:paraId="010CE006" w14:textId="77777777" w:rsidR="007623AD" w:rsidRPr="007623AD" w:rsidRDefault="007623AD" w:rsidP="007623AD">
            <w:pPr>
              <w:spacing w:after="0" w:line="240" w:lineRule="auto"/>
              <w:jc w:val="right"/>
              <w:rPr>
                <w:rFonts w:ascii="Calibri" w:eastAsia="Times New Roman" w:hAnsi="Calibri" w:cs="Calibri"/>
                <w:color w:val="000000"/>
                <w:lang w:eastAsia="en-GB"/>
              </w:rPr>
            </w:pPr>
            <w:r w:rsidRPr="007623AD">
              <w:rPr>
                <w:rFonts w:ascii="Calibri" w:eastAsia="Times New Roman" w:hAnsi="Calibri" w:cs="Calibri"/>
                <w:color w:val="000000"/>
                <w:lang w:eastAsia="en-GB"/>
              </w:rPr>
              <w:t>4%</w:t>
            </w:r>
          </w:p>
        </w:tc>
      </w:tr>
    </w:tbl>
    <w:p w14:paraId="4E025F49" w14:textId="77777777" w:rsidR="007623AD" w:rsidRDefault="007623AD" w:rsidP="00130CD7"/>
    <w:p w14:paraId="47754808" w14:textId="714570C7" w:rsidR="00937C48" w:rsidRDefault="00937C48" w:rsidP="0090784C">
      <w:pPr>
        <w:pStyle w:val="Heading4"/>
      </w:pPr>
      <w:r>
        <w:lastRenderedPageBreak/>
        <w:t>IDPs in the SW</w:t>
      </w:r>
    </w:p>
    <w:p w14:paraId="382798A1" w14:textId="77777777" w:rsidR="00E435BD" w:rsidRDefault="002F1FFA" w:rsidP="002F1FFA">
      <w:r>
        <w:rPr>
          <w:noProof/>
        </w:rPr>
        <w:drawing>
          <wp:inline distT="0" distB="0" distL="0" distR="0" wp14:anchorId="02405C00" wp14:editId="721CBDCD">
            <wp:extent cx="4911725" cy="3325812"/>
            <wp:effectExtent l="0" t="0" r="3175" b="8255"/>
            <wp:docPr id="4" name="Chart 4">
              <a:extLst xmlns:a="http://schemas.openxmlformats.org/drawingml/2006/main">
                <a:ext uri="{FF2B5EF4-FFF2-40B4-BE49-F238E27FC236}">
                  <a16:creationId xmlns:a16="http://schemas.microsoft.com/office/drawing/2014/main" id="{A1BF8B69-3178-423C-AC20-1F2EE685D67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tbl>
      <w:tblPr>
        <w:tblW w:w="0" w:type="auto"/>
        <w:tblLook w:val="04A0" w:firstRow="1" w:lastRow="0" w:firstColumn="1" w:lastColumn="0" w:noHBand="0" w:noVBand="1"/>
      </w:tblPr>
      <w:tblGrid>
        <w:gridCol w:w="1447"/>
        <w:gridCol w:w="868"/>
        <w:gridCol w:w="670"/>
      </w:tblGrid>
      <w:tr w:rsidR="00E435BD" w:rsidRPr="00E435BD" w14:paraId="51C777A5" w14:textId="77777777" w:rsidTr="00E435BD">
        <w:trPr>
          <w:trHeight w:val="290"/>
        </w:trPr>
        <w:tc>
          <w:tcPr>
            <w:tcW w:w="0" w:type="auto"/>
            <w:tcBorders>
              <w:top w:val="nil"/>
              <w:left w:val="nil"/>
              <w:bottom w:val="nil"/>
              <w:right w:val="nil"/>
            </w:tcBorders>
            <w:shd w:val="clear" w:color="C0504D" w:fill="C0504D"/>
            <w:noWrap/>
            <w:vAlign w:val="bottom"/>
            <w:hideMark/>
          </w:tcPr>
          <w:p w14:paraId="6217327A" w14:textId="77777777" w:rsidR="00E435BD" w:rsidRPr="00E435BD" w:rsidRDefault="00E435BD" w:rsidP="00E435BD">
            <w:pPr>
              <w:spacing w:after="0" w:line="240" w:lineRule="auto"/>
              <w:rPr>
                <w:rFonts w:ascii="Calibri" w:eastAsia="Times New Roman" w:hAnsi="Calibri" w:cs="Calibri"/>
                <w:color w:val="FFFFFF"/>
                <w:lang w:eastAsia="en-GB"/>
              </w:rPr>
            </w:pPr>
            <w:r w:rsidRPr="00E435BD">
              <w:rPr>
                <w:rFonts w:ascii="Calibri" w:eastAsia="Times New Roman" w:hAnsi="Calibri" w:cs="Calibri"/>
                <w:color w:val="FFFFFF"/>
                <w:lang w:eastAsia="en-GB"/>
              </w:rPr>
              <w:t>Age</w:t>
            </w:r>
          </w:p>
        </w:tc>
        <w:tc>
          <w:tcPr>
            <w:tcW w:w="0" w:type="auto"/>
            <w:tcBorders>
              <w:top w:val="nil"/>
              <w:left w:val="nil"/>
              <w:bottom w:val="nil"/>
              <w:right w:val="nil"/>
            </w:tcBorders>
            <w:shd w:val="clear" w:color="C0504D" w:fill="C0504D"/>
            <w:noWrap/>
            <w:vAlign w:val="bottom"/>
            <w:hideMark/>
          </w:tcPr>
          <w:p w14:paraId="2EF851EE" w14:textId="77777777" w:rsidR="00E435BD" w:rsidRPr="00E435BD" w:rsidRDefault="00E435BD" w:rsidP="00E435BD">
            <w:pPr>
              <w:spacing w:after="0" w:line="240" w:lineRule="auto"/>
              <w:rPr>
                <w:rFonts w:ascii="Calibri" w:eastAsia="Times New Roman" w:hAnsi="Calibri" w:cs="Calibri"/>
                <w:color w:val="FFFFFF"/>
                <w:lang w:eastAsia="en-GB"/>
              </w:rPr>
            </w:pPr>
            <w:r w:rsidRPr="00E435BD">
              <w:rPr>
                <w:rFonts w:ascii="Calibri" w:eastAsia="Times New Roman" w:hAnsi="Calibri" w:cs="Calibri"/>
                <w:color w:val="FFFFFF"/>
                <w:lang w:eastAsia="en-GB"/>
              </w:rPr>
              <w:t>Female</w:t>
            </w:r>
          </w:p>
        </w:tc>
        <w:tc>
          <w:tcPr>
            <w:tcW w:w="0" w:type="auto"/>
            <w:tcBorders>
              <w:top w:val="nil"/>
              <w:left w:val="nil"/>
              <w:bottom w:val="nil"/>
              <w:right w:val="nil"/>
            </w:tcBorders>
            <w:shd w:val="clear" w:color="C0504D" w:fill="C0504D"/>
            <w:noWrap/>
            <w:vAlign w:val="bottom"/>
            <w:hideMark/>
          </w:tcPr>
          <w:p w14:paraId="076BE89D" w14:textId="77777777" w:rsidR="00E435BD" w:rsidRPr="00E435BD" w:rsidRDefault="00E435BD" w:rsidP="00E435BD">
            <w:pPr>
              <w:spacing w:after="0" w:line="240" w:lineRule="auto"/>
              <w:rPr>
                <w:rFonts w:ascii="Calibri" w:eastAsia="Times New Roman" w:hAnsi="Calibri" w:cs="Calibri"/>
                <w:color w:val="FFFFFF"/>
                <w:lang w:eastAsia="en-GB"/>
              </w:rPr>
            </w:pPr>
            <w:r w:rsidRPr="00E435BD">
              <w:rPr>
                <w:rFonts w:ascii="Calibri" w:eastAsia="Times New Roman" w:hAnsi="Calibri" w:cs="Calibri"/>
                <w:color w:val="FFFFFF"/>
                <w:lang w:eastAsia="en-GB"/>
              </w:rPr>
              <w:t>Male</w:t>
            </w:r>
          </w:p>
        </w:tc>
      </w:tr>
      <w:tr w:rsidR="00E435BD" w:rsidRPr="00E435BD" w14:paraId="427E9425" w14:textId="77777777" w:rsidTr="00E435BD">
        <w:trPr>
          <w:trHeight w:val="290"/>
        </w:trPr>
        <w:tc>
          <w:tcPr>
            <w:tcW w:w="0" w:type="auto"/>
            <w:tcBorders>
              <w:top w:val="nil"/>
              <w:left w:val="nil"/>
              <w:bottom w:val="nil"/>
              <w:right w:val="nil"/>
            </w:tcBorders>
            <w:shd w:val="clear" w:color="B8CCE4" w:fill="B8CCE4"/>
            <w:noWrap/>
            <w:vAlign w:val="bottom"/>
            <w:hideMark/>
          </w:tcPr>
          <w:p w14:paraId="6C45E003" w14:textId="77777777" w:rsidR="00E435BD" w:rsidRPr="00E435BD" w:rsidRDefault="00E435BD" w:rsidP="00E435BD">
            <w:pPr>
              <w:spacing w:after="0" w:line="240" w:lineRule="auto"/>
              <w:rPr>
                <w:rFonts w:ascii="Calibri" w:eastAsia="Times New Roman" w:hAnsi="Calibri" w:cs="Calibri"/>
                <w:color w:val="000000"/>
                <w:lang w:eastAsia="en-GB"/>
              </w:rPr>
            </w:pPr>
            <w:r w:rsidRPr="00E435BD">
              <w:rPr>
                <w:rFonts w:ascii="Calibri" w:eastAsia="Times New Roman" w:hAnsi="Calibri" w:cs="Calibri"/>
                <w:color w:val="000000"/>
                <w:lang w:eastAsia="en-GB"/>
              </w:rPr>
              <w:t>0-5 years</w:t>
            </w:r>
          </w:p>
        </w:tc>
        <w:tc>
          <w:tcPr>
            <w:tcW w:w="0" w:type="auto"/>
            <w:tcBorders>
              <w:top w:val="nil"/>
              <w:left w:val="nil"/>
              <w:bottom w:val="nil"/>
              <w:right w:val="nil"/>
            </w:tcBorders>
            <w:shd w:val="clear" w:color="B8CCE4" w:fill="B8CCE4"/>
            <w:noWrap/>
            <w:vAlign w:val="bottom"/>
            <w:hideMark/>
          </w:tcPr>
          <w:p w14:paraId="4FAFC295" w14:textId="77777777" w:rsidR="00E435BD" w:rsidRPr="00E435BD" w:rsidRDefault="00E435BD" w:rsidP="00E435BD">
            <w:pPr>
              <w:spacing w:after="0" w:line="240" w:lineRule="auto"/>
              <w:jc w:val="right"/>
              <w:rPr>
                <w:rFonts w:ascii="Calibri" w:eastAsia="Times New Roman" w:hAnsi="Calibri" w:cs="Calibri"/>
                <w:color w:val="000000"/>
                <w:lang w:eastAsia="en-GB"/>
              </w:rPr>
            </w:pPr>
            <w:r w:rsidRPr="00E435BD">
              <w:rPr>
                <w:rFonts w:ascii="Calibri" w:eastAsia="Times New Roman" w:hAnsi="Calibri" w:cs="Calibri"/>
                <w:color w:val="000000"/>
                <w:lang w:eastAsia="en-GB"/>
              </w:rPr>
              <w:t>12%</w:t>
            </w:r>
          </w:p>
        </w:tc>
        <w:tc>
          <w:tcPr>
            <w:tcW w:w="0" w:type="auto"/>
            <w:tcBorders>
              <w:top w:val="nil"/>
              <w:left w:val="nil"/>
              <w:bottom w:val="nil"/>
              <w:right w:val="nil"/>
            </w:tcBorders>
            <w:shd w:val="clear" w:color="B8CCE4" w:fill="B8CCE4"/>
            <w:noWrap/>
            <w:vAlign w:val="bottom"/>
            <w:hideMark/>
          </w:tcPr>
          <w:p w14:paraId="24C8B2C2" w14:textId="77777777" w:rsidR="00E435BD" w:rsidRPr="00E435BD" w:rsidRDefault="00E435BD" w:rsidP="00E435BD">
            <w:pPr>
              <w:spacing w:after="0" w:line="240" w:lineRule="auto"/>
              <w:jc w:val="right"/>
              <w:rPr>
                <w:rFonts w:ascii="Calibri" w:eastAsia="Times New Roman" w:hAnsi="Calibri" w:cs="Calibri"/>
                <w:color w:val="000000"/>
                <w:lang w:eastAsia="en-GB"/>
              </w:rPr>
            </w:pPr>
            <w:r w:rsidRPr="00E435BD">
              <w:rPr>
                <w:rFonts w:ascii="Calibri" w:eastAsia="Times New Roman" w:hAnsi="Calibri" w:cs="Calibri"/>
                <w:color w:val="000000"/>
                <w:lang w:eastAsia="en-GB"/>
              </w:rPr>
              <w:t>10%</w:t>
            </w:r>
          </w:p>
        </w:tc>
      </w:tr>
      <w:tr w:rsidR="00E435BD" w:rsidRPr="00E435BD" w14:paraId="228F3821" w14:textId="77777777" w:rsidTr="00E435BD">
        <w:trPr>
          <w:trHeight w:val="290"/>
        </w:trPr>
        <w:tc>
          <w:tcPr>
            <w:tcW w:w="0" w:type="auto"/>
            <w:tcBorders>
              <w:top w:val="nil"/>
              <w:left w:val="nil"/>
              <w:bottom w:val="nil"/>
              <w:right w:val="nil"/>
            </w:tcBorders>
            <w:shd w:val="clear" w:color="DCE6F1" w:fill="DCE6F1"/>
            <w:noWrap/>
            <w:vAlign w:val="bottom"/>
            <w:hideMark/>
          </w:tcPr>
          <w:p w14:paraId="0D0616DA" w14:textId="77777777" w:rsidR="00E435BD" w:rsidRPr="00E435BD" w:rsidRDefault="00E435BD" w:rsidP="00E435BD">
            <w:pPr>
              <w:spacing w:after="0" w:line="240" w:lineRule="auto"/>
              <w:rPr>
                <w:rFonts w:ascii="Calibri" w:eastAsia="Times New Roman" w:hAnsi="Calibri" w:cs="Calibri"/>
                <w:color w:val="000000"/>
                <w:lang w:eastAsia="en-GB"/>
              </w:rPr>
            </w:pPr>
            <w:r w:rsidRPr="00E435BD">
              <w:rPr>
                <w:rFonts w:ascii="Calibri" w:eastAsia="Times New Roman" w:hAnsi="Calibri" w:cs="Calibri"/>
                <w:color w:val="000000"/>
                <w:lang w:eastAsia="en-GB"/>
              </w:rPr>
              <w:t>6-12 years</w:t>
            </w:r>
          </w:p>
        </w:tc>
        <w:tc>
          <w:tcPr>
            <w:tcW w:w="0" w:type="auto"/>
            <w:tcBorders>
              <w:top w:val="nil"/>
              <w:left w:val="nil"/>
              <w:bottom w:val="nil"/>
              <w:right w:val="nil"/>
            </w:tcBorders>
            <w:shd w:val="clear" w:color="DCE6F1" w:fill="DCE6F1"/>
            <w:noWrap/>
            <w:vAlign w:val="bottom"/>
            <w:hideMark/>
          </w:tcPr>
          <w:p w14:paraId="3DA760A5" w14:textId="77777777" w:rsidR="00E435BD" w:rsidRPr="00E435BD" w:rsidRDefault="00E435BD" w:rsidP="00E435BD">
            <w:pPr>
              <w:spacing w:after="0" w:line="240" w:lineRule="auto"/>
              <w:jc w:val="right"/>
              <w:rPr>
                <w:rFonts w:ascii="Calibri" w:eastAsia="Times New Roman" w:hAnsi="Calibri" w:cs="Calibri"/>
                <w:color w:val="000000"/>
                <w:lang w:eastAsia="en-GB"/>
              </w:rPr>
            </w:pPr>
            <w:r w:rsidRPr="00E435BD">
              <w:rPr>
                <w:rFonts w:ascii="Calibri" w:eastAsia="Times New Roman" w:hAnsi="Calibri" w:cs="Calibri"/>
                <w:color w:val="000000"/>
                <w:lang w:eastAsia="en-GB"/>
              </w:rPr>
              <w:t>11%</w:t>
            </w:r>
          </w:p>
        </w:tc>
        <w:tc>
          <w:tcPr>
            <w:tcW w:w="0" w:type="auto"/>
            <w:tcBorders>
              <w:top w:val="nil"/>
              <w:left w:val="nil"/>
              <w:bottom w:val="nil"/>
              <w:right w:val="nil"/>
            </w:tcBorders>
            <w:shd w:val="clear" w:color="DCE6F1" w:fill="DCE6F1"/>
            <w:noWrap/>
            <w:vAlign w:val="bottom"/>
            <w:hideMark/>
          </w:tcPr>
          <w:p w14:paraId="59335D4D" w14:textId="77777777" w:rsidR="00E435BD" w:rsidRPr="00E435BD" w:rsidRDefault="00E435BD" w:rsidP="00E435BD">
            <w:pPr>
              <w:spacing w:after="0" w:line="240" w:lineRule="auto"/>
              <w:jc w:val="right"/>
              <w:rPr>
                <w:rFonts w:ascii="Calibri" w:eastAsia="Times New Roman" w:hAnsi="Calibri" w:cs="Calibri"/>
                <w:color w:val="000000"/>
                <w:lang w:eastAsia="en-GB"/>
              </w:rPr>
            </w:pPr>
            <w:r w:rsidRPr="00E435BD">
              <w:rPr>
                <w:rFonts w:ascii="Calibri" w:eastAsia="Times New Roman" w:hAnsi="Calibri" w:cs="Calibri"/>
                <w:color w:val="000000"/>
                <w:lang w:eastAsia="en-GB"/>
              </w:rPr>
              <w:t>11%</w:t>
            </w:r>
          </w:p>
        </w:tc>
      </w:tr>
      <w:tr w:rsidR="00E435BD" w:rsidRPr="00E435BD" w14:paraId="5D1E9D3A" w14:textId="77777777" w:rsidTr="00E435BD">
        <w:trPr>
          <w:trHeight w:val="290"/>
        </w:trPr>
        <w:tc>
          <w:tcPr>
            <w:tcW w:w="0" w:type="auto"/>
            <w:tcBorders>
              <w:top w:val="nil"/>
              <w:left w:val="nil"/>
              <w:bottom w:val="nil"/>
              <w:right w:val="nil"/>
            </w:tcBorders>
            <w:shd w:val="clear" w:color="B8CCE4" w:fill="B8CCE4"/>
            <w:noWrap/>
            <w:vAlign w:val="bottom"/>
            <w:hideMark/>
          </w:tcPr>
          <w:p w14:paraId="6B6905B4" w14:textId="77777777" w:rsidR="00E435BD" w:rsidRPr="00E435BD" w:rsidRDefault="00E435BD" w:rsidP="00E435BD">
            <w:pPr>
              <w:spacing w:after="0" w:line="240" w:lineRule="auto"/>
              <w:rPr>
                <w:rFonts w:ascii="Calibri" w:eastAsia="Times New Roman" w:hAnsi="Calibri" w:cs="Calibri"/>
                <w:color w:val="000000"/>
                <w:lang w:eastAsia="en-GB"/>
              </w:rPr>
            </w:pPr>
            <w:r w:rsidRPr="00E435BD">
              <w:rPr>
                <w:rFonts w:ascii="Calibri" w:eastAsia="Times New Roman" w:hAnsi="Calibri" w:cs="Calibri"/>
                <w:color w:val="000000"/>
                <w:lang w:eastAsia="en-GB"/>
              </w:rPr>
              <w:t>13-17 years</w:t>
            </w:r>
          </w:p>
        </w:tc>
        <w:tc>
          <w:tcPr>
            <w:tcW w:w="0" w:type="auto"/>
            <w:tcBorders>
              <w:top w:val="nil"/>
              <w:left w:val="nil"/>
              <w:bottom w:val="nil"/>
              <w:right w:val="nil"/>
            </w:tcBorders>
            <w:shd w:val="clear" w:color="B8CCE4" w:fill="B8CCE4"/>
            <w:noWrap/>
            <w:vAlign w:val="bottom"/>
            <w:hideMark/>
          </w:tcPr>
          <w:p w14:paraId="370CC1AD" w14:textId="77777777" w:rsidR="00E435BD" w:rsidRPr="00E435BD" w:rsidRDefault="00E435BD" w:rsidP="00E435BD">
            <w:pPr>
              <w:spacing w:after="0" w:line="240" w:lineRule="auto"/>
              <w:jc w:val="right"/>
              <w:rPr>
                <w:rFonts w:ascii="Calibri" w:eastAsia="Times New Roman" w:hAnsi="Calibri" w:cs="Calibri"/>
                <w:color w:val="000000"/>
                <w:lang w:eastAsia="en-GB"/>
              </w:rPr>
            </w:pPr>
            <w:r w:rsidRPr="00E435BD">
              <w:rPr>
                <w:rFonts w:ascii="Calibri" w:eastAsia="Times New Roman" w:hAnsi="Calibri" w:cs="Calibri"/>
                <w:color w:val="000000"/>
                <w:lang w:eastAsia="en-GB"/>
              </w:rPr>
              <w:t>10%</w:t>
            </w:r>
          </w:p>
        </w:tc>
        <w:tc>
          <w:tcPr>
            <w:tcW w:w="0" w:type="auto"/>
            <w:tcBorders>
              <w:top w:val="nil"/>
              <w:left w:val="nil"/>
              <w:bottom w:val="nil"/>
              <w:right w:val="nil"/>
            </w:tcBorders>
            <w:shd w:val="clear" w:color="B8CCE4" w:fill="B8CCE4"/>
            <w:noWrap/>
            <w:vAlign w:val="bottom"/>
            <w:hideMark/>
          </w:tcPr>
          <w:p w14:paraId="7F6EEA47" w14:textId="77777777" w:rsidR="00E435BD" w:rsidRPr="00E435BD" w:rsidRDefault="00E435BD" w:rsidP="00E435BD">
            <w:pPr>
              <w:spacing w:after="0" w:line="240" w:lineRule="auto"/>
              <w:jc w:val="right"/>
              <w:rPr>
                <w:rFonts w:ascii="Calibri" w:eastAsia="Times New Roman" w:hAnsi="Calibri" w:cs="Calibri"/>
                <w:color w:val="000000"/>
                <w:lang w:eastAsia="en-GB"/>
              </w:rPr>
            </w:pPr>
            <w:r w:rsidRPr="00E435BD">
              <w:rPr>
                <w:rFonts w:ascii="Calibri" w:eastAsia="Times New Roman" w:hAnsi="Calibri" w:cs="Calibri"/>
                <w:color w:val="000000"/>
                <w:lang w:eastAsia="en-GB"/>
              </w:rPr>
              <w:t>7%</w:t>
            </w:r>
          </w:p>
        </w:tc>
      </w:tr>
      <w:tr w:rsidR="00E435BD" w:rsidRPr="00E435BD" w14:paraId="219F5EDC" w14:textId="77777777" w:rsidTr="00E435BD">
        <w:trPr>
          <w:trHeight w:val="290"/>
        </w:trPr>
        <w:tc>
          <w:tcPr>
            <w:tcW w:w="0" w:type="auto"/>
            <w:tcBorders>
              <w:top w:val="nil"/>
              <w:left w:val="nil"/>
              <w:bottom w:val="nil"/>
              <w:right w:val="nil"/>
            </w:tcBorders>
            <w:shd w:val="clear" w:color="DCE6F1" w:fill="DCE6F1"/>
            <w:noWrap/>
            <w:vAlign w:val="bottom"/>
            <w:hideMark/>
          </w:tcPr>
          <w:p w14:paraId="7A82A896" w14:textId="77777777" w:rsidR="00E435BD" w:rsidRPr="00E435BD" w:rsidRDefault="00E435BD" w:rsidP="00E435BD">
            <w:pPr>
              <w:spacing w:after="0" w:line="240" w:lineRule="auto"/>
              <w:rPr>
                <w:rFonts w:ascii="Calibri" w:eastAsia="Times New Roman" w:hAnsi="Calibri" w:cs="Calibri"/>
                <w:color w:val="000000"/>
                <w:lang w:eastAsia="en-GB"/>
              </w:rPr>
            </w:pPr>
            <w:r w:rsidRPr="00E435BD">
              <w:rPr>
                <w:rFonts w:ascii="Calibri" w:eastAsia="Times New Roman" w:hAnsi="Calibri" w:cs="Calibri"/>
                <w:color w:val="000000"/>
                <w:lang w:eastAsia="en-GB"/>
              </w:rPr>
              <w:t>18-49 Years</w:t>
            </w:r>
          </w:p>
        </w:tc>
        <w:tc>
          <w:tcPr>
            <w:tcW w:w="0" w:type="auto"/>
            <w:tcBorders>
              <w:top w:val="nil"/>
              <w:left w:val="nil"/>
              <w:bottom w:val="nil"/>
              <w:right w:val="nil"/>
            </w:tcBorders>
            <w:shd w:val="clear" w:color="DCE6F1" w:fill="DCE6F1"/>
            <w:noWrap/>
            <w:vAlign w:val="bottom"/>
            <w:hideMark/>
          </w:tcPr>
          <w:p w14:paraId="018A7FA0" w14:textId="77777777" w:rsidR="00E435BD" w:rsidRPr="00E435BD" w:rsidRDefault="00E435BD" w:rsidP="00E435BD">
            <w:pPr>
              <w:spacing w:after="0" w:line="240" w:lineRule="auto"/>
              <w:jc w:val="right"/>
              <w:rPr>
                <w:rFonts w:ascii="Calibri" w:eastAsia="Times New Roman" w:hAnsi="Calibri" w:cs="Calibri"/>
                <w:color w:val="000000"/>
                <w:lang w:eastAsia="en-GB"/>
              </w:rPr>
            </w:pPr>
            <w:r w:rsidRPr="00E435BD">
              <w:rPr>
                <w:rFonts w:ascii="Calibri" w:eastAsia="Times New Roman" w:hAnsi="Calibri" w:cs="Calibri"/>
                <w:color w:val="000000"/>
                <w:lang w:eastAsia="en-GB"/>
              </w:rPr>
              <w:t>17%</w:t>
            </w:r>
          </w:p>
        </w:tc>
        <w:tc>
          <w:tcPr>
            <w:tcW w:w="0" w:type="auto"/>
            <w:tcBorders>
              <w:top w:val="nil"/>
              <w:left w:val="nil"/>
              <w:bottom w:val="nil"/>
              <w:right w:val="nil"/>
            </w:tcBorders>
            <w:shd w:val="clear" w:color="DCE6F1" w:fill="DCE6F1"/>
            <w:noWrap/>
            <w:vAlign w:val="bottom"/>
            <w:hideMark/>
          </w:tcPr>
          <w:p w14:paraId="394EDDCA" w14:textId="77777777" w:rsidR="00E435BD" w:rsidRPr="00E435BD" w:rsidRDefault="00E435BD" w:rsidP="00E435BD">
            <w:pPr>
              <w:spacing w:after="0" w:line="240" w:lineRule="auto"/>
              <w:jc w:val="right"/>
              <w:rPr>
                <w:rFonts w:ascii="Calibri" w:eastAsia="Times New Roman" w:hAnsi="Calibri" w:cs="Calibri"/>
                <w:color w:val="000000"/>
                <w:lang w:eastAsia="en-GB"/>
              </w:rPr>
            </w:pPr>
            <w:r w:rsidRPr="00E435BD">
              <w:rPr>
                <w:rFonts w:ascii="Calibri" w:eastAsia="Times New Roman" w:hAnsi="Calibri" w:cs="Calibri"/>
                <w:color w:val="000000"/>
                <w:lang w:eastAsia="en-GB"/>
              </w:rPr>
              <w:t>14%</w:t>
            </w:r>
          </w:p>
        </w:tc>
      </w:tr>
      <w:tr w:rsidR="00E435BD" w:rsidRPr="00E435BD" w14:paraId="6E1CFA13" w14:textId="77777777" w:rsidTr="00E435BD">
        <w:trPr>
          <w:trHeight w:val="290"/>
        </w:trPr>
        <w:tc>
          <w:tcPr>
            <w:tcW w:w="0" w:type="auto"/>
            <w:tcBorders>
              <w:top w:val="nil"/>
              <w:left w:val="nil"/>
              <w:bottom w:val="nil"/>
              <w:right w:val="nil"/>
            </w:tcBorders>
            <w:shd w:val="clear" w:color="B8CCE4" w:fill="B8CCE4"/>
            <w:noWrap/>
            <w:vAlign w:val="bottom"/>
            <w:hideMark/>
          </w:tcPr>
          <w:p w14:paraId="7A06E001" w14:textId="77777777" w:rsidR="00E435BD" w:rsidRPr="00E435BD" w:rsidRDefault="00E435BD" w:rsidP="00E435BD">
            <w:pPr>
              <w:spacing w:after="0" w:line="240" w:lineRule="auto"/>
              <w:rPr>
                <w:rFonts w:ascii="Calibri" w:eastAsia="Times New Roman" w:hAnsi="Calibri" w:cs="Calibri"/>
                <w:color w:val="000000"/>
                <w:lang w:eastAsia="en-GB"/>
              </w:rPr>
            </w:pPr>
            <w:r w:rsidRPr="00E435BD">
              <w:rPr>
                <w:rFonts w:ascii="Calibri" w:eastAsia="Times New Roman" w:hAnsi="Calibri" w:cs="Calibri"/>
                <w:color w:val="000000"/>
                <w:lang w:eastAsia="en-GB"/>
              </w:rPr>
              <w:t>Over 50 years</w:t>
            </w:r>
          </w:p>
        </w:tc>
        <w:tc>
          <w:tcPr>
            <w:tcW w:w="0" w:type="auto"/>
            <w:tcBorders>
              <w:top w:val="nil"/>
              <w:left w:val="nil"/>
              <w:bottom w:val="nil"/>
              <w:right w:val="nil"/>
            </w:tcBorders>
            <w:shd w:val="clear" w:color="B8CCE4" w:fill="B8CCE4"/>
            <w:noWrap/>
            <w:vAlign w:val="bottom"/>
            <w:hideMark/>
          </w:tcPr>
          <w:p w14:paraId="74CC8E81" w14:textId="77777777" w:rsidR="00E435BD" w:rsidRPr="00E435BD" w:rsidRDefault="00E435BD" w:rsidP="00E435BD">
            <w:pPr>
              <w:spacing w:after="0" w:line="240" w:lineRule="auto"/>
              <w:jc w:val="right"/>
              <w:rPr>
                <w:rFonts w:ascii="Calibri" w:eastAsia="Times New Roman" w:hAnsi="Calibri" w:cs="Calibri"/>
                <w:color w:val="000000"/>
                <w:lang w:eastAsia="en-GB"/>
              </w:rPr>
            </w:pPr>
            <w:r w:rsidRPr="00E435BD">
              <w:rPr>
                <w:rFonts w:ascii="Calibri" w:eastAsia="Times New Roman" w:hAnsi="Calibri" w:cs="Calibri"/>
                <w:color w:val="000000"/>
                <w:lang w:eastAsia="en-GB"/>
              </w:rPr>
              <w:t>4%</w:t>
            </w:r>
          </w:p>
        </w:tc>
        <w:tc>
          <w:tcPr>
            <w:tcW w:w="0" w:type="auto"/>
            <w:tcBorders>
              <w:top w:val="nil"/>
              <w:left w:val="nil"/>
              <w:bottom w:val="nil"/>
              <w:right w:val="nil"/>
            </w:tcBorders>
            <w:shd w:val="clear" w:color="B8CCE4" w:fill="B8CCE4"/>
            <w:noWrap/>
            <w:vAlign w:val="bottom"/>
            <w:hideMark/>
          </w:tcPr>
          <w:p w14:paraId="6683ECB6" w14:textId="77777777" w:rsidR="00E435BD" w:rsidRPr="00E435BD" w:rsidRDefault="00E435BD" w:rsidP="00E435BD">
            <w:pPr>
              <w:spacing w:after="0" w:line="240" w:lineRule="auto"/>
              <w:jc w:val="right"/>
              <w:rPr>
                <w:rFonts w:ascii="Calibri" w:eastAsia="Times New Roman" w:hAnsi="Calibri" w:cs="Calibri"/>
                <w:color w:val="000000"/>
                <w:lang w:eastAsia="en-GB"/>
              </w:rPr>
            </w:pPr>
            <w:r w:rsidRPr="00E435BD">
              <w:rPr>
                <w:rFonts w:ascii="Calibri" w:eastAsia="Times New Roman" w:hAnsi="Calibri" w:cs="Calibri"/>
                <w:color w:val="000000"/>
                <w:lang w:eastAsia="en-GB"/>
              </w:rPr>
              <w:t>5%</w:t>
            </w:r>
          </w:p>
        </w:tc>
      </w:tr>
    </w:tbl>
    <w:p w14:paraId="10047DDA" w14:textId="5E0670F0" w:rsidR="002F1FFA" w:rsidRDefault="002F1FFA" w:rsidP="002F1FFA"/>
    <w:p w14:paraId="77A78FA2" w14:textId="20CCF62A" w:rsidR="00937C48" w:rsidRDefault="00937C48" w:rsidP="0090784C">
      <w:pPr>
        <w:pStyle w:val="Heading4"/>
      </w:pPr>
      <w:r>
        <w:t>Returnees in the NW</w:t>
      </w:r>
    </w:p>
    <w:p w14:paraId="545D93D8" w14:textId="77777777" w:rsidR="00F95663" w:rsidRDefault="009A1C52" w:rsidP="009A1C52">
      <w:r>
        <w:rPr>
          <w:noProof/>
        </w:rPr>
        <w:drawing>
          <wp:inline distT="0" distB="0" distL="0" distR="0" wp14:anchorId="403EF8AF" wp14:editId="53AA47E6">
            <wp:extent cx="4578350" cy="2736850"/>
            <wp:effectExtent l="0" t="0" r="0" b="6350"/>
            <wp:docPr id="2" name="Chart 2">
              <a:extLst xmlns:a="http://schemas.openxmlformats.org/drawingml/2006/main">
                <a:ext uri="{FF2B5EF4-FFF2-40B4-BE49-F238E27FC236}">
                  <a16:creationId xmlns:a16="http://schemas.microsoft.com/office/drawing/2014/main" id="{036DF2F7-56BC-470B-96AB-F44358F0823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tbl>
      <w:tblPr>
        <w:tblW w:w="0" w:type="auto"/>
        <w:tblLook w:val="04A0" w:firstRow="1" w:lastRow="0" w:firstColumn="1" w:lastColumn="0" w:noHBand="0" w:noVBand="1"/>
      </w:tblPr>
      <w:tblGrid>
        <w:gridCol w:w="1447"/>
        <w:gridCol w:w="868"/>
        <w:gridCol w:w="670"/>
      </w:tblGrid>
      <w:tr w:rsidR="00F95663" w:rsidRPr="00F95663" w14:paraId="24964739" w14:textId="77777777" w:rsidTr="00F95663">
        <w:trPr>
          <w:trHeight w:val="290"/>
        </w:trPr>
        <w:tc>
          <w:tcPr>
            <w:tcW w:w="0" w:type="auto"/>
            <w:tcBorders>
              <w:top w:val="nil"/>
              <w:left w:val="nil"/>
              <w:bottom w:val="nil"/>
              <w:right w:val="nil"/>
            </w:tcBorders>
            <w:shd w:val="clear" w:color="C0504D" w:fill="C0504D"/>
            <w:noWrap/>
            <w:vAlign w:val="bottom"/>
            <w:hideMark/>
          </w:tcPr>
          <w:p w14:paraId="24FD9C03" w14:textId="77777777" w:rsidR="00F95663" w:rsidRPr="00F95663" w:rsidRDefault="00F95663" w:rsidP="00F95663">
            <w:pPr>
              <w:spacing w:after="0" w:line="240" w:lineRule="auto"/>
              <w:rPr>
                <w:rFonts w:ascii="Calibri" w:eastAsia="Times New Roman" w:hAnsi="Calibri" w:cs="Calibri"/>
                <w:color w:val="FFFFFF"/>
                <w:lang w:eastAsia="en-GB"/>
              </w:rPr>
            </w:pPr>
            <w:r w:rsidRPr="00F95663">
              <w:rPr>
                <w:rFonts w:ascii="Calibri" w:eastAsia="Times New Roman" w:hAnsi="Calibri" w:cs="Calibri"/>
                <w:color w:val="FFFFFF"/>
                <w:lang w:eastAsia="en-GB"/>
              </w:rPr>
              <w:t>Age</w:t>
            </w:r>
          </w:p>
        </w:tc>
        <w:tc>
          <w:tcPr>
            <w:tcW w:w="0" w:type="auto"/>
            <w:tcBorders>
              <w:top w:val="nil"/>
              <w:left w:val="nil"/>
              <w:bottom w:val="nil"/>
              <w:right w:val="nil"/>
            </w:tcBorders>
            <w:shd w:val="clear" w:color="C0504D" w:fill="C0504D"/>
            <w:noWrap/>
            <w:vAlign w:val="bottom"/>
            <w:hideMark/>
          </w:tcPr>
          <w:p w14:paraId="3056F110" w14:textId="77777777" w:rsidR="00F95663" w:rsidRPr="00F95663" w:rsidRDefault="00F95663" w:rsidP="00F95663">
            <w:pPr>
              <w:spacing w:after="0" w:line="240" w:lineRule="auto"/>
              <w:rPr>
                <w:rFonts w:ascii="Calibri" w:eastAsia="Times New Roman" w:hAnsi="Calibri" w:cs="Calibri"/>
                <w:color w:val="FFFFFF"/>
                <w:lang w:eastAsia="en-GB"/>
              </w:rPr>
            </w:pPr>
            <w:r w:rsidRPr="00F95663">
              <w:rPr>
                <w:rFonts w:ascii="Calibri" w:eastAsia="Times New Roman" w:hAnsi="Calibri" w:cs="Calibri"/>
                <w:color w:val="FFFFFF"/>
                <w:lang w:eastAsia="en-GB"/>
              </w:rPr>
              <w:t>Female</w:t>
            </w:r>
          </w:p>
        </w:tc>
        <w:tc>
          <w:tcPr>
            <w:tcW w:w="0" w:type="auto"/>
            <w:tcBorders>
              <w:top w:val="nil"/>
              <w:left w:val="nil"/>
              <w:bottom w:val="nil"/>
              <w:right w:val="nil"/>
            </w:tcBorders>
            <w:shd w:val="clear" w:color="C0504D" w:fill="C0504D"/>
            <w:noWrap/>
            <w:vAlign w:val="bottom"/>
            <w:hideMark/>
          </w:tcPr>
          <w:p w14:paraId="126AC1B7" w14:textId="77777777" w:rsidR="00F95663" w:rsidRPr="00F95663" w:rsidRDefault="00F95663" w:rsidP="00F95663">
            <w:pPr>
              <w:spacing w:after="0" w:line="240" w:lineRule="auto"/>
              <w:rPr>
                <w:rFonts w:ascii="Calibri" w:eastAsia="Times New Roman" w:hAnsi="Calibri" w:cs="Calibri"/>
                <w:color w:val="FFFFFF"/>
                <w:lang w:eastAsia="en-GB"/>
              </w:rPr>
            </w:pPr>
            <w:r w:rsidRPr="00F95663">
              <w:rPr>
                <w:rFonts w:ascii="Calibri" w:eastAsia="Times New Roman" w:hAnsi="Calibri" w:cs="Calibri"/>
                <w:color w:val="FFFFFF"/>
                <w:lang w:eastAsia="en-GB"/>
              </w:rPr>
              <w:t>Male</w:t>
            </w:r>
          </w:p>
        </w:tc>
      </w:tr>
      <w:tr w:rsidR="00F95663" w:rsidRPr="00F95663" w14:paraId="0EB5E746" w14:textId="77777777" w:rsidTr="00F95663">
        <w:trPr>
          <w:trHeight w:val="290"/>
        </w:trPr>
        <w:tc>
          <w:tcPr>
            <w:tcW w:w="0" w:type="auto"/>
            <w:tcBorders>
              <w:top w:val="nil"/>
              <w:left w:val="nil"/>
              <w:bottom w:val="nil"/>
              <w:right w:val="nil"/>
            </w:tcBorders>
            <w:shd w:val="clear" w:color="B8CCE4" w:fill="B8CCE4"/>
            <w:noWrap/>
            <w:vAlign w:val="bottom"/>
            <w:hideMark/>
          </w:tcPr>
          <w:p w14:paraId="343722F6" w14:textId="77777777" w:rsidR="00F95663" w:rsidRPr="00F95663" w:rsidRDefault="00F95663" w:rsidP="00F95663">
            <w:pPr>
              <w:spacing w:after="0" w:line="240" w:lineRule="auto"/>
              <w:rPr>
                <w:rFonts w:ascii="Calibri" w:eastAsia="Times New Roman" w:hAnsi="Calibri" w:cs="Calibri"/>
                <w:color w:val="000000"/>
                <w:lang w:eastAsia="en-GB"/>
              </w:rPr>
            </w:pPr>
            <w:r w:rsidRPr="00F95663">
              <w:rPr>
                <w:rFonts w:ascii="Calibri" w:eastAsia="Times New Roman" w:hAnsi="Calibri" w:cs="Calibri"/>
                <w:color w:val="000000"/>
                <w:lang w:eastAsia="en-GB"/>
              </w:rPr>
              <w:t>0-5 years</w:t>
            </w:r>
          </w:p>
        </w:tc>
        <w:tc>
          <w:tcPr>
            <w:tcW w:w="0" w:type="auto"/>
            <w:tcBorders>
              <w:top w:val="nil"/>
              <w:left w:val="nil"/>
              <w:bottom w:val="nil"/>
              <w:right w:val="nil"/>
            </w:tcBorders>
            <w:shd w:val="clear" w:color="B8CCE4" w:fill="B8CCE4"/>
            <w:noWrap/>
            <w:vAlign w:val="bottom"/>
            <w:hideMark/>
          </w:tcPr>
          <w:p w14:paraId="4244F542" w14:textId="77777777" w:rsidR="00F95663" w:rsidRPr="00F95663" w:rsidRDefault="00F95663" w:rsidP="00F95663">
            <w:pPr>
              <w:spacing w:after="0" w:line="240" w:lineRule="auto"/>
              <w:jc w:val="right"/>
              <w:rPr>
                <w:rFonts w:ascii="Calibri" w:eastAsia="Times New Roman" w:hAnsi="Calibri" w:cs="Calibri"/>
                <w:color w:val="000000"/>
                <w:lang w:eastAsia="en-GB"/>
              </w:rPr>
            </w:pPr>
            <w:r w:rsidRPr="00F95663">
              <w:rPr>
                <w:rFonts w:ascii="Calibri" w:eastAsia="Times New Roman" w:hAnsi="Calibri" w:cs="Calibri"/>
                <w:color w:val="000000"/>
                <w:lang w:eastAsia="en-GB"/>
              </w:rPr>
              <w:t>11%</w:t>
            </w:r>
          </w:p>
        </w:tc>
        <w:tc>
          <w:tcPr>
            <w:tcW w:w="0" w:type="auto"/>
            <w:tcBorders>
              <w:top w:val="nil"/>
              <w:left w:val="nil"/>
              <w:bottom w:val="nil"/>
              <w:right w:val="nil"/>
            </w:tcBorders>
            <w:shd w:val="clear" w:color="B8CCE4" w:fill="B8CCE4"/>
            <w:noWrap/>
            <w:vAlign w:val="bottom"/>
            <w:hideMark/>
          </w:tcPr>
          <w:p w14:paraId="6A81C029" w14:textId="77777777" w:rsidR="00F95663" w:rsidRPr="00F95663" w:rsidRDefault="00F95663" w:rsidP="00F95663">
            <w:pPr>
              <w:spacing w:after="0" w:line="240" w:lineRule="auto"/>
              <w:jc w:val="right"/>
              <w:rPr>
                <w:rFonts w:ascii="Calibri" w:eastAsia="Times New Roman" w:hAnsi="Calibri" w:cs="Calibri"/>
                <w:color w:val="000000"/>
                <w:lang w:eastAsia="en-GB"/>
              </w:rPr>
            </w:pPr>
            <w:r w:rsidRPr="00F95663">
              <w:rPr>
                <w:rFonts w:ascii="Calibri" w:eastAsia="Times New Roman" w:hAnsi="Calibri" w:cs="Calibri"/>
                <w:color w:val="000000"/>
                <w:lang w:eastAsia="en-GB"/>
              </w:rPr>
              <w:t>10%</w:t>
            </w:r>
          </w:p>
        </w:tc>
      </w:tr>
      <w:tr w:rsidR="00F95663" w:rsidRPr="00F95663" w14:paraId="19DF8C8E" w14:textId="77777777" w:rsidTr="00F95663">
        <w:trPr>
          <w:trHeight w:val="290"/>
        </w:trPr>
        <w:tc>
          <w:tcPr>
            <w:tcW w:w="0" w:type="auto"/>
            <w:tcBorders>
              <w:top w:val="nil"/>
              <w:left w:val="nil"/>
              <w:bottom w:val="nil"/>
              <w:right w:val="nil"/>
            </w:tcBorders>
            <w:shd w:val="clear" w:color="DCE6F1" w:fill="DCE6F1"/>
            <w:noWrap/>
            <w:vAlign w:val="bottom"/>
            <w:hideMark/>
          </w:tcPr>
          <w:p w14:paraId="73761E00" w14:textId="77777777" w:rsidR="00F95663" w:rsidRPr="00F95663" w:rsidRDefault="00F95663" w:rsidP="00F95663">
            <w:pPr>
              <w:spacing w:after="0" w:line="240" w:lineRule="auto"/>
              <w:rPr>
                <w:rFonts w:ascii="Calibri" w:eastAsia="Times New Roman" w:hAnsi="Calibri" w:cs="Calibri"/>
                <w:color w:val="000000"/>
                <w:lang w:eastAsia="en-GB"/>
              </w:rPr>
            </w:pPr>
            <w:r w:rsidRPr="00F95663">
              <w:rPr>
                <w:rFonts w:ascii="Calibri" w:eastAsia="Times New Roman" w:hAnsi="Calibri" w:cs="Calibri"/>
                <w:color w:val="000000"/>
                <w:lang w:eastAsia="en-GB"/>
              </w:rPr>
              <w:t>6-12 years</w:t>
            </w:r>
          </w:p>
        </w:tc>
        <w:tc>
          <w:tcPr>
            <w:tcW w:w="0" w:type="auto"/>
            <w:tcBorders>
              <w:top w:val="nil"/>
              <w:left w:val="nil"/>
              <w:bottom w:val="nil"/>
              <w:right w:val="nil"/>
            </w:tcBorders>
            <w:shd w:val="clear" w:color="DCE6F1" w:fill="DCE6F1"/>
            <w:noWrap/>
            <w:vAlign w:val="bottom"/>
            <w:hideMark/>
          </w:tcPr>
          <w:p w14:paraId="1569E156" w14:textId="77777777" w:rsidR="00F95663" w:rsidRPr="00F95663" w:rsidRDefault="00F95663" w:rsidP="00F95663">
            <w:pPr>
              <w:spacing w:after="0" w:line="240" w:lineRule="auto"/>
              <w:jc w:val="right"/>
              <w:rPr>
                <w:rFonts w:ascii="Calibri" w:eastAsia="Times New Roman" w:hAnsi="Calibri" w:cs="Calibri"/>
                <w:color w:val="000000"/>
                <w:lang w:eastAsia="en-GB"/>
              </w:rPr>
            </w:pPr>
            <w:r w:rsidRPr="00F95663">
              <w:rPr>
                <w:rFonts w:ascii="Calibri" w:eastAsia="Times New Roman" w:hAnsi="Calibri" w:cs="Calibri"/>
                <w:color w:val="000000"/>
                <w:lang w:eastAsia="en-GB"/>
              </w:rPr>
              <w:t>12%</w:t>
            </w:r>
          </w:p>
        </w:tc>
        <w:tc>
          <w:tcPr>
            <w:tcW w:w="0" w:type="auto"/>
            <w:tcBorders>
              <w:top w:val="nil"/>
              <w:left w:val="nil"/>
              <w:bottom w:val="nil"/>
              <w:right w:val="nil"/>
            </w:tcBorders>
            <w:shd w:val="clear" w:color="DCE6F1" w:fill="DCE6F1"/>
            <w:noWrap/>
            <w:vAlign w:val="bottom"/>
            <w:hideMark/>
          </w:tcPr>
          <w:p w14:paraId="19F6531F" w14:textId="77777777" w:rsidR="00F95663" w:rsidRPr="00F95663" w:rsidRDefault="00F95663" w:rsidP="00F95663">
            <w:pPr>
              <w:spacing w:after="0" w:line="240" w:lineRule="auto"/>
              <w:jc w:val="right"/>
              <w:rPr>
                <w:rFonts w:ascii="Calibri" w:eastAsia="Times New Roman" w:hAnsi="Calibri" w:cs="Calibri"/>
                <w:color w:val="000000"/>
                <w:lang w:eastAsia="en-GB"/>
              </w:rPr>
            </w:pPr>
            <w:r w:rsidRPr="00F95663">
              <w:rPr>
                <w:rFonts w:ascii="Calibri" w:eastAsia="Times New Roman" w:hAnsi="Calibri" w:cs="Calibri"/>
                <w:color w:val="000000"/>
                <w:lang w:eastAsia="en-GB"/>
              </w:rPr>
              <w:t>11%</w:t>
            </w:r>
          </w:p>
        </w:tc>
      </w:tr>
      <w:tr w:rsidR="00F95663" w:rsidRPr="00F95663" w14:paraId="27C07F19" w14:textId="77777777" w:rsidTr="00F95663">
        <w:trPr>
          <w:trHeight w:val="290"/>
        </w:trPr>
        <w:tc>
          <w:tcPr>
            <w:tcW w:w="0" w:type="auto"/>
            <w:tcBorders>
              <w:top w:val="nil"/>
              <w:left w:val="nil"/>
              <w:bottom w:val="nil"/>
              <w:right w:val="nil"/>
            </w:tcBorders>
            <w:shd w:val="clear" w:color="B8CCE4" w:fill="B8CCE4"/>
            <w:noWrap/>
            <w:vAlign w:val="bottom"/>
            <w:hideMark/>
          </w:tcPr>
          <w:p w14:paraId="301FD138" w14:textId="06D98F80" w:rsidR="00F95663" w:rsidRPr="00F95663" w:rsidRDefault="00CC693E" w:rsidP="00F95663">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13-17 </w:t>
            </w:r>
            <w:r w:rsidR="00F95663" w:rsidRPr="00F95663">
              <w:rPr>
                <w:rFonts w:ascii="Calibri" w:eastAsia="Times New Roman" w:hAnsi="Calibri" w:cs="Calibri"/>
                <w:color w:val="000000"/>
                <w:lang w:eastAsia="en-GB"/>
              </w:rPr>
              <w:t>years</w:t>
            </w:r>
          </w:p>
        </w:tc>
        <w:tc>
          <w:tcPr>
            <w:tcW w:w="0" w:type="auto"/>
            <w:tcBorders>
              <w:top w:val="nil"/>
              <w:left w:val="nil"/>
              <w:bottom w:val="nil"/>
              <w:right w:val="nil"/>
            </w:tcBorders>
            <w:shd w:val="clear" w:color="B8CCE4" w:fill="B8CCE4"/>
            <w:noWrap/>
            <w:vAlign w:val="bottom"/>
            <w:hideMark/>
          </w:tcPr>
          <w:p w14:paraId="4FAA1C92" w14:textId="77777777" w:rsidR="00F95663" w:rsidRPr="00F95663" w:rsidRDefault="00F95663" w:rsidP="00F95663">
            <w:pPr>
              <w:spacing w:after="0" w:line="240" w:lineRule="auto"/>
              <w:jc w:val="right"/>
              <w:rPr>
                <w:rFonts w:ascii="Calibri" w:eastAsia="Times New Roman" w:hAnsi="Calibri" w:cs="Calibri"/>
                <w:color w:val="000000"/>
                <w:lang w:eastAsia="en-GB"/>
              </w:rPr>
            </w:pPr>
            <w:r w:rsidRPr="00F95663">
              <w:rPr>
                <w:rFonts w:ascii="Calibri" w:eastAsia="Times New Roman" w:hAnsi="Calibri" w:cs="Calibri"/>
                <w:color w:val="000000"/>
                <w:lang w:eastAsia="en-GB"/>
              </w:rPr>
              <w:t>8%</w:t>
            </w:r>
          </w:p>
        </w:tc>
        <w:tc>
          <w:tcPr>
            <w:tcW w:w="0" w:type="auto"/>
            <w:tcBorders>
              <w:top w:val="nil"/>
              <w:left w:val="nil"/>
              <w:bottom w:val="nil"/>
              <w:right w:val="nil"/>
            </w:tcBorders>
            <w:shd w:val="clear" w:color="B8CCE4" w:fill="B8CCE4"/>
            <w:noWrap/>
            <w:vAlign w:val="bottom"/>
            <w:hideMark/>
          </w:tcPr>
          <w:p w14:paraId="4C16F4F7" w14:textId="77777777" w:rsidR="00F95663" w:rsidRPr="00F95663" w:rsidRDefault="00F95663" w:rsidP="00F95663">
            <w:pPr>
              <w:spacing w:after="0" w:line="240" w:lineRule="auto"/>
              <w:jc w:val="right"/>
              <w:rPr>
                <w:rFonts w:ascii="Calibri" w:eastAsia="Times New Roman" w:hAnsi="Calibri" w:cs="Calibri"/>
                <w:color w:val="000000"/>
                <w:lang w:eastAsia="en-GB"/>
              </w:rPr>
            </w:pPr>
            <w:r w:rsidRPr="00F95663">
              <w:rPr>
                <w:rFonts w:ascii="Calibri" w:eastAsia="Times New Roman" w:hAnsi="Calibri" w:cs="Calibri"/>
                <w:color w:val="000000"/>
                <w:lang w:eastAsia="en-GB"/>
              </w:rPr>
              <w:t>8%</w:t>
            </w:r>
          </w:p>
        </w:tc>
      </w:tr>
      <w:tr w:rsidR="00F95663" w:rsidRPr="00F95663" w14:paraId="592411CA" w14:textId="77777777" w:rsidTr="00F95663">
        <w:trPr>
          <w:trHeight w:val="290"/>
        </w:trPr>
        <w:tc>
          <w:tcPr>
            <w:tcW w:w="0" w:type="auto"/>
            <w:tcBorders>
              <w:top w:val="nil"/>
              <w:left w:val="nil"/>
              <w:bottom w:val="nil"/>
              <w:right w:val="nil"/>
            </w:tcBorders>
            <w:shd w:val="clear" w:color="DCE6F1" w:fill="DCE6F1"/>
            <w:noWrap/>
            <w:vAlign w:val="bottom"/>
            <w:hideMark/>
          </w:tcPr>
          <w:p w14:paraId="1ED8B3FB" w14:textId="77777777" w:rsidR="00F95663" w:rsidRPr="00F95663" w:rsidRDefault="00F95663" w:rsidP="00F95663">
            <w:pPr>
              <w:spacing w:after="0" w:line="240" w:lineRule="auto"/>
              <w:rPr>
                <w:rFonts w:ascii="Calibri" w:eastAsia="Times New Roman" w:hAnsi="Calibri" w:cs="Calibri"/>
                <w:color w:val="000000"/>
                <w:lang w:eastAsia="en-GB"/>
              </w:rPr>
            </w:pPr>
            <w:r w:rsidRPr="00F95663">
              <w:rPr>
                <w:rFonts w:ascii="Calibri" w:eastAsia="Times New Roman" w:hAnsi="Calibri" w:cs="Calibri"/>
                <w:color w:val="000000"/>
                <w:lang w:eastAsia="en-GB"/>
              </w:rPr>
              <w:lastRenderedPageBreak/>
              <w:t>18-49 Years</w:t>
            </w:r>
          </w:p>
        </w:tc>
        <w:tc>
          <w:tcPr>
            <w:tcW w:w="0" w:type="auto"/>
            <w:tcBorders>
              <w:top w:val="nil"/>
              <w:left w:val="nil"/>
              <w:bottom w:val="nil"/>
              <w:right w:val="nil"/>
            </w:tcBorders>
            <w:shd w:val="clear" w:color="DCE6F1" w:fill="DCE6F1"/>
            <w:noWrap/>
            <w:vAlign w:val="bottom"/>
            <w:hideMark/>
          </w:tcPr>
          <w:p w14:paraId="7A7D6C1D" w14:textId="77777777" w:rsidR="00F95663" w:rsidRPr="00F95663" w:rsidRDefault="00F95663" w:rsidP="00F95663">
            <w:pPr>
              <w:spacing w:after="0" w:line="240" w:lineRule="auto"/>
              <w:jc w:val="right"/>
              <w:rPr>
                <w:rFonts w:ascii="Calibri" w:eastAsia="Times New Roman" w:hAnsi="Calibri" w:cs="Calibri"/>
                <w:color w:val="000000"/>
                <w:lang w:eastAsia="en-GB"/>
              </w:rPr>
            </w:pPr>
            <w:r w:rsidRPr="00F95663">
              <w:rPr>
                <w:rFonts w:ascii="Calibri" w:eastAsia="Times New Roman" w:hAnsi="Calibri" w:cs="Calibri"/>
                <w:color w:val="000000"/>
                <w:lang w:eastAsia="en-GB"/>
              </w:rPr>
              <w:t>16%</w:t>
            </w:r>
          </w:p>
        </w:tc>
        <w:tc>
          <w:tcPr>
            <w:tcW w:w="0" w:type="auto"/>
            <w:tcBorders>
              <w:top w:val="nil"/>
              <w:left w:val="nil"/>
              <w:bottom w:val="nil"/>
              <w:right w:val="nil"/>
            </w:tcBorders>
            <w:shd w:val="clear" w:color="DCE6F1" w:fill="DCE6F1"/>
            <w:noWrap/>
            <w:vAlign w:val="bottom"/>
            <w:hideMark/>
          </w:tcPr>
          <w:p w14:paraId="38A97CC3" w14:textId="77777777" w:rsidR="00F95663" w:rsidRPr="00F95663" w:rsidRDefault="00F95663" w:rsidP="00F95663">
            <w:pPr>
              <w:spacing w:after="0" w:line="240" w:lineRule="auto"/>
              <w:jc w:val="right"/>
              <w:rPr>
                <w:rFonts w:ascii="Calibri" w:eastAsia="Times New Roman" w:hAnsi="Calibri" w:cs="Calibri"/>
                <w:color w:val="000000"/>
                <w:lang w:eastAsia="en-GB"/>
              </w:rPr>
            </w:pPr>
            <w:r w:rsidRPr="00F95663">
              <w:rPr>
                <w:rFonts w:ascii="Calibri" w:eastAsia="Times New Roman" w:hAnsi="Calibri" w:cs="Calibri"/>
                <w:color w:val="000000"/>
                <w:lang w:eastAsia="en-GB"/>
              </w:rPr>
              <w:t>12%</w:t>
            </w:r>
          </w:p>
        </w:tc>
      </w:tr>
      <w:tr w:rsidR="00F95663" w:rsidRPr="00F95663" w14:paraId="77D8A948" w14:textId="77777777" w:rsidTr="00F95663">
        <w:trPr>
          <w:trHeight w:val="290"/>
        </w:trPr>
        <w:tc>
          <w:tcPr>
            <w:tcW w:w="0" w:type="auto"/>
            <w:tcBorders>
              <w:top w:val="nil"/>
              <w:left w:val="nil"/>
              <w:bottom w:val="nil"/>
              <w:right w:val="nil"/>
            </w:tcBorders>
            <w:shd w:val="clear" w:color="B8CCE4" w:fill="B8CCE4"/>
            <w:noWrap/>
            <w:vAlign w:val="bottom"/>
            <w:hideMark/>
          </w:tcPr>
          <w:p w14:paraId="57CB6120" w14:textId="77777777" w:rsidR="00F95663" w:rsidRPr="00F95663" w:rsidRDefault="00F95663" w:rsidP="00F95663">
            <w:pPr>
              <w:spacing w:after="0" w:line="240" w:lineRule="auto"/>
              <w:rPr>
                <w:rFonts w:ascii="Calibri" w:eastAsia="Times New Roman" w:hAnsi="Calibri" w:cs="Calibri"/>
                <w:color w:val="000000"/>
                <w:lang w:eastAsia="en-GB"/>
              </w:rPr>
            </w:pPr>
            <w:r w:rsidRPr="00F95663">
              <w:rPr>
                <w:rFonts w:ascii="Calibri" w:eastAsia="Times New Roman" w:hAnsi="Calibri" w:cs="Calibri"/>
                <w:color w:val="000000"/>
                <w:lang w:eastAsia="en-GB"/>
              </w:rPr>
              <w:t>Over 50 years</w:t>
            </w:r>
          </w:p>
        </w:tc>
        <w:tc>
          <w:tcPr>
            <w:tcW w:w="0" w:type="auto"/>
            <w:tcBorders>
              <w:top w:val="nil"/>
              <w:left w:val="nil"/>
              <w:bottom w:val="nil"/>
              <w:right w:val="nil"/>
            </w:tcBorders>
            <w:shd w:val="clear" w:color="B8CCE4" w:fill="B8CCE4"/>
            <w:noWrap/>
            <w:vAlign w:val="bottom"/>
            <w:hideMark/>
          </w:tcPr>
          <w:p w14:paraId="3059F44C" w14:textId="77777777" w:rsidR="00F95663" w:rsidRPr="00F95663" w:rsidRDefault="00F95663" w:rsidP="00F95663">
            <w:pPr>
              <w:spacing w:after="0" w:line="240" w:lineRule="auto"/>
              <w:jc w:val="right"/>
              <w:rPr>
                <w:rFonts w:ascii="Calibri" w:eastAsia="Times New Roman" w:hAnsi="Calibri" w:cs="Calibri"/>
                <w:color w:val="000000"/>
                <w:lang w:eastAsia="en-GB"/>
              </w:rPr>
            </w:pPr>
            <w:r w:rsidRPr="00F95663">
              <w:rPr>
                <w:rFonts w:ascii="Calibri" w:eastAsia="Times New Roman" w:hAnsi="Calibri" w:cs="Calibri"/>
                <w:color w:val="000000"/>
                <w:lang w:eastAsia="en-GB"/>
              </w:rPr>
              <w:t>7%</w:t>
            </w:r>
          </w:p>
        </w:tc>
        <w:tc>
          <w:tcPr>
            <w:tcW w:w="0" w:type="auto"/>
            <w:tcBorders>
              <w:top w:val="nil"/>
              <w:left w:val="nil"/>
              <w:bottom w:val="nil"/>
              <w:right w:val="nil"/>
            </w:tcBorders>
            <w:shd w:val="clear" w:color="B8CCE4" w:fill="B8CCE4"/>
            <w:noWrap/>
            <w:vAlign w:val="bottom"/>
            <w:hideMark/>
          </w:tcPr>
          <w:p w14:paraId="05FDE220" w14:textId="77777777" w:rsidR="00F95663" w:rsidRPr="00F95663" w:rsidRDefault="00F95663" w:rsidP="00F95663">
            <w:pPr>
              <w:spacing w:after="0" w:line="240" w:lineRule="auto"/>
              <w:jc w:val="right"/>
              <w:rPr>
                <w:rFonts w:ascii="Calibri" w:eastAsia="Times New Roman" w:hAnsi="Calibri" w:cs="Calibri"/>
                <w:color w:val="000000"/>
                <w:lang w:eastAsia="en-GB"/>
              </w:rPr>
            </w:pPr>
            <w:r w:rsidRPr="00F95663">
              <w:rPr>
                <w:rFonts w:ascii="Calibri" w:eastAsia="Times New Roman" w:hAnsi="Calibri" w:cs="Calibri"/>
                <w:color w:val="000000"/>
                <w:lang w:eastAsia="en-GB"/>
              </w:rPr>
              <w:t>5%</w:t>
            </w:r>
          </w:p>
        </w:tc>
      </w:tr>
    </w:tbl>
    <w:p w14:paraId="720C632D" w14:textId="465C0CA3" w:rsidR="009A1C52" w:rsidRDefault="009A1C52" w:rsidP="009A1C52"/>
    <w:p w14:paraId="7F672D0F" w14:textId="169E1E98" w:rsidR="00937C48" w:rsidRDefault="00937C48" w:rsidP="0090784C">
      <w:pPr>
        <w:pStyle w:val="Heading4"/>
      </w:pPr>
      <w:r>
        <w:t>Returnees in the SW</w:t>
      </w:r>
    </w:p>
    <w:p w14:paraId="2B91892A" w14:textId="77777777" w:rsidR="00CB32C1" w:rsidRDefault="00591325" w:rsidP="00591325">
      <w:r>
        <w:rPr>
          <w:noProof/>
        </w:rPr>
        <w:drawing>
          <wp:inline distT="0" distB="0" distL="0" distR="0" wp14:anchorId="46A7F2DF" wp14:editId="46952815">
            <wp:extent cx="4584700" cy="2730500"/>
            <wp:effectExtent l="0" t="0" r="6350" b="0"/>
            <wp:docPr id="5" name="Chart 5">
              <a:extLst xmlns:a="http://schemas.openxmlformats.org/drawingml/2006/main">
                <a:ext uri="{FF2B5EF4-FFF2-40B4-BE49-F238E27FC236}">
                  <a16:creationId xmlns:a16="http://schemas.microsoft.com/office/drawing/2014/main" id="{CEA8BA65-163F-4205-AB86-A5E4E46341A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tbl>
      <w:tblPr>
        <w:tblW w:w="0" w:type="auto"/>
        <w:tblLook w:val="04A0" w:firstRow="1" w:lastRow="0" w:firstColumn="1" w:lastColumn="0" w:noHBand="0" w:noVBand="1"/>
      </w:tblPr>
      <w:tblGrid>
        <w:gridCol w:w="1447"/>
        <w:gridCol w:w="868"/>
        <w:gridCol w:w="670"/>
      </w:tblGrid>
      <w:tr w:rsidR="00CB32C1" w:rsidRPr="00CB32C1" w14:paraId="7906E09C" w14:textId="77777777" w:rsidTr="00CB32C1">
        <w:trPr>
          <w:trHeight w:val="290"/>
        </w:trPr>
        <w:tc>
          <w:tcPr>
            <w:tcW w:w="0" w:type="auto"/>
            <w:tcBorders>
              <w:top w:val="nil"/>
              <w:left w:val="nil"/>
              <w:bottom w:val="nil"/>
              <w:right w:val="nil"/>
            </w:tcBorders>
            <w:shd w:val="clear" w:color="C0504D" w:fill="C0504D"/>
            <w:noWrap/>
            <w:vAlign w:val="bottom"/>
            <w:hideMark/>
          </w:tcPr>
          <w:p w14:paraId="0947E814" w14:textId="77777777" w:rsidR="00CB32C1" w:rsidRPr="00CB32C1" w:rsidRDefault="00CB32C1" w:rsidP="00CB32C1">
            <w:pPr>
              <w:spacing w:after="0" w:line="240" w:lineRule="auto"/>
              <w:rPr>
                <w:rFonts w:ascii="Calibri" w:eastAsia="Times New Roman" w:hAnsi="Calibri" w:cs="Calibri"/>
                <w:color w:val="FFFFFF"/>
                <w:lang w:eastAsia="en-GB"/>
              </w:rPr>
            </w:pPr>
            <w:r w:rsidRPr="00CB32C1">
              <w:rPr>
                <w:rFonts w:ascii="Calibri" w:eastAsia="Times New Roman" w:hAnsi="Calibri" w:cs="Calibri"/>
                <w:color w:val="FFFFFF"/>
                <w:lang w:eastAsia="en-GB"/>
              </w:rPr>
              <w:t>Age</w:t>
            </w:r>
          </w:p>
        </w:tc>
        <w:tc>
          <w:tcPr>
            <w:tcW w:w="0" w:type="auto"/>
            <w:tcBorders>
              <w:top w:val="nil"/>
              <w:left w:val="nil"/>
              <w:bottom w:val="nil"/>
              <w:right w:val="nil"/>
            </w:tcBorders>
            <w:shd w:val="clear" w:color="C0504D" w:fill="C0504D"/>
            <w:noWrap/>
            <w:vAlign w:val="bottom"/>
            <w:hideMark/>
          </w:tcPr>
          <w:p w14:paraId="269EF63F" w14:textId="77777777" w:rsidR="00CB32C1" w:rsidRPr="00CB32C1" w:rsidRDefault="00CB32C1" w:rsidP="00CB32C1">
            <w:pPr>
              <w:spacing w:after="0" w:line="240" w:lineRule="auto"/>
              <w:rPr>
                <w:rFonts w:ascii="Calibri" w:eastAsia="Times New Roman" w:hAnsi="Calibri" w:cs="Calibri"/>
                <w:color w:val="FFFFFF"/>
                <w:lang w:eastAsia="en-GB"/>
              </w:rPr>
            </w:pPr>
            <w:r w:rsidRPr="00CB32C1">
              <w:rPr>
                <w:rFonts w:ascii="Calibri" w:eastAsia="Times New Roman" w:hAnsi="Calibri" w:cs="Calibri"/>
                <w:color w:val="FFFFFF"/>
                <w:lang w:eastAsia="en-GB"/>
              </w:rPr>
              <w:t>Female</w:t>
            </w:r>
          </w:p>
        </w:tc>
        <w:tc>
          <w:tcPr>
            <w:tcW w:w="0" w:type="auto"/>
            <w:tcBorders>
              <w:top w:val="nil"/>
              <w:left w:val="nil"/>
              <w:bottom w:val="nil"/>
              <w:right w:val="nil"/>
            </w:tcBorders>
            <w:shd w:val="clear" w:color="C0504D" w:fill="C0504D"/>
            <w:noWrap/>
            <w:vAlign w:val="bottom"/>
            <w:hideMark/>
          </w:tcPr>
          <w:p w14:paraId="3B59A475" w14:textId="77777777" w:rsidR="00CB32C1" w:rsidRPr="00CB32C1" w:rsidRDefault="00CB32C1" w:rsidP="00CB32C1">
            <w:pPr>
              <w:spacing w:after="0" w:line="240" w:lineRule="auto"/>
              <w:rPr>
                <w:rFonts w:ascii="Calibri" w:eastAsia="Times New Roman" w:hAnsi="Calibri" w:cs="Calibri"/>
                <w:color w:val="FFFFFF"/>
                <w:lang w:eastAsia="en-GB"/>
              </w:rPr>
            </w:pPr>
            <w:r w:rsidRPr="00CB32C1">
              <w:rPr>
                <w:rFonts w:ascii="Calibri" w:eastAsia="Times New Roman" w:hAnsi="Calibri" w:cs="Calibri"/>
                <w:color w:val="FFFFFF"/>
                <w:lang w:eastAsia="en-GB"/>
              </w:rPr>
              <w:t>Male</w:t>
            </w:r>
          </w:p>
        </w:tc>
      </w:tr>
      <w:tr w:rsidR="00CB32C1" w:rsidRPr="00CB32C1" w14:paraId="70ECDB88" w14:textId="77777777" w:rsidTr="00CB32C1">
        <w:trPr>
          <w:trHeight w:val="290"/>
        </w:trPr>
        <w:tc>
          <w:tcPr>
            <w:tcW w:w="0" w:type="auto"/>
            <w:tcBorders>
              <w:top w:val="nil"/>
              <w:left w:val="nil"/>
              <w:bottom w:val="nil"/>
              <w:right w:val="nil"/>
            </w:tcBorders>
            <w:shd w:val="clear" w:color="B8CCE4" w:fill="B8CCE4"/>
            <w:noWrap/>
            <w:vAlign w:val="bottom"/>
            <w:hideMark/>
          </w:tcPr>
          <w:p w14:paraId="17E3C526" w14:textId="77777777" w:rsidR="00CB32C1" w:rsidRPr="00CB32C1" w:rsidRDefault="00CB32C1" w:rsidP="00CB32C1">
            <w:pPr>
              <w:spacing w:after="0" w:line="240" w:lineRule="auto"/>
              <w:rPr>
                <w:rFonts w:ascii="Calibri" w:eastAsia="Times New Roman" w:hAnsi="Calibri" w:cs="Calibri"/>
                <w:color w:val="000000"/>
                <w:lang w:eastAsia="en-GB"/>
              </w:rPr>
            </w:pPr>
            <w:r w:rsidRPr="00CB32C1">
              <w:rPr>
                <w:rFonts w:ascii="Calibri" w:eastAsia="Times New Roman" w:hAnsi="Calibri" w:cs="Calibri"/>
                <w:color w:val="000000"/>
                <w:lang w:eastAsia="en-GB"/>
              </w:rPr>
              <w:t>0-5 years</w:t>
            </w:r>
          </w:p>
        </w:tc>
        <w:tc>
          <w:tcPr>
            <w:tcW w:w="0" w:type="auto"/>
            <w:tcBorders>
              <w:top w:val="nil"/>
              <w:left w:val="nil"/>
              <w:bottom w:val="nil"/>
              <w:right w:val="nil"/>
            </w:tcBorders>
            <w:shd w:val="clear" w:color="B8CCE4" w:fill="B8CCE4"/>
            <w:noWrap/>
            <w:vAlign w:val="bottom"/>
            <w:hideMark/>
          </w:tcPr>
          <w:p w14:paraId="180EFBAE" w14:textId="77777777" w:rsidR="00CB32C1" w:rsidRPr="00CB32C1" w:rsidRDefault="00CB32C1" w:rsidP="00CB32C1">
            <w:pPr>
              <w:spacing w:after="0" w:line="240" w:lineRule="auto"/>
              <w:jc w:val="right"/>
              <w:rPr>
                <w:rFonts w:ascii="Calibri" w:eastAsia="Times New Roman" w:hAnsi="Calibri" w:cs="Calibri"/>
                <w:color w:val="000000"/>
                <w:lang w:eastAsia="en-GB"/>
              </w:rPr>
            </w:pPr>
            <w:r w:rsidRPr="00CB32C1">
              <w:rPr>
                <w:rFonts w:ascii="Calibri" w:eastAsia="Times New Roman" w:hAnsi="Calibri" w:cs="Calibri"/>
                <w:color w:val="000000"/>
                <w:lang w:eastAsia="en-GB"/>
              </w:rPr>
              <w:t>10%</w:t>
            </w:r>
          </w:p>
        </w:tc>
        <w:tc>
          <w:tcPr>
            <w:tcW w:w="0" w:type="auto"/>
            <w:tcBorders>
              <w:top w:val="nil"/>
              <w:left w:val="nil"/>
              <w:bottom w:val="nil"/>
              <w:right w:val="nil"/>
            </w:tcBorders>
            <w:shd w:val="clear" w:color="B8CCE4" w:fill="B8CCE4"/>
            <w:noWrap/>
            <w:vAlign w:val="bottom"/>
            <w:hideMark/>
          </w:tcPr>
          <w:p w14:paraId="11D9F085" w14:textId="77777777" w:rsidR="00CB32C1" w:rsidRPr="00CB32C1" w:rsidRDefault="00CB32C1" w:rsidP="00CB32C1">
            <w:pPr>
              <w:spacing w:after="0" w:line="240" w:lineRule="auto"/>
              <w:jc w:val="right"/>
              <w:rPr>
                <w:rFonts w:ascii="Calibri" w:eastAsia="Times New Roman" w:hAnsi="Calibri" w:cs="Calibri"/>
                <w:color w:val="000000"/>
                <w:lang w:eastAsia="en-GB"/>
              </w:rPr>
            </w:pPr>
            <w:r w:rsidRPr="00CB32C1">
              <w:rPr>
                <w:rFonts w:ascii="Calibri" w:eastAsia="Times New Roman" w:hAnsi="Calibri" w:cs="Calibri"/>
                <w:color w:val="000000"/>
                <w:lang w:eastAsia="en-GB"/>
              </w:rPr>
              <w:t>9%</w:t>
            </w:r>
          </w:p>
        </w:tc>
      </w:tr>
      <w:tr w:rsidR="00CB32C1" w:rsidRPr="00CB32C1" w14:paraId="1EA1A066" w14:textId="77777777" w:rsidTr="00CB32C1">
        <w:trPr>
          <w:trHeight w:val="290"/>
        </w:trPr>
        <w:tc>
          <w:tcPr>
            <w:tcW w:w="0" w:type="auto"/>
            <w:tcBorders>
              <w:top w:val="nil"/>
              <w:left w:val="nil"/>
              <w:bottom w:val="nil"/>
              <w:right w:val="nil"/>
            </w:tcBorders>
            <w:shd w:val="clear" w:color="DCE6F1" w:fill="DCE6F1"/>
            <w:noWrap/>
            <w:vAlign w:val="bottom"/>
            <w:hideMark/>
          </w:tcPr>
          <w:p w14:paraId="49AED99B" w14:textId="77777777" w:rsidR="00CB32C1" w:rsidRPr="00CB32C1" w:rsidRDefault="00CB32C1" w:rsidP="00CB32C1">
            <w:pPr>
              <w:spacing w:after="0" w:line="240" w:lineRule="auto"/>
              <w:rPr>
                <w:rFonts w:ascii="Calibri" w:eastAsia="Times New Roman" w:hAnsi="Calibri" w:cs="Calibri"/>
                <w:color w:val="000000"/>
                <w:lang w:eastAsia="en-GB"/>
              </w:rPr>
            </w:pPr>
            <w:r w:rsidRPr="00CB32C1">
              <w:rPr>
                <w:rFonts w:ascii="Calibri" w:eastAsia="Times New Roman" w:hAnsi="Calibri" w:cs="Calibri"/>
                <w:color w:val="000000"/>
                <w:lang w:eastAsia="en-GB"/>
              </w:rPr>
              <w:t>6-12 years</w:t>
            </w:r>
          </w:p>
        </w:tc>
        <w:tc>
          <w:tcPr>
            <w:tcW w:w="0" w:type="auto"/>
            <w:tcBorders>
              <w:top w:val="nil"/>
              <w:left w:val="nil"/>
              <w:bottom w:val="nil"/>
              <w:right w:val="nil"/>
            </w:tcBorders>
            <w:shd w:val="clear" w:color="DCE6F1" w:fill="DCE6F1"/>
            <w:noWrap/>
            <w:vAlign w:val="bottom"/>
            <w:hideMark/>
          </w:tcPr>
          <w:p w14:paraId="53DEEA0C" w14:textId="77777777" w:rsidR="00CB32C1" w:rsidRPr="00CB32C1" w:rsidRDefault="00CB32C1" w:rsidP="00CB32C1">
            <w:pPr>
              <w:spacing w:after="0" w:line="240" w:lineRule="auto"/>
              <w:jc w:val="right"/>
              <w:rPr>
                <w:rFonts w:ascii="Calibri" w:eastAsia="Times New Roman" w:hAnsi="Calibri" w:cs="Calibri"/>
                <w:color w:val="000000"/>
                <w:lang w:eastAsia="en-GB"/>
              </w:rPr>
            </w:pPr>
            <w:r w:rsidRPr="00CB32C1">
              <w:rPr>
                <w:rFonts w:ascii="Calibri" w:eastAsia="Times New Roman" w:hAnsi="Calibri" w:cs="Calibri"/>
                <w:color w:val="000000"/>
                <w:lang w:eastAsia="en-GB"/>
              </w:rPr>
              <w:t>12%</w:t>
            </w:r>
          </w:p>
        </w:tc>
        <w:tc>
          <w:tcPr>
            <w:tcW w:w="0" w:type="auto"/>
            <w:tcBorders>
              <w:top w:val="nil"/>
              <w:left w:val="nil"/>
              <w:bottom w:val="nil"/>
              <w:right w:val="nil"/>
            </w:tcBorders>
            <w:shd w:val="clear" w:color="DCE6F1" w:fill="DCE6F1"/>
            <w:noWrap/>
            <w:vAlign w:val="bottom"/>
            <w:hideMark/>
          </w:tcPr>
          <w:p w14:paraId="29C5A6ED" w14:textId="77777777" w:rsidR="00CB32C1" w:rsidRPr="00CB32C1" w:rsidRDefault="00CB32C1" w:rsidP="00CB32C1">
            <w:pPr>
              <w:spacing w:after="0" w:line="240" w:lineRule="auto"/>
              <w:jc w:val="right"/>
              <w:rPr>
                <w:rFonts w:ascii="Calibri" w:eastAsia="Times New Roman" w:hAnsi="Calibri" w:cs="Calibri"/>
                <w:color w:val="000000"/>
                <w:lang w:eastAsia="en-GB"/>
              </w:rPr>
            </w:pPr>
            <w:r w:rsidRPr="00CB32C1">
              <w:rPr>
                <w:rFonts w:ascii="Calibri" w:eastAsia="Times New Roman" w:hAnsi="Calibri" w:cs="Calibri"/>
                <w:color w:val="000000"/>
                <w:lang w:eastAsia="en-GB"/>
              </w:rPr>
              <w:t>10%</w:t>
            </w:r>
          </w:p>
        </w:tc>
      </w:tr>
      <w:tr w:rsidR="00CB32C1" w:rsidRPr="00CB32C1" w14:paraId="27BDAED0" w14:textId="77777777" w:rsidTr="00CB32C1">
        <w:trPr>
          <w:trHeight w:val="290"/>
        </w:trPr>
        <w:tc>
          <w:tcPr>
            <w:tcW w:w="0" w:type="auto"/>
            <w:tcBorders>
              <w:top w:val="nil"/>
              <w:left w:val="nil"/>
              <w:bottom w:val="nil"/>
              <w:right w:val="nil"/>
            </w:tcBorders>
            <w:shd w:val="clear" w:color="B8CCE4" w:fill="B8CCE4"/>
            <w:noWrap/>
            <w:vAlign w:val="bottom"/>
            <w:hideMark/>
          </w:tcPr>
          <w:p w14:paraId="39933BC7" w14:textId="77777777" w:rsidR="00CB32C1" w:rsidRPr="00CB32C1" w:rsidRDefault="00CB32C1" w:rsidP="00CB32C1">
            <w:pPr>
              <w:spacing w:after="0" w:line="240" w:lineRule="auto"/>
              <w:rPr>
                <w:rFonts w:ascii="Calibri" w:eastAsia="Times New Roman" w:hAnsi="Calibri" w:cs="Calibri"/>
                <w:color w:val="000000"/>
                <w:lang w:eastAsia="en-GB"/>
              </w:rPr>
            </w:pPr>
            <w:r w:rsidRPr="00CB32C1">
              <w:rPr>
                <w:rFonts w:ascii="Calibri" w:eastAsia="Times New Roman" w:hAnsi="Calibri" w:cs="Calibri"/>
                <w:color w:val="000000"/>
                <w:lang w:eastAsia="en-GB"/>
              </w:rPr>
              <w:t>13-17 years</w:t>
            </w:r>
          </w:p>
        </w:tc>
        <w:tc>
          <w:tcPr>
            <w:tcW w:w="0" w:type="auto"/>
            <w:tcBorders>
              <w:top w:val="nil"/>
              <w:left w:val="nil"/>
              <w:bottom w:val="nil"/>
              <w:right w:val="nil"/>
            </w:tcBorders>
            <w:shd w:val="clear" w:color="B8CCE4" w:fill="B8CCE4"/>
            <w:noWrap/>
            <w:vAlign w:val="bottom"/>
            <w:hideMark/>
          </w:tcPr>
          <w:p w14:paraId="60690926" w14:textId="77777777" w:rsidR="00CB32C1" w:rsidRPr="00CB32C1" w:rsidRDefault="00CB32C1" w:rsidP="00CB32C1">
            <w:pPr>
              <w:spacing w:after="0" w:line="240" w:lineRule="auto"/>
              <w:jc w:val="right"/>
              <w:rPr>
                <w:rFonts w:ascii="Calibri" w:eastAsia="Times New Roman" w:hAnsi="Calibri" w:cs="Calibri"/>
                <w:color w:val="000000"/>
                <w:lang w:eastAsia="en-GB"/>
              </w:rPr>
            </w:pPr>
            <w:r w:rsidRPr="00CB32C1">
              <w:rPr>
                <w:rFonts w:ascii="Calibri" w:eastAsia="Times New Roman" w:hAnsi="Calibri" w:cs="Calibri"/>
                <w:color w:val="000000"/>
                <w:lang w:eastAsia="en-GB"/>
              </w:rPr>
              <w:t>9%</w:t>
            </w:r>
          </w:p>
        </w:tc>
        <w:tc>
          <w:tcPr>
            <w:tcW w:w="0" w:type="auto"/>
            <w:tcBorders>
              <w:top w:val="nil"/>
              <w:left w:val="nil"/>
              <w:bottom w:val="nil"/>
              <w:right w:val="nil"/>
            </w:tcBorders>
            <w:shd w:val="clear" w:color="B8CCE4" w:fill="B8CCE4"/>
            <w:noWrap/>
            <w:vAlign w:val="bottom"/>
            <w:hideMark/>
          </w:tcPr>
          <w:p w14:paraId="3890D810" w14:textId="77777777" w:rsidR="00CB32C1" w:rsidRPr="00CB32C1" w:rsidRDefault="00CB32C1" w:rsidP="00CB32C1">
            <w:pPr>
              <w:spacing w:after="0" w:line="240" w:lineRule="auto"/>
              <w:jc w:val="right"/>
              <w:rPr>
                <w:rFonts w:ascii="Calibri" w:eastAsia="Times New Roman" w:hAnsi="Calibri" w:cs="Calibri"/>
                <w:color w:val="000000"/>
                <w:lang w:eastAsia="en-GB"/>
              </w:rPr>
            </w:pPr>
            <w:r w:rsidRPr="00CB32C1">
              <w:rPr>
                <w:rFonts w:ascii="Calibri" w:eastAsia="Times New Roman" w:hAnsi="Calibri" w:cs="Calibri"/>
                <w:color w:val="000000"/>
                <w:lang w:eastAsia="en-GB"/>
              </w:rPr>
              <w:t>7%</w:t>
            </w:r>
          </w:p>
        </w:tc>
      </w:tr>
      <w:tr w:rsidR="00CB32C1" w:rsidRPr="00CB32C1" w14:paraId="4958297F" w14:textId="77777777" w:rsidTr="00CB32C1">
        <w:trPr>
          <w:trHeight w:val="290"/>
        </w:trPr>
        <w:tc>
          <w:tcPr>
            <w:tcW w:w="0" w:type="auto"/>
            <w:tcBorders>
              <w:top w:val="nil"/>
              <w:left w:val="nil"/>
              <w:bottom w:val="nil"/>
              <w:right w:val="nil"/>
            </w:tcBorders>
            <w:shd w:val="clear" w:color="DCE6F1" w:fill="DCE6F1"/>
            <w:noWrap/>
            <w:vAlign w:val="bottom"/>
            <w:hideMark/>
          </w:tcPr>
          <w:p w14:paraId="32E8229A" w14:textId="77777777" w:rsidR="00CB32C1" w:rsidRPr="00CB32C1" w:rsidRDefault="00CB32C1" w:rsidP="00CB32C1">
            <w:pPr>
              <w:spacing w:after="0" w:line="240" w:lineRule="auto"/>
              <w:rPr>
                <w:rFonts w:ascii="Calibri" w:eastAsia="Times New Roman" w:hAnsi="Calibri" w:cs="Calibri"/>
                <w:color w:val="000000"/>
                <w:lang w:eastAsia="en-GB"/>
              </w:rPr>
            </w:pPr>
            <w:r w:rsidRPr="00CB32C1">
              <w:rPr>
                <w:rFonts w:ascii="Calibri" w:eastAsia="Times New Roman" w:hAnsi="Calibri" w:cs="Calibri"/>
                <w:color w:val="000000"/>
                <w:lang w:eastAsia="en-GB"/>
              </w:rPr>
              <w:t>18-49 Years</w:t>
            </w:r>
          </w:p>
        </w:tc>
        <w:tc>
          <w:tcPr>
            <w:tcW w:w="0" w:type="auto"/>
            <w:tcBorders>
              <w:top w:val="nil"/>
              <w:left w:val="nil"/>
              <w:bottom w:val="nil"/>
              <w:right w:val="nil"/>
            </w:tcBorders>
            <w:shd w:val="clear" w:color="DCE6F1" w:fill="DCE6F1"/>
            <w:noWrap/>
            <w:vAlign w:val="bottom"/>
            <w:hideMark/>
          </w:tcPr>
          <w:p w14:paraId="0E843AE6" w14:textId="77777777" w:rsidR="00CB32C1" w:rsidRPr="00CB32C1" w:rsidRDefault="00CB32C1" w:rsidP="00CB32C1">
            <w:pPr>
              <w:spacing w:after="0" w:line="240" w:lineRule="auto"/>
              <w:jc w:val="right"/>
              <w:rPr>
                <w:rFonts w:ascii="Calibri" w:eastAsia="Times New Roman" w:hAnsi="Calibri" w:cs="Calibri"/>
                <w:color w:val="000000"/>
                <w:lang w:eastAsia="en-GB"/>
              </w:rPr>
            </w:pPr>
            <w:r w:rsidRPr="00CB32C1">
              <w:rPr>
                <w:rFonts w:ascii="Calibri" w:eastAsia="Times New Roman" w:hAnsi="Calibri" w:cs="Calibri"/>
                <w:color w:val="000000"/>
                <w:lang w:eastAsia="en-GB"/>
              </w:rPr>
              <w:t>18%</w:t>
            </w:r>
          </w:p>
        </w:tc>
        <w:tc>
          <w:tcPr>
            <w:tcW w:w="0" w:type="auto"/>
            <w:tcBorders>
              <w:top w:val="nil"/>
              <w:left w:val="nil"/>
              <w:bottom w:val="nil"/>
              <w:right w:val="nil"/>
            </w:tcBorders>
            <w:shd w:val="clear" w:color="DCE6F1" w:fill="DCE6F1"/>
            <w:noWrap/>
            <w:vAlign w:val="bottom"/>
            <w:hideMark/>
          </w:tcPr>
          <w:p w14:paraId="01D451F1" w14:textId="77777777" w:rsidR="00CB32C1" w:rsidRPr="00CB32C1" w:rsidRDefault="00CB32C1" w:rsidP="00CB32C1">
            <w:pPr>
              <w:spacing w:after="0" w:line="240" w:lineRule="auto"/>
              <w:jc w:val="right"/>
              <w:rPr>
                <w:rFonts w:ascii="Calibri" w:eastAsia="Times New Roman" w:hAnsi="Calibri" w:cs="Calibri"/>
                <w:color w:val="000000"/>
                <w:lang w:eastAsia="en-GB"/>
              </w:rPr>
            </w:pPr>
            <w:r w:rsidRPr="00CB32C1">
              <w:rPr>
                <w:rFonts w:ascii="Calibri" w:eastAsia="Times New Roman" w:hAnsi="Calibri" w:cs="Calibri"/>
                <w:color w:val="000000"/>
                <w:lang w:eastAsia="en-GB"/>
              </w:rPr>
              <w:t>17%</w:t>
            </w:r>
          </w:p>
        </w:tc>
      </w:tr>
      <w:tr w:rsidR="00CB32C1" w:rsidRPr="00CB32C1" w14:paraId="14FE3CD2" w14:textId="77777777" w:rsidTr="00CB32C1">
        <w:trPr>
          <w:trHeight w:val="290"/>
        </w:trPr>
        <w:tc>
          <w:tcPr>
            <w:tcW w:w="0" w:type="auto"/>
            <w:tcBorders>
              <w:top w:val="nil"/>
              <w:left w:val="nil"/>
              <w:bottom w:val="nil"/>
              <w:right w:val="nil"/>
            </w:tcBorders>
            <w:shd w:val="clear" w:color="B8CCE4" w:fill="B8CCE4"/>
            <w:noWrap/>
            <w:vAlign w:val="bottom"/>
            <w:hideMark/>
          </w:tcPr>
          <w:p w14:paraId="563CC7A7" w14:textId="77777777" w:rsidR="00CB32C1" w:rsidRPr="00CB32C1" w:rsidRDefault="00CB32C1" w:rsidP="00CB32C1">
            <w:pPr>
              <w:spacing w:after="0" w:line="240" w:lineRule="auto"/>
              <w:rPr>
                <w:rFonts w:ascii="Calibri" w:eastAsia="Times New Roman" w:hAnsi="Calibri" w:cs="Calibri"/>
                <w:color w:val="000000"/>
                <w:lang w:eastAsia="en-GB"/>
              </w:rPr>
            </w:pPr>
            <w:r w:rsidRPr="00CB32C1">
              <w:rPr>
                <w:rFonts w:ascii="Calibri" w:eastAsia="Times New Roman" w:hAnsi="Calibri" w:cs="Calibri"/>
                <w:color w:val="000000"/>
                <w:lang w:eastAsia="en-GB"/>
              </w:rPr>
              <w:t>Over 50 years</w:t>
            </w:r>
          </w:p>
        </w:tc>
        <w:tc>
          <w:tcPr>
            <w:tcW w:w="0" w:type="auto"/>
            <w:tcBorders>
              <w:top w:val="nil"/>
              <w:left w:val="nil"/>
              <w:bottom w:val="nil"/>
              <w:right w:val="nil"/>
            </w:tcBorders>
            <w:shd w:val="clear" w:color="B8CCE4" w:fill="B8CCE4"/>
            <w:noWrap/>
            <w:vAlign w:val="bottom"/>
            <w:hideMark/>
          </w:tcPr>
          <w:p w14:paraId="74C42C54" w14:textId="77777777" w:rsidR="00CB32C1" w:rsidRPr="00CB32C1" w:rsidRDefault="00CB32C1" w:rsidP="00CB32C1">
            <w:pPr>
              <w:spacing w:after="0" w:line="240" w:lineRule="auto"/>
              <w:jc w:val="right"/>
              <w:rPr>
                <w:rFonts w:ascii="Calibri" w:eastAsia="Times New Roman" w:hAnsi="Calibri" w:cs="Calibri"/>
                <w:color w:val="000000"/>
                <w:lang w:eastAsia="en-GB"/>
              </w:rPr>
            </w:pPr>
            <w:r w:rsidRPr="00CB32C1">
              <w:rPr>
                <w:rFonts w:ascii="Calibri" w:eastAsia="Times New Roman" w:hAnsi="Calibri" w:cs="Calibri"/>
                <w:color w:val="000000"/>
                <w:lang w:eastAsia="en-GB"/>
              </w:rPr>
              <w:t>4%</w:t>
            </w:r>
          </w:p>
        </w:tc>
        <w:tc>
          <w:tcPr>
            <w:tcW w:w="0" w:type="auto"/>
            <w:tcBorders>
              <w:top w:val="nil"/>
              <w:left w:val="nil"/>
              <w:bottom w:val="nil"/>
              <w:right w:val="nil"/>
            </w:tcBorders>
            <w:shd w:val="clear" w:color="B8CCE4" w:fill="B8CCE4"/>
            <w:noWrap/>
            <w:vAlign w:val="bottom"/>
            <w:hideMark/>
          </w:tcPr>
          <w:p w14:paraId="24E58A7A" w14:textId="77777777" w:rsidR="00CB32C1" w:rsidRPr="00CB32C1" w:rsidRDefault="00CB32C1" w:rsidP="00CB32C1">
            <w:pPr>
              <w:spacing w:after="0" w:line="240" w:lineRule="auto"/>
              <w:jc w:val="right"/>
              <w:rPr>
                <w:rFonts w:ascii="Calibri" w:eastAsia="Times New Roman" w:hAnsi="Calibri" w:cs="Calibri"/>
                <w:color w:val="000000"/>
                <w:lang w:eastAsia="en-GB"/>
              </w:rPr>
            </w:pPr>
            <w:r w:rsidRPr="00CB32C1">
              <w:rPr>
                <w:rFonts w:ascii="Calibri" w:eastAsia="Times New Roman" w:hAnsi="Calibri" w:cs="Calibri"/>
                <w:color w:val="000000"/>
                <w:lang w:eastAsia="en-GB"/>
              </w:rPr>
              <w:t>5%</w:t>
            </w:r>
          </w:p>
        </w:tc>
      </w:tr>
    </w:tbl>
    <w:p w14:paraId="4B087B4B" w14:textId="1EB89DFC" w:rsidR="00591325" w:rsidRDefault="00591325" w:rsidP="00591325"/>
    <w:p w14:paraId="3CAA0885" w14:textId="6D3DED40" w:rsidR="00937C48" w:rsidRDefault="00937C48" w:rsidP="0090784C">
      <w:pPr>
        <w:pStyle w:val="Heading4"/>
      </w:pPr>
      <w:r>
        <w:t>Host</w:t>
      </w:r>
      <w:r w:rsidR="00AF75CF">
        <w:t>/Non-Displaced</w:t>
      </w:r>
      <w:r>
        <w:t xml:space="preserve"> in the NW</w:t>
      </w:r>
    </w:p>
    <w:p w14:paraId="65C639E7" w14:textId="77777777" w:rsidR="00A9578D" w:rsidRDefault="00BA4EEC" w:rsidP="00BA4EEC">
      <w:r>
        <w:rPr>
          <w:noProof/>
        </w:rPr>
        <w:drawing>
          <wp:inline distT="0" distB="0" distL="0" distR="0" wp14:anchorId="68D4A941" wp14:editId="632F8C30">
            <wp:extent cx="4578350" cy="2730500"/>
            <wp:effectExtent l="0" t="0" r="0" b="0"/>
            <wp:docPr id="3" name="Chart 3">
              <a:extLst xmlns:a="http://schemas.openxmlformats.org/drawingml/2006/main">
                <a:ext uri="{FF2B5EF4-FFF2-40B4-BE49-F238E27FC236}">
                  <a16:creationId xmlns:a16="http://schemas.microsoft.com/office/drawing/2014/main" id="{4BEE3026-A428-4309-970F-7BF694F735C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tbl>
      <w:tblPr>
        <w:tblW w:w="0" w:type="auto"/>
        <w:tblLook w:val="04A0" w:firstRow="1" w:lastRow="0" w:firstColumn="1" w:lastColumn="0" w:noHBand="0" w:noVBand="1"/>
      </w:tblPr>
      <w:tblGrid>
        <w:gridCol w:w="1447"/>
        <w:gridCol w:w="868"/>
        <w:gridCol w:w="670"/>
      </w:tblGrid>
      <w:tr w:rsidR="00A9578D" w:rsidRPr="00A9578D" w14:paraId="2FF8FCA5" w14:textId="77777777" w:rsidTr="00A9578D">
        <w:trPr>
          <w:trHeight w:val="290"/>
        </w:trPr>
        <w:tc>
          <w:tcPr>
            <w:tcW w:w="0" w:type="auto"/>
            <w:tcBorders>
              <w:top w:val="nil"/>
              <w:left w:val="nil"/>
              <w:bottom w:val="nil"/>
              <w:right w:val="nil"/>
            </w:tcBorders>
            <w:shd w:val="clear" w:color="C0504D" w:fill="C0504D"/>
            <w:noWrap/>
            <w:vAlign w:val="bottom"/>
            <w:hideMark/>
          </w:tcPr>
          <w:p w14:paraId="00A85260" w14:textId="77777777" w:rsidR="00A9578D" w:rsidRPr="00A9578D" w:rsidRDefault="00A9578D" w:rsidP="00A9578D">
            <w:pPr>
              <w:spacing w:after="0" w:line="240" w:lineRule="auto"/>
              <w:rPr>
                <w:rFonts w:ascii="Calibri" w:eastAsia="Times New Roman" w:hAnsi="Calibri" w:cs="Calibri"/>
                <w:color w:val="FFFFFF"/>
                <w:lang w:eastAsia="en-GB"/>
              </w:rPr>
            </w:pPr>
            <w:r w:rsidRPr="00A9578D">
              <w:rPr>
                <w:rFonts w:ascii="Calibri" w:eastAsia="Times New Roman" w:hAnsi="Calibri" w:cs="Calibri"/>
                <w:color w:val="FFFFFF"/>
                <w:lang w:eastAsia="en-GB"/>
              </w:rPr>
              <w:t>Age</w:t>
            </w:r>
          </w:p>
        </w:tc>
        <w:tc>
          <w:tcPr>
            <w:tcW w:w="0" w:type="auto"/>
            <w:tcBorders>
              <w:top w:val="nil"/>
              <w:left w:val="nil"/>
              <w:bottom w:val="nil"/>
              <w:right w:val="nil"/>
            </w:tcBorders>
            <w:shd w:val="clear" w:color="C0504D" w:fill="C0504D"/>
            <w:noWrap/>
            <w:vAlign w:val="bottom"/>
            <w:hideMark/>
          </w:tcPr>
          <w:p w14:paraId="546CDF3A" w14:textId="77777777" w:rsidR="00A9578D" w:rsidRPr="00A9578D" w:rsidRDefault="00A9578D" w:rsidP="00A9578D">
            <w:pPr>
              <w:spacing w:after="0" w:line="240" w:lineRule="auto"/>
              <w:rPr>
                <w:rFonts w:ascii="Calibri" w:eastAsia="Times New Roman" w:hAnsi="Calibri" w:cs="Calibri"/>
                <w:color w:val="FFFFFF"/>
                <w:lang w:eastAsia="en-GB"/>
              </w:rPr>
            </w:pPr>
            <w:r w:rsidRPr="00A9578D">
              <w:rPr>
                <w:rFonts w:ascii="Calibri" w:eastAsia="Times New Roman" w:hAnsi="Calibri" w:cs="Calibri"/>
                <w:color w:val="FFFFFF"/>
                <w:lang w:eastAsia="en-GB"/>
              </w:rPr>
              <w:t>Female</w:t>
            </w:r>
          </w:p>
        </w:tc>
        <w:tc>
          <w:tcPr>
            <w:tcW w:w="0" w:type="auto"/>
            <w:tcBorders>
              <w:top w:val="nil"/>
              <w:left w:val="nil"/>
              <w:bottom w:val="nil"/>
              <w:right w:val="nil"/>
            </w:tcBorders>
            <w:shd w:val="clear" w:color="C0504D" w:fill="C0504D"/>
            <w:noWrap/>
            <w:vAlign w:val="bottom"/>
            <w:hideMark/>
          </w:tcPr>
          <w:p w14:paraId="6FBC904E" w14:textId="77777777" w:rsidR="00A9578D" w:rsidRPr="00A9578D" w:rsidRDefault="00A9578D" w:rsidP="00A9578D">
            <w:pPr>
              <w:spacing w:after="0" w:line="240" w:lineRule="auto"/>
              <w:rPr>
                <w:rFonts w:ascii="Calibri" w:eastAsia="Times New Roman" w:hAnsi="Calibri" w:cs="Calibri"/>
                <w:color w:val="FFFFFF"/>
                <w:lang w:eastAsia="en-GB"/>
              </w:rPr>
            </w:pPr>
            <w:r w:rsidRPr="00A9578D">
              <w:rPr>
                <w:rFonts w:ascii="Calibri" w:eastAsia="Times New Roman" w:hAnsi="Calibri" w:cs="Calibri"/>
                <w:color w:val="FFFFFF"/>
                <w:lang w:eastAsia="en-GB"/>
              </w:rPr>
              <w:t>Male</w:t>
            </w:r>
          </w:p>
        </w:tc>
      </w:tr>
      <w:tr w:rsidR="00A9578D" w:rsidRPr="00A9578D" w14:paraId="6ABB961E" w14:textId="77777777" w:rsidTr="00A9578D">
        <w:trPr>
          <w:trHeight w:val="290"/>
        </w:trPr>
        <w:tc>
          <w:tcPr>
            <w:tcW w:w="0" w:type="auto"/>
            <w:tcBorders>
              <w:top w:val="nil"/>
              <w:left w:val="nil"/>
              <w:bottom w:val="nil"/>
              <w:right w:val="nil"/>
            </w:tcBorders>
            <w:shd w:val="clear" w:color="B8CCE4" w:fill="B8CCE4"/>
            <w:noWrap/>
            <w:vAlign w:val="bottom"/>
            <w:hideMark/>
          </w:tcPr>
          <w:p w14:paraId="7E01069A" w14:textId="77777777" w:rsidR="00A9578D" w:rsidRPr="00A9578D" w:rsidRDefault="00A9578D" w:rsidP="00A9578D">
            <w:pPr>
              <w:spacing w:after="0" w:line="240" w:lineRule="auto"/>
              <w:rPr>
                <w:rFonts w:ascii="Calibri" w:eastAsia="Times New Roman" w:hAnsi="Calibri" w:cs="Calibri"/>
                <w:color w:val="000000"/>
                <w:lang w:eastAsia="en-GB"/>
              </w:rPr>
            </w:pPr>
            <w:r w:rsidRPr="00A9578D">
              <w:rPr>
                <w:rFonts w:ascii="Calibri" w:eastAsia="Times New Roman" w:hAnsi="Calibri" w:cs="Calibri"/>
                <w:color w:val="000000"/>
                <w:lang w:eastAsia="en-GB"/>
              </w:rPr>
              <w:t>0-5 years</w:t>
            </w:r>
          </w:p>
        </w:tc>
        <w:tc>
          <w:tcPr>
            <w:tcW w:w="0" w:type="auto"/>
            <w:tcBorders>
              <w:top w:val="nil"/>
              <w:left w:val="nil"/>
              <w:bottom w:val="nil"/>
              <w:right w:val="nil"/>
            </w:tcBorders>
            <w:shd w:val="clear" w:color="B8CCE4" w:fill="B8CCE4"/>
            <w:noWrap/>
            <w:vAlign w:val="bottom"/>
            <w:hideMark/>
          </w:tcPr>
          <w:p w14:paraId="086738C9" w14:textId="77777777" w:rsidR="00A9578D" w:rsidRPr="00A9578D" w:rsidRDefault="00A9578D" w:rsidP="00A9578D">
            <w:pPr>
              <w:spacing w:after="0" w:line="240" w:lineRule="auto"/>
              <w:jc w:val="right"/>
              <w:rPr>
                <w:rFonts w:ascii="Calibri" w:eastAsia="Times New Roman" w:hAnsi="Calibri" w:cs="Calibri"/>
                <w:color w:val="000000"/>
                <w:lang w:eastAsia="en-GB"/>
              </w:rPr>
            </w:pPr>
            <w:r w:rsidRPr="00A9578D">
              <w:rPr>
                <w:rFonts w:ascii="Calibri" w:eastAsia="Times New Roman" w:hAnsi="Calibri" w:cs="Calibri"/>
                <w:color w:val="000000"/>
                <w:lang w:eastAsia="en-GB"/>
              </w:rPr>
              <w:t>10%</w:t>
            </w:r>
          </w:p>
        </w:tc>
        <w:tc>
          <w:tcPr>
            <w:tcW w:w="0" w:type="auto"/>
            <w:tcBorders>
              <w:top w:val="nil"/>
              <w:left w:val="nil"/>
              <w:bottom w:val="nil"/>
              <w:right w:val="nil"/>
            </w:tcBorders>
            <w:shd w:val="clear" w:color="B8CCE4" w:fill="B8CCE4"/>
            <w:noWrap/>
            <w:vAlign w:val="bottom"/>
            <w:hideMark/>
          </w:tcPr>
          <w:p w14:paraId="7AFA2DCA" w14:textId="77777777" w:rsidR="00A9578D" w:rsidRPr="00A9578D" w:rsidRDefault="00A9578D" w:rsidP="00A9578D">
            <w:pPr>
              <w:spacing w:after="0" w:line="240" w:lineRule="auto"/>
              <w:jc w:val="right"/>
              <w:rPr>
                <w:rFonts w:ascii="Calibri" w:eastAsia="Times New Roman" w:hAnsi="Calibri" w:cs="Calibri"/>
                <w:color w:val="000000"/>
                <w:lang w:eastAsia="en-GB"/>
              </w:rPr>
            </w:pPr>
            <w:r w:rsidRPr="00A9578D">
              <w:rPr>
                <w:rFonts w:ascii="Calibri" w:eastAsia="Times New Roman" w:hAnsi="Calibri" w:cs="Calibri"/>
                <w:color w:val="000000"/>
                <w:lang w:eastAsia="en-GB"/>
              </w:rPr>
              <w:t>8%</w:t>
            </w:r>
          </w:p>
        </w:tc>
      </w:tr>
      <w:tr w:rsidR="00A9578D" w:rsidRPr="00A9578D" w14:paraId="07A8B0DF" w14:textId="77777777" w:rsidTr="00A9578D">
        <w:trPr>
          <w:trHeight w:val="290"/>
        </w:trPr>
        <w:tc>
          <w:tcPr>
            <w:tcW w:w="0" w:type="auto"/>
            <w:tcBorders>
              <w:top w:val="nil"/>
              <w:left w:val="nil"/>
              <w:bottom w:val="nil"/>
              <w:right w:val="nil"/>
            </w:tcBorders>
            <w:shd w:val="clear" w:color="DCE6F1" w:fill="DCE6F1"/>
            <w:noWrap/>
            <w:vAlign w:val="bottom"/>
            <w:hideMark/>
          </w:tcPr>
          <w:p w14:paraId="397AE0EE" w14:textId="77777777" w:rsidR="00A9578D" w:rsidRPr="00A9578D" w:rsidRDefault="00A9578D" w:rsidP="00A9578D">
            <w:pPr>
              <w:spacing w:after="0" w:line="240" w:lineRule="auto"/>
              <w:rPr>
                <w:rFonts w:ascii="Calibri" w:eastAsia="Times New Roman" w:hAnsi="Calibri" w:cs="Calibri"/>
                <w:color w:val="000000"/>
                <w:lang w:eastAsia="en-GB"/>
              </w:rPr>
            </w:pPr>
            <w:r w:rsidRPr="00A9578D">
              <w:rPr>
                <w:rFonts w:ascii="Calibri" w:eastAsia="Times New Roman" w:hAnsi="Calibri" w:cs="Calibri"/>
                <w:color w:val="000000"/>
                <w:lang w:eastAsia="en-GB"/>
              </w:rPr>
              <w:t>6-12 years</w:t>
            </w:r>
          </w:p>
        </w:tc>
        <w:tc>
          <w:tcPr>
            <w:tcW w:w="0" w:type="auto"/>
            <w:tcBorders>
              <w:top w:val="nil"/>
              <w:left w:val="nil"/>
              <w:bottom w:val="nil"/>
              <w:right w:val="nil"/>
            </w:tcBorders>
            <w:shd w:val="clear" w:color="DCE6F1" w:fill="DCE6F1"/>
            <w:noWrap/>
            <w:vAlign w:val="bottom"/>
            <w:hideMark/>
          </w:tcPr>
          <w:p w14:paraId="3A13D0BF" w14:textId="77777777" w:rsidR="00A9578D" w:rsidRPr="00A9578D" w:rsidRDefault="00A9578D" w:rsidP="00A9578D">
            <w:pPr>
              <w:spacing w:after="0" w:line="240" w:lineRule="auto"/>
              <w:jc w:val="right"/>
              <w:rPr>
                <w:rFonts w:ascii="Calibri" w:eastAsia="Times New Roman" w:hAnsi="Calibri" w:cs="Calibri"/>
                <w:color w:val="000000"/>
                <w:lang w:eastAsia="en-GB"/>
              </w:rPr>
            </w:pPr>
            <w:r w:rsidRPr="00A9578D">
              <w:rPr>
                <w:rFonts w:ascii="Calibri" w:eastAsia="Times New Roman" w:hAnsi="Calibri" w:cs="Calibri"/>
                <w:color w:val="000000"/>
                <w:lang w:eastAsia="en-GB"/>
              </w:rPr>
              <w:t>12%</w:t>
            </w:r>
          </w:p>
        </w:tc>
        <w:tc>
          <w:tcPr>
            <w:tcW w:w="0" w:type="auto"/>
            <w:tcBorders>
              <w:top w:val="nil"/>
              <w:left w:val="nil"/>
              <w:bottom w:val="nil"/>
              <w:right w:val="nil"/>
            </w:tcBorders>
            <w:shd w:val="clear" w:color="DCE6F1" w:fill="DCE6F1"/>
            <w:noWrap/>
            <w:vAlign w:val="bottom"/>
            <w:hideMark/>
          </w:tcPr>
          <w:p w14:paraId="253BF167" w14:textId="77777777" w:rsidR="00A9578D" w:rsidRPr="00A9578D" w:rsidRDefault="00A9578D" w:rsidP="00A9578D">
            <w:pPr>
              <w:spacing w:after="0" w:line="240" w:lineRule="auto"/>
              <w:jc w:val="right"/>
              <w:rPr>
                <w:rFonts w:ascii="Calibri" w:eastAsia="Times New Roman" w:hAnsi="Calibri" w:cs="Calibri"/>
                <w:color w:val="000000"/>
                <w:lang w:eastAsia="en-GB"/>
              </w:rPr>
            </w:pPr>
            <w:r w:rsidRPr="00A9578D">
              <w:rPr>
                <w:rFonts w:ascii="Calibri" w:eastAsia="Times New Roman" w:hAnsi="Calibri" w:cs="Calibri"/>
                <w:color w:val="000000"/>
                <w:lang w:eastAsia="en-GB"/>
              </w:rPr>
              <w:t>10%</w:t>
            </w:r>
          </w:p>
        </w:tc>
      </w:tr>
      <w:tr w:rsidR="00A9578D" w:rsidRPr="00A9578D" w14:paraId="7D21BB31" w14:textId="77777777" w:rsidTr="00A9578D">
        <w:trPr>
          <w:trHeight w:val="290"/>
        </w:trPr>
        <w:tc>
          <w:tcPr>
            <w:tcW w:w="0" w:type="auto"/>
            <w:tcBorders>
              <w:top w:val="nil"/>
              <w:left w:val="nil"/>
              <w:bottom w:val="nil"/>
              <w:right w:val="nil"/>
            </w:tcBorders>
            <w:shd w:val="clear" w:color="B8CCE4" w:fill="B8CCE4"/>
            <w:noWrap/>
            <w:vAlign w:val="bottom"/>
            <w:hideMark/>
          </w:tcPr>
          <w:p w14:paraId="6D96142E" w14:textId="77777777" w:rsidR="00A9578D" w:rsidRPr="00A9578D" w:rsidRDefault="00A9578D" w:rsidP="00A9578D">
            <w:pPr>
              <w:spacing w:after="0" w:line="240" w:lineRule="auto"/>
              <w:rPr>
                <w:rFonts w:ascii="Calibri" w:eastAsia="Times New Roman" w:hAnsi="Calibri" w:cs="Calibri"/>
                <w:color w:val="000000"/>
                <w:lang w:eastAsia="en-GB"/>
              </w:rPr>
            </w:pPr>
            <w:r w:rsidRPr="00A9578D">
              <w:rPr>
                <w:rFonts w:ascii="Calibri" w:eastAsia="Times New Roman" w:hAnsi="Calibri" w:cs="Calibri"/>
                <w:color w:val="000000"/>
                <w:lang w:eastAsia="en-GB"/>
              </w:rPr>
              <w:t>13-17 years</w:t>
            </w:r>
          </w:p>
        </w:tc>
        <w:tc>
          <w:tcPr>
            <w:tcW w:w="0" w:type="auto"/>
            <w:tcBorders>
              <w:top w:val="nil"/>
              <w:left w:val="nil"/>
              <w:bottom w:val="nil"/>
              <w:right w:val="nil"/>
            </w:tcBorders>
            <w:shd w:val="clear" w:color="B8CCE4" w:fill="B8CCE4"/>
            <w:noWrap/>
            <w:vAlign w:val="bottom"/>
            <w:hideMark/>
          </w:tcPr>
          <w:p w14:paraId="31911941" w14:textId="77777777" w:rsidR="00A9578D" w:rsidRPr="00A9578D" w:rsidRDefault="00A9578D" w:rsidP="00A9578D">
            <w:pPr>
              <w:spacing w:after="0" w:line="240" w:lineRule="auto"/>
              <w:jc w:val="right"/>
              <w:rPr>
                <w:rFonts w:ascii="Calibri" w:eastAsia="Times New Roman" w:hAnsi="Calibri" w:cs="Calibri"/>
                <w:color w:val="000000"/>
                <w:lang w:eastAsia="en-GB"/>
              </w:rPr>
            </w:pPr>
            <w:r w:rsidRPr="00A9578D">
              <w:rPr>
                <w:rFonts w:ascii="Calibri" w:eastAsia="Times New Roman" w:hAnsi="Calibri" w:cs="Calibri"/>
                <w:color w:val="000000"/>
                <w:lang w:eastAsia="en-GB"/>
              </w:rPr>
              <w:t>10%</w:t>
            </w:r>
          </w:p>
        </w:tc>
        <w:tc>
          <w:tcPr>
            <w:tcW w:w="0" w:type="auto"/>
            <w:tcBorders>
              <w:top w:val="nil"/>
              <w:left w:val="nil"/>
              <w:bottom w:val="nil"/>
              <w:right w:val="nil"/>
            </w:tcBorders>
            <w:shd w:val="clear" w:color="B8CCE4" w:fill="B8CCE4"/>
            <w:noWrap/>
            <w:vAlign w:val="bottom"/>
            <w:hideMark/>
          </w:tcPr>
          <w:p w14:paraId="2682A5DC" w14:textId="77777777" w:rsidR="00A9578D" w:rsidRPr="00A9578D" w:rsidRDefault="00A9578D" w:rsidP="00A9578D">
            <w:pPr>
              <w:spacing w:after="0" w:line="240" w:lineRule="auto"/>
              <w:jc w:val="right"/>
              <w:rPr>
                <w:rFonts w:ascii="Calibri" w:eastAsia="Times New Roman" w:hAnsi="Calibri" w:cs="Calibri"/>
                <w:color w:val="000000"/>
                <w:lang w:eastAsia="en-GB"/>
              </w:rPr>
            </w:pPr>
            <w:r w:rsidRPr="00A9578D">
              <w:rPr>
                <w:rFonts w:ascii="Calibri" w:eastAsia="Times New Roman" w:hAnsi="Calibri" w:cs="Calibri"/>
                <w:color w:val="000000"/>
                <w:lang w:eastAsia="en-GB"/>
              </w:rPr>
              <w:t>8%</w:t>
            </w:r>
          </w:p>
        </w:tc>
      </w:tr>
      <w:tr w:rsidR="00A9578D" w:rsidRPr="00A9578D" w14:paraId="30F23685" w14:textId="77777777" w:rsidTr="00A9578D">
        <w:trPr>
          <w:trHeight w:val="290"/>
        </w:trPr>
        <w:tc>
          <w:tcPr>
            <w:tcW w:w="0" w:type="auto"/>
            <w:tcBorders>
              <w:top w:val="nil"/>
              <w:left w:val="nil"/>
              <w:bottom w:val="nil"/>
              <w:right w:val="nil"/>
            </w:tcBorders>
            <w:shd w:val="clear" w:color="DCE6F1" w:fill="DCE6F1"/>
            <w:noWrap/>
            <w:vAlign w:val="bottom"/>
            <w:hideMark/>
          </w:tcPr>
          <w:p w14:paraId="12173194" w14:textId="77777777" w:rsidR="00A9578D" w:rsidRPr="00A9578D" w:rsidRDefault="00A9578D" w:rsidP="00A9578D">
            <w:pPr>
              <w:spacing w:after="0" w:line="240" w:lineRule="auto"/>
              <w:rPr>
                <w:rFonts w:ascii="Calibri" w:eastAsia="Times New Roman" w:hAnsi="Calibri" w:cs="Calibri"/>
                <w:color w:val="000000"/>
                <w:lang w:eastAsia="en-GB"/>
              </w:rPr>
            </w:pPr>
            <w:r w:rsidRPr="00A9578D">
              <w:rPr>
                <w:rFonts w:ascii="Calibri" w:eastAsia="Times New Roman" w:hAnsi="Calibri" w:cs="Calibri"/>
                <w:color w:val="000000"/>
                <w:lang w:eastAsia="en-GB"/>
              </w:rPr>
              <w:lastRenderedPageBreak/>
              <w:t>18-49 Years</w:t>
            </w:r>
          </w:p>
        </w:tc>
        <w:tc>
          <w:tcPr>
            <w:tcW w:w="0" w:type="auto"/>
            <w:tcBorders>
              <w:top w:val="nil"/>
              <w:left w:val="nil"/>
              <w:bottom w:val="nil"/>
              <w:right w:val="nil"/>
            </w:tcBorders>
            <w:shd w:val="clear" w:color="DCE6F1" w:fill="DCE6F1"/>
            <w:noWrap/>
            <w:vAlign w:val="bottom"/>
            <w:hideMark/>
          </w:tcPr>
          <w:p w14:paraId="1ED5A819" w14:textId="77777777" w:rsidR="00A9578D" w:rsidRPr="00A9578D" w:rsidRDefault="00A9578D" w:rsidP="00A9578D">
            <w:pPr>
              <w:spacing w:after="0" w:line="240" w:lineRule="auto"/>
              <w:jc w:val="right"/>
              <w:rPr>
                <w:rFonts w:ascii="Calibri" w:eastAsia="Times New Roman" w:hAnsi="Calibri" w:cs="Calibri"/>
                <w:color w:val="000000"/>
                <w:lang w:eastAsia="en-GB"/>
              </w:rPr>
            </w:pPr>
            <w:r w:rsidRPr="00A9578D">
              <w:rPr>
                <w:rFonts w:ascii="Calibri" w:eastAsia="Times New Roman" w:hAnsi="Calibri" w:cs="Calibri"/>
                <w:color w:val="000000"/>
                <w:lang w:eastAsia="en-GB"/>
              </w:rPr>
              <w:t>17%</w:t>
            </w:r>
          </w:p>
        </w:tc>
        <w:tc>
          <w:tcPr>
            <w:tcW w:w="0" w:type="auto"/>
            <w:tcBorders>
              <w:top w:val="nil"/>
              <w:left w:val="nil"/>
              <w:bottom w:val="nil"/>
              <w:right w:val="nil"/>
            </w:tcBorders>
            <w:shd w:val="clear" w:color="DCE6F1" w:fill="DCE6F1"/>
            <w:noWrap/>
            <w:vAlign w:val="bottom"/>
            <w:hideMark/>
          </w:tcPr>
          <w:p w14:paraId="059E9CCE" w14:textId="77777777" w:rsidR="00A9578D" w:rsidRPr="00A9578D" w:rsidRDefault="00A9578D" w:rsidP="00A9578D">
            <w:pPr>
              <w:spacing w:after="0" w:line="240" w:lineRule="auto"/>
              <w:jc w:val="right"/>
              <w:rPr>
                <w:rFonts w:ascii="Calibri" w:eastAsia="Times New Roman" w:hAnsi="Calibri" w:cs="Calibri"/>
                <w:color w:val="000000"/>
                <w:lang w:eastAsia="en-GB"/>
              </w:rPr>
            </w:pPr>
            <w:r w:rsidRPr="00A9578D">
              <w:rPr>
                <w:rFonts w:ascii="Calibri" w:eastAsia="Times New Roman" w:hAnsi="Calibri" w:cs="Calibri"/>
                <w:color w:val="000000"/>
                <w:lang w:eastAsia="en-GB"/>
              </w:rPr>
              <w:t>13%</w:t>
            </w:r>
          </w:p>
        </w:tc>
      </w:tr>
      <w:tr w:rsidR="00A9578D" w:rsidRPr="00A9578D" w14:paraId="4DD3DFA2" w14:textId="77777777" w:rsidTr="00A9578D">
        <w:trPr>
          <w:trHeight w:val="290"/>
        </w:trPr>
        <w:tc>
          <w:tcPr>
            <w:tcW w:w="0" w:type="auto"/>
            <w:tcBorders>
              <w:top w:val="nil"/>
              <w:left w:val="nil"/>
              <w:bottom w:val="nil"/>
              <w:right w:val="nil"/>
            </w:tcBorders>
            <w:shd w:val="clear" w:color="B8CCE4" w:fill="B8CCE4"/>
            <w:noWrap/>
            <w:vAlign w:val="bottom"/>
            <w:hideMark/>
          </w:tcPr>
          <w:p w14:paraId="5722622F" w14:textId="77777777" w:rsidR="00A9578D" w:rsidRPr="00A9578D" w:rsidRDefault="00A9578D" w:rsidP="00A9578D">
            <w:pPr>
              <w:spacing w:after="0" w:line="240" w:lineRule="auto"/>
              <w:rPr>
                <w:rFonts w:ascii="Calibri" w:eastAsia="Times New Roman" w:hAnsi="Calibri" w:cs="Calibri"/>
                <w:color w:val="000000"/>
                <w:lang w:eastAsia="en-GB"/>
              </w:rPr>
            </w:pPr>
            <w:r w:rsidRPr="00A9578D">
              <w:rPr>
                <w:rFonts w:ascii="Calibri" w:eastAsia="Times New Roman" w:hAnsi="Calibri" w:cs="Calibri"/>
                <w:color w:val="000000"/>
                <w:lang w:eastAsia="en-GB"/>
              </w:rPr>
              <w:t>Over 50 years</w:t>
            </w:r>
          </w:p>
        </w:tc>
        <w:tc>
          <w:tcPr>
            <w:tcW w:w="0" w:type="auto"/>
            <w:tcBorders>
              <w:top w:val="nil"/>
              <w:left w:val="nil"/>
              <w:bottom w:val="nil"/>
              <w:right w:val="nil"/>
            </w:tcBorders>
            <w:shd w:val="clear" w:color="B8CCE4" w:fill="B8CCE4"/>
            <w:noWrap/>
            <w:vAlign w:val="bottom"/>
            <w:hideMark/>
          </w:tcPr>
          <w:p w14:paraId="5D1D850E" w14:textId="77777777" w:rsidR="00A9578D" w:rsidRPr="00A9578D" w:rsidRDefault="00A9578D" w:rsidP="00A9578D">
            <w:pPr>
              <w:spacing w:after="0" w:line="240" w:lineRule="auto"/>
              <w:jc w:val="right"/>
              <w:rPr>
                <w:rFonts w:ascii="Calibri" w:eastAsia="Times New Roman" w:hAnsi="Calibri" w:cs="Calibri"/>
                <w:color w:val="000000"/>
                <w:lang w:eastAsia="en-GB"/>
              </w:rPr>
            </w:pPr>
            <w:r w:rsidRPr="00A9578D">
              <w:rPr>
                <w:rFonts w:ascii="Calibri" w:eastAsia="Times New Roman" w:hAnsi="Calibri" w:cs="Calibri"/>
                <w:color w:val="000000"/>
                <w:lang w:eastAsia="en-GB"/>
              </w:rPr>
              <w:t>7%</w:t>
            </w:r>
          </w:p>
        </w:tc>
        <w:tc>
          <w:tcPr>
            <w:tcW w:w="0" w:type="auto"/>
            <w:tcBorders>
              <w:top w:val="nil"/>
              <w:left w:val="nil"/>
              <w:bottom w:val="nil"/>
              <w:right w:val="nil"/>
            </w:tcBorders>
            <w:shd w:val="clear" w:color="B8CCE4" w:fill="B8CCE4"/>
            <w:noWrap/>
            <w:vAlign w:val="bottom"/>
            <w:hideMark/>
          </w:tcPr>
          <w:p w14:paraId="50865E13" w14:textId="77777777" w:rsidR="00A9578D" w:rsidRPr="00A9578D" w:rsidRDefault="00A9578D" w:rsidP="00A9578D">
            <w:pPr>
              <w:spacing w:after="0" w:line="240" w:lineRule="auto"/>
              <w:jc w:val="right"/>
              <w:rPr>
                <w:rFonts w:ascii="Calibri" w:eastAsia="Times New Roman" w:hAnsi="Calibri" w:cs="Calibri"/>
                <w:color w:val="000000"/>
                <w:lang w:eastAsia="en-GB"/>
              </w:rPr>
            </w:pPr>
            <w:r w:rsidRPr="00A9578D">
              <w:rPr>
                <w:rFonts w:ascii="Calibri" w:eastAsia="Times New Roman" w:hAnsi="Calibri" w:cs="Calibri"/>
                <w:color w:val="000000"/>
                <w:lang w:eastAsia="en-GB"/>
              </w:rPr>
              <w:t>6%</w:t>
            </w:r>
          </w:p>
        </w:tc>
      </w:tr>
    </w:tbl>
    <w:p w14:paraId="7BC3A762" w14:textId="7356D8C0" w:rsidR="00BA4EEC" w:rsidRDefault="00BA4EEC" w:rsidP="00BA4EEC"/>
    <w:p w14:paraId="6C9C6005" w14:textId="3D2B0CA5" w:rsidR="00EB71FF" w:rsidRDefault="00720204" w:rsidP="0090784C">
      <w:pPr>
        <w:pStyle w:val="Heading4"/>
      </w:pPr>
      <w:r>
        <w:t>Host/Non-Displaced in the SW</w:t>
      </w:r>
    </w:p>
    <w:p w14:paraId="3790F434" w14:textId="751D9CD5" w:rsidR="00720204" w:rsidRDefault="00720204" w:rsidP="00720204">
      <w:r>
        <w:rPr>
          <w:noProof/>
        </w:rPr>
        <w:drawing>
          <wp:inline distT="0" distB="0" distL="0" distR="0" wp14:anchorId="7C955D90" wp14:editId="3221F01F">
            <wp:extent cx="4584700" cy="2736850"/>
            <wp:effectExtent l="0" t="0" r="6350" b="6350"/>
            <wp:docPr id="6" name="Chart 6">
              <a:extLst xmlns:a="http://schemas.openxmlformats.org/drawingml/2006/main">
                <a:ext uri="{FF2B5EF4-FFF2-40B4-BE49-F238E27FC236}">
                  <a16:creationId xmlns:a16="http://schemas.microsoft.com/office/drawing/2014/main" id="{EE9DF2F7-5960-483C-85CC-A5E6E902681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tbl>
      <w:tblPr>
        <w:tblW w:w="0" w:type="auto"/>
        <w:tblLook w:val="04A0" w:firstRow="1" w:lastRow="0" w:firstColumn="1" w:lastColumn="0" w:noHBand="0" w:noVBand="1"/>
      </w:tblPr>
      <w:tblGrid>
        <w:gridCol w:w="1447"/>
        <w:gridCol w:w="868"/>
        <w:gridCol w:w="670"/>
      </w:tblGrid>
      <w:tr w:rsidR="00010B08" w:rsidRPr="00010B08" w14:paraId="1B7F743B" w14:textId="77777777" w:rsidTr="00010B08">
        <w:trPr>
          <w:trHeight w:val="290"/>
        </w:trPr>
        <w:tc>
          <w:tcPr>
            <w:tcW w:w="0" w:type="auto"/>
            <w:tcBorders>
              <w:top w:val="nil"/>
              <w:left w:val="nil"/>
              <w:bottom w:val="nil"/>
              <w:right w:val="nil"/>
            </w:tcBorders>
            <w:shd w:val="clear" w:color="C0504D" w:fill="C0504D"/>
            <w:noWrap/>
            <w:vAlign w:val="bottom"/>
            <w:hideMark/>
          </w:tcPr>
          <w:p w14:paraId="58554D01" w14:textId="77777777" w:rsidR="00010B08" w:rsidRPr="00010B08" w:rsidRDefault="00010B08" w:rsidP="00010B08">
            <w:pPr>
              <w:spacing w:after="0" w:line="240" w:lineRule="auto"/>
              <w:rPr>
                <w:rFonts w:ascii="Calibri" w:eastAsia="Times New Roman" w:hAnsi="Calibri" w:cs="Calibri"/>
                <w:color w:val="FFFFFF"/>
                <w:lang w:eastAsia="en-GB"/>
              </w:rPr>
            </w:pPr>
            <w:r w:rsidRPr="00010B08">
              <w:rPr>
                <w:rFonts w:ascii="Calibri" w:eastAsia="Times New Roman" w:hAnsi="Calibri" w:cs="Calibri"/>
                <w:color w:val="FFFFFF"/>
                <w:lang w:eastAsia="en-GB"/>
              </w:rPr>
              <w:t>Age</w:t>
            </w:r>
          </w:p>
        </w:tc>
        <w:tc>
          <w:tcPr>
            <w:tcW w:w="0" w:type="auto"/>
            <w:tcBorders>
              <w:top w:val="nil"/>
              <w:left w:val="nil"/>
              <w:bottom w:val="nil"/>
              <w:right w:val="nil"/>
            </w:tcBorders>
            <w:shd w:val="clear" w:color="C0504D" w:fill="C0504D"/>
            <w:noWrap/>
            <w:vAlign w:val="bottom"/>
            <w:hideMark/>
          </w:tcPr>
          <w:p w14:paraId="5B780F74" w14:textId="77777777" w:rsidR="00010B08" w:rsidRPr="00010B08" w:rsidRDefault="00010B08" w:rsidP="00010B08">
            <w:pPr>
              <w:spacing w:after="0" w:line="240" w:lineRule="auto"/>
              <w:rPr>
                <w:rFonts w:ascii="Calibri" w:eastAsia="Times New Roman" w:hAnsi="Calibri" w:cs="Calibri"/>
                <w:color w:val="FFFFFF"/>
                <w:lang w:eastAsia="en-GB"/>
              </w:rPr>
            </w:pPr>
            <w:r w:rsidRPr="00010B08">
              <w:rPr>
                <w:rFonts w:ascii="Calibri" w:eastAsia="Times New Roman" w:hAnsi="Calibri" w:cs="Calibri"/>
                <w:color w:val="FFFFFF"/>
                <w:lang w:eastAsia="en-GB"/>
              </w:rPr>
              <w:t>Female</w:t>
            </w:r>
          </w:p>
        </w:tc>
        <w:tc>
          <w:tcPr>
            <w:tcW w:w="0" w:type="auto"/>
            <w:tcBorders>
              <w:top w:val="nil"/>
              <w:left w:val="nil"/>
              <w:bottom w:val="nil"/>
              <w:right w:val="nil"/>
            </w:tcBorders>
            <w:shd w:val="clear" w:color="C0504D" w:fill="C0504D"/>
            <w:noWrap/>
            <w:vAlign w:val="bottom"/>
            <w:hideMark/>
          </w:tcPr>
          <w:p w14:paraId="27F5CB28" w14:textId="77777777" w:rsidR="00010B08" w:rsidRPr="00010B08" w:rsidRDefault="00010B08" w:rsidP="00010B08">
            <w:pPr>
              <w:spacing w:after="0" w:line="240" w:lineRule="auto"/>
              <w:rPr>
                <w:rFonts w:ascii="Calibri" w:eastAsia="Times New Roman" w:hAnsi="Calibri" w:cs="Calibri"/>
                <w:color w:val="FFFFFF"/>
                <w:lang w:eastAsia="en-GB"/>
              </w:rPr>
            </w:pPr>
            <w:r w:rsidRPr="00010B08">
              <w:rPr>
                <w:rFonts w:ascii="Calibri" w:eastAsia="Times New Roman" w:hAnsi="Calibri" w:cs="Calibri"/>
                <w:color w:val="FFFFFF"/>
                <w:lang w:eastAsia="en-GB"/>
              </w:rPr>
              <w:t>Male</w:t>
            </w:r>
          </w:p>
        </w:tc>
      </w:tr>
      <w:tr w:rsidR="00010B08" w:rsidRPr="00010B08" w14:paraId="481B8C33" w14:textId="77777777" w:rsidTr="00010B08">
        <w:trPr>
          <w:trHeight w:val="290"/>
        </w:trPr>
        <w:tc>
          <w:tcPr>
            <w:tcW w:w="0" w:type="auto"/>
            <w:tcBorders>
              <w:top w:val="nil"/>
              <w:left w:val="nil"/>
              <w:bottom w:val="nil"/>
              <w:right w:val="nil"/>
            </w:tcBorders>
            <w:shd w:val="clear" w:color="B8CCE4" w:fill="B8CCE4"/>
            <w:noWrap/>
            <w:vAlign w:val="bottom"/>
            <w:hideMark/>
          </w:tcPr>
          <w:p w14:paraId="039AC5D7" w14:textId="77777777" w:rsidR="00010B08" w:rsidRPr="00010B08" w:rsidRDefault="00010B08" w:rsidP="00010B08">
            <w:pPr>
              <w:spacing w:after="0" w:line="240" w:lineRule="auto"/>
              <w:rPr>
                <w:rFonts w:ascii="Calibri" w:eastAsia="Times New Roman" w:hAnsi="Calibri" w:cs="Calibri"/>
                <w:color w:val="000000"/>
                <w:lang w:eastAsia="en-GB"/>
              </w:rPr>
            </w:pPr>
            <w:r w:rsidRPr="00010B08">
              <w:rPr>
                <w:rFonts w:ascii="Calibri" w:eastAsia="Times New Roman" w:hAnsi="Calibri" w:cs="Calibri"/>
                <w:color w:val="000000"/>
                <w:lang w:eastAsia="en-GB"/>
              </w:rPr>
              <w:t>0-5 years</w:t>
            </w:r>
          </w:p>
        </w:tc>
        <w:tc>
          <w:tcPr>
            <w:tcW w:w="0" w:type="auto"/>
            <w:tcBorders>
              <w:top w:val="nil"/>
              <w:left w:val="nil"/>
              <w:bottom w:val="nil"/>
              <w:right w:val="nil"/>
            </w:tcBorders>
            <w:shd w:val="clear" w:color="B8CCE4" w:fill="B8CCE4"/>
            <w:noWrap/>
            <w:vAlign w:val="bottom"/>
            <w:hideMark/>
          </w:tcPr>
          <w:p w14:paraId="63A48ABE" w14:textId="77777777" w:rsidR="00010B08" w:rsidRPr="00010B08" w:rsidRDefault="00010B08" w:rsidP="00010B08">
            <w:pPr>
              <w:spacing w:after="0" w:line="240" w:lineRule="auto"/>
              <w:jc w:val="right"/>
              <w:rPr>
                <w:rFonts w:ascii="Calibri" w:eastAsia="Times New Roman" w:hAnsi="Calibri" w:cs="Calibri"/>
                <w:color w:val="000000"/>
                <w:lang w:eastAsia="en-GB"/>
              </w:rPr>
            </w:pPr>
            <w:r w:rsidRPr="00010B08">
              <w:rPr>
                <w:rFonts w:ascii="Calibri" w:eastAsia="Times New Roman" w:hAnsi="Calibri" w:cs="Calibri"/>
                <w:color w:val="000000"/>
                <w:lang w:eastAsia="en-GB"/>
              </w:rPr>
              <w:t>12%</w:t>
            </w:r>
          </w:p>
        </w:tc>
        <w:tc>
          <w:tcPr>
            <w:tcW w:w="0" w:type="auto"/>
            <w:tcBorders>
              <w:top w:val="nil"/>
              <w:left w:val="nil"/>
              <w:bottom w:val="nil"/>
              <w:right w:val="nil"/>
            </w:tcBorders>
            <w:shd w:val="clear" w:color="B8CCE4" w:fill="B8CCE4"/>
            <w:noWrap/>
            <w:vAlign w:val="bottom"/>
            <w:hideMark/>
          </w:tcPr>
          <w:p w14:paraId="3A6B795C" w14:textId="77777777" w:rsidR="00010B08" w:rsidRPr="00010B08" w:rsidRDefault="00010B08" w:rsidP="00010B08">
            <w:pPr>
              <w:spacing w:after="0" w:line="240" w:lineRule="auto"/>
              <w:jc w:val="right"/>
              <w:rPr>
                <w:rFonts w:ascii="Calibri" w:eastAsia="Times New Roman" w:hAnsi="Calibri" w:cs="Calibri"/>
                <w:color w:val="000000"/>
                <w:lang w:eastAsia="en-GB"/>
              </w:rPr>
            </w:pPr>
            <w:r w:rsidRPr="00010B08">
              <w:rPr>
                <w:rFonts w:ascii="Calibri" w:eastAsia="Times New Roman" w:hAnsi="Calibri" w:cs="Calibri"/>
                <w:color w:val="000000"/>
                <w:lang w:eastAsia="en-GB"/>
              </w:rPr>
              <w:t>9%</w:t>
            </w:r>
          </w:p>
        </w:tc>
      </w:tr>
      <w:tr w:rsidR="00010B08" w:rsidRPr="00010B08" w14:paraId="5FD71FFD" w14:textId="77777777" w:rsidTr="00010B08">
        <w:trPr>
          <w:trHeight w:val="290"/>
        </w:trPr>
        <w:tc>
          <w:tcPr>
            <w:tcW w:w="0" w:type="auto"/>
            <w:tcBorders>
              <w:top w:val="nil"/>
              <w:left w:val="nil"/>
              <w:bottom w:val="nil"/>
              <w:right w:val="nil"/>
            </w:tcBorders>
            <w:shd w:val="clear" w:color="DCE6F1" w:fill="DCE6F1"/>
            <w:noWrap/>
            <w:vAlign w:val="bottom"/>
            <w:hideMark/>
          </w:tcPr>
          <w:p w14:paraId="63DE48D5" w14:textId="77777777" w:rsidR="00010B08" w:rsidRPr="00010B08" w:rsidRDefault="00010B08" w:rsidP="00010B08">
            <w:pPr>
              <w:spacing w:after="0" w:line="240" w:lineRule="auto"/>
              <w:rPr>
                <w:rFonts w:ascii="Calibri" w:eastAsia="Times New Roman" w:hAnsi="Calibri" w:cs="Calibri"/>
                <w:color w:val="000000"/>
                <w:lang w:eastAsia="en-GB"/>
              </w:rPr>
            </w:pPr>
            <w:r w:rsidRPr="00010B08">
              <w:rPr>
                <w:rFonts w:ascii="Calibri" w:eastAsia="Times New Roman" w:hAnsi="Calibri" w:cs="Calibri"/>
                <w:color w:val="000000"/>
                <w:lang w:eastAsia="en-GB"/>
              </w:rPr>
              <w:t>6-12 years</w:t>
            </w:r>
          </w:p>
        </w:tc>
        <w:tc>
          <w:tcPr>
            <w:tcW w:w="0" w:type="auto"/>
            <w:tcBorders>
              <w:top w:val="nil"/>
              <w:left w:val="nil"/>
              <w:bottom w:val="nil"/>
              <w:right w:val="nil"/>
            </w:tcBorders>
            <w:shd w:val="clear" w:color="DCE6F1" w:fill="DCE6F1"/>
            <w:noWrap/>
            <w:vAlign w:val="bottom"/>
            <w:hideMark/>
          </w:tcPr>
          <w:p w14:paraId="619CF815" w14:textId="77777777" w:rsidR="00010B08" w:rsidRPr="00010B08" w:rsidRDefault="00010B08" w:rsidP="00010B08">
            <w:pPr>
              <w:spacing w:after="0" w:line="240" w:lineRule="auto"/>
              <w:jc w:val="right"/>
              <w:rPr>
                <w:rFonts w:ascii="Calibri" w:eastAsia="Times New Roman" w:hAnsi="Calibri" w:cs="Calibri"/>
                <w:color w:val="000000"/>
                <w:lang w:eastAsia="en-GB"/>
              </w:rPr>
            </w:pPr>
            <w:r w:rsidRPr="00010B08">
              <w:rPr>
                <w:rFonts w:ascii="Calibri" w:eastAsia="Times New Roman" w:hAnsi="Calibri" w:cs="Calibri"/>
                <w:color w:val="000000"/>
                <w:lang w:eastAsia="en-GB"/>
              </w:rPr>
              <w:t>11%</w:t>
            </w:r>
          </w:p>
        </w:tc>
        <w:tc>
          <w:tcPr>
            <w:tcW w:w="0" w:type="auto"/>
            <w:tcBorders>
              <w:top w:val="nil"/>
              <w:left w:val="nil"/>
              <w:bottom w:val="nil"/>
              <w:right w:val="nil"/>
            </w:tcBorders>
            <w:shd w:val="clear" w:color="DCE6F1" w:fill="DCE6F1"/>
            <w:noWrap/>
            <w:vAlign w:val="bottom"/>
            <w:hideMark/>
          </w:tcPr>
          <w:p w14:paraId="5DE61C43" w14:textId="77777777" w:rsidR="00010B08" w:rsidRPr="00010B08" w:rsidRDefault="00010B08" w:rsidP="00010B08">
            <w:pPr>
              <w:spacing w:after="0" w:line="240" w:lineRule="auto"/>
              <w:jc w:val="right"/>
              <w:rPr>
                <w:rFonts w:ascii="Calibri" w:eastAsia="Times New Roman" w:hAnsi="Calibri" w:cs="Calibri"/>
                <w:color w:val="000000"/>
                <w:lang w:eastAsia="en-GB"/>
              </w:rPr>
            </w:pPr>
            <w:r w:rsidRPr="00010B08">
              <w:rPr>
                <w:rFonts w:ascii="Calibri" w:eastAsia="Times New Roman" w:hAnsi="Calibri" w:cs="Calibri"/>
                <w:color w:val="000000"/>
                <w:lang w:eastAsia="en-GB"/>
              </w:rPr>
              <w:t>9%</w:t>
            </w:r>
          </w:p>
        </w:tc>
      </w:tr>
      <w:tr w:rsidR="00010B08" w:rsidRPr="00010B08" w14:paraId="49BC891C" w14:textId="77777777" w:rsidTr="00010B08">
        <w:trPr>
          <w:trHeight w:val="290"/>
        </w:trPr>
        <w:tc>
          <w:tcPr>
            <w:tcW w:w="0" w:type="auto"/>
            <w:tcBorders>
              <w:top w:val="nil"/>
              <w:left w:val="nil"/>
              <w:bottom w:val="nil"/>
              <w:right w:val="nil"/>
            </w:tcBorders>
            <w:shd w:val="clear" w:color="B8CCE4" w:fill="B8CCE4"/>
            <w:noWrap/>
            <w:vAlign w:val="bottom"/>
            <w:hideMark/>
          </w:tcPr>
          <w:p w14:paraId="5AF30B18" w14:textId="77777777" w:rsidR="00010B08" w:rsidRPr="00010B08" w:rsidRDefault="00010B08" w:rsidP="00010B08">
            <w:pPr>
              <w:spacing w:after="0" w:line="240" w:lineRule="auto"/>
              <w:rPr>
                <w:rFonts w:ascii="Calibri" w:eastAsia="Times New Roman" w:hAnsi="Calibri" w:cs="Calibri"/>
                <w:color w:val="000000"/>
                <w:lang w:eastAsia="en-GB"/>
              </w:rPr>
            </w:pPr>
            <w:r w:rsidRPr="00010B08">
              <w:rPr>
                <w:rFonts w:ascii="Calibri" w:eastAsia="Times New Roman" w:hAnsi="Calibri" w:cs="Calibri"/>
                <w:color w:val="000000"/>
                <w:lang w:eastAsia="en-GB"/>
              </w:rPr>
              <w:t>13-17 years</w:t>
            </w:r>
          </w:p>
        </w:tc>
        <w:tc>
          <w:tcPr>
            <w:tcW w:w="0" w:type="auto"/>
            <w:tcBorders>
              <w:top w:val="nil"/>
              <w:left w:val="nil"/>
              <w:bottom w:val="nil"/>
              <w:right w:val="nil"/>
            </w:tcBorders>
            <w:shd w:val="clear" w:color="B8CCE4" w:fill="B8CCE4"/>
            <w:noWrap/>
            <w:vAlign w:val="bottom"/>
            <w:hideMark/>
          </w:tcPr>
          <w:p w14:paraId="38FD7DEC" w14:textId="77777777" w:rsidR="00010B08" w:rsidRPr="00010B08" w:rsidRDefault="00010B08" w:rsidP="00010B08">
            <w:pPr>
              <w:spacing w:after="0" w:line="240" w:lineRule="auto"/>
              <w:jc w:val="right"/>
              <w:rPr>
                <w:rFonts w:ascii="Calibri" w:eastAsia="Times New Roman" w:hAnsi="Calibri" w:cs="Calibri"/>
                <w:color w:val="000000"/>
                <w:lang w:eastAsia="en-GB"/>
              </w:rPr>
            </w:pPr>
            <w:r w:rsidRPr="00010B08">
              <w:rPr>
                <w:rFonts w:ascii="Calibri" w:eastAsia="Times New Roman" w:hAnsi="Calibri" w:cs="Calibri"/>
                <w:color w:val="000000"/>
                <w:lang w:eastAsia="en-GB"/>
              </w:rPr>
              <w:t>8%</w:t>
            </w:r>
          </w:p>
        </w:tc>
        <w:tc>
          <w:tcPr>
            <w:tcW w:w="0" w:type="auto"/>
            <w:tcBorders>
              <w:top w:val="nil"/>
              <w:left w:val="nil"/>
              <w:bottom w:val="nil"/>
              <w:right w:val="nil"/>
            </w:tcBorders>
            <w:shd w:val="clear" w:color="B8CCE4" w:fill="B8CCE4"/>
            <w:noWrap/>
            <w:vAlign w:val="bottom"/>
            <w:hideMark/>
          </w:tcPr>
          <w:p w14:paraId="6FD49748" w14:textId="77777777" w:rsidR="00010B08" w:rsidRPr="00010B08" w:rsidRDefault="00010B08" w:rsidP="00010B08">
            <w:pPr>
              <w:spacing w:after="0" w:line="240" w:lineRule="auto"/>
              <w:jc w:val="right"/>
              <w:rPr>
                <w:rFonts w:ascii="Calibri" w:eastAsia="Times New Roman" w:hAnsi="Calibri" w:cs="Calibri"/>
                <w:color w:val="000000"/>
                <w:lang w:eastAsia="en-GB"/>
              </w:rPr>
            </w:pPr>
            <w:r w:rsidRPr="00010B08">
              <w:rPr>
                <w:rFonts w:ascii="Calibri" w:eastAsia="Times New Roman" w:hAnsi="Calibri" w:cs="Calibri"/>
                <w:color w:val="000000"/>
                <w:lang w:eastAsia="en-GB"/>
              </w:rPr>
              <w:t>7%</w:t>
            </w:r>
          </w:p>
        </w:tc>
      </w:tr>
      <w:tr w:rsidR="00010B08" w:rsidRPr="00010B08" w14:paraId="771AC919" w14:textId="77777777" w:rsidTr="00010B08">
        <w:trPr>
          <w:trHeight w:val="290"/>
        </w:trPr>
        <w:tc>
          <w:tcPr>
            <w:tcW w:w="0" w:type="auto"/>
            <w:tcBorders>
              <w:top w:val="nil"/>
              <w:left w:val="nil"/>
              <w:bottom w:val="nil"/>
              <w:right w:val="nil"/>
            </w:tcBorders>
            <w:shd w:val="clear" w:color="DCE6F1" w:fill="DCE6F1"/>
            <w:noWrap/>
            <w:vAlign w:val="bottom"/>
            <w:hideMark/>
          </w:tcPr>
          <w:p w14:paraId="60E4DCFF" w14:textId="77777777" w:rsidR="00010B08" w:rsidRPr="00010B08" w:rsidRDefault="00010B08" w:rsidP="00010B08">
            <w:pPr>
              <w:spacing w:after="0" w:line="240" w:lineRule="auto"/>
              <w:rPr>
                <w:rFonts w:ascii="Calibri" w:eastAsia="Times New Roman" w:hAnsi="Calibri" w:cs="Calibri"/>
                <w:color w:val="000000"/>
                <w:lang w:eastAsia="en-GB"/>
              </w:rPr>
            </w:pPr>
            <w:r w:rsidRPr="00010B08">
              <w:rPr>
                <w:rFonts w:ascii="Calibri" w:eastAsia="Times New Roman" w:hAnsi="Calibri" w:cs="Calibri"/>
                <w:color w:val="000000"/>
                <w:lang w:eastAsia="en-GB"/>
              </w:rPr>
              <w:t>18-49 Years</w:t>
            </w:r>
          </w:p>
        </w:tc>
        <w:tc>
          <w:tcPr>
            <w:tcW w:w="0" w:type="auto"/>
            <w:tcBorders>
              <w:top w:val="nil"/>
              <w:left w:val="nil"/>
              <w:bottom w:val="nil"/>
              <w:right w:val="nil"/>
            </w:tcBorders>
            <w:shd w:val="clear" w:color="DCE6F1" w:fill="DCE6F1"/>
            <w:noWrap/>
            <w:vAlign w:val="bottom"/>
            <w:hideMark/>
          </w:tcPr>
          <w:p w14:paraId="46FF1D12" w14:textId="77777777" w:rsidR="00010B08" w:rsidRPr="00010B08" w:rsidRDefault="00010B08" w:rsidP="00010B08">
            <w:pPr>
              <w:spacing w:after="0" w:line="240" w:lineRule="auto"/>
              <w:jc w:val="right"/>
              <w:rPr>
                <w:rFonts w:ascii="Calibri" w:eastAsia="Times New Roman" w:hAnsi="Calibri" w:cs="Calibri"/>
                <w:color w:val="000000"/>
                <w:lang w:eastAsia="en-GB"/>
              </w:rPr>
            </w:pPr>
            <w:r w:rsidRPr="00010B08">
              <w:rPr>
                <w:rFonts w:ascii="Calibri" w:eastAsia="Times New Roman" w:hAnsi="Calibri" w:cs="Calibri"/>
                <w:color w:val="000000"/>
                <w:lang w:eastAsia="en-GB"/>
              </w:rPr>
              <w:t>16%</w:t>
            </w:r>
          </w:p>
        </w:tc>
        <w:tc>
          <w:tcPr>
            <w:tcW w:w="0" w:type="auto"/>
            <w:tcBorders>
              <w:top w:val="nil"/>
              <w:left w:val="nil"/>
              <w:bottom w:val="nil"/>
              <w:right w:val="nil"/>
            </w:tcBorders>
            <w:shd w:val="clear" w:color="DCE6F1" w:fill="DCE6F1"/>
            <w:noWrap/>
            <w:vAlign w:val="bottom"/>
            <w:hideMark/>
          </w:tcPr>
          <w:p w14:paraId="440B0DBC" w14:textId="77777777" w:rsidR="00010B08" w:rsidRPr="00010B08" w:rsidRDefault="00010B08" w:rsidP="00010B08">
            <w:pPr>
              <w:spacing w:after="0" w:line="240" w:lineRule="auto"/>
              <w:jc w:val="right"/>
              <w:rPr>
                <w:rFonts w:ascii="Calibri" w:eastAsia="Times New Roman" w:hAnsi="Calibri" w:cs="Calibri"/>
                <w:color w:val="000000"/>
                <w:lang w:eastAsia="en-GB"/>
              </w:rPr>
            </w:pPr>
            <w:r w:rsidRPr="00010B08">
              <w:rPr>
                <w:rFonts w:ascii="Calibri" w:eastAsia="Times New Roman" w:hAnsi="Calibri" w:cs="Calibri"/>
                <w:color w:val="000000"/>
                <w:lang w:eastAsia="en-GB"/>
              </w:rPr>
              <w:t>16%</w:t>
            </w:r>
          </w:p>
        </w:tc>
      </w:tr>
      <w:tr w:rsidR="00010B08" w:rsidRPr="00010B08" w14:paraId="3DC7BD3D" w14:textId="77777777" w:rsidTr="00010B08">
        <w:trPr>
          <w:trHeight w:val="290"/>
        </w:trPr>
        <w:tc>
          <w:tcPr>
            <w:tcW w:w="0" w:type="auto"/>
            <w:tcBorders>
              <w:top w:val="nil"/>
              <w:left w:val="nil"/>
              <w:bottom w:val="nil"/>
              <w:right w:val="nil"/>
            </w:tcBorders>
            <w:shd w:val="clear" w:color="B8CCE4" w:fill="B8CCE4"/>
            <w:noWrap/>
            <w:vAlign w:val="bottom"/>
            <w:hideMark/>
          </w:tcPr>
          <w:p w14:paraId="59A1C22F" w14:textId="77777777" w:rsidR="00010B08" w:rsidRPr="00010B08" w:rsidRDefault="00010B08" w:rsidP="00010B08">
            <w:pPr>
              <w:spacing w:after="0" w:line="240" w:lineRule="auto"/>
              <w:rPr>
                <w:rFonts w:ascii="Calibri" w:eastAsia="Times New Roman" w:hAnsi="Calibri" w:cs="Calibri"/>
                <w:color w:val="000000"/>
                <w:lang w:eastAsia="en-GB"/>
              </w:rPr>
            </w:pPr>
            <w:r w:rsidRPr="00010B08">
              <w:rPr>
                <w:rFonts w:ascii="Calibri" w:eastAsia="Times New Roman" w:hAnsi="Calibri" w:cs="Calibri"/>
                <w:color w:val="000000"/>
                <w:lang w:eastAsia="en-GB"/>
              </w:rPr>
              <w:t>Over 50 years</w:t>
            </w:r>
          </w:p>
        </w:tc>
        <w:tc>
          <w:tcPr>
            <w:tcW w:w="0" w:type="auto"/>
            <w:tcBorders>
              <w:top w:val="nil"/>
              <w:left w:val="nil"/>
              <w:bottom w:val="nil"/>
              <w:right w:val="nil"/>
            </w:tcBorders>
            <w:shd w:val="clear" w:color="B8CCE4" w:fill="B8CCE4"/>
            <w:noWrap/>
            <w:vAlign w:val="bottom"/>
            <w:hideMark/>
          </w:tcPr>
          <w:p w14:paraId="2DA379E4" w14:textId="77777777" w:rsidR="00010B08" w:rsidRPr="00010B08" w:rsidRDefault="00010B08" w:rsidP="00010B08">
            <w:pPr>
              <w:spacing w:after="0" w:line="240" w:lineRule="auto"/>
              <w:jc w:val="right"/>
              <w:rPr>
                <w:rFonts w:ascii="Calibri" w:eastAsia="Times New Roman" w:hAnsi="Calibri" w:cs="Calibri"/>
                <w:color w:val="000000"/>
                <w:lang w:eastAsia="en-GB"/>
              </w:rPr>
            </w:pPr>
            <w:r w:rsidRPr="00010B08">
              <w:rPr>
                <w:rFonts w:ascii="Calibri" w:eastAsia="Times New Roman" w:hAnsi="Calibri" w:cs="Calibri"/>
                <w:color w:val="000000"/>
                <w:lang w:eastAsia="en-GB"/>
              </w:rPr>
              <w:t>5%</w:t>
            </w:r>
          </w:p>
        </w:tc>
        <w:tc>
          <w:tcPr>
            <w:tcW w:w="0" w:type="auto"/>
            <w:tcBorders>
              <w:top w:val="nil"/>
              <w:left w:val="nil"/>
              <w:bottom w:val="nil"/>
              <w:right w:val="nil"/>
            </w:tcBorders>
            <w:shd w:val="clear" w:color="B8CCE4" w:fill="B8CCE4"/>
            <w:noWrap/>
            <w:vAlign w:val="bottom"/>
            <w:hideMark/>
          </w:tcPr>
          <w:p w14:paraId="7387DA1F" w14:textId="77777777" w:rsidR="00010B08" w:rsidRPr="00010B08" w:rsidRDefault="00010B08" w:rsidP="00010B08">
            <w:pPr>
              <w:spacing w:after="0" w:line="240" w:lineRule="auto"/>
              <w:jc w:val="right"/>
              <w:rPr>
                <w:rFonts w:ascii="Calibri" w:eastAsia="Times New Roman" w:hAnsi="Calibri" w:cs="Calibri"/>
                <w:color w:val="000000"/>
                <w:lang w:eastAsia="en-GB"/>
              </w:rPr>
            </w:pPr>
            <w:r w:rsidRPr="00010B08">
              <w:rPr>
                <w:rFonts w:ascii="Calibri" w:eastAsia="Times New Roman" w:hAnsi="Calibri" w:cs="Calibri"/>
                <w:color w:val="000000"/>
                <w:lang w:eastAsia="en-GB"/>
              </w:rPr>
              <w:t>6%</w:t>
            </w:r>
          </w:p>
        </w:tc>
      </w:tr>
    </w:tbl>
    <w:p w14:paraId="0C1692DD" w14:textId="12517E32" w:rsidR="00010B08" w:rsidRDefault="00A016BB" w:rsidP="0090784C">
      <w:pPr>
        <w:pStyle w:val="Heading3"/>
      </w:pPr>
      <w:bookmarkStart w:id="3" w:name="_Toc102995273"/>
      <w:r>
        <w:t>Disability</w:t>
      </w:r>
      <w:bookmarkEnd w:id="3"/>
      <w:r>
        <w:t xml:space="preserve"> </w:t>
      </w:r>
    </w:p>
    <w:p w14:paraId="60690DEE" w14:textId="77777777" w:rsidR="00D744A7" w:rsidRDefault="00D52265" w:rsidP="0090784C">
      <w:pPr>
        <w:pStyle w:val="Heading4"/>
      </w:pPr>
      <w:r>
        <w:t>Disability in the NW</w:t>
      </w:r>
      <w:r w:rsidR="003E7C02">
        <w:t xml:space="preserve">- </w:t>
      </w:r>
    </w:p>
    <w:p w14:paraId="5B63013B" w14:textId="6FC6E8DC" w:rsidR="00A016BB" w:rsidRDefault="00B56AB6" w:rsidP="00DE79CC">
      <w:r>
        <w:t>Respondents were asked how many disabled people they had by type in their household.</w:t>
      </w:r>
      <w:r w:rsidR="00F9248B">
        <w:t xml:space="preserve"> When taking the</w:t>
      </w:r>
      <w:r w:rsidR="00DE48CC">
        <w:t xml:space="preserve"> total number of people per </w:t>
      </w:r>
      <w:r w:rsidR="0016242F">
        <w:t>household, 13</w:t>
      </w:r>
      <w:r w:rsidR="002B70E0">
        <w:t xml:space="preserve">% of non-displaced people in the NW </w:t>
      </w:r>
      <w:r w:rsidR="00DE48CC">
        <w:t>have a</w:t>
      </w:r>
      <w:r w:rsidR="002B70E0">
        <w:t xml:space="preserve"> disability as compared with 12% of returnees and 9% of internally displaced people. </w:t>
      </w:r>
      <w:r w:rsidR="003A5499">
        <w:t>T</w:t>
      </w:r>
      <w:r w:rsidR="00F830C0">
        <w:t>he differenc</w:t>
      </w:r>
      <w:r w:rsidR="00173A1E">
        <w:t xml:space="preserve">e between </w:t>
      </w:r>
      <w:r w:rsidR="00215C5D">
        <w:t>non-displaced disabled people and internally displaced</w:t>
      </w:r>
      <w:r w:rsidR="00B954B3">
        <w:t xml:space="preserve"> disabled</w:t>
      </w:r>
      <w:r w:rsidR="00215C5D">
        <w:t xml:space="preserve"> people is a statistically significant indicating that</w:t>
      </w:r>
      <w:r w:rsidR="00177C0F">
        <w:t xml:space="preserve"> physical ability is </w:t>
      </w:r>
      <w:r w:rsidR="00B954B3">
        <w:t xml:space="preserve">a determiner in </w:t>
      </w:r>
      <w:r w:rsidR="00CE2E8C">
        <w:t xml:space="preserve">one’s displacement status. </w:t>
      </w:r>
      <w:r w:rsidR="0016242F">
        <w:t>When one calculates the number of households with presence of disabilities</w:t>
      </w:r>
      <w:r w:rsidR="00AA7B39">
        <w:t xml:space="preserve"> in the NW, 37% of IDP households reported the presence of at least one disability; 47% of non-displaced households have at least one disability; </w:t>
      </w:r>
      <w:r w:rsidR="00291821">
        <w:t>and</w:t>
      </w:r>
      <w:r w:rsidR="00AA7B39">
        <w:t xml:space="preserve"> 50% of </w:t>
      </w:r>
      <w:r w:rsidR="00DF703D">
        <w:t xml:space="preserve">returnees reported at least one disability. </w:t>
      </w:r>
      <w:r w:rsidR="00CE2E8C">
        <w:t>The various types of disabilities per population group</w:t>
      </w:r>
      <w:r w:rsidR="00DF703D">
        <w:t xml:space="preserve"> per the total number of people per household per respondent</w:t>
      </w:r>
      <w:r w:rsidR="00CE2E8C">
        <w:t xml:space="preserve"> is depicted in the chart below: </w:t>
      </w:r>
    </w:p>
    <w:p w14:paraId="31AFC41F" w14:textId="5FA73341" w:rsidR="008A2238" w:rsidRDefault="008A2238" w:rsidP="00DE79CC">
      <w:r>
        <w:rPr>
          <w:noProof/>
        </w:rPr>
        <w:lastRenderedPageBreak/>
        <w:drawing>
          <wp:inline distT="0" distB="0" distL="0" distR="0" wp14:anchorId="2C663FDF" wp14:editId="5B059134">
            <wp:extent cx="5220269" cy="3132161"/>
            <wp:effectExtent l="0" t="0" r="0" b="0"/>
            <wp:docPr id="17" name="Chart 17">
              <a:extLst xmlns:a="http://schemas.openxmlformats.org/drawingml/2006/main">
                <a:ext uri="{FF2B5EF4-FFF2-40B4-BE49-F238E27FC236}">
                  <a16:creationId xmlns:a16="http://schemas.microsoft.com/office/drawing/2014/main" id="{AD080D19-FF86-4E31-89F7-4041C5A031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6E7FE69F" w14:textId="79EF35A4" w:rsidR="0090784C" w:rsidRDefault="0090784C" w:rsidP="0090784C">
      <w:pPr>
        <w:pStyle w:val="Heading4"/>
      </w:pPr>
      <w:r>
        <w:t>Disability in the SW</w:t>
      </w:r>
    </w:p>
    <w:p w14:paraId="341C84A3" w14:textId="7F07EF9A" w:rsidR="00460B43" w:rsidRDefault="00DF6ECF" w:rsidP="00DF6ECF">
      <w:r>
        <w:t xml:space="preserve">In the SW, 12% of </w:t>
      </w:r>
      <w:r w:rsidR="00631468">
        <w:t>non-displaced</w:t>
      </w:r>
      <w:r>
        <w:t xml:space="preserve"> people </w:t>
      </w:r>
      <w:r w:rsidR="00631468">
        <w:t xml:space="preserve">have a disability </w:t>
      </w:r>
      <w:r w:rsidR="00185EC7">
        <w:t xml:space="preserve">as compared to 8% of internally displaced people and 8% of returnees. </w:t>
      </w:r>
      <w:r w:rsidR="00394754">
        <w:t>This difference between non-displaced disabled people and internally displaced disabled people is also a statistically significant one indicating that physical ability is a determiner in one’s displacement status.</w:t>
      </w:r>
      <w:r w:rsidR="00541A2B">
        <w:t xml:space="preserve"> </w:t>
      </w:r>
      <w:r w:rsidR="00E93B4B">
        <w:t>Of respondents in the SW, 31% of IDP respondents reported at least one disability in their household; 40% of non-displaced respondents</w:t>
      </w:r>
      <w:r w:rsidR="00C21B9B">
        <w:t xml:space="preserve"> reported at least one disability; and 31% of returnees reported at least one disability in their household.</w:t>
      </w:r>
      <w:r w:rsidR="00394754">
        <w:t xml:space="preserve"> The various types of disabilities per population group is depicted in the chart below:</w:t>
      </w:r>
    </w:p>
    <w:p w14:paraId="5BEC3424" w14:textId="0C8E35EE" w:rsidR="00F40AC7" w:rsidRDefault="00F40AC7" w:rsidP="00DF6ECF">
      <w:r>
        <w:rPr>
          <w:noProof/>
        </w:rPr>
        <w:drawing>
          <wp:inline distT="0" distB="0" distL="0" distR="0" wp14:anchorId="698DABDB" wp14:editId="7FA05DB7">
            <wp:extent cx="5731510" cy="3078480"/>
            <wp:effectExtent l="0" t="0" r="2540" b="7620"/>
            <wp:docPr id="18" name="Chart 18">
              <a:extLst xmlns:a="http://schemas.openxmlformats.org/drawingml/2006/main">
                <a:ext uri="{FF2B5EF4-FFF2-40B4-BE49-F238E27FC236}">
                  <a16:creationId xmlns:a16="http://schemas.microsoft.com/office/drawing/2014/main" id="{53E98028-E3DC-42DF-8854-E17648EAD43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46B79126" w14:textId="54541854" w:rsidR="00F40AC7" w:rsidRDefault="00800DB7" w:rsidP="0090784C">
      <w:pPr>
        <w:pStyle w:val="Heading1"/>
      </w:pPr>
      <w:bookmarkStart w:id="4" w:name="_Toc102995274"/>
      <w:r>
        <w:t>Shelter and Settlement Type</w:t>
      </w:r>
      <w:bookmarkEnd w:id="4"/>
    </w:p>
    <w:p w14:paraId="757C2D0E" w14:textId="2925358F" w:rsidR="005761D8" w:rsidRDefault="00C93822" w:rsidP="002929B4">
      <w:pPr>
        <w:pStyle w:val="Heading2"/>
      </w:pPr>
      <w:bookmarkStart w:id="5" w:name="_Toc102995275"/>
      <w:r>
        <w:t>Type of Location</w:t>
      </w:r>
      <w:bookmarkEnd w:id="5"/>
    </w:p>
    <w:p w14:paraId="540FB2C9" w14:textId="5DEF4D8E" w:rsidR="00C93822" w:rsidRDefault="0013379C" w:rsidP="00A715E2">
      <w:pPr>
        <w:pStyle w:val="ListParagraph"/>
        <w:numPr>
          <w:ilvl w:val="1"/>
          <w:numId w:val="2"/>
        </w:numPr>
      </w:pPr>
      <w:r>
        <w:t xml:space="preserve">NW– </w:t>
      </w:r>
      <w:r w:rsidR="004421E5">
        <w:t>72</w:t>
      </w:r>
      <w:r w:rsidR="008D622B">
        <w:t>%</w:t>
      </w:r>
      <w:r w:rsidR="004421E5">
        <w:t xml:space="preserve"> of respondents in the NW region </w:t>
      </w:r>
      <w:r w:rsidR="00F71C22">
        <w:t>are</w:t>
      </w:r>
      <w:r w:rsidR="004421E5">
        <w:t xml:space="preserve"> living in rural areas.</w:t>
      </w:r>
    </w:p>
    <w:p w14:paraId="189CC43F" w14:textId="571A7776" w:rsidR="0013379C" w:rsidRDefault="00C93822" w:rsidP="00C93822">
      <w:r>
        <w:rPr>
          <w:noProof/>
        </w:rPr>
        <w:lastRenderedPageBreak/>
        <w:drawing>
          <wp:inline distT="0" distB="0" distL="0" distR="0" wp14:anchorId="57D8AAA8" wp14:editId="305B8D63">
            <wp:extent cx="5375275" cy="2963862"/>
            <wp:effectExtent l="0" t="0" r="0" b="8255"/>
            <wp:docPr id="19" name="Chart 19">
              <a:extLst xmlns:a="http://schemas.openxmlformats.org/drawingml/2006/main">
                <a:ext uri="{FF2B5EF4-FFF2-40B4-BE49-F238E27FC236}">
                  <a16:creationId xmlns:a16="http://schemas.microsoft.com/office/drawing/2014/main" id="{805C591A-0C70-4B1D-8B46-9E6AD5A05A2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r w:rsidR="004421E5">
        <w:t xml:space="preserve"> </w:t>
      </w:r>
    </w:p>
    <w:p w14:paraId="6CD1D363" w14:textId="77777777" w:rsidR="00FA1E20" w:rsidRDefault="00FA1E20" w:rsidP="00FA1E20">
      <w:r>
        <w:t>SW- 85% of respondents are living in rural areas. The SW region has a greater degree of informal and formal settlement locations.</w:t>
      </w:r>
    </w:p>
    <w:p w14:paraId="2D65E041" w14:textId="7D70C0D3" w:rsidR="00FA1E20" w:rsidRDefault="00FA1E20" w:rsidP="00C93822">
      <w:r>
        <w:rPr>
          <w:noProof/>
        </w:rPr>
        <w:drawing>
          <wp:inline distT="0" distB="0" distL="0" distR="0" wp14:anchorId="69A269B8" wp14:editId="434BCBF5">
            <wp:extent cx="4968875" cy="2754312"/>
            <wp:effectExtent l="0" t="0" r="3175" b="8255"/>
            <wp:docPr id="22" name="Chart 22">
              <a:extLst xmlns:a="http://schemas.openxmlformats.org/drawingml/2006/main">
                <a:ext uri="{FF2B5EF4-FFF2-40B4-BE49-F238E27FC236}">
                  <a16:creationId xmlns:a16="http://schemas.microsoft.com/office/drawing/2014/main" id="{712988FE-CD41-4347-BC3E-F89787DD83B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79A3CD7E" w14:textId="25D65386" w:rsidR="00787C7F" w:rsidRDefault="00EB2EF5" w:rsidP="00C93822">
      <w:r w:rsidRPr="00EB2EF5">
        <w:rPr>
          <w:noProof/>
        </w:rPr>
        <w:lastRenderedPageBreak/>
        <w:drawing>
          <wp:anchor distT="0" distB="0" distL="114300" distR="114300" simplePos="0" relativeHeight="251659264" behindDoc="0" locked="0" layoutInCell="1" allowOverlap="1" wp14:anchorId="04D72248" wp14:editId="7C87258F">
            <wp:simplePos x="0" y="0"/>
            <wp:positionH relativeFrom="column">
              <wp:posOffset>3023726</wp:posOffset>
            </wp:positionH>
            <wp:positionV relativeFrom="paragraph">
              <wp:posOffset>943265</wp:posOffset>
            </wp:positionV>
            <wp:extent cx="3530600" cy="4209415"/>
            <wp:effectExtent l="0" t="0" r="12700" b="635"/>
            <wp:wrapSquare wrapText="bothSides"/>
            <wp:docPr id="20" name="Chart 20">
              <a:extLst xmlns:a="http://schemas.openxmlformats.org/drawingml/2006/main">
                <a:ext uri="{FF2B5EF4-FFF2-40B4-BE49-F238E27FC236}">
                  <a16:creationId xmlns:a16="http://schemas.microsoft.com/office/drawing/2014/main" id="{F09A4204-0AE2-447E-AEBC-62FE2DC6CD4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page">
              <wp14:pctWidth>0</wp14:pctWidth>
            </wp14:sizeRelH>
            <wp14:sizeRelV relativeFrom="page">
              <wp14:pctHeight>0</wp14:pctHeight>
            </wp14:sizeRelV>
          </wp:anchor>
        </w:drawing>
      </w:r>
      <w:r w:rsidR="00787C7F">
        <w:t xml:space="preserve">Given the dominant narrative of the crisis being largely urban in character, it was interesting that Plan’s assessment seemed to illustrate that the majority of the crisis affected population were living in rural areas. This is in contrary to the </w:t>
      </w:r>
      <w:r>
        <w:t xml:space="preserve">OCHA MSNA which labelled the number of villages to be of an urban character: </w:t>
      </w:r>
    </w:p>
    <w:p w14:paraId="2C239B7B" w14:textId="3717C466" w:rsidR="00EB2EF5" w:rsidRDefault="00EB2EF5" w:rsidP="00C93822">
      <w:r w:rsidRPr="00EB2EF5">
        <w:rPr>
          <w:noProof/>
        </w:rPr>
        <w:drawing>
          <wp:anchor distT="0" distB="0" distL="114300" distR="114300" simplePos="0" relativeHeight="251658240" behindDoc="0" locked="0" layoutInCell="1" allowOverlap="1" wp14:anchorId="7B3EEE3E" wp14:editId="3AB5FB5F">
            <wp:simplePos x="0" y="0"/>
            <wp:positionH relativeFrom="column">
              <wp:posOffset>8890</wp:posOffset>
            </wp:positionH>
            <wp:positionV relativeFrom="paragraph">
              <wp:posOffset>50800</wp:posOffset>
            </wp:positionV>
            <wp:extent cx="2960370" cy="4300220"/>
            <wp:effectExtent l="0" t="0" r="11430" b="5080"/>
            <wp:wrapSquare wrapText="bothSides"/>
            <wp:docPr id="16" name="Chart 16">
              <a:extLst xmlns:a="http://schemas.openxmlformats.org/drawingml/2006/main">
                <a:ext uri="{FF2B5EF4-FFF2-40B4-BE49-F238E27FC236}">
                  <a16:creationId xmlns:a16="http://schemas.microsoft.com/office/drawing/2014/main" id="{65AF5FF7-2C2E-43C7-ABCB-5DCA3C7B1ED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14:sizeRelH relativeFrom="page">
              <wp14:pctWidth>0</wp14:pctWidth>
            </wp14:sizeRelH>
            <wp14:sizeRelV relativeFrom="page">
              <wp14:pctHeight>0</wp14:pctHeight>
            </wp14:sizeRelV>
          </wp:anchor>
        </w:drawing>
      </w:r>
      <w:r w:rsidRPr="00EB2EF5">
        <w:rPr>
          <w:noProof/>
        </w:rPr>
        <w:t xml:space="preserve"> </w:t>
      </w:r>
    </w:p>
    <w:p w14:paraId="0170844E" w14:textId="2CCE402D" w:rsidR="00291821" w:rsidRDefault="00291821" w:rsidP="00C93822">
      <w:r>
        <w:t xml:space="preserve">Shelter Cluster partners agreed IDPs were primarily sheltered in urban and semi-urban areas. </w:t>
      </w:r>
      <w:r w:rsidR="00ED435B">
        <w:t xml:space="preserve">This likely indicates that Plan’s assessment may have a selection bias in the sample. </w:t>
      </w:r>
    </w:p>
    <w:p w14:paraId="72B6AA5B" w14:textId="3CE03C27" w:rsidR="00B815D5" w:rsidRDefault="002E26CD" w:rsidP="00C93822">
      <w:r>
        <w:t>In order to better determine the living situation of internally displaced people</w:t>
      </w:r>
      <w:r w:rsidR="008E0886">
        <w:t xml:space="preserve">, IDP respondents reported on the settlement scenario in which they found themselves. The following is a breakdown of </w:t>
      </w:r>
      <w:r w:rsidR="00C04966">
        <w:t xml:space="preserve">the various settlement scenarios as reported by IDP household respondents: </w:t>
      </w:r>
    </w:p>
    <w:p w14:paraId="1D12967F" w14:textId="5690C92B" w:rsidR="00C04966" w:rsidRDefault="00C82535" w:rsidP="00C82535">
      <w:pPr>
        <w:pStyle w:val="Heading2"/>
      </w:pPr>
      <w:bookmarkStart w:id="6" w:name="_Toc102995276"/>
      <w:r>
        <w:lastRenderedPageBreak/>
        <w:t>IDP Settlement Scenario</w:t>
      </w:r>
      <w:bookmarkEnd w:id="6"/>
    </w:p>
    <w:p w14:paraId="24C84AEC" w14:textId="1B45EDBD" w:rsidR="00C04966" w:rsidRDefault="00F24C66" w:rsidP="00C93822">
      <w:r>
        <w:rPr>
          <w:noProof/>
        </w:rPr>
        <w:drawing>
          <wp:inline distT="0" distB="0" distL="0" distR="0" wp14:anchorId="2E205771" wp14:editId="7008431D">
            <wp:extent cx="4572000" cy="2730500"/>
            <wp:effectExtent l="0" t="0" r="0" b="0"/>
            <wp:docPr id="23" name="Chart 23">
              <a:extLst xmlns:a="http://schemas.openxmlformats.org/drawingml/2006/main">
                <a:ext uri="{FF2B5EF4-FFF2-40B4-BE49-F238E27FC236}">
                  <a16:creationId xmlns:a16="http://schemas.microsoft.com/office/drawing/2014/main" id="{FBF92B7E-01DA-4AB0-9253-9CDBA369F9D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64BE34F0" w14:textId="684E6653" w:rsidR="006B491E" w:rsidRDefault="006B491E" w:rsidP="00C93822">
      <w:r>
        <w:t>Amongst the survey respondents, in addition not the %s shown in the chart, .2% was reportedly residing in formal planned settlements (camps or collective centres)</w:t>
      </w:r>
      <w:r w:rsidR="000F0699">
        <w:t xml:space="preserve"> which is representing only 2 such buildings in the sample.</w:t>
      </w:r>
    </w:p>
    <w:p w14:paraId="22B86F4C" w14:textId="0A0C9228" w:rsidR="00381774" w:rsidRDefault="00381774" w:rsidP="00C93822">
      <w:r>
        <w:t xml:space="preserve">In the SW, IDPs reported a greater presence of formal settlements </w:t>
      </w:r>
      <w:r w:rsidR="00CA67D6">
        <w:t>and also a greater degree of owning or renting their own house or apartment than in the NW</w:t>
      </w:r>
      <w:r w:rsidR="00835272">
        <w:t xml:space="preserve">. Host families were also reported by a greater percentage of IDPs in the NW than in the SW. </w:t>
      </w:r>
    </w:p>
    <w:p w14:paraId="5475B0A8" w14:textId="67B8D230" w:rsidR="00381774" w:rsidRDefault="00381774" w:rsidP="00C93822">
      <w:r>
        <w:rPr>
          <w:noProof/>
        </w:rPr>
        <w:drawing>
          <wp:inline distT="0" distB="0" distL="0" distR="0" wp14:anchorId="738714D7" wp14:editId="088F1990">
            <wp:extent cx="4572000" cy="2746375"/>
            <wp:effectExtent l="0" t="0" r="0" b="0"/>
            <wp:docPr id="38" name="Chart 38">
              <a:extLst xmlns:a="http://schemas.openxmlformats.org/drawingml/2006/main">
                <a:ext uri="{FF2B5EF4-FFF2-40B4-BE49-F238E27FC236}">
                  <a16:creationId xmlns:a16="http://schemas.microsoft.com/office/drawing/2014/main" id="{9256B4CF-0DE0-454A-8D3C-1160E7C40B2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3864635D" w14:textId="13D7315F" w:rsidR="00EB2EF5" w:rsidRDefault="00EB2EF5" w:rsidP="00C93822">
      <w:r>
        <w:t xml:space="preserve">Shelter Cluster partners reported that likely for internally displaced people that the MSNA results were probably more accurate and that the majority of internally displaced people in the Northwest and Southwest were </w:t>
      </w:r>
      <w:r w:rsidR="0012444C">
        <w:t xml:space="preserve">still living in hosted arrangements in homes. </w:t>
      </w:r>
      <w:r w:rsidR="00065F10">
        <w:t xml:space="preserve">This also probably stems in part from the targeting and accessibility challenges for IDPs who are taking shelter in the bush. Given the contextual and security sensitivities of these locations, the Plan assessment likely under sampled makeshift shelter types and </w:t>
      </w:r>
    </w:p>
    <w:p w14:paraId="0B78FEDB" w14:textId="5A6CE81F" w:rsidR="0012444C" w:rsidRDefault="0012444C" w:rsidP="00C93822">
      <w:r w:rsidRPr="0012444C">
        <w:rPr>
          <w:noProof/>
        </w:rPr>
        <w:lastRenderedPageBreak/>
        <w:drawing>
          <wp:inline distT="0" distB="0" distL="0" distR="0" wp14:anchorId="37DECF65" wp14:editId="44F62C2B">
            <wp:extent cx="4572000" cy="2743200"/>
            <wp:effectExtent l="0" t="0" r="0" b="0"/>
            <wp:docPr id="24" name="Chart 24">
              <a:extLst xmlns:a="http://schemas.openxmlformats.org/drawingml/2006/main">
                <a:ext uri="{FF2B5EF4-FFF2-40B4-BE49-F238E27FC236}">
                  <a16:creationId xmlns:a16="http://schemas.microsoft.com/office/drawing/2014/main" id="{1A66E18D-2ADD-4292-A73A-00EDF2C9291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1F11E4A0" w14:textId="703B4C70" w:rsidR="0012444C" w:rsidRDefault="0012444C" w:rsidP="00C93822">
      <w:r w:rsidRPr="0012444C">
        <w:rPr>
          <w:noProof/>
        </w:rPr>
        <w:drawing>
          <wp:inline distT="0" distB="0" distL="0" distR="0" wp14:anchorId="2A419036" wp14:editId="30462463">
            <wp:extent cx="4575175" cy="2746375"/>
            <wp:effectExtent l="0" t="0" r="15875" b="15875"/>
            <wp:docPr id="26" name="Chart 26">
              <a:extLst xmlns:a="http://schemas.openxmlformats.org/drawingml/2006/main">
                <a:ext uri="{FF2B5EF4-FFF2-40B4-BE49-F238E27FC236}">
                  <a16:creationId xmlns:a16="http://schemas.microsoft.com/office/drawing/2014/main" id="{788A3958-CFAA-4933-8524-0B03D3D086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2DF0692A" w14:textId="0F217832" w:rsidR="0012444C" w:rsidRDefault="0012444C" w:rsidP="00C93822">
      <w:r>
        <w:t xml:space="preserve">Given this feedback, it is equally assumed that the high number of people in the Plan assessment reporting to be in self-settled arrangements (renting or owning), were likely renting. It was agreed that the terminology of “self-settled” was not very clear and was probably confusing for enumerators. This also highlights the need for the Shelter Cluster to provide better guidance to all humanitarian stakeholders on how to classify shelter and settlement typologies. </w:t>
      </w:r>
    </w:p>
    <w:p w14:paraId="20A3588F" w14:textId="7E63726F" w:rsidR="00C82535" w:rsidRDefault="00C82535" w:rsidP="00C82535">
      <w:pPr>
        <w:pStyle w:val="Heading2"/>
      </w:pPr>
      <w:bookmarkStart w:id="7" w:name="_Toc102995277"/>
      <w:r>
        <w:t>Shelter Type</w:t>
      </w:r>
      <w:bookmarkEnd w:id="7"/>
    </w:p>
    <w:p w14:paraId="429F4414" w14:textId="471AA01A" w:rsidR="00A6626C" w:rsidRDefault="00BD3AC3" w:rsidP="00C93822">
      <w:r>
        <w:t>8</w:t>
      </w:r>
      <w:r w:rsidR="00FE45E3">
        <w:t>9</w:t>
      </w:r>
      <w:r>
        <w:t>% of I</w:t>
      </w:r>
      <w:r w:rsidR="00DA43DF">
        <w:t xml:space="preserve">DPs are living in houses according to respondents, followed by 10% in apartments with a few IDPs living in collective centre or tent-like accommodation: </w:t>
      </w:r>
    </w:p>
    <w:p w14:paraId="637CD9F6" w14:textId="07D00BAF" w:rsidR="00DA43DF" w:rsidRDefault="00FC7E8C" w:rsidP="00C93822">
      <w:r>
        <w:rPr>
          <w:noProof/>
        </w:rPr>
        <w:lastRenderedPageBreak/>
        <w:drawing>
          <wp:inline distT="0" distB="0" distL="0" distR="0" wp14:anchorId="0ED83E78" wp14:editId="7C27E171">
            <wp:extent cx="4584700" cy="2736850"/>
            <wp:effectExtent l="0" t="0" r="6350" b="6350"/>
            <wp:docPr id="25" name="Chart 25">
              <a:extLst xmlns:a="http://schemas.openxmlformats.org/drawingml/2006/main">
                <a:ext uri="{FF2B5EF4-FFF2-40B4-BE49-F238E27FC236}">
                  <a16:creationId xmlns:a16="http://schemas.microsoft.com/office/drawing/2014/main" id="{541CD189-1D4A-400C-8D86-FC78D575B3C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535CE42E" w14:textId="49C68D96" w:rsidR="00FC7E8C" w:rsidRDefault="00FD0285" w:rsidP="00C93822">
      <w:r>
        <w:t xml:space="preserve">The breakdown of settlement type and shelter types for IDPs is depicted in the graph below: </w:t>
      </w:r>
      <w:r w:rsidR="0088073B">
        <w:rPr>
          <w:noProof/>
        </w:rPr>
        <w:drawing>
          <wp:inline distT="0" distB="0" distL="0" distR="0" wp14:anchorId="4F49BB65" wp14:editId="171B2CB7">
            <wp:extent cx="5731510" cy="3168015"/>
            <wp:effectExtent l="0" t="0" r="2540" b="0"/>
            <wp:docPr id="27" name="Chart 27">
              <a:extLst xmlns:a="http://schemas.openxmlformats.org/drawingml/2006/main">
                <a:ext uri="{FF2B5EF4-FFF2-40B4-BE49-F238E27FC236}">
                  <a16:creationId xmlns:a16="http://schemas.microsoft.com/office/drawing/2014/main" id="{83F6F9A3-2999-4D28-961D-FB9E102F9C7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613283E3" w14:textId="32D17DFE" w:rsidR="003E76D0" w:rsidRDefault="00C102CD" w:rsidP="00C93822">
      <w:r>
        <w:t xml:space="preserve">In the SW region, the predominant shelter types are the following: </w:t>
      </w:r>
    </w:p>
    <w:p w14:paraId="29DB4A59" w14:textId="14BA7B65" w:rsidR="00C102CD" w:rsidRDefault="00C102CD" w:rsidP="00C93822">
      <w:r>
        <w:rPr>
          <w:noProof/>
        </w:rPr>
        <w:lastRenderedPageBreak/>
        <w:drawing>
          <wp:inline distT="0" distB="0" distL="0" distR="0" wp14:anchorId="511C8E15" wp14:editId="2B811E6F">
            <wp:extent cx="4942032" cy="3512705"/>
            <wp:effectExtent l="0" t="0" r="0" b="0"/>
            <wp:docPr id="44" name="Chart 44">
              <a:extLst xmlns:a="http://schemas.openxmlformats.org/drawingml/2006/main">
                <a:ext uri="{FF2B5EF4-FFF2-40B4-BE49-F238E27FC236}">
                  <a16:creationId xmlns:a16="http://schemas.microsoft.com/office/drawing/2014/main" id="{F490F203-6817-4EEA-B0B3-93131961CF8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517C01D9" w14:textId="2965C668" w:rsidR="00944BA7" w:rsidRDefault="00944BA7" w:rsidP="00C93822">
      <w:r>
        <w:rPr>
          <w:noProof/>
        </w:rPr>
        <w:drawing>
          <wp:inline distT="0" distB="0" distL="0" distR="0" wp14:anchorId="40793AEE" wp14:editId="11D324BD">
            <wp:extent cx="5731510" cy="3841845"/>
            <wp:effectExtent l="0" t="0" r="2540" b="6350"/>
            <wp:docPr id="39" name="Chart 39">
              <a:extLst xmlns:a="http://schemas.openxmlformats.org/drawingml/2006/main">
                <a:ext uri="{FF2B5EF4-FFF2-40B4-BE49-F238E27FC236}">
                  <a16:creationId xmlns:a16="http://schemas.microsoft.com/office/drawing/2014/main" id="{1166171C-BEB1-4EDD-93C9-C5F79A9F8F3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7B286E93" w14:textId="0C0CD8D8" w:rsidR="009508B3" w:rsidRDefault="009508B3" w:rsidP="00C93822">
      <w:r>
        <w:t xml:space="preserve">It is notable that in the SW, IDPs are able to report a greater availability of emergency shelters than in the NW likely due to the restrictions on the distribution of certain items that would support in the construction of emergency shelter in the NW. </w:t>
      </w:r>
    </w:p>
    <w:p w14:paraId="4CA1DAE0" w14:textId="01B0EAB2" w:rsidR="003A2E62" w:rsidRDefault="008F3AE8" w:rsidP="00C93822">
      <w:r>
        <w:t>In the NW region</w:t>
      </w:r>
      <w:r w:rsidR="0061464D">
        <w:t xml:space="preserve">, returnees </w:t>
      </w:r>
      <w:r w:rsidR="00A27195">
        <w:t xml:space="preserve">and non-displaced people are in the majority living in apartments and houses as can be seen in the following graph: </w:t>
      </w:r>
      <w:r w:rsidR="0061464D">
        <w:t xml:space="preserve"> </w:t>
      </w:r>
    </w:p>
    <w:p w14:paraId="23BA7128" w14:textId="11E46C52" w:rsidR="0065416B" w:rsidRDefault="0037711C" w:rsidP="00C93822">
      <w:r>
        <w:rPr>
          <w:noProof/>
        </w:rPr>
        <w:lastRenderedPageBreak/>
        <w:drawing>
          <wp:inline distT="0" distB="0" distL="0" distR="0" wp14:anchorId="1A7526D1" wp14:editId="13794D7C">
            <wp:extent cx="4667250" cy="3186112"/>
            <wp:effectExtent l="0" t="0" r="0" b="0"/>
            <wp:docPr id="29" name="Chart 29">
              <a:extLst xmlns:a="http://schemas.openxmlformats.org/drawingml/2006/main">
                <a:ext uri="{FF2B5EF4-FFF2-40B4-BE49-F238E27FC236}">
                  <a16:creationId xmlns:a16="http://schemas.microsoft.com/office/drawing/2014/main" id="{83628216-91AD-48C3-B274-9F854E6BCF4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5164699B" w14:textId="473A76A4" w:rsidR="00C42AF8" w:rsidRDefault="00ED435B" w:rsidP="00C93822">
      <w:r>
        <w:t>Given that the Shelter Cluster in the Northwest and Southwest regions have not really used tents as part of the response, this shelter type was not clear. It is perhaps a confusion with makeshift shelters.</w:t>
      </w:r>
    </w:p>
    <w:p w14:paraId="4D47DE0F" w14:textId="424DF7F0" w:rsidR="00B556C8" w:rsidRDefault="00B556C8" w:rsidP="00C93822">
      <w:r>
        <w:t>In the SW region, there are a greater variety of shelter types</w:t>
      </w:r>
      <w:r w:rsidR="0049163D">
        <w:t>, while houses and apartments remain in the majority.</w:t>
      </w:r>
    </w:p>
    <w:p w14:paraId="0AD36DF3" w14:textId="5E6DAC2F" w:rsidR="00B556C8" w:rsidRDefault="00B556C8" w:rsidP="00C93822">
      <w:r>
        <w:rPr>
          <w:noProof/>
        </w:rPr>
        <w:drawing>
          <wp:inline distT="0" distB="0" distL="0" distR="0" wp14:anchorId="30737046" wp14:editId="6C3528F8">
            <wp:extent cx="5432425" cy="3685886"/>
            <wp:effectExtent l="0" t="0" r="0" b="0"/>
            <wp:docPr id="40" name="Chart 40">
              <a:extLst xmlns:a="http://schemas.openxmlformats.org/drawingml/2006/main">
                <a:ext uri="{FF2B5EF4-FFF2-40B4-BE49-F238E27FC236}">
                  <a16:creationId xmlns:a16="http://schemas.microsoft.com/office/drawing/2014/main" id="{E9985E01-8C99-4A92-8323-090EBD4A3FB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4F05A984" w14:textId="5C91F5FF" w:rsidR="0023592D" w:rsidRDefault="0023592D" w:rsidP="00D53E2E">
      <w:pPr>
        <w:pStyle w:val="Heading2"/>
      </w:pPr>
      <w:bookmarkStart w:id="8" w:name="_Toc102995278"/>
      <w:r>
        <w:t>Occupan</w:t>
      </w:r>
      <w:r w:rsidR="00EF2C30">
        <w:t>cy Ratio of House to Determine overcrowding rates</w:t>
      </w:r>
      <w:bookmarkEnd w:id="8"/>
    </w:p>
    <w:p w14:paraId="0B2C3B2F" w14:textId="7DEE35BA" w:rsidR="00EF2C30" w:rsidRDefault="00ED27F0" w:rsidP="00ED435B">
      <w:r>
        <w:t xml:space="preserve">To calculate the occupancy ratio for IDPs living in </w:t>
      </w:r>
      <w:r w:rsidR="00CC2EB4">
        <w:t>apartments and homes (99% of IDPs in the NW),</w:t>
      </w:r>
      <w:r w:rsidR="00CE21CF">
        <w:t xml:space="preserve"> the survey employed a proxy indicator of # of </w:t>
      </w:r>
      <w:r w:rsidR="00ED435B">
        <w:t>rooms</w:t>
      </w:r>
      <w:r w:rsidR="00CE21CF">
        <w:t xml:space="preserve"> per person. Data validation criteria was </w:t>
      </w:r>
      <w:r w:rsidR="00A52ACC">
        <w:t xml:space="preserve">missing </w:t>
      </w:r>
      <w:r w:rsidR="00A52ACC">
        <w:lastRenderedPageBreak/>
        <w:t>for the question of number of rooms</w:t>
      </w:r>
      <w:r w:rsidR="00C96E67">
        <w:t xml:space="preserve"> in addition to the validation criteria missing for the # of people living in each household. </w:t>
      </w:r>
      <w:r w:rsidR="00ED435B">
        <w:t xml:space="preserve">A significant number of entries had to be dropped out of this question due to the data collection error. Unfortunately due to the limited sample for this question, the results do not depict the reality of overcrowding especially for IDPs who are hosted in their homes. It is suggested that for future shelter assessments that an estimate of the roof surface area in m2 be used. It is also suggested to add a question on the number of people sleeping per room with the gender breakdown. The results of the Plan assessment are shown below: </w:t>
      </w:r>
    </w:p>
    <w:p w14:paraId="36902A97" w14:textId="177240C0" w:rsidR="00ED435B" w:rsidRPr="00ED435B" w:rsidRDefault="00ED435B" w:rsidP="00ED435B">
      <w:pPr>
        <w:rPr>
          <w:b/>
          <w:bCs/>
        </w:rPr>
      </w:pPr>
      <w:r w:rsidRPr="00ED435B">
        <w:rPr>
          <w:b/>
          <w:bCs/>
        </w:rPr>
        <w:t>Northwest</w:t>
      </w:r>
    </w:p>
    <w:tbl>
      <w:tblPr>
        <w:tblW w:w="7880" w:type="dxa"/>
        <w:tblCellMar>
          <w:left w:w="0" w:type="dxa"/>
          <w:right w:w="0" w:type="dxa"/>
        </w:tblCellMar>
        <w:tblLook w:val="0600" w:firstRow="0" w:lastRow="0" w:firstColumn="0" w:lastColumn="0" w:noHBand="1" w:noVBand="1"/>
      </w:tblPr>
      <w:tblGrid>
        <w:gridCol w:w="2740"/>
        <w:gridCol w:w="2160"/>
        <w:gridCol w:w="1680"/>
        <w:gridCol w:w="1300"/>
      </w:tblGrid>
      <w:tr w:rsidR="00ED435B" w:rsidRPr="00ED435B" w14:paraId="5AF171E1" w14:textId="77777777" w:rsidTr="00ED435B">
        <w:trPr>
          <w:trHeight w:val="290"/>
        </w:trPr>
        <w:tc>
          <w:tcPr>
            <w:tcW w:w="2740" w:type="dxa"/>
            <w:tcBorders>
              <w:top w:val="single" w:sz="4" w:space="0" w:color="F4B084"/>
              <w:left w:val="single" w:sz="4" w:space="0" w:color="F4B084"/>
              <w:bottom w:val="single" w:sz="4" w:space="0" w:color="F4B084"/>
              <w:right w:val="nil"/>
            </w:tcBorders>
            <w:shd w:val="clear" w:color="auto" w:fill="D9E1F2"/>
            <w:tcMar>
              <w:top w:w="15" w:type="dxa"/>
              <w:left w:w="15" w:type="dxa"/>
              <w:bottom w:w="0" w:type="dxa"/>
              <w:right w:w="15" w:type="dxa"/>
            </w:tcMar>
            <w:vAlign w:val="bottom"/>
            <w:hideMark/>
          </w:tcPr>
          <w:p w14:paraId="29168AB3" w14:textId="77777777" w:rsidR="00ED435B" w:rsidRPr="00ED435B" w:rsidRDefault="00ED435B" w:rsidP="00ED435B">
            <w:pPr>
              <w:rPr>
                <w:b/>
                <w:bCs/>
              </w:rPr>
            </w:pPr>
            <w:r w:rsidRPr="00ED435B">
              <w:rPr>
                <w:b/>
                <w:bCs/>
              </w:rPr>
              <w:t>Shelter Type</w:t>
            </w:r>
          </w:p>
        </w:tc>
        <w:tc>
          <w:tcPr>
            <w:tcW w:w="2160" w:type="dxa"/>
            <w:tcBorders>
              <w:top w:val="single" w:sz="4" w:space="0" w:color="F4B084"/>
              <w:left w:val="nil"/>
              <w:bottom w:val="single" w:sz="4" w:space="0" w:color="F4B084"/>
              <w:right w:val="nil"/>
            </w:tcBorders>
            <w:shd w:val="clear" w:color="auto" w:fill="D9E1F2"/>
            <w:tcMar>
              <w:top w:w="15" w:type="dxa"/>
              <w:left w:w="15" w:type="dxa"/>
              <w:bottom w:w="0" w:type="dxa"/>
              <w:right w:w="15" w:type="dxa"/>
            </w:tcMar>
            <w:vAlign w:val="bottom"/>
            <w:hideMark/>
          </w:tcPr>
          <w:p w14:paraId="60D3CD5E" w14:textId="77777777" w:rsidR="00ED435B" w:rsidRPr="00ED435B" w:rsidRDefault="00ED435B" w:rsidP="00ED435B">
            <w:pPr>
              <w:rPr>
                <w:b/>
                <w:bCs/>
              </w:rPr>
            </w:pPr>
            <w:r w:rsidRPr="00ED435B">
              <w:rPr>
                <w:b/>
                <w:bCs/>
              </w:rPr>
              <w:t>Internally Displaced</w:t>
            </w:r>
          </w:p>
        </w:tc>
        <w:tc>
          <w:tcPr>
            <w:tcW w:w="1680" w:type="dxa"/>
            <w:tcBorders>
              <w:top w:val="single" w:sz="4" w:space="0" w:color="F4B084"/>
              <w:left w:val="nil"/>
              <w:bottom w:val="single" w:sz="4" w:space="0" w:color="F4B084"/>
              <w:right w:val="nil"/>
            </w:tcBorders>
            <w:shd w:val="clear" w:color="auto" w:fill="D9E1F2"/>
            <w:tcMar>
              <w:top w:w="15" w:type="dxa"/>
              <w:left w:w="15" w:type="dxa"/>
              <w:bottom w:w="0" w:type="dxa"/>
              <w:right w:w="15" w:type="dxa"/>
            </w:tcMar>
            <w:vAlign w:val="bottom"/>
            <w:hideMark/>
          </w:tcPr>
          <w:p w14:paraId="387A6EE8" w14:textId="77777777" w:rsidR="00ED435B" w:rsidRPr="00ED435B" w:rsidRDefault="00ED435B" w:rsidP="00ED435B">
            <w:pPr>
              <w:rPr>
                <w:b/>
                <w:bCs/>
              </w:rPr>
            </w:pPr>
            <w:r w:rsidRPr="00ED435B">
              <w:rPr>
                <w:b/>
                <w:bCs/>
              </w:rPr>
              <w:t>Non-displaced</w:t>
            </w:r>
          </w:p>
        </w:tc>
        <w:tc>
          <w:tcPr>
            <w:tcW w:w="1300" w:type="dxa"/>
            <w:tcBorders>
              <w:top w:val="single" w:sz="4" w:space="0" w:color="F4B084"/>
              <w:left w:val="nil"/>
              <w:bottom w:val="single" w:sz="4" w:space="0" w:color="F4B084"/>
              <w:right w:val="single" w:sz="4" w:space="0" w:color="F4B084"/>
            </w:tcBorders>
            <w:shd w:val="clear" w:color="auto" w:fill="D9E1F2"/>
            <w:tcMar>
              <w:top w:w="15" w:type="dxa"/>
              <w:left w:w="15" w:type="dxa"/>
              <w:bottom w:w="0" w:type="dxa"/>
              <w:right w:w="15" w:type="dxa"/>
            </w:tcMar>
            <w:vAlign w:val="bottom"/>
            <w:hideMark/>
          </w:tcPr>
          <w:p w14:paraId="4BFD995D" w14:textId="77777777" w:rsidR="00ED435B" w:rsidRPr="00ED435B" w:rsidRDefault="00ED435B" w:rsidP="00ED435B">
            <w:pPr>
              <w:rPr>
                <w:b/>
                <w:bCs/>
              </w:rPr>
            </w:pPr>
            <w:r w:rsidRPr="00ED435B">
              <w:rPr>
                <w:b/>
                <w:bCs/>
              </w:rPr>
              <w:t>Returnee</w:t>
            </w:r>
          </w:p>
        </w:tc>
      </w:tr>
      <w:tr w:rsidR="00ED435B" w:rsidRPr="00ED435B" w14:paraId="4C440E04" w14:textId="77777777" w:rsidTr="00ED435B">
        <w:trPr>
          <w:trHeight w:val="290"/>
        </w:trPr>
        <w:tc>
          <w:tcPr>
            <w:tcW w:w="2740" w:type="dxa"/>
            <w:tcBorders>
              <w:top w:val="single" w:sz="4" w:space="0" w:color="F4B084"/>
              <w:left w:val="single" w:sz="4" w:space="0" w:color="F4B084"/>
              <w:bottom w:val="single" w:sz="4" w:space="0" w:color="F4B084"/>
              <w:right w:val="nil"/>
            </w:tcBorders>
            <w:shd w:val="clear" w:color="auto" w:fill="FCE4D6"/>
            <w:tcMar>
              <w:top w:w="15" w:type="dxa"/>
              <w:left w:w="15" w:type="dxa"/>
              <w:bottom w:w="0" w:type="dxa"/>
              <w:right w:w="15" w:type="dxa"/>
            </w:tcMar>
            <w:vAlign w:val="bottom"/>
            <w:hideMark/>
          </w:tcPr>
          <w:p w14:paraId="7BAAB08F" w14:textId="77777777" w:rsidR="00ED435B" w:rsidRPr="00ED435B" w:rsidRDefault="00ED435B" w:rsidP="00ED435B">
            <w:pPr>
              <w:rPr>
                <w:b/>
                <w:bCs/>
              </w:rPr>
            </w:pPr>
            <w:r w:rsidRPr="00ED435B">
              <w:rPr>
                <w:b/>
                <w:bCs/>
              </w:rPr>
              <w:t>Apartment</w:t>
            </w:r>
          </w:p>
        </w:tc>
        <w:tc>
          <w:tcPr>
            <w:tcW w:w="2160" w:type="dxa"/>
            <w:tcBorders>
              <w:top w:val="single" w:sz="4" w:space="0" w:color="F4B084"/>
              <w:left w:val="nil"/>
              <w:bottom w:val="single" w:sz="4" w:space="0" w:color="F4B084"/>
              <w:right w:val="nil"/>
            </w:tcBorders>
            <w:shd w:val="clear" w:color="auto" w:fill="FCE4D6"/>
            <w:tcMar>
              <w:top w:w="15" w:type="dxa"/>
              <w:left w:w="15" w:type="dxa"/>
              <w:bottom w:w="0" w:type="dxa"/>
              <w:right w:w="15" w:type="dxa"/>
            </w:tcMar>
            <w:vAlign w:val="bottom"/>
            <w:hideMark/>
          </w:tcPr>
          <w:p w14:paraId="5E444666" w14:textId="77777777" w:rsidR="00ED435B" w:rsidRPr="00ED435B" w:rsidRDefault="00ED435B" w:rsidP="00ED435B">
            <w:pPr>
              <w:rPr>
                <w:b/>
                <w:bCs/>
              </w:rPr>
            </w:pPr>
            <w:r w:rsidRPr="00ED435B">
              <w:rPr>
                <w:b/>
                <w:bCs/>
              </w:rPr>
              <w:t>4</w:t>
            </w:r>
          </w:p>
        </w:tc>
        <w:tc>
          <w:tcPr>
            <w:tcW w:w="1680" w:type="dxa"/>
            <w:tcBorders>
              <w:top w:val="single" w:sz="4" w:space="0" w:color="F4B084"/>
              <w:left w:val="nil"/>
              <w:bottom w:val="single" w:sz="4" w:space="0" w:color="F4B084"/>
              <w:right w:val="nil"/>
            </w:tcBorders>
            <w:shd w:val="clear" w:color="auto" w:fill="FCE4D6"/>
            <w:tcMar>
              <w:top w:w="15" w:type="dxa"/>
              <w:left w:w="15" w:type="dxa"/>
              <w:bottom w:w="0" w:type="dxa"/>
              <w:right w:w="15" w:type="dxa"/>
            </w:tcMar>
            <w:vAlign w:val="bottom"/>
            <w:hideMark/>
          </w:tcPr>
          <w:p w14:paraId="7C4D98FC" w14:textId="77777777" w:rsidR="00ED435B" w:rsidRPr="00ED435B" w:rsidRDefault="00ED435B" w:rsidP="00ED435B">
            <w:pPr>
              <w:rPr>
                <w:b/>
                <w:bCs/>
              </w:rPr>
            </w:pPr>
            <w:r w:rsidRPr="00ED435B">
              <w:rPr>
                <w:b/>
                <w:bCs/>
              </w:rPr>
              <w:t>2</w:t>
            </w:r>
          </w:p>
        </w:tc>
        <w:tc>
          <w:tcPr>
            <w:tcW w:w="1300" w:type="dxa"/>
            <w:tcBorders>
              <w:top w:val="single" w:sz="4" w:space="0" w:color="F4B084"/>
              <w:left w:val="nil"/>
              <w:bottom w:val="single" w:sz="4" w:space="0" w:color="F4B084"/>
              <w:right w:val="single" w:sz="4" w:space="0" w:color="F4B084"/>
            </w:tcBorders>
            <w:shd w:val="clear" w:color="auto" w:fill="FCE4D6"/>
            <w:tcMar>
              <w:top w:w="15" w:type="dxa"/>
              <w:left w:w="15" w:type="dxa"/>
              <w:bottom w:w="0" w:type="dxa"/>
              <w:right w:w="15" w:type="dxa"/>
            </w:tcMar>
            <w:vAlign w:val="bottom"/>
            <w:hideMark/>
          </w:tcPr>
          <w:p w14:paraId="47F2E4E5" w14:textId="77777777" w:rsidR="00ED435B" w:rsidRPr="00ED435B" w:rsidRDefault="00ED435B" w:rsidP="00ED435B">
            <w:pPr>
              <w:rPr>
                <w:b/>
                <w:bCs/>
              </w:rPr>
            </w:pPr>
            <w:r w:rsidRPr="00ED435B">
              <w:rPr>
                <w:b/>
                <w:bCs/>
              </w:rPr>
              <w:t>2</w:t>
            </w:r>
          </w:p>
        </w:tc>
      </w:tr>
      <w:tr w:rsidR="00ED435B" w:rsidRPr="00ED435B" w14:paraId="56ED4033" w14:textId="77777777" w:rsidTr="00ED435B">
        <w:trPr>
          <w:trHeight w:val="290"/>
        </w:trPr>
        <w:tc>
          <w:tcPr>
            <w:tcW w:w="2740" w:type="dxa"/>
            <w:tcBorders>
              <w:top w:val="single" w:sz="4" w:space="0" w:color="F4B084"/>
              <w:left w:val="single" w:sz="4" w:space="0" w:color="F4B084"/>
              <w:bottom w:val="single" w:sz="4" w:space="0" w:color="F4B084"/>
              <w:right w:val="nil"/>
            </w:tcBorders>
            <w:shd w:val="clear" w:color="auto" w:fill="auto"/>
            <w:tcMar>
              <w:top w:w="15" w:type="dxa"/>
              <w:left w:w="15" w:type="dxa"/>
              <w:bottom w:w="0" w:type="dxa"/>
              <w:right w:w="15" w:type="dxa"/>
            </w:tcMar>
            <w:vAlign w:val="bottom"/>
            <w:hideMark/>
          </w:tcPr>
          <w:p w14:paraId="69DA8DB6" w14:textId="77777777" w:rsidR="00ED435B" w:rsidRPr="00ED435B" w:rsidRDefault="00ED435B" w:rsidP="00ED435B">
            <w:pPr>
              <w:rPr>
                <w:b/>
                <w:bCs/>
              </w:rPr>
            </w:pPr>
            <w:r w:rsidRPr="00ED435B">
              <w:rPr>
                <w:b/>
                <w:bCs/>
              </w:rPr>
              <w:t>House</w:t>
            </w:r>
          </w:p>
        </w:tc>
        <w:tc>
          <w:tcPr>
            <w:tcW w:w="2160" w:type="dxa"/>
            <w:tcBorders>
              <w:top w:val="single" w:sz="4" w:space="0" w:color="F4B084"/>
              <w:left w:val="nil"/>
              <w:bottom w:val="single" w:sz="4" w:space="0" w:color="F4B084"/>
              <w:right w:val="nil"/>
            </w:tcBorders>
            <w:shd w:val="clear" w:color="auto" w:fill="auto"/>
            <w:tcMar>
              <w:top w:w="15" w:type="dxa"/>
              <w:left w:w="15" w:type="dxa"/>
              <w:bottom w:w="0" w:type="dxa"/>
              <w:right w:w="15" w:type="dxa"/>
            </w:tcMar>
            <w:vAlign w:val="bottom"/>
            <w:hideMark/>
          </w:tcPr>
          <w:p w14:paraId="007B6C4B" w14:textId="77777777" w:rsidR="00ED435B" w:rsidRPr="00ED435B" w:rsidRDefault="00ED435B" w:rsidP="00ED435B">
            <w:pPr>
              <w:rPr>
                <w:b/>
                <w:bCs/>
              </w:rPr>
            </w:pPr>
            <w:r w:rsidRPr="00ED435B">
              <w:rPr>
                <w:b/>
                <w:bCs/>
              </w:rPr>
              <w:t>3</w:t>
            </w:r>
          </w:p>
        </w:tc>
        <w:tc>
          <w:tcPr>
            <w:tcW w:w="1680" w:type="dxa"/>
            <w:tcBorders>
              <w:top w:val="single" w:sz="4" w:space="0" w:color="F4B084"/>
              <w:left w:val="nil"/>
              <w:bottom w:val="single" w:sz="4" w:space="0" w:color="F4B084"/>
              <w:right w:val="nil"/>
            </w:tcBorders>
            <w:shd w:val="clear" w:color="auto" w:fill="auto"/>
            <w:tcMar>
              <w:top w:w="15" w:type="dxa"/>
              <w:left w:w="15" w:type="dxa"/>
              <w:bottom w:w="0" w:type="dxa"/>
              <w:right w:w="15" w:type="dxa"/>
            </w:tcMar>
            <w:vAlign w:val="bottom"/>
            <w:hideMark/>
          </w:tcPr>
          <w:p w14:paraId="19F61F50" w14:textId="77777777" w:rsidR="00ED435B" w:rsidRPr="00ED435B" w:rsidRDefault="00ED435B" w:rsidP="00ED435B">
            <w:pPr>
              <w:rPr>
                <w:b/>
                <w:bCs/>
              </w:rPr>
            </w:pPr>
            <w:r w:rsidRPr="00ED435B">
              <w:rPr>
                <w:b/>
                <w:bCs/>
              </w:rPr>
              <w:t>2</w:t>
            </w:r>
          </w:p>
        </w:tc>
        <w:tc>
          <w:tcPr>
            <w:tcW w:w="1300" w:type="dxa"/>
            <w:tcBorders>
              <w:top w:val="single" w:sz="4" w:space="0" w:color="F4B084"/>
              <w:left w:val="nil"/>
              <w:bottom w:val="single" w:sz="4" w:space="0" w:color="F4B084"/>
              <w:right w:val="single" w:sz="4" w:space="0" w:color="F4B084"/>
            </w:tcBorders>
            <w:shd w:val="clear" w:color="auto" w:fill="auto"/>
            <w:tcMar>
              <w:top w:w="15" w:type="dxa"/>
              <w:left w:w="15" w:type="dxa"/>
              <w:bottom w:w="0" w:type="dxa"/>
              <w:right w:w="15" w:type="dxa"/>
            </w:tcMar>
            <w:vAlign w:val="bottom"/>
            <w:hideMark/>
          </w:tcPr>
          <w:p w14:paraId="121BFE08" w14:textId="77777777" w:rsidR="00ED435B" w:rsidRPr="00ED435B" w:rsidRDefault="00ED435B" w:rsidP="00ED435B">
            <w:pPr>
              <w:rPr>
                <w:b/>
                <w:bCs/>
              </w:rPr>
            </w:pPr>
            <w:r w:rsidRPr="00ED435B">
              <w:rPr>
                <w:b/>
                <w:bCs/>
              </w:rPr>
              <w:t>3</w:t>
            </w:r>
          </w:p>
        </w:tc>
      </w:tr>
    </w:tbl>
    <w:p w14:paraId="185C85E6" w14:textId="152AC631" w:rsidR="00ED435B" w:rsidRDefault="00ED435B" w:rsidP="00ED435B">
      <w:pPr>
        <w:rPr>
          <w:b/>
          <w:bCs/>
        </w:rPr>
      </w:pPr>
    </w:p>
    <w:tbl>
      <w:tblPr>
        <w:tblW w:w="7260" w:type="dxa"/>
        <w:tblCellMar>
          <w:left w:w="0" w:type="dxa"/>
          <w:right w:w="0" w:type="dxa"/>
        </w:tblCellMar>
        <w:tblLook w:val="0600" w:firstRow="0" w:lastRow="0" w:firstColumn="0" w:lastColumn="0" w:noHBand="1" w:noVBand="1"/>
      </w:tblPr>
      <w:tblGrid>
        <w:gridCol w:w="2528"/>
        <w:gridCol w:w="1985"/>
        <w:gridCol w:w="1544"/>
        <w:gridCol w:w="1203"/>
      </w:tblGrid>
      <w:tr w:rsidR="00ED435B" w:rsidRPr="00ED435B" w14:paraId="217528FA" w14:textId="77777777" w:rsidTr="00ED435B">
        <w:trPr>
          <w:trHeight w:val="290"/>
        </w:trPr>
        <w:tc>
          <w:tcPr>
            <w:tcW w:w="2520" w:type="dxa"/>
            <w:tcBorders>
              <w:top w:val="single" w:sz="4" w:space="0" w:color="8EA9DB"/>
              <w:left w:val="single" w:sz="4" w:space="0" w:color="8EA9DB"/>
              <w:bottom w:val="single" w:sz="4" w:space="0" w:color="8EA9DB"/>
              <w:right w:val="nil"/>
            </w:tcBorders>
            <w:shd w:val="clear" w:color="auto" w:fill="D9E1F2"/>
            <w:tcMar>
              <w:top w:w="15" w:type="dxa"/>
              <w:left w:w="15" w:type="dxa"/>
              <w:bottom w:w="0" w:type="dxa"/>
              <w:right w:w="15" w:type="dxa"/>
            </w:tcMar>
            <w:vAlign w:val="bottom"/>
            <w:hideMark/>
          </w:tcPr>
          <w:p w14:paraId="3474FFDB" w14:textId="77777777" w:rsidR="00ED435B" w:rsidRPr="00ED435B" w:rsidRDefault="00ED435B" w:rsidP="00ED435B">
            <w:pPr>
              <w:rPr>
                <w:b/>
                <w:bCs/>
              </w:rPr>
            </w:pPr>
            <w:r w:rsidRPr="00ED435B">
              <w:rPr>
                <w:b/>
                <w:bCs/>
              </w:rPr>
              <w:t>Structure Type</w:t>
            </w:r>
          </w:p>
        </w:tc>
        <w:tc>
          <w:tcPr>
            <w:tcW w:w="1980" w:type="dxa"/>
            <w:tcBorders>
              <w:top w:val="single" w:sz="4" w:space="0" w:color="8EA9DB"/>
              <w:left w:val="nil"/>
              <w:bottom w:val="single" w:sz="4" w:space="0" w:color="8EA9DB"/>
              <w:right w:val="nil"/>
            </w:tcBorders>
            <w:shd w:val="clear" w:color="auto" w:fill="D9E1F2"/>
            <w:tcMar>
              <w:top w:w="15" w:type="dxa"/>
              <w:left w:w="15" w:type="dxa"/>
              <w:bottom w:w="0" w:type="dxa"/>
              <w:right w:w="15" w:type="dxa"/>
            </w:tcMar>
            <w:vAlign w:val="bottom"/>
            <w:hideMark/>
          </w:tcPr>
          <w:p w14:paraId="078832D4" w14:textId="77777777" w:rsidR="00ED435B" w:rsidRPr="00ED435B" w:rsidRDefault="00ED435B" w:rsidP="00ED435B">
            <w:pPr>
              <w:rPr>
                <w:b/>
                <w:bCs/>
              </w:rPr>
            </w:pPr>
            <w:r w:rsidRPr="00ED435B">
              <w:rPr>
                <w:b/>
                <w:bCs/>
              </w:rPr>
              <w:t>Internally Displaced</w:t>
            </w:r>
          </w:p>
        </w:tc>
        <w:tc>
          <w:tcPr>
            <w:tcW w:w="1540" w:type="dxa"/>
            <w:tcBorders>
              <w:top w:val="single" w:sz="4" w:space="0" w:color="8EA9DB"/>
              <w:left w:val="nil"/>
              <w:bottom w:val="single" w:sz="4" w:space="0" w:color="8EA9DB"/>
              <w:right w:val="nil"/>
            </w:tcBorders>
            <w:shd w:val="clear" w:color="auto" w:fill="D9E1F2"/>
            <w:tcMar>
              <w:top w:w="15" w:type="dxa"/>
              <w:left w:w="15" w:type="dxa"/>
              <w:bottom w:w="0" w:type="dxa"/>
              <w:right w:w="15" w:type="dxa"/>
            </w:tcMar>
            <w:vAlign w:val="bottom"/>
            <w:hideMark/>
          </w:tcPr>
          <w:p w14:paraId="0F12A052" w14:textId="77777777" w:rsidR="00ED435B" w:rsidRPr="00ED435B" w:rsidRDefault="00ED435B" w:rsidP="00ED435B">
            <w:pPr>
              <w:rPr>
                <w:b/>
                <w:bCs/>
              </w:rPr>
            </w:pPr>
            <w:r w:rsidRPr="00ED435B">
              <w:rPr>
                <w:b/>
                <w:bCs/>
              </w:rPr>
              <w:t>Non-displaced</w:t>
            </w:r>
          </w:p>
        </w:tc>
        <w:tc>
          <w:tcPr>
            <w:tcW w:w="1200" w:type="dxa"/>
            <w:tcBorders>
              <w:top w:val="single" w:sz="4" w:space="0" w:color="8EA9DB"/>
              <w:left w:val="nil"/>
              <w:bottom w:val="single" w:sz="4" w:space="0" w:color="8EA9DB"/>
              <w:right w:val="single" w:sz="4" w:space="0" w:color="8EA9DB"/>
            </w:tcBorders>
            <w:shd w:val="clear" w:color="auto" w:fill="D9E1F2"/>
            <w:tcMar>
              <w:top w:w="15" w:type="dxa"/>
              <w:left w:w="15" w:type="dxa"/>
              <w:bottom w:w="0" w:type="dxa"/>
              <w:right w:w="15" w:type="dxa"/>
            </w:tcMar>
            <w:vAlign w:val="bottom"/>
            <w:hideMark/>
          </w:tcPr>
          <w:p w14:paraId="589D3132" w14:textId="77777777" w:rsidR="00ED435B" w:rsidRPr="00ED435B" w:rsidRDefault="00ED435B" w:rsidP="00ED435B">
            <w:pPr>
              <w:rPr>
                <w:b/>
                <w:bCs/>
              </w:rPr>
            </w:pPr>
            <w:r w:rsidRPr="00ED435B">
              <w:rPr>
                <w:b/>
                <w:bCs/>
              </w:rPr>
              <w:t>Returnee</w:t>
            </w:r>
          </w:p>
        </w:tc>
      </w:tr>
      <w:tr w:rsidR="00ED435B" w:rsidRPr="00ED435B" w14:paraId="42D5CCF9" w14:textId="77777777" w:rsidTr="00ED435B">
        <w:trPr>
          <w:trHeight w:val="290"/>
        </w:trPr>
        <w:tc>
          <w:tcPr>
            <w:tcW w:w="2520" w:type="dxa"/>
            <w:tcBorders>
              <w:top w:val="single" w:sz="4" w:space="0" w:color="8EA9DB"/>
              <w:left w:val="single" w:sz="4" w:space="0" w:color="8EA9DB"/>
              <w:bottom w:val="single" w:sz="4" w:space="0" w:color="8EA9DB"/>
              <w:right w:val="nil"/>
            </w:tcBorders>
            <w:shd w:val="clear" w:color="auto" w:fill="D9E1F2"/>
            <w:tcMar>
              <w:top w:w="15" w:type="dxa"/>
              <w:left w:w="15" w:type="dxa"/>
              <w:bottom w:w="0" w:type="dxa"/>
              <w:right w:w="15" w:type="dxa"/>
            </w:tcMar>
            <w:vAlign w:val="bottom"/>
            <w:hideMark/>
          </w:tcPr>
          <w:p w14:paraId="26B1C22F" w14:textId="77777777" w:rsidR="00ED435B" w:rsidRPr="00ED435B" w:rsidRDefault="00ED435B" w:rsidP="00ED435B">
            <w:pPr>
              <w:rPr>
                <w:b/>
                <w:bCs/>
              </w:rPr>
            </w:pPr>
            <w:r w:rsidRPr="00ED435B">
              <w:rPr>
                <w:b/>
                <w:bCs/>
              </w:rPr>
              <w:t>Bamboo</w:t>
            </w:r>
          </w:p>
        </w:tc>
        <w:tc>
          <w:tcPr>
            <w:tcW w:w="1980" w:type="dxa"/>
            <w:tcBorders>
              <w:top w:val="single" w:sz="4" w:space="0" w:color="8EA9DB"/>
              <w:left w:val="nil"/>
              <w:bottom w:val="single" w:sz="4" w:space="0" w:color="8EA9DB"/>
              <w:right w:val="nil"/>
            </w:tcBorders>
            <w:shd w:val="clear" w:color="auto" w:fill="D9E1F2"/>
            <w:tcMar>
              <w:top w:w="15" w:type="dxa"/>
              <w:left w:w="15" w:type="dxa"/>
              <w:bottom w:w="0" w:type="dxa"/>
              <w:right w:w="15" w:type="dxa"/>
            </w:tcMar>
            <w:vAlign w:val="bottom"/>
            <w:hideMark/>
          </w:tcPr>
          <w:p w14:paraId="0C7343DE" w14:textId="77777777" w:rsidR="00ED435B" w:rsidRPr="00ED435B" w:rsidRDefault="00ED435B" w:rsidP="00ED435B">
            <w:pPr>
              <w:rPr>
                <w:b/>
                <w:bCs/>
              </w:rPr>
            </w:pPr>
          </w:p>
        </w:tc>
        <w:tc>
          <w:tcPr>
            <w:tcW w:w="1540" w:type="dxa"/>
            <w:tcBorders>
              <w:top w:val="single" w:sz="4" w:space="0" w:color="8EA9DB"/>
              <w:left w:val="nil"/>
              <w:bottom w:val="single" w:sz="4" w:space="0" w:color="8EA9DB"/>
              <w:right w:val="nil"/>
            </w:tcBorders>
            <w:shd w:val="clear" w:color="auto" w:fill="D9E1F2"/>
            <w:tcMar>
              <w:top w:w="15" w:type="dxa"/>
              <w:left w:w="15" w:type="dxa"/>
              <w:bottom w:w="0" w:type="dxa"/>
              <w:right w:w="15" w:type="dxa"/>
            </w:tcMar>
            <w:vAlign w:val="bottom"/>
            <w:hideMark/>
          </w:tcPr>
          <w:p w14:paraId="3CFF575E" w14:textId="77777777" w:rsidR="00ED435B" w:rsidRPr="00ED435B" w:rsidRDefault="00ED435B" w:rsidP="00ED435B">
            <w:pPr>
              <w:rPr>
                <w:b/>
                <w:bCs/>
              </w:rPr>
            </w:pPr>
            <w:r w:rsidRPr="00ED435B">
              <w:rPr>
                <w:b/>
                <w:bCs/>
              </w:rPr>
              <w:t>2</w:t>
            </w:r>
          </w:p>
        </w:tc>
        <w:tc>
          <w:tcPr>
            <w:tcW w:w="1200" w:type="dxa"/>
            <w:tcBorders>
              <w:top w:val="single" w:sz="4" w:space="0" w:color="8EA9DB"/>
              <w:left w:val="nil"/>
              <w:bottom w:val="single" w:sz="4" w:space="0" w:color="8EA9DB"/>
              <w:right w:val="single" w:sz="4" w:space="0" w:color="8EA9DB"/>
            </w:tcBorders>
            <w:shd w:val="clear" w:color="auto" w:fill="D9E1F2"/>
            <w:tcMar>
              <w:top w:w="15" w:type="dxa"/>
              <w:left w:w="15" w:type="dxa"/>
              <w:bottom w:w="0" w:type="dxa"/>
              <w:right w:w="15" w:type="dxa"/>
            </w:tcMar>
            <w:vAlign w:val="bottom"/>
            <w:hideMark/>
          </w:tcPr>
          <w:p w14:paraId="2AC78213" w14:textId="77777777" w:rsidR="00ED435B" w:rsidRPr="00ED435B" w:rsidRDefault="00ED435B" w:rsidP="00ED435B">
            <w:pPr>
              <w:rPr>
                <w:b/>
                <w:bCs/>
              </w:rPr>
            </w:pPr>
            <w:r w:rsidRPr="00ED435B">
              <w:rPr>
                <w:b/>
                <w:bCs/>
              </w:rPr>
              <w:t>3</w:t>
            </w:r>
          </w:p>
        </w:tc>
      </w:tr>
      <w:tr w:rsidR="00ED435B" w:rsidRPr="00ED435B" w14:paraId="1508D893" w14:textId="77777777" w:rsidTr="00ED435B">
        <w:trPr>
          <w:trHeight w:val="290"/>
        </w:trPr>
        <w:tc>
          <w:tcPr>
            <w:tcW w:w="2520" w:type="dxa"/>
            <w:tcBorders>
              <w:top w:val="single" w:sz="4" w:space="0" w:color="8EA9DB"/>
              <w:left w:val="single" w:sz="4" w:space="0" w:color="8EA9DB"/>
              <w:bottom w:val="single" w:sz="4" w:space="0" w:color="8EA9DB"/>
              <w:right w:val="nil"/>
            </w:tcBorders>
            <w:shd w:val="clear" w:color="auto" w:fill="auto"/>
            <w:tcMar>
              <w:top w:w="15" w:type="dxa"/>
              <w:left w:w="15" w:type="dxa"/>
              <w:bottom w:w="0" w:type="dxa"/>
              <w:right w:w="15" w:type="dxa"/>
            </w:tcMar>
            <w:vAlign w:val="bottom"/>
            <w:hideMark/>
          </w:tcPr>
          <w:p w14:paraId="1F253D88" w14:textId="77777777" w:rsidR="00ED435B" w:rsidRPr="00ED435B" w:rsidRDefault="00ED435B" w:rsidP="00ED435B">
            <w:pPr>
              <w:rPr>
                <w:b/>
                <w:bCs/>
              </w:rPr>
            </w:pPr>
            <w:r w:rsidRPr="00ED435B">
              <w:rPr>
                <w:b/>
                <w:bCs/>
              </w:rPr>
              <w:t>Concrete</w:t>
            </w:r>
          </w:p>
        </w:tc>
        <w:tc>
          <w:tcPr>
            <w:tcW w:w="1980" w:type="dxa"/>
            <w:tcBorders>
              <w:top w:val="single" w:sz="4" w:space="0" w:color="8EA9DB"/>
              <w:left w:val="nil"/>
              <w:bottom w:val="single" w:sz="4" w:space="0" w:color="8EA9DB"/>
              <w:right w:val="nil"/>
            </w:tcBorders>
            <w:shd w:val="clear" w:color="auto" w:fill="auto"/>
            <w:tcMar>
              <w:top w:w="15" w:type="dxa"/>
              <w:left w:w="15" w:type="dxa"/>
              <w:bottom w:w="0" w:type="dxa"/>
              <w:right w:w="15" w:type="dxa"/>
            </w:tcMar>
            <w:vAlign w:val="bottom"/>
            <w:hideMark/>
          </w:tcPr>
          <w:p w14:paraId="72B65269" w14:textId="77777777" w:rsidR="00ED435B" w:rsidRPr="00ED435B" w:rsidRDefault="00ED435B" w:rsidP="00ED435B">
            <w:pPr>
              <w:rPr>
                <w:b/>
                <w:bCs/>
              </w:rPr>
            </w:pPr>
            <w:r w:rsidRPr="00ED435B">
              <w:rPr>
                <w:b/>
                <w:bCs/>
              </w:rPr>
              <w:t>3</w:t>
            </w:r>
          </w:p>
        </w:tc>
        <w:tc>
          <w:tcPr>
            <w:tcW w:w="1540" w:type="dxa"/>
            <w:tcBorders>
              <w:top w:val="single" w:sz="4" w:space="0" w:color="8EA9DB"/>
              <w:left w:val="nil"/>
              <w:bottom w:val="single" w:sz="4" w:space="0" w:color="8EA9DB"/>
              <w:right w:val="nil"/>
            </w:tcBorders>
            <w:shd w:val="clear" w:color="auto" w:fill="auto"/>
            <w:tcMar>
              <w:top w:w="15" w:type="dxa"/>
              <w:left w:w="15" w:type="dxa"/>
              <w:bottom w:w="0" w:type="dxa"/>
              <w:right w:w="15" w:type="dxa"/>
            </w:tcMar>
            <w:vAlign w:val="bottom"/>
            <w:hideMark/>
          </w:tcPr>
          <w:p w14:paraId="57847556" w14:textId="77777777" w:rsidR="00ED435B" w:rsidRPr="00ED435B" w:rsidRDefault="00ED435B" w:rsidP="00ED435B">
            <w:pPr>
              <w:rPr>
                <w:b/>
                <w:bCs/>
              </w:rPr>
            </w:pPr>
            <w:r w:rsidRPr="00ED435B">
              <w:rPr>
                <w:b/>
                <w:bCs/>
              </w:rPr>
              <w:t>2</w:t>
            </w:r>
          </w:p>
        </w:tc>
        <w:tc>
          <w:tcPr>
            <w:tcW w:w="1200" w:type="dxa"/>
            <w:tcBorders>
              <w:top w:val="single" w:sz="4" w:space="0" w:color="8EA9DB"/>
              <w:left w:val="nil"/>
              <w:bottom w:val="single" w:sz="4" w:space="0" w:color="8EA9DB"/>
              <w:right w:val="single" w:sz="4" w:space="0" w:color="8EA9DB"/>
            </w:tcBorders>
            <w:shd w:val="clear" w:color="auto" w:fill="auto"/>
            <w:tcMar>
              <w:top w:w="15" w:type="dxa"/>
              <w:left w:w="15" w:type="dxa"/>
              <w:bottom w:w="0" w:type="dxa"/>
              <w:right w:w="15" w:type="dxa"/>
            </w:tcMar>
            <w:vAlign w:val="bottom"/>
            <w:hideMark/>
          </w:tcPr>
          <w:p w14:paraId="0F96535D" w14:textId="77777777" w:rsidR="00ED435B" w:rsidRPr="00ED435B" w:rsidRDefault="00ED435B" w:rsidP="00ED435B">
            <w:pPr>
              <w:rPr>
                <w:b/>
                <w:bCs/>
              </w:rPr>
            </w:pPr>
            <w:r w:rsidRPr="00ED435B">
              <w:rPr>
                <w:b/>
                <w:bCs/>
              </w:rPr>
              <w:t>2</w:t>
            </w:r>
          </w:p>
        </w:tc>
      </w:tr>
      <w:tr w:rsidR="00ED435B" w:rsidRPr="00ED435B" w14:paraId="4BDE5450" w14:textId="77777777" w:rsidTr="00ED435B">
        <w:trPr>
          <w:trHeight w:val="290"/>
        </w:trPr>
        <w:tc>
          <w:tcPr>
            <w:tcW w:w="2520" w:type="dxa"/>
            <w:tcBorders>
              <w:top w:val="single" w:sz="4" w:space="0" w:color="8EA9DB"/>
              <w:left w:val="single" w:sz="4" w:space="0" w:color="8EA9DB"/>
              <w:bottom w:val="single" w:sz="4" w:space="0" w:color="8EA9DB"/>
              <w:right w:val="nil"/>
            </w:tcBorders>
            <w:shd w:val="clear" w:color="auto" w:fill="D9E1F2"/>
            <w:tcMar>
              <w:top w:w="15" w:type="dxa"/>
              <w:left w:w="15" w:type="dxa"/>
              <w:bottom w:w="0" w:type="dxa"/>
              <w:right w:w="15" w:type="dxa"/>
            </w:tcMar>
            <w:vAlign w:val="bottom"/>
            <w:hideMark/>
          </w:tcPr>
          <w:p w14:paraId="0F694550" w14:textId="77777777" w:rsidR="00ED435B" w:rsidRPr="00ED435B" w:rsidRDefault="00ED435B" w:rsidP="00ED435B">
            <w:pPr>
              <w:rPr>
                <w:b/>
                <w:bCs/>
              </w:rPr>
            </w:pPr>
            <w:r w:rsidRPr="00ED435B">
              <w:rPr>
                <w:b/>
                <w:bCs/>
              </w:rPr>
              <w:t>Mud bricks</w:t>
            </w:r>
          </w:p>
        </w:tc>
        <w:tc>
          <w:tcPr>
            <w:tcW w:w="1980" w:type="dxa"/>
            <w:tcBorders>
              <w:top w:val="single" w:sz="4" w:space="0" w:color="8EA9DB"/>
              <w:left w:val="nil"/>
              <w:bottom w:val="single" w:sz="4" w:space="0" w:color="8EA9DB"/>
              <w:right w:val="nil"/>
            </w:tcBorders>
            <w:shd w:val="clear" w:color="auto" w:fill="D9E1F2"/>
            <w:tcMar>
              <w:top w:w="15" w:type="dxa"/>
              <w:left w:w="15" w:type="dxa"/>
              <w:bottom w:w="0" w:type="dxa"/>
              <w:right w:w="15" w:type="dxa"/>
            </w:tcMar>
            <w:vAlign w:val="bottom"/>
            <w:hideMark/>
          </w:tcPr>
          <w:p w14:paraId="5494D398" w14:textId="77777777" w:rsidR="00ED435B" w:rsidRPr="00ED435B" w:rsidRDefault="00ED435B" w:rsidP="00ED435B">
            <w:pPr>
              <w:rPr>
                <w:b/>
                <w:bCs/>
              </w:rPr>
            </w:pPr>
            <w:r w:rsidRPr="00ED435B">
              <w:rPr>
                <w:b/>
                <w:bCs/>
              </w:rPr>
              <w:t>3</w:t>
            </w:r>
          </w:p>
        </w:tc>
        <w:tc>
          <w:tcPr>
            <w:tcW w:w="1540" w:type="dxa"/>
            <w:tcBorders>
              <w:top w:val="single" w:sz="4" w:space="0" w:color="8EA9DB"/>
              <w:left w:val="nil"/>
              <w:bottom w:val="single" w:sz="4" w:space="0" w:color="8EA9DB"/>
              <w:right w:val="nil"/>
            </w:tcBorders>
            <w:shd w:val="clear" w:color="auto" w:fill="D9E1F2"/>
            <w:tcMar>
              <w:top w:w="15" w:type="dxa"/>
              <w:left w:w="15" w:type="dxa"/>
              <w:bottom w:w="0" w:type="dxa"/>
              <w:right w:w="15" w:type="dxa"/>
            </w:tcMar>
            <w:vAlign w:val="bottom"/>
            <w:hideMark/>
          </w:tcPr>
          <w:p w14:paraId="6C865DA2" w14:textId="77777777" w:rsidR="00ED435B" w:rsidRPr="00ED435B" w:rsidRDefault="00ED435B" w:rsidP="00ED435B">
            <w:pPr>
              <w:rPr>
                <w:b/>
                <w:bCs/>
              </w:rPr>
            </w:pPr>
            <w:r w:rsidRPr="00ED435B">
              <w:rPr>
                <w:b/>
                <w:bCs/>
              </w:rPr>
              <w:t>3</w:t>
            </w:r>
          </w:p>
        </w:tc>
        <w:tc>
          <w:tcPr>
            <w:tcW w:w="1200" w:type="dxa"/>
            <w:tcBorders>
              <w:top w:val="single" w:sz="4" w:space="0" w:color="8EA9DB"/>
              <w:left w:val="nil"/>
              <w:bottom w:val="single" w:sz="4" w:space="0" w:color="8EA9DB"/>
              <w:right w:val="single" w:sz="4" w:space="0" w:color="8EA9DB"/>
            </w:tcBorders>
            <w:shd w:val="clear" w:color="auto" w:fill="D9E1F2"/>
            <w:tcMar>
              <w:top w:w="15" w:type="dxa"/>
              <w:left w:w="15" w:type="dxa"/>
              <w:bottom w:w="0" w:type="dxa"/>
              <w:right w:w="15" w:type="dxa"/>
            </w:tcMar>
            <w:vAlign w:val="bottom"/>
            <w:hideMark/>
          </w:tcPr>
          <w:p w14:paraId="79C313DF" w14:textId="77777777" w:rsidR="00ED435B" w:rsidRPr="00ED435B" w:rsidRDefault="00ED435B" w:rsidP="00ED435B">
            <w:pPr>
              <w:rPr>
                <w:b/>
                <w:bCs/>
              </w:rPr>
            </w:pPr>
            <w:r w:rsidRPr="00ED435B">
              <w:rPr>
                <w:b/>
                <w:bCs/>
              </w:rPr>
              <w:t>3</w:t>
            </w:r>
          </w:p>
        </w:tc>
      </w:tr>
      <w:tr w:rsidR="00ED435B" w:rsidRPr="00ED435B" w14:paraId="28C09EAC" w14:textId="77777777" w:rsidTr="00ED435B">
        <w:trPr>
          <w:trHeight w:val="290"/>
        </w:trPr>
        <w:tc>
          <w:tcPr>
            <w:tcW w:w="2520" w:type="dxa"/>
            <w:tcBorders>
              <w:top w:val="single" w:sz="4" w:space="0" w:color="8EA9DB"/>
              <w:left w:val="single" w:sz="4" w:space="0" w:color="8EA9DB"/>
              <w:bottom w:val="single" w:sz="4" w:space="0" w:color="8EA9DB"/>
              <w:right w:val="nil"/>
            </w:tcBorders>
            <w:shd w:val="clear" w:color="auto" w:fill="auto"/>
            <w:tcMar>
              <w:top w:w="15" w:type="dxa"/>
              <w:left w:w="15" w:type="dxa"/>
              <w:bottom w:w="0" w:type="dxa"/>
              <w:right w:w="15" w:type="dxa"/>
            </w:tcMar>
            <w:vAlign w:val="bottom"/>
            <w:hideMark/>
          </w:tcPr>
          <w:p w14:paraId="2B55561C" w14:textId="77777777" w:rsidR="00ED435B" w:rsidRPr="00ED435B" w:rsidRDefault="00ED435B" w:rsidP="00ED435B">
            <w:pPr>
              <w:rPr>
                <w:b/>
                <w:bCs/>
              </w:rPr>
            </w:pPr>
            <w:r w:rsidRPr="00ED435B">
              <w:rPr>
                <w:b/>
                <w:bCs/>
              </w:rPr>
              <w:t>Timber</w:t>
            </w:r>
          </w:p>
        </w:tc>
        <w:tc>
          <w:tcPr>
            <w:tcW w:w="1980" w:type="dxa"/>
            <w:tcBorders>
              <w:top w:val="single" w:sz="4" w:space="0" w:color="8EA9DB"/>
              <w:left w:val="nil"/>
              <w:bottom w:val="single" w:sz="4" w:space="0" w:color="8EA9DB"/>
              <w:right w:val="nil"/>
            </w:tcBorders>
            <w:shd w:val="clear" w:color="auto" w:fill="auto"/>
            <w:tcMar>
              <w:top w:w="15" w:type="dxa"/>
              <w:left w:w="15" w:type="dxa"/>
              <w:bottom w:w="0" w:type="dxa"/>
              <w:right w:w="15" w:type="dxa"/>
            </w:tcMar>
            <w:vAlign w:val="bottom"/>
            <w:hideMark/>
          </w:tcPr>
          <w:p w14:paraId="03D529DF" w14:textId="77777777" w:rsidR="00ED435B" w:rsidRPr="00ED435B" w:rsidRDefault="00ED435B" w:rsidP="00ED435B">
            <w:pPr>
              <w:rPr>
                <w:b/>
                <w:bCs/>
              </w:rPr>
            </w:pPr>
          </w:p>
        </w:tc>
        <w:tc>
          <w:tcPr>
            <w:tcW w:w="1540" w:type="dxa"/>
            <w:tcBorders>
              <w:top w:val="single" w:sz="4" w:space="0" w:color="8EA9DB"/>
              <w:left w:val="nil"/>
              <w:bottom w:val="single" w:sz="4" w:space="0" w:color="8EA9DB"/>
              <w:right w:val="nil"/>
            </w:tcBorders>
            <w:shd w:val="clear" w:color="auto" w:fill="auto"/>
            <w:tcMar>
              <w:top w:w="15" w:type="dxa"/>
              <w:left w:w="15" w:type="dxa"/>
              <w:bottom w:w="0" w:type="dxa"/>
              <w:right w:w="15" w:type="dxa"/>
            </w:tcMar>
            <w:vAlign w:val="bottom"/>
            <w:hideMark/>
          </w:tcPr>
          <w:p w14:paraId="23B3FE3F" w14:textId="77777777" w:rsidR="00ED435B" w:rsidRPr="00ED435B" w:rsidRDefault="00ED435B" w:rsidP="00ED435B">
            <w:pPr>
              <w:rPr>
                <w:b/>
                <w:bCs/>
              </w:rPr>
            </w:pPr>
            <w:r w:rsidRPr="00ED435B">
              <w:rPr>
                <w:b/>
                <w:bCs/>
              </w:rPr>
              <w:t>2</w:t>
            </w:r>
          </w:p>
        </w:tc>
        <w:tc>
          <w:tcPr>
            <w:tcW w:w="1200" w:type="dxa"/>
            <w:tcBorders>
              <w:top w:val="single" w:sz="4" w:space="0" w:color="8EA9DB"/>
              <w:left w:val="nil"/>
              <w:bottom w:val="single" w:sz="4" w:space="0" w:color="8EA9DB"/>
              <w:right w:val="single" w:sz="4" w:space="0" w:color="8EA9DB"/>
            </w:tcBorders>
            <w:shd w:val="clear" w:color="auto" w:fill="auto"/>
            <w:tcMar>
              <w:top w:w="15" w:type="dxa"/>
              <w:left w:w="15" w:type="dxa"/>
              <w:bottom w:w="0" w:type="dxa"/>
              <w:right w:w="15" w:type="dxa"/>
            </w:tcMar>
            <w:vAlign w:val="bottom"/>
            <w:hideMark/>
          </w:tcPr>
          <w:p w14:paraId="4B2D6D22" w14:textId="77777777" w:rsidR="00ED435B" w:rsidRPr="00ED435B" w:rsidRDefault="00ED435B" w:rsidP="00ED435B">
            <w:pPr>
              <w:rPr>
                <w:b/>
                <w:bCs/>
              </w:rPr>
            </w:pPr>
          </w:p>
        </w:tc>
      </w:tr>
    </w:tbl>
    <w:p w14:paraId="2502015F" w14:textId="0058CF06" w:rsidR="00ED435B" w:rsidRDefault="00ED435B" w:rsidP="00ED435B">
      <w:pPr>
        <w:rPr>
          <w:b/>
          <w:bCs/>
        </w:rPr>
      </w:pPr>
    </w:p>
    <w:p w14:paraId="6A0AD75E" w14:textId="626FC4CD" w:rsidR="00ED435B" w:rsidRDefault="00ED435B" w:rsidP="00ED435B">
      <w:pPr>
        <w:rPr>
          <w:b/>
          <w:bCs/>
        </w:rPr>
      </w:pPr>
      <w:r>
        <w:rPr>
          <w:b/>
          <w:bCs/>
        </w:rPr>
        <w:t>Southwest</w:t>
      </w:r>
    </w:p>
    <w:tbl>
      <w:tblPr>
        <w:tblW w:w="8060" w:type="dxa"/>
        <w:tblCellMar>
          <w:left w:w="0" w:type="dxa"/>
          <w:right w:w="0" w:type="dxa"/>
        </w:tblCellMar>
        <w:tblLook w:val="0600" w:firstRow="0" w:lastRow="0" w:firstColumn="0" w:lastColumn="0" w:noHBand="1" w:noVBand="1"/>
      </w:tblPr>
      <w:tblGrid>
        <w:gridCol w:w="2951"/>
        <w:gridCol w:w="1816"/>
        <w:gridCol w:w="1816"/>
        <w:gridCol w:w="1477"/>
      </w:tblGrid>
      <w:tr w:rsidR="00ED435B" w:rsidRPr="00ED435B" w14:paraId="655A9E57" w14:textId="77777777" w:rsidTr="00ED435B">
        <w:trPr>
          <w:trHeight w:val="205"/>
        </w:trPr>
        <w:tc>
          <w:tcPr>
            <w:tcW w:w="2960" w:type="dxa"/>
            <w:tcBorders>
              <w:top w:val="single" w:sz="4" w:space="0" w:color="8EA9DB"/>
              <w:left w:val="single" w:sz="4" w:space="0" w:color="8EA9DB"/>
              <w:bottom w:val="single" w:sz="4" w:space="0" w:color="8EA9DB"/>
              <w:right w:val="nil"/>
            </w:tcBorders>
            <w:shd w:val="clear" w:color="auto" w:fill="D9E1F2"/>
            <w:tcMar>
              <w:top w:w="10" w:type="dxa"/>
              <w:left w:w="10" w:type="dxa"/>
              <w:bottom w:w="0" w:type="dxa"/>
              <w:right w:w="10" w:type="dxa"/>
            </w:tcMar>
            <w:vAlign w:val="bottom"/>
            <w:hideMark/>
          </w:tcPr>
          <w:p w14:paraId="0B9D34D9" w14:textId="77777777" w:rsidR="00ED435B" w:rsidRPr="00ED435B" w:rsidRDefault="00ED435B" w:rsidP="00ED435B">
            <w:pPr>
              <w:rPr>
                <w:b/>
                <w:bCs/>
              </w:rPr>
            </w:pPr>
            <w:r w:rsidRPr="00ED435B">
              <w:rPr>
                <w:b/>
                <w:bCs/>
              </w:rPr>
              <w:t>Type of Shelter</w:t>
            </w:r>
          </w:p>
        </w:tc>
        <w:tc>
          <w:tcPr>
            <w:tcW w:w="1820" w:type="dxa"/>
            <w:tcBorders>
              <w:top w:val="single" w:sz="4" w:space="0" w:color="8EA9DB"/>
              <w:left w:val="nil"/>
              <w:bottom w:val="single" w:sz="4" w:space="0" w:color="8EA9DB"/>
              <w:right w:val="nil"/>
            </w:tcBorders>
            <w:shd w:val="clear" w:color="auto" w:fill="D9E1F2"/>
            <w:tcMar>
              <w:top w:w="10" w:type="dxa"/>
              <w:left w:w="10" w:type="dxa"/>
              <w:bottom w:w="0" w:type="dxa"/>
              <w:right w:w="10" w:type="dxa"/>
            </w:tcMar>
            <w:vAlign w:val="bottom"/>
            <w:hideMark/>
          </w:tcPr>
          <w:p w14:paraId="29012719" w14:textId="77777777" w:rsidR="00ED435B" w:rsidRPr="00ED435B" w:rsidRDefault="00ED435B" w:rsidP="00ED435B">
            <w:pPr>
              <w:rPr>
                <w:b/>
                <w:bCs/>
              </w:rPr>
            </w:pPr>
            <w:r w:rsidRPr="00ED435B">
              <w:rPr>
                <w:b/>
                <w:bCs/>
              </w:rPr>
              <w:t>Internally Displaced</w:t>
            </w:r>
          </w:p>
        </w:tc>
        <w:tc>
          <w:tcPr>
            <w:tcW w:w="1820" w:type="dxa"/>
            <w:tcBorders>
              <w:top w:val="single" w:sz="4" w:space="0" w:color="8EA9DB"/>
              <w:left w:val="nil"/>
              <w:bottom w:val="single" w:sz="4" w:space="0" w:color="8EA9DB"/>
              <w:right w:val="nil"/>
            </w:tcBorders>
            <w:shd w:val="clear" w:color="auto" w:fill="D9E1F2"/>
            <w:tcMar>
              <w:top w:w="10" w:type="dxa"/>
              <w:left w:w="10" w:type="dxa"/>
              <w:bottom w:w="0" w:type="dxa"/>
              <w:right w:w="10" w:type="dxa"/>
            </w:tcMar>
            <w:vAlign w:val="bottom"/>
            <w:hideMark/>
          </w:tcPr>
          <w:p w14:paraId="2C45C1C0" w14:textId="77777777" w:rsidR="00ED435B" w:rsidRPr="00ED435B" w:rsidRDefault="00ED435B" w:rsidP="00ED435B">
            <w:pPr>
              <w:rPr>
                <w:b/>
                <w:bCs/>
              </w:rPr>
            </w:pPr>
            <w:r w:rsidRPr="00ED435B">
              <w:rPr>
                <w:b/>
                <w:bCs/>
              </w:rPr>
              <w:t>Non-displaced</w:t>
            </w:r>
          </w:p>
        </w:tc>
        <w:tc>
          <w:tcPr>
            <w:tcW w:w="1480" w:type="dxa"/>
            <w:tcBorders>
              <w:top w:val="single" w:sz="4" w:space="0" w:color="8EA9DB"/>
              <w:left w:val="nil"/>
              <w:bottom w:val="single" w:sz="4" w:space="0" w:color="8EA9DB"/>
              <w:right w:val="single" w:sz="4" w:space="0" w:color="8EA9DB"/>
            </w:tcBorders>
            <w:shd w:val="clear" w:color="auto" w:fill="D9E1F2"/>
            <w:tcMar>
              <w:top w:w="10" w:type="dxa"/>
              <w:left w:w="10" w:type="dxa"/>
              <w:bottom w:w="0" w:type="dxa"/>
              <w:right w:w="10" w:type="dxa"/>
            </w:tcMar>
            <w:vAlign w:val="bottom"/>
            <w:hideMark/>
          </w:tcPr>
          <w:p w14:paraId="0B26AA29" w14:textId="77777777" w:rsidR="00ED435B" w:rsidRPr="00ED435B" w:rsidRDefault="00ED435B" w:rsidP="00ED435B">
            <w:pPr>
              <w:rPr>
                <w:b/>
                <w:bCs/>
              </w:rPr>
            </w:pPr>
            <w:r w:rsidRPr="00ED435B">
              <w:rPr>
                <w:b/>
                <w:bCs/>
              </w:rPr>
              <w:t>Returnee</w:t>
            </w:r>
          </w:p>
        </w:tc>
      </w:tr>
      <w:tr w:rsidR="00ED435B" w:rsidRPr="00ED435B" w14:paraId="44587CFF" w14:textId="77777777" w:rsidTr="00ED435B">
        <w:trPr>
          <w:trHeight w:val="205"/>
        </w:trPr>
        <w:tc>
          <w:tcPr>
            <w:tcW w:w="2960" w:type="dxa"/>
            <w:tcBorders>
              <w:top w:val="single" w:sz="4" w:space="0" w:color="8EA9DB"/>
              <w:left w:val="single" w:sz="4" w:space="0" w:color="8EA9DB"/>
              <w:bottom w:val="single" w:sz="4" w:space="0" w:color="8EA9DB"/>
              <w:right w:val="nil"/>
            </w:tcBorders>
            <w:shd w:val="clear" w:color="auto" w:fill="D9E1F2"/>
            <w:tcMar>
              <w:top w:w="10" w:type="dxa"/>
              <w:left w:w="10" w:type="dxa"/>
              <w:bottom w:w="0" w:type="dxa"/>
              <w:right w:w="10" w:type="dxa"/>
            </w:tcMar>
            <w:vAlign w:val="bottom"/>
            <w:hideMark/>
          </w:tcPr>
          <w:p w14:paraId="60795954" w14:textId="77777777" w:rsidR="00ED435B" w:rsidRPr="00ED435B" w:rsidRDefault="00ED435B" w:rsidP="00ED435B">
            <w:pPr>
              <w:rPr>
                <w:b/>
                <w:bCs/>
              </w:rPr>
            </w:pPr>
            <w:r w:rsidRPr="00ED435B">
              <w:rPr>
                <w:b/>
                <w:bCs/>
              </w:rPr>
              <w:t>Apartment</w:t>
            </w:r>
          </w:p>
        </w:tc>
        <w:tc>
          <w:tcPr>
            <w:tcW w:w="1820" w:type="dxa"/>
            <w:tcBorders>
              <w:top w:val="single" w:sz="4" w:space="0" w:color="8EA9DB"/>
              <w:left w:val="nil"/>
              <w:bottom w:val="single" w:sz="4" w:space="0" w:color="8EA9DB"/>
              <w:right w:val="nil"/>
            </w:tcBorders>
            <w:shd w:val="clear" w:color="auto" w:fill="D9E1F2"/>
            <w:tcMar>
              <w:top w:w="10" w:type="dxa"/>
              <w:left w:w="10" w:type="dxa"/>
              <w:bottom w:w="0" w:type="dxa"/>
              <w:right w:w="10" w:type="dxa"/>
            </w:tcMar>
            <w:vAlign w:val="bottom"/>
            <w:hideMark/>
          </w:tcPr>
          <w:p w14:paraId="2A64D0AC" w14:textId="77777777" w:rsidR="00ED435B" w:rsidRPr="00ED435B" w:rsidRDefault="00ED435B" w:rsidP="00ED435B">
            <w:pPr>
              <w:rPr>
                <w:b/>
                <w:bCs/>
              </w:rPr>
            </w:pPr>
            <w:r w:rsidRPr="00ED435B">
              <w:rPr>
                <w:b/>
                <w:bCs/>
              </w:rPr>
              <w:t>4</w:t>
            </w:r>
          </w:p>
        </w:tc>
        <w:tc>
          <w:tcPr>
            <w:tcW w:w="1820" w:type="dxa"/>
            <w:tcBorders>
              <w:top w:val="single" w:sz="4" w:space="0" w:color="8EA9DB"/>
              <w:left w:val="nil"/>
              <w:bottom w:val="single" w:sz="4" w:space="0" w:color="8EA9DB"/>
              <w:right w:val="nil"/>
            </w:tcBorders>
            <w:shd w:val="clear" w:color="auto" w:fill="D9E1F2"/>
            <w:tcMar>
              <w:top w:w="10" w:type="dxa"/>
              <w:left w:w="10" w:type="dxa"/>
              <w:bottom w:w="0" w:type="dxa"/>
              <w:right w:w="10" w:type="dxa"/>
            </w:tcMar>
            <w:vAlign w:val="bottom"/>
            <w:hideMark/>
          </w:tcPr>
          <w:p w14:paraId="78A61233" w14:textId="77777777" w:rsidR="00ED435B" w:rsidRPr="00ED435B" w:rsidRDefault="00ED435B" w:rsidP="00ED435B">
            <w:pPr>
              <w:rPr>
                <w:b/>
                <w:bCs/>
              </w:rPr>
            </w:pPr>
            <w:r w:rsidRPr="00ED435B">
              <w:rPr>
                <w:b/>
                <w:bCs/>
              </w:rPr>
              <w:t>2</w:t>
            </w:r>
          </w:p>
        </w:tc>
        <w:tc>
          <w:tcPr>
            <w:tcW w:w="1480" w:type="dxa"/>
            <w:tcBorders>
              <w:top w:val="single" w:sz="4" w:space="0" w:color="8EA9DB"/>
              <w:left w:val="nil"/>
              <w:bottom w:val="single" w:sz="4" w:space="0" w:color="8EA9DB"/>
              <w:right w:val="single" w:sz="4" w:space="0" w:color="8EA9DB"/>
            </w:tcBorders>
            <w:shd w:val="clear" w:color="auto" w:fill="D9E1F2"/>
            <w:tcMar>
              <w:top w:w="10" w:type="dxa"/>
              <w:left w:w="10" w:type="dxa"/>
              <w:bottom w:w="0" w:type="dxa"/>
              <w:right w:w="10" w:type="dxa"/>
            </w:tcMar>
            <w:vAlign w:val="bottom"/>
            <w:hideMark/>
          </w:tcPr>
          <w:p w14:paraId="161525D1" w14:textId="77777777" w:rsidR="00ED435B" w:rsidRPr="00ED435B" w:rsidRDefault="00ED435B" w:rsidP="00ED435B">
            <w:pPr>
              <w:rPr>
                <w:b/>
                <w:bCs/>
              </w:rPr>
            </w:pPr>
            <w:r w:rsidRPr="00ED435B">
              <w:rPr>
                <w:b/>
                <w:bCs/>
              </w:rPr>
              <w:t>3</w:t>
            </w:r>
          </w:p>
        </w:tc>
      </w:tr>
      <w:tr w:rsidR="00ED435B" w:rsidRPr="00ED435B" w14:paraId="1E5E3621" w14:textId="77777777" w:rsidTr="00ED435B">
        <w:trPr>
          <w:trHeight w:val="205"/>
        </w:trPr>
        <w:tc>
          <w:tcPr>
            <w:tcW w:w="2960" w:type="dxa"/>
            <w:tcBorders>
              <w:top w:val="single" w:sz="4" w:space="0" w:color="8EA9DB"/>
              <w:left w:val="single" w:sz="4" w:space="0" w:color="8EA9DB"/>
              <w:bottom w:val="single" w:sz="4" w:space="0" w:color="8EA9DB"/>
              <w:right w:val="nil"/>
            </w:tcBorders>
            <w:shd w:val="clear" w:color="auto" w:fill="auto"/>
            <w:tcMar>
              <w:top w:w="10" w:type="dxa"/>
              <w:left w:w="10" w:type="dxa"/>
              <w:bottom w:w="0" w:type="dxa"/>
              <w:right w:w="10" w:type="dxa"/>
            </w:tcMar>
            <w:vAlign w:val="bottom"/>
            <w:hideMark/>
          </w:tcPr>
          <w:p w14:paraId="11C013B6" w14:textId="77777777" w:rsidR="00ED435B" w:rsidRPr="00ED435B" w:rsidRDefault="00ED435B" w:rsidP="00ED435B">
            <w:pPr>
              <w:rPr>
                <w:b/>
                <w:bCs/>
              </w:rPr>
            </w:pPr>
            <w:r w:rsidRPr="00ED435B">
              <w:rPr>
                <w:b/>
                <w:bCs/>
              </w:rPr>
              <w:t>House</w:t>
            </w:r>
          </w:p>
        </w:tc>
        <w:tc>
          <w:tcPr>
            <w:tcW w:w="1820" w:type="dxa"/>
            <w:tcBorders>
              <w:top w:val="single" w:sz="4" w:space="0" w:color="8EA9DB"/>
              <w:left w:val="nil"/>
              <w:bottom w:val="single" w:sz="4" w:space="0" w:color="8EA9DB"/>
              <w:right w:val="nil"/>
            </w:tcBorders>
            <w:shd w:val="clear" w:color="auto" w:fill="auto"/>
            <w:tcMar>
              <w:top w:w="10" w:type="dxa"/>
              <w:left w:w="10" w:type="dxa"/>
              <w:bottom w:w="0" w:type="dxa"/>
              <w:right w:w="10" w:type="dxa"/>
            </w:tcMar>
            <w:vAlign w:val="bottom"/>
            <w:hideMark/>
          </w:tcPr>
          <w:p w14:paraId="10C0F520" w14:textId="77777777" w:rsidR="00ED435B" w:rsidRPr="00ED435B" w:rsidRDefault="00ED435B" w:rsidP="00ED435B">
            <w:pPr>
              <w:rPr>
                <w:b/>
                <w:bCs/>
              </w:rPr>
            </w:pPr>
            <w:r w:rsidRPr="00ED435B">
              <w:rPr>
                <w:b/>
                <w:bCs/>
              </w:rPr>
              <w:t>4</w:t>
            </w:r>
          </w:p>
        </w:tc>
        <w:tc>
          <w:tcPr>
            <w:tcW w:w="1820" w:type="dxa"/>
            <w:tcBorders>
              <w:top w:val="single" w:sz="4" w:space="0" w:color="8EA9DB"/>
              <w:left w:val="nil"/>
              <w:bottom w:val="single" w:sz="4" w:space="0" w:color="8EA9DB"/>
              <w:right w:val="nil"/>
            </w:tcBorders>
            <w:shd w:val="clear" w:color="auto" w:fill="auto"/>
            <w:tcMar>
              <w:top w:w="10" w:type="dxa"/>
              <w:left w:w="10" w:type="dxa"/>
              <w:bottom w:w="0" w:type="dxa"/>
              <w:right w:w="10" w:type="dxa"/>
            </w:tcMar>
            <w:vAlign w:val="bottom"/>
            <w:hideMark/>
          </w:tcPr>
          <w:p w14:paraId="55889574" w14:textId="77777777" w:rsidR="00ED435B" w:rsidRPr="00ED435B" w:rsidRDefault="00ED435B" w:rsidP="00ED435B">
            <w:pPr>
              <w:rPr>
                <w:b/>
                <w:bCs/>
              </w:rPr>
            </w:pPr>
            <w:r w:rsidRPr="00ED435B">
              <w:rPr>
                <w:b/>
                <w:bCs/>
              </w:rPr>
              <w:t>2</w:t>
            </w:r>
          </w:p>
        </w:tc>
        <w:tc>
          <w:tcPr>
            <w:tcW w:w="1480" w:type="dxa"/>
            <w:tcBorders>
              <w:top w:val="single" w:sz="4" w:space="0" w:color="8EA9DB"/>
              <w:left w:val="nil"/>
              <w:bottom w:val="single" w:sz="4" w:space="0" w:color="8EA9DB"/>
              <w:right w:val="single" w:sz="4" w:space="0" w:color="8EA9DB"/>
            </w:tcBorders>
            <w:shd w:val="clear" w:color="auto" w:fill="auto"/>
            <w:tcMar>
              <w:top w:w="10" w:type="dxa"/>
              <w:left w:w="10" w:type="dxa"/>
              <w:bottom w:w="0" w:type="dxa"/>
              <w:right w:w="10" w:type="dxa"/>
            </w:tcMar>
            <w:vAlign w:val="bottom"/>
            <w:hideMark/>
          </w:tcPr>
          <w:p w14:paraId="73DA7242" w14:textId="77777777" w:rsidR="00ED435B" w:rsidRPr="00ED435B" w:rsidRDefault="00ED435B" w:rsidP="00ED435B">
            <w:pPr>
              <w:rPr>
                <w:b/>
                <w:bCs/>
              </w:rPr>
            </w:pPr>
            <w:r w:rsidRPr="00ED435B">
              <w:rPr>
                <w:b/>
                <w:bCs/>
              </w:rPr>
              <w:t>2</w:t>
            </w:r>
          </w:p>
        </w:tc>
      </w:tr>
    </w:tbl>
    <w:p w14:paraId="74DDE747" w14:textId="4E2E6F68" w:rsidR="00ED435B" w:rsidRDefault="00ED435B" w:rsidP="00ED435B">
      <w:pPr>
        <w:rPr>
          <w:b/>
          <w:bCs/>
        </w:rPr>
      </w:pPr>
    </w:p>
    <w:tbl>
      <w:tblPr>
        <w:tblW w:w="8440" w:type="dxa"/>
        <w:tblCellMar>
          <w:left w:w="0" w:type="dxa"/>
          <w:right w:w="0" w:type="dxa"/>
        </w:tblCellMar>
        <w:tblLook w:val="0600" w:firstRow="0" w:lastRow="0" w:firstColumn="0" w:lastColumn="0" w:noHBand="1" w:noVBand="1"/>
      </w:tblPr>
      <w:tblGrid>
        <w:gridCol w:w="3280"/>
        <w:gridCol w:w="2160"/>
        <w:gridCol w:w="2040"/>
        <w:gridCol w:w="960"/>
      </w:tblGrid>
      <w:tr w:rsidR="00ED435B" w:rsidRPr="00ED435B" w14:paraId="64010CEF" w14:textId="77777777" w:rsidTr="00ED435B">
        <w:trPr>
          <w:trHeight w:val="300"/>
        </w:trPr>
        <w:tc>
          <w:tcPr>
            <w:tcW w:w="3280" w:type="dxa"/>
            <w:tcBorders>
              <w:top w:val="single" w:sz="8" w:space="0" w:color="FFFFFF"/>
              <w:left w:val="single" w:sz="8" w:space="0" w:color="FFFFFF"/>
              <w:bottom w:val="single" w:sz="8" w:space="0" w:color="FFFFFF"/>
              <w:right w:val="single" w:sz="8" w:space="0" w:color="FFFFFF"/>
            </w:tcBorders>
            <w:shd w:val="clear" w:color="auto" w:fill="E8EAEB"/>
            <w:tcMar>
              <w:top w:w="15" w:type="dxa"/>
              <w:left w:w="15" w:type="dxa"/>
              <w:bottom w:w="0" w:type="dxa"/>
              <w:right w:w="15" w:type="dxa"/>
            </w:tcMar>
            <w:vAlign w:val="bottom"/>
            <w:hideMark/>
          </w:tcPr>
          <w:p w14:paraId="4216BD99" w14:textId="77777777" w:rsidR="00ED435B" w:rsidRPr="00ED435B" w:rsidRDefault="00ED435B" w:rsidP="00ED435B">
            <w:pPr>
              <w:rPr>
                <w:b/>
                <w:bCs/>
              </w:rPr>
            </w:pPr>
            <w:r w:rsidRPr="00ED435B">
              <w:rPr>
                <w:b/>
                <w:bCs/>
              </w:rPr>
              <w:t>Structure of House</w:t>
            </w:r>
          </w:p>
        </w:tc>
        <w:tc>
          <w:tcPr>
            <w:tcW w:w="2160" w:type="dxa"/>
            <w:tcBorders>
              <w:top w:val="single" w:sz="8" w:space="0" w:color="FFFFFF"/>
              <w:left w:val="single" w:sz="8" w:space="0" w:color="FFFFFF"/>
              <w:bottom w:val="single" w:sz="8" w:space="0" w:color="FFFFFF"/>
              <w:right w:val="single" w:sz="8" w:space="0" w:color="FFFFFF"/>
            </w:tcBorders>
            <w:shd w:val="clear" w:color="auto" w:fill="E8EAEB"/>
            <w:tcMar>
              <w:top w:w="15" w:type="dxa"/>
              <w:left w:w="15" w:type="dxa"/>
              <w:bottom w:w="0" w:type="dxa"/>
              <w:right w:w="15" w:type="dxa"/>
            </w:tcMar>
            <w:vAlign w:val="bottom"/>
            <w:hideMark/>
          </w:tcPr>
          <w:p w14:paraId="7D746447" w14:textId="77777777" w:rsidR="00ED435B" w:rsidRPr="00ED435B" w:rsidRDefault="00ED435B" w:rsidP="00ED435B">
            <w:pPr>
              <w:rPr>
                <w:b/>
                <w:bCs/>
              </w:rPr>
            </w:pPr>
            <w:r w:rsidRPr="00ED435B">
              <w:rPr>
                <w:b/>
                <w:bCs/>
              </w:rPr>
              <w:t>Internally Displaced</w:t>
            </w:r>
          </w:p>
        </w:tc>
        <w:tc>
          <w:tcPr>
            <w:tcW w:w="2040" w:type="dxa"/>
            <w:tcBorders>
              <w:top w:val="single" w:sz="8" w:space="0" w:color="FFFFFF"/>
              <w:left w:val="single" w:sz="8" w:space="0" w:color="FFFFFF"/>
              <w:bottom w:val="single" w:sz="8" w:space="0" w:color="FFFFFF"/>
              <w:right w:val="single" w:sz="8" w:space="0" w:color="FFFFFF"/>
            </w:tcBorders>
            <w:shd w:val="clear" w:color="auto" w:fill="E8EAEB"/>
            <w:tcMar>
              <w:top w:w="15" w:type="dxa"/>
              <w:left w:w="15" w:type="dxa"/>
              <w:bottom w:w="0" w:type="dxa"/>
              <w:right w:w="15" w:type="dxa"/>
            </w:tcMar>
            <w:vAlign w:val="bottom"/>
            <w:hideMark/>
          </w:tcPr>
          <w:p w14:paraId="753805DB" w14:textId="77777777" w:rsidR="00ED435B" w:rsidRPr="00ED435B" w:rsidRDefault="00ED435B" w:rsidP="00ED435B">
            <w:pPr>
              <w:rPr>
                <w:b/>
                <w:bCs/>
              </w:rPr>
            </w:pPr>
            <w:r w:rsidRPr="00ED435B">
              <w:rPr>
                <w:b/>
                <w:bCs/>
              </w:rPr>
              <w:t>Non-displaced</w:t>
            </w:r>
          </w:p>
        </w:tc>
        <w:tc>
          <w:tcPr>
            <w:tcW w:w="960" w:type="dxa"/>
            <w:tcBorders>
              <w:top w:val="single" w:sz="8" w:space="0" w:color="FFFFFF"/>
              <w:left w:val="single" w:sz="8" w:space="0" w:color="FFFFFF"/>
              <w:bottom w:val="single" w:sz="8" w:space="0" w:color="FFFFFF"/>
              <w:right w:val="single" w:sz="8" w:space="0" w:color="FFFFFF"/>
            </w:tcBorders>
            <w:shd w:val="clear" w:color="auto" w:fill="E8EAEB"/>
            <w:tcMar>
              <w:top w:w="15" w:type="dxa"/>
              <w:left w:w="15" w:type="dxa"/>
              <w:bottom w:w="0" w:type="dxa"/>
              <w:right w:w="15" w:type="dxa"/>
            </w:tcMar>
            <w:vAlign w:val="bottom"/>
            <w:hideMark/>
          </w:tcPr>
          <w:p w14:paraId="01458B63" w14:textId="77777777" w:rsidR="00ED435B" w:rsidRPr="00ED435B" w:rsidRDefault="00ED435B" w:rsidP="00ED435B">
            <w:pPr>
              <w:rPr>
                <w:b/>
                <w:bCs/>
              </w:rPr>
            </w:pPr>
            <w:r w:rsidRPr="00ED435B">
              <w:rPr>
                <w:b/>
                <w:bCs/>
              </w:rPr>
              <w:t>Returnee</w:t>
            </w:r>
          </w:p>
        </w:tc>
      </w:tr>
      <w:tr w:rsidR="00ED435B" w:rsidRPr="00ED435B" w14:paraId="12E83EE7" w14:textId="77777777" w:rsidTr="00ED435B">
        <w:trPr>
          <w:trHeight w:val="300"/>
        </w:trPr>
        <w:tc>
          <w:tcPr>
            <w:tcW w:w="3280" w:type="dxa"/>
            <w:tcBorders>
              <w:top w:val="single" w:sz="8" w:space="0" w:color="FFFFFF"/>
              <w:left w:val="single" w:sz="8" w:space="0" w:color="FFFFFF"/>
              <w:bottom w:val="single" w:sz="8" w:space="0" w:color="FFFFFF"/>
              <w:right w:val="single" w:sz="8" w:space="0" w:color="FFFFFF"/>
            </w:tcBorders>
            <w:shd w:val="clear" w:color="auto" w:fill="E8EAEB"/>
            <w:tcMar>
              <w:top w:w="15" w:type="dxa"/>
              <w:left w:w="15" w:type="dxa"/>
              <w:bottom w:w="0" w:type="dxa"/>
              <w:right w:w="15" w:type="dxa"/>
            </w:tcMar>
            <w:vAlign w:val="bottom"/>
            <w:hideMark/>
          </w:tcPr>
          <w:p w14:paraId="175A20F8" w14:textId="77777777" w:rsidR="00ED435B" w:rsidRPr="00ED435B" w:rsidRDefault="00ED435B" w:rsidP="00ED435B">
            <w:pPr>
              <w:rPr>
                <w:b/>
                <w:bCs/>
              </w:rPr>
            </w:pPr>
            <w:r w:rsidRPr="00ED435B">
              <w:rPr>
                <w:b/>
                <w:bCs/>
              </w:rPr>
              <w:t>Bamboo</w:t>
            </w:r>
          </w:p>
        </w:tc>
        <w:tc>
          <w:tcPr>
            <w:tcW w:w="2160" w:type="dxa"/>
            <w:tcBorders>
              <w:top w:val="single" w:sz="8" w:space="0" w:color="FFFFFF"/>
              <w:left w:val="single" w:sz="8" w:space="0" w:color="FFFFFF"/>
              <w:bottom w:val="single" w:sz="8" w:space="0" w:color="FFFFFF"/>
              <w:right w:val="single" w:sz="8" w:space="0" w:color="FFFFFF"/>
            </w:tcBorders>
            <w:shd w:val="clear" w:color="auto" w:fill="E8EAEB"/>
            <w:tcMar>
              <w:top w:w="15" w:type="dxa"/>
              <w:left w:w="15" w:type="dxa"/>
              <w:bottom w:w="0" w:type="dxa"/>
              <w:right w:w="15" w:type="dxa"/>
            </w:tcMar>
            <w:vAlign w:val="bottom"/>
            <w:hideMark/>
          </w:tcPr>
          <w:p w14:paraId="77AF777F" w14:textId="77777777" w:rsidR="00ED435B" w:rsidRPr="00ED435B" w:rsidRDefault="00ED435B" w:rsidP="00ED435B">
            <w:pPr>
              <w:rPr>
                <w:b/>
                <w:bCs/>
              </w:rPr>
            </w:pPr>
            <w:r w:rsidRPr="00ED435B">
              <w:rPr>
                <w:b/>
                <w:bCs/>
              </w:rPr>
              <w:t>7</w:t>
            </w:r>
          </w:p>
        </w:tc>
        <w:tc>
          <w:tcPr>
            <w:tcW w:w="2040" w:type="dxa"/>
            <w:tcBorders>
              <w:top w:val="single" w:sz="8" w:space="0" w:color="FFFFFF"/>
              <w:left w:val="single" w:sz="8" w:space="0" w:color="FFFFFF"/>
              <w:bottom w:val="single" w:sz="8" w:space="0" w:color="FFFFFF"/>
              <w:right w:val="single" w:sz="8" w:space="0" w:color="FFFFFF"/>
            </w:tcBorders>
            <w:shd w:val="clear" w:color="auto" w:fill="E8EAEB"/>
            <w:tcMar>
              <w:top w:w="15" w:type="dxa"/>
              <w:left w:w="15" w:type="dxa"/>
              <w:bottom w:w="0" w:type="dxa"/>
              <w:right w:w="15" w:type="dxa"/>
            </w:tcMar>
            <w:vAlign w:val="bottom"/>
            <w:hideMark/>
          </w:tcPr>
          <w:p w14:paraId="21884630" w14:textId="77777777" w:rsidR="00ED435B" w:rsidRPr="00ED435B" w:rsidRDefault="00ED435B" w:rsidP="00ED435B">
            <w:pPr>
              <w:rPr>
                <w:b/>
                <w:bCs/>
              </w:rPr>
            </w:pPr>
            <w:r w:rsidRPr="00ED435B">
              <w:rPr>
                <w:b/>
                <w:bCs/>
              </w:rPr>
              <w:t>3</w:t>
            </w:r>
          </w:p>
        </w:tc>
        <w:tc>
          <w:tcPr>
            <w:tcW w:w="960" w:type="dxa"/>
            <w:tcBorders>
              <w:top w:val="single" w:sz="8" w:space="0" w:color="FFFFFF"/>
              <w:left w:val="single" w:sz="8" w:space="0" w:color="FFFFFF"/>
              <w:bottom w:val="single" w:sz="8" w:space="0" w:color="FFFFFF"/>
              <w:right w:val="single" w:sz="8" w:space="0" w:color="FFFFFF"/>
            </w:tcBorders>
            <w:shd w:val="clear" w:color="auto" w:fill="E8EAEB"/>
            <w:tcMar>
              <w:top w:w="15" w:type="dxa"/>
              <w:left w:w="15" w:type="dxa"/>
              <w:bottom w:w="0" w:type="dxa"/>
              <w:right w:w="15" w:type="dxa"/>
            </w:tcMar>
            <w:vAlign w:val="bottom"/>
            <w:hideMark/>
          </w:tcPr>
          <w:p w14:paraId="03F96D71" w14:textId="77777777" w:rsidR="00ED435B" w:rsidRPr="00ED435B" w:rsidRDefault="00ED435B" w:rsidP="00ED435B">
            <w:pPr>
              <w:rPr>
                <w:b/>
                <w:bCs/>
              </w:rPr>
            </w:pPr>
            <w:r w:rsidRPr="00ED435B">
              <w:rPr>
                <w:b/>
                <w:bCs/>
              </w:rPr>
              <w:t>2</w:t>
            </w:r>
          </w:p>
        </w:tc>
      </w:tr>
      <w:tr w:rsidR="00ED435B" w:rsidRPr="00ED435B" w14:paraId="3D5ACB8F" w14:textId="77777777" w:rsidTr="00ED435B">
        <w:trPr>
          <w:trHeight w:val="300"/>
        </w:trPr>
        <w:tc>
          <w:tcPr>
            <w:tcW w:w="3280" w:type="dxa"/>
            <w:tcBorders>
              <w:top w:val="single" w:sz="8" w:space="0" w:color="FFFFFF"/>
              <w:left w:val="single" w:sz="8" w:space="0" w:color="FFFFFF"/>
              <w:bottom w:val="single" w:sz="8" w:space="0" w:color="FFFFFF"/>
              <w:right w:val="single" w:sz="8" w:space="0" w:color="FFFFFF"/>
            </w:tcBorders>
            <w:shd w:val="clear" w:color="auto" w:fill="E8EAEB"/>
            <w:tcMar>
              <w:top w:w="15" w:type="dxa"/>
              <w:left w:w="15" w:type="dxa"/>
              <w:bottom w:w="0" w:type="dxa"/>
              <w:right w:w="15" w:type="dxa"/>
            </w:tcMar>
            <w:vAlign w:val="bottom"/>
            <w:hideMark/>
          </w:tcPr>
          <w:p w14:paraId="72C1D5E4" w14:textId="77777777" w:rsidR="00ED435B" w:rsidRPr="00ED435B" w:rsidRDefault="00ED435B" w:rsidP="00ED435B">
            <w:pPr>
              <w:rPr>
                <w:b/>
                <w:bCs/>
              </w:rPr>
            </w:pPr>
            <w:r w:rsidRPr="00ED435B">
              <w:rPr>
                <w:b/>
                <w:bCs/>
              </w:rPr>
              <w:t>Concrete</w:t>
            </w:r>
          </w:p>
        </w:tc>
        <w:tc>
          <w:tcPr>
            <w:tcW w:w="2160" w:type="dxa"/>
            <w:tcBorders>
              <w:top w:val="single" w:sz="8" w:space="0" w:color="FFFFFF"/>
              <w:left w:val="single" w:sz="8" w:space="0" w:color="FFFFFF"/>
              <w:bottom w:val="single" w:sz="8" w:space="0" w:color="FFFFFF"/>
              <w:right w:val="single" w:sz="8" w:space="0" w:color="FFFFFF"/>
            </w:tcBorders>
            <w:shd w:val="clear" w:color="auto" w:fill="E8EAEB"/>
            <w:tcMar>
              <w:top w:w="15" w:type="dxa"/>
              <w:left w:w="15" w:type="dxa"/>
              <w:bottom w:w="0" w:type="dxa"/>
              <w:right w:w="15" w:type="dxa"/>
            </w:tcMar>
            <w:vAlign w:val="bottom"/>
            <w:hideMark/>
          </w:tcPr>
          <w:p w14:paraId="113791F4" w14:textId="77777777" w:rsidR="00ED435B" w:rsidRPr="00ED435B" w:rsidRDefault="00ED435B" w:rsidP="00ED435B">
            <w:pPr>
              <w:rPr>
                <w:b/>
                <w:bCs/>
              </w:rPr>
            </w:pPr>
            <w:r w:rsidRPr="00ED435B">
              <w:rPr>
                <w:b/>
                <w:bCs/>
              </w:rPr>
              <w:t>4</w:t>
            </w:r>
          </w:p>
        </w:tc>
        <w:tc>
          <w:tcPr>
            <w:tcW w:w="2040" w:type="dxa"/>
            <w:tcBorders>
              <w:top w:val="single" w:sz="8" w:space="0" w:color="FFFFFF"/>
              <w:left w:val="single" w:sz="8" w:space="0" w:color="FFFFFF"/>
              <w:bottom w:val="single" w:sz="8" w:space="0" w:color="FFFFFF"/>
              <w:right w:val="single" w:sz="8" w:space="0" w:color="FFFFFF"/>
            </w:tcBorders>
            <w:shd w:val="clear" w:color="auto" w:fill="E8EAEB"/>
            <w:tcMar>
              <w:top w:w="15" w:type="dxa"/>
              <w:left w:w="15" w:type="dxa"/>
              <w:bottom w:w="0" w:type="dxa"/>
              <w:right w:w="15" w:type="dxa"/>
            </w:tcMar>
            <w:vAlign w:val="bottom"/>
            <w:hideMark/>
          </w:tcPr>
          <w:p w14:paraId="1BE6F684" w14:textId="77777777" w:rsidR="00ED435B" w:rsidRPr="00ED435B" w:rsidRDefault="00ED435B" w:rsidP="00ED435B">
            <w:pPr>
              <w:rPr>
                <w:b/>
                <w:bCs/>
              </w:rPr>
            </w:pPr>
            <w:r w:rsidRPr="00ED435B">
              <w:rPr>
                <w:b/>
                <w:bCs/>
              </w:rPr>
              <w:t>2</w:t>
            </w:r>
          </w:p>
        </w:tc>
        <w:tc>
          <w:tcPr>
            <w:tcW w:w="960" w:type="dxa"/>
            <w:tcBorders>
              <w:top w:val="single" w:sz="8" w:space="0" w:color="FFFFFF"/>
              <w:left w:val="single" w:sz="8" w:space="0" w:color="FFFFFF"/>
              <w:bottom w:val="single" w:sz="8" w:space="0" w:color="FFFFFF"/>
              <w:right w:val="single" w:sz="8" w:space="0" w:color="FFFFFF"/>
            </w:tcBorders>
            <w:shd w:val="clear" w:color="auto" w:fill="E8EAEB"/>
            <w:tcMar>
              <w:top w:w="15" w:type="dxa"/>
              <w:left w:w="15" w:type="dxa"/>
              <w:bottom w:w="0" w:type="dxa"/>
              <w:right w:w="15" w:type="dxa"/>
            </w:tcMar>
            <w:vAlign w:val="bottom"/>
            <w:hideMark/>
          </w:tcPr>
          <w:p w14:paraId="068BD443" w14:textId="77777777" w:rsidR="00ED435B" w:rsidRPr="00ED435B" w:rsidRDefault="00ED435B" w:rsidP="00ED435B">
            <w:pPr>
              <w:rPr>
                <w:b/>
                <w:bCs/>
              </w:rPr>
            </w:pPr>
            <w:r w:rsidRPr="00ED435B">
              <w:rPr>
                <w:b/>
                <w:bCs/>
              </w:rPr>
              <w:t>3</w:t>
            </w:r>
          </w:p>
        </w:tc>
      </w:tr>
      <w:tr w:rsidR="00ED435B" w:rsidRPr="00ED435B" w14:paraId="61B2D954" w14:textId="77777777" w:rsidTr="00ED435B">
        <w:trPr>
          <w:trHeight w:val="300"/>
        </w:trPr>
        <w:tc>
          <w:tcPr>
            <w:tcW w:w="3280" w:type="dxa"/>
            <w:tcBorders>
              <w:top w:val="single" w:sz="8" w:space="0" w:color="FFFFFF"/>
              <w:left w:val="single" w:sz="8" w:space="0" w:color="FFFFFF"/>
              <w:bottom w:val="single" w:sz="8" w:space="0" w:color="FFFFFF"/>
              <w:right w:val="single" w:sz="8" w:space="0" w:color="FFFFFF"/>
            </w:tcBorders>
            <w:shd w:val="clear" w:color="auto" w:fill="E8EAEB"/>
            <w:tcMar>
              <w:top w:w="15" w:type="dxa"/>
              <w:left w:w="15" w:type="dxa"/>
              <w:bottom w:w="0" w:type="dxa"/>
              <w:right w:w="15" w:type="dxa"/>
            </w:tcMar>
            <w:vAlign w:val="bottom"/>
            <w:hideMark/>
          </w:tcPr>
          <w:p w14:paraId="5F3FEFC9" w14:textId="77777777" w:rsidR="00ED435B" w:rsidRPr="00ED435B" w:rsidRDefault="00ED435B" w:rsidP="00ED435B">
            <w:pPr>
              <w:rPr>
                <w:b/>
                <w:bCs/>
              </w:rPr>
            </w:pPr>
            <w:r w:rsidRPr="00ED435B">
              <w:rPr>
                <w:b/>
                <w:bCs/>
              </w:rPr>
              <w:t>Mud bricks</w:t>
            </w:r>
          </w:p>
        </w:tc>
        <w:tc>
          <w:tcPr>
            <w:tcW w:w="2160" w:type="dxa"/>
            <w:tcBorders>
              <w:top w:val="single" w:sz="8" w:space="0" w:color="FFFFFF"/>
              <w:left w:val="single" w:sz="8" w:space="0" w:color="FFFFFF"/>
              <w:bottom w:val="single" w:sz="8" w:space="0" w:color="FFFFFF"/>
              <w:right w:val="single" w:sz="8" w:space="0" w:color="FFFFFF"/>
            </w:tcBorders>
            <w:shd w:val="clear" w:color="auto" w:fill="E8EAEB"/>
            <w:tcMar>
              <w:top w:w="15" w:type="dxa"/>
              <w:left w:w="15" w:type="dxa"/>
              <w:bottom w:w="0" w:type="dxa"/>
              <w:right w:w="15" w:type="dxa"/>
            </w:tcMar>
            <w:vAlign w:val="bottom"/>
            <w:hideMark/>
          </w:tcPr>
          <w:p w14:paraId="32DECCC2" w14:textId="77777777" w:rsidR="00ED435B" w:rsidRPr="00ED435B" w:rsidRDefault="00ED435B" w:rsidP="00ED435B">
            <w:pPr>
              <w:rPr>
                <w:b/>
                <w:bCs/>
              </w:rPr>
            </w:pPr>
            <w:r w:rsidRPr="00ED435B">
              <w:rPr>
                <w:b/>
                <w:bCs/>
              </w:rPr>
              <w:t>5</w:t>
            </w:r>
          </w:p>
        </w:tc>
        <w:tc>
          <w:tcPr>
            <w:tcW w:w="2040" w:type="dxa"/>
            <w:tcBorders>
              <w:top w:val="single" w:sz="8" w:space="0" w:color="FFFFFF"/>
              <w:left w:val="single" w:sz="8" w:space="0" w:color="FFFFFF"/>
              <w:bottom w:val="single" w:sz="8" w:space="0" w:color="FFFFFF"/>
              <w:right w:val="single" w:sz="8" w:space="0" w:color="FFFFFF"/>
            </w:tcBorders>
            <w:shd w:val="clear" w:color="auto" w:fill="E8EAEB"/>
            <w:tcMar>
              <w:top w:w="15" w:type="dxa"/>
              <w:left w:w="15" w:type="dxa"/>
              <w:bottom w:w="0" w:type="dxa"/>
              <w:right w:w="15" w:type="dxa"/>
            </w:tcMar>
            <w:vAlign w:val="bottom"/>
            <w:hideMark/>
          </w:tcPr>
          <w:p w14:paraId="2862070B" w14:textId="77777777" w:rsidR="00ED435B" w:rsidRPr="00ED435B" w:rsidRDefault="00ED435B" w:rsidP="00ED435B">
            <w:pPr>
              <w:rPr>
                <w:b/>
                <w:bCs/>
              </w:rPr>
            </w:pPr>
            <w:r w:rsidRPr="00ED435B">
              <w:rPr>
                <w:b/>
                <w:bCs/>
              </w:rPr>
              <w:t>2</w:t>
            </w:r>
          </w:p>
        </w:tc>
        <w:tc>
          <w:tcPr>
            <w:tcW w:w="960" w:type="dxa"/>
            <w:tcBorders>
              <w:top w:val="single" w:sz="8" w:space="0" w:color="FFFFFF"/>
              <w:left w:val="single" w:sz="8" w:space="0" w:color="FFFFFF"/>
              <w:bottom w:val="single" w:sz="8" w:space="0" w:color="FFFFFF"/>
              <w:right w:val="single" w:sz="8" w:space="0" w:color="FFFFFF"/>
            </w:tcBorders>
            <w:shd w:val="clear" w:color="auto" w:fill="E8EAEB"/>
            <w:tcMar>
              <w:top w:w="15" w:type="dxa"/>
              <w:left w:w="15" w:type="dxa"/>
              <w:bottom w:w="0" w:type="dxa"/>
              <w:right w:w="15" w:type="dxa"/>
            </w:tcMar>
            <w:vAlign w:val="bottom"/>
            <w:hideMark/>
          </w:tcPr>
          <w:p w14:paraId="53B4FF4C" w14:textId="77777777" w:rsidR="00ED435B" w:rsidRPr="00ED435B" w:rsidRDefault="00ED435B" w:rsidP="00ED435B">
            <w:pPr>
              <w:rPr>
                <w:b/>
                <w:bCs/>
              </w:rPr>
            </w:pPr>
            <w:r w:rsidRPr="00ED435B">
              <w:rPr>
                <w:b/>
                <w:bCs/>
              </w:rPr>
              <w:t>2</w:t>
            </w:r>
          </w:p>
        </w:tc>
      </w:tr>
      <w:tr w:rsidR="00ED435B" w:rsidRPr="00ED435B" w14:paraId="10015F5C" w14:textId="77777777" w:rsidTr="00ED435B">
        <w:trPr>
          <w:trHeight w:val="300"/>
        </w:trPr>
        <w:tc>
          <w:tcPr>
            <w:tcW w:w="3280" w:type="dxa"/>
            <w:tcBorders>
              <w:top w:val="single" w:sz="8" w:space="0" w:color="FFFFFF"/>
              <w:left w:val="single" w:sz="8" w:space="0" w:color="FFFFFF"/>
              <w:bottom w:val="single" w:sz="8" w:space="0" w:color="FFFFFF"/>
              <w:right w:val="single" w:sz="8" w:space="0" w:color="FFFFFF"/>
            </w:tcBorders>
            <w:shd w:val="clear" w:color="auto" w:fill="E8EAEB"/>
            <w:tcMar>
              <w:top w:w="15" w:type="dxa"/>
              <w:left w:w="15" w:type="dxa"/>
              <w:bottom w:w="0" w:type="dxa"/>
              <w:right w:w="15" w:type="dxa"/>
            </w:tcMar>
            <w:vAlign w:val="bottom"/>
            <w:hideMark/>
          </w:tcPr>
          <w:p w14:paraId="254859BD" w14:textId="77777777" w:rsidR="00ED435B" w:rsidRPr="00ED435B" w:rsidRDefault="00ED435B" w:rsidP="00ED435B">
            <w:pPr>
              <w:rPr>
                <w:b/>
                <w:bCs/>
              </w:rPr>
            </w:pPr>
            <w:r w:rsidRPr="00ED435B">
              <w:rPr>
                <w:b/>
                <w:bCs/>
              </w:rPr>
              <w:t>Plywood</w:t>
            </w:r>
          </w:p>
        </w:tc>
        <w:tc>
          <w:tcPr>
            <w:tcW w:w="2160" w:type="dxa"/>
            <w:tcBorders>
              <w:top w:val="single" w:sz="8" w:space="0" w:color="FFFFFF"/>
              <w:left w:val="single" w:sz="8" w:space="0" w:color="FFFFFF"/>
              <w:bottom w:val="single" w:sz="8" w:space="0" w:color="FFFFFF"/>
              <w:right w:val="single" w:sz="8" w:space="0" w:color="FFFFFF"/>
            </w:tcBorders>
            <w:shd w:val="clear" w:color="auto" w:fill="E8EAEB"/>
            <w:tcMar>
              <w:top w:w="15" w:type="dxa"/>
              <w:left w:w="15" w:type="dxa"/>
              <w:bottom w:w="0" w:type="dxa"/>
              <w:right w:w="15" w:type="dxa"/>
            </w:tcMar>
            <w:vAlign w:val="bottom"/>
            <w:hideMark/>
          </w:tcPr>
          <w:p w14:paraId="63A7628D" w14:textId="77777777" w:rsidR="00ED435B" w:rsidRPr="00ED435B" w:rsidRDefault="00ED435B" w:rsidP="00ED435B">
            <w:pPr>
              <w:rPr>
                <w:b/>
                <w:bCs/>
              </w:rPr>
            </w:pPr>
            <w:r w:rsidRPr="00ED435B">
              <w:rPr>
                <w:b/>
                <w:bCs/>
              </w:rPr>
              <w:t>5</w:t>
            </w:r>
          </w:p>
        </w:tc>
        <w:tc>
          <w:tcPr>
            <w:tcW w:w="2040" w:type="dxa"/>
            <w:tcBorders>
              <w:top w:val="single" w:sz="8" w:space="0" w:color="FFFFFF"/>
              <w:left w:val="single" w:sz="8" w:space="0" w:color="FFFFFF"/>
              <w:bottom w:val="single" w:sz="8" w:space="0" w:color="FFFFFF"/>
              <w:right w:val="single" w:sz="8" w:space="0" w:color="FFFFFF"/>
            </w:tcBorders>
            <w:shd w:val="clear" w:color="auto" w:fill="E8EAEB"/>
            <w:tcMar>
              <w:top w:w="15" w:type="dxa"/>
              <w:left w:w="15" w:type="dxa"/>
              <w:bottom w:w="0" w:type="dxa"/>
              <w:right w:w="15" w:type="dxa"/>
            </w:tcMar>
            <w:vAlign w:val="bottom"/>
            <w:hideMark/>
          </w:tcPr>
          <w:p w14:paraId="277CB296" w14:textId="77777777" w:rsidR="00ED435B" w:rsidRPr="00ED435B" w:rsidRDefault="00ED435B" w:rsidP="00ED435B">
            <w:pPr>
              <w:rPr>
                <w:b/>
                <w:bCs/>
              </w:rPr>
            </w:pPr>
            <w:r w:rsidRPr="00ED435B">
              <w:rPr>
                <w:b/>
                <w:bCs/>
              </w:rPr>
              <w:t>3</w:t>
            </w:r>
          </w:p>
        </w:tc>
        <w:tc>
          <w:tcPr>
            <w:tcW w:w="960" w:type="dxa"/>
            <w:tcBorders>
              <w:top w:val="single" w:sz="8" w:space="0" w:color="FFFFFF"/>
              <w:left w:val="single" w:sz="8" w:space="0" w:color="FFFFFF"/>
              <w:bottom w:val="single" w:sz="8" w:space="0" w:color="FFFFFF"/>
              <w:right w:val="single" w:sz="8" w:space="0" w:color="FFFFFF"/>
            </w:tcBorders>
            <w:shd w:val="clear" w:color="auto" w:fill="E8EAEB"/>
            <w:tcMar>
              <w:top w:w="15" w:type="dxa"/>
              <w:left w:w="15" w:type="dxa"/>
              <w:bottom w:w="0" w:type="dxa"/>
              <w:right w:w="15" w:type="dxa"/>
            </w:tcMar>
            <w:vAlign w:val="bottom"/>
            <w:hideMark/>
          </w:tcPr>
          <w:p w14:paraId="75DBE587" w14:textId="77777777" w:rsidR="00ED435B" w:rsidRPr="00ED435B" w:rsidRDefault="00ED435B" w:rsidP="00ED435B">
            <w:pPr>
              <w:rPr>
                <w:b/>
                <w:bCs/>
              </w:rPr>
            </w:pPr>
            <w:r w:rsidRPr="00ED435B">
              <w:rPr>
                <w:b/>
                <w:bCs/>
              </w:rPr>
              <w:t>2</w:t>
            </w:r>
          </w:p>
        </w:tc>
      </w:tr>
      <w:tr w:rsidR="00ED435B" w:rsidRPr="00ED435B" w14:paraId="2DE952CB" w14:textId="77777777" w:rsidTr="00ED435B">
        <w:trPr>
          <w:trHeight w:val="300"/>
        </w:trPr>
        <w:tc>
          <w:tcPr>
            <w:tcW w:w="3280" w:type="dxa"/>
            <w:tcBorders>
              <w:top w:val="single" w:sz="8" w:space="0" w:color="FFFFFF"/>
              <w:left w:val="single" w:sz="8" w:space="0" w:color="FFFFFF"/>
              <w:bottom w:val="single" w:sz="8" w:space="0" w:color="FFFFFF"/>
              <w:right w:val="single" w:sz="8" w:space="0" w:color="FFFFFF"/>
            </w:tcBorders>
            <w:shd w:val="clear" w:color="auto" w:fill="E8EAEB"/>
            <w:tcMar>
              <w:top w:w="15" w:type="dxa"/>
              <w:left w:w="15" w:type="dxa"/>
              <w:bottom w:w="0" w:type="dxa"/>
              <w:right w:w="15" w:type="dxa"/>
            </w:tcMar>
            <w:vAlign w:val="bottom"/>
            <w:hideMark/>
          </w:tcPr>
          <w:p w14:paraId="1FB414E1" w14:textId="77777777" w:rsidR="00ED435B" w:rsidRPr="00ED435B" w:rsidRDefault="00ED435B" w:rsidP="00ED435B">
            <w:pPr>
              <w:rPr>
                <w:b/>
                <w:bCs/>
              </w:rPr>
            </w:pPr>
            <w:r w:rsidRPr="00ED435B">
              <w:rPr>
                <w:b/>
                <w:bCs/>
              </w:rPr>
              <w:t>Timber</w:t>
            </w:r>
          </w:p>
        </w:tc>
        <w:tc>
          <w:tcPr>
            <w:tcW w:w="2160" w:type="dxa"/>
            <w:tcBorders>
              <w:top w:val="single" w:sz="8" w:space="0" w:color="FFFFFF"/>
              <w:left w:val="single" w:sz="8" w:space="0" w:color="FFFFFF"/>
              <w:bottom w:val="single" w:sz="8" w:space="0" w:color="FFFFFF"/>
              <w:right w:val="single" w:sz="8" w:space="0" w:color="FFFFFF"/>
            </w:tcBorders>
            <w:shd w:val="clear" w:color="auto" w:fill="E8EAEB"/>
            <w:tcMar>
              <w:top w:w="15" w:type="dxa"/>
              <w:left w:w="15" w:type="dxa"/>
              <w:bottom w:w="0" w:type="dxa"/>
              <w:right w:w="15" w:type="dxa"/>
            </w:tcMar>
            <w:vAlign w:val="bottom"/>
            <w:hideMark/>
          </w:tcPr>
          <w:p w14:paraId="5A91C804" w14:textId="77777777" w:rsidR="00ED435B" w:rsidRPr="00ED435B" w:rsidRDefault="00ED435B" w:rsidP="00ED435B">
            <w:pPr>
              <w:rPr>
                <w:b/>
                <w:bCs/>
              </w:rPr>
            </w:pPr>
            <w:r w:rsidRPr="00ED435B">
              <w:rPr>
                <w:b/>
                <w:bCs/>
              </w:rPr>
              <w:t>4</w:t>
            </w:r>
          </w:p>
        </w:tc>
        <w:tc>
          <w:tcPr>
            <w:tcW w:w="2040" w:type="dxa"/>
            <w:tcBorders>
              <w:top w:val="single" w:sz="8" w:space="0" w:color="FFFFFF"/>
              <w:left w:val="single" w:sz="8" w:space="0" w:color="FFFFFF"/>
              <w:bottom w:val="single" w:sz="8" w:space="0" w:color="FFFFFF"/>
              <w:right w:val="single" w:sz="8" w:space="0" w:color="FFFFFF"/>
            </w:tcBorders>
            <w:shd w:val="clear" w:color="auto" w:fill="E8EAEB"/>
            <w:tcMar>
              <w:top w:w="15" w:type="dxa"/>
              <w:left w:w="15" w:type="dxa"/>
              <w:bottom w:w="0" w:type="dxa"/>
              <w:right w:w="15" w:type="dxa"/>
            </w:tcMar>
            <w:vAlign w:val="bottom"/>
            <w:hideMark/>
          </w:tcPr>
          <w:p w14:paraId="25B317D9" w14:textId="77777777" w:rsidR="00ED435B" w:rsidRPr="00ED435B" w:rsidRDefault="00ED435B" w:rsidP="00ED435B">
            <w:pPr>
              <w:rPr>
                <w:b/>
                <w:bCs/>
              </w:rPr>
            </w:pPr>
            <w:r w:rsidRPr="00ED435B">
              <w:rPr>
                <w:b/>
                <w:bCs/>
              </w:rPr>
              <w:t>2</w:t>
            </w:r>
          </w:p>
        </w:tc>
        <w:tc>
          <w:tcPr>
            <w:tcW w:w="960" w:type="dxa"/>
            <w:tcBorders>
              <w:top w:val="single" w:sz="8" w:space="0" w:color="FFFFFF"/>
              <w:left w:val="single" w:sz="8" w:space="0" w:color="FFFFFF"/>
              <w:bottom w:val="single" w:sz="8" w:space="0" w:color="FFFFFF"/>
              <w:right w:val="single" w:sz="8" w:space="0" w:color="FFFFFF"/>
            </w:tcBorders>
            <w:shd w:val="clear" w:color="auto" w:fill="E8EAEB"/>
            <w:tcMar>
              <w:top w:w="15" w:type="dxa"/>
              <w:left w:w="15" w:type="dxa"/>
              <w:bottom w:w="0" w:type="dxa"/>
              <w:right w:w="15" w:type="dxa"/>
            </w:tcMar>
            <w:vAlign w:val="bottom"/>
            <w:hideMark/>
          </w:tcPr>
          <w:p w14:paraId="62A6A3DD" w14:textId="77777777" w:rsidR="00ED435B" w:rsidRPr="00ED435B" w:rsidRDefault="00ED435B" w:rsidP="00ED435B">
            <w:pPr>
              <w:rPr>
                <w:b/>
                <w:bCs/>
              </w:rPr>
            </w:pPr>
            <w:r w:rsidRPr="00ED435B">
              <w:rPr>
                <w:b/>
                <w:bCs/>
              </w:rPr>
              <w:t>2</w:t>
            </w:r>
          </w:p>
        </w:tc>
      </w:tr>
    </w:tbl>
    <w:p w14:paraId="6674B6B4" w14:textId="77777777" w:rsidR="00ED435B" w:rsidRPr="00ED435B" w:rsidRDefault="00ED435B" w:rsidP="00ED435B">
      <w:pPr>
        <w:rPr>
          <w:b/>
          <w:bCs/>
        </w:rPr>
      </w:pPr>
    </w:p>
    <w:p w14:paraId="4FD72266" w14:textId="4F05AF53" w:rsidR="00EF2C30" w:rsidRDefault="005162A2" w:rsidP="00325560">
      <w:pPr>
        <w:pStyle w:val="Heading2"/>
      </w:pPr>
      <w:bookmarkStart w:id="9" w:name="_Toc102995279"/>
      <w:r w:rsidRPr="005162A2">
        <w:lastRenderedPageBreak/>
        <w:t>Materials used in the Shelters of IDPs, Returnees and Non-Displaced</w:t>
      </w:r>
      <w:r w:rsidR="00BE55E2">
        <w:t xml:space="preserve"> and associated Damages</w:t>
      </w:r>
      <w:bookmarkEnd w:id="9"/>
    </w:p>
    <w:p w14:paraId="04815611" w14:textId="4D701277" w:rsidR="005162A2" w:rsidRDefault="005162A2" w:rsidP="00ED435B">
      <w:r>
        <w:t xml:space="preserve">While </w:t>
      </w:r>
      <w:r w:rsidR="00287022">
        <w:t>there were no respondents who reported living in makeshift shelters in the NW of Cameroon</w:t>
      </w:r>
      <w:r w:rsidR="00EE3E86">
        <w:t xml:space="preserve">, there was not a conditional formatting question in the kobo, so some respondents reported on the question </w:t>
      </w:r>
      <w:r w:rsidR="00B606CC">
        <w:t xml:space="preserve">of what kind of material </w:t>
      </w:r>
      <w:r w:rsidR="001C6253">
        <w:t>their</w:t>
      </w:r>
      <w:r w:rsidR="00B606CC">
        <w:t xml:space="preserve"> shelter was composed of. </w:t>
      </w:r>
      <w:r w:rsidR="006B0E65">
        <w:t xml:space="preserve">This happened in 27% of instances for IDP respondents, 12 % of instances for non-displaced respondents, and </w:t>
      </w:r>
      <w:r w:rsidR="002A11E1">
        <w:t>3% of instances for returnees. The answers indicate that it is possible that IDPs and enumerators did not have clear guidance on shelter type. This highlights the need for the Cluster to better map out shelter typology</w:t>
      </w:r>
      <w:r w:rsidR="001C6253">
        <w:t xml:space="preserve"> and provide </w:t>
      </w:r>
      <w:r w:rsidR="00F73071">
        <w:t>pictorial</w:t>
      </w:r>
      <w:r w:rsidR="001C6253">
        <w:t xml:space="preserve"> guidance on the types of Shelter found in the NW and SW.</w:t>
      </w:r>
      <w:r w:rsidR="00F73071">
        <w:t xml:space="preserve"> The indicative responses are illustrated in the graph below: </w:t>
      </w:r>
    </w:p>
    <w:p w14:paraId="5F814BF3" w14:textId="54A7DEBC" w:rsidR="00F73071" w:rsidRDefault="00676BA3" w:rsidP="006C6D14">
      <w:r>
        <w:rPr>
          <w:noProof/>
        </w:rPr>
        <w:drawing>
          <wp:inline distT="0" distB="0" distL="0" distR="0" wp14:anchorId="34B35B23" wp14:editId="4E71A8C8">
            <wp:extent cx="5247640" cy="3172062"/>
            <wp:effectExtent l="0" t="0" r="0" b="0"/>
            <wp:docPr id="31" name="Chart 31">
              <a:extLst xmlns:a="http://schemas.openxmlformats.org/drawingml/2006/main">
                <a:ext uri="{FF2B5EF4-FFF2-40B4-BE49-F238E27FC236}">
                  <a16:creationId xmlns:a16="http://schemas.microsoft.com/office/drawing/2014/main" id="{A0491E69-12CA-4565-B503-97D3DA3780B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4718C802" w14:textId="3A432F95" w:rsidR="00A012A7" w:rsidRDefault="00A012A7" w:rsidP="006C6D14">
      <w:r>
        <w:t xml:space="preserve">In the SW, 39% of respondents answered to the question on makeshift shelter material regardless of the shelter type. There were </w:t>
      </w:r>
      <w:r w:rsidR="004943F3">
        <w:t xml:space="preserve">55% of instances among IDP respondents, </w:t>
      </w:r>
      <w:r w:rsidR="00CB3959">
        <w:t xml:space="preserve">40% of such instances among non-displaced respondents, and 25% </w:t>
      </w:r>
      <w:r w:rsidR="00E5174E">
        <w:t xml:space="preserve">of instances among returnee respondents. The indicative </w:t>
      </w:r>
      <w:r w:rsidR="00144DED">
        <w:t xml:space="preserve">materials used in makeshift shelters for the SW are illustrated in the table below: </w:t>
      </w:r>
    </w:p>
    <w:p w14:paraId="3E852BB0" w14:textId="45D2F1CF" w:rsidR="00B96D02" w:rsidRDefault="00B96D02" w:rsidP="006C6D14">
      <w:r>
        <w:rPr>
          <w:noProof/>
        </w:rPr>
        <w:lastRenderedPageBreak/>
        <w:drawing>
          <wp:inline distT="0" distB="0" distL="0" distR="0" wp14:anchorId="489376C1" wp14:editId="2F9E5AA0">
            <wp:extent cx="5233916" cy="2934269"/>
            <wp:effectExtent l="0" t="0" r="5080" b="0"/>
            <wp:docPr id="41" name="Chart 41">
              <a:extLst xmlns:a="http://schemas.openxmlformats.org/drawingml/2006/main">
                <a:ext uri="{FF2B5EF4-FFF2-40B4-BE49-F238E27FC236}">
                  <a16:creationId xmlns:a16="http://schemas.microsoft.com/office/drawing/2014/main" id="{B4A6CCC3-EC96-4F0A-9A19-DADF64CB6FF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56B90A50" w14:textId="0D55C7A0" w:rsidR="00676BA3" w:rsidRDefault="00676BA3" w:rsidP="006F06C2">
      <w:r>
        <w:t xml:space="preserve">Many of the other response types indicated that there was a confusion with the </w:t>
      </w:r>
      <w:r w:rsidR="000D42DA">
        <w:t xml:space="preserve">composition of housing and apartments. The response rates should be taken as indicative rather than representative given the low sample answering this question. </w:t>
      </w:r>
    </w:p>
    <w:p w14:paraId="3DE5317D" w14:textId="4DF51DCE" w:rsidR="000D42DA" w:rsidRDefault="00325560" w:rsidP="00325560">
      <w:pPr>
        <w:pStyle w:val="Heading2"/>
      </w:pPr>
      <w:bookmarkStart w:id="10" w:name="_Toc102995280"/>
      <w:r>
        <w:t>Apartment and House Structure</w:t>
      </w:r>
      <w:bookmarkEnd w:id="10"/>
    </w:p>
    <w:p w14:paraId="02FEE0BA" w14:textId="127AE712" w:rsidR="000D42DA" w:rsidRDefault="00923FC6" w:rsidP="00325560">
      <w:r>
        <w:t>A question was posed to all respondents living in houses and apartments which better indicates the type of housing generally found in the NW and SW</w:t>
      </w:r>
      <w:r w:rsidR="00DD1026">
        <w:t>. Again</w:t>
      </w:r>
      <w:r w:rsidR="009F1DA7">
        <w:t>,</w:t>
      </w:r>
      <w:r w:rsidR="00DD1026">
        <w:t xml:space="preserve"> the kobo quality control on this was lacking</w:t>
      </w:r>
      <w:r w:rsidR="0086256D">
        <w:t xml:space="preserve"> (no </w:t>
      </w:r>
      <w:r w:rsidR="008C03B1">
        <w:t xml:space="preserve">restriction to those who </w:t>
      </w:r>
      <w:r w:rsidR="00AD3101">
        <w:t>answered that they are residing in apartments or houses)</w:t>
      </w:r>
      <w:r w:rsidR="00DD1026">
        <w:t xml:space="preserve">, so all respondents could provide a response to this question regardless of their shelter type. </w:t>
      </w:r>
      <w:r w:rsidR="00AD3101">
        <w:t>In the case of internally displaced people who said they were living in tents or in public buildings, they could be referencing shelters in their place of origin</w:t>
      </w:r>
      <w:r w:rsidR="009F1DA7">
        <w:t xml:space="preserve"> or not be familiar with the shelter type</w:t>
      </w:r>
      <w:r w:rsidR="00CD29AF">
        <w:t xml:space="preserve"> and terminology found in the survey.</w:t>
      </w:r>
      <w:r w:rsidR="002405CF">
        <w:t xml:space="preserve"> Notwithstanding, the results </w:t>
      </w:r>
      <w:r w:rsidR="00C63563">
        <w:t>provide a clear overview about what are the main housing types found in the NW and SW of Cameroon.</w:t>
      </w:r>
      <w:r w:rsidR="00EE4F64">
        <w:t xml:space="preserve"> As illustrated by the graph below, mud brick housing is the most prevalent type of housing</w:t>
      </w:r>
      <w:r w:rsidR="00874290">
        <w:t xml:space="preserve">, followed by concrete, and then bamboo: </w:t>
      </w:r>
    </w:p>
    <w:p w14:paraId="0FFF5A3C" w14:textId="6AEEBCBE" w:rsidR="00874290" w:rsidRDefault="00606AD3" w:rsidP="00874290">
      <w:pPr>
        <w:ind w:left="1440"/>
      </w:pPr>
      <w:r>
        <w:rPr>
          <w:noProof/>
        </w:rPr>
        <w:lastRenderedPageBreak/>
        <w:drawing>
          <wp:inline distT="0" distB="0" distL="0" distR="0" wp14:anchorId="6F6A7131" wp14:editId="69077806">
            <wp:extent cx="5247265" cy="3350924"/>
            <wp:effectExtent l="0" t="0" r="0" b="1905"/>
            <wp:docPr id="43" name="Chart 43">
              <a:extLst xmlns:a="http://schemas.openxmlformats.org/drawingml/2006/main">
                <a:ext uri="{FF2B5EF4-FFF2-40B4-BE49-F238E27FC236}">
                  <a16:creationId xmlns:a16="http://schemas.microsoft.com/office/drawing/2014/main" id="{65C8CCBB-9045-4810-AAD3-1877A063405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6F78CFF4" w14:textId="6094B371" w:rsidR="00A27C00" w:rsidRDefault="00A27C00" w:rsidP="00A27C00">
      <w:r>
        <w:t xml:space="preserve">There are a greater variety of housing and apartment types in the SW as illustrated in the graph below. </w:t>
      </w:r>
      <w:r w:rsidR="003929A7">
        <w:t>Timber is the more predominant material than mud brick homes in the SW.</w:t>
      </w:r>
      <w:r>
        <w:t xml:space="preserve"> </w:t>
      </w:r>
    </w:p>
    <w:p w14:paraId="4B0CF412" w14:textId="786387C1" w:rsidR="00F42925" w:rsidRDefault="00F42925" w:rsidP="00874290">
      <w:pPr>
        <w:ind w:left="1440"/>
      </w:pPr>
      <w:r>
        <w:rPr>
          <w:noProof/>
        </w:rPr>
        <w:drawing>
          <wp:inline distT="0" distB="0" distL="0" distR="0" wp14:anchorId="14E48515" wp14:editId="7964CFB4">
            <wp:extent cx="5472546" cy="3752851"/>
            <wp:effectExtent l="0" t="0" r="0" b="0"/>
            <wp:docPr id="42" name="Chart 42">
              <a:extLst xmlns:a="http://schemas.openxmlformats.org/drawingml/2006/main">
                <a:ext uri="{FF2B5EF4-FFF2-40B4-BE49-F238E27FC236}">
                  <a16:creationId xmlns:a16="http://schemas.microsoft.com/office/drawing/2014/main" id="{4C3682E2-2B96-471E-A4B9-6387B6EC931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2C1DDF0F" w14:textId="79E6C97D" w:rsidR="00FA3770" w:rsidRDefault="00FA3770" w:rsidP="00FA3770">
      <w:r>
        <w:t xml:space="preserve">Given that the terminology of shelter, settlement, and setting types seemed to be using many different terminologies both in the Plan Household Assessment and the OCHA Multi-Sectoral Needs Assessment, Shelter Cluster partners in the Northwest and Southwest regions brainstormed the following classifications to clarify terminology within the humanitarian context of the Northwest and Southwest regions of Cameroon: </w:t>
      </w:r>
    </w:p>
    <w:p w14:paraId="25CCB4DA" w14:textId="4A145776" w:rsidR="00FA3770" w:rsidRPr="00FA3770" w:rsidRDefault="00FA3770" w:rsidP="00FA3770">
      <w:pPr>
        <w:rPr>
          <w:b/>
          <w:bCs/>
        </w:rPr>
      </w:pPr>
      <w:r w:rsidRPr="00FA3770">
        <w:rPr>
          <w:b/>
          <w:bCs/>
        </w:rPr>
        <w:lastRenderedPageBreak/>
        <w:t>Northwest Cameroon:</w:t>
      </w:r>
    </w:p>
    <w:tbl>
      <w:tblPr>
        <w:tblStyle w:val="TableGrid"/>
        <w:tblW w:w="0" w:type="auto"/>
        <w:tblLook w:val="04A0" w:firstRow="1" w:lastRow="0" w:firstColumn="1" w:lastColumn="0" w:noHBand="0" w:noVBand="1"/>
      </w:tblPr>
      <w:tblGrid>
        <w:gridCol w:w="913"/>
        <w:gridCol w:w="2310"/>
        <w:gridCol w:w="2524"/>
        <w:gridCol w:w="2366"/>
        <w:gridCol w:w="903"/>
      </w:tblGrid>
      <w:tr w:rsidR="00FA3770" w14:paraId="3621D1B1" w14:textId="77777777" w:rsidTr="00857A3D">
        <w:tc>
          <w:tcPr>
            <w:tcW w:w="0" w:type="auto"/>
            <w:shd w:val="clear" w:color="auto" w:fill="7F1416"/>
          </w:tcPr>
          <w:p w14:paraId="0EE958B7" w14:textId="77777777" w:rsidR="00FA3770" w:rsidRDefault="00FA3770" w:rsidP="00857A3D">
            <w:r>
              <w:t>Setting</w:t>
            </w:r>
          </w:p>
        </w:tc>
        <w:tc>
          <w:tcPr>
            <w:tcW w:w="0" w:type="auto"/>
            <w:shd w:val="clear" w:color="auto" w:fill="7F1416"/>
          </w:tcPr>
          <w:p w14:paraId="28FD0D65" w14:textId="77777777" w:rsidR="00FA3770" w:rsidRDefault="00FA3770" w:rsidP="00857A3D">
            <w:r>
              <w:t>Settlement Scenario</w:t>
            </w:r>
          </w:p>
        </w:tc>
        <w:tc>
          <w:tcPr>
            <w:tcW w:w="0" w:type="auto"/>
            <w:shd w:val="clear" w:color="auto" w:fill="7F1416"/>
          </w:tcPr>
          <w:p w14:paraId="0EF795EA" w14:textId="77777777" w:rsidR="00FA3770" w:rsidRDefault="00FA3770" w:rsidP="00857A3D">
            <w:r>
              <w:t>Shelter</w:t>
            </w:r>
          </w:p>
        </w:tc>
        <w:tc>
          <w:tcPr>
            <w:tcW w:w="0" w:type="auto"/>
            <w:shd w:val="clear" w:color="auto" w:fill="7F1416"/>
          </w:tcPr>
          <w:p w14:paraId="4B3EEAA7" w14:textId="77777777" w:rsidR="00FA3770" w:rsidRDefault="00FA3770" w:rsidP="00857A3D">
            <w:r>
              <w:t>Structure</w:t>
            </w:r>
          </w:p>
        </w:tc>
        <w:tc>
          <w:tcPr>
            <w:tcW w:w="0" w:type="auto"/>
            <w:shd w:val="clear" w:color="auto" w:fill="7F1416"/>
          </w:tcPr>
          <w:p w14:paraId="47BCEECC" w14:textId="77777777" w:rsidR="00FA3770" w:rsidRDefault="00FA3770" w:rsidP="00857A3D">
            <w:r>
              <w:t>Roofs</w:t>
            </w:r>
          </w:p>
        </w:tc>
      </w:tr>
      <w:tr w:rsidR="00FA3770" w14:paraId="1C329D2B" w14:textId="77777777" w:rsidTr="00857A3D">
        <w:tc>
          <w:tcPr>
            <w:tcW w:w="0" w:type="auto"/>
          </w:tcPr>
          <w:p w14:paraId="4A763503" w14:textId="77777777" w:rsidR="00FA3770" w:rsidRDefault="00FA3770" w:rsidP="00857A3D">
            <w:r>
              <w:t>Urban</w:t>
            </w:r>
          </w:p>
        </w:tc>
        <w:tc>
          <w:tcPr>
            <w:tcW w:w="0" w:type="auto"/>
          </w:tcPr>
          <w:p w14:paraId="33DC9965" w14:textId="77777777" w:rsidR="00FA3770" w:rsidRDefault="00FA3770" w:rsidP="00857A3D">
            <w:r>
              <w:t>Renting, Owner, Hosting, Squatting Public/Private</w:t>
            </w:r>
          </w:p>
        </w:tc>
        <w:tc>
          <w:tcPr>
            <w:tcW w:w="0" w:type="auto"/>
          </w:tcPr>
          <w:p w14:paraId="30F58159" w14:textId="77777777" w:rsidR="00FA3770" w:rsidRDefault="00FA3770" w:rsidP="00857A3D">
            <w:r>
              <w:t>House</w:t>
            </w:r>
          </w:p>
          <w:p w14:paraId="556FFC03" w14:textId="77777777" w:rsidR="00FA3770" w:rsidRDefault="00FA3770" w:rsidP="00857A3D">
            <w:r>
              <w:t>Apartment</w:t>
            </w:r>
          </w:p>
          <w:p w14:paraId="4423E046" w14:textId="77777777" w:rsidR="00FA3770" w:rsidRDefault="00FA3770" w:rsidP="00857A3D">
            <w:r>
              <w:t>Collective Shelter (rare)</w:t>
            </w:r>
          </w:p>
          <w:p w14:paraId="2F5FA776" w14:textId="77777777" w:rsidR="00FA3770" w:rsidRDefault="00FA3770" w:rsidP="00857A3D"/>
        </w:tc>
        <w:tc>
          <w:tcPr>
            <w:tcW w:w="0" w:type="auto"/>
          </w:tcPr>
          <w:p w14:paraId="03A81F08" w14:textId="77777777" w:rsidR="00FA3770" w:rsidRDefault="00FA3770" w:rsidP="00857A3D">
            <w:r>
              <w:t>Concrete, Cement, Sundried/Mudbrick</w:t>
            </w:r>
          </w:p>
        </w:tc>
        <w:tc>
          <w:tcPr>
            <w:tcW w:w="0" w:type="auto"/>
          </w:tcPr>
          <w:p w14:paraId="63BB1C1E" w14:textId="77777777" w:rsidR="00FA3770" w:rsidRDefault="00FA3770" w:rsidP="00857A3D">
            <w:r>
              <w:t>CGI, Thatch</w:t>
            </w:r>
          </w:p>
        </w:tc>
      </w:tr>
      <w:tr w:rsidR="00FA3770" w14:paraId="011A3953" w14:textId="77777777" w:rsidTr="00857A3D">
        <w:tc>
          <w:tcPr>
            <w:tcW w:w="0" w:type="auto"/>
          </w:tcPr>
          <w:p w14:paraId="5CC42E2C" w14:textId="77777777" w:rsidR="00FA3770" w:rsidRDefault="00FA3770" w:rsidP="00857A3D">
            <w:r>
              <w:t>Semi-Urban</w:t>
            </w:r>
          </w:p>
        </w:tc>
        <w:tc>
          <w:tcPr>
            <w:tcW w:w="0" w:type="auto"/>
          </w:tcPr>
          <w:p w14:paraId="6D2C269F" w14:textId="77777777" w:rsidR="00FA3770" w:rsidRDefault="00FA3770" w:rsidP="00857A3D">
            <w:r>
              <w:t>Renting, Owner, Hosting, Informal Settlements, Squatting Public/Private</w:t>
            </w:r>
          </w:p>
        </w:tc>
        <w:tc>
          <w:tcPr>
            <w:tcW w:w="0" w:type="auto"/>
          </w:tcPr>
          <w:p w14:paraId="51D29D65" w14:textId="77777777" w:rsidR="00FA3770" w:rsidRDefault="00FA3770" w:rsidP="00857A3D">
            <w:r>
              <w:t>House, Apartment, Makeshift Shelter</w:t>
            </w:r>
          </w:p>
          <w:p w14:paraId="17ECFA72" w14:textId="77777777" w:rsidR="00FA3770" w:rsidRDefault="00FA3770" w:rsidP="00857A3D">
            <w:r>
              <w:t>Collective Shelter</w:t>
            </w:r>
          </w:p>
        </w:tc>
        <w:tc>
          <w:tcPr>
            <w:tcW w:w="0" w:type="auto"/>
          </w:tcPr>
          <w:p w14:paraId="79509737" w14:textId="77777777" w:rsidR="00FA3770" w:rsidRDefault="00FA3770" w:rsidP="00857A3D">
            <w:r>
              <w:t>Concrete is less than urban, Sundried/Mudbrick</w:t>
            </w:r>
          </w:p>
        </w:tc>
        <w:tc>
          <w:tcPr>
            <w:tcW w:w="0" w:type="auto"/>
          </w:tcPr>
          <w:p w14:paraId="23C614D7" w14:textId="77777777" w:rsidR="00FA3770" w:rsidRDefault="00FA3770" w:rsidP="00857A3D">
            <w:r>
              <w:t>CGI, Thatch</w:t>
            </w:r>
          </w:p>
        </w:tc>
      </w:tr>
      <w:tr w:rsidR="00FA3770" w14:paraId="69DFAACA" w14:textId="77777777" w:rsidTr="00857A3D">
        <w:tc>
          <w:tcPr>
            <w:tcW w:w="0" w:type="auto"/>
          </w:tcPr>
          <w:p w14:paraId="6615E7FD" w14:textId="77777777" w:rsidR="00FA3770" w:rsidRDefault="00FA3770" w:rsidP="00857A3D">
            <w:r>
              <w:t>Rural</w:t>
            </w:r>
          </w:p>
        </w:tc>
        <w:tc>
          <w:tcPr>
            <w:tcW w:w="0" w:type="auto"/>
          </w:tcPr>
          <w:p w14:paraId="7171AFA6" w14:textId="77777777" w:rsidR="00FA3770" w:rsidRDefault="00FA3770" w:rsidP="00857A3D">
            <w:r>
              <w:t>Owner, Hosting, Informal Settlements, Squatting Public/Private</w:t>
            </w:r>
          </w:p>
        </w:tc>
        <w:tc>
          <w:tcPr>
            <w:tcW w:w="0" w:type="auto"/>
          </w:tcPr>
          <w:p w14:paraId="316C5756" w14:textId="77777777" w:rsidR="00FA3770" w:rsidRDefault="00FA3770" w:rsidP="00857A3D">
            <w:r>
              <w:t>House, Makeshift Shelter, Farm/Agricultural house or infrastructure</w:t>
            </w:r>
          </w:p>
        </w:tc>
        <w:tc>
          <w:tcPr>
            <w:tcW w:w="0" w:type="auto"/>
          </w:tcPr>
          <w:p w14:paraId="245F449A" w14:textId="77777777" w:rsidR="00FA3770" w:rsidRDefault="00FA3770" w:rsidP="00857A3D">
            <w:r>
              <w:t>Bamboo, Thatch, Wood</w:t>
            </w:r>
          </w:p>
        </w:tc>
        <w:tc>
          <w:tcPr>
            <w:tcW w:w="0" w:type="auto"/>
          </w:tcPr>
          <w:p w14:paraId="75D790EC" w14:textId="77777777" w:rsidR="00FA3770" w:rsidRDefault="00FA3770" w:rsidP="00857A3D">
            <w:r>
              <w:t>Zinc, Thatch</w:t>
            </w:r>
          </w:p>
        </w:tc>
      </w:tr>
    </w:tbl>
    <w:p w14:paraId="023AC171" w14:textId="096C2608" w:rsidR="00FA3770" w:rsidRDefault="00FA3770" w:rsidP="00FA3770"/>
    <w:p w14:paraId="14FBC46B" w14:textId="0D49C523" w:rsidR="00FA3770" w:rsidRDefault="00FA3770" w:rsidP="00FA3770">
      <w:pPr>
        <w:rPr>
          <w:b/>
          <w:bCs/>
        </w:rPr>
      </w:pPr>
      <w:r w:rsidRPr="00FA3770">
        <w:rPr>
          <w:b/>
          <w:bCs/>
        </w:rPr>
        <w:t>Southwest Cameroon:</w:t>
      </w:r>
    </w:p>
    <w:tbl>
      <w:tblPr>
        <w:tblStyle w:val="TableGrid"/>
        <w:tblW w:w="0" w:type="auto"/>
        <w:tblLook w:val="04A0" w:firstRow="1" w:lastRow="0" w:firstColumn="1" w:lastColumn="0" w:noHBand="0" w:noVBand="1"/>
      </w:tblPr>
      <w:tblGrid>
        <w:gridCol w:w="900"/>
        <w:gridCol w:w="2628"/>
        <w:gridCol w:w="2670"/>
        <w:gridCol w:w="1594"/>
        <w:gridCol w:w="1224"/>
      </w:tblGrid>
      <w:tr w:rsidR="00FA3770" w14:paraId="07D2F280" w14:textId="77777777" w:rsidTr="00857A3D">
        <w:tc>
          <w:tcPr>
            <w:tcW w:w="0" w:type="auto"/>
            <w:shd w:val="clear" w:color="auto" w:fill="7F1416"/>
          </w:tcPr>
          <w:p w14:paraId="7C1272C3" w14:textId="77777777" w:rsidR="00FA3770" w:rsidRDefault="00FA3770" w:rsidP="00857A3D">
            <w:r>
              <w:t>Setting</w:t>
            </w:r>
          </w:p>
        </w:tc>
        <w:tc>
          <w:tcPr>
            <w:tcW w:w="0" w:type="auto"/>
            <w:shd w:val="clear" w:color="auto" w:fill="7F1416"/>
          </w:tcPr>
          <w:p w14:paraId="6AC993C1" w14:textId="77777777" w:rsidR="00FA3770" w:rsidRDefault="00FA3770" w:rsidP="00857A3D">
            <w:r>
              <w:t>Settlement Scenario</w:t>
            </w:r>
          </w:p>
        </w:tc>
        <w:tc>
          <w:tcPr>
            <w:tcW w:w="0" w:type="auto"/>
            <w:shd w:val="clear" w:color="auto" w:fill="7F1416"/>
          </w:tcPr>
          <w:p w14:paraId="52364920" w14:textId="77777777" w:rsidR="00FA3770" w:rsidRDefault="00FA3770" w:rsidP="00857A3D">
            <w:r>
              <w:t>Shelter</w:t>
            </w:r>
          </w:p>
        </w:tc>
        <w:tc>
          <w:tcPr>
            <w:tcW w:w="0" w:type="auto"/>
            <w:shd w:val="clear" w:color="auto" w:fill="7F1416"/>
          </w:tcPr>
          <w:p w14:paraId="07A02DC4" w14:textId="77777777" w:rsidR="00FA3770" w:rsidRDefault="00FA3770" w:rsidP="00857A3D">
            <w:r>
              <w:t>Structure</w:t>
            </w:r>
          </w:p>
        </w:tc>
        <w:tc>
          <w:tcPr>
            <w:tcW w:w="0" w:type="auto"/>
            <w:shd w:val="clear" w:color="auto" w:fill="7F1416"/>
          </w:tcPr>
          <w:p w14:paraId="27086337" w14:textId="77777777" w:rsidR="00FA3770" w:rsidRDefault="00FA3770" w:rsidP="00857A3D">
            <w:r>
              <w:t>Roofs</w:t>
            </w:r>
          </w:p>
        </w:tc>
      </w:tr>
      <w:tr w:rsidR="00FA3770" w14:paraId="60F35582" w14:textId="77777777" w:rsidTr="00857A3D">
        <w:tc>
          <w:tcPr>
            <w:tcW w:w="0" w:type="auto"/>
          </w:tcPr>
          <w:p w14:paraId="42ADD0D9" w14:textId="77777777" w:rsidR="00FA3770" w:rsidRDefault="00FA3770" w:rsidP="00857A3D">
            <w:r>
              <w:t>Urban</w:t>
            </w:r>
          </w:p>
        </w:tc>
        <w:tc>
          <w:tcPr>
            <w:tcW w:w="0" w:type="auto"/>
          </w:tcPr>
          <w:p w14:paraId="2131DF17" w14:textId="77777777" w:rsidR="00FA3770" w:rsidRDefault="00FA3770" w:rsidP="00857A3D">
            <w:r>
              <w:t>Renting, Owner, Hosting, Squatting Public/Private</w:t>
            </w:r>
          </w:p>
        </w:tc>
        <w:tc>
          <w:tcPr>
            <w:tcW w:w="0" w:type="auto"/>
          </w:tcPr>
          <w:p w14:paraId="1148290F" w14:textId="77777777" w:rsidR="00FA3770" w:rsidRDefault="00FA3770" w:rsidP="00857A3D">
            <w:r>
              <w:t>House</w:t>
            </w:r>
          </w:p>
          <w:p w14:paraId="185BE4AA" w14:textId="77777777" w:rsidR="00FA3770" w:rsidRDefault="00FA3770" w:rsidP="00857A3D">
            <w:r>
              <w:t>Apartment</w:t>
            </w:r>
          </w:p>
          <w:p w14:paraId="18601AC9" w14:textId="77777777" w:rsidR="00FA3770" w:rsidRDefault="00FA3770" w:rsidP="00857A3D">
            <w:r>
              <w:t>Collective Shelter (rare)</w:t>
            </w:r>
          </w:p>
          <w:p w14:paraId="39F0605F" w14:textId="77777777" w:rsidR="00FA3770" w:rsidRDefault="00FA3770" w:rsidP="00857A3D"/>
        </w:tc>
        <w:tc>
          <w:tcPr>
            <w:tcW w:w="0" w:type="auto"/>
          </w:tcPr>
          <w:p w14:paraId="55ADDDB3" w14:textId="77777777" w:rsidR="00FA3770" w:rsidRDefault="00FA3770" w:rsidP="00857A3D">
            <w:r>
              <w:t>Concrete, Cement, Timber Wood</w:t>
            </w:r>
          </w:p>
        </w:tc>
        <w:tc>
          <w:tcPr>
            <w:tcW w:w="0" w:type="auto"/>
          </w:tcPr>
          <w:p w14:paraId="0A1EF6EB" w14:textId="77777777" w:rsidR="00FA3770" w:rsidRDefault="00FA3770" w:rsidP="00857A3D">
            <w:r>
              <w:t>CGI * (Plywood ceilings)</w:t>
            </w:r>
          </w:p>
        </w:tc>
      </w:tr>
      <w:tr w:rsidR="00FA3770" w14:paraId="2CC74527" w14:textId="77777777" w:rsidTr="00857A3D">
        <w:tc>
          <w:tcPr>
            <w:tcW w:w="0" w:type="auto"/>
          </w:tcPr>
          <w:p w14:paraId="722448A5" w14:textId="77777777" w:rsidR="00FA3770" w:rsidRDefault="00FA3770" w:rsidP="00857A3D">
            <w:r>
              <w:t>Semi-Urban</w:t>
            </w:r>
          </w:p>
        </w:tc>
        <w:tc>
          <w:tcPr>
            <w:tcW w:w="0" w:type="auto"/>
          </w:tcPr>
          <w:p w14:paraId="7503DBC6" w14:textId="77777777" w:rsidR="00FA3770" w:rsidRDefault="00FA3770" w:rsidP="00857A3D">
            <w:r>
              <w:t>Renting, Owner, Hosting, Informal Settlements, Squatting Public/Private</w:t>
            </w:r>
          </w:p>
        </w:tc>
        <w:tc>
          <w:tcPr>
            <w:tcW w:w="0" w:type="auto"/>
          </w:tcPr>
          <w:p w14:paraId="30132242" w14:textId="77777777" w:rsidR="00FA3770" w:rsidRDefault="00FA3770" w:rsidP="00857A3D">
            <w:r>
              <w:t>House, Apartment, Makeshift Shelter</w:t>
            </w:r>
          </w:p>
          <w:p w14:paraId="69160408" w14:textId="77777777" w:rsidR="00FA3770" w:rsidRDefault="00FA3770" w:rsidP="00857A3D">
            <w:r>
              <w:t>Collective Shelter</w:t>
            </w:r>
          </w:p>
        </w:tc>
        <w:tc>
          <w:tcPr>
            <w:tcW w:w="0" w:type="auto"/>
          </w:tcPr>
          <w:p w14:paraId="0CA5A0BE" w14:textId="77777777" w:rsidR="00FA3770" w:rsidRDefault="00FA3770" w:rsidP="00857A3D">
            <w:r>
              <w:t>Concrete is less than urban, Timber Wood, Mudbrick</w:t>
            </w:r>
          </w:p>
        </w:tc>
        <w:tc>
          <w:tcPr>
            <w:tcW w:w="0" w:type="auto"/>
          </w:tcPr>
          <w:p w14:paraId="491459D6" w14:textId="77777777" w:rsidR="00FA3770" w:rsidRDefault="00FA3770" w:rsidP="00857A3D">
            <w:r>
              <w:t>CGI</w:t>
            </w:r>
          </w:p>
        </w:tc>
      </w:tr>
      <w:tr w:rsidR="00FA3770" w14:paraId="01FB3A85" w14:textId="77777777" w:rsidTr="00857A3D">
        <w:tc>
          <w:tcPr>
            <w:tcW w:w="0" w:type="auto"/>
          </w:tcPr>
          <w:p w14:paraId="73B4BDE9" w14:textId="77777777" w:rsidR="00FA3770" w:rsidRDefault="00FA3770" w:rsidP="00857A3D">
            <w:r>
              <w:t>Rural</w:t>
            </w:r>
          </w:p>
        </w:tc>
        <w:tc>
          <w:tcPr>
            <w:tcW w:w="0" w:type="auto"/>
          </w:tcPr>
          <w:p w14:paraId="77E67E31" w14:textId="77777777" w:rsidR="00FA3770" w:rsidRDefault="00FA3770" w:rsidP="00857A3D">
            <w:r>
              <w:t>Owner, Hosting, Informal Settlements, Squatting Public/Private, Planned Camps built by Cooperatives, Bush</w:t>
            </w:r>
          </w:p>
        </w:tc>
        <w:tc>
          <w:tcPr>
            <w:tcW w:w="0" w:type="auto"/>
          </w:tcPr>
          <w:p w14:paraId="60840307" w14:textId="77777777" w:rsidR="00FA3770" w:rsidRDefault="00FA3770" w:rsidP="00857A3D">
            <w:r>
              <w:t>House, Makeshift Shelter, Farm/Agricultural house, or infrastructure, Open-Ground Shelter</w:t>
            </w:r>
          </w:p>
        </w:tc>
        <w:tc>
          <w:tcPr>
            <w:tcW w:w="0" w:type="auto"/>
          </w:tcPr>
          <w:p w14:paraId="43750CAB" w14:textId="77777777" w:rsidR="00FA3770" w:rsidRDefault="00FA3770" w:rsidP="00857A3D">
            <w:r>
              <w:t>Bamboo, Thatch, Wood, Mudbrick</w:t>
            </w:r>
          </w:p>
        </w:tc>
        <w:tc>
          <w:tcPr>
            <w:tcW w:w="0" w:type="auto"/>
          </w:tcPr>
          <w:p w14:paraId="7C73CFE3" w14:textId="77777777" w:rsidR="00FA3770" w:rsidRDefault="00FA3770" w:rsidP="00857A3D">
            <w:r>
              <w:t>CGI, Thatch</w:t>
            </w:r>
          </w:p>
        </w:tc>
      </w:tr>
    </w:tbl>
    <w:p w14:paraId="621C8B22" w14:textId="77777777" w:rsidR="00FA3770" w:rsidRPr="00FA3770" w:rsidRDefault="00FA3770" w:rsidP="00FA3770">
      <w:pPr>
        <w:rPr>
          <w:b/>
          <w:bCs/>
        </w:rPr>
      </w:pPr>
    </w:p>
    <w:p w14:paraId="6DCCE86E" w14:textId="3062B9E2" w:rsidR="001205AB" w:rsidRDefault="001205AB" w:rsidP="001205AB">
      <w:pPr>
        <w:pStyle w:val="Heading2"/>
      </w:pPr>
      <w:bookmarkStart w:id="11" w:name="_Toc102995281"/>
      <w:r>
        <w:t>Shelter Damage</w:t>
      </w:r>
      <w:bookmarkEnd w:id="11"/>
    </w:p>
    <w:p w14:paraId="451CD0C3" w14:textId="5974B83D" w:rsidR="0023592D" w:rsidRDefault="00A9451D" w:rsidP="001205AB">
      <w:r>
        <w:t xml:space="preserve">When asked whether </w:t>
      </w:r>
      <w:r w:rsidR="00BA6831">
        <w:t>their shelters had recorded any damage or not, IDPs</w:t>
      </w:r>
      <w:r w:rsidR="004D4A8C">
        <w:t xml:space="preserve"> in the NW</w:t>
      </w:r>
      <w:r w:rsidR="00BA6831">
        <w:t xml:space="preserve"> were the most common population group to report</w:t>
      </w:r>
      <w:r w:rsidR="001C7AAF">
        <w:t xml:space="preserve"> (60%)</w:t>
      </w:r>
      <w:r w:rsidR="00BA6831">
        <w:t xml:space="preserve"> damage which is probably a main reason</w:t>
      </w:r>
      <w:r w:rsidR="001C7AAF">
        <w:t xml:space="preserve"> for why they were internally displaced, while returnees were the second largest population group to report damage (58%). Non-displaced population groups </w:t>
      </w:r>
      <w:r w:rsidR="008019DB">
        <w:t>reported the least damage to their shelters (38%)</w:t>
      </w:r>
      <w:r w:rsidR="003F4CE6">
        <w:t xml:space="preserve">. </w:t>
      </w:r>
    </w:p>
    <w:p w14:paraId="041D79B6" w14:textId="7BFAEDC6" w:rsidR="004D4A8C" w:rsidRDefault="004D4A8C" w:rsidP="004D4A8C">
      <w:pPr>
        <w:pStyle w:val="ListParagraph"/>
        <w:ind w:left="1800"/>
      </w:pPr>
      <w:r>
        <w:rPr>
          <w:noProof/>
        </w:rPr>
        <w:lastRenderedPageBreak/>
        <w:drawing>
          <wp:inline distT="0" distB="0" distL="0" distR="0" wp14:anchorId="552D5291" wp14:editId="5E947E75">
            <wp:extent cx="4572000" cy="2736850"/>
            <wp:effectExtent l="0" t="0" r="0" b="6350"/>
            <wp:docPr id="33" name="Chart 33">
              <a:extLst xmlns:a="http://schemas.openxmlformats.org/drawingml/2006/main">
                <a:ext uri="{FF2B5EF4-FFF2-40B4-BE49-F238E27FC236}">
                  <a16:creationId xmlns:a16="http://schemas.microsoft.com/office/drawing/2014/main" id="{1D2733A8-5186-47D6-A725-7B835B94AB1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3187CEEC" w14:textId="37E25BA7" w:rsidR="00511CA7" w:rsidRDefault="004A3D4B" w:rsidP="004A3D4B">
      <w:r>
        <w:t xml:space="preserve">In the SW, </w:t>
      </w:r>
      <w:r w:rsidR="00C21B1D">
        <w:t xml:space="preserve">IDPs reported the most damage to their shelter (47%) followed by returnees and </w:t>
      </w:r>
      <w:r w:rsidR="001523C4">
        <w:t xml:space="preserve">non-displaced people (44% respectively). </w:t>
      </w:r>
    </w:p>
    <w:p w14:paraId="3E6B3E7E" w14:textId="196ADC37" w:rsidR="00AE3EE6" w:rsidRDefault="00AE3EE6" w:rsidP="004A3D4B">
      <w:r>
        <w:rPr>
          <w:noProof/>
        </w:rPr>
        <w:drawing>
          <wp:inline distT="0" distB="0" distL="0" distR="0" wp14:anchorId="338EFAD4" wp14:editId="5D1E8BB5">
            <wp:extent cx="4575175" cy="2736850"/>
            <wp:effectExtent l="0" t="0" r="0" b="6350"/>
            <wp:docPr id="45" name="Chart 45">
              <a:extLst xmlns:a="http://schemas.openxmlformats.org/drawingml/2006/main">
                <a:ext uri="{FF2B5EF4-FFF2-40B4-BE49-F238E27FC236}">
                  <a16:creationId xmlns:a16="http://schemas.microsoft.com/office/drawing/2014/main" id="{42EA8A2D-D749-44AD-80A4-5ACF4DE5CA5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37781848" w14:textId="09D77464" w:rsidR="004E6726" w:rsidRDefault="0045125B" w:rsidP="002E7542">
      <w:r>
        <w:t>The survey asked respondents who reported damage the level of damage to their homes. However, there were several methodological errors when this question was being posed</w:t>
      </w:r>
      <w:r w:rsidR="00B21DC8">
        <w:t>, including that the conditional formatting was not restricted to only those who reported damage to their homes. This therefore led to some data entry errors, including people who said they had no damage</w:t>
      </w:r>
      <w:r w:rsidR="005D093B">
        <w:t xml:space="preserve"> reporting various levels of damage, and </w:t>
      </w:r>
      <w:r w:rsidR="00551731">
        <w:t>also to</w:t>
      </w:r>
      <w:r w:rsidR="00530268">
        <w:t xml:space="preserve"> people who said they had damage to reporting that they had no levels of damage. This </w:t>
      </w:r>
      <w:r w:rsidR="000C5977">
        <w:t>makes it difficult to confirm the answers of the respondents. It is also important to remember that the respondents are providing their assessment of damages they witnessed, and the enumerators themselves were not technical. No photos were taken of the shelters, so it is also difficult to confirm the respondents</w:t>
      </w:r>
      <w:r w:rsidR="00896980">
        <w:t>’ opinion of their status</w:t>
      </w:r>
      <w:r w:rsidR="000C5977">
        <w:t>.</w:t>
      </w:r>
      <w:r w:rsidR="00896980">
        <w:t xml:space="preserve"> Also in humanitarian situations, respondents may be stressed by the damaged conditions of their shelters and could lack the </w:t>
      </w:r>
      <w:r w:rsidR="009E18DF">
        <w:t>technical terms to define the level of damage to their shelters.</w:t>
      </w:r>
      <w:r w:rsidR="000C5977">
        <w:t xml:space="preserve"> While language of structurally sound </w:t>
      </w:r>
      <w:r w:rsidR="008164AB">
        <w:t xml:space="preserve">was used, this survey is in no position to make such judgements. </w:t>
      </w:r>
      <w:r w:rsidR="009E18DF">
        <w:t>In order to try to improve the quality</w:t>
      </w:r>
      <w:r w:rsidR="00FC2BC0">
        <w:t xml:space="preserve"> of the data collected</w:t>
      </w:r>
      <w:r w:rsidR="009E18DF">
        <w:t xml:space="preserve">, a filter of reporting yes to damage </w:t>
      </w:r>
      <w:r w:rsidR="00FC2BC0">
        <w:t xml:space="preserve">was applied to the following breakdown of results. </w:t>
      </w:r>
    </w:p>
    <w:p w14:paraId="2998D1B5" w14:textId="1B037632" w:rsidR="007C48A1" w:rsidRDefault="00F31327" w:rsidP="007C48A1">
      <w:r>
        <w:rPr>
          <w:noProof/>
        </w:rPr>
        <w:lastRenderedPageBreak/>
        <w:drawing>
          <wp:inline distT="0" distB="0" distL="0" distR="0" wp14:anchorId="19CA1076" wp14:editId="01C42726">
            <wp:extent cx="5731510" cy="3611245"/>
            <wp:effectExtent l="0" t="0" r="2540" b="8255"/>
            <wp:docPr id="35" name="Chart 35">
              <a:extLst xmlns:a="http://schemas.openxmlformats.org/drawingml/2006/main">
                <a:ext uri="{FF2B5EF4-FFF2-40B4-BE49-F238E27FC236}">
                  <a16:creationId xmlns:a16="http://schemas.microsoft.com/office/drawing/2014/main" id="{1AC37E91-5F57-488A-BDBA-C207F334ABC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3646D4F1" w14:textId="5663EC7A" w:rsidR="00D87E6E" w:rsidRDefault="00D87E6E" w:rsidP="007C48A1">
      <w:r>
        <w:rPr>
          <w:noProof/>
        </w:rPr>
        <w:drawing>
          <wp:inline distT="0" distB="0" distL="0" distR="0" wp14:anchorId="5273F6BC" wp14:editId="4A49D914">
            <wp:extent cx="5479185" cy="3062431"/>
            <wp:effectExtent l="0" t="0" r="7620" b="5080"/>
            <wp:docPr id="46" name="Chart 46">
              <a:extLst xmlns:a="http://schemas.openxmlformats.org/drawingml/2006/main">
                <a:ext uri="{FF2B5EF4-FFF2-40B4-BE49-F238E27FC236}">
                  <a16:creationId xmlns:a16="http://schemas.microsoft.com/office/drawing/2014/main" id="{4A69491D-2023-49D0-B596-C1C32403930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13179E99" w14:textId="5F5E0DDE" w:rsidR="00D87E6E" w:rsidRDefault="002558B1" w:rsidP="007C48A1">
      <w:r>
        <w:t xml:space="preserve">Houses were the most prevalent type to report damages as reported by </w:t>
      </w:r>
      <w:r w:rsidR="00315328">
        <w:t xml:space="preserve">88% of all respondent types in the NW, followed by apartments with the following breakdown per </w:t>
      </w:r>
      <w:r w:rsidR="00104E23">
        <w:t xml:space="preserve">shelter type for all respondents: </w:t>
      </w:r>
    </w:p>
    <w:p w14:paraId="2C4A4267" w14:textId="2C90BBC7" w:rsidR="00104E23" w:rsidRDefault="00104E23" w:rsidP="007C48A1">
      <w:r>
        <w:rPr>
          <w:noProof/>
        </w:rPr>
        <w:lastRenderedPageBreak/>
        <w:drawing>
          <wp:inline distT="0" distB="0" distL="0" distR="0" wp14:anchorId="100572A7" wp14:editId="77E293B7">
            <wp:extent cx="5731510" cy="4458913"/>
            <wp:effectExtent l="0" t="0" r="2540" b="0"/>
            <wp:docPr id="36" name="Chart 36">
              <a:extLst xmlns:a="http://schemas.openxmlformats.org/drawingml/2006/main">
                <a:ext uri="{FF2B5EF4-FFF2-40B4-BE49-F238E27FC236}">
                  <a16:creationId xmlns:a16="http://schemas.microsoft.com/office/drawing/2014/main" id="{9A390137-E99C-47D4-836B-529FC4883EA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47808C4C" w14:textId="7287E24B" w:rsidR="00EB479E" w:rsidRDefault="00EB479E" w:rsidP="007C48A1">
      <w:r>
        <w:t xml:space="preserve">In the SW, </w:t>
      </w:r>
      <w:r w:rsidR="00854F7E">
        <w:t xml:space="preserve">houses were also the most commonly type of shelter damaged as reported by 92% of all respondent types: </w:t>
      </w:r>
    </w:p>
    <w:p w14:paraId="62013B80" w14:textId="2ED233CF" w:rsidR="005F09A0" w:rsidRDefault="003F25B4" w:rsidP="007C48A1">
      <w:r>
        <w:rPr>
          <w:noProof/>
        </w:rPr>
        <w:lastRenderedPageBreak/>
        <w:drawing>
          <wp:inline distT="0" distB="0" distL="0" distR="0" wp14:anchorId="511A4E49" wp14:editId="0E19A903">
            <wp:extent cx="5731510" cy="4592472"/>
            <wp:effectExtent l="0" t="0" r="2540" b="0"/>
            <wp:docPr id="48" name="Chart 48">
              <a:extLst xmlns:a="http://schemas.openxmlformats.org/drawingml/2006/main">
                <a:ext uri="{FF2B5EF4-FFF2-40B4-BE49-F238E27FC236}">
                  <a16:creationId xmlns:a16="http://schemas.microsoft.com/office/drawing/2014/main" id="{F3F5EFE2-D659-41B5-B08D-4BD55E9B418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256D6356" w14:textId="131AA391" w:rsidR="00361D27" w:rsidRDefault="00605EAC" w:rsidP="007C48A1">
      <w:r>
        <w:t xml:space="preserve">It is important also to look at housing type for the levels of damage. This can help practitioners to determine and advocate for better building materials for housing and also in informing strategies to </w:t>
      </w:r>
      <w:r w:rsidR="00851AEC">
        <w:t>repair homes in the aftermath of damage or destruction to shelters.</w:t>
      </w:r>
      <w:r w:rsidR="00E133C6">
        <w:t xml:space="preserve"> Mud brick houses sustained the most damages of all housing types regardless of population breakdown.</w:t>
      </w:r>
      <w:r w:rsidR="00851AEC">
        <w:t xml:space="preserve"> </w:t>
      </w:r>
      <w:r w:rsidR="00B301C5">
        <w:t>The following is a chart for those who report living in a house</w:t>
      </w:r>
      <w:r w:rsidR="00E133C6">
        <w:t xml:space="preserve"> (excluding apartments)</w:t>
      </w:r>
      <w:r w:rsidR="00B301C5">
        <w:t xml:space="preserve"> and </w:t>
      </w:r>
      <w:r w:rsidR="00EC675D">
        <w:t>the associated levels of damage</w:t>
      </w:r>
      <w:r w:rsidR="00E133C6">
        <w:t xml:space="preserve"> reported: </w:t>
      </w:r>
    </w:p>
    <w:p w14:paraId="64829E52" w14:textId="0111160E" w:rsidR="00E133C6" w:rsidRDefault="00E133C6" w:rsidP="007C48A1">
      <w:pPr>
        <w:rPr>
          <w:noProof/>
        </w:rPr>
      </w:pPr>
      <w:r>
        <w:rPr>
          <w:noProof/>
        </w:rPr>
        <w:lastRenderedPageBreak/>
        <w:drawing>
          <wp:inline distT="0" distB="0" distL="0" distR="0" wp14:anchorId="266151B8" wp14:editId="7FF90E81">
            <wp:extent cx="5731510" cy="3516630"/>
            <wp:effectExtent l="0" t="0" r="2540" b="7620"/>
            <wp:docPr id="37" name="Chart 37">
              <a:extLst xmlns:a="http://schemas.openxmlformats.org/drawingml/2006/main">
                <a:ext uri="{FF2B5EF4-FFF2-40B4-BE49-F238E27FC236}">
                  <a16:creationId xmlns:a16="http://schemas.microsoft.com/office/drawing/2014/main" id="{724AFF85-3F4E-4A85-AAD0-10173F39690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r w:rsidR="0060515A" w:rsidRPr="0060515A">
        <w:rPr>
          <w:noProof/>
        </w:rPr>
        <w:t xml:space="preserve"> </w:t>
      </w:r>
      <w:r w:rsidR="0060515A">
        <w:rPr>
          <w:noProof/>
        </w:rPr>
        <w:drawing>
          <wp:inline distT="0" distB="0" distL="0" distR="0" wp14:anchorId="53FB9E15" wp14:editId="09759C47">
            <wp:extent cx="5731510" cy="3484880"/>
            <wp:effectExtent l="0" t="0" r="2540" b="1270"/>
            <wp:docPr id="50" name="Chart 50">
              <a:extLst xmlns:a="http://schemas.openxmlformats.org/drawingml/2006/main">
                <a:ext uri="{FF2B5EF4-FFF2-40B4-BE49-F238E27FC236}">
                  <a16:creationId xmlns:a16="http://schemas.microsoft.com/office/drawing/2014/main" id="{1251B012-EAE2-47CB-8111-AA55A5DDA02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0787B7FC" w14:textId="0D9A633C" w:rsidR="00C17C8D" w:rsidRDefault="00C17C8D" w:rsidP="007C48A1">
      <w:pPr>
        <w:rPr>
          <w:noProof/>
        </w:rPr>
      </w:pPr>
      <w:r>
        <w:rPr>
          <w:noProof/>
        </w:rPr>
        <w:t xml:space="preserve">Given the greater prevalence of timber houses reported in SW Cameroon, this shelter sustained more damage than mud bricks in the NW region. </w:t>
      </w:r>
    </w:p>
    <w:p w14:paraId="69F18F3A" w14:textId="77777777" w:rsidR="00AF16FA" w:rsidRDefault="001B4AA2" w:rsidP="007C48A1">
      <w:pPr>
        <w:rPr>
          <w:noProof/>
        </w:rPr>
      </w:pPr>
      <w:r>
        <w:rPr>
          <w:noProof/>
        </w:rPr>
        <w:t xml:space="preserve">Households were asked if they had damages </w:t>
      </w:r>
      <w:r w:rsidR="008A2FB5">
        <w:rPr>
          <w:noProof/>
        </w:rPr>
        <w:t>what were the main challenges to repairing their houses. The question was supposed to be asked only to those households who had damages, but there was improper conditional formatting used in the form, and this question was posed optionally to all respondents.</w:t>
      </w:r>
      <w:r w:rsidR="00122B01">
        <w:rPr>
          <w:noProof/>
        </w:rPr>
        <w:t xml:space="preserve"> The following responses were filtered to only those who responded that </w:t>
      </w:r>
      <w:r w:rsidR="00AF16FA">
        <w:rPr>
          <w:noProof/>
        </w:rPr>
        <w:t xml:space="preserve">they had damages: </w:t>
      </w:r>
    </w:p>
    <w:p w14:paraId="5AA167ED" w14:textId="33A3D3C9" w:rsidR="006919E1" w:rsidRDefault="00AF16FA" w:rsidP="007C48A1">
      <w:pPr>
        <w:rPr>
          <w:noProof/>
        </w:rPr>
      </w:pPr>
      <w:r>
        <w:rPr>
          <w:noProof/>
        </w:rPr>
        <w:lastRenderedPageBreak/>
        <w:drawing>
          <wp:inline distT="0" distB="0" distL="0" distR="0" wp14:anchorId="37704076" wp14:editId="10AE6C58">
            <wp:extent cx="5731510" cy="4133088"/>
            <wp:effectExtent l="0" t="0" r="2540" b="1270"/>
            <wp:docPr id="51" name="Chart 51">
              <a:extLst xmlns:a="http://schemas.openxmlformats.org/drawingml/2006/main">
                <a:ext uri="{FF2B5EF4-FFF2-40B4-BE49-F238E27FC236}">
                  <a16:creationId xmlns:a16="http://schemas.microsoft.com/office/drawing/2014/main" id="{264C1A82-0E9E-484A-ABD9-78EFE9A12F0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r w:rsidR="001B4AA2">
        <w:rPr>
          <w:noProof/>
        </w:rPr>
        <w:t xml:space="preserve"> </w:t>
      </w:r>
    </w:p>
    <w:p w14:paraId="2F009226" w14:textId="58EB5B56" w:rsidR="001D57D4" w:rsidRDefault="00F541D2" w:rsidP="007C48A1">
      <w:pPr>
        <w:rPr>
          <w:noProof/>
        </w:rPr>
      </w:pPr>
      <w:r>
        <w:rPr>
          <w:noProof/>
        </w:rPr>
        <w:drawing>
          <wp:inline distT="0" distB="0" distL="0" distR="0" wp14:anchorId="581BE64E" wp14:editId="0E7F1AA7">
            <wp:extent cx="5731510" cy="4298315"/>
            <wp:effectExtent l="0" t="0" r="2540" b="6985"/>
            <wp:docPr id="52" name="Chart 52">
              <a:extLst xmlns:a="http://schemas.openxmlformats.org/drawingml/2006/main">
                <a:ext uri="{FF2B5EF4-FFF2-40B4-BE49-F238E27FC236}">
                  <a16:creationId xmlns:a16="http://schemas.microsoft.com/office/drawing/2014/main" id="{B7EEEDCA-9E7D-4FE2-9288-15022597AB9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43904D5E" w14:textId="29064CC3" w:rsidR="009D2B52" w:rsidRDefault="009D2B52" w:rsidP="00EF4531">
      <w:pPr>
        <w:pStyle w:val="Heading2"/>
      </w:pPr>
      <w:bookmarkStart w:id="12" w:name="_Toc102995282"/>
      <w:r>
        <w:lastRenderedPageBreak/>
        <w:t>Accessibility and Shelter Type</w:t>
      </w:r>
      <w:bookmarkEnd w:id="12"/>
    </w:p>
    <w:p w14:paraId="71BB9B45" w14:textId="7D03F6C5" w:rsidR="009D2B52" w:rsidRDefault="00903695" w:rsidP="00FA3770">
      <w:r>
        <w:t xml:space="preserve">Disability mainstreaming in shelter interventions is critical in order to ensure that interventions are able to respond to the needs of the most vulnerable. </w:t>
      </w:r>
      <w:r w:rsidR="006773E5">
        <w:t xml:space="preserve">Disabled people in the NW and SW are predominantly living in homes, </w:t>
      </w:r>
      <w:r w:rsidR="00665A92">
        <w:t xml:space="preserve">per the following shelter types: </w:t>
      </w:r>
    </w:p>
    <w:p w14:paraId="1C1ED66F" w14:textId="55A6A9F2" w:rsidR="00665A92" w:rsidRDefault="002401E6" w:rsidP="00665A92">
      <w:r>
        <w:rPr>
          <w:noProof/>
        </w:rPr>
        <w:drawing>
          <wp:inline distT="0" distB="0" distL="0" distR="0" wp14:anchorId="5C6115D5" wp14:editId="3D2E325D">
            <wp:extent cx="4921250" cy="3294063"/>
            <wp:effectExtent l="0" t="0" r="0" b="1905"/>
            <wp:docPr id="53" name="Chart 53">
              <a:extLst xmlns:a="http://schemas.openxmlformats.org/drawingml/2006/main">
                <a:ext uri="{FF2B5EF4-FFF2-40B4-BE49-F238E27FC236}">
                  <a16:creationId xmlns:a16="http://schemas.microsoft.com/office/drawing/2014/main" id="{7CD699B3-574C-4F3F-A28B-46C8AED8E1F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75D27F3A" w14:textId="114AE77F" w:rsidR="00EF0ABE" w:rsidRDefault="00EF0ABE" w:rsidP="00665A92">
      <w:r>
        <w:rPr>
          <w:noProof/>
        </w:rPr>
        <w:drawing>
          <wp:inline distT="0" distB="0" distL="0" distR="0" wp14:anchorId="019FAD83" wp14:editId="304EEE61">
            <wp:extent cx="5148263" cy="2855912"/>
            <wp:effectExtent l="0" t="0" r="0" b="1905"/>
            <wp:docPr id="54" name="Chart 54">
              <a:extLst xmlns:a="http://schemas.openxmlformats.org/drawingml/2006/main">
                <a:ext uri="{FF2B5EF4-FFF2-40B4-BE49-F238E27FC236}">
                  <a16:creationId xmlns:a16="http://schemas.microsoft.com/office/drawing/2014/main" id="{82D17B3C-90E2-422C-822A-1C60C312AEC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77D5CA56" w14:textId="48677D92" w:rsidR="009A0ADB" w:rsidRDefault="00581BA3" w:rsidP="009A0ADB">
      <w:r>
        <w:t xml:space="preserve">The breakdown of households with at least one disability and reported damage to their shelter is illustrated in the graph below: </w:t>
      </w:r>
    </w:p>
    <w:p w14:paraId="2F811E40" w14:textId="06B22B09" w:rsidR="00806651" w:rsidRDefault="00806651" w:rsidP="009A0ADB">
      <w:r>
        <w:rPr>
          <w:noProof/>
        </w:rPr>
        <w:lastRenderedPageBreak/>
        <w:drawing>
          <wp:inline distT="0" distB="0" distL="0" distR="0" wp14:anchorId="3C97A0F0" wp14:editId="5C0F0F88">
            <wp:extent cx="5095875" cy="3065462"/>
            <wp:effectExtent l="0" t="0" r="0" b="1905"/>
            <wp:docPr id="55" name="Chart 55">
              <a:extLst xmlns:a="http://schemas.openxmlformats.org/drawingml/2006/main">
                <a:ext uri="{FF2B5EF4-FFF2-40B4-BE49-F238E27FC236}">
                  <a16:creationId xmlns:a16="http://schemas.microsoft.com/office/drawing/2014/main" id="{C4A5B90C-B814-4D71-B348-9902BA4D5B8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7C29B69B" w14:textId="0E85F94F" w:rsidR="00465EFB" w:rsidRDefault="00465EFB" w:rsidP="00EF4531">
      <w:pPr>
        <w:pStyle w:val="Heading1"/>
      </w:pPr>
      <w:bookmarkStart w:id="13" w:name="_Toc102995283"/>
      <w:r>
        <w:t>Land and Tenure</w:t>
      </w:r>
      <w:bookmarkEnd w:id="13"/>
    </w:p>
    <w:p w14:paraId="44B9F73C" w14:textId="523A71BB" w:rsidR="008845A0" w:rsidRDefault="00A878D9" w:rsidP="00483D6A">
      <w:pPr>
        <w:pStyle w:val="Heading2"/>
      </w:pPr>
      <w:bookmarkStart w:id="14" w:name="_Toc102995284"/>
      <w:r>
        <w:t>Land Ownership Type</w:t>
      </w:r>
      <w:bookmarkEnd w:id="14"/>
    </w:p>
    <w:p w14:paraId="2729FC96" w14:textId="10CBBE51" w:rsidR="00FA3770" w:rsidRDefault="00FA3770" w:rsidP="00FA3770"/>
    <w:p w14:paraId="7350E943" w14:textId="2A399C6E" w:rsidR="00FA3770" w:rsidRPr="00FA3770" w:rsidRDefault="00FA3770" w:rsidP="00FA3770">
      <w:r>
        <w:t xml:space="preserve">The Plan Household Assessment sought to understand the various tenure types of households in both the Northwest and Southwest. The majority of IDPs state that they are renting with a formal agreement (31%) followed by being hosted by a family free of charge (26%). Most (45%) non-displaced people and returnees (48%) were appropriate the owner of the entire dwelling:  </w:t>
      </w:r>
    </w:p>
    <w:p w14:paraId="23317C92" w14:textId="77777777" w:rsidR="006B3756" w:rsidRDefault="006B3756" w:rsidP="00437A33">
      <w:pPr>
        <w:ind w:left="720"/>
      </w:pPr>
      <w:r>
        <w:t xml:space="preserve">The </w:t>
      </w:r>
    </w:p>
    <w:p w14:paraId="1427533B" w14:textId="3C84A2C3" w:rsidR="00437A33" w:rsidRDefault="00437A33" w:rsidP="00437A33">
      <w:pPr>
        <w:ind w:left="720"/>
      </w:pPr>
      <w:r>
        <w:rPr>
          <w:noProof/>
        </w:rPr>
        <w:drawing>
          <wp:inline distT="0" distB="0" distL="0" distR="0" wp14:anchorId="4FEFF039" wp14:editId="495A1269">
            <wp:extent cx="5738495" cy="2531059"/>
            <wp:effectExtent l="0" t="0" r="0" b="3175"/>
            <wp:docPr id="56" name="Chart 56">
              <a:extLst xmlns:a="http://schemas.openxmlformats.org/drawingml/2006/main">
                <a:ext uri="{FF2B5EF4-FFF2-40B4-BE49-F238E27FC236}">
                  <a16:creationId xmlns:a16="http://schemas.microsoft.com/office/drawing/2014/main" id="{952AEFAF-F123-4911-964E-2F8D9DA79ED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4764F5BF" w14:textId="014AEDB7" w:rsidR="006B3756" w:rsidRDefault="006B3756" w:rsidP="00437A33">
      <w:pPr>
        <w:ind w:left="720"/>
      </w:pPr>
      <w:r>
        <w:t xml:space="preserve">The situation in the Southwest region was similar with the majority of IDPs (43%) renting with a formal agreement or renting with an informal agreement (20%). </w:t>
      </w:r>
      <w:r w:rsidR="00AC28B3">
        <w:t xml:space="preserve">In the Southwest region, however, the majority of returnees (21%) were renting with an informal agreement, while a majority of non-displaced households (20%) didn’t respond to the question. </w:t>
      </w:r>
    </w:p>
    <w:p w14:paraId="68E7C696" w14:textId="15177F64" w:rsidR="0056470B" w:rsidRDefault="0056470B" w:rsidP="00437A33">
      <w:pPr>
        <w:ind w:left="720"/>
      </w:pPr>
      <w:r>
        <w:rPr>
          <w:noProof/>
        </w:rPr>
        <w:lastRenderedPageBreak/>
        <w:drawing>
          <wp:inline distT="0" distB="0" distL="0" distR="0" wp14:anchorId="41762B0D" wp14:editId="1F8117E5">
            <wp:extent cx="5731510" cy="2494483"/>
            <wp:effectExtent l="0" t="0" r="2540" b="1270"/>
            <wp:docPr id="57" name="Chart 57">
              <a:extLst xmlns:a="http://schemas.openxmlformats.org/drawingml/2006/main">
                <a:ext uri="{FF2B5EF4-FFF2-40B4-BE49-F238E27FC236}">
                  <a16:creationId xmlns:a16="http://schemas.microsoft.com/office/drawing/2014/main" id="{ED25A7B7-6075-4B94-9AC1-FB89DACD37C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320F308D" w14:textId="4981F359" w:rsidR="00057BBA" w:rsidRDefault="00057BBA" w:rsidP="00483D6A">
      <w:pPr>
        <w:pStyle w:val="Heading2"/>
      </w:pPr>
      <w:bookmarkStart w:id="15" w:name="_Toc102995285"/>
      <w:r>
        <w:t>Land Ownership</w:t>
      </w:r>
      <w:bookmarkEnd w:id="15"/>
    </w:p>
    <w:p w14:paraId="530CB926" w14:textId="59DA30C6" w:rsidR="00057BBA" w:rsidRDefault="00A47C3D" w:rsidP="00057BBA">
      <w:r>
        <w:rPr>
          <w:noProof/>
        </w:rPr>
        <w:drawing>
          <wp:inline distT="0" distB="0" distL="0" distR="0" wp14:anchorId="1D16E7C4" wp14:editId="7F986DCE">
            <wp:extent cx="5731510" cy="3645535"/>
            <wp:effectExtent l="0" t="0" r="2540" b="0"/>
            <wp:docPr id="116" name="Chart 116">
              <a:extLst xmlns:a="http://schemas.openxmlformats.org/drawingml/2006/main">
                <a:ext uri="{FF2B5EF4-FFF2-40B4-BE49-F238E27FC236}">
                  <a16:creationId xmlns:a16="http://schemas.microsoft.com/office/drawing/2014/main" id="{781113EE-A9B0-4426-8500-666EF16C25D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228E11CB" w14:textId="19413032" w:rsidR="00A47C3D" w:rsidRDefault="002F25AA" w:rsidP="00057BBA">
      <w:r>
        <w:rPr>
          <w:noProof/>
        </w:rPr>
        <w:lastRenderedPageBreak/>
        <w:drawing>
          <wp:inline distT="0" distB="0" distL="0" distR="0" wp14:anchorId="74E2A888" wp14:editId="15B975A5">
            <wp:extent cx="5702300" cy="4114800"/>
            <wp:effectExtent l="0" t="0" r="0" b="0"/>
            <wp:docPr id="117" name="Chart 117">
              <a:extLst xmlns:a="http://schemas.openxmlformats.org/drawingml/2006/main">
                <a:ext uri="{FF2B5EF4-FFF2-40B4-BE49-F238E27FC236}">
                  <a16:creationId xmlns:a16="http://schemas.microsoft.com/office/drawing/2014/main" id="{85115107-32B9-4039-83D7-CD55F5AC898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38C5D801" w14:textId="20E0429B" w:rsidR="00253528" w:rsidRDefault="007D770D" w:rsidP="007D770D">
      <w:pPr>
        <w:pStyle w:val="Heading2"/>
      </w:pPr>
      <w:bookmarkStart w:id="16" w:name="_Toc102995286"/>
      <w:r>
        <w:t>Rent</w:t>
      </w:r>
      <w:bookmarkEnd w:id="16"/>
    </w:p>
    <w:p w14:paraId="417EE17D" w14:textId="2F76277A" w:rsidR="003A7FC9" w:rsidRDefault="00057BBA" w:rsidP="007D770D">
      <w:r>
        <w:t xml:space="preserve">Rent: </w:t>
      </w:r>
      <w:r w:rsidR="003A7FC9">
        <w:t>As can be seen in the graphs above, the most common form of tenure arrangement for IDPs is renting</w:t>
      </w:r>
      <w:r w:rsidR="00A84BBD">
        <w:t xml:space="preserve"> mostly with a formal agreement. </w:t>
      </w:r>
    </w:p>
    <w:p w14:paraId="332A7FDD" w14:textId="2809A49F" w:rsidR="000F3D20" w:rsidRDefault="000F3D20" w:rsidP="000F3D20">
      <w:pPr>
        <w:pStyle w:val="Heading3"/>
      </w:pPr>
      <w:bookmarkStart w:id="17" w:name="_Toc102995287"/>
      <w:r>
        <w:t>Modalities of Payment</w:t>
      </w:r>
      <w:bookmarkEnd w:id="17"/>
    </w:p>
    <w:p w14:paraId="66E5735A" w14:textId="6C19C366" w:rsidR="009E56AC" w:rsidRDefault="00035906" w:rsidP="00AC28B3">
      <w:r>
        <w:t xml:space="preserve">A follow up question was posed to respondents who said they were renting or hosted and paying for their dwelling </w:t>
      </w:r>
      <w:r w:rsidR="0027724C">
        <w:t xml:space="preserve">to examine the form of transaction that went on between landlords/hosts and the respondents. Unfortunately, in the Kobo design </w:t>
      </w:r>
      <w:r w:rsidR="00782C41">
        <w:t xml:space="preserve">of the tool, there was no conditionality applied to only respondents that answered to these two </w:t>
      </w:r>
      <w:r w:rsidR="00BE3D4F">
        <w:t>criteria</w:t>
      </w:r>
      <w:r w:rsidR="00782C41">
        <w:t>.</w:t>
      </w:r>
      <w:r w:rsidR="00BE3D4F">
        <w:t xml:space="preserve"> This may indicate that respondents and enumerators did not fully understand all the land tenure types</w:t>
      </w:r>
      <w:r w:rsidR="005E0520">
        <w:t xml:space="preserve"> or that there are more complex transactions going on for all tenure types and that tenure in the context of the NW and SW may be need to more fully mapped.</w:t>
      </w:r>
      <w:r w:rsidR="00AC28B3">
        <w:t xml:space="preserve"> Shelter Cluster partners remarked that cash was the most prevalent way to pay for rent, due to the fears that formal mechanisms of payment would increase the risk of taxation on the transaction between tenants and landlords. Partners also remarked that culturally in hosting arrangements, it was likely that internally displaced persons provided in-kind support to the host family but that payment in itself would be unlikely culturally. </w:t>
      </w:r>
    </w:p>
    <w:p w14:paraId="2DCCB9BC" w14:textId="39ED86F3" w:rsidR="009E56AC" w:rsidRDefault="009E56AC" w:rsidP="00AC28B3">
      <w:r>
        <w:t xml:space="preserve">Below you will find charts representing the main types of payments. Cash is the predominant form of payment for </w:t>
      </w:r>
      <w:r w:rsidR="009D6A12">
        <w:t xml:space="preserve">all population groups in the NW. Recall that this is a reduced sample and represents only </w:t>
      </w:r>
      <w:r w:rsidR="00B9048A">
        <w:t>47</w:t>
      </w:r>
      <w:r w:rsidR="00C93945">
        <w:t xml:space="preserve">% of IDPs, </w:t>
      </w:r>
      <w:r w:rsidR="00CD0E4E">
        <w:t xml:space="preserve">9% of non-displaced, and </w:t>
      </w:r>
      <w:r w:rsidR="00B70627">
        <w:t>38% of returnees</w:t>
      </w:r>
      <w:r w:rsidR="00AC28B3">
        <w:t xml:space="preserve"> and therefore a wider margin of error is implied</w:t>
      </w:r>
      <w:r w:rsidR="00B70627">
        <w:t xml:space="preserve">: </w:t>
      </w:r>
    </w:p>
    <w:p w14:paraId="5C84E439" w14:textId="56C8E341" w:rsidR="003742DA" w:rsidRDefault="003742DA" w:rsidP="003742DA">
      <w:r>
        <w:rPr>
          <w:noProof/>
        </w:rPr>
        <w:lastRenderedPageBreak/>
        <w:drawing>
          <wp:inline distT="0" distB="0" distL="0" distR="0" wp14:anchorId="1A6A01ED" wp14:editId="367E6630">
            <wp:extent cx="5731510" cy="2787091"/>
            <wp:effectExtent l="0" t="0" r="2540" b="0"/>
            <wp:docPr id="58" name="Chart 58">
              <a:extLst xmlns:a="http://schemas.openxmlformats.org/drawingml/2006/main">
                <a:ext uri="{FF2B5EF4-FFF2-40B4-BE49-F238E27FC236}">
                  <a16:creationId xmlns:a16="http://schemas.microsoft.com/office/drawing/2014/main" id="{EC0375AA-5BDC-45E4-8F5A-5E5A507D604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73C30709" w14:textId="7D5C7264" w:rsidR="004547C6" w:rsidRDefault="004547C6" w:rsidP="003742DA">
      <w:r>
        <w:t xml:space="preserve">In the SW, </w:t>
      </w:r>
      <w:r w:rsidR="00BD7F6C">
        <w:t>cash is the most prevalent form of payment. Remember that this only represents</w:t>
      </w:r>
      <w:r w:rsidR="00060BB0">
        <w:t xml:space="preserve"> 71% of </w:t>
      </w:r>
      <w:r w:rsidR="00CE7043">
        <w:t xml:space="preserve">IDP respondents, 21% of non-displaced respondents, and </w:t>
      </w:r>
      <w:r w:rsidR="006562BD">
        <w:t>38%</w:t>
      </w:r>
      <w:r w:rsidR="006562BD" w:rsidRPr="006562BD">
        <w:rPr>
          <w:noProof/>
        </w:rPr>
        <w:t xml:space="preserve"> </w:t>
      </w:r>
      <w:r w:rsidR="006562BD">
        <w:rPr>
          <w:noProof/>
        </w:rPr>
        <w:t>of returnees.</w:t>
      </w:r>
    </w:p>
    <w:p w14:paraId="147D61F1" w14:textId="2A31CC5F" w:rsidR="0096519D" w:rsidRDefault="004547C6" w:rsidP="003742DA">
      <w:r>
        <w:rPr>
          <w:noProof/>
        </w:rPr>
        <w:drawing>
          <wp:inline distT="0" distB="0" distL="0" distR="0" wp14:anchorId="57C2D281" wp14:editId="2A23098B">
            <wp:extent cx="5226050" cy="2849562"/>
            <wp:effectExtent l="0" t="0" r="0" b="0"/>
            <wp:docPr id="60" name="Chart 60">
              <a:extLst xmlns:a="http://schemas.openxmlformats.org/drawingml/2006/main">
                <a:ext uri="{FF2B5EF4-FFF2-40B4-BE49-F238E27FC236}">
                  <a16:creationId xmlns:a16="http://schemas.microsoft.com/office/drawing/2014/main" id="{1A67EE58-F5EE-4010-A9B9-8871AEEEB23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537A2DC7" w14:textId="2AF0034D" w:rsidR="000F3D20" w:rsidRDefault="000F3D20" w:rsidP="000F3D20">
      <w:pPr>
        <w:pStyle w:val="Heading3"/>
      </w:pPr>
      <w:bookmarkStart w:id="18" w:name="_Toc102995288"/>
      <w:r>
        <w:t>Source of Income for Rent</w:t>
      </w:r>
      <w:bookmarkEnd w:id="18"/>
    </w:p>
    <w:p w14:paraId="1273905F" w14:textId="5EEDDE95" w:rsidR="0079781C" w:rsidRDefault="0079781C" w:rsidP="00AC28B3">
      <w:r>
        <w:t xml:space="preserve">The primary sources of income for paying rent was filtered to only those paying rent or paying hosts a fee. Those results are illustrated below: </w:t>
      </w:r>
    </w:p>
    <w:p w14:paraId="6680EE44" w14:textId="062752F4" w:rsidR="0079781C" w:rsidRDefault="0079781C" w:rsidP="0079781C">
      <w:r>
        <w:rPr>
          <w:noProof/>
        </w:rPr>
        <w:lastRenderedPageBreak/>
        <w:drawing>
          <wp:inline distT="0" distB="0" distL="0" distR="0" wp14:anchorId="2C02B315" wp14:editId="06E2ED86">
            <wp:extent cx="5731510" cy="3291840"/>
            <wp:effectExtent l="0" t="0" r="2540" b="3810"/>
            <wp:docPr id="103" name="Chart 103">
              <a:extLst xmlns:a="http://schemas.openxmlformats.org/drawingml/2006/main">
                <a:ext uri="{FF2B5EF4-FFF2-40B4-BE49-F238E27FC236}">
                  <a16:creationId xmlns:a16="http://schemas.microsoft.com/office/drawing/2014/main" id="{4D480C26-A0D3-428B-837D-44A4C84CE76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2DA60966" w14:textId="20A1521F" w:rsidR="006D3207" w:rsidRDefault="006D3207" w:rsidP="0079781C">
      <w:r>
        <w:t xml:space="preserve">Other sources of income including farming, unskilled labour, and other odd jobs. </w:t>
      </w:r>
    </w:p>
    <w:p w14:paraId="67D83072" w14:textId="5E2F918E" w:rsidR="00305A29" w:rsidRDefault="00305A29" w:rsidP="0079781C">
      <w:r>
        <w:rPr>
          <w:noProof/>
        </w:rPr>
        <w:drawing>
          <wp:inline distT="0" distB="0" distL="0" distR="0" wp14:anchorId="61EFD0AC" wp14:editId="4ABED218">
            <wp:extent cx="5731510" cy="2814320"/>
            <wp:effectExtent l="0" t="0" r="2540" b="5080"/>
            <wp:docPr id="104" name="Chart 104">
              <a:extLst xmlns:a="http://schemas.openxmlformats.org/drawingml/2006/main">
                <a:ext uri="{FF2B5EF4-FFF2-40B4-BE49-F238E27FC236}">
                  <a16:creationId xmlns:a16="http://schemas.microsoft.com/office/drawing/2014/main" id="{7D1086D6-F270-4AD6-9B78-E1A943B40C4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1ABFAC93" w14:textId="2B73A874" w:rsidR="004853F3" w:rsidRDefault="00EE0A7A" w:rsidP="00EE0A7A">
      <w:pPr>
        <w:pStyle w:val="Heading3"/>
      </w:pPr>
      <w:bookmarkStart w:id="19" w:name="_Toc102995289"/>
      <w:r>
        <w:t>Average Payments</w:t>
      </w:r>
      <w:bookmarkEnd w:id="19"/>
    </w:p>
    <w:p w14:paraId="01F65350" w14:textId="2BEBDC6A" w:rsidR="00D972AA" w:rsidRDefault="00D972AA" w:rsidP="00196B08">
      <w:r>
        <w:t xml:space="preserve">In terms of the average payments that affected populations are paying, there were also some conditional issues in the design of the assessment form, so </w:t>
      </w:r>
      <w:r w:rsidR="00BD7D84">
        <w:t>respondents sometimes responded to this question even if they said they were not renting or hosted. Pending a verification of these entries</w:t>
      </w:r>
      <w:r w:rsidR="005D3D78">
        <w:t xml:space="preserve"> or perhaps also misunderstanding the tenure type, the following graphs illustrate the number of responses by tenure type</w:t>
      </w:r>
      <w:r w:rsidR="00635AC4">
        <w:t xml:space="preserve">. </w:t>
      </w:r>
      <w:r w:rsidR="00D846A4">
        <w:t>Some samples were removed because respondents did not respond to their shelter type.</w:t>
      </w:r>
    </w:p>
    <w:p w14:paraId="39AA3BD7" w14:textId="766516B5" w:rsidR="00376DFD" w:rsidRDefault="00376DFD" w:rsidP="00376DFD">
      <w:r>
        <w:rPr>
          <w:noProof/>
        </w:rPr>
        <w:lastRenderedPageBreak/>
        <w:drawing>
          <wp:inline distT="0" distB="0" distL="0" distR="0" wp14:anchorId="3A0188F0" wp14:editId="1D31E5A0">
            <wp:extent cx="5731510" cy="3007360"/>
            <wp:effectExtent l="0" t="0" r="2540" b="2540"/>
            <wp:docPr id="62" name="Chart 62">
              <a:extLst xmlns:a="http://schemas.openxmlformats.org/drawingml/2006/main">
                <a:ext uri="{FF2B5EF4-FFF2-40B4-BE49-F238E27FC236}">
                  <a16:creationId xmlns:a16="http://schemas.microsoft.com/office/drawing/2014/main" id="{4FBC530E-35CB-43E6-B71E-7AB3141C432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1F251EA2" w14:textId="6E14F082" w:rsidR="00BA1A52" w:rsidRDefault="00BA1A52" w:rsidP="00376DFD"/>
    <w:p w14:paraId="345BAC41" w14:textId="59F96BC0" w:rsidR="00BA1A52" w:rsidRDefault="00BA1A52" w:rsidP="00376DFD">
      <w:r>
        <w:rPr>
          <w:noProof/>
        </w:rPr>
        <w:drawing>
          <wp:inline distT="0" distB="0" distL="0" distR="0" wp14:anchorId="7624D4C0" wp14:editId="094CC5E6">
            <wp:extent cx="6583631" cy="3832860"/>
            <wp:effectExtent l="0" t="0" r="8255" b="0"/>
            <wp:docPr id="63" name="Chart 63">
              <a:extLst xmlns:a="http://schemas.openxmlformats.org/drawingml/2006/main">
                <a:ext uri="{FF2B5EF4-FFF2-40B4-BE49-F238E27FC236}">
                  <a16:creationId xmlns:a16="http://schemas.microsoft.com/office/drawing/2014/main" id="{004A7C35-0CE6-4B10-B677-1DFF3770591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50A79B70" w14:textId="0C999641" w:rsidR="00A11615" w:rsidRDefault="00A11615" w:rsidP="00EE0A7A">
      <w:r>
        <w:t xml:space="preserve">In order to show the number of population groups per type that are paying a certain price, </w:t>
      </w:r>
      <w:r w:rsidR="003F0291">
        <w:t xml:space="preserve">the lack of constraints and conditional formatting on the survey prevented a more detailed look at which population groups were paying what. The Jenks Scale range by prices is illustrated in the table below for each of the population groups. </w:t>
      </w:r>
    </w:p>
    <w:tbl>
      <w:tblPr>
        <w:tblW w:w="0" w:type="auto"/>
        <w:tblLook w:val="04A0" w:firstRow="1" w:lastRow="0" w:firstColumn="1" w:lastColumn="0" w:noHBand="0" w:noVBand="1"/>
      </w:tblPr>
      <w:tblGrid>
        <w:gridCol w:w="2817"/>
        <w:gridCol w:w="597"/>
        <w:gridCol w:w="1426"/>
        <w:gridCol w:w="1066"/>
        <w:gridCol w:w="1471"/>
      </w:tblGrid>
      <w:tr w:rsidR="00625648" w:rsidRPr="00AF261E" w14:paraId="0C6B6A6D" w14:textId="77777777" w:rsidTr="00AF261E">
        <w:trPr>
          <w:trHeight w:val="290"/>
        </w:trPr>
        <w:tc>
          <w:tcPr>
            <w:tcW w:w="0" w:type="auto"/>
            <w:tcBorders>
              <w:top w:val="nil"/>
              <w:left w:val="nil"/>
              <w:bottom w:val="single" w:sz="12" w:space="0" w:color="FFFFFF"/>
              <w:right w:val="single" w:sz="4" w:space="0" w:color="FFFFFF"/>
            </w:tcBorders>
            <w:shd w:val="clear" w:color="C0504D" w:fill="C0504D"/>
            <w:noWrap/>
            <w:vAlign w:val="bottom"/>
            <w:hideMark/>
          </w:tcPr>
          <w:p w14:paraId="0F5C698C" w14:textId="77777777" w:rsidR="00AF261E" w:rsidRPr="00AF261E" w:rsidRDefault="00AF261E" w:rsidP="00AF261E">
            <w:pPr>
              <w:spacing w:after="0" w:line="240" w:lineRule="auto"/>
              <w:rPr>
                <w:rFonts w:ascii="Calibri" w:eastAsia="Times New Roman" w:hAnsi="Calibri" w:cs="Calibri"/>
                <w:b/>
                <w:bCs/>
                <w:color w:val="FFFFFF"/>
                <w:sz w:val="20"/>
                <w:szCs w:val="20"/>
                <w:lang w:eastAsia="en-GB"/>
              </w:rPr>
            </w:pPr>
            <w:r w:rsidRPr="00AF261E">
              <w:rPr>
                <w:rFonts w:ascii="Calibri" w:eastAsia="Times New Roman" w:hAnsi="Calibri" w:cs="Calibri"/>
                <w:b/>
                <w:bCs/>
                <w:color w:val="FFFFFF"/>
                <w:sz w:val="20"/>
                <w:szCs w:val="20"/>
                <w:lang w:eastAsia="en-GB"/>
              </w:rPr>
              <w:t>Range of Average Payment NW</w:t>
            </w:r>
          </w:p>
        </w:tc>
        <w:tc>
          <w:tcPr>
            <w:tcW w:w="0" w:type="auto"/>
            <w:tcBorders>
              <w:top w:val="nil"/>
              <w:left w:val="single" w:sz="4" w:space="0" w:color="FFFFFF"/>
              <w:bottom w:val="single" w:sz="12" w:space="0" w:color="FFFFFF"/>
              <w:right w:val="single" w:sz="4" w:space="0" w:color="FFFFFF"/>
            </w:tcBorders>
            <w:shd w:val="clear" w:color="C0504D" w:fill="C0504D"/>
            <w:noWrap/>
            <w:vAlign w:val="bottom"/>
            <w:hideMark/>
          </w:tcPr>
          <w:p w14:paraId="6749DF9F" w14:textId="77777777" w:rsidR="00AF261E" w:rsidRPr="00AF261E" w:rsidRDefault="00AF261E" w:rsidP="00AF261E">
            <w:pPr>
              <w:spacing w:after="0" w:line="240" w:lineRule="auto"/>
              <w:rPr>
                <w:rFonts w:ascii="Calibri" w:eastAsia="Times New Roman" w:hAnsi="Calibri" w:cs="Calibri"/>
                <w:b/>
                <w:bCs/>
                <w:color w:val="FFFFFF"/>
                <w:sz w:val="20"/>
                <w:szCs w:val="20"/>
                <w:lang w:eastAsia="en-GB"/>
              </w:rPr>
            </w:pPr>
            <w:r w:rsidRPr="00AF261E">
              <w:rPr>
                <w:rFonts w:ascii="Calibri" w:eastAsia="Times New Roman" w:hAnsi="Calibri" w:cs="Calibri"/>
                <w:b/>
                <w:bCs/>
                <w:color w:val="FFFFFF"/>
                <w:sz w:val="20"/>
                <w:szCs w:val="20"/>
                <w:lang w:eastAsia="en-GB"/>
              </w:rPr>
              <w:t>IDPs</w:t>
            </w:r>
          </w:p>
        </w:tc>
        <w:tc>
          <w:tcPr>
            <w:tcW w:w="0" w:type="auto"/>
            <w:tcBorders>
              <w:top w:val="nil"/>
              <w:left w:val="single" w:sz="4" w:space="0" w:color="FFFFFF"/>
              <w:bottom w:val="single" w:sz="12" w:space="0" w:color="FFFFFF"/>
              <w:right w:val="single" w:sz="4" w:space="0" w:color="FFFFFF"/>
            </w:tcBorders>
            <w:shd w:val="clear" w:color="C0504D" w:fill="C0504D"/>
            <w:noWrap/>
            <w:vAlign w:val="bottom"/>
            <w:hideMark/>
          </w:tcPr>
          <w:p w14:paraId="1814C6B5" w14:textId="77777777" w:rsidR="00AF261E" w:rsidRPr="00AF261E" w:rsidRDefault="00AF261E" w:rsidP="00AF261E">
            <w:pPr>
              <w:spacing w:after="0" w:line="240" w:lineRule="auto"/>
              <w:rPr>
                <w:rFonts w:ascii="Calibri" w:eastAsia="Times New Roman" w:hAnsi="Calibri" w:cs="Calibri"/>
                <w:b/>
                <w:bCs/>
                <w:color w:val="FFFFFF"/>
                <w:sz w:val="20"/>
                <w:szCs w:val="20"/>
                <w:lang w:eastAsia="en-GB"/>
              </w:rPr>
            </w:pPr>
            <w:r w:rsidRPr="00AF261E">
              <w:rPr>
                <w:rFonts w:ascii="Calibri" w:eastAsia="Times New Roman" w:hAnsi="Calibri" w:cs="Calibri"/>
                <w:b/>
                <w:bCs/>
                <w:color w:val="FFFFFF"/>
                <w:sz w:val="20"/>
                <w:szCs w:val="20"/>
                <w:lang w:eastAsia="en-GB"/>
              </w:rPr>
              <w:t>Non-Displaced</w:t>
            </w:r>
          </w:p>
        </w:tc>
        <w:tc>
          <w:tcPr>
            <w:tcW w:w="0" w:type="auto"/>
            <w:tcBorders>
              <w:top w:val="nil"/>
              <w:left w:val="single" w:sz="4" w:space="0" w:color="FFFFFF"/>
              <w:bottom w:val="single" w:sz="12" w:space="0" w:color="FFFFFF"/>
              <w:right w:val="single" w:sz="4" w:space="0" w:color="FFFFFF"/>
            </w:tcBorders>
            <w:shd w:val="clear" w:color="C0504D" w:fill="C0504D"/>
            <w:noWrap/>
            <w:vAlign w:val="bottom"/>
            <w:hideMark/>
          </w:tcPr>
          <w:p w14:paraId="7017CF77" w14:textId="77777777" w:rsidR="00AF261E" w:rsidRPr="00AF261E" w:rsidRDefault="00AF261E" w:rsidP="00AF261E">
            <w:pPr>
              <w:spacing w:after="0" w:line="240" w:lineRule="auto"/>
              <w:rPr>
                <w:rFonts w:ascii="Calibri" w:eastAsia="Times New Roman" w:hAnsi="Calibri" w:cs="Calibri"/>
                <w:b/>
                <w:bCs/>
                <w:color w:val="FFFFFF"/>
                <w:sz w:val="20"/>
                <w:szCs w:val="20"/>
                <w:lang w:eastAsia="en-GB"/>
              </w:rPr>
            </w:pPr>
            <w:r w:rsidRPr="00AF261E">
              <w:rPr>
                <w:rFonts w:ascii="Calibri" w:eastAsia="Times New Roman" w:hAnsi="Calibri" w:cs="Calibri"/>
                <w:b/>
                <w:bCs/>
                <w:color w:val="FFFFFF"/>
                <w:sz w:val="20"/>
                <w:szCs w:val="20"/>
                <w:lang w:eastAsia="en-GB"/>
              </w:rPr>
              <w:t>Returnees</w:t>
            </w:r>
          </w:p>
        </w:tc>
        <w:tc>
          <w:tcPr>
            <w:tcW w:w="0" w:type="auto"/>
            <w:tcBorders>
              <w:top w:val="nil"/>
              <w:left w:val="single" w:sz="4" w:space="0" w:color="FFFFFF"/>
              <w:bottom w:val="single" w:sz="12" w:space="0" w:color="FFFFFF"/>
              <w:right w:val="nil"/>
            </w:tcBorders>
            <w:shd w:val="clear" w:color="C0504D" w:fill="C0504D"/>
            <w:noWrap/>
            <w:vAlign w:val="bottom"/>
            <w:hideMark/>
          </w:tcPr>
          <w:p w14:paraId="5C7EED88" w14:textId="5A7EA266" w:rsidR="00AF261E" w:rsidRPr="00AF261E" w:rsidRDefault="00625648" w:rsidP="00AF261E">
            <w:pPr>
              <w:spacing w:after="0" w:line="240" w:lineRule="auto"/>
              <w:rPr>
                <w:rFonts w:ascii="Calibri" w:eastAsia="Times New Roman" w:hAnsi="Calibri" w:cs="Calibri"/>
                <w:b/>
                <w:bCs/>
                <w:color w:val="FFFFFF"/>
                <w:sz w:val="20"/>
                <w:szCs w:val="20"/>
                <w:lang w:eastAsia="en-GB"/>
              </w:rPr>
            </w:pPr>
            <w:r>
              <w:rPr>
                <w:rFonts w:ascii="Calibri" w:eastAsia="Times New Roman" w:hAnsi="Calibri" w:cs="Calibri"/>
                <w:b/>
                <w:bCs/>
                <w:color w:val="FFFFFF"/>
                <w:sz w:val="20"/>
                <w:szCs w:val="20"/>
                <w:lang w:eastAsia="en-GB"/>
              </w:rPr>
              <w:t>A</w:t>
            </w:r>
            <w:r w:rsidR="00AF261E" w:rsidRPr="00AF261E">
              <w:rPr>
                <w:rFonts w:ascii="Calibri" w:eastAsia="Times New Roman" w:hAnsi="Calibri" w:cs="Calibri"/>
                <w:b/>
                <w:bCs/>
                <w:color w:val="FFFFFF"/>
                <w:sz w:val="20"/>
                <w:szCs w:val="20"/>
                <w:lang w:eastAsia="en-GB"/>
              </w:rPr>
              <w:t>ll Populations</w:t>
            </w:r>
          </w:p>
        </w:tc>
      </w:tr>
      <w:tr w:rsidR="00AF261E" w:rsidRPr="00AF261E" w14:paraId="5F7AA01E" w14:textId="77777777" w:rsidTr="00AF261E">
        <w:trPr>
          <w:trHeight w:val="290"/>
        </w:trPr>
        <w:tc>
          <w:tcPr>
            <w:tcW w:w="0" w:type="auto"/>
            <w:tcBorders>
              <w:top w:val="single" w:sz="4" w:space="0" w:color="FFFFFF"/>
              <w:left w:val="nil"/>
              <w:bottom w:val="single" w:sz="4" w:space="0" w:color="FFFFFF"/>
              <w:right w:val="single" w:sz="4" w:space="0" w:color="FFFFFF"/>
            </w:tcBorders>
            <w:shd w:val="clear" w:color="E6B8B7" w:fill="E6B8B7"/>
            <w:noWrap/>
            <w:vAlign w:val="bottom"/>
            <w:hideMark/>
          </w:tcPr>
          <w:p w14:paraId="0FDEA048" w14:textId="77777777" w:rsidR="00AF261E" w:rsidRPr="00AF261E" w:rsidRDefault="00AF261E" w:rsidP="00AF261E">
            <w:pPr>
              <w:spacing w:after="0" w:line="240" w:lineRule="auto"/>
              <w:rPr>
                <w:rFonts w:ascii="Calibri" w:eastAsia="Times New Roman" w:hAnsi="Calibri" w:cs="Calibri"/>
                <w:color w:val="000000"/>
                <w:lang w:eastAsia="en-GB"/>
              </w:rPr>
            </w:pPr>
            <w:r w:rsidRPr="00AF261E">
              <w:rPr>
                <w:rFonts w:ascii="Calibri" w:eastAsia="Times New Roman" w:hAnsi="Calibri" w:cs="Calibri"/>
                <w:color w:val="000000"/>
                <w:lang w:eastAsia="en-GB"/>
              </w:rPr>
              <w:t>6 XOF-3500 XOF</w:t>
            </w:r>
          </w:p>
        </w:tc>
        <w:tc>
          <w:tcPr>
            <w:tcW w:w="0" w:type="auto"/>
            <w:tcBorders>
              <w:top w:val="single" w:sz="4" w:space="0" w:color="FFFFFF"/>
              <w:left w:val="single" w:sz="4" w:space="0" w:color="FFFFFF"/>
              <w:bottom w:val="single" w:sz="4" w:space="0" w:color="FFFFFF"/>
              <w:right w:val="single" w:sz="4" w:space="0" w:color="FFFFFF"/>
            </w:tcBorders>
            <w:shd w:val="clear" w:color="E6B8B7" w:fill="E6B8B7"/>
            <w:noWrap/>
            <w:vAlign w:val="bottom"/>
            <w:hideMark/>
          </w:tcPr>
          <w:p w14:paraId="6AB7A4F9" w14:textId="77777777" w:rsidR="00AF261E" w:rsidRPr="00AF261E" w:rsidRDefault="00AF261E" w:rsidP="00AF261E">
            <w:pPr>
              <w:spacing w:after="0" w:line="240" w:lineRule="auto"/>
              <w:jc w:val="right"/>
              <w:rPr>
                <w:rFonts w:ascii="Calibri" w:eastAsia="Times New Roman" w:hAnsi="Calibri" w:cs="Calibri"/>
                <w:color w:val="000000"/>
                <w:lang w:eastAsia="en-GB"/>
              </w:rPr>
            </w:pPr>
            <w:r w:rsidRPr="00AF261E">
              <w:rPr>
                <w:rFonts w:ascii="Calibri" w:eastAsia="Times New Roman" w:hAnsi="Calibri" w:cs="Calibri"/>
                <w:color w:val="000000"/>
                <w:lang w:eastAsia="en-GB"/>
              </w:rPr>
              <w:t>3%</w:t>
            </w:r>
          </w:p>
        </w:tc>
        <w:tc>
          <w:tcPr>
            <w:tcW w:w="0" w:type="auto"/>
            <w:tcBorders>
              <w:top w:val="single" w:sz="4" w:space="0" w:color="FFFFFF"/>
              <w:left w:val="single" w:sz="4" w:space="0" w:color="FFFFFF"/>
              <w:bottom w:val="single" w:sz="4" w:space="0" w:color="FFFFFF"/>
              <w:right w:val="single" w:sz="4" w:space="0" w:color="FFFFFF"/>
            </w:tcBorders>
            <w:shd w:val="clear" w:color="E6B8B7" w:fill="E6B8B7"/>
            <w:noWrap/>
            <w:vAlign w:val="bottom"/>
            <w:hideMark/>
          </w:tcPr>
          <w:p w14:paraId="2240D4DA" w14:textId="77777777" w:rsidR="00AF261E" w:rsidRPr="00AF261E" w:rsidRDefault="00AF261E" w:rsidP="00AF261E">
            <w:pPr>
              <w:spacing w:after="0" w:line="240" w:lineRule="auto"/>
              <w:jc w:val="right"/>
              <w:rPr>
                <w:rFonts w:ascii="Calibri" w:eastAsia="Times New Roman" w:hAnsi="Calibri" w:cs="Calibri"/>
                <w:color w:val="000000"/>
                <w:lang w:eastAsia="en-GB"/>
              </w:rPr>
            </w:pPr>
            <w:r w:rsidRPr="00AF261E">
              <w:rPr>
                <w:rFonts w:ascii="Calibri" w:eastAsia="Times New Roman" w:hAnsi="Calibri" w:cs="Calibri"/>
                <w:color w:val="000000"/>
                <w:lang w:eastAsia="en-GB"/>
              </w:rPr>
              <w:t>1%</w:t>
            </w:r>
          </w:p>
        </w:tc>
        <w:tc>
          <w:tcPr>
            <w:tcW w:w="0" w:type="auto"/>
            <w:tcBorders>
              <w:top w:val="single" w:sz="4" w:space="0" w:color="FFFFFF"/>
              <w:left w:val="single" w:sz="4" w:space="0" w:color="FFFFFF"/>
              <w:bottom w:val="single" w:sz="4" w:space="0" w:color="FFFFFF"/>
              <w:right w:val="single" w:sz="4" w:space="0" w:color="FFFFFF"/>
            </w:tcBorders>
            <w:shd w:val="clear" w:color="E6B8B7" w:fill="E6B8B7"/>
            <w:noWrap/>
            <w:vAlign w:val="bottom"/>
            <w:hideMark/>
          </w:tcPr>
          <w:p w14:paraId="2C32745B" w14:textId="77777777" w:rsidR="00AF261E" w:rsidRPr="00AF261E" w:rsidRDefault="00AF261E" w:rsidP="00AF261E">
            <w:pPr>
              <w:spacing w:after="0" w:line="240" w:lineRule="auto"/>
              <w:jc w:val="right"/>
              <w:rPr>
                <w:rFonts w:ascii="Calibri" w:eastAsia="Times New Roman" w:hAnsi="Calibri" w:cs="Calibri"/>
                <w:color w:val="000000"/>
                <w:lang w:eastAsia="en-GB"/>
              </w:rPr>
            </w:pPr>
            <w:r w:rsidRPr="00AF261E">
              <w:rPr>
                <w:rFonts w:ascii="Calibri" w:eastAsia="Times New Roman" w:hAnsi="Calibri" w:cs="Calibri"/>
                <w:color w:val="000000"/>
                <w:lang w:eastAsia="en-GB"/>
              </w:rPr>
              <w:t>0%</w:t>
            </w:r>
          </w:p>
        </w:tc>
        <w:tc>
          <w:tcPr>
            <w:tcW w:w="0" w:type="auto"/>
            <w:tcBorders>
              <w:top w:val="single" w:sz="4" w:space="0" w:color="FFFFFF"/>
              <w:left w:val="single" w:sz="4" w:space="0" w:color="FFFFFF"/>
              <w:bottom w:val="single" w:sz="4" w:space="0" w:color="FFFFFF"/>
              <w:right w:val="nil"/>
            </w:tcBorders>
            <w:shd w:val="clear" w:color="E6B8B7" w:fill="E6B8B7"/>
            <w:noWrap/>
            <w:vAlign w:val="bottom"/>
            <w:hideMark/>
          </w:tcPr>
          <w:p w14:paraId="26A693A3" w14:textId="77777777" w:rsidR="00AF261E" w:rsidRPr="00AF261E" w:rsidRDefault="00AF261E" w:rsidP="00AF261E">
            <w:pPr>
              <w:spacing w:after="0" w:line="240" w:lineRule="auto"/>
              <w:jc w:val="right"/>
              <w:rPr>
                <w:rFonts w:ascii="Calibri" w:eastAsia="Times New Roman" w:hAnsi="Calibri" w:cs="Calibri"/>
                <w:color w:val="000000"/>
                <w:lang w:eastAsia="en-GB"/>
              </w:rPr>
            </w:pPr>
            <w:r w:rsidRPr="00AF261E">
              <w:rPr>
                <w:rFonts w:ascii="Calibri" w:eastAsia="Times New Roman" w:hAnsi="Calibri" w:cs="Calibri"/>
                <w:color w:val="000000"/>
                <w:lang w:eastAsia="en-GB"/>
              </w:rPr>
              <w:t>4%</w:t>
            </w:r>
          </w:p>
        </w:tc>
      </w:tr>
      <w:tr w:rsidR="00AF261E" w:rsidRPr="00AF261E" w14:paraId="57B81B16" w14:textId="77777777" w:rsidTr="00AF261E">
        <w:trPr>
          <w:trHeight w:val="290"/>
        </w:trPr>
        <w:tc>
          <w:tcPr>
            <w:tcW w:w="0" w:type="auto"/>
            <w:tcBorders>
              <w:top w:val="single" w:sz="4" w:space="0" w:color="FFFFFF"/>
              <w:left w:val="nil"/>
              <w:bottom w:val="single" w:sz="4" w:space="0" w:color="FFFFFF"/>
              <w:right w:val="single" w:sz="4" w:space="0" w:color="FFFFFF"/>
            </w:tcBorders>
            <w:shd w:val="clear" w:color="F2DCDB" w:fill="F2DCDB"/>
            <w:noWrap/>
            <w:vAlign w:val="bottom"/>
            <w:hideMark/>
          </w:tcPr>
          <w:p w14:paraId="7E5D78CF" w14:textId="77777777" w:rsidR="00AF261E" w:rsidRPr="00AF261E" w:rsidRDefault="00AF261E" w:rsidP="00AF261E">
            <w:pPr>
              <w:spacing w:after="0" w:line="240" w:lineRule="auto"/>
              <w:rPr>
                <w:rFonts w:ascii="Calibri" w:eastAsia="Times New Roman" w:hAnsi="Calibri" w:cs="Calibri"/>
                <w:color w:val="000000"/>
                <w:lang w:eastAsia="en-GB"/>
              </w:rPr>
            </w:pPr>
            <w:r w:rsidRPr="00AF261E">
              <w:rPr>
                <w:rFonts w:ascii="Calibri" w:eastAsia="Times New Roman" w:hAnsi="Calibri" w:cs="Calibri"/>
                <w:color w:val="000000"/>
                <w:lang w:eastAsia="en-GB"/>
              </w:rPr>
              <w:t>4000-7500 XOF</w:t>
            </w:r>
          </w:p>
        </w:tc>
        <w:tc>
          <w:tcPr>
            <w:tcW w:w="0" w:type="auto"/>
            <w:tcBorders>
              <w:top w:val="single" w:sz="4" w:space="0" w:color="FFFFFF"/>
              <w:left w:val="single" w:sz="4" w:space="0" w:color="FFFFFF"/>
              <w:bottom w:val="single" w:sz="4" w:space="0" w:color="FFFFFF"/>
              <w:right w:val="single" w:sz="4" w:space="0" w:color="FFFFFF"/>
            </w:tcBorders>
            <w:shd w:val="clear" w:color="F2DCDB" w:fill="F2DCDB"/>
            <w:noWrap/>
            <w:vAlign w:val="bottom"/>
            <w:hideMark/>
          </w:tcPr>
          <w:p w14:paraId="62F09C33" w14:textId="77777777" w:rsidR="00AF261E" w:rsidRPr="00AF261E" w:rsidRDefault="00AF261E" w:rsidP="00AF261E">
            <w:pPr>
              <w:spacing w:after="0" w:line="240" w:lineRule="auto"/>
              <w:jc w:val="right"/>
              <w:rPr>
                <w:rFonts w:ascii="Calibri" w:eastAsia="Times New Roman" w:hAnsi="Calibri" w:cs="Calibri"/>
                <w:color w:val="000000"/>
                <w:lang w:eastAsia="en-GB"/>
              </w:rPr>
            </w:pPr>
            <w:r w:rsidRPr="00AF261E">
              <w:rPr>
                <w:rFonts w:ascii="Calibri" w:eastAsia="Times New Roman" w:hAnsi="Calibri" w:cs="Calibri"/>
                <w:color w:val="000000"/>
                <w:lang w:eastAsia="en-GB"/>
              </w:rPr>
              <w:t>5%</w:t>
            </w:r>
          </w:p>
        </w:tc>
        <w:tc>
          <w:tcPr>
            <w:tcW w:w="0" w:type="auto"/>
            <w:tcBorders>
              <w:top w:val="single" w:sz="4" w:space="0" w:color="FFFFFF"/>
              <w:left w:val="single" w:sz="4" w:space="0" w:color="FFFFFF"/>
              <w:bottom w:val="single" w:sz="4" w:space="0" w:color="FFFFFF"/>
              <w:right w:val="single" w:sz="4" w:space="0" w:color="FFFFFF"/>
            </w:tcBorders>
            <w:shd w:val="clear" w:color="F2DCDB" w:fill="F2DCDB"/>
            <w:noWrap/>
            <w:vAlign w:val="bottom"/>
            <w:hideMark/>
          </w:tcPr>
          <w:p w14:paraId="43A54C3C" w14:textId="77777777" w:rsidR="00AF261E" w:rsidRPr="00AF261E" w:rsidRDefault="00AF261E" w:rsidP="00AF261E">
            <w:pPr>
              <w:spacing w:after="0" w:line="240" w:lineRule="auto"/>
              <w:jc w:val="right"/>
              <w:rPr>
                <w:rFonts w:ascii="Calibri" w:eastAsia="Times New Roman" w:hAnsi="Calibri" w:cs="Calibri"/>
                <w:color w:val="000000"/>
                <w:lang w:eastAsia="en-GB"/>
              </w:rPr>
            </w:pPr>
            <w:r w:rsidRPr="00AF261E">
              <w:rPr>
                <w:rFonts w:ascii="Calibri" w:eastAsia="Times New Roman" w:hAnsi="Calibri" w:cs="Calibri"/>
                <w:color w:val="000000"/>
                <w:lang w:eastAsia="en-GB"/>
              </w:rPr>
              <w:t>1%</w:t>
            </w:r>
          </w:p>
        </w:tc>
        <w:tc>
          <w:tcPr>
            <w:tcW w:w="0" w:type="auto"/>
            <w:tcBorders>
              <w:top w:val="single" w:sz="4" w:space="0" w:color="FFFFFF"/>
              <w:left w:val="single" w:sz="4" w:space="0" w:color="FFFFFF"/>
              <w:bottom w:val="single" w:sz="4" w:space="0" w:color="FFFFFF"/>
              <w:right w:val="single" w:sz="4" w:space="0" w:color="FFFFFF"/>
            </w:tcBorders>
            <w:shd w:val="clear" w:color="F2DCDB" w:fill="F2DCDB"/>
            <w:noWrap/>
            <w:vAlign w:val="bottom"/>
            <w:hideMark/>
          </w:tcPr>
          <w:p w14:paraId="376A6F5E" w14:textId="77777777" w:rsidR="00AF261E" w:rsidRPr="00AF261E" w:rsidRDefault="00AF261E" w:rsidP="00AF261E">
            <w:pPr>
              <w:spacing w:after="0" w:line="240" w:lineRule="auto"/>
              <w:jc w:val="right"/>
              <w:rPr>
                <w:rFonts w:ascii="Calibri" w:eastAsia="Times New Roman" w:hAnsi="Calibri" w:cs="Calibri"/>
                <w:color w:val="000000"/>
                <w:lang w:eastAsia="en-GB"/>
              </w:rPr>
            </w:pPr>
            <w:r w:rsidRPr="00AF261E">
              <w:rPr>
                <w:rFonts w:ascii="Calibri" w:eastAsia="Times New Roman" w:hAnsi="Calibri" w:cs="Calibri"/>
                <w:color w:val="000000"/>
                <w:lang w:eastAsia="en-GB"/>
              </w:rPr>
              <w:t>1%</w:t>
            </w:r>
          </w:p>
        </w:tc>
        <w:tc>
          <w:tcPr>
            <w:tcW w:w="0" w:type="auto"/>
            <w:tcBorders>
              <w:top w:val="single" w:sz="4" w:space="0" w:color="FFFFFF"/>
              <w:left w:val="single" w:sz="4" w:space="0" w:color="FFFFFF"/>
              <w:bottom w:val="single" w:sz="4" w:space="0" w:color="FFFFFF"/>
              <w:right w:val="nil"/>
            </w:tcBorders>
            <w:shd w:val="clear" w:color="F2DCDB" w:fill="F2DCDB"/>
            <w:noWrap/>
            <w:vAlign w:val="bottom"/>
            <w:hideMark/>
          </w:tcPr>
          <w:p w14:paraId="093F2D43" w14:textId="77777777" w:rsidR="00AF261E" w:rsidRPr="00AF261E" w:rsidRDefault="00AF261E" w:rsidP="00AF261E">
            <w:pPr>
              <w:spacing w:after="0" w:line="240" w:lineRule="auto"/>
              <w:jc w:val="right"/>
              <w:rPr>
                <w:rFonts w:ascii="Calibri" w:eastAsia="Times New Roman" w:hAnsi="Calibri" w:cs="Calibri"/>
                <w:color w:val="000000"/>
                <w:lang w:eastAsia="en-GB"/>
              </w:rPr>
            </w:pPr>
            <w:r w:rsidRPr="00AF261E">
              <w:rPr>
                <w:rFonts w:ascii="Calibri" w:eastAsia="Times New Roman" w:hAnsi="Calibri" w:cs="Calibri"/>
                <w:color w:val="000000"/>
                <w:lang w:eastAsia="en-GB"/>
              </w:rPr>
              <w:t>6%</w:t>
            </w:r>
          </w:p>
        </w:tc>
      </w:tr>
      <w:tr w:rsidR="00AF261E" w:rsidRPr="00AF261E" w14:paraId="1D8ADB76" w14:textId="77777777" w:rsidTr="00AF261E">
        <w:trPr>
          <w:trHeight w:val="290"/>
        </w:trPr>
        <w:tc>
          <w:tcPr>
            <w:tcW w:w="0" w:type="auto"/>
            <w:tcBorders>
              <w:top w:val="single" w:sz="4" w:space="0" w:color="FFFFFF"/>
              <w:left w:val="nil"/>
              <w:bottom w:val="single" w:sz="4" w:space="0" w:color="FFFFFF"/>
              <w:right w:val="single" w:sz="4" w:space="0" w:color="FFFFFF"/>
            </w:tcBorders>
            <w:shd w:val="clear" w:color="E6B8B7" w:fill="E6B8B7"/>
            <w:noWrap/>
            <w:vAlign w:val="bottom"/>
            <w:hideMark/>
          </w:tcPr>
          <w:p w14:paraId="4CF3FA3A" w14:textId="77777777" w:rsidR="00AF261E" w:rsidRPr="00AF261E" w:rsidRDefault="00AF261E" w:rsidP="00AF261E">
            <w:pPr>
              <w:spacing w:after="0" w:line="240" w:lineRule="auto"/>
              <w:rPr>
                <w:rFonts w:ascii="Calibri" w:eastAsia="Times New Roman" w:hAnsi="Calibri" w:cs="Calibri"/>
                <w:color w:val="000000"/>
                <w:lang w:eastAsia="en-GB"/>
              </w:rPr>
            </w:pPr>
            <w:r w:rsidRPr="00AF261E">
              <w:rPr>
                <w:rFonts w:ascii="Calibri" w:eastAsia="Times New Roman" w:hAnsi="Calibri" w:cs="Calibri"/>
                <w:color w:val="000000"/>
                <w:lang w:eastAsia="en-GB"/>
              </w:rPr>
              <w:lastRenderedPageBreak/>
              <w:t>8000-14,0000 XOF</w:t>
            </w:r>
          </w:p>
        </w:tc>
        <w:tc>
          <w:tcPr>
            <w:tcW w:w="0" w:type="auto"/>
            <w:tcBorders>
              <w:top w:val="single" w:sz="4" w:space="0" w:color="FFFFFF"/>
              <w:left w:val="single" w:sz="4" w:space="0" w:color="FFFFFF"/>
              <w:bottom w:val="single" w:sz="4" w:space="0" w:color="FFFFFF"/>
              <w:right w:val="single" w:sz="4" w:space="0" w:color="FFFFFF"/>
            </w:tcBorders>
            <w:shd w:val="clear" w:color="E6B8B7" w:fill="E6B8B7"/>
            <w:noWrap/>
            <w:vAlign w:val="bottom"/>
            <w:hideMark/>
          </w:tcPr>
          <w:p w14:paraId="46D357BD" w14:textId="77777777" w:rsidR="00AF261E" w:rsidRPr="00AF261E" w:rsidRDefault="00AF261E" w:rsidP="00AF261E">
            <w:pPr>
              <w:spacing w:after="0" w:line="240" w:lineRule="auto"/>
              <w:jc w:val="right"/>
              <w:rPr>
                <w:rFonts w:ascii="Calibri" w:eastAsia="Times New Roman" w:hAnsi="Calibri" w:cs="Calibri"/>
                <w:color w:val="000000"/>
                <w:lang w:eastAsia="en-GB"/>
              </w:rPr>
            </w:pPr>
            <w:r w:rsidRPr="00AF261E">
              <w:rPr>
                <w:rFonts w:ascii="Calibri" w:eastAsia="Times New Roman" w:hAnsi="Calibri" w:cs="Calibri"/>
                <w:color w:val="000000"/>
                <w:lang w:eastAsia="en-GB"/>
              </w:rPr>
              <w:t>5%</w:t>
            </w:r>
          </w:p>
        </w:tc>
        <w:tc>
          <w:tcPr>
            <w:tcW w:w="0" w:type="auto"/>
            <w:tcBorders>
              <w:top w:val="single" w:sz="4" w:space="0" w:color="FFFFFF"/>
              <w:left w:val="single" w:sz="4" w:space="0" w:color="FFFFFF"/>
              <w:bottom w:val="single" w:sz="4" w:space="0" w:color="FFFFFF"/>
              <w:right w:val="single" w:sz="4" w:space="0" w:color="FFFFFF"/>
            </w:tcBorders>
            <w:shd w:val="clear" w:color="E6B8B7" w:fill="E6B8B7"/>
            <w:noWrap/>
            <w:vAlign w:val="bottom"/>
            <w:hideMark/>
          </w:tcPr>
          <w:p w14:paraId="34D9D13E" w14:textId="77777777" w:rsidR="00AF261E" w:rsidRPr="00AF261E" w:rsidRDefault="00AF261E" w:rsidP="00AF261E">
            <w:pPr>
              <w:spacing w:after="0" w:line="240" w:lineRule="auto"/>
              <w:jc w:val="right"/>
              <w:rPr>
                <w:rFonts w:ascii="Calibri" w:eastAsia="Times New Roman" w:hAnsi="Calibri" w:cs="Calibri"/>
                <w:color w:val="000000"/>
                <w:lang w:eastAsia="en-GB"/>
              </w:rPr>
            </w:pPr>
            <w:r w:rsidRPr="00AF261E">
              <w:rPr>
                <w:rFonts w:ascii="Calibri" w:eastAsia="Times New Roman" w:hAnsi="Calibri" w:cs="Calibri"/>
                <w:color w:val="000000"/>
                <w:lang w:eastAsia="en-GB"/>
              </w:rPr>
              <w:t>1%</w:t>
            </w:r>
          </w:p>
        </w:tc>
        <w:tc>
          <w:tcPr>
            <w:tcW w:w="0" w:type="auto"/>
            <w:tcBorders>
              <w:top w:val="single" w:sz="4" w:space="0" w:color="FFFFFF"/>
              <w:left w:val="single" w:sz="4" w:space="0" w:color="FFFFFF"/>
              <w:bottom w:val="single" w:sz="4" w:space="0" w:color="FFFFFF"/>
              <w:right w:val="single" w:sz="4" w:space="0" w:color="FFFFFF"/>
            </w:tcBorders>
            <w:shd w:val="clear" w:color="E6B8B7" w:fill="E6B8B7"/>
            <w:noWrap/>
            <w:vAlign w:val="bottom"/>
            <w:hideMark/>
          </w:tcPr>
          <w:p w14:paraId="233CFA5D" w14:textId="77777777" w:rsidR="00AF261E" w:rsidRPr="00AF261E" w:rsidRDefault="00AF261E" w:rsidP="00AF261E">
            <w:pPr>
              <w:spacing w:after="0" w:line="240" w:lineRule="auto"/>
              <w:jc w:val="right"/>
              <w:rPr>
                <w:rFonts w:ascii="Calibri" w:eastAsia="Times New Roman" w:hAnsi="Calibri" w:cs="Calibri"/>
                <w:color w:val="000000"/>
                <w:lang w:eastAsia="en-GB"/>
              </w:rPr>
            </w:pPr>
            <w:r w:rsidRPr="00AF261E">
              <w:rPr>
                <w:rFonts w:ascii="Calibri" w:eastAsia="Times New Roman" w:hAnsi="Calibri" w:cs="Calibri"/>
                <w:color w:val="000000"/>
                <w:lang w:eastAsia="en-GB"/>
              </w:rPr>
              <w:t>0%</w:t>
            </w:r>
          </w:p>
        </w:tc>
        <w:tc>
          <w:tcPr>
            <w:tcW w:w="0" w:type="auto"/>
            <w:tcBorders>
              <w:top w:val="single" w:sz="4" w:space="0" w:color="FFFFFF"/>
              <w:left w:val="single" w:sz="4" w:space="0" w:color="FFFFFF"/>
              <w:bottom w:val="single" w:sz="4" w:space="0" w:color="FFFFFF"/>
              <w:right w:val="nil"/>
            </w:tcBorders>
            <w:shd w:val="clear" w:color="E6B8B7" w:fill="E6B8B7"/>
            <w:noWrap/>
            <w:vAlign w:val="bottom"/>
            <w:hideMark/>
          </w:tcPr>
          <w:p w14:paraId="755D7628" w14:textId="77777777" w:rsidR="00AF261E" w:rsidRPr="00AF261E" w:rsidRDefault="00AF261E" w:rsidP="00AF261E">
            <w:pPr>
              <w:spacing w:after="0" w:line="240" w:lineRule="auto"/>
              <w:jc w:val="right"/>
              <w:rPr>
                <w:rFonts w:ascii="Calibri" w:eastAsia="Times New Roman" w:hAnsi="Calibri" w:cs="Calibri"/>
                <w:color w:val="000000"/>
                <w:lang w:eastAsia="en-GB"/>
              </w:rPr>
            </w:pPr>
            <w:r w:rsidRPr="00AF261E">
              <w:rPr>
                <w:rFonts w:ascii="Calibri" w:eastAsia="Times New Roman" w:hAnsi="Calibri" w:cs="Calibri"/>
                <w:color w:val="000000"/>
                <w:lang w:eastAsia="en-GB"/>
              </w:rPr>
              <w:t>6%</w:t>
            </w:r>
          </w:p>
        </w:tc>
      </w:tr>
      <w:tr w:rsidR="00AF261E" w:rsidRPr="00AF261E" w14:paraId="4A6BBA33" w14:textId="77777777" w:rsidTr="00AF261E">
        <w:trPr>
          <w:trHeight w:val="290"/>
        </w:trPr>
        <w:tc>
          <w:tcPr>
            <w:tcW w:w="0" w:type="auto"/>
            <w:tcBorders>
              <w:top w:val="single" w:sz="4" w:space="0" w:color="FFFFFF"/>
              <w:left w:val="nil"/>
              <w:bottom w:val="single" w:sz="4" w:space="0" w:color="FFFFFF"/>
              <w:right w:val="single" w:sz="4" w:space="0" w:color="FFFFFF"/>
            </w:tcBorders>
            <w:shd w:val="clear" w:color="F2DCDB" w:fill="F2DCDB"/>
            <w:noWrap/>
            <w:vAlign w:val="bottom"/>
            <w:hideMark/>
          </w:tcPr>
          <w:p w14:paraId="73120C50" w14:textId="77777777" w:rsidR="00AF261E" w:rsidRPr="00AF261E" w:rsidRDefault="00AF261E" w:rsidP="00AF261E">
            <w:pPr>
              <w:spacing w:after="0" w:line="240" w:lineRule="auto"/>
              <w:rPr>
                <w:rFonts w:ascii="Calibri" w:eastAsia="Times New Roman" w:hAnsi="Calibri" w:cs="Calibri"/>
                <w:color w:val="000000"/>
                <w:lang w:eastAsia="en-GB"/>
              </w:rPr>
            </w:pPr>
            <w:r w:rsidRPr="00AF261E">
              <w:rPr>
                <w:rFonts w:ascii="Calibri" w:eastAsia="Times New Roman" w:hAnsi="Calibri" w:cs="Calibri"/>
                <w:color w:val="000000"/>
                <w:lang w:eastAsia="en-GB"/>
              </w:rPr>
              <w:t>15,000 - 25,000 XOF</w:t>
            </w:r>
          </w:p>
        </w:tc>
        <w:tc>
          <w:tcPr>
            <w:tcW w:w="0" w:type="auto"/>
            <w:tcBorders>
              <w:top w:val="single" w:sz="4" w:space="0" w:color="FFFFFF"/>
              <w:left w:val="single" w:sz="4" w:space="0" w:color="FFFFFF"/>
              <w:bottom w:val="single" w:sz="4" w:space="0" w:color="FFFFFF"/>
              <w:right w:val="single" w:sz="4" w:space="0" w:color="FFFFFF"/>
            </w:tcBorders>
            <w:shd w:val="clear" w:color="F2DCDB" w:fill="F2DCDB"/>
            <w:noWrap/>
            <w:vAlign w:val="bottom"/>
            <w:hideMark/>
          </w:tcPr>
          <w:p w14:paraId="166F6016" w14:textId="77777777" w:rsidR="00AF261E" w:rsidRPr="00AF261E" w:rsidRDefault="00AF261E" w:rsidP="00AF261E">
            <w:pPr>
              <w:spacing w:after="0" w:line="240" w:lineRule="auto"/>
              <w:jc w:val="right"/>
              <w:rPr>
                <w:rFonts w:ascii="Calibri" w:eastAsia="Times New Roman" w:hAnsi="Calibri" w:cs="Calibri"/>
                <w:color w:val="000000"/>
                <w:lang w:eastAsia="en-GB"/>
              </w:rPr>
            </w:pPr>
            <w:r w:rsidRPr="00AF261E">
              <w:rPr>
                <w:rFonts w:ascii="Calibri" w:eastAsia="Times New Roman" w:hAnsi="Calibri" w:cs="Calibri"/>
                <w:color w:val="000000"/>
                <w:lang w:eastAsia="en-GB"/>
              </w:rPr>
              <w:t>4%</w:t>
            </w:r>
          </w:p>
        </w:tc>
        <w:tc>
          <w:tcPr>
            <w:tcW w:w="0" w:type="auto"/>
            <w:tcBorders>
              <w:top w:val="single" w:sz="4" w:space="0" w:color="FFFFFF"/>
              <w:left w:val="single" w:sz="4" w:space="0" w:color="FFFFFF"/>
              <w:bottom w:val="single" w:sz="4" w:space="0" w:color="FFFFFF"/>
              <w:right w:val="single" w:sz="4" w:space="0" w:color="FFFFFF"/>
            </w:tcBorders>
            <w:shd w:val="clear" w:color="F2DCDB" w:fill="F2DCDB"/>
            <w:noWrap/>
            <w:vAlign w:val="bottom"/>
            <w:hideMark/>
          </w:tcPr>
          <w:p w14:paraId="49C5EBC2" w14:textId="77777777" w:rsidR="00AF261E" w:rsidRPr="00AF261E" w:rsidRDefault="00AF261E" w:rsidP="00AF261E">
            <w:pPr>
              <w:spacing w:after="0" w:line="240" w:lineRule="auto"/>
              <w:jc w:val="right"/>
              <w:rPr>
                <w:rFonts w:ascii="Calibri" w:eastAsia="Times New Roman" w:hAnsi="Calibri" w:cs="Calibri"/>
                <w:color w:val="000000"/>
                <w:lang w:eastAsia="en-GB"/>
              </w:rPr>
            </w:pPr>
            <w:r w:rsidRPr="00AF261E">
              <w:rPr>
                <w:rFonts w:ascii="Calibri" w:eastAsia="Times New Roman" w:hAnsi="Calibri" w:cs="Calibri"/>
                <w:color w:val="000000"/>
                <w:lang w:eastAsia="en-GB"/>
              </w:rPr>
              <w:t>1%</w:t>
            </w:r>
          </w:p>
        </w:tc>
        <w:tc>
          <w:tcPr>
            <w:tcW w:w="0" w:type="auto"/>
            <w:tcBorders>
              <w:top w:val="single" w:sz="4" w:space="0" w:color="FFFFFF"/>
              <w:left w:val="single" w:sz="4" w:space="0" w:color="FFFFFF"/>
              <w:bottom w:val="single" w:sz="4" w:space="0" w:color="FFFFFF"/>
              <w:right w:val="single" w:sz="4" w:space="0" w:color="FFFFFF"/>
            </w:tcBorders>
            <w:shd w:val="clear" w:color="F2DCDB" w:fill="F2DCDB"/>
            <w:noWrap/>
            <w:vAlign w:val="bottom"/>
            <w:hideMark/>
          </w:tcPr>
          <w:p w14:paraId="48F23B0E" w14:textId="77777777" w:rsidR="00AF261E" w:rsidRPr="00AF261E" w:rsidRDefault="00AF261E" w:rsidP="00AF261E">
            <w:pPr>
              <w:spacing w:after="0" w:line="240" w:lineRule="auto"/>
              <w:jc w:val="right"/>
              <w:rPr>
                <w:rFonts w:ascii="Calibri" w:eastAsia="Times New Roman" w:hAnsi="Calibri" w:cs="Calibri"/>
                <w:color w:val="000000"/>
                <w:lang w:eastAsia="en-GB"/>
              </w:rPr>
            </w:pPr>
            <w:r w:rsidRPr="00AF261E">
              <w:rPr>
                <w:rFonts w:ascii="Calibri" w:eastAsia="Times New Roman" w:hAnsi="Calibri" w:cs="Calibri"/>
                <w:color w:val="000000"/>
                <w:lang w:eastAsia="en-GB"/>
              </w:rPr>
              <w:t>0%</w:t>
            </w:r>
          </w:p>
        </w:tc>
        <w:tc>
          <w:tcPr>
            <w:tcW w:w="0" w:type="auto"/>
            <w:tcBorders>
              <w:top w:val="single" w:sz="4" w:space="0" w:color="FFFFFF"/>
              <w:left w:val="single" w:sz="4" w:space="0" w:color="FFFFFF"/>
              <w:bottom w:val="single" w:sz="4" w:space="0" w:color="FFFFFF"/>
              <w:right w:val="nil"/>
            </w:tcBorders>
            <w:shd w:val="clear" w:color="F2DCDB" w:fill="F2DCDB"/>
            <w:noWrap/>
            <w:vAlign w:val="bottom"/>
            <w:hideMark/>
          </w:tcPr>
          <w:p w14:paraId="0FD0702A" w14:textId="77777777" w:rsidR="00AF261E" w:rsidRPr="00AF261E" w:rsidRDefault="00AF261E" w:rsidP="00AF261E">
            <w:pPr>
              <w:spacing w:after="0" w:line="240" w:lineRule="auto"/>
              <w:jc w:val="right"/>
              <w:rPr>
                <w:rFonts w:ascii="Calibri" w:eastAsia="Times New Roman" w:hAnsi="Calibri" w:cs="Calibri"/>
                <w:color w:val="000000"/>
                <w:lang w:eastAsia="en-GB"/>
              </w:rPr>
            </w:pPr>
            <w:r w:rsidRPr="00AF261E">
              <w:rPr>
                <w:rFonts w:ascii="Calibri" w:eastAsia="Times New Roman" w:hAnsi="Calibri" w:cs="Calibri"/>
                <w:color w:val="000000"/>
                <w:lang w:eastAsia="en-GB"/>
              </w:rPr>
              <w:t>5%</w:t>
            </w:r>
          </w:p>
        </w:tc>
      </w:tr>
      <w:tr w:rsidR="00AF261E" w:rsidRPr="00AF261E" w14:paraId="1562B03E" w14:textId="77777777" w:rsidTr="00AF261E">
        <w:trPr>
          <w:trHeight w:val="290"/>
        </w:trPr>
        <w:tc>
          <w:tcPr>
            <w:tcW w:w="0" w:type="auto"/>
            <w:tcBorders>
              <w:top w:val="single" w:sz="4" w:space="0" w:color="FFFFFF"/>
              <w:left w:val="nil"/>
              <w:bottom w:val="single" w:sz="4" w:space="0" w:color="FFFFFF"/>
              <w:right w:val="single" w:sz="4" w:space="0" w:color="FFFFFF"/>
            </w:tcBorders>
            <w:shd w:val="clear" w:color="E6B8B7" w:fill="E6B8B7"/>
            <w:noWrap/>
            <w:vAlign w:val="bottom"/>
            <w:hideMark/>
          </w:tcPr>
          <w:p w14:paraId="21D3002F" w14:textId="77777777" w:rsidR="00AF261E" w:rsidRPr="00AF261E" w:rsidRDefault="00AF261E" w:rsidP="00AF261E">
            <w:pPr>
              <w:spacing w:after="0" w:line="240" w:lineRule="auto"/>
              <w:rPr>
                <w:rFonts w:ascii="Calibri" w:eastAsia="Times New Roman" w:hAnsi="Calibri" w:cs="Calibri"/>
                <w:color w:val="000000"/>
                <w:lang w:eastAsia="en-GB"/>
              </w:rPr>
            </w:pPr>
            <w:r w:rsidRPr="00AF261E">
              <w:rPr>
                <w:rFonts w:ascii="Calibri" w:eastAsia="Times New Roman" w:hAnsi="Calibri" w:cs="Calibri"/>
                <w:color w:val="000000"/>
                <w:lang w:eastAsia="en-GB"/>
              </w:rPr>
              <w:t>30,000-60,000 XOF</w:t>
            </w:r>
          </w:p>
        </w:tc>
        <w:tc>
          <w:tcPr>
            <w:tcW w:w="0" w:type="auto"/>
            <w:tcBorders>
              <w:top w:val="single" w:sz="4" w:space="0" w:color="FFFFFF"/>
              <w:left w:val="single" w:sz="4" w:space="0" w:color="FFFFFF"/>
              <w:bottom w:val="single" w:sz="4" w:space="0" w:color="FFFFFF"/>
              <w:right w:val="single" w:sz="4" w:space="0" w:color="FFFFFF"/>
            </w:tcBorders>
            <w:shd w:val="clear" w:color="E6B8B7" w:fill="E6B8B7"/>
            <w:noWrap/>
            <w:vAlign w:val="bottom"/>
            <w:hideMark/>
          </w:tcPr>
          <w:p w14:paraId="36BAD3C1" w14:textId="77777777" w:rsidR="00AF261E" w:rsidRPr="00AF261E" w:rsidRDefault="00AF261E" w:rsidP="00AF261E">
            <w:pPr>
              <w:spacing w:after="0" w:line="240" w:lineRule="auto"/>
              <w:jc w:val="right"/>
              <w:rPr>
                <w:rFonts w:ascii="Calibri" w:eastAsia="Times New Roman" w:hAnsi="Calibri" w:cs="Calibri"/>
                <w:color w:val="000000"/>
                <w:lang w:eastAsia="en-GB"/>
              </w:rPr>
            </w:pPr>
            <w:r w:rsidRPr="00AF261E">
              <w:rPr>
                <w:rFonts w:ascii="Calibri" w:eastAsia="Times New Roman" w:hAnsi="Calibri" w:cs="Calibri"/>
                <w:color w:val="000000"/>
                <w:lang w:eastAsia="en-GB"/>
              </w:rPr>
              <w:t>1%</w:t>
            </w:r>
          </w:p>
        </w:tc>
        <w:tc>
          <w:tcPr>
            <w:tcW w:w="0" w:type="auto"/>
            <w:tcBorders>
              <w:top w:val="single" w:sz="4" w:space="0" w:color="FFFFFF"/>
              <w:left w:val="single" w:sz="4" w:space="0" w:color="FFFFFF"/>
              <w:bottom w:val="single" w:sz="4" w:space="0" w:color="FFFFFF"/>
              <w:right w:val="single" w:sz="4" w:space="0" w:color="FFFFFF"/>
            </w:tcBorders>
            <w:shd w:val="clear" w:color="E6B8B7" w:fill="E6B8B7"/>
            <w:noWrap/>
            <w:vAlign w:val="bottom"/>
            <w:hideMark/>
          </w:tcPr>
          <w:p w14:paraId="385A744C" w14:textId="77777777" w:rsidR="00AF261E" w:rsidRPr="00AF261E" w:rsidRDefault="00AF261E" w:rsidP="00AF261E">
            <w:pPr>
              <w:spacing w:after="0" w:line="240" w:lineRule="auto"/>
              <w:jc w:val="right"/>
              <w:rPr>
                <w:rFonts w:ascii="Calibri" w:eastAsia="Times New Roman" w:hAnsi="Calibri" w:cs="Calibri"/>
                <w:color w:val="000000"/>
                <w:lang w:eastAsia="en-GB"/>
              </w:rPr>
            </w:pPr>
            <w:r w:rsidRPr="00AF261E">
              <w:rPr>
                <w:rFonts w:ascii="Calibri" w:eastAsia="Times New Roman" w:hAnsi="Calibri" w:cs="Calibri"/>
                <w:color w:val="000000"/>
                <w:lang w:eastAsia="en-GB"/>
              </w:rPr>
              <w:t>0%</w:t>
            </w:r>
          </w:p>
        </w:tc>
        <w:tc>
          <w:tcPr>
            <w:tcW w:w="0" w:type="auto"/>
            <w:tcBorders>
              <w:top w:val="single" w:sz="4" w:space="0" w:color="FFFFFF"/>
              <w:left w:val="single" w:sz="4" w:space="0" w:color="FFFFFF"/>
              <w:bottom w:val="single" w:sz="4" w:space="0" w:color="FFFFFF"/>
              <w:right w:val="single" w:sz="4" w:space="0" w:color="FFFFFF"/>
            </w:tcBorders>
            <w:shd w:val="clear" w:color="E6B8B7" w:fill="E6B8B7"/>
            <w:noWrap/>
            <w:vAlign w:val="bottom"/>
            <w:hideMark/>
          </w:tcPr>
          <w:p w14:paraId="012C51A5" w14:textId="77777777" w:rsidR="00AF261E" w:rsidRPr="00AF261E" w:rsidRDefault="00AF261E" w:rsidP="00AF261E">
            <w:pPr>
              <w:spacing w:after="0" w:line="240" w:lineRule="auto"/>
              <w:jc w:val="right"/>
              <w:rPr>
                <w:rFonts w:ascii="Calibri" w:eastAsia="Times New Roman" w:hAnsi="Calibri" w:cs="Calibri"/>
                <w:color w:val="000000"/>
                <w:lang w:eastAsia="en-GB"/>
              </w:rPr>
            </w:pPr>
            <w:r w:rsidRPr="00AF261E">
              <w:rPr>
                <w:rFonts w:ascii="Calibri" w:eastAsia="Times New Roman" w:hAnsi="Calibri" w:cs="Calibri"/>
                <w:color w:val="000000"/>
                <w:lang w:eastAsia="en-GB"/>
              </w:rPr>
              <w:t>0%</w:t>
            </w:r>
          </w:p>
        </w:tc>
        <w:tc>
          <w:tcPr>
            <w:tcW w:w="0" w:type="auto"/>
            <w:tcBorders>
              <w:top w:val="single" w:sz="4" w:space="0" w:color="FFFFFF"/>
              <w:left w:val="single" w:sz="4" w:space="0" w:color="FFFFFF"/>
              <w:bottom w:val="single" w:sz="4" w:space="0" w:color="FFFFFF"/>
              <w:right w:val="nil"/>
            </w:tcBorders>
            <w:shd w:val="clear" w:color="E6B8B7" w:fill="E6B8B7"/>
            <w:noWrap/>
            <w:vAlign w:val="bottom"/>
            <w:hideMark/>
          </w:tcPr>
          <w:p w14:paraId="1C44C5BD" w14:textId="77777777" w:rsidR="00AF261E" w:rsidRPr="00AF261E" w:rsidRDefault="00AF261E" w:rsidP="00AF261E">
            <w:pPr>
              <w:spacing w:after="0" w:line="240" w:lineRule="auto"/>
              <w:jc w:val="right"/>
              <w:rPr>
                <w:rFonts w:ascii="Calibri" w:eastAsia="Times New Roman" w:hAnsi="Calibri" w:cs="Calibri"/>
                <w:color w:val="000000"/>
                <w:lang w:eastAsia="en-GB"/>
              </w:rPr>
            </w:pPr>
            <w:r w:rsidRPr="00AF261E">
              <w:rPr>
                <w:rFonts w:ascii="Calibri" w:eastAsia="Times New Roman" w:hAnsi="Calibri" w:cs="Calibri"/>
                <w:color w:val="000000"/>
                <w:lang w:eastAsia="en-GB"/>
              </w:rPr>
              <w:t>1%</w:t>
            </w:r>
          </w:p>
        </w:tc>
      </w:tr>
      <w:tr w:rsidR="00AF261E" w:rsidRPr="00AF261E" w14:paraId="3FE93C7B" w14:textId="77777777" w:rsidTr="00AF261E">
        <w:trPr>
          <w:trHeight w:val="290"/>
        </w:trPr>
        <w:tc>
          <w:tcPr>
            <w:tcW w:w="0" w:type="auto"/>
            <w:tcBorders>
              <w:top w:val="single" w:sz="4" w:space="0" w:color="FFFFFF"/>
              <w:left w:val="nil"/>
              <w:bottom w:val="single" w:sz="4" w:space="0" w:color="FFFFFF"/>
              <w:right w:val="single" w:sz="4" w:space="0" w:color="FFFFFF"/>
            </w:tcBorders>
            <w:shd w:val="clear" w:color="F2DCDB" w:fill="F2DCDB"/>
            <w:noWrap/>
            <w:vAlign w:val="bottom"/>
            <w:hideMark/>
          </w:tcPr>
          <w:p w14:paraId="060FEB91" w14:textId="77777777" w:rsidR="00AF261E" w:rsidRPr="00AF261E" w:rsidRDefault="00AF261E" w:rsidP="00AF261E">
            <w:pPr>
              <w:spacing w:after="0" w:line="240" w:lineRule="auto"/>
              <w:rPr>
                <w:rFonts w:ascii="Calibri" w:eastAsia="Times New Roman" w:hAnsi="Calibri" w:cs="Calibri"/>
                <w:color w:val="000000"/>
                <w:lang w:eastAsia="en-GB"/>
              </w:rPr>
            </w:pPr>
            <w:r w:rsidRPr="00AF261E">
              <w:rPr>
                <w:rFonts w:ascii="Calibri" w:eastAsia="Times New Roman" w:hAnsi="Calibri" w:cs="Calibri"/>
                <w:color w:val="000000"/>
                <w:lang w:eastAsia="en-GB"/>
              </w:rPr>
              <w:t>No Answer</w:t>
            </w:r>
          </w:p>
        </w:tc>
        <w:tc>
          <w:tcPr>
            <w:tcW w:w="0" w:type="auto"/>
            <w:tcBorders>
              <w:top w:val="single" w:sz="4" w:space="0" w:color="FFFFFF"/>
              <w:left w:val="single" w:sz="4" w:space="0" w:color="FFFFFF"/>
              <w:bottom w:val="single" w:sz="4" w:space="0" w:color="FFFFFF"/>
              <w:right w:val="single" w:sz="4" w:space="0" w:color="FFFFFF"/>
            </w:tcBorders>
            <w:shd w:val="clear" w:color="F2DCDB" w:fill="F2DCDB"/>
            <w:noWrap/>
            <w:vAlign w:val="bottom"/>
            <w:hideMark/>
          </w:tcPr>
          <w:p w14:paraId="2BCCDBE0" w14:textId="77777777" w:rsidR="00AF261E" w:rsidRPr="00AF261E" w:rsidRDefault="00AF261E" w:rsidP="00AF261E">
            <w:pPr>
              <w:spacing w:after="0" w:line="240" w:lineRule="auto"/>
              <w:jc w:val="right"/>
              <w:rPr>
                <w:rFonts w:ascii="Calibri" w:eastAsia="Times New Roman" w:hAnsi="Calibri" w:cs="Calibri"/>
                <w:color w:val="000000"/>
                <w:lang w:eastAsia="en-GB"/>
              </w:rPr>
            </w:pPr>
            <w:r w:rsidRPr="00AF261E">
              <w:rPr>
                <w:rFonts w:ascii="Calibri" w:eastAsia="Times New Roman" w:hAnsi="Calibri" w:cs="Calibri"/>
                <w:color w:val="000000"/>
                <w:lang w:eastAsia="en-GB"/>
              </w:rPr>
              <w:t>22%</w:t>
            </w:r>
          </w:p>
        </w:tc>
        <w:tc>
          <w:tcPr>
            <w:tcW w:w="0" w:type="auto"/>
            <w:tcBorders>
              <w:top w:val="single" w:sz="4" w:space="0" w:color="FFFFFF"/>
              <w:left w:val="single" w:sz="4" w:space="0" w:color="FFFFFF"/>
              <w:bottom w:val="single" w:sz="4" w:space="0" w:color="FFFFFF"/>
              <w:right w:val="single" w:sz="4" w:space="0" w:color="FFFFFF"/>
            </w:tcBorders>
            <w:shd w:val="clear" w:color="F2DCDB" w:fill="F2DCDB"/>
            <w:noWrap/>
            <w:vAlign w:val="bottom"/>
            <w:hideMark/>
          </w:tcPr>
          <w:p w14:paraId="6D1BF96D" w14:textId="77777777" w:rsidR="00AF261E" w:rsidRPr="00AF261E" w:rsidRDefault="00AF261E" w:rsidP="00AF261E">
            <w:pPr>
              <w:spacing w:after="0" w:line="240" w:lineRule="auto"/>
              <w:jc w:val="right"/>
              <w:rPr>
                <w:rFonts w:ascii="Calibri" w:eastAsia="Times New Roman" w:hAnsi="Calibri" w:cs="Calibri"/>
                <w:color w:val="000000"/>
                <w:lang w:eastAsia="en-GB"/>
              </w:rPr>
            </w:pPr>
            <w:r w:rsidRPr="00AF261E">
              <w:rPr>
                <w:rFonts w:ascii="Calibri" w:eastAsia="Times New Roman" w:hAnsi="Calibri" w:cs="Calibri"/>
                <w:color w:val="000000"/>
                <w:lang w:eastAsia="en-GB"/>
              </w:rPr>
              <w:t>37%</w:t>
            </w:r>
          </w:p>
        </w:tc>
        <w:tc>
          <w:tcPr>
            <w:tcW w:w="0" w:type="auto"/>
            <w:tcBorders>
              <w:top w:val="single" w:sz="4" w:space="0" w:color="FFFFFF"/>
              <w:left w:val="single" w:sz="4" w:space="0" w:color="FFFFFF"/>
              <w:bottom w:val="single" w:sz="4" w:space="0" w:color="FFFFFF"/>
              <w:right w:val="single" w:sz="4" w:space="0" w:color="FFFFFF"/>
            </w:tcBorders>
            <w:shd w:val="clear" w:color="F2DCDB" w:fill="F2DCDB"/>
            <w:noWrap/>
            <w:vAlign w:val="bottom"/>
            <w:hideMark/>
          </w:tcPr>
          <w:p w14:paraId="653CB302" w14:textId="77777777" w:rsidR="00AF261E" w:rsidRPr="00AF261E" w:rsidRDefault="00AF261E" w:rsidP="00AF261E">
            <w:pPr>
              <w:spacing w:after="0" w:line="240" w:lineRule="auto"/>
              <w:jc w:val="right"/>
              <w:rPr>
                <w:rFonts w:ascii="Calibri" w:eastAsia="Times New Roman" w:hAnsi="Calibri" w:cs="Calibri"/>
                <w:color w:val="000000"/>
                <w:lang w:eastAsia="en-GB"/>
              </w:rPr>
            </w:pPr>
            <w:r w:rsidRPr="00AF261E">
              <w:rPr>
                <w:rFonts w:ascii="Calibri" w:eastAsia="Times New Roman" w:hAnsi="Calibri" w:cs="Calibri"/>
                <w:color w:val="000000"/>
                <w:lang w:eastAsia="en-GB"/>
              </w:rPr>
              <w:t>12%</w:t>
            </w:r>
          </w:p>
        </w:tc>
        <w:tc>
          <w:tcPr>
            <w:tcW w:w="0" w:type="auto"/>
            <w:tcBorders>
              <w:top w:val="single" w:sz="4" w:space="0" w:color="FFFFFF"/>
              <w:left w:val="single" w:sz="4" w:space="0" w:color="FFFFFF"/>
              <w:bottom w:val="single" w:sz="4" w:space="0" w:color="FFFFFF"/>
              <w:right w:val="nil"/>
            </w:tcBorders>
            <w:shd w:val="clear" w:color="F2DCDB" w:fill="F2DCDB"/>
            <w:noWrap/>
            <w:vAlign w:val="bottom"/>
            <w:hideMark/>
          </w:tcPr>
          <w:p w14:paraId="64AC453E" w14:textId="77777777" w:rsidR="00AF261E" w:rsidRPr="00AF261E" w:rsidRDefault="00AF261E" w:rsidP="00AF261E">
            <w:pPr>
              <w:spacing w:after="0" w:line="240" w:lineRule="auto"/>
              <w:jc w:val="right"/>
              <w:rPr>
                <w:rFonts w:ascii="Calibri" w:eastAsia="Times New Roman" w:hAnsi="Calibri" w:cs="Calibri"/>
                <w:color w:val="000000"/>
                <w:lang w:eastAsia="en-GB"/>
              </w:rPr>
            </w:pPr>
            <w:r w:rsidRPr="00AF261E">
              <w:rPr>
                <w:rFonts w:ascii="Calibri" w:eastAsia="Times New Roman" w:hAnsi="Calibri" w:cs="Calibri"/>
                <w:color w:val="000000"/>
                <w:lang w:eastAsia="en-GB"/>
              </w:rPr>
              <w:t>71%</w:t>
            </w:r>
          </w:p>
        </w:tc>
      </w:tr>
      <w:tr w:rsidR="00AF261E" w:rsidRPr="00AF261E" w14:paraId="66F91D00" w14:textId="77777777" w:rsidTr="00AF261E">
        <w:trPr>
          <w:trHeight w:val="290"/>
        </w:trPr>
        <w:tc>
          <w:tcPr>
            <w:tcW w:w="0" w:type="auto"/>
            <w:tcBorders>
              <w:top w:val="single" w:sz="4" w:space="0" w:color="FFFFFF"/>
              <w:left w:val="nil"/>
              <w:bottom w:val="nil"/>
              <w:right w:val="single" w:sz="4" w:space="0" w:color="FFFFFF"/>
            </w:tcBorders>
            <w:shd w:val="clear" w:color="E6B8B7" w:fill="E6B8B7"/>
            <w:noWrap/>
            <w:vAlign w:val="bottom"/>
            <w:hideMark/>
          </w:tcPr>
          <w:p w14:paraId="71C2162B" w14:textId="77777777" w:rsidR="00AF261E" w:rsidRPr="00AF261E" w:rsidRDefault="00AF261E" w:rsidP="00AF261E">
            <w:pPr>
              <w:spacing w:after="0" w:line="240" w:lineRule="auto"/>
              <w:rPr>
                <w:rFonts w:ascii="Calibri" w:eastAsia="Times New Roman" w:hAnsi="Calibri" w:cs="Calibri"/>
                <w:color w:val="000000"/>
                <w:lang w:eastAsia="en-GB"/>
              </w:rPr>
            </w:pPr>
            <w:r w:rsidRPr="00AF261E">
              <w:rPr>
                <w:rFonts w:ascii="Calibri" w:eastAsia="Times New Roman" w:hAnsi="Calibri" w:cs="Calibri"/>
                <w:color w:val="000000"/>
                <w:lang w:eastAsia="en-GB"/>
              </w:rPr>
              <w:t>0 XOF</w:t>
            </w:r>
          </w:p>
        </w:tc>
        <w:tc>
          <w:tcPr>
            <w:tcW w:w="0" w:type="auto"/>
            <w:tcBorders>
              <w:top w:val="single" w:sz="4" w:space="0" w:color="FFFFFF"/>
              <w:left w:val="single" w:sz="4" w:space="0" w:color="FFFFFF"/>
              <w:bottom w:val="nil"/>
              <w:right w:val="single" w:sz="4" w:space="0" w:color="FFFFFF"/>
            </w:tcBorders>
            <w:shd w:val="clear" w:color="E6B8B7" w:fill="E6B8B7"/>
            <w:noWrap/>
            <w:vAlign w:val="bottom"/>
            <w:hideMark/>
          </w:tcPr>
          <w:p w14:paraId="3DD96782" w14:textId="77777777" w:rsidR="00AF261E" w:rsidRPr="00AF261E" w:rsidRDefault="00AF261E" w:rsidP="00AF261E">
            <w:pPr>
              <w:spacing w:after="0" w:line="240" w:lineRule="auto"/>
              <w:jc w:val="right"/>
              <w:rPr>
                <w:rFonts w:ascii="Calibri" w:eastAsia="Times New Roman" w:hAnsi="Calibri" w:cs="Calibri"/>
                <w:color w:val="000000"/>
                <w:lang w:eastAsia="en-GB"/>
              </w:rPr>
            </w:pPr>
            <w:r w:rsidRPr="00AF261E">
              <w:rPr>
                <w:rFonts w:ascii="Calibri" w:eastAsia="Times New Roman" w:hAnsi="Calibri" w:cs="Calibri"/>
                <w:color w:val="000000"/>
                <w:lang w:eastAsia="en-GB"/>
              </w:rPr>
              <w:t>3%</w:t>
            </w:r>
          </w:p>
        </w:tc>
        <w:tc>
          <w:tcPr>
            <w:tcW w:w="0" w:type="auto"/>
            <w:tcBorders>
              <w:top w:val="single" w:sz="4" w:space="0" w:color="FFFFFF"/>
              <w:left w:val="single" w:sz="4" w:space="0" w:color="FFFFFF"/>
              <w:bottom w:val="nil"/>
              <w:right w:val="single" w:sz="4" w:space="0" w:color="FFFFFF"/>
            </w:tcBorders>
            <w:shd w:val="clear" w:color="E6B8B7" w:fill="E6B8B7"/>
            <w:noWrap/>
            <w:vAlign w:val="bottom"/>
            <w:hideMark/>
          </w:tcPr>
          <w:p w14:paraId="5864B1AE" w14:textId="77777777" w:rsidR="00AF261E" w:rsidRPr="00AF261E" w:rsidRDefault="00AF261E" w:rsidP="00AF261E">
            <w:pPr>
              <w:spacing w:after="0" w:line="240" w:lineRule="auto"/>
              <w:jc w:val="right"/>
              <w:rPr>
                <w:rFonts w:ascii="Calibri" w:eastAsia="Times New Roman" w:hAnsi="Calibri" w:cs="Calibri"/>
                <w:color w:val="000000"/>
                <w:lang w:eastAsia="en-GB"/>
              </w:rPr>
            </w:pPr>
            <w:r w:rsidRPr="00AF261E">
              <w:rPr>
                <w:rFonts w:ascii="Calibri" w:eastAsia="Times New Roman" w:hAnsi="Calibri" w:cs="Calibri"/>
                <w:color w:val="000000"/>
                <w:lang w:eastAsia="en-GB"/>
              </w:rPr>
              <w:t>2%</w:t>
            </w:r>
          </w:p>
        </w:tc>
        <w:tc>
          <w:tcPr>
            <w:tcW w:w="0" w:type="auto"/>
            <w:tcBorders>
              <w:top w:val="single" w:sz="4" w:space="0" w:color="FFFFFF"/>
              <w:left w:val="single" w:sz="4" w:space="0" w:color="FFFFFF"/>
              <w:bottom w:val="nil"/>
              <w:right w:val="single" w:sz="4" w:space="0" w:color="FFFFFF"/>
            </w:tcBorders>
            <w:shd w:val="clear" w:color="E6B8B7" w:fill="E6B8B7"/>
            <w:noWrap/>
            <w:vAlign w:val="bottom"/>
            <w:hideMark/>
          </w:tcPr>
          <w:p w14:paraId="2A0136AE" w14:textId="77777777" w:rsidR="00AF261E" w:rsidRPr="00AF261E" w:rsidRDefault="00AF261E" w:rsidP="00AF261E">
            <w:pPr>
              <w:spacing w:after="0" w:line="240" w:lineRule="auto"/>
              <w:jc w:val="right"/>
              <w:rPr>
                <w:rFonts w:ascii="Calibri" w:eastAsia="Times New Roman" w:hAnsi="Calibri" w:cs="Calibri"/>
                <w:color w:val="000000"/>
                <w:lang w:eastAsia="en-GB"/>
              </w:rPr>
            </w:pPr>
            <w:r w:rsidRPr="00AF261E">
              <w:rPr>
                <w:rFonts w:ascii="Calibri" w:eastAsia="Times New Roman" w:hAnsi="Calibri" w:cs="Calibri"/>
                <w:color w:val="000000"/>
                <w:lang w:eastAsia="en-GB"/>
              </w:rPr>
              <w:t>1%</w:t>
            </w:r>
          </w:p>
        </w:tc>
        <w:tc>
          <w:tcPr>
            <w:tcW w:w="0" w:type="auto"/>
            <w:tcBorders>
              <w:top w:val="single" w:sz="4" w:space="0" w:color="FFFFFF"/>
              <w:left w:val="single" w:sz="4" w:space="0" w:color="FFFFFF"/>
              <w:bottom w:val="nil"/>
              <w:right w:val="nil"/>
            </w:tcBorders>
            <w:shd w:val="clear" w:color="E6B8B7" w:fill="E6B8B7"/>
            <w:noWrap/>
            <w:vAlign w:val="bottom"/>
            <w:hideMark/>
          </w:tcPr>
          <w:p w14:paraId="0B9B7C38" w14:textId="77777777" w:rsidR="00AF261E" w:rsidRPr="00AF261E" w:rsidRDefault="00AF261E" w:rsidP="00AF261E">
            <w:pPr>
              <w:spacing w:after="0" w:line="240" w:lineRule="auto"/>
              <w:jc w:val="right"/>
              <w:rPr>
                <w:rFonts w:ascii="Calibri" w:eastAsia="Times New Roman" w:hAnsi="Calibri" w:cs="Calibri"/>
                <w:color w:val="000000"/>
                <w:lang w:eastAsia="en-GB"/>
              </w:rPr>
            </w:pPr>
            <w:r w:rsidRPr="00AF261E">
              <w:rPr>
                <w:rFonts w:ascii="Calibri" w:eastAsia="Times New Roman" w:hAnsi="Calibri" w:cs="Calibri"/>
                <w:color w:val="000000"/>
                <w:lang w:eastAsia="en-GB"/>
              </w:rPr>
              <w:t>6%</w:t>
            </w:r>
          </w:p>
        </w:tc>
      </w:tr>
    </w:tbl>
    <w:p w14:paraId="7B25EFD6" w14:textId="2D177582" w:rsidR="00AF261E" w:rsidRDefault="00AF261E" w:rsidP="00AF261E"/>
    <w:tbl>
      <w:tblPr>
        <w:tblW w:w="0" w:type="auto"/>
        <w:tblLook w:val="04A0" w:firstRow="1" w:lastRow="0" w:firstColumn="1" w:lastColumn="0" w:noHBand="0" w:noVBand="1"/>
      </w:tblPr>
      <w:tblGrid>
        <w:gridCol w:w="3036"/>
        <w:gridCol w:w="619"/>
        <w:gridCol w:w="1547"/>
        <w:gridCol w:w="1151"/>
        <w:gridCol w:w="1596"/>
      </w:tblGrid>
      <w:tr w:rsidR="00B03D85" w:rsidRPr="00B03D85" w14:paraId="0E671FEA" w14:textId="77777777" w:rsidTr="00B03D85">
        <w:trPr>
          <w:trHeight w:val="290"/>
        </w:trPr>
        <w:tc>
          <w:tcPr>
            <w:tcW w:w="0" w:type="auto"/>
            <w:tcBorders>
              <w:top w:val="nil"/>
              <w:left w:val="nil"/>
              <w:bottom w:val="single" w:sz="12" w:space="0" w:color="FFFFFF"/>
              <w:right w:val="single" w:sz="4" w:space="0" w:color="FFFFFF"/>
            </w:tcBorders>
            <w:shd w:val="clear" w:color="C0504D" w:fill="C0504D"/>
            <w:noWrap/>
            <w:vAlign w:val="bottom"/>
            <w:hideMark/>
          </w:tcPr>
          <w:p w14:paraId="0E4B6C51" w14:textId="77777777" w:rsidR="00B03D85" w:rsidRPr="00B03D85" w:rsidRDefault="00B03D85" w:rsidP="00B03D85">
            <w:pPr>
              <w:spacing w:after="0" w:line="240" w:lineRule="auto"/>
              <w:rPr>
                <w:rFonts w:ascii="Calibri" w:eastAsia="Times New Roman" w:hAnsi="Calibri" w:cs="Calibri"/>
                <w:b/>
                <w:bCs/>
                <w:color w:val="FFFFFF"/>
                <w:lang w:eastAsia="en-GB"/>
              </w:rPr>
            </w:pPr>
            <w:r w:rsidRPr="00B03D85">
              <w:rPr>
                <w:rFonts w:ascii="Calibri" w:eastAsia="Times New Roman" w:hAnsi="Calibri" w:cs="Calibri"/>
                <w:b/>
                <w:bCs/>
                <w:color w:val="FFFFFF"/>
                <w:lang w:eastAsia="en-GB"/>
              </w:rPr>
              <w:t>Range of Average Payment SW</w:t>
            </w:r>
          </w:p>
        </w:tc>
        <w:tc>
          <w:tcPr>
            <w:tcW w:w="0" w:type="auto"/>
            <w:tcBorders>
              <w:top w:val="nil"/>
              <w:left w:val="single" w:sz="4" w:space="0" w:color="FFFFFF"/>
              <w:bottom w:val="single" w:sz="12" w:space="0" w:color="FFFFFF"/>
              <w:right w:val="single" w:sz="4" w:space="0" w:color="FFFFFF"/>
            </w:tcBorders>
            <w:shd w:val="clear" w:color="C0504D" w:fill="C0504D"/>
            <w:noWrap/>
            <w:vAlign w:val="bottom"/>
            <w:hideMark/>
          </w:tcPr>
          <w:p w14:paraId="7E870B55" w14:textId="77777777" w:rsidR="00B03D85" w:rsidRPr="00B03D85" w:rsidRDefault="00B03D85" w:rsidP="00B03D85">
            <w:pPr>
              <w:spacing w:after="0" w:line="240" w:lineRule="auto"/>
              <w:rPr>
                <w:rFonts w:ascii="Calibri" w:eastAsia="Times New Roman" w:hAnsi="Calibri" w:cs="Calibri"/>
                <w:b/>
                <w:bCs/>
                <w:color w:val="FFFFFF"/>
                <w:lang w:eastAsia="en-GB"/>
              </w:rPr>
            </w:pPr>
            <w:r w:rsidRPr="00B03D85">
              <w:rPr>
                <w:rFonts w:ascii="Calibri" w:eastAsia="Times New Roman" w:hAnsi="Calibri" w:cs="Calibri"/>
                <w:b/>
                <w:bCs/>
                <w:color w:val="FFFFFF"/>
                <w:lang w:eastAsia="en-GB"/>
              </w:rPr>
              <w:t>IDPs</w:t>
            </w:r>
          </w:p>
        </w:tc>
        <w:tc>
          <w:tcPr>
            <w:tcW w:w="0" w:type="auto"/>
            <w:tcBorders>
              <w:top w:val="nil"/>
              <w:left w:val="single" w:sz="4" w:space="0" w:color="FFFFFF"/>
              <w:bottom w:val="single" w:sz="12" w:space="0" w:color="FFFFFF"/>
              <w:right w:val="single" w:sz="4" w:space="0" w:color="FFFFFF"/>
            </w:tcBorders>
            <w:shd w:val="clear" w:color="C0504D" w:fill="C0504D"/>
            <w:noWrap/>
            <w:vAlign w:val="bottom"/>
            <w:hideMark/>
          </w:tcPr>
          <w:p w14:paraId="1DCAA6A7" w14:textId="77777777" w:rsidR="00B03D85" w:rsidRPr="00B03D85" w:rsidRDefault="00B03D85" w:rsidP="00B03D85">
            <w:pPr>
              <w:spacing w:after="0" w:line="240" w:lineRule="auto"/>
              <w:rPr>
                <w:rFonts w:ascii="Calibri" w:eastAsia="Times New Roman" w:hAnsi="Calibri" w:cs="Calibri"/>
                <w:b/>
                <w:bCs/>
                <w:color w:val="FFFFFF"/>
                <w:lang w:eastAsia="en-GB"/>
              </w:rPr>
            </w:pPr>
            <w:r w:rsidRPr="00B03D85">
              <w:rPr>
                <w:rFonts w:ascii="Calibri" w:eastAsia="Times New Roman" w:hAnsi="Calibri" w:cs="Calibri"/>
                <w:b/>
                <w:bCs/>
                <w:color w:val="FFFFFF"/>
                <w:lang w:eastAsia="en-GB"/>
              </w:rPr>
              <w:t>Non-Displaced</w:t>
            </w:r>
          </w:p>
        </w:tc>
        <w:tc>
          <w:tcPr>
            <w:tcW w:w="0" w:type="auto"/>
            <w:tcBorders>
              <w:top w:val="nil"/>
              <w:left w:val="single" w:sz="4" w:space="0" w:color="FFFFFF"/>
              <w:bottom w:val="single" w:sz="12" w:space="0" w:color="FFFFFF"/>
              <w:right w:val="single" w:sz="4" w:space="0" w:color="FFFFFF"/>
            </w:tcBorders>
            <w:shd w:val="clear" w:color="C0504D" w:fill="C0504D"/>
            <w:noWrap/>
            <w:vAlign w:val="bottom"/>
            <w:hideMark/>
          </w:tcPr>
          <w:p w14:paraId="0268285E" w14:textId="77777777" w:rsidR="00B03D85" w:rsidRPr="00B03D85" w:rsidRDefault="00B03D85" w:rsidP="00B03D85">
            <w:pPr>
              <w:spacing w:after="0" w:line="240" w:lineRule="auto"/>
              <w:rPr>
                <w:rFonts w:ascii="Calibri" w:eastAsia="Times New Roman" w:hAnsi="Calibri" w:cs="Calibri"/>
                <w:b/>
                <w:bCs/>
                <w:color w:val="FFFFFF"/>
                <w:lang w:eastAsia="en-GB"/>
              </w:rPr>
            </w:pPr>
            <w:r w:rsidRPr="00B03D85">
              <w:rPr>
                <w:rFonts w:ascii="Calibri" w:eastAsia="Times New Roman" w:hAnsi="Calibri" w:cs="Calibri"/>
                <w:b/>
                <w:bCs/>
                <w:color w:val="FFFFFF"/>
                <w:lang w:eastAsia="en-GB"/>
              </w:rPr>
              <w:t>Returnees</w:t>
            </w:r>
          </w:p>
        </w:tc>
        <w:tc>
          <w:tcPr>
            <w:tcW w:w="0" w:type="auto"/>
            <w:tcBorders>
              <w:top w:val="nil"/>
              <w:left w:val="single" w:sz="4" w:space="0" w:color="FFFFFF"/>
              <w:bottom w:val="single" w:sz="12" w:space="0" w:color="FFFFFF"/>
              <w:right w:val="nil"/>
            </w:tcBorders>
            <w:shd w:val="clear" w:color="C0504D" w:fill="C0504D"/>
            <w:noWrap/>
            <w:vAlign w:val="bottom"/>
            <w:hideMark/>
          </w:tcPr>
          <w:p w14:paraId="70E14D80" w14:textId="77777777" w:rsidR="00B03D85" w:rsidRPr="00B03D85" w:rsidRDefault="00B03D85" w:rsidP="00B03D85">
            <w:pPr>
              <w:spacing w:after="0" w:line="240" w:lineRule="auto"/>
              <w:rPr>
                <w:rFonts w:ascii="Calibri" w:eastAsia="Times New Roman" w:hAnsi="Calibri" w:cs="Calibri"/>
                <w:b/>
                <w:bCs/>
                <w:color w:val="FFFFFF"/>
                <w:lang w:eastAsia="en-GB"/>
              </w:rPr>
            </w:pPr>
            <w:r w:rsidRPr="00B03D85">
              <w:rPr>
                <w:rFonts w:ascii="Calibri" w:eastAsia="Times New Roman" w:hAnsi="Calibri" w:cs="Calibri"/>
                <w:b/>
                <w:bCs/>
                <w:color w:val="FFFFFF"/>
                <w:lang w:eastAsia="en-GB"/>
              </w:rPr>
              <w:t>All Populations</w:t>
            </w:r>
          </w:p>
        </w:tc>
      </w:tr>
      <w:tr w:rsidR="00B03D85" w:rsidRPr="00B03D85" w14:paraId="46E0550A" w14:textId="77777777" w:rsidTr="00B03D85">
        <w:trPr>
          <w:trHeight w:val="290"/>
        </w:trPr>
        <w:tc>
          <w:tcPr>
            <w:tcW w:w="0" w:type="auto"/>
            <w:tcBorders>
              <w:top w:val="single" w:sz="4" w:space="0" w:color="FFFFFF"/>
              <w:left w:val="nil"/>
              <w:bottom w:val="single" w:sz="4" w:space="0" w:color="FFFFFF"/>
              <w:right w:val="single" w:sz="4" w:space="0" w:color="FFFFFF"/>
            </w:tcBorders>
            <w:shd w:val="clear" w:color="E6B8B7" w:fill="E6B8B7"/>
            <w:noWrap/>
            <w:vAlign w:val="bottom"/>
            <w:hideMark/>
          </w:tcPr>
          <w:p w14:paraId="25401A84" w14:textId="77777777" w:rsidR="00B03D85" w:rsidRPr="00B03D85" w:rsidRDefault="00B03D85" w:rsidP="00B03D85">
            <w:pPr>
              <w:spacing w:after="0" w:line="240" w:lineRule="auto"/>
              <w:rPr>
                <w:rFonts w:ascii="Calibri" w:eastAsia="Times New Roman" w:hAnsi="Calibri" w:cs="Calibri"/>
                <w:color w:val="000000"/>
                <w:lang w:eastAsia="en-GB"/>
              </w:rPr>
            </w:pPr>
            <w:r w:rsidRPr="00B03D85">
              <w:rPr>
                <w:rFonts w:ascii="Calibri" w:eastAsia="Times New Roman" w:hAnsi="Calibri" w:cs="Calibri"/>
                <w:color w:val="000000"/>
                <w:lang w:eastAsia="en-GB"/>
              </w:rPr>
              <w:t>2-48 XOF</w:t>
            </w:r>
          </w:p>
        </w:tc>
        <w:tc>
          <w:tcPr>
            <w:tcW w:w="0" w:type="auto"/>
            <w:tcBorders>
              <w:top w:val="single" w:sz="4" w:space="0" w:color="FFFFFF"/>
              <w:left w:val="single" w:sz="4" w:space="0" w:color="FFFFFF"/>
              <w:bottom w:val="single" w:sz="4" w:space="0" w:color="FFFFFF"/>
              <w:right w:val="single" w:sz="4" w:space="0" w:color="FFFFFF"/>
            </w:tcBorders>
            <w:shd w:val="clear" w:color="E6B8B7" w:fill="E6B8B7"/>
            <w:noWrap/>
            <w:vAlign w:val="bottom"/>
            <w:hideMark/>
          </w:tcPr>
          <w:p w14:paraId="274610DF" w14:textId="77777777" w:rsidR="00B03D85" w:rsidRPr="00B03D85" w:rsidRDefault="00B03D85" w:rsidP="00B03D85">
            <w:pPr>
              <w:spacing w:after="0" w:line="240" w:lineRule="auto"/>
              <w:jc w:val="right"/>
              <w:rPr>
                <w:rFonts w:ascii="Calibri" w:eastAsia="Times New Roman" w:hAnsi="Calibri" w:cs="Calibri"/>
                <w:color w:val="000000"/>
                <w:lang w:eastAsia="en-GB"/>
              </w:rPr>
            </w:pPr>
            <w:r w:rsidRPr="00B03D85">
              <w:rPr>
                <w:rFonts w:ascii="Calibri" w:eastAsia="Times New Roman" w:hAnsi="Calibri" w:cs="Calibri"/>
                <w:color w:val="000000"/>
                <w:lang w:eastAsia="en-GB"/>
              </w:rPr>
              <w:t>0%</w:t>
            </w:r>
          </w:p>
        </w:tc>
        <w:tc>
          <w:tcPr>
            <w:tcW w:w="0" w:type="auto"/>
            <w:tcBorders>
              <w:top w:val="single" w:sz="4" w:space="0" w:color="FFFFFF"/>
              <w:left w:val="single" w:sz="4" w:space="0" w:color="FFFFFF"/>
              <w:bottom w:val="single" w:sz="4" w:space="0" w:color="FFFFFF"/>
              <w:right w:val="single" w:sz="4" w:space="0" w:color="FFFFFF"/>
            </w:tcBorders>
            <w:shd w:val="clear" w:color="E6B8B7" w:fill="E6B8B7"/>
            <w:noWrap/>
            <w:vAlign w:val="bottom"/>
            <w:hideMark/>
          </w:tcPr>
          <w:p w14:paraId="46020976" w14:textId="77777777" w:rsidR="00B03D85" w:rsidRPr="00B03D85" w:rsidRDefault="00B03D85" w:rsidP="00B03D85">
            <w:pPr>
              <w:spacing w:after="0" w:line="240" w:lineRule="auto"/>
              <w:jc w:val="right"/>
              <w:rPr>
                <w:rFonts w:ascii="Calibri" w:eastAsia="Times New Roman" w:hAnsi="Calibri" w:cs="Calibri"/>
                <w:color w:val="000000"/>
                <w:lang w:eastAsia="en-GB"/>
              </w:rPr>
            </w:pPr>
            <w:r w:rsidRPr="00B03D85">
              <w:rPr>
                <w:rFonts w:ascii="Calibri" w:eastAsia="Times New Roman" w:hAnsi="Calibri" w:cs="Calibri"/>
                <w:color w:val="000000"/>
                <w:lang w:eastAsia="en-GB"/>
              </w:rPr>
              <w:t>0%</w:t>
            </w:r>
          </w:p>
        </w:tc>
        <w:tc>
          <w:tcPr>
            <w:tcW w:w="0" w:type="auto"/>
            <w:tcBorders>
              <w:top w:val="single" w:sz="4" w:space="0" w:color="FFFFFF"/>
              <w:left w:val="single" w:sz="4" w:space="0" w:color="FFFFFF"/>
              <w:bottom w:val="single" w:sz="4" w:space="0" w:color="FFFFFF"/>
              <w:right w:val="single" w:sz="4" w:space="0" w:color="FFFFFF"/>
            </w:tcBorders>
            <w:shd w:val="clear" w:color="E6B8B7" w:fill="E6B8B7"/>
            <w:noWrap/>
            <w:vAlign w:val="bottom"/>
            <w:hideMark/>
          </w:tcPr>
          <w:p w14:paraId="5731D486" w14:textId="77777777" w:rsidR="00B03D85" w:rsidRPr="00B03D85" w:rsidRDefault="00B03D85" w:rsidP="00B03D85">
            <w:pPr>
              <w:spacing w:after="0" w:line="240" w:lineRule="auto"/>
              <w:jc w:val="right"/>
              <w:rPr>
                <w:rFonts w:ascii="Calibri" w:eastAsia="Times New Roman" w:hAnsi="Calibri" w:cs="Calibri"/>
                <w:color w:val="000000"/>
                <w:lang w:eastAsia="en-GB"/>
              </w:rPr>
            </w:pPr>
            <w:r w:rsidRPr="00B03D85">
              <w:rPr>
                <w:rFonts w:ascii="Calibri" w:eastAsia="Times New Roman" w:hAnsi="Calibri" w:cs="Calibri"/>
                <w:color w:val="000000"/>
                <w:lang w:eastAsia="en-GB"/>
              </w:rPr>
              <w:t>1%</w:t>
            </w:r>
          </w:p>
        </w:tc>
        <w:tc>
          <w:tcPr>
            <w:tcW w:w="0" w:type="auto"/>
            <w:tcBorders>
              <w:top w:val="single" w:sz="4" w:space="0" w:color="FFFFFF"/>
              <w:left w:val="single" w:sz="4" w:space="0" w:color="FFFFFF"/>
              <w:bottom w:val="single" w:sz="4" w:space="0" w:color="FFFFFF"/>
              <w:right w:val="nil"/>
            </w:tcBorders>
            <w:shd w:val="clear" w:color="E6B8B7" w:fill="E6B8B7"/>
            <w:noWrap/>
            <w:vAlign w:val="bottom"/>
            <w:hideMark/>
          </w:tcPr>
          <w:p w14:paraId="2DB2FEA9" w14:textId="77777777" w:rsidR="00B03D85" w:rsidRPr="00B03D85" w:rsidRDefault="00B03D85" w:rsidP="00B03D85">
            <w:pPr>
              <w:spacing w:after="0" w:line="240" w:lineRule="auto"/>
              <w:jc w:val="right"/>
              <w:rPr>
                <w:rFonts w:ascii="Calibri" w:eastAsia="Times New Roman" w:hAnsi="Calibri" w:cs="Calibri"/>
                <w:color w:val="000000"/>
                <w:lang w:eastAsia="en-GB"/>
              </w:rPr>
            </w:pPr>
            <w:r w:rsidRPr="00B03D85">
              <w:rPr>
                <w:rFonts w:ascii="Calibri" w:eastAsia="Times New Roman" w:hAnsi="Calibri" w:cs="Calibri"/>
                <w:color w:val="000000"/>
                <w:lang w:eastAsia="en-GB"/>
              </w:rPr>
              <w:t>1%</w:t>
            </w:r>
          </w:p>
        </w:tc>
      </w:tr>
      <w:tr w:rsidR="00B03D85" w:rsidRPr="00B03D85" w14:paraId="61E08ADC" w14:textId="77777777" w:rsidTr="00B03D85">
        <w:trPr>
          <w:trHeight w:val="290"/>
        </w:trPr>
        <w:tc>
          <w:tcPr>
            <w:tcW w:w="0" w:type="auto"/>
            <w:tcBorders>
              <w:top w:val="single" w:sz="4" w:space="0" w:color="FFFFFF"/>
              <w:left w:val="nil"/>
              <w:bottom w:val="single" w:sz="4" w:space="0" w:color="FFFFFF"/>
              <w:right w:val="single" w:sz="4" w:space="0" w:color="FFFFFF"/>
            </w:tcBorders>
            <w:shd w:val="clear" w:color="F2DCDB" w:fill="F2DCDB"/>
            <w:noWrap/>
            <w:vAlign w:val="bottom"/>
            <w:hideMark/>
          </w:tcPr>
          <w:p w14:paraId="272B2A97" w14:textId="77777777" w:rsidR="00B03D85" w:rsidRPr="00B03D85" w:rsidRDefault="00B03D85" w:rsidP="00B03D85">
            <w:pPr>
              <w:spacing w:after="0" w:line="240" w:lineRule="auto"/>
              <w:rPr>
                <w:rFonts w:ascii="Calibri" w:eastAsia="Times New Roman" w:hAnsi="Calibri" w:cs="Calibri"/>
                <w:color w:val="000000"/>
                <w:lang w:eastAsia="en-GB"/>
              </w:rPr>
            </w:pPr>
            <w:r w:rsidRPr="00B03D85">
              <w:rPr>
                <w:rFonts w:ascii="Calibri" w:eastAsia="Times New Roman" w:hAnsi="Calibri" w:cs="Calibri"/>
                <w:color w:val="000000"/>
                <w:lang w:eastAsia="en-GB"/>
              </w:rPr>
              <w:t>500-5500 XOF</w:t>
            </w:r>
          </w:p>
        </w:tc>
        <w:tc>
          <w:tcPr>
            <w:tcW w:w="0" w:type="auto"/>
            <w:tcBorders>
              <w:top w:val="single" w:sz="4" w:space="0" w:color="FFFFFF"/>
              <w:left w:val="single" w:sz="4" w:space="0" w:color="FFFFFF"/>
              <w:bottom w:val="single" w:sz="4" w:space="0" w:color="FFFFFF"/>
              <w:right w:val="single" w:sz="4" w:space="0" w:color="FFFFFF"/>
            </w:tcBorders>
            <w:shd w:val="clear" w:color="F2DCDB" w:fill="F2DCDB"/>
            <w:noWrap/>
            <w:vAlign w:val="bottom"/>
            <w:hideMark/>
          </w:tcPr>
          <w:p w14:paraId="3E0DA10C" w14:textId="77777777" w:rsidR="00B03D85" w:rsidRPr="00B03D85" w:rsidRDefault="00B03D85" w:rsidP="00B03D85">
            <w:pPr>
              <w:spacing w:after="0" w:line="240" w:lineRule="auto"/>
              <w:jc w:val="right"/>
              <w:rPr>
                <w:rFonts w:ascii="Calibri" w:eastAsia="Times New Roman" w:hAnsi="Calibri" w:cs="Calibri"/>
                <w:color w:val="000000"/>
                <w:lang w:eastAsia="en-GB"/>
              </w:rPr>
            </w:pPr>
            <w:r w:rsidRPr="00B03D85">
              <w:rPr>
                <w:rFonts w:ascii="Calibri" w:eastAsia="Times New Roman" w:hAnsi="Calibri" w:cs="Calibri"/>
                <w:color w:val="000000"/>
                <w:lang w:eastAsia="en-GB"/>
              </w:rPr>
              <w:t>11%</w:t>
            </w:r>
          </w:p>
        </w:tc>
        <w:tc>
          <w:tcPr>
            <w:tcW w:w="0" w:type="auto"/>
            <w:tcBorders>
              <w:top w:val="single" w:sz="4" w:space="0" w:color="FFFFFF"/>
              <w:left w:val="single" w:sz="4" w:space="0" w:color="FFFFFF"/>
              <w:bottom w:val="single" w:sz="4" w:space="0" w:color="FFFFFF"/>
              <w:right w:val="single" w:sz="4" w:space="0" w:color="FFFFFF"/>
            </w:tcBorders>
            <w:shd w:val="clear" w:color="F2DCDB" w:fill="F2DCDB"/>
            <w:noWrap/>
            <w:vAlign w:val="bottom"/>
            <w:hideMark/>
          </w:tcPr>
          <w:p w14:paraId="2BE81A0F" w14:textId="77777777" w:rsidR="00B03D85" w:rsidRPr="00B03D85" w:rsidRDefault="00B03D85" w:rsidP="00B03D85">
            <w:pPr>
              <w:spacing w:after="0" w:line="240" w:lineRule="auto"/>
              <w:jc w:val="right"/>
              <w:rPr>
                <w:rFonts w:ascii="Calibri" w:eastAsia="Times New Roman" w:hAnsi="Calibri" w:cs="Calibri"/>
                <w:color w:val="000000"/>
                <w:lang w:eastAsia="en-GB"/>
              </w:rPr>
            </w:pPr>
            <w:r w:rsidRPr="00B03D85">
              <w:rPr>
                <w:rFonts w:ascii="Calibri" w:eastAsia="Times New Roman" w:hAnsi="Calibri" w:cs="Calibri"/>
                <w:color w:val="000000"/>
                <w:lang w:eastAsia="en-GB"/>
              </w:rPr>
              <w:t>2%</w:t>
            </w:r>
          </w:p>
        </w:tc>
        <w:tc>
          <w:tcPr>
            <w:tcW w:w="0" w:type="auto"/>
            <w:tcBorders>
              <w:top w:val="single" w:sz="4" w:space="0" w:color="FFFFFF"/>
              <w:left w:val="single" w:sz="4" w:space="0" w:color="FFFFFF"/>
              <w:bottom w:val="single" w:sz="4" w:space="0" w:color="FFFFFF"/>
              <w:right w:val="single" w:sz="4" w:space="0" w:color="FFFFFF"/>
            </w:tcBorders>
            <w:shd w:val="clear" w:color="F2DCDB" w:fill="F2DCDB"/>
            <w:noWrap/>
            <w:vAlign w:val="bottom"/>
            <w:hideMark/>
          </w:tcPr>
          <w:p w14:paraId="023C7CFB" w14:textId="77777777" w:rsidR="00B03D85" w:rsidRPr="00B03D85" w:rsidRDefault="00B03D85" w:rsidP="00B03D85">
            <w:pPr>
              <w:spacing w:after="0" w:line="240" w:lineRule="auto"/>
              <w:jc w:val="right"/>
              <w:rPr>
                <w:rFonts w:ascii="Calibri" w:eastAsia="Times New Roman" w:hAnsi="Calibri" w:cs="Calibri"/>
                <w:color w:val="000000"/>
                <w:lang w:eastAsia="en-GB"/>
              </w:rPr>
            </w:pPr>
            <w:r w:rsidRPr="00B03D85">
              <w:rPr>
                <w:rFonts w:ascii="Calibri" w:eastAsia="Times New Roman" w:hAnsi="Calibri" w:cs="Calibri"/>
                <w:color w:val="000000"/>
                <w:lang w:eastAsia="en-GB"/>
              </w:rPr>
              <w:t>4%</w:t>
            </w:r>
          </w:p>
        </w:tc>
        <w:tc>
          <w:tcPr>
            <w:tcW w:w="0" w:type="auto"/>
            <w:tcBorders>
              <w:top w:val="single" w:sz="4" w:space="0" w:color="FFFFFF"/>
              <w:left w:val="single" w:sz="4" w:space="0" w:color="FFFFFF"/>
              <w:bottom w:val="single" w:sz="4" w:space="0" w:color="FFFFFF"/>
              <w:right w:val="nil"/>
            </w:tcBorders>
            <w:shd w:val="clear" w:color="F2DCDB" w:fill="F2DCDB"/>
            <w:noWrap/>
            <w:vAlign w:val="bottom"/>
            <w:hideMark/>
          </w:tcPr>
          <w:p w14:paraId="65936041" w14:textId="77777777" w:rsidR="00B03D85" w:rsidRPr="00B03D85" w:rsidRDefault="00B03D85" w:rsidP="00B03D85">
            <w:pPr>
              <w:spacing w:after="0" w:line="240" w:lineRule="auto"/>
              <w:jc w:val="right"/>
              <w:rPr>
                <w:rFonts w:ascii="Calibri" w:eastAsia="Times New Roman" w:hAnsi="Calibri" w:cs="Calibri"/>
                <w:color w:val="000000"/>
                <w:lang w:eastAsia="en-GB"/>
              </w:rPr>
            </w:pPr>
            <w:r w:rsidRPr="00B03D85">
              <w:rPr>
                <w:rFonts w:ascii="Calibri" w:eastAsia="Times New Roman" w:hAnsi="Calibri" w:cs="Calibri"/>
                <w:color w:val="000000"/>
                <w:lang w:eastAsia="en-GB"/>
              </w:rPr>
              <w:t>17%</w:t>
            </w:r>
          </w:p>
        </w:tc>
      </w:tr>
      <w:tr w:rsidR="00B03D85" w:rsidRPr="00B03D85" w14:paraId="76FDE70E" w14:textId="77777777" w:rsidTr="00B03D85">
        <w:trPr>
          <w:trHeight w:val="290"/>
        </w:trPr>
        <w:tc>
          <w:tcPr>
            <w:tcW w:w="0" w:type="auto"/>
            <w:tcBorders>
              <w:top w:val="single" w:sz="4" w:space="0" w:color="FFFFFF"/>
              <w:left w:val="nil"/>
              <w:bottom w:val="single" w:sz="4" w:space="0" w:color="FFFFFF"/>
              <w:right w:val="single" w:sz="4" w:space="0" w:color="FFFFFF"/>
            </w:tcBorders>
            <w:shd w:val="clear" w:color="E6B8B7" w:fill="E6B8B7"/>
            <w:noWrap/>
            <w:vAlign w:val="bottom"/>
            <w:hideMark/>
          </w:tcPr>
          <w:p w14:paraId="7E3C0451" w14:textId="77777777" w:rsidR="00B03D85" w:rsidRPr="00B03D85" w:rsidRDefault="00B03D85" w:rsidP="00B03D85">
            <w:pPr>
              <w:spacing w:after="0" w:line="240" w:lineRule="auto"/>
              <w:rPr>
                <w:rFonts w:ascii="Calibri" w:eastAsia="Times New Roman" w:hAnsi="Calibri" w:cs="Calibri"/>
                <w:color w:val="000000"/>
                <w:lang w:eastAsia="en-GB"/>
              </w:rPr>
            </w:pPr>
            <w:r w:rsidRPr="00B03D85">
              <w:rPr>
                <w:rFonts w:ascii="Calibri" w:eastAsia="Times New Roman" w:hAnsi="Calibri" w:cs="Calibri"/>
                <w:color w:val="000000"/>
                <w:lang w:eastAsia="en-GB"/>
              </w:rPr>
              <w:t>6000-13,000 XOF</w:t>
            </w:r>
          </w:p>
        </w:tc>
        <w:tc>
          <w:tcPr>
            <w:tcW w:w="0" w:type="auto"/>
            <w:tcBorders>
              <w:top w:val="single" w:sz="4" w:space="0" w:color="FFFFFF"/>
              <w:left w:val="single" w:sz="4" w:space="0" w:color="FFFFFF"/>
              <w:bottom w:val="single" w:sz="4" w:space="0" w:color="FFFFFF"/>
              <w:right w:val="single" w:sz="4" w:space="0" w:color="FFFFFF"/>
            </w:tcBorders>
            <w:shd w:val="clear" w:color="E6B8B7" w:fill="E6B8B7"/>
            <w:noWrap/>
            <w:vAlign w:val="bottom"/>
            <w:hideMark/>
          </w:tcPr>
          <w:p w14:paraId="5F7E94EE" w14:textId="77777777" w:rsidR="00B03D85" w:rsidRPr="00B03D85" w:rsidRDefault="00B03D85" w:rsidP="00B03D85">
            <w:pPr>
              <w:spacing w:after="0" w:line="240" w:lineRule="auto"/>
              <w:jc w:val="right"/>
              <w:rPr>
                <w:rFonts w:ascii="Calibri" w:eastAsia="Times New Roman" w:hAnsi="Calibri" w:cs="Calibri"/>
                <w:color w:val="000000"/>
                <w:lang w:eastAsia="en-GB"/>
              </w:rPr>
            </w:pPr>
            <w:r w:rsidRPr="00B03D85">
              <w:rPr>
                <w:rFonts w:ascii="Calibri" w:eastAsia="Times New Roman" w:hAnsi="Calibri" w:cs="Calibri"/>
                <w:color w:val="000000"/>
                <w:lang w:eastAsia="en-GB"/>
              </w:rPr>
              <w:t>10%</w:t>
            </w:r>
          </w:p>
        </w:tc>
        <w:tc>
          <w:tcPr>
            <w:tcW w:w="0" w:type="auto"/>
            <w:tcBorders>
              <w:top w:val="single" w:sz="4" w:space="0" w:color="FFFFFF"/>
              <w:left w:val="single" w:sz="4" w:space="0" w:color="FFFFFF"/>
              <w:bottom w:val="single" w:sz="4" w:space="0" w:color="FFFFFF"/>
              <w:right w:val="single" w:sz="4" w:space="0" w:color="FFFFFF"/>
            </w:tcBorders>
            <w:shd w:val="clear" w:color="E6B8B7" w:fill="E6B8B7"/>
            <w:noWrap/>
            <w:vAlign w:val="bottom"/>
            <w:hideMark/>
          </w:tcPr>
          <w:p w14:paraId="162451E5" w14:textId="77777777" w:rsidR="00B03D85" w:rsidRPr="00B03D85" w:rsidRDefault="00B03D85" w:rsidP="00B03D85">
            <w:pPr>
              <w:spacing w:after="0" w:line="240" w:lineRule="auto"/>
              <w:jc w:val="right"/>
              <w:rPr>
                <w:rFonts w:ascii="Calibri" w:eastAsia="Times New Roman" w:hAnsi="Calibri" w:cs="Calibri"/>
                <w:color w:val="000000"/>
                <w:lang w:eastAsia="en-GB"/>
              </w:rPr>
            </w:pPr>
            <w:r w:rsidRPr="00B03D85">
              <w:rPr>
                <w:rFonts w:ascii="Calibri" w:eastAsia="Times New Roman" w:hAnsi="Calibri" w:cs="Calibri"/>
                <w:color w:val="000000"/>
                <w:lang w:eastAsia="en-GB"/>
              </w:rPr>
              <w:t>3%</w:t>
            </w:r>
          </w:p>
        </w:tc>
        <w:tc>
          <w:tcPr>
            <w:tcW w:w="0" w:type="auto"/>
            <w:tcBorders>
              <w:top w:val="single" w:sz="4" w:space="0" w:color="FFFFFF"/>
              <w:left w:val="single" w:sz="4" w:space="0" w:color="FFFFFF"/>
              <w:bottom w:val="single" w:sz="4" w:space="0" w:color="FFFFFF"/>
              <w:right w:val="single" w:sz="4" w:space="0" w:color="FFFFFF"/>
            </w:tcBorders>
            <w:shd w:val="clear" w:color="E6B8B7" w:fill="E6B8B7"/>
            <w:noWrap/>
            <w:vAlign w:val="bottom"/>
            <w:hideMark/>
          </w:tcPr>
          <w:p w14:paraId="0A667318" w14:textId="77777777" w:rsidR="00B03D85" w:rsidRPr="00B03D85" w:rsidRDefault="00B03D85" w:rsidP="00B03D85">
            <w:pPr>
              <w:spacing w:after="0" w:line="240" w:lineRule="auto"/>
              <w:jc w:val="right"/>
              <w:rPr>
                <w:rFonts w:ascii="Calibri" w:eastAsia="Times New Roman" w:hAnsi="Calibri" w:cs="Calibri"/>
                <w:color w:val="000000"/>
                <w:lang w:eastAsia="en-GB"/>
              </w:rPr>
            </w:pPr>
            <w:r w:rsidRPr="00B03D85">
              <w:rPr>
                <w:rFonts w:ascii="Calibri" w:eastAsia="Times New Roman" w:hAnsi="Calibri" w:cs="Calibri"/>
                <w:color w:val="000000"/>
                <w:lang w:eastAsia="en-GB"/>
              </w:rPr>
              <w:t>5%</w:t>
            </w:r>
          </w:p>
        </w:tc>
        <w:tc>
          <w:tcPr>
            <w:tcW w:w="0" w:type="auto"/>
            <w:tcBorders>
              <w:top w:val="single" w:sz="4" w:space="0" w:color="FFFFFF"/>
              <w:left w:val="single" w:sz="4" w:space="0" w:color="FFFFFF"/>
              <w:bottom w:val="single" w:sz="4" w:space="0" w:color="FFFFFF"/>
              <w:right w:val="nil"/>
            </w:tcBorders>
            <w:shd w:val="clear" w:color="E6B8B7" w:fill="E6B8B7"/>
            <w:noWrap/>
            <w:vAlign w:val="bottom"/>
            <w:hideMark/>
          </w:tcPr>
          <w:p w14:paraId="175A1C57" w14:textId="77777777" w:rsidR="00B03D85" w:rsidRPr="00B03D85" w:rsidRDefault="00B03D85" w:rsidP="00B03D85">
            <w:pPr>
              <w:spacing w:after="0" w:line="240" w:lineRule="auto"/>
              <w:jc w:val="right"/>
              <w:rPr>
                <w:rFonts w:ascii="Calibri" w:eastAsia="Times New Roman" w:hAnsi="Calibri" w:cs="Calibri"/>
                <w:color w:val="000000"/>
                <w:lang w:eastAsia="en-GB"/>
              </w:rPr>
            </w:pPr>
            <w:r w:rsidRPr="00B03D85">
              <w:rPr>
                <w:rFonts w:ascii="Calibri" w:eastAsia="Times New Roman" w:hAnsi="Calibri" w:cs="Calibri"/>
                <w:color w:val="000000"/>
                <w:lang w:eastAsia="en-GB"/>
              </w:rPr>
              <w:t>18%</w:t>
            </w:r>
          </w:p>
        </w:tc>
      </w:tr>
      <w:tr w:rsidR="00B03D85" w:rsidRPr="00B03D85" w14:paraId="77596E7E" w14:textId="77777777" w:rsidTr="00B03D85">
        <w:trPr>
          <w:trHeight w:val="290"/>
        </w:trPr>
        <w:tc>
          <w:tcPr>
            <w:tcW w:w="0" w:type="auto"/>
            <w:tcBorders>
              <w:top w:val="single" w:sz="4" w:space="0" w:color="FFFFFF"/>
              <w:left w:val="nil"/>
              <w:bottom w:val="single" w:sz="4" w:space="0" w:color="FFFFFF"/>
              <w:right w:val="single" w:sz="4" w:space="0" w:color="FFFFFF"/>
            </w:tcBorders>
            <w:shd w:val="clear" w:color="F2DCDB" w:fill="F2DCDB"/>
            <w:noWrap/>
            <w:vAlign w:val="bottom"/>
            <w:hideMark/>
          </w:tcPr>
          <w:p w14:paraId="0595FFCC" w14:textId="77777777" w:rsidR="00B03D85" w:rsidRPr="00B03D85" w:rsidRDefault="00B03D85" w:rsidP="00B03D85">
            <w:pPr>
              <w:spacing w:after="0" w:line="240" w:lineRule="auto"/>
              <w:rPr>
                <w:rFonts w:ascii="Calibri" w:eastAsia="Times New Roman" w:hAnsi="Calibri" w:cs="Calibri"/>
                <w:color w:val="000000"/>
                <w:lang w:eastAsia="en-GB"/>
              </w:rPr>
            </w:pPr>
            <w:r w:rsidRPr="00B03D85">
              <w:rPr>
                <w:rFonts w:ascii="Calibri" w:eastAsia="Times New Roman" w:hAnsi="Calibri" w:cs="Calibri"/>
                <w:color w:val="000000"/>
                <w:lang w:eastAsia="en-GB"/>
              </w:rPr>
              <w:t>14,000-30,000 XOF</w:t>
            </w:r>
          </w:p>
        </w:tc>
        <w:tc>
          <w:tcPr>
            <w:tcW w:w="0" w:type="auto"/>
            <w:tcBorders>
              <w:top w:val="single" w:sz="4" w:space="0" w:color="FFFFFF"/>
              <w:left w:val="single" w:sz="4" w:space="0" w:color="FFFFFF"/>
              <w:bottom w:val="single" w:sz="4" w:space="0" w:color="FFFFFF"/>
              <w:right w:val="single" w:sz="4" w:space="0" w:color="FFFFFF"/>
            </w:tcBorders>
            <w:shd w:val="clear" w:color="F2DCDB" w:fill="F2DCDB"/>
            <w:noWrap/>
            <w:vAlign w:val="bottom"/>
            <w:hideMark/>
          </w:tcPr>
          <w:p w14:paraId="6682E463" w14:textId="77777777" w:rsidR="00B03D85" w:rsidRPr="00B03D85" w:rsidRDefault="00B03D85" w:rsidP="00B03D85">
            <w:pPr>
              <w:spacing w:after="0" w:line="240" w:lineRule="auto"/>
              <w:jc w:val="right"/>
              <w:rPr>
                <w:rFonts w:ascii="Calibri" w:eastAsia="Times New Roman" w:hAnsi="Calibri" w:cs="Calibri"/>
                <w:color w:val="000000"/>
                <w:lang w:eastAsia="en-GB"/>
              </w:rPr>
            </w:pPr>
            <w:r w:rsidRPr="00B03D85">
              <w:rPr>
                <w:rFonts w:ascii="Calibri" w:eastAsia="Times New Roman" w:hAnsi="Calibri" w:cs="Calibri"/>
                <w:color w:val="000000"/>
                <w:lang w:eastAsia="en-GB"/>
              </w:rPr>
              <w:t>3%</w:t>
            </w:r>
          </w:p>
        </w:tc>
        <w:tc>
          <w:tcPr>
            <w:tcW w:w="0" w:type="auto"/>
            <w:tcBorders>
              <w:top w:val="single" w:sz="4" w:space="0" w:color="FFFFFF"/>
              <w:left w:val="single" w:sz="4" w:space="0" w:color="FFFFFF"/>
              <w:bottom w:val="single" w:sz="4" w:space="0" w:color="FFFFFF"/>
              <w:right w:val="single" w:sz="4" w:space="0" w:color="FFFFFF"/>
            </w:tcBorders>
            <w:shd w:val="clear" w:color="F2DCDB" w:fill="F2DCDB"/>
            <w:noWrap/>
            <w:vAlign w:val="bottom"/>
            <w:hideMark/>
          </w:tcPr>
          <w:p w14:paraId="46809B68" w14:textId="77777777" w:rsidR="00B03D85" w:rsidRPr="00B03D85" w:rsidRDefault="00B03D85" w:rsidP="00B03D85">
            <w:pPr>
              <w:spacing w:after="0" w:line="240" w:lineRule="auto"/>
              <w:jc w:val="right"/>
              <w:rPr>
                <w:rFonts w:ascii="Calibri" w:eastAsia="Times New Roman" w:hAnsi="Calibri" w:cs="Calibri"/>
                <w:color w:val="000000"/>
                <w:lang w:eastAsia="en-GB"/>
              </w:rPr>
            </w:pPr>
            <w:r w:rsidRPr="00B03D85">
              <w:rPr>
                <w:rFonts w:ascii="Calibri" w:eastAsia="Times New Roman" w:hAnsi="Calibri" w:cs="Calibri"/>
                <w:color w:val="000000"/>
                <w:lang w:eastAsia="en-GB"/>
              </w:rPr>
              <w:t>2%</w:t>
            </w:r>
          </w:p>
        </w:tc>
        <w:tc>
          <w:tcPr>
            <w:tcW w:w="0" w:type="auto"/>
            <w:tcBorders>
              <w:top w:val="single" w:sz="4" w:space="0" w:color="FFFFFF"/>
              <w:left w:val="single" w:sz="4" w:space="0" w:color="FFFFFF"/>
              <w:bottom w:val="single" w:sz="4" w:space="0" w:color="FFFFFF"/>
              <w:right w:val="single" w:sz="4" w:space="0" w:color="FFFFFF"/>
            </w:tcBorders>
            <w:shd w:val="clear" w:color="F2DCDB" w:fill="F2DCDB"/>
            <w:noWrap/>
            <w:vAlign w:val="bottom"/>
            <w:hideMark/>
          </w:tcPr>
          <w:p w14:paraId="4ED6BEC5" w14:textId="77777777" w:rsidR="00B03D85" w:rsidRPr="00B03D85" w:rsidRDefault="00B03D85" w:rsidP="00B03D85">
            <w:pPr>
              <w:spacing w:after="0" w:line="240" w:lineRule="auto"/>
              <w:jc w:val="right"/>
              <w:rPr>
                <w:rFonts w:ascii="Calibri" w:eastAsia="Times New Roman" w:hAnsi="Calibri" w:cs="Calibri"/>
                <w:color w:val="000000"/>
                <w:lang w:eastAsia="en-GB"/>
              </w:rPr>
            </w:pPr>
            <w:r w:rsidRPr="00B03D85">
              <w:rPr>
                <w:rFonts w:ascii="Calibri" w:eastAsia="Times New Roman" w:hAnsi="Calibri" w:cs="Calibri"/>
                <w:color w:val="000000"/>
                <w:lang w:eastAsia="en-GB"/>
              </w:rPr>
              <w:t>3%</w:t>
            </w:r>
          </w:p>
        </w:tc>
        <w:tc>
          <w:tcPr>
            <w:tcW w:w="0" w:type="auto"/>
            <w:tcBorders>
              <w:top w:val="single" w:sz="4" w:space="0" w:color="FFFFFF"/>
              <w:left w:val="single" w:sz="4" w:space="0" w:color="FFFFFF"/>
              <w:bottom w:val="single" w:sz="4" w:space="0" w:color="FFFFFF"/>
              <w:right w:val="nil"/>
            </w:tcBorders>
            <w:shd w:val="clear" w:color="F2DCDB" w:fill="F2DCDB"/>
            <w:noWrap/>
            <w:vAlign w:val="bottom"/>
            <w:hideMark/>
          </w:tcPr>
          <w:p w14:paraId="1F616B2D" w14:textId="77777777" w:rsidR="00B03D85" w:rsidRPr="00B03D85" w:rsidRDefault="00B03D85" w:rsidP="00B03D85">
            <w:pPr>
              <w:spacing w:after="0" w:line="240" w:lineRule="auto"/>
              <w:jc w:val="right"/>
              <w:rPr>
                <w:rFonts w:ascii="Calibri" w:eastAsia="Times New Roman" w:hAnsi="Calibri" w:cs="Calibri"/>
                <w:color w:val="000000"/>
                <w:lang w:eastAsia="en-GB"/>
              </w:rPr>
            </w:pPr>
            <w:r w:rsidRPr="00B03D85">
              <w:rPr>
                <w:rFonts w:ascii="Calibri" w:eastAsia="Times New Roman" w:hAnsi="Calibri" w:cs="Calibri"/>
                <w:color w:val="000000"/>
                <w:lang w:eastAsia="en-GB"/>
              </w:rPr>
              <w:t>9%</w:t>
            </w:r>
          </w:p>
        </w:tc>
      </w:tr>
      <w:tr w:rsidR="00B03D85" w:rsidRPr="00B03D85" w14:paraId="54BE1C89" w14:textId="77777777" w:rsidTr="00B03D85">
        <w:trPr>
          <w:trHeight w:val="290"/>
        </w:trPr>
        <w:tc>
          <w:tcPr>
            <w:tcW w:w="0" w:type="auto"/>
            <w:tcBorders>
              <w:top w:val="single" w:sz="4" w:space="0" w:color="FFFFFF"/>
              <w:left w:val="nil"/>
              <w:bottom w:val="single" w:sz="4" w:space="0" w:color="FFFFFF"/>
              <w:right w:val="single" w:sz="4" w:space="0" w:color="FFFFFF"/>
            </w:tcBorders>
            <w:shd w:val="clear" w:color="E6B8B7" w:fill="E6B8B7"/>
            <w:noWrap/>
            <w:vAlign w:val="bottom"/>
            <w:hideMark/>
          </w:tcPr>
          <w:p w14:paraId="3CF0CD1D" w14:textId="77777777" w:rsidR="00B03D85" w:rsidRPr="00B03D85" w:rsidRDefault="00B03D85" w:rsidP="00B03D85">
            <w:pPr>
              <w:spacing w:after="0" w:line="240" w:lineRule="auto"/>
              <w:rPr>
                <w:rFonts w:ascii="Calibri" w:eastAsia="Times New Roman" w:hAnsi="Calibri" w:cs="Calibri"/>
                <w:color w:val="000000"/>
                <w:lang w:eastAsia="en-GB"/>
              </w:rPr>
            </w:pPr>
            <w:r w:rsidRPr="00B03D85">
              <w:rPr>
                <w:rFonts w:ascii="Calibri" w:eastAsia="Times New Roman" w:hAnsi="Calibri" w:cs="Calibri"/>
                <w:color w:val="000000"/>
                <w:lang w:eastAsia="en-GB"/>
              </w:rPr>
              <w:t>35,000- 977,054 XOF</w:t>
            </w:r>
          </w:p>
        </w:tc>
        <w:tc>
          <w:tcPr>
            <w:tcW w:w="0" w:type="auto"/>
            <w:tcBorders>
              <w:top w:val="single" w:sz="4" w:space="0" w:color="FFFFFF"/>
              <w:left w:val="single" w:sz="4" w:space="0" w:color="FFFFFF"/>
              <w:bottom w:val="single" w:sz="4" w:space="0" w:color="FFFFFF"/>
              <w:right w:val="single" w:sz="4" w:space="0" w:color="FFFFFF"/>
            </w:tcBorders>
            <w:shd w:val="clear" w:color="E6B8B7" w:fill="E6B8B7"/>
            <w:noWrap/>
            <w:vAlign w:val="bottom"/>
            <w:hideMark/>
          </w:tcPr>
          <w:p w14:paraId="7CF99664" w14:textId="77777777" w:rsidR="00B03D85" w:rsidRPr="00B03D85" w:rsidRDefault="00B03D85" w:rsidP="00B03D85">
            <w:pPr>
              <w:spacing w:after="0" w:line="240" w:lineRule="auto"/>
              <w:jc w:val="right"/>
              <w:rPr>
                <w:rFonts w:ascii="Calibri" w:eastAsia="Times New Roman" w:hAnsi="Calibri" w:cs="Calibri"/>
                <w:color w:val="000000"/>
                <w:lang w:eastAsia="en-GB"/>
              </w:rPr>
            </w:pPr>
            <w:r w:rsidRPr="00B03D85">
              <w:rPr>
                <w:rFonts w:ascii="Calibri" w:eastAsia="Times New Roman" w:hAnsi="Calibri" w:cs="Calibri"/>
                <w:color w:val="000000"/>
                <w:lang w:eastAsia="en-GB"/>
              </w:rPr>
              <w:t>0%</w:t>
            </w:r>
          </w:p>
        </w:tc>
        <w:tc>
          <w:tcPr>
            <w:tcW w:w="0" w:type="auto"/>
            <w:tcBorders>
              <w:top w:val="single" w:sz="4" w:space="0" w:color="FFFFFF"/>
              <w:left w:val="single" w:sz="4" w:space="0" w:color="FFFFFF"/>
              <w:bottom w:val="single" w:sz="4" w:space="0" w:color="FFFFFF"/>
              <w:right w:val="single" w:sz="4" w:space="0" w:color="FFFFFF"/>
            </w:tcBorders>
            <w:shd w:val="clear" w:color="E6B8B7" w:fill="E6B8B7"/>
            <w:noWrap/>
            <w:vAlign w:val="bottom"/>
            <w:hideMark/>
          </w:tcPr>
          <w:p w14:paraId="0E0B77C3" w14:textId="77777777" w:rsidR="00B03D85" w:rsidRPr="00B03D85" w:rsidRDefault="00B03D85" w:rsidP="00B03D85">
            <w:pPr>
              <w:spacing w:after="0" w:line="240" w:lineRule="auto"/>
              <w:jc w:val="right"/>
              <w:rPr>
                <w:rFonts w:ascii="Calibri" w:eastAsia="Times New Roman" w:hAnsi="Calibri" w:cs="Calibri"/>
                <w:color w:val="000000"/>
                <w:lang w:eastAsia="en-GB"/>
              </w:rPr>
            </w:pPr>
            <w:r w:rsidRPr="00B03D85">
              <w:rPr>
                <w:rFonts w:ascii="Calibri" w:eastAsia="Times New Roman" w:hAnsi="Calibri" w:cs="Calibri"/>
                <w:color w:val="000000"/>
                <w:lang w:eastAsia="en-GB"/>
              </w:rPr>
              <w:t>0%</w:t>
            </w:r>
          </w:p>
        </w:tc>
        <w:tc>
          <w:tcPr>
            <w:tcW w:w="0" w:type="auto"/>
            <w:tcBorders>
              <w:top w:val="single" w:sz="4" w:space="0" w:color="FFFFFF"/>
              <w:left w:val="single" w:sz="4" w:space="0" w:color="FFFFFF"/>
              <w:bottom w:val="single" w:sz="4" w:space="0" w:color="FFFFFF"/>
              <w:right w:val="single" w:sz="4" w:space="0" w:color="FFFFFF"/>
            </w:tcBorders>
            <w:shd w:val="clear" w:color="E6B8B7" w:fill="E6B8B7"/>
            <w:noWrap/>
            <w:vAlign w:val="bottom"/>
            <w:hideMark/>
          </w:tcPr>
          <w:p w14:paraId="68FE2A03" w14:textId="77777777" w:rsidR="00B03D85" w:rsidRPr="00B03D85" w:rsidRDefault="00B03D85" w:rsidP="00B03D85">
            <w:pPr>
              <w:spacing w:after="0" w:line="240" w:lineRule="auto"/>
              <w:jc w:val="right"/>
              <w:rPr>
                <w:rFonts w:ascii="Calibri" w:eastAsia="Times New Roman" w:hAnsi="Calibri" w:cs="Calibri"/>
                <w:color w:val="000000"/>
                <w:lang w:eastAsia="en-GB"/>
              </w:rPr>
            </w:pPr>
            <w:r w:rsidRPr="00B03D85">
              <w:rPr>
                <w:rFonts w:ascii="Calibri" w:eastAsia="Times New Roman" w:hAnsi="Calibri" w:cs="Calibri"/>
                <w:color w:val="000000"/>
                <w:lang w:eastAsia="en-GB"/>
              </w:rPr>
              <w:t>0%</w:t>
            </w:r>
          </w:p>
        </w:tc>
        <w:tc>
          <w:tcPr>
            <w:tcW w:w="0" w:type="auto"/>
            <w:tcBorders>
              <w:top w:val="single" w:sz="4" w:space="0" w:color="FFFFFF"/>
              <w:left w:val="single" w:sz="4" w:space="0" w:color="FFFFFF"/>
              <w:bottom w:val="single" w:sz="4" w:space="0" w:color="FFFFFF"/>
              <w:right w:val="nil"/>
            </w:tcBorders>
            <w:shd w:val="clear" w:color="E6B8B7" w:fill="E6B8B7"/>
            <w:noWrap/>
            <w:vAlign w:val="bottom"/>
            <w:hideMark/>
          </w:tcPr>
          <w:p w14:paraId="799E9B70" w14:textId="77777777" w:rsidR="00B03D85" w:rsidRPr="00B03D85" w:rsidRDefault="00B03D85" w:rsidP="00B03D85">
            <w:pPr>
              <w:spacing w:after="0" w:line="240" w:lineRule="auto"/>
              <w:jc w:val="right"/>
              <w:rPr>
                <w:rFonts w:ascii="Calibri" w:eastAsia="Times New Roman" w:hAnsi="Calibri" w:cs="Calibri"/>
                <w:color w:val="000000"/>
                <w:lang w:eastAsia="en-GB"/>
              </w:rPr>
            </w:pPr>
            <w:r w:rsidRPr="00B03D85">
              <w:rPr>
                <w:rFonts w:ascii="Calibri" w:eastAsia="Times New Roman" w:hAnsi="Calibri" w:cs="Calibri"/>
                <w:color w:val="000000"/>
                <w:lang w:eastAsia="en-GB"/>
              </w:rPr>
              <w:t>1%</w:t>
            </w:r>
          </w:p>
        </w:tc>
      </w:tr>
      <w:tr w:rsidR="00B03D85" w:rsidRPr="00B03D85" w14:paraId="16AD69FF" w14:textId="77777777" w:rsidTr="00B03D85">
        <w:trPr>
          <w:trHeight w:val="290"/>
        </w:trPr>
        <w:tc>
          <w:tcPr>
            <w:tcW w:w="0" w:type="auto"/>
            <w:tcBorders>
              <w:top w:val="single" w:sz="4" w:space="0" w:color="FFFFFF"/>
              <w:left w:val="nil"/>
              <w:bottom w:val="single" w:sz="4" w:space="0" w:color="FFFFFF"/>
              <w:right w:val="single" w:sz="4" w:space="0" w:color="FFFFFF"/>
            </w:tcBorders>
            <w:shd w:val="clear" w:color="F2DCDB" w:fill="F2DCDB"/>
            <w:noWrap/>
            <w:vAlign w:val="bottom"/>
            <w:hideMark/>
          </w:tcPr>
          <w:p w14:paraId="1C598F8F" w14:textId="77777777" w:rsidR="00B03D85" w:rsidRPr="00B03D85" w:rsidRDefault="00B03D85" w:rsidP="00B03D85">
            <w:pPr>
              <w:spacing w:after="0" w:line="240" w:lineRule="auto"/>
              <w:rPr>
                <w:rFonts w:ascii="Calibri" w:eastAsia="Times New Roman" w:hAnsi="Calibri" w:cs="Calibri"/>
                <w:color w:val="000000"/>
                <w:lang w:eastAsia="en-GB"/>
              </w:rPr>
            </w:pPr>
            <w:r w:rsidRPr="00B03D85">
              <w:rPr>
                <w:rFonts w:ascii="Calibri" w:eastAsia="Times New Roman" w:hAnsi="Calibri" w:cs="Calibri"/>
                <w:color w:val="000000"/>
                <w:lang w:eastAsia="en-GB"/>
              </w:rPr>
              <w:t>No Answer</w:t>
            </w:r>
          </w:p>
        </w:tc>
        <w:tc>
          <w:tcPr>
            <w:tcW w:w="0" w:type="auto"/>
            <w:tcBorders>
              <w:top w:val="single" w:sz="4" w:space="0" w:color="FFFFFF"/>
              <w:left w:val="single" w:sz="4" w:space="0" w:color="FFFFFF"/>
              <w:bottom w:val="single" w:sz="4" w:space="0" w:color="FFFFFF"/>
              <w:right w:val="single" w:sz="4" w:space="0" w:color="FFFFFF"/>
            </w:tcBorders>
            <w:shd w:val="clear" w:color="F2DCDB" w:fill="F2DCDB"/>
            <w:noWrap/>
            <w:vAlign w:val="bottom"/>
            <w:hideMark/>
          </w:tcPr>
          <w:p w14:paraId="32E527FB" w14:textId="77777777" w:rsidR="00B03D85" w:rsidRPr="00B03D85" w:rsidRDefault="00B03D85" w:rsidP="00B03D85">
            <w:pPr>
              <w:spacing w:after="0" w:line="240" w:lineRule="auto"/>
              <w:jc w:val="right"/>
              <w:rPr>
                <w:rFonts w:ascii="Calibri" w:eastAsia="Times New Roman" w:hAnsi="Calibri" w:cs="Calibri"/>
                <w:color w:val="000000"/>
                <w:lang w:eastAsia="en-GB"/>
              </w:rPr>
            </w:pPr>
            <w:r w:rsidRPr="00B03D85">
              <w:rPr>
                <w:rFonts w:ascii="Calibri" w:eastAsia="Times New Roman" w:hAnsi="Calibri" w:cs="Calibri"/>
                <w:color w:val="000000"/>
                <w:lang w:eastAsia="en-GB"/>
              </w:rPr>
              <w:t>5%</w:t>
            </w:r>
          </w:p>
        </w:tc>
        <w:tc>
          <w:tcPr>
            <w:tcW w:w="0" w:type="auto"/>
            <w:tcBorders>
              <w:top w:val="single" w:sz="4" w:space="0" w:color="FFFFFF"/>
              <w:left w:val="single" w:sz="4" w:space="0" w:color="FFFFFF"/>
              <w:bottom w:val="single" w:sz="4" w:space="0" w:color="FFFFFF"/>
              <w:right w:val="single" w:sz="4" w:space="0" w:color="FFFFFF"/>
            </w:tcBorders>
            <w:shd w:val="clear" w:color="F2DCDB" w:fill="F2DCDB"/>
            <w:noWrap/>
            <w:vAlign w:val="bottom"/>
            <w:hideMark/>
          </w:tcPr>
          <w:p w14:paraId="1C3BA985" w14:textId="77777777" w:rsidR="00B03D85" w:rsidRPr="00B03D85" w:rsidRDefault="00B03D85" w:rsidP="00B03D85">
            <w:pPr>
              <w:spacing w:after="0" w:line="240" w:lineRule="auto"/>
              <w:jc w:val="right"/>
              <w:rPr>
                <w:rFonts w:ascii="Calibri" w:eastAsia="Times New Roman" w:hAnsi="Calibri" w:cs="Calibri"/>
                <w:color w:val="000000"/>
                <w:lang w:eastAsia="en-GB"/>
              </w:rPr>
            </w:pPr>
            <w:r w:rsidRPr="00B03D85">
              <w:rPr>
                <w:rFonts w:ascii="Calibri" w:eastAsia="Times New Roman" w:hAnsi="Calibri" w:cs="Calibri"/>
                <w:color w:val="000000"/>
                <w:lang w:eastAsia="en-GB"/>
              </w:rPr>
              <w:t>23%</w:t>
            </w:r>
          </w:p>
        </w:tc>
        <w:tc>
          <w:tcPr>
            <w:tcW w:w="0" w:type="auto"/>
            <w:tcBorders>
              <w:top w:val="single" w:sz="4" w:space="0" w:color="FFFFFF"/>
              <w:left w:val="single" w:sz="4" w:space="0" w:color="FFFFFF"/>
              <w:bottom w:val="single" w:sz="4" w:space="0" w:color="FFFFFF"/>
              <w:right w:val="single" w:sz="4" w:space="0" w:color="FFFFFF"/>
            </w:tcBorders>
            <w:shd w:val="clear" w:color="F2DCDB" w:fill="F2DCDB"/>
            <w:noWrap/>
            <w:vAlign w:val="bottom"/>
            <w:hideMark/>
          </w:tcPr>
          <w:p w14:paraId="37E304EB" w14:textId="77777777" w:rsidR="00B03D85" w:rsidRPr="00B03D85" w:rsidRDefault="00B03D85" w:rsidP="00B03D85">
            <w:pPr>
              <w:spacing w:after="0" w:line="240" w:lineRule="auto"/>
              <w:jc w:val="right"/>
              <w:rPr>
                <w:rFonts w:ascii="Calibri" w:eastAsia="Times New Roman" w:hAnsi="Calibri" w:cs="Calibri"/>
                <w:color w:val="000000"/>
                <w:lang w:eastAsia="en-GB"/>
              </w:rPr>
            </w:pPr>
            <w:r w:rsidRPr="00B03D85">
              <w:rPr>
                <w:rFonts w:ascii="Calibri" w:eastAsia="Times New Roman" w:hAnsi="Calibri" w:cs="Calibri"/>
                <w:color w:val="000000"/>
                <w:lang w:eastAsia="en-GB"/>
              </w:rPr>
              <w:t>20%</w:t>
            </w:r>
          </w:p>
        </w:tc>
        <w:tc>
          <w:tcPr>
            <w:tcW w:w="0" w:type="auto"/>
            <w:tcBorders>
              <w:top w:val="single" w:sz="4" w:space="0" w:color="FFFFFF"/>
              <w:left w:val="single" w:sz="4" w:space="0" w:color="FFFFFF"/>
              <w:bottom w:val="single" w:sz="4" w:space="0" w:color="FFFFFF"/>
              <w:right w:val="nil"/>
            </w:tcBorders>
            <w:shd w:val="clear" w:color="F2DCDB" w:fill="F2DCDB"/>
            <w:noWrap/>
            <w:vAlign w:val="bottom"/>
            <w:hideMark/>
          </w:tcPr>
          <w:p w14:paraId="1B408EA7" w14:textId="77777777" w:rsidR="00B03D85" w:rsidRPr="00B03D85" w:rsidRDefault="00B03D85" w:rsidP="00B03D85">
            <w:pPr>
              <w:spacing w:after="0" w:line="240" w:lineRule="auto"/>
              <w:jc w:val="right"/>
              <w:rPr>
                <w:rFonts w:ascii="Calibri" w:eastAsia="Times New Roman" w:hAnsi="Calibri" w:cs="Calibri"/>
                <w:color w:val="000000"/>
                <w:lang w:eastAsia="en-GB"/>
              </w:rPr>
            </w:pPr>
            <w:r w:rsidRPr="00B03D85">
              <w:rPr>
                <w:rFonts w:ascii="Calibri" w:eastAsia="Times New Roman" w:hAnsi="Calibri" w:cs="Calibri"/>
                <w:color w:val="000000"/>
                <w:lang w:eastAsia="en-GB"/>
              </w:rPr>
              <w:t>48%</w:t>
            </w:r>
          </w:p>
        </w:tc>
      </w:tr>
      <w:tr w:rsidR="00B03D85" w:rsidRPr="00B03D85" w14:paraId="320DE126" w14:textId="77777777" w:rsidTr="00B03D85">
        <w:trPr>
          <w:trHeight w:val="290"/>
        </w:trPr>
        <w:tc>
          <w:tcPr>
            <w:tcW w:w="0" w:type="auto"/>
            <w:tcBorders>
              <w:top w:val="single" w:sz="4" w:space="0" w:color="FFFFFF"/>
              <w:left w:val="nil"/>
              <w:bottom w:val="nil"/>
              <w:right w:val="single" w:sz="4" w:space="0" w:color="FFFFFF"/>
            </w:tcBorders>
            <w:shd w:val="clear" w:color="E6B8B7" w:fill="E6B8B7"/>
            <w:noWrap/>
            <w:vAlign w:val="bottom"/>
            <w:hideMark/>
          </w:tcPr>
          <w:p w14:paraId="15C82080" w14:textId="77777777" w:rsidR="00B03D85" w:rsidRPr="00B03D85" w:rsidRDefault="00B03D85" w:rsidP="00B03D85">
            <w:pPr>
              <w:spacing w:after="0" w:line="240" w:lineRule="auto"/>
              <w:rPr>
                <w:rFonts w:ascii="Calibri" w:eastAsia="Times New Roman" w:hAnsi="Calibri" w:cs="Calibri"/>
                <w:color w:val="000000"/>
                <w:lang w:eastAsia="en-GB"/>
              </w:rPr>
            </w:pPr>
            <w:r w:rsidRPr="00B03D85">
              <w:rPr>
                <w:rFonts w:ascii="Calibri" w:eastAsia="Times New Roman" w:hAnsi="Calibri" w:cs="Calibri"/>
                <w:color w:val="000000"/>
                <w:lang w:eastAsia="en-GB"/>
              </w:rPr>
              <w:t>0 XOF</w:t>
            </w:r>
          </w:p>
        </w:tc>
        <w:tc>
          <w:tcPr>
            <w:tcW w:w="0" w:type="auto"/>
            <w:tcBorders>
              <w:top w:val="single" w:sz="4" w:space="0" w:color="FFFFFF"/>
              <w:left w:val="single" w:sz="4" w:space="0" w:color="FFFFFF"/>
              <w:bottom w:val="nil"/>
              <w:right w:val="single" w:sz="4" w:space="0" w:color="FFFFFF"/>
            </w:tcBorders>
            <w:shd w:val="clear" w:color="E6B8B7" w:fill="E6B8B7"/>
            <w:noWrap/>
            <w:vAlign w:val="bottom"/>
            <w:hideMark/>
          </w:tcPr>
          <w:p w14:paraId="39937F34" w14:textId="77777777" w:rsidR="00B03D85" w:rsidRPr="00B03D85" w:rsidRDefault="00B03D85" w:rsidP="00B03D85">
            <w:pPr>
              <w:spacing w:after="0" w:line="240" w:lineRule="auto"/>
              <w:jc w:val="right"/>
              <w:rPr>
                <w:rFonts w:ascii="Calibri" w:eastAsia="Times New Roman" w:hAnsi="Calibri" w:cs="Calibri"/>
                <w:color w:val="000000"/>
                <w:lang w:eastAsia="en-GB"/>
              </w:rPr>
            </w:pPr>
            <w:r w:rsidRPr="00B03D85">
              <w:rPr>
                <w:rFonts w:ascii="Calibri" w:eastAsia="Times New Roman" w:hAnsi="Calibri" w:cs="Calibri"/>
                <w:color w:val="000000"/>
                <w:lang w:eastAsia="en-GB"/>
              </w:rPr>
              <w:t>1%</w:t>
            </w:r>
          </w:p>
        </w:tc>
        <w:tc>
          <w:tcPr>
            <w:tcW w:w="0" w:type="auto"/>
            <w:tcBorders>
              <w:top w:val="single" w:sz="4" w:space="0" w:color="FFFFFF"/>
              <w:left w:val="single" w:sz="4" w:space="0" w:color="FFFFFF"/>
              <w:bottom w:val="nil"/>
              <w:right w:val="single" w:sz="4" w:space="0" w:color="FFFFFF"/>
            </w:tcBorders>
            <w:shd w:val="clear" w:color="E6B8B7" w:fill="E6B8B7"/>
            <w:noWrap/>
            <w:vAlign w:val="bottom"/>
            <w:hideMark/>
          </w:tcPr>
          <w:p w14:paraId="6A83CA46" w14:textId="77777777" w:rsidR="00B03D85" w:rsidRPr="00B03D85" w:rsidRDefault="00B03D85" w:rsidP="00B03D85">
            <w:pPr>
              <w:spacing w:after="0" w:line="240" w:lineRule="auto"/>
              <w:jc w:val="right"/>
              <w:rPr>
                <w:rFonts w:ascii="Calibri" w:eastAsia="Times New Roman" w:hAnsi="Calibri" w:cs="Calibri"/>
                <w:color w:val="000000"/>
                <w:lang w:eastAsia="en-GB"/>
              </w:rPr>
            </w:pPr>
            <w:r w:rsidRPr="00B03D85">
              <w:rPr>
                <w:rFonts w:ascii="Calibri" w:eastAsia="Times New Roman" w:hAnsi="Calibri" w:cs="Calibri"/>
                <w:color w:val="000000"/>
                <w:lang w:eastAsia="en-GB"/>
              </w:rPr>
              <w:t>4%</w:t>
            </w:r>
          </w:p>
        </w:tc>
        <w:tc>
          <w:tcPr>
            <w:tcW w:w="0" w:type="auto"/>
            <w:tcBorders>
              <w:top w:val="single" w:sz="4" w:space="0" w:color="FFFFFF"/>
              <w:left w:val="single" w:sz="4" w:space="0" w:color="FFFFFF"/>
              <w:bottom w:val="nil"/>
              <w:right w:val="single" w:sz="4" w:space="0" w:color="FFFFFF"/>
            </w:tcBorders>
            <w:shd w:val="clear" w:color="E6B8B7" w:fill="E6B8B7"/>
            <w:noWrap/>
            <w:vAlign w:val="bottom"/>
            <w:hideMark/>
          </w:tcPr>
          <w:p w14:paraId="5CF3DE35" w14:textId="77777777" w:rsidR="00B03D85" w:rsidRPr="00B03D85" w:rsidRDefault="00B03D85" w:rsidP="00B03D85">
            <w:pPr>
              <w:spacing w:after="0" w:line="240" w:lineRule="auto"/>
              <w:jc w:val="right"/>
              <w:rPr>
                <w:rFonts w:ascii="Calibri" w:eastAsia="Times New Roman" w:hAnsi="Calibri" w:cs="Calibri"/>
                <w:color w:val="000000"/>
                <w:lang w:eastAsia="en-GB"/>
              </w:rPr>
            </w:pPr>
            <w:r w:rsidRPr="00B03D85">
              <w:rPr>
                <w:rFonts w:ascii="Calibri" w:eastAsia="Times New Roman" w:hAnsi="Calibri" w:cs="Calibri"/>
                <w:color w:val="000000"/>
                <w:lang w:eastAsia="en-GB"/>
              </w:rPr>
              <w:t>1%</w:t>
            </w:r>
          </w:p>
        </w:tc>
        <w:tc>
          <w:tcPr>
            <w:tcW w:w="0" w:type="auto"/>
            <w:tcBorders>
              <w:top w:val="single" w:sz="4" w:space="0" w:color="FFFFFF"/>
              <w:left w:val="single" w:sz="4" w:space="0" w:color="FFFFFF"/>
              <w:bottom w:val="nil"/>
              <w:right w:val="nil"/>
            </w:tcBorders>
            <w:shd w:val="clear" w:color="E6B8B7" w:fill="E6B8B7"/>
            <w:noWrap/>
            <w:vAlign w:val="bottom"/>
            <w:hideMark/>
          </w:tcPr>
          <w:p w14:paraId="12A07DFC" w14:textId="77777777" w:rsidR="00B03D85" w:rsidRPr="00B03D85" w:rsidRDefault="00B03D85" w:rsidP="00B03D85">
            <w:pPr>
              <w:spacing w:after="0" w:line="240" w:lineRule="auto"/>
              <w:jc w:val="right"/>
              <w:rPr>
                <w:rFonts w:ascii="Calibri" w:eastAsia="Times New Roman" w:hAnsi="Calibri" w:cs="Calibri"/>
                <w:color w:val="000000"/>
                <w:lang w:eastAsia="en-GB"/>
              </w:rPr>
            </w:pPr>
            <w:r w:rsidRPr="00B03D85">
              <w:rPr>
                <w:rFonts w:ascii="Calibri" w:eastAsia="Times New Roman" w:hAnsi="Calibri" w:cs="Calibri"/>
                <w:color w:val="000000"/>
                <w:lang w:eastAsia="en-GB"/>
              </w:rPr>
              <w:t>6%</w:t>
            </w:r>
          </w:p>
        </w:tc>
      </w:tr>
    </w:tbl>
    <w:p w14:paraId="7803C700" w14:textId="6150B835" w:rsidR="00A50BC1" w:rsidRDefault="00A50BC1" w:rsidP="00AF261E"/>
    <w:p w14:paraId="70B7B72C" w14:textId="1292BC5B" w:rsidR="00AC28B3" w:rsidRDefault="00AC28B3" w:rsidP="00AF261E">
      <w:r>
        <w:t xml:space="preserve">For the category of internally displaced people, the OCHA MSNA provides a secondary source of information on the prices. Shelter Cluster partners felt that these prices were more realistic of what they had observed. This is likely because key informants at the village level would be more aware of the average rental prices in their communities. </w:t>
      </w:r>
    </w:p>
    <w:tbl>
      <w:tblPr>
        <w:tblW w:w="5000" w:type="pct"/>
        <w:tblCellMar>
          <w:left w:w="0" w:type="dxa"/>
          <w:right w:w="0" w:type="dxa"/>
        </w:tblCellMar>
        <w:tblLook w:val="0600" w:firstRow="0" w:lastRow="0" w:firstColumn="0" w:lastColumn="0" w:noHBand="1" w:noVBand="1"/>
      </w:tblPr>
      <w:tblGrid>
        <w:gridCol w:w="3391"/>
        <w:gridCol w:w="4806"/>
        <w:gridCol w:w="819"/>
      </w:tblGrid>
      <w:tr w:rsidR="00AC28B3" w:rsidRPr="00AC28B3" w14:paraId="70DAB87A" w14:textId="77777777" w:rsidTr="00543211">
        <w:trPr>
          <w:trHeight w:val="1018"/>
        </w:trPr>
        <w:tc>
          <w:tcPr>
            <w:tcW w:w="1881" w:type="pct"/>
            <w:tcBorders>
              <w:top w:val="single" w:sz="4" w:space="0" w:color="8EA9DB"/>
              <w:left w:val="single" w:sz="4" w:space="0" w:color="8EA9DB"/>
              <w:bottom w:val="single" w:sz="4" w:space="0" w:color="8EA9DB"/>
              <w:right w:val="nil"/>
            </w:tcBorders>
            <w:shd w:val="clear" w:color="auto" w:fill="4472C4"/>
            <w:tcMar>
              <w:top w:w="13" w:type="dxa"/>
              <w:left w:w="13" w:type="dxa"/>
              <w:bottom w:w="0" w:type="dxa"/>
              <w:right w:w="13" w:type="dxa"/>
            </w:tcMar>
            <w:vAlign w:val="bottom"/>
            <w:hideMark/>
          </w:tcPr>
          <w:p w14:paraId="6855C108" w14:textId="77777777" w:rsidR="00AC28B3" w:rsidRPr="00AC28B3" w:rsidRDefault="00AC28B3" w:rsidP="00AC28B3">
            <w:r w:rsidRPr="00AC28B3">
              <w:rPr>
                <w:b/>
                <w:bCs/>
              </w:rPr>
              <w:t>Price of Rent</w:t>
            </w:r>
          </w:p>
        </w:tc>
        <w:tc>
          <w:tcPr>
            <w:tcW w:w="2665" w:type="pct"/>
            <w:tcBorders>
              <w:top w:val="single" w:sz="4" w:space="0" w:color="8EA9DB"/>
              <w:left w:val="nil"/>
              <w:bottom w:val="single" w:sz="4" w:space="0" w:color="8EA9DB"/>
              <w:right w:val="nil"/>
            </w:tcBorders>
            <w:shd w:val="clear" w:color="auto" w:fill="4472C4"/>
            <w:tcMar>
              <w:top w:w="13" w:type="dxa"/>
              <w:left w:w="13" w:type="dxa"/>
              <w:bottom w:w="0" w:type="dxa"/>
              <w:right w:w="13" w:type="dxa"/>
            </w:tcMar>
            <w:vAlign w:val="bottom"/>
            <w:hideMark/>
          </w:tcPr>
          <w:p w14:paraId="3CDB4984" w14:textId="77777777" w:rsidR="00AC28B3" w:rsidRPr="00AC28B3" w:rsidRDefault="00AC28B3" w:rsidP="00AC28B3">
            <w:r w:rsidRPr="00AC28B3">
              <w:rPr>
                <w:b/>
                <w:bCs/>
              </w:rPr>
              <w:t>Number of IDP HHs in NW</w:t>
            </w:r>
          </w:p>
        </w:tc>
        <w:tc>
          <w:tcPr>
            <w:tcW w:w="454" w:type="pct"/>
            <w:tcBorders>
              <w:top w:val="single" w:sz="4" w:space="0" w:color="8EA9DB"/>
              <w:left w:val="nil"/>
              <w:bottom w:val="single" w:sz="4" w:space="0" w:color="8EA9DB"/>
              <w:right w:val="single" w:sz="4" w:space="0" w:color="8EA9DB"/>
            </w:tcBorders>
            <w:shd w:val="clear" w:color="auto" w:fill="4472C4"/>
            <w:tcMar>
              <w:top w:w="13" w:type="dxa"/>
              <w:left w:w="13" w:type="dxa"/>
              <w:bottom w:w="0" w:type="dxa"/>
              <w:right w:w="13" w:type="dxa"/>
            </w:tcMar>
            <w:vAlign w:val="bottom"/>
            <w:hideMark/>
          </w:tcPr>
          <w:p w14:paraId="43A01F39" w14:textId="77777777" w:rsidR="00AC28B3" w:rsidRPr="00AC28B3" w:rsidRDefault="00AC28B3" w:rsidP="00AC28B3">
            <w:r w:rsidRPr="00AC28B3">
              <w:rPr>
                <w:b/>
                <w:bCs/>
              </w:rPr>
              <w:t>%</w:t>
            </w:r>
          </w:p>
        </w:tc>
      </w:tr>
      <w:tr w:rsidR="00AC28B3" w:rsidRPr="00AC28B3" w14:paraId="6DBE8D89" w14:textId="77777777" w:rsidTr="00543211">
        <w:trPr>
          <w:trHeight w:val="553"/>
        </w:trPr>
        <w:tc>
          <w:tcPr>
            <w:tcW w:w="1881" w:type="pct"/>
            <w:tcBorders>
              <w:top w:val="single" w:sz="4" w:space="0" w:color="8EA9DB"/>
              <w:left w:val="single" w:sz="4" w:space="0" w:color="8EA9DB"/>
              <w:bottom w:val="single" w:sz="4" w:space="0" w:color="8EA9DB"/>
              <w:right w:val="nil"/>
            </w:tcBorders>
            <w:shd w:val="clear" w:color="auto" w:fill="D9E1F2"/>
            <w:tcMar>
              <w:top w:w="13" w:type="dxa"/>
              <w:left w:w="13" w:type="dxa"/>
              <w:bottom w:w="0" w:type="dxa"/>
              <w:right w:w="13" w:type="dxa"/>
            </w:tcMar>
            <w:vAlign w:val="bottom"/>
            <w:hideMark/>
          </w:tcPr>
          <w:p w14:paraId="11E41A4F" w14:textId="77777777" w:rsidR="00AC28B3" w:rsidRPr="00AC28B3" w:rsidRDefault="00AC28B3" w:rsidP="00AC28B3">
            <w:r w:rsidRPr="00AC28B3">
              <w:t>200-1500 FCFA</w:t>
            </w:r>
          </w:p>
        </w:tc>
        <w:tc>
          <w:tcPr>
            <w:tcW w:w="2665" w:type="pct"/>
            <w:tcBorders>
              <w:top w:val="single" w:sz="4" w:space="0" w:color="8EA9DB"/>
              <w:left w:val="nil"/>
              <w:bottom w:val="single" w:sz="4" w:space="0" w:color="8EA9DB"/>
              <w:right w:val="nil"/>
            </w:tcBorders>
            <w:shd w:val="clear" w:color="auto" w:fill="D9E1F2"/>
            <w:tcMar>
              <w:top w:w="13" w:type="dxa"/>
              <w:left w:w="13" w:type="dxa"/>
              <w:bottom w:w="0" w:type="dxa"/>
              <w:right w:w="13" w:type="dxa"/>
            </w:tcMar>
            <w:vAlign w:val="bottom"/>
            <w:hideMark/>
          </w:tcPr>
          <w:p w14:paraId="76D1F115" w14:textId="77777777" w:rsidR="00AC28B3" w:rsidRPr="00AC28B3" w:rsidRDefault="00AC28B3" w:rsidP="00AC28B3">
            <w:r w:rsidRPr="00AC28B3">
              <w:t>279</w:t>
            </w:r>
          </w:p>
        </w:tc>
        <w:tc>
          <w:tcPr>
            <w:tcW w:w="454" w:type="pct"/>
            <w:tcBorders>
              <w:top w:val="single" w:sz="4" w:space="0" w:color="8EA9DB"/>
              <w:left w:val="nil"/>
              <w:bottom w:val="single" w:sz="4" w:space="0" w:color="8EA9DB"/>
              <w:right w:val="single" w:sz="4" w:space="0" w:color="8EA9DB"/>
            </w:tcBorders>
            <w:shd w:val="clear" w:color="auto" w:fill="D9E1F2"/>
            <w:tcMar>
              <w:top w:w="13" w:type="dxa"/>
              <w:left w:w="13" w:type="dxa"/>
              <w:bottom w:w="0" w:type="dxa"/>
              <w:right w:w="13" w:type="dxa"/>
            </w:tcMar>
            <w:vAlign w:val="bottom"/>
            <w:hideMark/>
          </w:tcPr>
          <w:p w14:paraId="6F1AAF28" w14:textId="77777777" w:rsidR="00AC28B3" w:rsidRPr="00AC28B3" w:rsidRDefault="00AC28B3" w:rsidP="00AC28B3">
            <w:r w:rsidRPr="00AC28B3">
              <w:rPr>
                <w:b/>
                <w:bCs/>
              </w:rPr>
              <w:t>5%</w:t>
            </w:r>
          </w:p>
        </w:tc>
      </w:tr>
      <w:tr w:rsidR="00AC28B3" w:rsidRPr="00AC28B3" w14:paraId="196F8AC4" w14:textId="77777777" w:rsidTr="00543211">
        <w:trPr>
          <w:trHeight w:val="427"/>
        </w:trPr>
        <w:tc>
          <w:tcPr>
            <w:tcW w:w="1881" w:type="pct"/>
            <w:tcBorders>
              <w:top w:val="single" w:sz="4" w:space="0" w:color="8EA9DB"/>
              <w:left w:val="single" w:sz="4" w:space="0" w:color="8EA9DB"/>
              <w:bottom w:val="single" w:sz="4" w:space="0" w:color="8EA9DB"/>
              <w:right w:val="nil"/>
            </w:tcBorders>
            <w:shd w:val="clear" w:color="auto" w:fill="auto"/>
            <w:tcMar>
              <w:top w:w="13" w:type="dxa"/>
              <w:left w:w="13" w:type="dxa"/>
              <w:bottom w:w="0" w:type="dxa"/>
              <w:right w:w="13" w:type="dxa"/>
            </w:tcMar>
            <w:vAlign w:val="bottom"/>
            <w:hideMark/>
          </w:tcPr>
          <w:p w14:paraId="4248B249" w14:textId="77777777" w:rsidR="00AC28B3" w:rsidRPr="00AC28B3" w:rsidRDefault="00AC28B3" w:rsidP="00AC28B3">
            <w:r w:rsidRPr="00AC28B3">
              <w:t>2000-3500 FCFA</w:t>
            </w:r>
          </w:p>
        </w:tc>
        <w:tc>
          <w:tcPr>
            <w:tcW w:w="2665" w:type="pct"/>
            <w:tcBorders>
              <w:top w:val="single" w:sz="4" w:space="0" w:color="8EA9DB"/>
              <w:left w:val="nil"/>
              <w:bottom w:val="single" w:sz="4" w:space="0" w:color="8EA9DB"/>
              <w:right w:val="nil"/>
            </w:tcBorders>
            <w:shd w:val="clear" w:color="auto" w:fill="auto"/>
            <w:tcMar>
              <w:top w:w="13" w:type="dxa"/>
              <w:left w:w="13" w:type="dxa"/>
              <w:bottom w:w="0" w:type="dxa"/>
              <w:right w:w="13" w:type="dxa"/>
            </w:tcMar>
            <w:vAlign w:val="bottom"/>
            <w:hideMark/>
          </w:tcPr>
          <w:p w14:paraId="79EC7B8C" w14:textId="77777777" w:rsidR="00AC28B3" w:rsidRPr="00AC28B3" w:rsidRDefault="00AC28B3" w:rsidP="00AC28B3">
            <w:r w:rsidRPr="00AC28B3">
              <w:t>1404</w:t>
            </w:r>
          </w:p>
        </w:tc>
        <w:tc>
          <w:tcPr>
            <w:tcW w:w="454" w:type="pct"/>
            <w:tcBorders>
              <w:top w:val="single" w:sz="4" w:space="0" w:color="8EA9DB"/>
              <w:left w:val="nil"/>
              <w:bottom w:val="single" w:sz="4" w:space="0" w:color="8EA9DB"/>
              <w:right w:val="single" w:sz="4" w:space="0" w:color="8EA9DB"/>
            </w:tcBorders>
            <w:shd w:val="clear" w:color="auto" w:fill="auto"/>
            <w:tcMar>
              <w:top w:w="13" w:type="dxa"/>
              <w:left w:w="13" w:type="dxa"/>
              <w:bottom w:w="0" w:type="dxa"/>
              <w:right w:w="13" w:type="dxa"/>
            </w:tcMar>
            <w:vAlign w:val="bottom"/>
            <w:hideMark/>
          </w:tcPr>
          <w:p w14:paraId="004CB2AF" w14:textId="77777777" w:rsidR="00AC28B3" w:rsidRPr="00AC28B3" w:rsidRDefault="00AC28B3" w:rsidP="00AC28B3">
            <w:r w:rsidRPr="00AC28B3">
              <w:rPr>
                <w:b/>
                <w:bCs/>
              </w:rPr>
              <w:t>26%</w:t>
            </w:r>
          </w:p>
        </w:tc>
      </w:tr>
      <w:tr w:rsidR="00AC28B3" w:rsidRPr="00AC28B3" w14:paraId="44896B60" w14:textId="77777777" w:rsidTr="00543211">
        <w:trPr>
          <w:trHeight w:val="400"/>
        </w:trPr>
        <w:tc>
          <w:tcPr>
            <w:tcW w:w="1881" w:type="pct"/>
            <w:tcBorders>
              <w:top w:val="single" w:sz="4" w:space="0" w:color="8EA9DB"/>
              <w:left w:val="single" w:sz="4" w:space="0" w:color="8EA9DB"/>
              <w:bottom w:val="single" w:sz="4" w:space="0" w:color="8EA9DB"/>
              <w:right w:val="nil"/>
            </w:tcBorders>
            <w:shd w:val="clear" w:color="auto" w:fill="D9E1F2"/>
            <w:tcMar>
              <w:top w:w="13" w:type="dxa"/>
              <w:left w:w="13" w:type="dxa"/>
              <w:bottom w:w="0" w:type="dxa"/>
              <w:right w:w="13" w:type="dxa"/>
            </w:tcMar>
            <w:vAlign w:val="bottom"/>
            <w:hideMark/>
          </w:tcPr>
          <w:p w14:paraId="672B349A" w14:textId="77777777" w:rsidR="00AC28B3" w:rsidRPr="00AC28B3" w:rsidRDefault="00AC28B3" w:rsidP="00AC28B3">
            <w:r w:rsidRPr="00AC28B3">
              <w:t>4000-5600 FCFA</w:t>
            </w:r>
          </w:p>
        </w:tc>
        <w:tc>
          <w:tcPr>
            <w:tcW w:w="2665" w:type="pct"/>
            <w:tcBorders>
              <w:top w:val="single" w:sz="4" w:space="0" w:color="8EA9DB"/>
              <w:left w:val="nil"/>
              <w:bottom w:val="single" w:sz="4" w:space="0" w:color="8EA9DB"/>
              <w:right w:val="nil"/>
            </w:tcBorders>
            <w:shd w:val="clear" w:color="auto" w:fill="D9E1F2"/>
            <w:tcMar>
              <w:top w:w="13" w:type="dxa"/>
              <w:left w:w="13" w:type="dxa"/>
              <w:bottom w:w="0" w:type="dxa"/>
              <w:right w:w="13" w:type="dxa"/>
            </w:tcMar>
            <w:vAlign w:val="bottom"/>
            <w:hideMark/>
          </w:tcPr>
          <w:p w14:paraId="7F8DF760" w14:textId="77777777" w:rsidR="00AC28B3" w:rsidRPr="00AC28B3" w:rsidRDefault="00AC28B3" w:rsidP="00AC28B3">
            <w:r w:rsidRPr="00AC28B3">
              <w:t>947</w:t>
            </w:r>
          </w:p>
        </w:tc>
        <w:tc>
          <w:tcPr>
            <w:tcW w:w="454" w:type="pct"/>
            <w:tcBorders>
              <w:top w:val="single" w:sz="4" w:space="0" w:color="8EA9DB"/>
              <w:left w:val="nil"/>
              <w:bottom w:val="single" w:sz="4" w:space="0" w:color="8EA9DB"/>
              <w:right w:val="single" w:sz="4" w:space="0" w:color="8EA9DB"/>
            </w:tcBorders>
            <w:shd w:val="clear" w:color="auto" w:fill="D9E1F2"/>
            <w:tcMar>
              <w:top w:w="13" w:type="dxa"/>
              <w:left w:w="13" w:type="dxa"/>
              <w:bottom w:w="0" w:type="dxa"/>
              <w:right w:w="13" w:type="dxa"/>
            </w:tcMar>
            <w:vAlign w:val="bottom"/>
            <w:hideMark/>
          </w:tcPr>
          <w:p w14:paraId="045824D3" w14:textId="77777777" w:rsidR="00AC28B3" w:rsidRPr="00AC28B3" w:rsidRDefault="00AC28B3" w:rsidP="00AC28B3">
            <w:r w:rsidRPr="00AC28B3">
              <w:rPr>
                <w:b/>
                <w:bCs/>
              </w:rPr>
              <w:t>17%</w:t>
            </w:r>
          </w:p>
        </w:tc>
      </w:tr>
      <w:tr w:rsidR="00AC28B3" w:rsidRPr="00AC28B3" w14:paraId="1932DA79" w14:textId="77777777" w:rsidTr="00543211">
        <w:trPr>
          <w:trHeight w:val="400"/>
        </w:trPr>
        <w:tc>
          <w:tcPr>
            <w:tcW w:w="1881" w:type="pct"/>
            <w:tcBorders>
              <w:top w:val="single" w:sz="4" w:space="0" w:color="8EA9DB"/>
              <w:left w:val="single" w:sz="4" w:space="0" w:color="8EA9DB"/>
              <w:bottom w:val="single" w:sz="4" w:space="0" w:color="8EA9DB"/>
              <w:right w:val="nil"/>
            </w:tcBorders>
            <w:shd w:val="clear" w:color="auto" w:fill="auto"/>
            <w:tcMar>
              <w:top w:w="13" w:type="dxa"/>
              <w:left w:w="13" w:type="dxa"/>
              <w:bottom w:w="0" w:type="dxa"/>
              <w:right w:w="13" w:type="dxa"/>
            </w:tcMar>
            <w:vAlign w:val="bottom"/>
            <w:hideMark/>
          </w:tcPr>
          <w:p w14:paraId="66E9089B" w14:textId="77777777" w:rsidR="00AC28B3" w:rsidRPr="00AC28B3" w:rsidRDefault="00AC28B3" w:rsidP="00AC28B3">
            <w:r w:rsidRPr="00AC28B3">
              <w:t>6000-8000 FCFA</w:t>
            </w:r>
          </w:p>
        </w:tc>
        <w:tc>
          <w:tcPr>
            <w:tcW w:w="2665" w:type="pct"/>
            <w:tcBorders>
              <w:top w:val="single" w:sz="4" w:space="0" w:color="8EA9DB"/>
              <w:left w:val="nil"/>
              <w:bottom w:val="single" w:sz="4" w:space="0" w:color="8EA9DB"/>
              <w:right w:val="nil"/>
            </w:tcBorders>
            <w:shd w:val="clear" w:color="auto" w:fill="auto"/>
            <w:tcMar>
              <w:top w:w="13" w:type="dxa"/>
              <w:left w:w="13" w:type="dxa"/>
              <w:bottom w:w="0" w:type="dxa"/>
              <w:right w:w="13" w:type="dxa"/>
            </w:tcMar>
            <w:vAlign w:val="bottom"/>
            <w:hideMark/>
          </w:tcPr>
          <w:p w14:paraId="14FC0E22" w14:textId="77777777" w:rsidR="00AC28B3" w:rsidRPr="00AC28B3" w:rsidRDefault="00AC28B3" w:rsidP="00AC28B3">
            <w:r w:rsidRPr="00AC28B3">
              <w:t>573</w:t>
            </w:r>
          </w:p>
        </w:tc>
        <w:tc>
          <w:tcPr>
            <w:tcW w:w="454" w:type="pct"/>
            <w:tcBorders>
              <w:top w:val="single" w:sz="4" w:space="0" w:color="8EA9DB"/>
              <w:left w:val="nil"/>
              <w:bottom w:val="single" w:sz="4" w:space="0" w:color="8EA9DB"/>
              <w:right w:val="single" w:sz="4" w:space="0" w:color="8EA9DB"/>
            </w:tcBorders>
            <w:shd w:val="clear" w:color="auto" w:fill="auto"/>
            <w:tcMar>
              <w:top w:w="13" w:type="dxa"/>
              <w:left w:w="13" w:type="dxa"/>
              <w:bottom w:w="0" w:type="dxa"/>
              <w:right w:w="13" w:type="dxa"/>
            </w:tcMar>
            <w:vAlign w:val="bottom"/>
            <w:hideMark/>
          </w:tcPr>
          <w:p w14:paraId="24B6F071" w14:textId="77777777" w:rsidR="00AC28B3" w:rsidRPr="00AC28B3" w:rsidRDefault="00AC28B3" w:rsidP="00AC28B3">
            <w:r w:rsidRPr="00AC28B3">
              <w:rPr>
                <w:b/>
                <w:bCs/>
              </w:rPr>
              <w:t>11%</w:t>
            </w:r>
          </w:p>
        </w:tc>
      </w:tr>
      <w:tr w:rsidR="00AC28B3" w:rsidRPr="00AC28B3" w14:paraId="207FAD08" w14:textId="77777777" w:rsidTr="00543211">
        <w:trPr>
          <w:trHeight w:val="436"/>
        </w:trPr>
        <w:tc>
          <w:tcPr>
            <w:tcW w:w="1881" w:type="pct"/>
            <w:tcBorders>
              <w:top w:val="single" w:sz="4" w:space="0" w:color="8EA9DB"/>
              <w:left w:val="single" w:sz="4" w:space="0" w:color="8EA9DB"/>
              <w:bottom w:val="single" w:sz="4" w:space="0" w:color="8EA9DB"/>
              <w:right w:val="nil"/>
            </w:tcBorders>
            <w:shd w:val="clear" w:color="auto" w:fill="D9E1F2"/>
            <w:tcMar>
              <w:top w:w="13" w:type="dxa"/>
              <w:left w:w="13" w:type="dxa"/>
              <w:bottom w:w="0" w:type="dxa"/>
              <w:right w:w="13" w:type="dxa"/>
            </w:tcMar>
            <w:vAlign w:val="bottom"/>
            <w:hideMark/>
          </w:tcPr>
          <w:p w14:paraId="4EF40901" w14:textId="77777777" w:rsidR="00AC28B3" w:rsidRPr="00AC28B3" w:rsidRDefault="00AC28B3" w:rsidP="00AC28B3">
            <w:r w:rsidRPr="00AC28B3">
              <w:t>8500- 15,000 FCFA</w:t>
            </w:r>
          </w:p>
        </w:tc>
        <w:tc>
          <w:tcPr>
            <w:tcW w:w="2665" w:type="pct"/>
            <w:tcBorders>
              <w:top w:val="single" w:sz="4" w:space="0" w:color="8EA9DB"/>
              <w:left w:val="nil"/>
              <w:bottom w:val="single" w:sz="4" w:space="0" w:color="8EA9DB"/>
              <w:right w:val="nil"/>
            </w:tcBorders>
            <w:shd w:val="clear" w:color="auto" w:fill="D9E1F2"/>
            <w:tcMar>
              <w:top w:w="13" w:type="dxa"/>
              <w:left w:w="13" w:type="dxa"/>
              <w:bottom w:w="0" w:type="dxa"/>
              <w:right w:w="13" w:type="dxa"/>
            </w:tcMar>
            <w:vAlign w:val="bottom"/>
            <w:hideMark/>
          </w:tcPr>
          <w:p w14:paraId="030A5C49" w14:textId="77777777" w:rsidR="00AC28B3" w:rsidRPr="00AC28B3" w:rsidRDefault="00AC28B3" w:rsidP="00AC28B3">
            <w:r w:rsidRPr="00AC28B3">
              <w:t>2152</w:t>
            </w:r>
          </w:p>
        </w:tc>
        <w:tc>
          <w:tcPr>
            <w:tcW w:w="454" w:type="pct"/>
            <w:tcBorders>
              <w:top w:val="single" w:sz="4" w:space="0" w:color="8EA9DB"/>
              <w:left w:val="nil"/>
              <w:bottom w:val="single" w:sz="4" w:space="0" w:color="8EA9DB"/>
              <w:right w:val="single" w:sz="4" w:space="0" w:color="8EA9DB"/>
            </w:tcBorders>
            <w:shd w:val="clear" w:color="auto" w:fill="D9E1F2"/>
            <w:tcMar>
              <w:top w:w="13" w:type="dxa"/>
              <w:left w:w="13" w:type="dxa"/>
              <w:bottom w:w="0" w:type="dxa"/>
              <w:right w:w="13" w:type="dxa"/>
            </w:tcMar>
            <w:vAlign w:val="bottom"/>
            <w:hideMark/>
          </w:tcPr>
          <w:p w14:paraId="3F8305BB" w14:textId="77777777" w:rsidR="00AC28B3" w:rsidRPr="00AC28B3" w:rsidRDefault="00AC28B3" w:rsidP="00AC28B3">
            <w:r w:rsidRPr="00AC28B3">
              <w:rPr>
                <w:b/>
                <w:bCs/>
              </w:rPr>
              <w:t>40%</w:t>
            </w:r>
          </w:p>
        </w:tc>
      </w:tr>
      <w:tr w:rsidR="00AC28B3" w:rsidRPr="00AC28B3" w14:paraId="3D8D6825" w14:textId="77777777" w:rsidTr="00543211">
        <w:trPr>
          <w:trHeight w:val="418"/>
        </w:trPr>
        <w:tc>
          <w:tcPr>
            <w:tcW w:w="1881" w:type="pct"/>
            <w:tcBorders>
              <w:top w:val="single" w:sz="4" w:space="0" w:color="8EA9DB"/>
              <w:left w:val="single" w:sz="4" w:space="0" w:color="8EA9DB"/>
              <w:bottom w:val="single" w:sz="4" w:space="0" w:color="8EA9DB"/>
              <w:right w:val="nil"/>
            </w:tcBorders>
            <w:shd w:val="clear" w:color="auto" w:fill="auto"/>
            <w:tcMar>
              <w:top w:w="13" w:type="dxa"/>
              <w:left w:w="13" w:type="dxa"/>
              <w:bottom w:w="0" w:type="dxa"/>
              <w:right w:w="13" w:type="dxa"/>
            </w:tcMar>
            <w:vAlign w:val="bottom"/>
            <w:hideMark/>
          </w:tcPr>
          <w:p w14:paraId="5D1DCB12" w14:textId="77777777" w:rsidR="00AC28B3" w:rsidRPr="00AC28B3" w:rsidRDefault="00AC28B3" w:rsidP="00AC28B3">
            <w:r w:rsidRPr="00AC28B3">
              <w:t>0 FCFA</w:t>
            </w:r>
          </w:p>
        </w:tc>
        <w:tc>
          <w:tcPr>
            <w:tcW w:w="2665" w:type="pct"/>
            <w:tcBorders>
              <w:top w:val="single" w:sz="4" w:space="0" w:color="8EA9DB"/>
              <w:left w:val="nil"/>
              <w:bottom w:val="single" w:sz="4" w:space="0" w:color="8EA9DB"/>
              <w:right w:val="nil"/>
            </w:tcBorders>
            <w:shd w:val="clear" w:color="auto" w:fill="auto"/>
            <w:tcMar>
              <w:top w:w="13" w:type="dxa"/>
              <w:left w:w="13" w:type="dxa"/>
              <w:bottom w:w="0" w:type="dxa"/>
              <w:right w:w="13" w:type="dxa"/>
            </w:tcMar>
            <w:vAlign w:val="bottom"/>
            <w:hideMark/>
          </w:tcPr>
          <w:p w14:paraId="5B045019" w14:textId="77777777" w:rsidR="00AC28B3" w:rsidRPr="00AC28B3" w:rsidRDefault="00AC28B3" w:rsidP="00AC28B3">
            <w:r w:rsidRPr="00AC28B3">
              <w:t>72</w:t>
            </w:r>
          </w:p>
        </w:tc>
        <w:tc>
          <w:tcPr>
            <w:tcW w:w="454" w:type="pct"/>
            <w:tcBorders>
              <w:top w:val="single" w:sz="4" w:space="0" w:color="8EA9DB"/>
              <w:left w:val="nil"/>
              <w:bottom w:val="single" w:sz="4" w:space="0" w:color="8EA9DB"/>
              <w:right w:val="single" w:sz="4" w:space="0" w:color="8EA9DB"/>
            </w:tcBorders>
            <w:shd w:val="clear" w:color="auto" w:fill="auto"/>
            <w:tcMar>
              <w:top w:w="13" w:type="dxa"/>
              <w:left w:w="13" w:type="dxa"/>
              <w:bottom w:w="0" w:type="dxa"/>
              <w:right w:w="13" w:type="dxa"/>
            </w:tcMar>
            <w:vAlign w:val="bottom"/>
            <w:hideMark/>
          </w:tcPr>
          <w:p w14:paraId="4F81B1C3" w14:textId="77777777" w:rsidR="00AC28B3" w:rsidRPr="00AC28B3" w:rsidRDefault="00AC28B3" w:rsidP="00AC28B3">
            <w:r w:rsidRPr="00AC28B3">
              <w:rPr>
                <w:b/>
                <w:bCs/>
              </w:rPr>
              <w:t>1%</w:t>
            </w:r>
          </w:p>
        </w:tc>
      </w:tr>
    </w:tbl>
    <w:p w14:paraId="2250A72F" w14:textId="7109AC63" w:rsidR="00AC28B3" w:rsidRDefault="00AC28B3" w:rsidP="00AF261E"/>
    <w:tbl>
      <w:tblPr>
        <w:tblW w:w="9625" w:type="dxa"/>
        <w:tblCellMar>
          <w:left w:w="0" w:type="dxa"/>
          <w:right w:w="0" w:type="dxa"/>
        </w:tblCellMar>
        <w:tblLook w:val="0600" w:firstRow="0" w:lastRow="0" w:firstColumn="0" w:lastColumn="0" w:noHBand="1" w:noVBand="1"/>
      </w:tblPr>
      <w:tblGrid>
        <w:gridCol w:w="1968"/>
        <w:gridCol w:w="2427"/>
        <w:gridCol w:w="5230"/>
      </w:tblGrid>
      <w:tr w:rsidR="00543211" w:rsidRPr="00543211" w14:paraId="679BB3B0" w14:textId="77777777" w:rsidTr="00543211">
        <w:trPr>
          <w:trHeight w:val="1009"/>
        </w:trPr>
        <w:tc>
          <w:tcPr>
            <w:tcW w:w="0" w:type="auto"/>
            <w:tcBorders>
              <w:top w:val="single" w:sz="4" w:space="0" w:color="9BC2E6"/>
              <w:left w:val="single" w:sz="4" w:space="0" w:color="9BC2E6"/>
              <w:bottom w:val="single" w:sz="4" w:space="0" w:color="9BC2E6"/>
              <w:right w:val="nil"/>
            </w:tcBorders>
            <w:shd w:val="clear" w:color="auto" w:fill="5B9BD5"/>
            <w:tcMar>
              <w:top w:w="15" w:type="dxa"/>
              <w:left w:w="15" w:type="dxa"/>
              <w:bottom w:w="0" w:type="dxa"/>
              <w:right w:w="15" w:type="dxa"/>
            </w:tcMar>
            <w:vAlign w:val="bottom"/>
            <w:hideMark/>
          </w:tcPr>
          <w:p w14:paraId="12B42BF6" w14:textId="77777777" w:rsidR="00543211" w:rsidRPr="00543211" w:rsidRDefault="00543211" w:rsidP="00543211">
            <w:r w:rsidRPr="00543211">
              <w:rPr>
                <w:b/>
                <w:bCs/>
              </w:rPr>
              <w:t>Price Range</w:t>
            </w:r>
          </w:p>
        </w:tc>
        <w:tc>
          <w:tcPr>
            <w:tcW w:w="0" w:type="auto"/>
            <w:tcBorders>
              <w:top w:val="single" w:sz="4" w:space="0" w:color="9BC2E6"/>
              <w:left w:val="nil"/>
              <w:bottom w:val="single" w:sz="4" w:space="0" w:color="9BC2E6"/>
              <w:right w:val="nil"/>
            </w:tcBorders>
            <w:shd w:val="clear" w:color="auto" w:fill="5B9BD5"/>
            <w:tcMar>
              <w:top w:w="15" w:type="dxa"/>
              <w:left w:w="15" w:type="dxa"/>
              <w:bottom w:w="0" w:type="dxa"/>
              <w:right w:w="15" w:type="dxa"/>
            </w:tcMar>
            <w:vAlign w:val="bottom"/>
            <w:hideMark/>
          </w:tcPr>
          <w:p w14:paraId="25073949" w14:textId="48FCB683" w:rsidR="00543211" w:rsidRPr="00543211" w:rsidRDefault="00543211" w:rsidP="00543211">
            <w:r w:rsidRPr="00543211">
              <w:rPr>
                <w:b/>
                <w:bCs/>
              </w:rPr>
              <w:t># of Households</w:t>
            </w:r>
            <w:r>
              <w:rPr>
                <w:b/>
                <w:bCs/>
              </w:rPr>
              <w:t xml:space="preserve"> in the SW</w:t>
            </w:r>
          </w:p>
        </w:tc>
        <w:tc>
          <w:tcPr>
            <w:tcW w:w="5230" w:type="dxa"/>
            <w:tcBorders>
              <w:top w:val="single" w:sz="4" w:space="0" w:color="9BC2E6"/>
              <w:left w:val="nil"/>
              <w:bottom w:val="single" w:sz="4" w:space="0" w:color="9BC2E6"/>
              <w:right w:val="single" w:sz="4" w:space="0" w:color="9BC2E6"/>
            </w:tcBorders>
            <w:shd w:val="clear" w:color="auto" w:fill="5B9BD5"/>
            <w:tcMar>
              <w:top w:w="15" w:type="dxa"/>
              <w:left w:w="15" w:type="dxa"/>
              <w:bottom w:w="0" w:type="dxa"/>
              <w:right w:w="15" w:type="dxa"/>
            </w:tcMar>
            <w:vAlign w:val="bottom"/>
            <w:hideMark/>
          </w:tcPr>
          <w:p w14:paraId="212D72D9" w14:textId="77777777" w:rsidR="00543211" w:rsidRPr="00543211" w:rsidRDefault="00543211" w:rsidP="00543211">
            <w:r w:rsidRPr="00543211">
              <w:rPr>
                <w:b/>
                <w:bCs/>
              </w:rPr>
              <w:t>% of IDPs Renting</w:t>
            </w:r>
          </w:p>
        </w:tc>
      </w:tr>
      <w:tr w:rsidR="00543211" w:rsidRPr="00543211" w14:paraId="2FD4C7CD" w14:textId="77777777" w:rsidTr="00543211">
        <w:trPr>
          <w:trHeight w:val="524"/>
        </w:trPr>
        <w:tc>
          <w:tcPr>
            <w:tcW w:w="0" w:type="auto"/>
            <w:tcBorders>
              <w:top w:val="single" w:sz="4" w:space="0" w:color="9BC2E6"/>
              <w:left w:val="single" w:sz="4" w:space="0" w:color="9BC2E6"/>
              <w:bottom w:val="single" w:sz="4" w:space="0" w:color="9BC2E6"/>
              <w:right w:val="nil"/>
            </w:tcBorders>
            <w:shd w:val="clear" w:color="auto" w:fill="DDEBF7"/>
            <w:tcMar>
              <w:top w:w="15" w:type="dxa"/>
              <w:left w:w="15" w:type="dxa"/>
              <w:bottom w:w="0" w:type="dxa"/>
              <w:right w:w="15" w:type="dxa"/>
            </w:tcMar>
            <w:vAlign w:val="bottom"/>
            <w:hideMark/>
          </w:tcPr>
          <w:p w14:paraId="5B49645E" w14:textId="77777777" w:rsidR="00543211" w:rsidRPr="00543211" w:rsidRDefault="00543211" w:rsidP="00543211">
            <w:r w:rsidRPr="00543211">
              <w:t>0 FCFA</w:t>
            </w:r>
          </w:p>
        </w:tc>
        <w:tc>
          <w:tcPr>
            <w:tcW w:w="0" w:type="auto"/>
            <w:tcBorders>
              <w:top w:val="single" w:sz="4" w:space="0" w:color="9BC2E6"/>
              <w:left w:val="nil"/>
              <w:bottom w:val="single" w:sz="4" w:space="0" w:color="9BC2E6"/>
              <w:right w:val="nil"/>
            </w:tcBorders>
            <w:shd w:val="clear" w:color="auto" w:fill="DDEBF7"/>
            <w:tcMar>
              <w:top w:w="15" w:type="dxa"/>
              <w:left w:w="15" w:type="dxa"/>
              <w:bottom w:w="0" w:type="dxa"/>
              <w:right w:w="15" w:type="dxa"/>
            </w:tcMar>
            <w:vAlign w:val="bottom"/>
            <w:hideMark/>
          </w:tcPr>
          <w:p w14:paraId="299C4689" w14:textId="77777777" w:rsidR="00543211" w:rsidRPr="00543211" w:rsidRDefault="00543211" w:rsidP="00543211">
            <w:r w:rsidRPr="00543211">
              <w:t>91</w:t>
            </w:r>
          </w:p>
        </w:tc>
        <w:tc>
          <w:tcPr>
            <w:tcW w:w="5230" w:type="dxa"/>
            <w:tcBorders>
              <w:top w:val="single" w:sz="4" w:space="0" w:color="9BC2E6"/>
              <w:left w:val="nil"/>
              <w:bottom w:val="single" w:sz="4" w:space="0" w:color="9BC2E6"/>
              <w:right w:val="single" w:sz="4" w:space="0" w:color="9BC2E6"/>
            </w:tcBorders>
            <w:shd w:val="clear" w:color="auto" w:fill="DDEBF7"/>
            <w:tcMar>
              <w:top w:w="15" w:type="dxa"/>
              <w:left w:w="15" w:type="dxa"/>
              <w:bottom w:w="0" w:type="dxa"/>
              <w:right w:w="15" w:type="dxa"/>
            </w:tcMar>
            <w:vAlign w:val="bottom"/>
            <w:hideMark/>
          </w:tcPr>
          <w:p w14:paraId="6B4ACE2F" w14:textId="77777777" w:rsidR="00543211" w:rsidRPr="00543211" w:rsidRDefault="00543211" w:rsidP="00543211">
            <w:r w:rsidRPr="00543211">
              <w:t>1%</w:t>
            </w:r>
          </w:p>
        </w:tc>
      </w:tr>
      <w:tr w:rsidR="00543211" w:rsidRPr="00543211" w14:paraId="7DD21167" w14:textId="77777777" w:rsidTr="00543211">
        <w:trPr>
          <w:trHeight w:val="425"/>
        </w:trPr>
        <w:tc>
          <w:tcPr>
            <w:tcW w:w="0" w:type="auto"/>
            <w:tcBorders>
              <w:top w:val="single" w:sz="4" w:space="0" w:color="9BC2E6"/>
              <w:left w:val="single" w:sz="4" w:space="0" w:color="9BC2E6"/>
              <w:bottom w:val="single" w:sz="4" w:space="0" w:color="9BC2E6"/>
              <w:right w:val="nil"/>
            </w:tcBorders>
            <w:shd w:val="clear" w:color="auto" w:fill="auto"/>
            <w:tcMar>
              <w:top w:w="15" w:type="dxa"/>
              <w:left w:w="15" w:type="dxa"/>
              <w:bottom w:w="0" w:type="dxa"/>
              <w:right w:w="15" w:type="dxa"/>
            </w:tcMar>
            <w:vAlign w:val="bottom"/>
            <w:hideMark/>
          </w:tcPr>
          <w:p w14:paraId="1101DE84" w14:textId="77777777" w:rsidR="00543211" w:rsidRPr="00543211" w:rsidRDefault="00543211" w:rsidP="00543211">
            <w:r w:rsidRPr="00543211">
              <w:t>1 - 1000 FCFA</w:t>
            </w:r>
          </w:p>
        </w:tc>
        <w:tc>
          <w:tcPr>
            <w:tcW w:w="0" w:type="auto"/>
            <w:tcBorders>
              <w:top w:val="single" w:sz="4" w:space="0" w:color="9BC2E6"/>
              <w:left w:val="nil"/>
              <w:bottom w:val="single" w:sz="4" w:space="0" w:color="9BC2E6"/>
              <w:right w:val="nil"/>
            </w:tcBorders>
            <w:shd w:val="clear" w:color="auto" w:fill="auto"/>
            <w:tcMar>
              <w:top w:w="15" w:type="dxa"/>
              <w:left w:w="15" w:type="dxa"/>
              <w:bottom w:w="0" w:type="dxa"/>
              <w:right w:w="15" w:type="dxa"/>
            </w:tcMar>
            <w:vAlign w:val="bottom"/>
            <w:hideMark/>
          </w:tcPr>
          <w:p w14:paraId="0FC215AB" w14:textId="77777777" w:rsidR="00543211" w:rsidRPr="00543211" w:rsidRDefault="00543211" w:rsidP="00543211">
            <w:r w:rsidRPr="00543211">
              <w:t>71</w:t>
            </w:r>
          </w:p>
        </w:tc>
        <w:tc>
          <w:tcPr>
            <w:tcW w:w="5230" w:type="dxa"/>
            <w:tcBorders>
              <w:top w:val="single" w:sz="4" w:space="0" w:color="9BC2E6"/>
              <w:left w:val="nil"/>
              <w:bottom w:val="single" w:sz="4" w:space="0" w:color="9BC2E6"/>
              <w:right w:val="single" w:sz="4" w:space="0" w:color="9BC2E6"/>
            </w:tcBorders>
            <w:shd w:val="clear" w:color="auto" w:fill="auto"/>
            <w:tcMar>
              <w:top w:w="15" w:type="dxa"/>
              <w:left w:w="15" w:type="dxa"/>
              <w:bottom w:w="0" w:type="dxa"/>
              <w:right w:w="15" w:type="dxa"/>
            </w:tcMar>
            <w:vAlign w:val="bottom"/>
            <w:hideMark/>
          </w:tcPr>
          <w:p w14:paraId="23C5FEF0" w14:textId="77777777" w:rsidR="00543211" w:rsidRPr="00543211" w:rsidRDefault="00543211" w:rsidP="00543211">
            <w:r w:rsidRPr="00543211">
              <w:t>1%</w:t>
            </w:r>
          </w:p>
        </w:tc>
      </w:tr>
      <w:tr w:rsidR="00543211" w:rsidRPr="00543211" w14:paraId="69A71D7F" w14:textId="77777777" w:rsidTr="00543211">
        <w:trPr>
          <w:trHeight w:val="425"/>
        </w:trPr>
        <w:tc>
          <w:tcPr>
            <w:tcW w:w="0" w:type="auto"/>
            <w:tcBorders>
              <w:top w:val="single" w:sz="4" w:space="0" w:color="9BC2E6"/>
              <w:left w:val="single" w:sz="4" w:space="0" w:color="9BC2E6"/>
              <w:bottom w:val="single" w:sz="4" w:space="0" w:color="9BC2E6"/>
              <w:right w:val="nil"/>
            </w:tcBorders>
            <w:shd w:val="clear" w:color="auto" w:fill="DDEBF7"/>
            <w:tcMar>
              <w:top w:w="15" w:type="dxa"/>
              <w:left w:w="15" w:type="dxa"/>
              <w:bottom w:w="0" w:type="dxa"/>
              <w:right w:w="15" w:type="dxa"/>
            </w:tcMar>
            <w:vAlign w:val="bottom"/>
            <w:hideMark/>
          </w:tcPr>
          <w:p w14:paraId="7EF2A2E9" w14:textId="77777777" w:rsidR="00543211" w:rsidRPr="00543211" w:rsidRDefault="00543211" w:rsidP="00543211">
            <w:r w:rsidRPr="00543211">
              <w:t>1500- 4000 FCFA</w:t>
            </w:r>
          </w:p>
        </w:tc>
        <w:tc>
          <w:tcPr>
            <w:tcW w:w="0" w:type="auto"/>
            <w:tcBorders>
              <w:top w:val="single" w:sz="4" w:space="0" w:color="9BC2E6"/>
              <w:left w:val="nil"/>
              <w:bottom w:val="single" w:sz="4" w:space="0" w:color="9BC2E6"/>
              <w:right w:val="nil"/>
            </w:tcBorders>
            <w:shd w:val="clear" w:color="auto" w:fill="DDEBF7"/>
            <w:tcMar>
              <w:top w:w="15" w:type="dxa"/>
              <w:left w:w="15" w:type="dxa"/>
              <w:bottom w:w="0" w:type="dxa"/>
              <w:right w:w="15" w:type="dxa"/>
            </w:tcMar>
            <w:vAlign w:val="bottom"/>
            <w:hideMark/>
          </w:tcPr>
          <w:p w14:paraId="3D60C6A5" w14:textId="77777777" w:rsidR="00543211" w:rsidRPr="00543211" w:rsidRDefault="00543211" w:rsidP="00543211">
            <w:r w:rsidRPr="00543211">
              <w:t>3178</w:t>
            </w:r>
          </w:p>
        </w:tc>
        <w:tc>
          <w:tcPr>
            <w:tcW w:w="5230" w:type="dxa"/>
            <w:tcBorders>
              <w:top w:val="single" w:sz="4" w:space="0" w:color="9BC2E6"/>
              <w:left w:val="nil"/>
              <w:bottom w:val="single" w:sz="4" w:space="0" w:color="9BC2E6"/>
              <w:right w:val="single" w:sz="4" w:space="0" w:color="9BC2E6"/>
            </w:tcBorders>
            <w:shd w:val="clear" w:color="auto" w:fill="DDEBF7"/>
            <w:tcMar>
              <w:top w:w="15" w:type="dxa"/>
              <w:left w:w="15" w:type="dxa"/>
              <w:bottom w:w="0" w:type="dxa"/>
              <w:right w:w="15" w:type="dxa"/>
            </w:tcMar>
            <w:vAlign w:val="bottom"/>
            <w:hideMark/>
          </w:tcPr>
          <w:p w14:paraId="44B1877A" w14:textId="77777777" w:rsidR="00543211" w:rsidRPr="00543211" w:rsidRDefault="00543211" w:rsidP="00543211">
            <w:r w:rsidRPr="00543211">
              <w:t>44%</w:t>
            </w:r>
          </w:p>
        </w:tc>
      </w:tr>
      <w:tr w:rsidR="00543211" w:rsidRPr="00543211" w14:paraId="4D4BD80D" w14:textId="77777777" w:rsidTr="00543211">
        <w:trPr>
          <w:trHeight w:val="479"/>
        </w:trPr>
        <w:tc>
          <w:tcPr>
            <w:tcW w:w="0" w:type="auto"/>
            <w:tcBorders>
              <w:top w:val="single" w:sz="4" w:space="0" w:color="9BC2E6"/>
              <w:left w:val="single" w:sz="4" w:space="0" w:color="9BC2E6"/>
              <w:bottom w:val="single" w:sz="4" w:space="0" w:color="9BC2E6"/>
              <w:right w:val="nil"/>
            </w:tcBorders>
            <w:shd w:val="clear" w:color="auto" w:fill="auto"/>
            <w:tcMar>
              <w:top w:w="15" w:type="dxa"/>
              <w:left w:w="15" w:type="dxa"/>
              <w:bottom w:w="0" w:type="dxa"/>
              <w:right w:w="15" w:type="dxa"/>
            </w:tcMar>
            <w:vAlign w:val="bottom"/>
            <w:hideMark/>
          </w:tcPr>
          <w:p w14:paraId="4B238A98" w14:textId="77777777" w:rsidR="00543211" w:rsidRPr="00543211" w:rsidRDefault="00543211" w:rsidP="00543211">
            <w:r w:rsidRPr="00543211">
              <w:t>4500- 7500 FCFA</w:t>
            </w:r>
          </w:p>
        </w:tc>
        <w:tc>
          <w:tcPr>
            <w:tcW w:w="0" w:type="auto"/>
            <w:tcBorders>
              <w:top w:val="single" w:sz="4" w:space="0" w:color="9BC2E6"/>
              <w:left w:val="nil"/>
              <w:bottom w:val="single" w:sz="4" w:space="0" w:color="9BC2E6"/>
              <w:right w:val="nil"/>
            </w:tcBorders>
            <w:shd w:val="clear" w:color="auto" w:fill="auto"/>
            <w:tcMar>
              <w:top w:w="15" w:type="dxa"/>
              <w:left w:w="15" w:type="dxa"/>
              <w:bottom w:w="0" w:type="dxa"/>
              <w:right w:w="15" w:type="dxa"/>
            </w:tcMar>
            <w:vAlign w:val="bottom"/>
            <w:hideMark/>
          </w:tcPr>
          <w:p w14:paraId="2D88D3EB" w14:textId="77777777" w:rsidR="00543211" w:rsidRPr="00543211" w:rsidRDefault="00543211" w:rsidP="00543211">
            <w:r w:rsidRPr="00543211">
              <w:t>1069</w:t>
            </w:r>
          </w:p>
        </w:tc>
        <w:tc>
          <w:tcPr>
            <w:tcW w:w="5230" w:type="dxa"/>
            <w:tcBorders>
              <w:top w:val="single" w:sz="4" w:space="0" w:color="9BC2E6"/>
              <w:left w:val="nil"/>
              <w:bottom w:val="single" w:sz="4" w:space="0" w:color="9BC2E6"/>
              <w:right w:val="single" w:sz="4" w:space="0" w:color="9BC2E6"/>
            </w:tcBorders>
            <w:shd w:val="clear" w:color="auto" w:fill="auto"/>
            <w:tcMar>
              <w:top w:w="15" w:type="dxa"/>
              <w:left w:w="15" w:type="dxa"/>
              <w:bottom w:w="0" w:type="dxa"/>
              <w:right w:w="15" w:type="dxa"/>
            </w:tcMar>
            <w:vAlign w:val="bottom"/>
            <w:hideMark/>
          </w:tcPr>
          <w:p w14:paraId="7536AB05" w14:textId="77777777" w:rsidR="00543211" w:rsidRPr="00543211" w:rsidRDefault="00543211" w:rsidP="00543211">
            <w:r w:rsidRPr="00543211">
              <w:t>15%</w:t>
            </w:r>
          </w:p>
        </w:tc>
      </w:tr>
      <w:tr w:rsidR="00543211" w:rsidRPr="00543211" w14:paraId="3B5087B0" w14:textId="77777777" w:rsidTr="00543211">
        <w:trPr>
          <w:trHeight w:val="65"/>
        </w:trPr>
        <w:tc>
          <w:tcPr>
            <w:tcW w:w="0" w:type="auto"/>
            <w:tcBorders>
              <w:top w:val="single" w:sz="4" w:space="0" w:color="9BC2E6"/>
              <w:left w:val="single" w:sz="4" w:space="0" w:color="9BC2E6"/>
              <w:bottom w:val="single" w:sz="4" w:space="0" w:color="9BC2E6"/>
              <w:right w:val="nil"/>
            </w:tcBorders>
            <w:shd w:val="clear" w:color="auto" w:fill="DDEBF7"/>
            <w:tcMar>
              <w:top w:w="15" w:type="dxa"/>
              <w:left w:w="15" w:type="dxa"/>
              <w:bottom w:w="0" w:type="dxa"/>
              <w:right w:w="15" w:type="dxa"/>
            </w:tcMar>
            <w:vAlign w:val="bottom"/>
            <w:hideMark/>
          </w:tcPr>
          <w:p w14:paraId="71AC40AA" w14:textId="77777777" w:rsidR="00543211" w:rsidRPr="00543211" w:rsidRDefault="00543211" w:rsidP="00543211">
            <w:r w:rsidRPr="00543211">
              <w:lastRenderedPageBreak/>
              <w:t>8000 - 15,000 FCFA</w:t>
            </w:r>
          </w:p>
        </w:tc>
        <w:tc>
          <w:tcPr>
            <w:tcW w:w="0" w:type="auto"/>
            <w:tcBorders>
              <w:top w:val="single" w:sz="4" w:space="0" w:color="9BC2E6"/>
              <w:left w:val="nil"/>
              <w:bottom w:val="single" w:sz="4" w:space="0" w:color="9BC2E6"/>
              <w:right w:val="nil"/>
            </w:tcBorders>
            <w:shd w:val="clear" w:color="auto" w:fill="DDEBF7"/>
            <w:tcMar>
              <w:top w:w="15" w:type="dxa"/>
              <w:left w:w="15" w:type="dxa"/>
              <w:bottom w:w="0" w:type="dxa"/>
              <w:right w:w="15" w:type="dxa"/>
            </w:tcMar>
            <w:vAlign w:val="bottom"/>
            <w:hideMark/>
          </w:tcPr>
          <w:p w14:paraId="7839A0B5" w14:textId="77777777" w:rsidR="00543211" w:rsidRPr="00543211" w:rsidRDefault="00543211" w:rsidP="00543211">
            <w:r w:rsidRPr="00543211">
              <w:t>2363</w:t>
            </w:r>
          </w:p>
        </w:tc>
        <w:tc>
          <w:tcPr>
            <w:tcW w:w="5230" w:type="dxa"/>
            <w:tcBorders>
              <w:top w:val="single" w:sz="4" w:space="0" w:color="9BC2E6"/>
              <w:left w:val="nil"/>
              <w:bottom w:val="single" w:sz="4" w:space="0" w:color="9BC2E6"/>
              <w:right w:val="single" w:sz="4" w:space="0" w:color="9BC2E6"/>
            </w:tcBorders>
            <w:shd w:val="clear" w:color="auto" w:fill="DDEBF7"/>
            <w:tcMar>
              <w:top w:w="15" w:type="dxa"/>
              <w:left w:w="15" w:type="dxa"/>
              <w:bottom w:w="0" w:type="dxa"/>
              <w:right w:w="15" w:type="dxa"/>
            </w:tcMar>
            <w:vAlign w:val="bottom"/>
            <w:hideMark/>
          </w:tcPr>
          <w:p w14:paraId="55D72FC5" w14:textId="77777777" w:rsidR="00543211" w:rsidRPr="00543211" w:rsidRDefault="00543211" w:rsidP="00543211">
            <w:r w:rsidRPr="00543211">
              <w:t>33%</w:t>
            </w:r>
          </w:p>
        </w:tc>
      </w:tr>
      <w:tr w:rsidR="00543211" w:rsidRPr="00543211" w14:paraId="06787A67" w14:textId="77777777" w:rsidTr="00543211">
        <w:trPr>
          <w:trHeight w:val="650"/>
        </w:trPr>
        <w:tc>
          <w:tcPr>
            <w:tcW w:w="0" w:type="auto"/>
            <w:tcBorders>
              <w:top w:val="single" w:sz="4" w:space="0" w:color="9BC2E6"/>
              <w:left w:val="single" w:sz="4" w:space="0" w:color="9BC2E6"/>
              <w:bottom w:val="single" w:sz="4" w:space="0" w:color="9BC2E6"/>
              <w:right w:val="nil"/>
            </w:tcBorders>
            <w:shd w:val="clear" w:color="auto" w:fill="auto"/>
            <w:tcMar>
              <w:top w:w="15" w:type="dxa"/>
              <w:left w:w="15" w:type="dxa"/>
              <w:bottom w:w="0" w:type="dxa"/>
              <w:right w:w="15" w:type="dxa"/>
            </w:tcMar>
            <w:vAlign w:val="bottom"/>
            <w:hideMark/>
          </w:tcPr>
          <w:p w14:paraId="1B722CBA" w14:textId="77777777" w:rsidR="00543211" w:rsidRPr="00543211" w:rsidRDefault="00543211" w:rsidP="00543211">
            <w:r w:rsidRPr="00543211">
              <w:t>20,000 - 45, 000 FCFA</w:t>
            </w:r>
          </w:p>
        </w:tc>
        <w:tc>
          <w:tcPr>
            <w:tcW w:w="0" w:type="auto"/>
            <w:tcBorders>
              <w:top w:val="single" w:sz="4" w:space="0" w:color="9BC2E6"/>
              <w:left w:val="nil"/>
              <w:bottom w:val="single" w:sz="4" w:space="0" w:color="9BC2E6"/>
              <w:right w:val="nil"/>
            </w:tcBorders>
            <w:shd w:val="clear" w:color="auto" w:fill="auto"/>
            <w:tcMar>
              <w:top w:w="15" w:type="dxa"/>
              <w:left w:w="15" w:type="dxa"/>
              <w:bottom w:w="0" w:type="dxa"/>
              <w:right w:w="15" w:type="dxa"/>
            </w:tcMar>
            <w:vAlign w:val="bottom"/>
            <w:hideMark/>
          </w:tcPr>
          <w:p w14:paraId="062AA17B" w14:textId="77777777" w:rsidR="00543211" w:rsidRPr="00543211" w:rsidRDefault="00543211" w:rsidP="00543211">
            <w:r w:rsidRPr="00543211">
              <w:t>433</w:t>
            </w:r>
          </w:p>
        </w:tc>
        <w:tc>
          <w:tcPr>
            <w:tcW w:w="5230" w:type="dxa"/>
            <w:tcBorders>
              <w:top w:val="single" w:sz="4" w:space="0" w:color="9BC2E6"/>
              <w:left w:val="nil"/>
              <w:bottom w:val="single" w:sz="4" w:space="0" w:color="9BC2E6"/>
              <w:right w:val="single" w:sz="4" w:space="0" w:color="9BC2E6"/>
            </w:tcBorders>
            <w:shd w:val="clear" w:color="auto" w:fill="auto"/>
            <w:tcMar>
              <w:top w:w="15" w:type="dxa"/>
              <w:left w:w="15" w:type="dxa"/>
              <w:bottom w:w="0" w:type="dxa"/>
              <w:right w:w="15" w:type="dxa"/>
            </w:tcMar>
            <w:vAlign w:val="bottom"/>
            <w:hideMark/>
          </w:tcPr>
          <w:p w14:paraId="2C81B138" w14:textId="77777777" w:rsidR="00543211" w:rsidRPr="00543211" w:rsidRDefault="00543211" w:rsidP="00543211">
            <w:r w:rsidRPr="00543211">
              <w:t>6%</w:t>
            </w:r>
          </w:p>
        </w:tc>
      </w:tr>
    </w:tbl>
    <w:p w14:paraId="1B27334D" w14:textId="3E643E84" w:rsidR="00543211" w:rsidRDefault="00543211" w:rsidP="00AF261E"/>
    <w:p w14:paraId="26BF2FBD" w14:textId="5AE9989E" w:rsidR="00543211" w:rsidRDefault="00543211" w:rsidP="00AF261E">
      <w:r>
        <w:rPr>
          <w:noProof/>
        </w:rPr>
        <w:drawing>
          <wp:inline distT="0" distB="0" distL="0" distR="0" wp14:anchorId="01E3AFE9" wp14:editId="16E039AA">
            <wp:extent cx="5715000" cy="4286250"/>
            <wp:effectExtent l="0" t="0" r="0" b="0"/>
            <wp:docPr id="28" name="Graphic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96DAC541-7B7A-43D3-8B79-37D633B846F1}">
                          <asvg:svgBlip xmlns:asvg="http://schemas.microsoft.com/office/drawing/2016/SVG/main" r:embed="rId72"/>
                        </a:ext>
                      </a:extLst>
                    </a:blip>
                    <a:stretch>
                      <a:fillRect/>
                    </a:stretch>
                  </pic:blipFill>
                  <pic:spPr>
                    <a:xfrm>
                      <a:off x="0" y="0"/>
                      <a:ext cx="5715000" cy="4286250"/>
                    </a:xfrm>
                    <a:prstGeom prst="rect">
                      <a:avLst/>
                    </a:prstGeom>
                  </pic:spPr>
                </pic:pic>
              </a:graphicData>
            </a:graphic>
          </wp:inline>
        </w:drawing>
      </w:r>
    </w:p>
    <w:p w14:paraId="4E90C681" w14:textId="4283954B" w:rsidR="00543211" w:rsidRDefault="00543211" w:rsidP="00AF261E"/>
    <w:p w14:paraId="4D032667" w14:textId="7115C81A" w:rsidR="00543211" w:rsidRDefault="00543211" w:rsidP="00AF261E">
      <w:r>
        <w:rPr>
          <w:noProof/>
        </w:rPr>
        <w:lastRenderedPageBreak/>
        <w:drawing>
          <wp:inline distT="0" distB="0" distL="0" distR="0" wp14:anchorId="6BAA8CE5" wp14:editId="08EC2C59">
            <wp:extent cx="5715000" cy="4286250"/>
            <wp:effectExtent l="0" t="0" r="0" b="0"/>
            <wp:docPr id="30" name="Graphic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96DAC541-7B7A-43D3-8B79-37D633B846F1}">
                          <asvg:svgBlip xmlns:asvg="http://schemas.microsoft.com/office/drawing/2016/SVG/main" r:embed="rId74"/>
                        </a:ext>
                      </a:extLst>
                    </a:blip>
                    <a:stretch>
                      <a:fillRect/>
                    </a:stretch>
                  </pic:blipFill>
                  <pic:spPr>
                    <a:xfrm>
                      <a:off x="0" y="0"/>
                      <a:ext cx="5715000" cy="4286250"/>
                    </a:xfrm>
                    <a:prstGeom prst="rect">
                      <a:avLst/>
                    </a:prstGeom>
                  </pic:spPr>
                </pic:pic>
              </a:graphicData>
            </a:graphic>
          </wp:inline>
        </w:drawing>
      </w:r>
    </w:p>
    <w:p w14:paraId="577E0C5A" w14:textId="148A0E82" w:rsidR="00EE0A7A" w:rsidRDefault="00EE0A7A" w:rsidP="00EE0A7A">
      <w:pPr>
        <w:pStyle w:val="Heading3"/>
      </w:pPr>
      <w:bookmarkStart w:id="20" w:name="_Toc102995290"/>
      <w:r>
        <w:t>% of Population per size of shelter and average Price</w:t>
      </w:r>
      <w:bookmarkEnd w:id="20"/>
    </w:p>
    <w:p w14:paraId="7924088F" w14:textId="47A9C882" w:rsidR="00146368" w:rsidRDefault="00916078" w:rsidP="00EE0A7A">
      <w:r>
        <w:t>To understand rental dynamics and prices</w:t>
      </w:r>
      <w:r w:rsidR="00367783">
        <w:t>,</w:t>
      </w:r>
      <w:r>
        <w:t xml:space="preserve"> the type of house and the size of the house are critical indicators to understand </w:t>
      </w:r>
      <w:r w:rsidR="00D7000E">
        <w:t>how much rent is being paid</w:t>
      </w:r>
      <w:r>
        <w:t xml:space="preserve">. As can be seen from the graphs above, </w:t>
      </w:r>
      <w:r w:rsidR="0018748B" w:rsidRPr="00543211">
        <w:rPr>
          <w:b/>
          <w:bCs/>
          <w:color w:val="7F1416"/>
        </w:rPr>
        <w:t>there is greatly reduced sampling</w:t>
      </w:r>
      <w:r w:rsidR="00872B9D" w:rsidRPr="00543211">
        <w:rPr>
          <w:color w:val="7F1416"/>
        </w:rPr>
        <w:t xml:space="preserve"> </w:t>
      </w:r>
      <w:r w:rsidR="00872B9D">
        <w:t xml:space="preserve">for those who answered about how much they pay per month for their shelter. There were also errors identified in the proxy indicator for shelter size (# of rooms), as described earlier in this document. </w:t>
      </w:r>
      <w:r w:rsidR="002E758D">
        <w:t xml:space="preserve">The lack of constraints and conditional formatting further does not enhance the analysis, but below are some charts that describe </w:t>
      </w:r>
      <w:r w:rsidR="00D14DB9">
        <w:t xml:space="preserve">the size of the shelters and the percentage of each population groups paying that average cost per month. </w:t>
      </w:r>
      <w:r w:rsidR="00D31EA7">
        <w:t>The %s were taken as a % of the whole sample of population</w:t>
      </w:r>
      <w:r w:rsidR="009425CA">
        <w:t>. Some extreme values were discarded.</w:t>
      </w:r>
    </w:p>
    <w:tbl>
      <w:tblPr>
        <w:tblW w:w="0" w:type="auto"/>
        <w:tblLook w:val="04A0" w:firstRow="1" w:lastRow="0" w:firstColumn="1" w:lastColumn="0" w:noHBand="0" w:noVBand="1"/>
      </w:tblPr>
      <w:tblGrid>
        <w:gridCol w:w="2804"/>
        <w:gridCol w:w="2417"/>
        <w:gridCol w:w="2037"/>
      </w:tblGrid>
      <w:tr w:rsidR="00146368" w:rsidRPr="00146368" w14:paraId="6F7E7FCB" w14:textId="77777777" w:rsidTr="00146368">
        <w:trPr>
          <w:trHeight w:val="290"/>
        </w:trPr>
        <w:tc>
          <w:tcPr>
            <w:tcW w:w="0" w:type="auto"/>
            <w:tcBorders>
              <w:top w:val="nil"/>
              <w:left w:val="nil"/>
              <w:bottom w:val="single" w:sz="12" w:space="0" w:color="FFFFFF"/>
              <w:right w:val="single" w:sz="4" w:space="0" w:color="FFFFFF"/>
            </w:tcBorders>
            <w:shd w:val="clear" w:color="C0504D" w:fill="C0504D"/>
            <w:noWrap/>
            <w:vAlign w:val="bottom"/>
            <w:hideMark/>
          </w:tcPr>
          <w:p w14:paraId="74E4D9D0" w14:textId="77777777" w:rsidR="00146368" w:rsidRPr="00146368" w:rsidRDefault="00146368" w:rsidP="00146368">
            <w:pPr>
              <w:spacing w:after="0" w:line="240" w:lineRule="auto"/>
              <w:rPr>
                <w:rFonts w:ascii="Calibri" w:eastAsia="Times New Roman" w:hAnsi="Calibri" w:cs="Calibri"/>
                <w:b/>
                <w:bCs/>
                <w:color w:val="FFFFFF"/>
                <w:lang w:eastAsia="en-GB"/>
              </w:rPr>
            </w:pPr>
            <w:r w:rsidRPr="00146368">
              <w:rPr>
                <w:rFonts w:ascii="Calibri" w:eastAsia="Times New Roman" w:hAnsi="Calibri" w:cs="Calibri"/>
                <w:b/>
                <w:bCs/>
                <w:color w:val="FFFFFF"/>
                <w:lang w:eastAsia="en-GB"/>
              </w:rPr>
              <w:t>Number of Rooms in Shelter</w:t>
            </w:r>
          </w:p>
        </w:tc>
        <w:tc>
          <w:tcPr>
            <w:tcW w:w="0" w:type="auto"/>
            <w:tcBorders>
              <w:top w:val="nil"/>
              <w:left w:val="single" w:sz="4" w:space="0" w:color="FFFFFF"/>
              <w:bottom w:val="single" w:sz="12" w:space="0" w:color="FFFFFF"/>
              <w:right w:val="single" w:sz="4" w:space="0" w:color="FFFFFF"/>
            </w:tcBorders>
            <w:shd w:val="clear" w:color="C0504D" w:fill="C0504D"/>
            <w:noWrap/>
            <w:vAlign w:val="bottom"/>
            <w:hideMark/>
          </w:tcPr>
          <w:p w14:paraId="0A84F0CF" w14:textId="77777777" w:rsidR="00146368" w:rsidRPr="00146368" w:rsidRDefault="00146368" w:rsidP="00146368">
            <w:pPr>
              <w:spacing w:after="0" w:line="240" w:lineRule="auto"/>
              <w:rPr>
                <w:rFonts w:ascii="Calibri" w:eastAsia="Times New Roman" w:hAnsi="Calibri" w:cs="Calibri"/>
                <w:b/>
                <w:bCs/>
                <w:color w:val="FFFFFF"/>
                <w:lang w:eastAsia="en-GB"/>
              </w:rPr>
            </w:pPr>
            <w:r w:rsidRPr="00146368">
              <w:rPr>
                <w:rFonts w:ascii="Calibri" w:eastAsia="Times New Roman" w:hAnsi="Calibri" w:cs="Calibri"/>
                <w:b/>
                <w:bCs/>
                <w:color w:val="FFFFFF"/>
                <w:lang w:eastAsia="en-GB"/>
              </w:rPr>
              <w:t>Average XOF per Month</w:t>
            </w:r>
          </w:p>
        </w:tc>
        <w:tc>
          <w:tcPr>
            <w:tcW w:w="0" w:type="auto"/>
            <w:tcBorders>
              <w:top w:val="nil"/>
              <w:left w:val="single" w:sz="4" w:space="0" w:color="FFFFFF"/>
              <w:bottom w:val="single" w:sz="12" w:space="0" w:color="FFFFFF"/>
              <w:right w:val="nil"/>
            </w:tcBorders>
            <w:shd w:val="clear" w:color="C0504D" w:fill="C0504D"/>
            <w:noWrap/>
            <w:vAlign w:val="bottom"/>
            <w:hideMark/>
          </w:tcPr>
          <w:p w14:paraId="2916EC93" w14:textId="77777777" w:rsidR="00146368" w:rsidRPr="00146368" w:rsidRDefault="00146368" w:rsidP="00146368">
            <w:pPr>
              <w:spacing w:after="0" w:line="240" w:lineRule="auto"/>
              <w:rPr>
                <w:rFonts w:ascii="Calibri" w:eastAsia="Times New Roman" w:hAnsi="Calibri" w:cs="Calibri"/>
                <w:b/>
                <w:bCs/>
                <w:color w:val="FFFFFF"/>
                <w:lang w:eastAsia="en-GB"/>
              </w:rPr>
            </w:pPr>
            <w:r w:rsidRPr="00146368">
              <w:rPr>
                <w:rFonts w:ascii="Calibri" w:eastAsia="Times New Roman" w:hAnsi="Calibri" w:cs="Calibri"/>
                <w:b/>
                <w:bCs/>
                <w:color w:val="FFFFFF"/>
                <w:lang w:eastAsia="en-GB"/>
              </w:rPr>
              <w:t>% of IDPs in the NW</w:t>
            </w:r>
          </w:p>
        </w:tc>
      </w:tr>
      <w:tr w:rsidR="00146368" w:rsidRPr="00146368" w14:paraId="70126A30" w14:textId="77777777" w:rsidTr="00146368">
        <w:trPr>
          <w:trHeight w:val="290"/>
        </w:trPr>
        <w:tc>
          <w:tcPr>
            <w:tcW w:w="0" w:type="auto"/>
            <w:tcBorders>
              <w:top w:val="single" w:sz="4" w:space="0" w:color="FFFFFF"/>
              <w:left w:val="nil"/>
              <w:bottom w:val="single" w:sz="4" w:space="0" w:color="FFFFFF"/>
              <w:right w:val="single" w:sz="4" w:space="0" w:color="FFFFFF"/>
            </w:tcBorders>
            <w:shd w:val="clear" w:color="E6B8B7" w:fill="E6B8B7"/>
            <w:noWrap/>
            <w:vAlign w:val="bottom"/>
            <w:hideMark/>
          </w:tcPr>
          <w:p w14:paraId="62F97805" w14:textId="77777777" w:rsidR="00146368" w:rsidRPr="00146368" w:rsidRDefault="00146368" w:rsidP="00146368">
            <w:pPr>
              <w:spacing w:after="0" w:line="240" w:lineRule="auto"/>
              <w:jc w:val="right"/>
              <w:rPr>
                <w:rFonts w:ascii="Calibri" w:eastAsia="Times New Roman" w:hAnsi="Calibri" w:cs="Calibri"/>
                <w:color w:val="000000"/>
                <w:lang w:eastAsia="en-GB"/>
              </w:rPr>
            </w:pPr>
            <w:r w:rsidRPr="00146368">
              <w:rPr>
                <w:rFonts w:ascii="Calibri" w:eastAsia="Times New Roman" w:hAnsi="Calibri" w:cs="Calibri"/>
                <w:color w:val="000000"/>
                <w:lang w:eastAsia="en-GB"/>
              </w:rPr>
              <w:t>1</w:t>
            </w:r>
          </w:p>
        </w:tc>
        <w:tc>
          <w:tcPr>
            <w:tcW w:w="0" w:type="auto"/>
            <w:tcBorders>
              <w:top w:val="single" w:sz="4" w:space="0" w:color="FFFFFF"/>
              <w:left w:val="single" w:sz="4" w:space="0" w:color="FFFFFF"/>
              <w:bottom w:val="single" w:sz="4" w:space="0" w:color="FFFFFF"/>
              <w:right w:val="single" w:sz="4" w:space="0" w:color="FFFFFF"/>
            </w:tcBorders>
            <w:shd w:val="clear" w:color="E6B8B7" w:fill="E6B8B7"/>
            <w:noWrap/>
            <w:vAlign w:val="bottom"/>
            <w:hideMark/>
          </w:tcPr>
          <w:p w14:paraId="177E399A" w14:textId="77777777" w:rsidR="00146368" w:rsidRPr="00146368" w:rsidRDefault="00146368" w:rsidP="00146368">
            <w:pPr>
              <w:spacing w:after="0" w:line="240" w:lineRule="auto"/>
              <w:jc w:val="right"/>
              <w:rPr>
                <w:rFonts w:ascii="Calibri" w:eastAsia="Times New Roman" w:hAnsi="Calibri" w:cs="Calibri"/>
                <w:color w:val="000000"/>
                <w:lang w:eastAsia="en-GB"/>
              </w:rPr>
            </w:pPr>
            <w:r w:rsidRPr="00146368">
              <w:rPr>
                <w:rFonts w:ascii="Calibri" w:eastAsia="Times New Roman" w:hAnsi="Calibri" w:cs="Calibri"/>
                <w:color w:val="000000"/>
                <w:lang w:eastAsia="en-GB"/>
              </w:rPr>
              <w:t>5300</w:t>
            </w:r>
          </w:p>
        </w:tc>
        <w:tc>
          <w:tcPr>
            <w:tcW w:w="0" w:type="auto"/>
            <w:tcBorders>
              <w:top w:val="single" w:sz="4" w:space="0" w:color="FFFFFF"/>
              <w:left w:val="single" w:sz="4" w:space="0" w:color="FFFFFF"/>
              <w:bottom w:val="single" w:sz="4" w:space="0" w:color="FFFFFF"/>
              <w:right w:val="nil"/>
            </w:tcBorders>
            <w:shd w:val="clear" w:color="E6B8B7" w:fill="E6B8B7"/>
            <w:noWrap/>
            <w:vAlign w:val="bottom"/>
            <w:hideMark/>
          </w:tcPr>
          <w:p w14:paraId="60747DFE" w14:textId="77777777" w:rsidR="00146368" w:rsidRPr="00146368" w:rsidRDefault="00146368" w:rsidP="00146368">
            <w:pPr>
              <w:spacing w:after="0" w:line="240" w:lineRule="auto"/>
              <w:jc w:val="right"/>
              <w:rPr>
                <w:rFonts w:ascii="Calibri" w:eastAsia="Times New Roman" w:hAnsi="Calibri" w:cs="Calibri"/>
                <w:color w:val="000000"/>
                <w:lang w:eastAsia="en-GB"/>
              </w:rPr>
            </w:pPr>
            <w:r w:rsidRPr="00146368">
              <w:rPr>
                <w:rFonts w:ascii="Calibri" w:eastAsia="Times New Roman" w:hAnsi="Calibri" w:cs="Calibri"/>
                <w:color w:val="000000"/>
                <w:lang w:eastAsia="en-GB"/>
              </w:rPr>
              <w:t>17%</w:t>
            </w:r>
          </w:p>
        </w:tc>
      </w:tr>
      <w:tr w:rsidR="00146368" w:rsidRPr="00146368" w14:paraId="7EEAC5CD" w14:textId="77777777" w:rsidTr="00146368">
        <w:trPr>
          <w:trHeight w:val="290"/>
        </w:trPr>
        <w:tc>
          <w:tcPr>
            <w:tcW w:w="0" w:type="auto"/>
            <w:tcBorders>
              <w:top w:val="single" w:sz="4" w:space="0" w:color="FFFFFF"/>
              <w:left w:val="nil"/>
              <w:bottom w:val="single" w:sz="4" w:space="0" w:color="FFFFFF"/>
              <w:right w:val="single" w:sz="4" w:space="0" w:color="FFFFFF"/>
            </w:tcBorders>
            <w:shd w:val="clear" w:color="F2DCDB" w:fill="F2DCDB"/>
            <w:noWrap/>
            <w:vAlign w:val="bottom"/>
            <w:hideMark/>
          </w:tcPr>
          <w:p w14:paraId="0D80A961" w14:textId="77777777" w:rsidR="00146368" w:rsidRPr="00146368" w:rsidRDefault="00146368" w:rsidP="00146368">
            <w:pPr>
              <w:spacing w:after="0" w:line="240" w:lineRule="auto"/>
              <w:jc w:val="right"/>
              <w:rPr>
                <w:rFonts w:ascii="Calibri" w:eastAsia="Times New Roman" w:hAnsi="Calibri" w:cs="Calibri"/>
                <w:color w:val="000000"/>
                <w:lang w:eastAsia="en-GB"/>
              </w:rPr>
            </w:pPr>
            <w:r w:rsidRPr="00146368">
              <w:rPr>
                <w:rFonts w:ascii="Calibri" w:eastAsia="Times New Roman" w:hAnsi="Calibri" w:cs="Calibri"/>
                <w:color w:val="000000"/>
                <w:lang w:eastAsia="en-GB"/>
              </w:rPr>
              <w:t>2</w:t>
            </w:r>
          </w:p>
        </w:tc>
        <w:tc>
          <w:tcPr>
            <w:tcW w:w="0" w:type="auto"/>
            <w:tcBorders>
              <w:top w:val="single" w:sz="4" w:space="0" w:color="FFFFFF"/>
              <w:left w:val="single" w:sz="4" w:space="0" w:color="FFFFFF"/>
              <w:bottom w:val="single" w:sz="4" w:space="0" w:color="FFFFFF"/>
              <w:right w:val="single" w:sz="4" w:space="0" w:color="FFFFFF"/>
            </w:tcBorders>
            <w:shd w:val="clear" w:color="F2DCDB" w:fill="F2DCDB"/>
            <w:noWrap/>
            <w:vAlign w:val="bottom"/>
            <w:hideMark/>
          </w:tcPr>
          <w:p w14:paraId="1BEE9E1F" w14:textId="77777777" w:rsidR="00146368" w:rsidRPr="00146368" w:rsidRDefault="00146368" w:rsidP="00146368">
            <w:pPr>
              <w:spacing w:after="0" w:line="240" w:lineRule="auto"/>
              <w:jc w:val="right"/>
              <w:rPr>
                <w:rFonts w:ascii="Calibri" w:eastAsia="Times New Roman" w:hAnsi="Calibri" w:cs="Calibri"/>
                <w:color w:val="000000"/>
                <w:lang w:eastAsia="en-GB"/>
              </w:rPr>
            </w:pPr>
            <w:r w:rsidRPr="00146368">
              <w:rPr>
                <w:rFonts w:ascii="Calibri" w:eastAsia="Times New Roman" w:hAnsi="Calibri" w:cs="Calibri"/>
                <w:color w:val="000000"/>
                <w:lang w:eastAsia="en-GB"/>
              </w:rPr>
              <w:t>9741</w:t>
            </w:r>
          </w:p>
        </w:tc>
        <w:tc>
          <w:tcPr>
            <w:tcW w:w="0" w:type="auto"/>
            <w:tcBorders>
              <w:top w:val="single" w:sz="4" w:space="0" w:color="FFFFFF"/>
              <w:left w:val="single" w:sz="4" w:space="0" w:color="FFFFFF"/>
              <w:bottom w:val="single" w:sz="4" w:space="0" w:color="FFFFFF"/>
              <w:right w:val="nil"/>
            </w:tcBorders>
            <w:shd w:val="clear" w:color="F2DCDB" w:fill="F2DCDB"/>
            <w:noWrap/>
            <w:vAlign w:val="bottom"/>
            <w:hideMark/>
          </w:tcPr>
          <w:p w14:paraId="2C34C15D" w14:textId="77777777" w:rsidR="00146368" w:rsidRPr="00146368" w:rsidRDefault="00146368" w:rsidP="00146368">
            <w:pPr>
              <w:spacing w:after="0" w:line="240" w:lineRule="auto"/>
              <w:jc w:val="right"/>
              <w:rPr>
                <w:rFonts w:ascii="Calibri" w:eastAsia="Times New Roman" w:hAnsi="Calibri" w:cs="Calibri"/>
                <w:color w:val="000000"/>
                <w:lang w:eastAsia="en-GB"/>
              </w:rPr>
            </w:pPr>
            <w:r w:rsidRPr="00146368">
              <w:rPr>
                <w:rFonts w:ascii="Calibri" w:eastAsia="Times New Roman" w:hAnsi="Calibri" w:cs="Calibri"/>
                <w:color w:val="000000"/>
                <w:lang w:eastAsia="en-GB"/>
              </w:rPr>
              <w:t>38%</w:t>
            </w:r>
          </w:p>
        </w:tc>
      </w:tr>
      <w:tr w:rsidR="00146368" w:rsidRPr="00146368" w14:paraId="0DB47BDB" w14:textId="77777777" w:rsidTr="00146368">
        <w:trPr>
          <w:trHeight w:val="290"/>
        </w:trPr>
        <w:tc>
          <w:tcPr>
            <w:tcW w:w="0" w:type="auto"/>
            <w:tcBorders>
              <w:top w:val="single" w:sz="4" w:space="0" w:color="FFFFFF"/>
              <w:left w:val="nil"/>
              <w:bottom w:val="single" w:sz="4" w:space="0" w:color="FFFFFF"/>
              <w:right w:val="single" w:sz="4" w:space="0" w:color="FFFFFF"/>
            </w:tcBorders>
            <w:shd w:val="clear" w:color="E6B8B7" w:fill="E6B8B7"/>
            <w:noWrap/>
            <w:vAlign w:val="bottom"/>
            <w:hideMark/>
          </w:tcPr>
          <w:p w14:paraId="0FB35272" w14:textId="77777777" w:rsidR="00146368" w:rsidRPr="00146368" w:rsidRDefault="00146368" w:rsidP="00146368">
            <w:pPr>
              <w:spacing w:after="0" w:line="240" w:lineRule="auto"/>
              <w:jc w:val="right"/>
              <w:rPr>
                <w:rFonts w:ascii="Calibri" w:eastAsia="Times New Roman" w:hAnsi="Calibri" w:cs="Calibri"/>
                <w:color w:val="000000"/>
                <w:lang w:eastAsia="en-GB"/>
              </w:rPr>
            </w:pPr>
            <w:r w:rsidRPr="00146368">
              <w:rPr>
                <w:rFonts w:ascii="Calibri" w:eastAsia="Times New Roman" w:hAnsi="Calibri" w:cs="Calibri"/>
                <w:color w:val="000000"/>
                <w:lang w:eastAsia="en-GB"/>
              </w:rPr>
              <w:t>3</w:t>
            </w:r>
          </w:p>
        </w:tc>
        <w:tc>
          <w:tcPr>
            <w:tcW w:w="0" w:type="auto"/>
            <w:tcBorders>
              <w:top w:val="single" w:sz="4" w:space="0" w:color="FFFFFF"/>
              <w:left w:val="single" w:sz="4" w:space="0" w:color="FFFFFF"/>
              <w:bottom w:val="single" w:sz="4" w:space="0" w:color="FFFFFF"/>
              <w:right w:val="single" w:sz="4" w:space="0" w:color="FFFFFF"/>
            </w:tcBorders>
            <w:shd w:val="clear" w:color="E6B8B7" w:fill="E6B8B7"/>
            <w:noWrap/>
            <w:vAlign w:val="bottom"/>
            <w:hideMark/>
          </w:tcPr>
          <w:p w14:paraId="6D6E9463" w14:textId="77777777" w:rsidR="00146368" w:rsidRPr="00146368" w:rsidRDefault="00146368" w:rsidP="00146368">
            <w:pPr>
              <w:spacing w:after="0" w:line="240" w:lineRule="auto"/>
              <w:jc w:val="right"/>
              <w:rPr>
                <w:rFonts w:ascii="Calibri" w:eastAsia="Times New Roman" w:hAnsi="Calibri" w:cs="Calibri"/>
                <w:color w:val="000000"/>
                <w:lang w:eastAsia="en-GB"/>
              </w:rPr>
            </w:pPr>
            <w:r w:rsidRPr="00146368">
              <w:rPr>
                <w:rFonts w:ascii="Calibri" w:eastAsia="Times New Roman" w:hAnsi="Calibri" w:cs="Calibri"/>
                <w:color w:val="000000"/>
                <w:lang w:eastAsia="en-GB"/>
              </w:rPr>
              <w:t>11168</w:t>
            </w:r>
          </w:p>
        </w:tc>
        <w:tc>
          <w:tcPr>
            <w:tcW w:w="0" w:type="auto"/>
            <w:tcBorders>
              <w:top w:val="single" w:sz="4" w:space="0" w:color="FFFFFF"/>
              <w:left w:val="single" w:sz="4" w:space="0" w:color="FFFFFF"/>
              <w:bottom w:val="single" w:sz="4" w:space="0" w:color="FFFFFF"/>
              <w:right w:val="nil"/>
            </w:tcBorders>
            <w:shd w:val="clear" w:color="E6B8B7" w:fill="E6B8B7"/>
            <w:noWrap/>
            <w:vAlign w:val="bottom"/>
            <w:hideMark/>
          </w:tcPr>
          <w:p w14:paraId="463F83EA" w14:textId="77777777" w:rsidR="00146368" w:rsidRPr="00146368" w:rsidRDefault="00146368" w:rsidP="00146368">
            <w:pPr>
              <w:spacing w:after="0" w:line="240" w:lineRule="auto"/>
              <w:jc w:val="right"/>
              <w:rPr>
                <w:rFonts w:ascii="Calibri" w:eastAsia="Times New Roman" w:hAnsi="Calibri" w:cs="Calibri"/>
                <w:color w:val="000000"/>
                <w:lang w:eastAsia="en-GB"/>
              </w:rPr>
            </w:pPr>
            <w:r w:rsidRPr="00146368">
              <w:rPr>
                <w:rFonts w:ascii="Calibri" w:eastAsia="Times New Roman" w:hAnsi="Calibri" w:cs="Calibri"/>
                <w:color w:val="000000"/>
                <w:lang w:eastAsia="en-GB"/>
              </w:rPr>
              <w:t>24%</w:t>
            </w:r>
          </w:p>
        </w:tc>
      </w:tr>
      <w:tr w:rsidR="00146368" w:rsidRPr="00146368" w14:paraId="5E4D5256" w14:textId="77777777" w:rsidTr="00146368">
        <w:trPr>
          <w:trHeight w:val="290"/>
        </w:trPr>
        <w:tc>
          <w:tcPr>
            <w:tcW w:w="0" w:type="auto"/>
            <w:tcBorders>
              <w:top w:val="single" w:sz="4" w:space="0" w:color="FFFFFF"/>
              <w:left w:val="nil"/>
              <w:bottom w:val="single" w:sz="4" w:space="0" w:color="FFFFFF"/>
              <w:right w:val="single" w:sz="4" w:space="0" w:color="FFFFFF"/>
            </w:tcBorders>
            <w:shd w:val="clear" w:color="F2DCDB" w:fill="F2DCDB"/>
            <w:noWrap/>
            <w:vAlign w:val="bottom"/>
            <w:hideMark/>
          </w:tcPr>
          <w:p w14:paraId="60003DD9" w14:textId="77777777" w:rsidR="00146368" w:rsidRPr="00146368" w:rsidRDefault="00146368" w:rsidP="00146368">
            <w:pPr>
              <w:spacing w:after="0" w:line="240" w:lineRule="auto"/>
              <w:jc w:val="right"/>
              <w:rPr>
                <w:rFonts w:ascii="Calibri" w:eastAsia="Times New Roman" w:hAnsi="Calibri" w:cs="Calibri"/>
                <w:color w:val="000000"/>
                <w:lang w:eastAsia="en-GB"/>
              </w:rPr>
            </w:pPr>
            <w:r w:rsidRPr="00146368">
              <w:rPr>
                <w:rFonts w:ascii="Calibri" w:eastAsia="Times New Roman" w:hAnsi="Calibri" w:cs="Calibri"/>
                <w:color w:val="000000"/>
                <w:lang w:eastAsia="en-GB"/>
              </w:rPr>
              <w:t>4</w:t>
            </w:r>
          </w:p>
        </w:tc>
        <w:tc>
          <w:tcPr>
            <w:tcW w:w="0" w:type="auto"/>
            <w:tcBorders>
              <w:top w:val="single" w:sz="4" w:space="0" w:color="FFFFFF"/>
              <w:left w:val="single" w:sz="4" w:space="0" w:color="FFFFFF"/>
              <w:bottom w:val="single" w:sz="4" w:space="0" w:color="FFFFFF"/>
              <w:right w:val="single" w:sz="4" w:space="0" w:color="FFFFFF"/>
            </w:tcBorders>
            <w:shd w:val="clear" w:color="F2DCDB" w:fill="F2DCDB"/>
            <w:noWrap/>
            <w:vAlign w:val="bottom"/>
            <w:hideMark/>
          </w:tcPr>
          <w:p w14:paraId="04519E01" w14:textId="77777777" w:rsidR="00146368" w:rsidRPr="00146368" w:rsidRDefault="00146368" w:rsidP="00146368">
            <w:pPr>
              <w:spacing w:after="0" w:line="240" w:lineRule="auto"/>
              <w:jc w:val="right"/>
              <w:rPr>
                <w:rFonts w:ascii="Calibri" w:eastAsia="Times New Roman" w:hAnsi="Calibri" w:cs="Calibri"/>
                <w:color w:val="000000"/>
                <w:lang w:eastAsia="en-GB"/>
              </w:rPr>
            </w:pPr>
            <w:r w:rsidRPr="00146368">
              <w:rPr>
                <w:rFonts w:ascii="Calibri" w:eastAsia="Times New Roman" w:hAnsi="Calibri" w:cs="Calibri"/>
                <w:color w:val="000000"/>
                <w:lang w:eastAsia="en-GB"/>
              </w:rPr>
              <w:t>14500</w:t>
            </w:r>
          </w:p>
        </w:tc>
        <w:tc>
          <w:tcPr>
            <w:tcW w:w="0" w:type="auto"/>
            <w:tcBorders>
              <w:top w:val="single" w:sz="4" w:space="0" w:color="FFFFFF"/>
              <w:left w:val="single" w:sz="4" w:space="0" w:color="FFFFFF"/>
              <w:bottom w:val="single" w:sz="4" w:space="0" w:color="FFFFFF"/>
              <w:right w:val="nil"/>
            </w:tcBorders>
            <w:shd w:val="clear" w:color="F2DCDB" w:fill="F2DCDB"/>
            <w:noWrap/>
            <w:vAlign w:val="bottom"/>
            <w:hideMark/>
          </w:tcPr>
          <w:p w14:paraId="4A273C9E" w14:textId="77777777" w:rsidR="00146368" w:rsidRPr="00146368" w:rsidRDefault="00146368" w:rsidP="00146368">
            <w:pPr>
              <w:spacing w:after="0" w:line="240" w:lineRule="auto"/>
              <w:jc w:val="right"/>
              <w:rPr>
                <w:rFonts w:ascii="Calibri" w:eastAsia="Times New Roman" w:hAnsi="Calibri" w:cs="Calibri"/>
                <w:color w:val="000000"/>
                <w:lang w:eastAsia="en-GB"/>
              </w:rPr>
            </w:pPr>
            <w:r w:rsidRPr="00146368">
              <w:rPr>
                <w:rFonts w:ascii="Calibri" w:eastAsia="Times New Roman" w:hAnsi="Calibri" w:cs="Calibri"/>
                <w:color w:val="000000"/>
                <w:lang w:eastAsia="en-GB"/>
              </w:rPr>
              <w:t>11%</w:t>
            </w:r>
          </w:p>
        </w:tc>
      </w:tr>
      <w:tr w:rsidR="00146368" w:rsidRPr="00146368" w14:paraId="2888B613" w14:textId="77777777" w:rsidTr="00146368">
        <w:trPr>
          <w:trHeight w:val="290"/>
        </w:trPr>
        <w:tc>
          <w:tcPr>
            <w:tcW w:w="0" w:type="auto"/>
            <w:tcBorders>
              <w:top w:val="single" w:sz="4" w:space="0" w:color="FFFFFF"/>
              <w:left w:val="nil"/>
              <w:bottom w:val="single" w:sz="4" w:space="0" w:color="FFFFFF"/>
              <w:right w:val="single" w:sz="4" w:space="0" w:color="FFFFFF"/>
            </w:tcBorders>
            <w:shd w:val="clear" w:color="E6B8B7" w:fill="E6B8B7"/>
            <w:noWrap/>
            <w:vAlign w:val="bottom"/>
            <w:hideMark/>
          </w:tcPr>
          <w:p w14:paraId="575C9E62" w14:textId="77777777" w:rsidR="00146368" w:rsidRPr="00146368" w:rsidRDefault="00146368" w:rsidP="00146368">
            <w:pPr>
              <w:spacing w:after="0" w:line="240" w:lineRule="auto"/>
              <w:jc w:val="right"/>
              <w:rPr>
                <w:rFonts w:ascii="Calibri" w:eastAsia="Times New Roman" w:hAnsi="Calibri" w:cs="Calibri"/>
                <w:color w:val="000000"/>
                <w:lang w:eastAsia="en-GB"/>
              </w:rPr>
            </w:pPr>
            <w:r w:rsidRPr="00146368">
              <w:rPr>
                <w:rFonts w:ascii="Calibri" w:eastAsia="Times New Roman" w:hAnsi="Calibri" w:cs="Calibri"/>
                <w:color w:val="000000"/>
                <w:lang w:eastAsia="en-GB"/>
              </w:rPr>
              <w:t>5</w:t>
            </w:r>
          </w:p>
        </w:tc>
        <w:tc>
          <w:tcPr>
            <w:tcW w:w="0" w:type="auto"/>
            <w:tcBorders>
              <w:top w:val="single" w:sz="4" w:space="0" w:color="FFFFFF"/>
              <w:left w:val="single" w:sz="4" w:space="0" w:color="FFFFFF"/>
              <w:bottom w:val="single" w:sz="4" w:space="0" w:color="FFFFFF"/>
              <w:right w:val="single" w:sz="4" w:space="0" w:color="FFFFFF"/>
            </w:tcBorders>
            <w:shd w:val="clear" w:color="E6B8B7" w:fill="E6B8B7"/>
            <w:noWrap/>
            <w:vAlign w:val="bottom"/>
            <w:hideMark/>
          </w:tcPr>
          <w:p w14:paraId="1734FA15" w14:textId="77777777" w:rsidR="00146368" w:rsidRPr="00146368" w:rsidRDefault="00146368" w:rsidP="00146368">
            <w:pPr>
              <w:spacing w:after="0" w:line="240" w:lineRule="auto"/>
              <w:jc w:val="right"/>
              <w:rPr>
                <w:rFonts w:ascii="Calibri" w:eastAsia="Times New Roman" w:hAnsi="Calibri" w:cs="Calibri"/>
                <w:color w:val="000000"/>
                <w:lang w:eastAsia="en-GB"/>
              </w:rPr>
            </w:pPr>
            <w:r w:rsidRPr="00146368">
              <w:rPr>
                <w:rFonts w:ascii="Calibri" w:eastAsia="Times New Roman" w:hAnsi="Calibri" w:cs="Calibri"/>
                <w:color w:val="000000"/>
                <w:lang w:eastAsia="en-GB"/>
              </w:rPr>
              <w:t>11857</w:t>
            </w:r>
          </w:p>
        </w:tc>
        <w:tc>
          <w:tcPr>
            <w:tcW w:w="0" w:type="auto"/>
            <w:tcBorders>
              <w:top w:val="single" w:sz="4" w:space="0" w:color="FFFFFF"/>
              <w:left w:val="single" w:sz="4" w:space="0" w:color="FFFFFF"/>
              <w:bottom w:val="single" w:sz="4" w:space="0" w:color="FFFFFF"/>
              <w:right w:val="nil"/>
            </w:tcBorders>
            <w:shd w:val="clear" w:color="E6B8B7" w:fill="E6B8B7"/>
            <w:noWrap/>
            <w:vAlign w:val="bottom"/>
            <w:hideMark/>
          </w:tcPr>
          <w:p w14:paraId="666AC15B" w14:textId="77777777" w:rsidR="00146368" w:rsidRPr="00146368" w:rsidRDefault="00146368" w:rsidP="00146368">
            <w:pPr>
              <w:spacing w:after="0" w:line="240" w:lineRule="auto"/>
              <w:jc w:val="right"/>
              <w:rPr>
                <w:rFonts w:ascii="Calibri" w:eastAsia="Times New Roman" w:hAnsi="Calibri" w:cs="Calibri"/>
                <w:color w:val="000000"/>
                <w:lang w:eastAsia="en-GB"/>
              </w:rPr>
            </w:pPr>
            <w:r w:rsidRPr="00146368">
              <w:rPr>
                <w:rFonts w:ascii="Calibri" w:eastAsia="Times New Roman" w:hAnsi="Calibri" w:cs="Calibri"/>
                <w:color w:val="000000"/>
                <w:lang w:eastAsia="en-GB"/>
              </w:rPr>
              <w:t>5%</w:t>
            </w:r>
          </w:p>
        </w:tc>
      </w:tr>
      <w:tr w:rsidR="00146368" w:rsidRPr="00146368" w14:paraId="29C1D037" w14:textId="77777777" w:rsidTr="00146368">
        <w:trPr>
          <w:trHeight w:val="290"/>
        </w:trPr>
        <w:tc>
          <w:tcPr>
            <w:tcW w:w="0" w:type="auto"/>
            <w:tcBorders>
              <w:top w:val="single" w:sz="4" w:space="0" w:color="FFFFFF"/>
              <w:left w:val="nil"/>
              <w:bottom w:val="nil"/>
              <w:right w:val="single" w:sz="4" w:space="0" w:color="FFFFFF"/>
            </w:tcBorders>
            <w:shd w:val="clear" w:color="F2DCDB" w:fill="F2DCDB"/>
            <w:noWrap/>
            <w:vAlign w:val="bottom"/>
            <w:hideMark/>
          </w:tcPr>
          <w:p w14:paraId="1FBDAD9A" w14:textId="77777777" w:rsidR="00146368" w:rsidRPr="00146368" w:rsidRDefault="00146368" w:rsidP="00146368">
            <w:pPr>
              <w:spacing w:after="0" w:line="240" w:lineRule="auto"/>
              <w:jc w:val="right"/>
              <w:rPr>
                <w:rFonts w:ascii="Calibri" w:eastAsia="Times New Roman" w:hAnsi="Calibri" w:cs="Calibri"/>
                <w:color w:val="000000"/>
                <w:lang w:eastAsia="en-GB"/>
              </w:rPr>
            </w:pPr>
            <w:r w:rsidRPr="00146368">
              <w:rPr>
                <w:rFonts w:ascii="Calibri" w:eastAsia="Times New Roman" w:hAnsi="Calibri" w:cs="Calibri"/>
                <w:color w:val="000000"/>
                <w:lang w:eastAsia="en-GB"/>
              </w:rPr>
              <w:t>6</w:t>
            </w:r>
          </w:p>
        </w:tc>
        <w:tc>
          <w:tcPr>
            <w:tcW w:w="0" w:type="auto"/>
            <w:tcBorders>
              <w:top w:val="single" w:sz="4" w:space="0" w:color="FFFFFF"/>
              <w:left w:val="single" w:sz="4" w:space="0" w:color="FFFFFF"/>
              <w:bottom w:val="nil"/>
              <w:right w:val="single" w:sz="4" w:space="0" w:color="FFFFFF"/>
            </w:tcBorders>
            <w:shd w:val="clear" w:color="F2DCDB" w:fill="F2DCDB"/>
            <w:noWrap/>
            <w:vAlign w:val="bottom"/>
            <w:hideMark/>
          </w:tcPr>
          <w:p w14:paraId="4AB9B759" w14:textId="77777777" w:rsidR="00146368" w:rsidRPr="00146368" w:rsidRDefault="00146368" w:rsidP="00146368">
            <w:pPr>
              <w:spacing w:after="0" w:line="240" w:lineRule="auto"/>
              <w:jc w:val="right"/>
              <w:rPr>
                <w:rFonts w:ascii="Calibri" w:eastAsia="Times New Roman" w:hAnsi="Calibri" w:cs="Calibri"/>
                <w:color w:val="000000"/>
                <w:lang w:eastAsia="en-GB"/>
              </w:rPr>
            </w:pPr>
            <w:r w:rsidRPr="00146368">
              <w:rPr>
                <w:rFonts w:ascii="Calibri" w:eastAsia="Times New Roman" w:hAnsi="Calibri" w:cs="Calibri"/>
                <w:color w:val="000000"/>
                <w:lang w:eastAsia="en-GB"/>
              </w:rPr>
              <w:t>5000</w:t>
            </w:r>
          </w:p>
        </w:tc>
        <w:tc>
          <w:tcPr>
            <w:tcW w:w="0" w:type="auto"/>
            <w:tcBorders>
              <w:top w:val="single" w:sz="4" w:space="0" w:color="FFFFFF"/>
              <w:left w:val="single" w:sz="4" w:space="0" w:color="FFFFFF"/>
              <w:bottom w:val="nil"/>
              <w:right w:val="nil"/>
            </w:tcBorders>
            <w:shd w:val="clear" w:color="F2DCDB" w:fill="F2DCDB"/>
            <w:noWrap/>
            <w:vAlign w:val="bottom"/>
            <w:hideMark/>
          </w:tcPr>
          <w:p w14:paraId="51BBB955" w14:textId="77777777" w:rsidR="00146368" w:rsidRPr="00146368" w:rsidRDefault="00146368" w:rsidP="00146368">
            <w:pPr>
              <w:spacing w:after="0" w:line="240" w:lineRule="auto"/>
              <w:jc w:val="right"/>
              <w:rPr>
                <w:rFonts w:ascii="Calibri" w:eastAsia="Times New Roman" w:hAnsi="Calibri" w:cs="Calibri"/>
                <w:color w:val="000000"/>
                <w:lang w:eastAsia="en-GB"/>
              </w:rPr>
            </w:pPr>
            <w:r w:rsidRPr="00146368">
              <w:rPr>
                <w:rFonts w:ascii="Calibri" w:eastAsia="Times New Roman" w:hAnsi="Calibri" w:cs="Calibri"/>
                <w:color w:val="000000"/>
                <w:lang w:eastAsia="en-GB"/>
              </w:rPr>
              <w:t>2%</w:t>
            </w:r>
          </w:p>
        </w:tc>
      </w:tr>
    </w:tbl>
    <w:p w14:paraId="2A8B3E28" w14:textId="7E7D6C3C" w:rsidR="006255DE" w:rsidRDefault="0018748B" w:rsidP="00146368">
      <w:r>
        <w:t xml:space="preserve"> </w:t>
      </w:r>
    </w:p>
    <w:tbl>
      <w:tblPr>
        <w:tblW w:w="0" w:type="auto"/>
        <w:tblLook w:val="04A0" w:firstRow="1" w:lastRow="0" w:firstColumn="1" w:lastColumn="0" w:noHBand="0" w:noVBand="1"/>
      </w:tblPr>
      <w:tblGrid>
        <w:gridCol w:w="2804"/>
        <w:gridCol w:w="2417"/>
        <w:gridCol w:w="2966"/>
      </w:tblGrid>
      <w:tr w:rsidR="002D5A61" w:rsidRPr="002D5A61" w14:paraId="4A426208" w14:textId="77777777" w:rsidTr="002D5A61">
        <w:trPr>
          <w:trHeight w:val="290"/>
        </w:trPr>
        <w:tc>
          <w:tcPr>
            <w:tcW w:w="0" w:type="auto"/>
            <w:tcBorders>
              <w:top w:val="nil"/>
              <w:left w:val="nil"/>
              <w:bottom w:val="single" w:sz="12" w:space="0" w:color="FFFFFF"/>
              <w:right w:val="single" w:sz="4" w:space="0" w:color="FFFFFF"/>
            </w:tcBorders>
            <w:shd w:val="clear" w:color="C0504D" w:fill="C0504D"/>
            <w:noWrap/>
            <w:vAlign w:val="bottom"/>
            <w:hideMark/>
          </w:tcPr>
          <w:p w14:paraId="7CB538C7" w14:textId="77777777" w:rsidR="002D5A61" w:rsidRPr="002D5A61" w:rsidRDefault="002D5A61" w:rsidP="002D5A61">
            <w:pPr>
              <w:spacing w:after="0" w:line="240" w:lineRule="auto"/>
              <w:rPr>
                <w:rFonts w:ascii="Calibri" w:eastAsia="Times New Roman" w:hAnsi="Calibri" w:cs="Calibri"/>
                <w:b/>
                <w:bCs/>
                <w:color w:val="FFFFFF"/>
                <w:lang w:eastAsia="en-GB"/>
              </w:rPr>
            </w:pPr>
            <w:r w:rsidRPr="002D5A61">
              <w:rPr>
                <w:rFonts w:ascii="Calibri" w:eastAsia="Times New Roman" w:hAnsi="Calibri" w:cs="Calibri"/>
                <w:b/>
                <w:bCs/>
                <w:color w:val="FFFFFF"/>
                <w:lang w:eastAsia="en-GB"/>
              </w:rPr>
              <w:t>Number of Rooms in Shelter</w:t>
            </w:r>
          </w:p>
        </w:tc>
        <w:tc>
          <w:tcPr>
            <w:tcW w:w="0" w:type="auto"/>
            <w:tcBorders>
              <w:top w:val="nil"/>
              <w:left w:val="single" w:sz="4" w:space="0" w:color="FFFFFF"/>
              <w:bottom w:val="single" w:sz="12" w:space="0" w:color="FFFFFF"/>
              <w:right w:val="single" w:sz="4" w:space="0" w:color="FFFFFF"/>
            </w:tcBorders>
            <w:shd w:val="clear" w:color="C0504D" w:fill="C0504D"/>
            <w:noWrap/>
            <w:vAlign w:val="bottom"/>
            <w:hideMark/>
          </w:tcPr>
          <w:p w14:paraId="4F5012E4" w14:textId="77777777" w:rsidR="002D5A61" w:rsidRPr="002D5A61" w:rsidRDefault="002D5A61" w:rsidP="002D5A61">
            <w:pPr>
              <w:spacing w:after="0" w:line="240" w:lineRule="auto"/>
              <w:rPr>
                <w:rFonts w:ascii="Calibri" w:eastAsia="Times New Roman" w:hAnsi="Calibri" w:cs="Calibri"/>
                <w:b/>
                <w:bCs/>
                <w:color w:val="FFFFFF"/>
                <w:lang w:eastAsia="en-GB"/>
              </w:rPr>
            </w:pPr>
            <w:r w:rsidRPr="002D5A61">
              <w:rPr>
                <w:rFonts w:ascii="Calibri" w:eastAsia="Times New Roman" w:hAnsi="Calibri" w:cs="Calibri"/>
                <w:b/>
                <w:bCs/>
                <w:color w:val="FFFFFF"/>
                <w:lang w:eastAsia="en-GB"/>
              </w:rPr>
              <w:t>Average XOF per Month</w:t>
            </w:r>
          </w:p>
        </w:tc>
        <w:tc>
          <w:tcPr>
            <w:tcW w:w="0" w:type="auto"/>
            <w:tcBorders>
              <w:top w:val="nil"/>
              <w:left w:val="single" w:sz="4" w:space="0" w:color="FFFFFF"/>
              <w:bottom w:val="single" w:sz="12" w:space="0" w:color="FFFFFF"/>
              <w:right w:val="nil"/>
            </w:tcBorders>
            <w:shd w:val="clear" w:color="C0504D" w:fill="C0504D"/>
            <w:noWrap/>
            <w:vAlign w:val="bottom"/>
            <w:hideMark/>
          </w:tcPr>
          <w:p w14:paraId="4DF1A48C" w14:textId="77777777" w:rsidR="002D5A61" w:rsidRPr="002D5A61" w:rsidRDefault="002D5A61" w:rsidP="002D5A61">
            <w:pPr>
              <w:spacing w:after="0" w:line="240" w:lineRule="auto"/>
              <w:rPr>
                <w:rFonts w:ascii="Calibri" w:eastAsia="Times New Roman" w:hAnsi="Calibri" w:cs="Calibri"/>
                <w:b/>
                <w:bCs/>
                <w:color w:val="FFFFFF"/>
                <w:lang w:eastAsia="en-GB"/>
              </w:rPr>
            </w:pPr>
            <w:r w:rsidRPr="002D5A61">
              <w:rPr>
                <w:rFonts w:ascii="Calibri" w:eastAsia="Times New Roman" w:hAnsi="Calibri" w:cs="Calibri"/>
                <w:b/>
                <w:bCs/>
                <w:color w:val="FFFFFF"/>
                <w:lang w:eastAsia="en-GB"/>
              </w:rPr>
              <w:t>% of Non-Displaced in the NW</w:t>
            </w:r>
          </w:p>
        </w:tc>
      </w:tr>
      <w:tr w:rsidR="002D5A61" w:rsidRPr="002D5A61" w14:paraId="62A0EE11" w14:textId="77777777" w:rsidTr="002D5A61">
        <w:trPr>
          <w:trHeight w:val="290"/>
        </w:trPr>
        <w:tc>
          <w:tcPr>
            <w:tcW w:w="0" w:type="auto"/>
            <w:tcBorders>
              <w:top w:val="single" w:sz="4" w:space="0" w:color="FFFFFF"/>
              <w:left w:val="nil"/>
              <w:bottom w:val="single" w:sz="4" w:space="0" w:color="FFFFFF"/>
              <w:right w:val="single" w:sz="4" w:space="0" w:color="FFFFFF"/>
            </w:tcBorders>
            <w:shd w:val="clear" w:color="E6B8B7" w:fill="E6B8B7"/>
            <w:noWrap/>
            <w:vAlign w:val="bottom"/>
            <w:hideMark/>
          </w:tcPr>
          <w:p w14:paraId="6FB79835" w14:textId="77777777" w:rsidR="002D5A61" w:rsidRPr="002D5A61" w:rsidRDefault="002D5A61" w:rsidP="002D5A61">
            <w:pPr>
              <w:spacing w:after="0" w:line="240" w:lineRule="auto"/>
              <w:jc w:val="right"/>
              <w:rPr>
                <w:rFonts w:ascii="Calibri" w:eastAsia="Times New Roman" w:hAnsi="Calibri" w:cs="Calibri"/>
                <w:color w:val="000000"/>
                <w:lang w:eastAsia="en-GB"/>
              </w:rPr>
            </w:pPr>
            <w:r w:rsidRPr="002D5A61">
              <w:rPr>
                <w:rFonts w:ascii="Calibri" w:eastAsia="Times New Roman" w:hAnsi="Calibri" w:cs="Calibri"/>
                <w:color w:val="000000"/>
                <w:lang w:eastAsia="en-GB"/>
              </w:rPr>
              <w:t>1</w:t>
            </w:r>
          </w:p>
        </w:tc>
        <w:tc>
          <w:tcPr>
            <w:tcW w:w="0" w:type="auto"/>
            <w:tcBorders>
              <w:top w:val="single" w:sz="4" w:space="0" w:color="FFFFFF"/>
              <w:left w:val="single" w:sz="4" w:space="0" w:color="FFFFFF"/>
              <w:bottom w:val="single" w:sz="4" w:space="0" w:color="FFFFFF"/>
              <w:right w:val="single" w:sz="4" w:space="0" w:color="FFFFFF"/>
            </w:tcBorders>
            <w:shd w:val="clear" w:color="E6B8B7" w:fill="E6B8B7"/>
            <w:noWrap/>
            <w:vAlign w:val="bottom"/>
            <w:hideMark/>
          </w:tcPr>
          <w:p w14:paraId="71571825" w14:textId="77777777" w:rsidR="002D5A61" w:rsidRPr="002D5A61" w:rsidRDefault="002D5A61" w:rsidP="002D5A61">
            <w:pPr>
              <w:spacing w:after="0" w:line="240" w:lineRule="auto"/>
              <w:jc w:val="right"/>
              <w:rPr>
                <w:rFonts w:ascii="Calibri" w:eastAsia="Times New Roman" w:hAnsi="Calibri" w:cs="Calibri"/>
                <w:color w:val="000000"/>
                <w:lang w:eastAsia="en-GB"/>
              </w:rPr>
            </w:pPr>
            <w:r w:rsidRPr="002D5A61">
              <w:rPr>
                <w:rFonts w:ascii="Calibri" w:eastAsia="Times New Roman" w:hAnsi="Calibri" w:cs="Calibri"/>
                <w:color w:val="000000"/>
                <w:lang w:eastAsia="en-GB"/>
              </w:rPr>
              <w:t>7300</w:t>
            </w:r>
          </w:p>
        </w:tc>
        <w:tc>
          <w:tcPr>
            <w:tcW w:w="0" w:type="auto"/>
            <w:tcBorders>
              <w:top w:val="single" w:sz="4" w:space="0" w:color="FFFFFF"/>
              <w:left w:val="single" w:sz="4" w:space="0" w:color="FFFFFF"/>
              <w:bottom w:val="single" w:sz="4" w:space="0" w:color="FFFFFF"/>
              <w:right w:val="nil"/>
            </w:tcBorders>
            <w:shd w:val="clear" w:color="E6B8B7" w:fill="E6B8B7"/>
            <w:noWrap/>
            <w:vAlign w:val="bottom"/>
            <w:hideMark/>
          </w:tcPr>
          <w:p w14:paraId="35463D0D" w14:textId="77777777" w:rsidR="002D5A61" w:rsidRPr="002D5A61" w:rsidRDefault="002D5A61" w:rsidP="002D5A61">
            <w:pPr>
              <w:spacing w:after="0" w:line="240" w:lineRule="auto"/>
              <w:jc w:val="right"/>
              <w:rPr>
                <w:rFonts w:ascii="Calibri" w:eastAsia="Times New Roman" w:hAnsi="Calibri" w:cs="Calibri"/>
                <w:color w:val="000000"/>
                <w:lang w:eastAsia="en-GB"/>
              </w:rPr>
            </w:pPr>
            <w:r w:rsidRPr="002D5A61">
              <w:rPr>
                <w:rFonts w:ascii="Calibri" w:eastAsia="Times New Roman" w:hAnsi="Calibri" w:cs="Calibri"/>
                <w:color w:val="000000"/>
                <w:lang w:eastAsia="en-GB"/>
              </w:rPr>
              <w:t>6%</w:t>
            </w:r>
          </w:p>
        </w:tc>
      </w:tr>
      <w:tr w:rsidR="002D5A61" w:rsidRPr="002D5A61" w14:paraId="4BB5985C" w14:textId="77777777" w:rsidTr="002D5A61">
        <w:trPr>
          <w:trHeight w:val="290"/>
        </w:trPr>
        <w:tc>
          <w:tcPr>
            <w:tcW w:w="0" w:type="auto"/>
            <w:tcBorders>
              <w:top w:val="single" w:sz="4" w:space="0" w:color="FFFFFF"/>
              <w:left w:val="nil"/>
              <w:bottom w:val="single" w:sz="4" w:space="0" w:color="FFFFFF"/>
              <w:right w:val="single" w:sz="4" w:space="0" w:color="FFFFFF"/>
            </w:tcBorders>
            <w:shd w:val="clear" w:color="F2DCDB" w:fill="F2DCDB"/>
            <w:noWrap/>
            <w:vAlign w:val="bottom"/>
            <w:hideMark/>
          </w:tcPr>
          <w:p w14:paraId="52D9F3EB" w14:textId="77777777" w:rsidR="002D5A61" w:rsidRPr="002D5A61" w:rsidRDefault="002D5A61" w:rsidP="002D5A61">
            <w:pPr>
              <w:spacing w:after="0" w:line="240" w:lineRule="auto"/>
              <w:jc w:val="right"/>
              <w:rPr>
                <w:rFonts w:ascii="Calibri" w:eastAsia="Times New Roman" w:hAnsi="Calibri" w:cs="Calibri"/>
                <w:color w:val="000000"/>
                <w:lang w:eastAsia="en-GB"/>
              </w:rPr>
            </w:pPr>
            <w:r w:rsidRPr="002D5A61">
              <w:rPr>
                <w:rFonts w:ascii="Calibri" w:eastAsia="Times New Roman" w:hAnsi="Calibri" w:cs="Calibri"/>
                <w:color w:val="000000"/>
                <w:lang w:eastAsia="en-GB"/>
              </w:rPr>
              <w:t>2</w:t>
            </w:r>
          </w:p>
        </w:tc>
        <w:tc>
          <w:tcPr>
            <w:tcW w:w="0" w:type="auto"/>
            <w:tcBorders>
              <w:top w:val="single" w:sz="4" w:space="0" w:color="FFFFFF"/>
              <w:left w:val="single" w:sz="4" w:space="0" w:color="FFFFFF"/>
              <w:bottom w:val="single" w:sz="4" w:space="0" w:color="FFFFFF"/>
              <w:right w:val="single" w:sz="4" w:space="0" w:color="FFFFFF"/>
            </w:tcBorders>
            <w:shd w:val="clear" w:color="F2DCDB" w:fill="F2DCDB"/>
            <w:noWrap/>
            <w:vAlign w:val="bottom"/>
            <w:hideMark/>
          </w:tcPr>
          <w:p w14:paraId="0E6F4DE0" w14:textId="77777777" w:rsidR="002D5A61" w:rsidRPr="002D5A61" w:rsidRDefault="002D5A61" w:rsidP="002D5A61">
            <w:pPr>
              <w:spacing w:after="0" w:line="240" w:lineRule="auto"/>
              <w:jc w:val="right"/>
              <w:rPr>
                <w:rFonts w:ascii="Calibri" w:eastAsia="Times New Roman" w:hAnsi="Calibri" w:cs="Calibri"/>
                <w:color w:val="000000"/>
                <w:lang w:eastAsia="en-GB"/>
              </w:rPr>
            </w:pPr>
            <w:r w:rsidRPr="002D5A61">
              <w:rPr>
                <w:rFonts w:ascii="Calibri" w:eastAsia="Times New Roman" w:hAnsi="Calibri" w:cs="Calibri"/>
                <w:color w:val="000000"/>
                <w:lang w:eastAsia="en-GB"/>
              </w:rPr>
              <w:t>7705</w:t>
            </w:r>
          </w:p>
        </w:tc>
        <w:tc>
          <w:tcPr>
            <w:tcW w:w="0" w:type="auto"/>
            <w:tcBorders>
              <w:top w:val="single" w:sz="4" w:space="0" w:color="FFFFFF"/>
              <w:left w:val="single" w:sz="4" w:space="0" w:color="FFFFFF"/>
              <w:bottom w:val="single" w:sz="4" w:space="0" w:color="FFFFFF"/>
              <w:right w:val="nil"/>
            </w:tcBorders>
            <w:shd w:val="clear" w:color="F2DCDB" w:fill="F2DCDB"/>
            <w:noWrap/>
            <w:vAlign w:val="bottom"/>
            <w:hideMark/>
          </w:tcPr>
          <w:p w14:paraId="5F0B3322" w14:textId="77777777" w:rsidR="002D5A61" w:rsidRPr="002D5A61" w:rsidRDefault="002D5A61" w:rsidP="002D5A61">
            <w:pPr>
              <w:spacing w:after="0" w:line="240" w:lineRule="auto"/>
              <w:jc w:val="right"/>
              <w:rPr>
                <w:rFonts w:ascii="Calibri" w:eastAsia="Times New Roman" w:hAnsi="Calibri" w:cs="Calibri"/>
                <w:color w:val="000000"/>
                <w:lang w:eastAsia="en-GB"/>
              </w:rPr>
            </w:pPr>
            <w:r w:rsidRPr="002D5A61">
              <w:rPr>
                <w:rFonts w:ascii="Calibri" w:eastAsia="Times New Roman" w:hAnsi="Calibri" w:cs="Calibri"/>
                <w:color w:val="000000"/>
                <w:lang w:eastAsia="en-GB"/>
              </w:rPr>
              <w:t>25%</w:t>
            </w:r>
          </w:p>
        </w:tc>
      </w:tr>
      <w:tr w:rsidR="002D5A61" w:rsidRPr="002D5A61" w14:paraId="0F3CF035" w14:textId="77777777" w:rsidTr="002D5A61">
        <w:trPr>
          <w:trHeight w:val="290"/>
        </w:trPr>
        <w:tc>
          <w:tcPr>
            <w:tcW w:w="0" w:type="auto"/>
            <w:tcBorders>
              <w:top w:val="single" w:sz="4" w:space="0" w:color="FFFFFF"/>
              <w:left w:val="nil"/>
              <w:bottom w:val="single" w:sz="4" w:space="0" w:color="FFFFFF"/>
              <w:right w:val="single" w:sz="4" w:space="0" w:color="FFFFFF"/>
            </w:tcBorders>
            <w:shd w:val="clear" w:color="E6B8B7" w:fill="E6B8B7"/>
            <w:noWrap/>
            <w:vAlign w:val="bottom"/>
            <w:hideMark/>
          </w:tcPr>
          <w:p w14:paraId="10A2E8AD" w14:textId="77777777" w:rsidR="002D5A61" w:rsidRPr="002D5A61" w:rsidRDefault="002D5A61" w:rsidP="002D5A61">
            <w:pPr>
              <w:spacing w:after="0" w:line="240" w:lineRule="auto"/>
              <w:jc w:val="right"/>
              <w:rPr>
                <w:rFonts w:ascii="Calibri" w:eastAsia="Times New Roman" w:hAnsi="Calibri" w:cs="Calibri"/>
                <w:color w:val="000000"/>
                <w:lang w:eastAsia="en-GB"/>
              </w:rPr>
            </w:pPr>
            <w:r w:rsidRPr="002D5A61">
              <w:rPr>
                <w:rFonts w:ascii="Calibri" w:eastAsia="Times New Roman" w:hAnsi="Calibri" w:cs="Calibri"/>
                <w:color w:val="000000"/>
                <w:lang w:eastAsia="en-GB"/>
              </w:rPr>
              <w:t>3</w:t>
            </w:r>
          </w:p>
        </w:tc>
        <w:tc>
          <w:tcPr>
            <w:tcW w:w="0" w:type="auto"/>
            <w:tcBorders>
              <w:top w:val="single" w:sz="4" w:space="0" w:color="FFFFFF"/>
              <w:left w:val="single" w:sz="4" w:space="0" w:color="FFFFFF"/>
              <w:bottom w:val="single" w:sz="4" w:space="0" w:color="FFFFFF"/>
              <w:right w:val="single" w:sz="4" w:space="0" w:color="FFFFFF"/>
            </w:tcBorders>
            <w:shd w:val="clear" w:color="E6B8B7" w:fill="E6B8B7"/>
            <w:noWrap/>
            <w:vAlign w:val="bottom"/>
            <w:hideMark/>
          </w:tcPr>
          <w:p w14:paraId="54C4F3DD" w14:textId="77777777" w:rsidR="002D5A61" w:rsidRPr="002D5A61" w:rsidRDefault="002D5A61" w:rsidP="002D5A61">
            <w:pPr>
              <w:spacing w:after="0" w:line="240" w:lineRule="auto"/>
              <w:jc w:val="right"/>
              <w:rPr>
                <w:rFonts w:ascii="Calibri" w:eastAsia="Times New Roman" w:hAnsi="Calibri" w:cs="Calibri"/>
                <w:color w:val="000000"/>
                <w:lang w:eastAsia="en-GB"/>
              </w:rPr>
            </w:pPr>
            <w:r w:rsidRPr="002D5A61">
              <w:rPr>
                <w:rFonts w:ascii="Calibri" w:eastAsia="Times New Roman" w:hAnsi="Calibri" w:cs="Calibri"/>
                <w:color w:val="000000"/>
                <w:lang w:eastAsia="en-GB"/>
              </w:rPr>
              <w:t>3889</w:t>
            </w:r>
          </w:p>
        </w:tc>
        <w:tc>
          <w:tcPr>
            <w:tcW w:w="0" w:type="auto"/>
            <w:tcBorders>
              <w:top w:val="single" w:sz="4" w:space="0" w:color="FFFFFF"/>
              <w:left w:val="single" w:sz="4" w:space="0" w:color="FFFFFF"/>
              <w:bottom w:val="single" w:sz="4" w:space="0" w:color="FFFFFF"/>
              <w:right w:val="nil"/>
            </w:tcBorders>
            <w:shd w:val="clear" w:color="E6B8B7" w:fill="E6B8B7"/>
            <w:noWrap/>
            <w:vAlign w:val="bottom"/>
            <w:hideMark/>
          </w:tcPr>
          <w:p w14:paraId="22CC35E9" w14:textId="77777777" w:rsidR="002D5A61" w:rsidRPr="002D5A61" w:rsidRDefault="002D5A61" w:rsidP="002D5A61">
            <w:pPr>
              <w:spacing w:after="0" w:line="240" w:lineRule="auto"/>
              <w:jc w:val="right"/>
              <w:rPr>
                <w:rFonts w:ascii="Calibri" w:eastAsia="Times New Roman" w:hAnsi="Calibri" w:cs="Calibri"/>
                <w:color w:val="000000"/>
                <w:lang w:eastAsia="en-GB"/>
              </w:rPr>
            </w:pPr>
            <w:r w:rsidRPr="002D5A61">
              <w:rPr>
                <w:rFonts w:ascii="Calibri" w:eastAsia="Times New Roman" w:hAnsi="Calibri" w:cs="Calibri"/>
                <w:color w:val="000000"/>
                <w:lang w:eastAsia="en-GB"/>
              </w:rPr>
              <w:t>27%</w:t>
            </w:r>
          </w:p>
        </w:tc>
      </w:tr>
      <w:tr w:rsidR="002D5A61" w:rsidRPr="002D5A61" w14:paraId="516BC023" w14:textId="77777777" w:rsidTr="002D5A61">
        <w:trPr>
          <w:trHeight w:val="290"/>
        </w:trPr>
        <w:tc>
          <w:tcPr>
            <w:tcW w:w="0" w:type="auto"/>
            <w:tcBorders>
              <w:top w:val="single" w:sz="4" w:space="0" w:color="FFFFFF"/>
              <w:left w:val="nil"/>
              <w:bottom w:val="single" w:sz="4" w:space="0" w:color="FFFFFF"/>
              <w:right w:val="single" w:sz="4" w:space="0" w:color="FFFFFF"/>
            </w:tcBorders>
            <w:shd w:val="clear" w:color="F2DCDB" w:fill="F2DCDB"/>
            <w:noWrap/>
            <w:vAlign w:val="bottom"/>
            <w:hideMark/>
          </w:tcPr>
          <w:p w14:paraId="2FD7DC73" w14:textId="77777777" w:rsidR="002D5A61" w:rsidRPr="002D5A61" w:rsidRDefault="002D5A61" w:rsidP="002D5A61">
            <w:pPr>
              <w:spacing w:after="0" w:line="240" w:lineRule="auto"/>
              <w:jc w:val="right"/>
              <w:rPr>
                <w:rFonts w:ascii="Calibri" w:eastAsia="Times New Roman" w:hAnsi="Calibri" w:cs="Calibri"/>
                <w:color w:val="000000"/>
                <w:lang w:eastAsia="en-GB"/>
              </w:rPr>
            </w:pPr>
            <w:r w:rsidRPr="002D5A61">
              <w:rPr>
                <w:rFonts w:ascii="Calibri" w:eastAsia="Times New Roman" w:hAnsi="Calibri" w:cs="Calibri"/>
                <w:color w:val="000000"/>
                <w:lang w:eastAsia="en-GB"/>
              </w:rPr>
              <w:t>4</w:t>
            </w:r>
          </w:p>
        </w:tc>
        <w:tc>
          <w:tcPr>
            <w:tcW w:w="0" w:type="auto"/>
            <w:tcBorders>
              <w:top w:val="single" w:sz="4" w:space="0" w:color="FFFFFF"/>
              <w:left w:val="single" w:sz="4" w:space="0" w:color="FFFFFF"/>
              <w:bottom w:val="single" w:sz="4" w:space="0" w:color="FFFFFF"/>
              <w:right w:val="single" w:sz="4" w:space="0" w:color="FFFFFF"/>
            </w:tcBorders>
            <w:shd w:val="clear" w:color="F2DCDB" w:fill="F2DCDB"/>
            <w:noWrap/>
            <w:vAlign w:val="bottom"/>
            <w:hideMark/>
          </w:tcPr>
          <w:p w14:paraId="0730EE4A" w14:textId="77777777" w:rsidR="002D5A61" w:rsidRPr="002D5A61" w:rsidRDefault="002D5A61" w:rsidP="002D5A61">
            <w:pPr>
              <w:spacing w:after="0" w:line="240" w:lineRule="auto"/>
              <w:jc w:val="right"/>
              <w:rPr>
                <w:rFonts w:ascii="Calibri" w:eastAsia="Times New Roman" w:hAnsi="Calibri" w:cs="Calibri"/>
                <w:color w:val="000000"/>
                <w:lang w:eastAsia="en-GB"/>
              </w:rPr>
            </w:pPr>
            <w:r w:rsidRPr="002D5A61">
              <w:rPr>
                <w:rFonts w:ascii="Calibri" w:eastAsia="Times New Roman" w:hAnsi="Calibri" w:cs="Calibri"/>
                <w:color w:val="000000"/>
                <w:lang w:eastAsia="en-GB"/>
              </w:rPr>
              <w:t>5739</w:t>
            </w:r>
          </w:p>
        </w:tc>
        <w:tc>
          <w:tcPr>
            <w:tcW w:w="0" w:type="auto"/>
            <w:tcBorders>
              <w:top w:val="single" w:sz="4" w:space="0" w:color="FFFFFF"/>
              <w:left w:val="single" w:sz="4" w:space="0" w:color="FFFFFF"/>
              <w:bottom w:val="single" w:sz="4" w:space="0" w:color="FFFFFF"/>
              <w:right w:val="nil"/>
            </w:tcBorders>
            <w:shd w:val="clear" w:color="F2DCDB" w:fill="F2DCDB"/>
            <w:noWrap/>
            <w:vAlign w:val="bottom"/>
            <w:hideMark/>
          </w:tcPr>
          <w:p w14:paraId="7B323D6F" w14:textId="77777777" w:rsidR="002D5A61" w:rsidRPr="002D5A61" w:rsidRDefault="002D5A61" w:rsidP="002D5A61">
            <w:pPr>
              <w:spacing w:after="0" w:line="240" w:lineRule="auto"/>
              <w:jc w:val="right"/>
              <w:rPr>
                <w:rFonts w:ascii="Calibri" w:eastAsia="Times New Roman" w:hAnsi="Calibri" w:cs="Calibri"/>
                <w:color w:val="000000"/>
                <w:lang w:eastAsia="en-GB"/>
              </w:rPr>
            </w:pPr>
            <w:r w:rsidRPr="002D5A61">
              <w:rPr>
                <w:rFonts w:ascii="Calibri" w:eastAsia="Times New Roman" w:hAnsi="Calibri" w:cs="Calibri"/>
                <w:color w:val="000000"/>
                <w:lang w:eastAsia="en-GB"/>
              </w:rPr>
              <w:t>21%</w:t>
            </w:r>
          </w:p>
        </w:tc>
      </w:tr>
      <w:tr w:rsidR="002D5A61" w:rsidRPr="002D5A61" w14:paraId="68653907" w14:textId="77777777" w:rsidTr="002D5A61">
        <w:trPr>
          <w:trHeight w:val="290"/>
        </w:trPr>
        <w:tc>
          <w:tcPr>
            <w:tcW w:w="0" w:type="auto"/>
            <w:tcBorders>
              <w:top w:val="single" w:sz="4" w:space="0" w:color="FFFFFF"/>
              <w:left w:val="nil"/>
              <w:bottom w:val="single" w:sz="4" w:space="0" w:color="FFFFFF"/>
              <w:right w:val="single" w:sz="4" w:space="0" w:color="FFFFFF"/>
            </w:tcBorders>
            <w:shd w:val="clear" w:color="E6B8B7" w:fill="E6B8B7"/>
            <w:noWrap/>
            <w:vAlign w:val="bottom"/>
            <w:hideMark/>
          </w:tcPr>
          <w:p w14:paraId="2DB6DF73" w14:textId="77777777" w:rsidR="002D5A61" w:rsidRPr="002D5A61" w:rsidRDefault="002D5A61" w:rsidP="002D5A61">
            <w:pPr>
              <w:spacing w:after="0" w:line="240" w:lineRule="auto"/>
              <w:jc w:val="right"/>
              <w:rPr>
                <w:rFonts w:ascii="Calibri" w:eastAsia="Times New Roman" w:hAnsi="Calibri" w:cs="Calibri"/>
                <w:color w:val="000000"/>
                <w:lang w:eastAsia="en-GB"/>
              </w:rPr>
            </w:pPr>
            <w:r w:rsidRPr="002D5A61">
              <w:rPr>
                <w:rFonts w:ascii="Calibri" w:eastAsia="Times New Roman" w:hAnsi="Calibri" w:cs="Calibri"/>
                <w:color w:val="000000"/>
                <w:lang w:eastAsia="en-GB"/>
              </w:rPr>
              <w:lastRenderedPageBreak/>
              <w:t>5</w:t>
            </w:r>
          </w:p>
        </w:tc>
        <w:tc>
          <w:tcPr>
            <w:tcW w:w="0" w:type="auto"/>
            <w:tcBorders>
              <w:top w:val="single" w:sz="4" w:space="0" w:color="FFFFFF"/>
              <w:left w:val="single" w:sz="4" w:space="0" w:color="FFFFFF"/>
              <w:bottom w:val="single" w:sz="4" w:space="0" w:color="FFFFFF"/>
              <w:right w:val="single" w:sz="4" w:space="0" w:color="FFFFFF"/>
            </w:tcBorders>
            <w:shd w:val="clear" w:color="E6B8B7" w:fill="E6B8B7"/>
            <w:noWrap/>
            <w:vAlign w:val="bottom"/>
            <w:hideMark/>
          </w:tcPr>
          <w:p w14:paraId="5BA7055C" w14:textId="77777777" w:rsidR="002D5A61" w:rsidRPr="002D5A61" w:rsidRDefault="002D5A61" w:rsidP="002D5A61">
            <w:pPr>
              <w:spacing w:after="0" w:line="240" w:lineRule="auto"/>
              <w:jc w:val="right"/>
              <w:rPr>
                <w:rFonts w:ascii="Calibri" w:eastAsia="Times New Roman" w:hAnsi="Calibri" w:cs="Calibri"/>
                <w:color w:val="000000"/>
                <w:lang w:eastAsia="en-GB"/>
              </w:rPr>
            </w:pPr>
            <w:r w:rsidRPr="002D5A61">
              <w:rPr>
                <w:rFonts w:ascii="Calibri" w:eastAsia="Times New Roman" w:hAnsi="Calibri" w:cs="Calibri"/>
                <w:color w:val="000000"/>
                <w:lang w:eastAsia="en-GB"/>
              </w:rPr>
              <w:t>9500</w:t>
            </w:r>
          </w:p>
        </w:tc>
        <w:tc>
          <w:tcPr>
            <w:tcW w:w="0" w:type="auto"/>
            <w:tcBorders>
              <w:top w:val="single" w:sz="4" w:space="0" w:color="FFFFFF"/>
              <w:left w:val="single" w:sz="4" w:space="0" w:color="FFFFFF"/>
              <w:bottom w:val="single" w:sz="4" w:space="0" w:color="FFFFFF"/>
              <w:right w:val="nil"/>
            </w:tcBorders>
            <w:shd w:val="clear" w:color="E6B8B7" w:fill="E6B8B7"/>
            <w:noWrap/>
            <w:vAlign w:val="bottom"/>
            <w:hideMark/>
          </w:tcPr>
          <w:p w14:paraId="3185784F" w14:textId="77777777" w:rsidR="002D5A61" w:rsidRPr="002D5A61" w:rsidRDefault="002D5A61" w:rsidP="002D5A61">
            <w:pPr>
              <w:spacing w:after="0" w:line="240" w:lineRule="auto"/>
              <w:jc w:val="right"/>
              <w:rPr>
                <w:rFonts w:ascii="Calibri" w:eastAsia="Times New Roman" w:hAnsi="Calibri" w:cs="Calibri"/>
                <w:color w:val="000000"/>
                <w:lang w:eastAsia="en-GB"/>
              </w:rPr>
            </w:pPr>
            <w:r w:rsidRPr="002D5A61">
              <w:rPr>
                <w:rFonts w:ascii="Calibri" w:eastAsia="Times New Roman" w:hAnsi="Calibri" w:cs="Calibri"/>
                <w:color w:val="000000"/>
                <w:lang w:eastAsia="en-GB"/>
              </w:rPr>
              <w:t>11%</w:t>
            </w:r>
          </w:p>
        </w:tc>
      </w:tr>
      <w:tr w:rsidR="002D5A61" w:rsidRPr="002D5A61" w14:paraId="0565E7FC" w14:textId="77777777" w:rsidTr="002D5A61">
        <w:trPr>
          <w:trHeight w:val="290"/>
        </w:trPr>
        <w:tc>
          <w:tcPr>
            <w:tcW w:w="0" w:type="auto"/>
            <w:tcBorders>
              <w:top w:val="single" w:sz="4" w:space="0" w:color="FFFFFF"/>
              <w:left w:val="nil"/>
              <w:bottom w:val="nil"/>
              <w:right w:val="single" w:sz="4" w:space="0" w:color="FFFFFF"/>
            </w:tcBorders>
            <w:shd w:val="clear" w:color="F2DCDB" w:fill="F2DCDB"/>
            <w:noWrap/>
            <w:vAlign w:val="bottom"/>
            <w:hideMark/>
          </w:tcPr>
          <w:p w14:paraId="0E49A294" w14:textId="77777777" w:rsidR="002D5A61" w:rsidRPr="002D5A61" w:rsidRDefault="002D5A61" w:rsidP="002D5A61">
            <w:pPr>
              <w:spacing w:after="0" w:line="240" w:lineRule="auto"/>
              <w:jc w:val="right"/>
              <w:rPr>
                <w:rFonts w:ascii="Calibri" w:eastAsia="Times New Roman" w:hAnsi="Calibri" w:cs="Calibri"/>
                <w:color w:val="000000"/>
                <w:lang w:eastAsia="en-GB"/>
              </w:rPr>
            </w:pPr>
            <w:r w:rsidRPr="002D5A61">
              <w:rPr>
                <w:rFonts w:ascii="Calibri" w:eastAsia="Times New Roman" w:hAnsi="Calibri" w:cs="Calibri"/>
                <w:color w:val="000000"/>
                <w:lang w:eastAsia="en-GB"/>
              </w:rPr>
              <w:t>6</w:t>
            </w:r>
          </w:p>
        </w:tc>
        <w:tc>
          <w:tcPr>
            <w:tcW w:w="0" w:type="auto"/>
            <w:tcBorders>
              <w:top w:val="single" w:sz="4" w:space="0" w:color="FFFFFF"/>
              <w:left w:val="single" w:sz="4" w:space="0" w:color="FFFFFF"/>
              <w:bottom w:val="nil"/>
              <w:right w:val="single" w:sz="4" w:space="0" w:color="FFFFFF"/>
            </w:tcBorders>
            <w:shd w:val="clear" w:color="F2DCDB" w:fill="F2DCDB"/>
            <w:noWrap/>
            <w:vAlign w:val="bottom"/>
            <w:hideMark/>
          </w:tcPr>
          <w:p w14:paraId="39EEC3DC" w14:textId="77777777" w:rsidR="002D5A61" w:rsidRPr="002D5A61" w:rsidRDefault="002D5A61" w:rsidP="002D5A61">
            <w:pPr>
              <w:spacing w:after="0" w:line="240" w:lineRule="auto"/>
              <w:jc w:val="right"/>
              <w:rPr>
                <w:rFonts w:ascii="Calibri" w:eastAsia="Times New Roman" w:hAnsi="Calibri" w:cs="Calibri"/>
                <w:color w:val="000000"/>
                <w:lang w:eastAsia="en-GB"/>
              </w:rPr>
            </w:pPr>
            <w:r w:rsidRPr="002D5A61">
              <w:rPr>
                <w:rFonts w:ascii="Calibri" w:eastAsia="Times New Roman" w:hAnsi="Calibri" w:cs="Calibri"/>
                <w:color w:val="000000"/>
                <w:lang w:eastAsia="en-GB"/>
              </w:rPr>
              <w:t>3500</w:t>
            </w:r>
          </w:p>
        </w:tc>
        <w:tc>
          <w:tcPr>
            <w:tcW w:w="0" w:type="auto"/>
            <w:tcBorders>
              <w:top w:val="single" w:sz="4" w:space="0" w:color="FFFFFF"/>
              <w:left w:val="single" w:sz="4" w:space="0" w:color="FFFFFF"/>
              <w:bottom w:val="nil"/>
              <w:right w:val="nil"/>
            </w:tcBorders>
            <w:shd w:val="clear" w:color="F2DCDB" w:fill="F2DCDB"/>
            <w:noWrap/>
            <w:vAlign w:val="bottom"/>
            <w:hideMark/>
          </w:tcPr>
          <w:p w14:paraId="17DC9C53" w14:textId="77777777" w:rsidR="002D5A61" w:rsidRPr="002D5A61" w:rsidRDefault="002D5A61" w:rsidP="002D5A61">
            <w:pPr>
              <w:spacing w:after="0" w:line="240" w:lineRule="auto"/>
              <w:jc w:val="right"/>
              <w:rPr>
                <w:rFonts w:ascii="Calibri" w:eastAsia="Times New Roman" w:hAnsi="Calibri" w:cs="Calibri"/>
                <w:color w:val="000000"/>
                <w:lang w:eastAsia="en-GB"/>
              </w:rPr>
            </w:pPr>
            <w:r w:rsidRPr="002D5A61">
              <w:rPr>
                <w:rFonts w:ascii="Calibri" w:eastAsia="Times New Roman" w:hAnsi="Calibri" w:cs="Calibri"/>
                <w:color w:val="000000"/>
                <w:lang w:eastAsia="en-GB"/>
              </w:rPr>
              <w:t>4%</w:t>
            </w:r>
          </w:p>
        </w:tc>
      </w:tr>
    </w:tbl>
    <w:p w14:paraId="2CAE2A57" w14:textId="41A0C94E" w:rsidR="002D5A61" w:rsidRDefault="002D5A61" w:rsidP="00146368"/>
    <w:tbl>
      <w:tblPr>
        <w:tblW w:w="0" w:type="auto"/>
        <w:tblLook w:val="04A0" w:firstRow="1" w:lastRow="0" w:firstColumn="1" w:lastColumn="0" w:noHBand="0" w:noVBand="1"/>
      </w:tblPr>
      <w:tblGrid>
        <w:gridCol w:w="2804"/>
        <w:gridCol w:w="2417"/>
        <w:gridCol w:w="2569"/>
      </w:tblGrid>
      <w:tr w:rsidR="004E2421" w:rsidRPr="004E2421" w14:paraId="0BE9EA97" w14:textId="77777777" w:rsidTr="004E2421">
        <w:trPr>
          <w:trHeight w:val="290"/>
        </w:trPr>
        <w:tc>
          <w:tcPr>
            <w:tcW w:w="0" w:type="auto"/>
            <w:tcBorders>
              <w:top w:val="nil"/>
              <w:left w:val="nil"/>
              <w:bottom w:val="single" w:sz="12" w:space="0" w:color="FFFFFF"/>
              <w:right w:val="single" w:sz="4" w:space="0" w:color="FFFFFF"/>
            </w:tcBorders>
            <w:shd w:val="clear" w:color="C0504D" w:fill="C0504D"/>
            <w:noWrap/>
            <w:vAlign w:val="bottom"/>
            <w:hideMark/>
          </w:tcPr>
          <w:p w14:paraId="2671F611" w14:textId="77777777" w:rsidR="004E2421" w:rsidRPr="004E2421" w:rsidRDefault="004E2421" w:rsidP="004E2421">
            <w:pPr>
              <w:spacing w:after="0" w:line="240" w:lineRule="auto"/>
              <w:rPr>
                <w:rFonts w:ascii="Calibri" w:eastAsia="Times New Roman" w:hAnsi="Calibri" w:cs="Calibri"/>
                <w:b/>
                <w:bCs/>
                <w:color w:val="FFFFFF"/>
                <w:lang w:eastAsia="en-GB"/>
              </w:rPr>
            </w:pPr>
            <w:r w:rsidRPr="004E2421">
              <w:rPr>
                <w:rFonts w:ascii="Calibri" w:eastAsia="Times New Roman" w:hAnsi="Calibri" w:cs="Calibri"/>
                <w:b/>
                <w:bCs/>
                <w:color w:val="FFFFFF"/>
                <w:lang w:eastAsia="en-GB"/>
              </w:rPr>
              <w:t>Number of Rooms in Shelter</w:t>
            </w:r>
          </w:p>
        </w:tc>
        <w:tc>
          <w:tcPr>
            <w:tcW w:w="0" w:type="auto"/>
            <w:tcBorders>
              <w:top w:val="nil"/>
              <w:left w:val="single" w:sz="4" w:space="0" w:color="FFFFFF"/>
              <w:bottom w:val="single" w:sz="12" w:space="0" w:color="FFFFFF"/>
              <w:right w:val="single" w:sz="4" w:space="0" w:color="FFFFFF"/>
            </w:tcBorders>
            <w:shd w:val="clear" w:color="C0504D" w:fill="C0504D"/>
            <w:noWrap/>
            <w:vAlign w:val="bottom"/>
            <w:hideMark/>
          </w:tcPr>
          <w:p w14:paraId="7CF9A6F0" w14:textId="77777777" w:rsidR="004E2421" w:rsidRPr="004E2421" w:rsidRDefault="004E2421" w:rsidP="004E2421">
            <w:pPr>
              <w:spacing w:after="0" w:line="240" w:lineRule="auto"/>
              <w:rPr>
                <w:rFonts w:ascii="Calibri" w:eastAsia="Times New Roman" w:hAnsi="Calibri" w:cs="Calibri"/>
                <w:b/>
                <w:bCs/>
                <w:color w:val="FFFFFF"/>
                <w:lang w:eastAsia="en-GB"/>
              </w:rPr>
            </w:pPr>
            <w:r w:rsidRPr="004E2421">
              <w:rPr>
                <w:rFonts w:ascii="Calibri" w:eastAsia="Times New Roman" w:hAnsi="Calibri" w:cs="Calibri"/>
                <w:b/>
                <w:bCs/>
                <w:color w:val="FFFFFF"/>
                <w:lang w:eastAsia="en-GB"/>
              </w:rPr>
              <w:t>Average XOF per Month</w:t>
            </w:r>
          </w:p>
        </w:tc>
        <w:tc>
          <w:tcPr>
            <w:tcW w:w="0" w:type="auto"/>
            <w:tcBorders>
              <w:top w:val="nil"/>
              <w:left w:val="single" w:sz="4" w:space="0" w:color="FFFFFF"/>
              <w:bottom w:val="single" w:sz="12" w:space="0" w:color="FFFFFF"/>
              <w:right w:val="nil"/>
            </w:tcBorders>
            <w:shd w:val="clear" w:color="C0504D" w:fill="C0504D"/>
            <w:noWrap/>
            <w:vAlign w:val="bottom"/>
            <w:hideMark/>
          </w:tcPr>
          <w:p w14:paraId="1086514E" w14:textId="77777777" w:rsidR="004E2421" w:rsidRPr="004E2421" w:rsidRDefault="004E2421" w:rsidP="004E2421">
            <w:pPr>
              <w:spacing w:after="0" w:line="240" w:lineRule="auto"/>
              <w:rPr>
                <w:rFonts w:ascii="Calibri" w:eastAsia="Times New Roman" w:hAnsi="Calibri" w:cs="Calibri"/>
                <w:b/>
                <w:bCs/>
                <w:color w:val="FFFFFF"/>
                <w:lang w:eastAsia="en-GB"/>
              </w:rPr>
            </w:pPr>
            <w:r w:rsidRPr="004E2421">
              <w:rPr>
                <w:rFonts w:ascii="Calibri" w:eastAsia="Times New Roman" w:hAnsi="Calibri" w:cs="Calibri"/>
                <w:b/>
                <w:bCs/>
                <w:color w:val="FFFFFF"/>
                <w:lang w:eastAsia="en-GB"/>
              </w:rPr>
              <w:t>% of Returnees in the NW</w:t>
            </w:r>
          </w:p>
        </w:tc>
      </w:tr>
      <w:tr w:rsidR="004E2421" w:rsidRPr="004E2421" w14:paraId="575CDF72" w14:textId="77777777" w:rsidTr="004E2421">
        <w:trPr>
          <w:trHeight w:val="290"/>
        </w:trPr>
        <w:tc>
          <w:tcPr>
            <w:tcW w:w="0" w:type="auto"/>
            <w:tcBorders>
              <w:top w:val="single" w:sz="4" w:space="0" w:color="FFFFFF"/>
              <w:left w:val="nil"/>
              <w:bottom w:val="single" w:sz="4" w:space="0" w:color="FFFFFF"/>
              <w:right w:val="single" w:sz="4" w:space="0" w:color="FFFFFF"/>
            </w:tcBorders>
            <w:shd w:val="clear" w:color="E6B8B7" w:fill="E6B8B7"/>
            <w:noWrap/>
            <w:vAlign w:val="bottom"/>
            <w:hideMark/>
          </w:tcPr>
          <w:p w14:paraId="27D960BF" w14:textId="77777777" w:rsidR="004E2421" w:rsidRPr="004E2421" w:rsidRDefault="004E2421" w:rsidP="004E2421">
            <w:pPr>
              <w:spacing w:after="0" w:line="240" w:lineRule="auto"/>
              <w:rPr>
                <w:rFonts w:ascii="Calibri" w:eastAsia="Times New Roman" w:hAnsi="Calibri" w:cs="Calibri"/>
                <w:color w:val="000000"/>
                <w:lang w:eastAsia="en-GB"/>
              </w:rPr>
            </w:pPr>
            <w:r w:rsidRPr="004E2421">
              <w:rPr>
                <w:rFonts w:ascii="Calibri" w:eastAsia="Times New Roman" w:hAnsi="Calibri" w:cs="Calibri"/>
                <w:color w:val="000000"/>
                <w:lang w:eastAsia="en-GB"/>
              </w:rPr>
              <w:t>1</w:t>
            </w:r>
          </w:p>
        </w:tc>
        <w:tc>
          <w:tcPr>
            <w:tcW w:w="0" w:type="auto"/>
            <w:tcBorders>
              <w:top w:val="single" w:sz="4" w:space="0" w:color="FFFFFF"/>
              <w:left w:val="single" w:sz="4" w:space="0" w:color="FFFFFF"/>
              <w:bottom w:val="single" w:sz="4" w:space="0" w:color="FFFFFF"/>
              <w:right w:val="single" w:sz="4" w:space="0" w:color="FFFFFF"/>
            </w:tcBorders>
            <w:shd w:val="clear" w:color="E6B8B7" w:fill="E6B8B7"/>
            <w:noWrap/>
            <w:vAlign w:val="bottom"/>
            <w:hideMark/>
          </w:tcPr>
          <w:p w14:paraId="59615A93" w14:textId="77777777" w:rsidR="004E2421" w:rsidRPr="004E2421" w:rsidRDefault="004E2421" w:rsidP="004E2421">
            <w:pPr>
              <w:spacing w:after="0" w:line="240" w:lineRule="auto"/>
              <w:jc w:val="right"/>
              <w:rPr>
                <w:rFonts w:ascii="Calibri" w:eastAsia="Times New Roman" w:hAnsi="Calibri" w:cs="Calibri"/>
                <w:color w:val="000000"/>
                <w:lang w:eastAsia="en-GB"/>
              </w:rPr>
            </w:pPr>
            <w:r w:rsidRPr="004E2421">
              <w:rPr>
                <w:rFonts w:ascii="Calibri" w:eastAsia="Times New Roman" w:hAnsi="Calibri" w:cs="Calibri"/>
                <w:color w:val="000000"/>
                <w:lang w:eastAsia="en-GB"/>
              </w:rPr>
              <w:t>5000</w:t>
            </w:r>
          </w:p>
        </w:tc>
        <w:tc>
          <w:tcPr>
            <w:tcW w:w="0" w:type="auto"/>
            <w:tcBorders>
              <w:top w:val="single" w:sz="4" w:space="0" w:color="95B3D7"/>
              <w:left w:val="single" w:sz="4" w:space="0" w:color="FFFFFF"/>
              <w:bottom w:val="single" w:sz="4" w:space="0" w:color="FFFFFF"/>
              <w:right w:val="nil"/>
            </w:tcBorders>
            <w:shd w:val="clear" w:color="E6B8B7" w:fill="E6B8B7"/>
            <w:noWrap/>
            <w:vAlign w:val="bottom"/>
            <w:hideMark/>
          </w:tcPr>
          <w:p w14:paraId="06DC956B" w14:textId="77777777" w:rsidR="004E2421" w:rsidRPr="004E2421" w:rsidRDefault="004E2421" w:rsidP="004E2421">
            <w:pPr>
              <w:spacing w:after="0" w:line="240" w:lineRule="auto"/>
              <w:jc w:val="right"/>
              <w:rPr>
                <w:rFonts w:ascii="Calibri" w:eastAsia="Times New Roman" w:hAnsi="Calibri" w:cs="Calibri"/>
                <w:b/>
                <w:bCs/>
                <w:color w:val="000000"/>
                <w:lang w:eastAsia="en-GB"/>
              </w:rPr>
            </w:pPr>
            <w:r w:rsidRPr="004E2421">
              <w:rPr>
                <w:rFonts w:ascii="Calibri" w:eastAsia="Times New Roman" w:hAnsi="Calibri" w:cs="Calibri"/>
                <w:b/>
                <w:bCs/>
                <w:color w:val="000000"/>
                <w:lang w:eastAsia="en-GB"/>
              </w:rPr>
              <w:t>7%</w:t>
            </w:r>
          </w:p>
        </w:tc>
      </w:tr>
      <w:tr w:rsidR="004E2421" w:rsidRPr="004E2421" w14:paraId="396B61B1" w14:textId="77777777" w:rsidTr="004E2421">
        <w:trPr>
          <w:trHeight w:val="290"/>
        </w:trPr>
        <w:tc>
          <w:tcPr>
            <w:tcW w:w="0" w:type="auto"/>
            <w:tcBorders>
              <w:top w:val="single" w:sz="4" w:space="0" w:color="FFFFFF"/>
              <w:left w:val="nil"/>
              <w:bottom w:val="single" w:sz="4" w:space="0" w:color="FFFFFF"/>
              <w:right w:val="single" w:sz="4" w:space="0" w:color="FFFFFF"/>
            </w:tcBorders>
            <w:shd w:val="clear" w:color="F2DCDB" w:fill="F2DCDB"/>
            <w:noWrap/>
            <w:vAlign w:val="bottom"/>
            <w:hideMark/>
          </w:tcPr>
          <w:p w14:paraId="20F4ED63" w14:textId="77777777" w:rsidR="004E2421" w:rsidRPr="004E2421" w:rsidRDefault="004E2421" w:rsidP="004E2421">
            <w:pPr>
              <w:spacing w:after="0" w:line="240" w:lineRule="auto"/>
              <w:rPr>
                <w:rFonts w:ascii="Calibri" w:eastAsia="Times New Roman" w:hAnsi="Calibri" w:cs="Calibri"/>
                <w:color w:val="000000"/>
                <w:lang w:eastAsia="en-GB"/>
              </w:rPr>
            </w:pPr>
            <w:r w:rsidRPr="004E2421">
              <w:rPr>
                <w:rFonts w:ascii="Calibri" w:eastAsia="Times New Roman" w:hAnsi="Calibri" w:cs="Calibri"/>
                <w:color w:val="000000"/>
                <w:lang w:eastAsia="en-GB"/>
              </w:rPr>
              <w:t>2</w:t>
            </w:r>
          </w:p>
        </w:tc>
        <w:tc>
          <w:tcPr>
            <w:tcW w:w="0" w:type="auto"/>
            <w:tcBorders>
              <w:top w:val="single" w:sz="4" w:space="0" w:color="FFFFFF"/>
              <w:left w:val="single" w:sz="4" w:space="0" w:color="FFFFFF"/>
              <w:bottom w:val="single" w:sz="4" w:space="0" w:color="FFFFFF"/>
              <w:right w:val="single" w:sz="4" w:space="0" w:color="FFFFFF"/>
            </w:tcBorders>
            <w:shd w:val="clear" w:color="F2DCDB" w:fill="F2DCDB"/>
            <w:noWrap/>
            <w:vAlign w:val="bottom"/>
            <w:hideMark/>
          </w:tcPr>
          <w:p w14:paraId="6F43A1B0" w14:textId="77777777" w:rsidR="004E2421" w:rsidRPr="004E2421" w:rsidRDefault="004E2421" w:rsidP="004E2421">
            <w:pPr>
              <w:spacing w:after="0" w:line="240" w:lineRule="auto"/>
              <w:jc w:val="right"/>
              <w:rPr>
                <w:rFonts w:ascii="Calibri" w:eastAsia="Times New Roman" w:hAnsi="Calibri" w:cs="Calibri"/>
                <w:color w:val="000000"/>
                <w:lang w:eastAsia="en-GB"/>
              </w:rPr>
            </w:pPr>
            <w:r w:rsidRPr="004E2421">
              <w:rPr>
                <w:rFonts w:ascii="Calibri" w:eastAsia="Times New Roman" w:hAnsi="Calibri" w:cs="Calibri"/>
                <w:color w:val="000000"/>
                <w:lang w:eastAsia="en-GB"/>
              </w:rPr>
              <w:t>3972</w:t>
            </w:r>
          </w:p>
        </w:tc>
        <w:tc>
          <w:tcPr>
            <w:tcW w:w="0" w:type="auto"/>
            <w:tcBorders>
              <w:top w:val="single" w:sz="4" w:space="0" w:color="95B3D7"/>
              <w:left w:val="single" w:sz="4" w:space="0" w:color="FFFFFF"/>
              <w:bottom w:val="single" w:sz="4" w:space="0" w:color="FFFFFF"/>
              <w:right w:val="nil"/>
            </w:tcBorders>
            <w:shd w:val="clear" w:color="F2DCDB" w:fill="F2DCDB"/>
            <w:noWrap/>
            <w:vAlign w:val="bottom"/>
            <w:hideMark/>
          </w:tcPr>
          <w:p w14:paraId="109EDC05" w14:textId="77777777" w:rsidR="004E2421" w:rsidRPr="004E2421" w:rsidRDefault="004E2421" w:rsidP="004E2421">
            <w:pPr>
              <w:spacing w:after="0" w:line="240" w:lineRule="auto"/>
              <w:jc w:val="right"/>
              <w:rPr>
                <w:rFonts w:ascii="Calibri" w:eastAsia="Times New Roman" w:hAnsi="Calibri" w:cs="Calibri"/>
                <w:b/>
                <w:bCs/>
                <w:color w:val="000000"/>
                <w:lang w:eastAsia="en-GB"/>
              </w:rPr>
            </w:pPr>
            <w:r w:rsidRPr="004E2421">
              <w:rPr>
                <w:rFonts w:ascii="Calibri" w:eastAsia="Times New Roman" w:hAnsi="Calibri" w:cs="Calibri"/>
                <w:b/>
                <w:bCs/>
                <w:color w:val="000000"/>
                <w:lang w:eastAsia="en-GB"/>
              </w:rPr>
              <w:t>23%</w:t>
            </w:r>
          </w:p>
        </w:tc>
      </w:tr>
      <w:tr w:rsidR="004E2421" w:rsidRPr="004E2421" w14:paraId="1F4F33BD" w14:textId="77777777" w:rsidTr="004E2421">
        <w:trPr>
          <w:trHeight w:val="290"/>
        </w:trPr>
        <w:tc>
          <w:tcPr>
            <w:tcW w:w="0" w:type="auto"/>
            <w:tcBorders>
              <w:top w:val="single" w:sz="4" w:space="0" w:color="FFFFFF"/>
              <w:left w:val="nil"/>
              <w:bottom w:val="single" w:sz="4" w:space="0" w:color="FFFFFF"/>
              <w:right w:val="single" w:sz="4" w:space="0" w:color="FFFFFF"/>
            </w:tcBorders>
            <w:shd w:val="clear" w:color="E6B8B7" w:fill="E6B8B7"/>
            <w:noWrap/>
            <w:vAlign w:val="bottom"/>
            <w:hideMark/>
          </w:tcPr>
          <w:p w14:paraId="678F8DC7" w14:textId="77777777" w:rsidR="004E2421" w:rsidRPr="004E2421" w:rsidRDefault="004E2421" w:rsidP="004E2421">
            <w:pPr>
              <w:spacing w:after="0" w:line="240" w:lineRule="auto"/>
              <w:rPr>
                <w:rFonts w:ascii="Calibri" w:eastAsia="Times New Roman" w:hAnsi="Calibri" w:cs="Calibri"/>
                <w:color w:val="000000"/>
                <w:lang w:eastAsia="en-GB"/>
              </w:rPr>
            </w:pPr>
            <w:r w:rsidRPr="004E2421">
              <w:rPr>
                <w:rFonts w:ascii="Calibri" w:eastAsia="Times New Roman" w:hAnsi="Calibri" w:cs="Calibri"/>
                <w:color w:val="000000"/>
                <w:lang w:eastAsia="en-GB"/>
              </w:rPr>
              <w:t>3</w:t>
            </w:r>
          </w:p>
        </w:tc>
        <w:tc>
          <w:tcPr>
            <w:tcW w:w="0" w:type="auto"/>
            <w:tcBorders>
              <w:top w:val="single" w:sz="4" w:space="0" w:color="FFFFFF"/>
              <w:left w:val="single" w:sz="4" w:space="0" w:color="FFFFFF"/>
              <w:bottom w:val="single" w:sz="4" w:space="0" w:color="FFFFFF"/>
              <w:right w:val="single" w:sz="4" w:space="0" w:color="FFFFFF"/>
            </w:tcBorders>
            <w:shd w:val="clear" w:color="E6B8B7" w:fill="E6B8B7"/>
            <w:noWrap/>
            <w:vAlign w:val="bottom"/>
            <w:hideMark/>
          </w:tcPr>
          <w:p w14:paraId="093EFA44" w14:textId="77777777" w:rsidR="004E2421" w:rsidRPr="004E2421" w:rsidRDefault="004E2421" w:rsidP="004E2421">
            <w:pPr>
              <w:spacing w:after="0" w:line="240" w:lineRule="auto"/>
              <w:jc w:val="right"/>
              <w:rPr>
                <w:rFonts w:ascii="Calibri" w:eastAsia="Times New Roman" w:hAnsi="Calibri" w:cs="Calibri"/>
                <w:color w:val="000000"/>
                <w:lang w:eastAsia="en-GB"/>
              </w:rPr>
            </w:pPr>
            <w:r w:rsidRPr="004E2421">
              <w:rPr>
                <w:rFonts w:ascii="Calibri" w:eastAsia="Times New Roman" w:hAnsi="Calibri" w:cs="Calibri"/>
                <w:color w:val="000000"/>
                <w:lang w:eastAsia="en-GB"/>
              </w:rPr>
              <w:t>6154</w:t>
            </w:r>
          </w:p>
        </w:tc>
        <w:tc>
          <w:tcPr>
            <w:tcW w:w="0" w:type="auto"/>
            <w:tcBorders>
              <w:top w:val="single" w:sz="4" w:space="0" w:color="95B3D7"/>
              <w:left w:val="single" w:sz="4" w:space="0" w:color="FFFFFF"/>
              <w:bottom w:val="single" w:sz="4" w:space="0" w:color="FFFFFF"/>
              <w:right w:val="nil"/>
            </w:tcBorders>
            <w:shd w:val="clear" w:color="E6B8B7" w:fill="E6B8B7"/>
            <w:noWrap/>
            <w:vAlign w:val="bottom"/>
            <w:hideMark/>
          </w:tcPr>
          <w:p w14:paraId="5013B68E" w14:textId="77777777" w:rsidR="004E2421" w:rsidRPr="004E2421" w:rsidRDefault="004E2421" w:rsidP="004E2421">
            <w:pPr>
              <w:spacing w:after="0" w:line="240" w:lineRule="auto"/>
              <w:jc w:val="right"/>
              <w:rPr>
                <w:rFonts w:ascii="Calibri" w:eastAsia="Times New Roman" w:hAnsi="Calibri" w:cs="Calibri"/>
                <w:b/>
                <w:bCs/>
                <w:color w:val="000000"/>
                <w:lang w:eastAsia="en-GB"/>
              </w:rPr>
            </w:pPr>
            <w:r w:rsidRPr="004E2421">
              <w:rPr>
                <w:rFonts w:ascii="Calibri" w:eastAsia="Times New Roman" w:hAnsi="Calibri" w:cs="Calibri"/>
                <w:b/>
                <w:bCs/>
                <w:color w:val="000000"/>
                <w:lang w:eastAsia="en-GB"/>
              </w:rPr>
              <w:t>29%</w:t>
            </w:r>
          </w:p>
        </w:tc>
      </w:tr>
      <w:tr w:rsidR="004E2421" w:rsidRPr="004E2421" w14:paraId="64A8B41F" w14:textId="77777777" w:rsidTr="004E2421">
        <w:trPr>
          <w:trHeight w:val="290"/>
        </w:trPr>
        <w:tc>
          <w:tcPr>
            <w:tcW w:w="0" w:type="auto"/>
            <w:tcBorders>
              <w:top w:val="single" w:sz="4" w:space="0" w:color="FFFFFF"/>
              <w:left w:val="nil"/>
              <w:bottom w:val="single" w:sz="4" w:space="0" w:color="FFFFFF"/>
              <w:right w:val="single" w:sz="4" w:space="0" w:color="FFFFFF"/>
            </w:tcBorders>
            <w:shd w:val="clear" w:color="F2DCDB" w:fill="F2DCDB"/>
            <w:noWrap/>
            <w:vAlign w:val="bottom"/>
            <w:hideMark/>
          </w:tcPr>
          <w:p w14:paraId="3C809E72" w14:textId="77777777" w:rsidR="004E2421" w:rsidRPr="004E2421" w:rsidRDefault="004E2421" w:rsidP="004E2421">
            <w:pPr>
              <w:spacing w:after="0" w:line="240" w:lineRule="auto"/>
              <w:rPr>
                <w:rFonts w:ascii="Calibri" w:eastAsia="Times New Roman" w:hAnsi="Calibri" w:cs="Calibri"/>
                <w:color w:val="000000"/>
                <w:lang w:eastAsia="en-GB"/>
              </w:rPr>
            </w:pPr>
            <w:r w:rsidRPr="004E2421">
              <w:rPr>
                <w:rFonts w:ascii="Calibri" w:eastAsia="Times New Roman" w:hAnsi="Calibri" w:cs="Calibri"/>
                <w:color w:val="000000"/>
                <w:lang w:eastAsia="en-GB"/>
              </w:rPr>
              <w:t>4</w:t>
            </w:r>
          </w:p>
        </w:tc>
        <w:tc>
          <w:tcPr>
            <w:tcW w:w="0" w:type="auto"/>
            <w:tcBorders>
              <w:top w:val="single" w:sz="4" w:space="0" w:color="FFFFFF"/>
              <w:left w:val="single" w:sz="4" w:space="0" w:color="FFFFFF"/>
              <w:bottom w:val="single" w:sz="4" w:space="0" w:color="FFFFFF"/>
              <w:right w:val="single" w:sz="4" w:space="0" w:color="FFFFFF"/>
            </w:tcBorders>
            <w:shd w:val="clear" w:color="F2DCDB" w:fill="F2DCDB"/>
            <w:noWrap/>
            <w:vAlign w:val="bottom"/>
            <w:hideMark/>
          </w:tcPr>
          <w:p w14:paraId="2D4B4B84" w14:textId="77777777" w:rsidR="004E2421" w:rsidRPr="004E2421" w:rsidRDefault="004E2421" w:rsidP="004E2421">
            <w:pPr>
              <w:spacing w:after="0" w:line="240" w:lineRule="auto"/>
              <w:jc w:val="right"/>
              <w:rPr>
                <w:rFonts w:ascii="Calibri" w:eastAsia="Times New Roman" w:hAnsi="Calibri" w:cs="Calibri"/>
                <w:color w:val="000000"/>
                <w:lang w:eastAsia="en-GB"/>
              </w:rPr>
            </w:pPr>
            <w:r w:rsidRPr="004E2421">
              <w:rPr>
                <w:rFonts w:ascii="Calibri" w:eastAsia="Times New Roman" w:hAnsi="Calibri" w:cs="Calibri"/>
                <w:color w:val="000000"/>
                <w:lang w:eastAsia="en-GB"/>
              </w:rPr>
              <w:t>3000</w:t>
            </w:r>
          </w:p>
        </w:tc>
        <w:tc>
          <w:tcPr>
            <w:tcW w:w="0" w:type="auto"/>
            <w:tcBorders>
              <w:top w:val="single" w:sz="4" w:space="0" w:color="95B3D7"/>
              <w:left w:val="single" w:sz="4" w:space="0" w:color="FFFFFF"/>
              <w:bottom w:val="single" w:sz="4" w:space="0" w:color="FFFFFF"/>
              <w:right w:val="nil"/>
            </w:tcBorders>
            <w:shd w:val="clear" w:color="F2DCDB" w:fill="F2DCDB"/>
            <w:noWrap/>
            <w:vAlign w:val="bottom"/>
            <w:hideMark/>
          </w:tcPr>
          <w:p w14:paraId="3C9CC119" w14:textId="77777777" w:rsidR="004E2421" w:rsidRPr="004E2421" w:rsidRDefault="004E2421" w:rsidP="004E2421">
            <w:pPr>
              <w:spacing w:after="0" w:line="240" w:lineRule="auto"/>
              <w:jc w:val="right"/>
              <w:rPr>
                <w:rFonts w:ascii="Calibri" w:eastAsia="Times New Roman" w:hAnsi="Calibri" w:cs="Calibri"/>
                <w:b/>
                <w:bCs/>
                <w:color w:val="000000"/>
                <w:lang w:eastAsia="en-GB"/>
              </w:rPr>
            </w:pPr>
            <w:r w:rsidRPr="004E2421">
              <w:rPr>
                <w:rFonts w:ascii="Calibri" w:eastAsia="Times New Roman" w:hAnsi="Calibri" w:cs="Calibri"/>
                <w:b/>
                <w:bCs/>
                <w:color w:val="000000"/>
                <w:lang w:eastAsia="en-GB"/>
              </w:rPr>
              <w:t>17%</w:t>
            </w:r>
          </w:p>
        </w:tc>
      </w:tr>
      <w:tr w:rsidR="004E2421" w:rsidRPr="004E2421" w14:paraId="63AE9783" w14:textId="77777777" w:rsidTr="004E2421">
        <w:trPr>
          <w:trHeight w:val="290"/>
        </w:trPr>
        <w:tc>
          <w:tcPr>
            <w:tcW w:w="0" w:type="auto"/>
            <w:tcBorders>
              <w:top w:val="single" w:sz="4" w:space="0" w:color="FFFFFF"/>
              <w:left w:val="nil"/>
              <w:bottom w:val="single" w:sz="4" w:space="0" w:color="FFFFFF"/>
              <w:right w:val="single" w:sz="4" w:space="0" w:color="FFFFFF"/>
            </w:tcBorders>
            <w:shd w:val="clear" w:color="E6B8B7" w:fill="E6B8B7"/>
            <w:noWrap/>
            <w:vAlign w:val="bottom"/>
            <w:hideMark/>
          </w:tcPr>
          <w:p w14:paraId="3712F383" w14:textId="77777777" w:rsidR="004E2421" w:rsidRPr="004E2421" w:rsidRDefault="004E2421" w:rsidP="004E2421">
            <w:pPr>
              <w:spacing w:after="0" w:line="240" w:lineRule="auto"/>
              <w:rPr>
                <w:rFonts w:ascii="Calibri" w:eastAsia="Times New Roman" w:hAnsi="Calibri" w:cs="Calibri"/>
                <w:color w:val="000000"/>
                <w:lang w:eastAsia="en-GB"/>
              </w:rPr>
            </w:pPr>
            <w:r w:rsidRPr="004E2421">
              <w:rPr>
                <w:rFonts w:ascii="Calibri" w:eastAsia="Times New Roman" w:hAnsi="Calibri" w:cs="Calibri"/>
                <w:color w:val="000000"/>
                <w:lang w:eastAsia="en-GB"/>
              </w:rPr>
              <w:t>5</w:t>
            </w:r>
          </w:p>
        </w:tc>
        <w:tc>
          <w:tcPr>
            <w:tcW w:w="0" w:type="auto"/>
            <w:tcBorders>
              <w:top w:val="single" w:sz="4" w:space="0" w:color="FFFFFF"/>
              <w:left w:val="single" w:sz="4" w:space="0" w:color="FFFFFF"/>
              <w:bottom w:val="single" w:sz="4" w:space="0" w:color="FFFFFF"/>
              <w:right w:val="single" w:sz="4" w:space="0" w:color="FFFFFF"/>
            </w:tcBorders>
            <w:shd w:val="clear" w:color="E6B8B7" w:fill="E6B8B7"/>
            <w:noWrap/>
            <w:vAlign w:val="bottom"/>
            <w:hideMark/>
          </w:tcPr>
          <w:p w14:paraId="6D14B1CB" w14:textId="77777777" w:rsidR="004E2421" w:rsidRPr="004E2421" w:rsidRDefault="004E2421" w:rsidP="004E2421">
            <w:pPr>
              <w:spacing w:after="0" w:line="240" w:lineRule="auto"/>
              <w:jc w:val="right"/>
              <w:rPr>
                <w:rFonts w:ascii="Calibri" w:eastAsia="Times New Roman" w:hAnsi="Calibri" w:cs="Calibri"/>
                <w:color w:val="000000"/>
                <w:lang w:eastAsia="en-GB"/>
              </w:rPr>
            </w:pPr>
            <w:r w:rsidRPr="004E2421">
              <w:rPr>
                <w:rFonts w:ascii="Calibri" w:eastAsia="Times New Roman" w:hAnsi="Calibri" w:cs="Calibri"/>
                <w:color w:val="000000"/>
                <w:lang w:eastAsia="en-GB"/>
              </w:rPr>
              <w:t>1000</w:t>
            </w:r>
          </w:p>
        </w:tc>
        <w:tc>
          <w:tcPr>
            <w:tcW w:w="0" w:type="auto"/>
            <w:tcBorders>
              <w:top w:val="single" w:sz="4" w:space="0" w:color="95B3D7"/>
              <w:left w:val="single" w:sz="4" w:space="0" w:color="FFFFFF"/>
              <w:bottom w:val="single" w:sz="4" w:space="0" w:color="FFFFFF"/>
              <w:right w:val="nil"/>
            </w:tcBorders>
            <w:shd w:val="clear" w:color="E6B8B7" w:fill="E6B8B7"/>
            <w:noWrap/>
            <w:vAlign w:val="bottom"/>
            <w:hideMark/>
          </w:tcPr>
          <w:p w14:paraId="4DF5A458" w14:textId="77777777" w:rsidR="004E2421" w:rsidRPr="004E2421" w:rsidRDefault="004E2421" w:rsidP="004E2421">
            <w:pPr>
              <w:spacing w:after="0" w:line="240" w:lineRule="auto"/>
              <w:jc w:val="right"/>
              <w:rPr>
                <w:rFonts w:ascii="Calibri" w:eastAsia="Times New Roman" w:hAnsi="Calibri" w:cs="Calibri"/>
                <w:b/>
                <w:bCs/>
                <w:color w:val="000000"/>
                <w:lang w:eastAsia="en-GB"/>
              </w:rPr>
            </w:pPr>
            <w:r w:rsidRPr="004E2421">
              <w:rPr>
                <w:rFonts w:ascii="Calibri" w:eastAsia="Times New Roman" w:hAnsi="Calibri" w:cs="Calibri"/>
                <w:b/>
                <w:bCs/>
                <w:color w:val="000000"/>
                <w:lang w:eastAsia="en-GB"/>
              </w:rPr>
              <w:t>11%</w:t>
            </w:r>
          </w:p>
        </w:tc>
      </w:tr>
      <w:tr w:rsidR="004E2421" w:rsidRPr="004E2421" w14:paraId="1FFAC2B3" w14:textId="77777777" w:rsidTr="004E2421">
        <w:trPr>
          <w:trHeight w:val="290"/>
        </w:trPr>
        <w:tc>
          <w:tcPr>
            <w:tcW w:w="0" w:type="auto"/>
            <w:tcBorders>
              <w:top w:val="single" w:sz="4" w:space="0" w:color="FFFFFF"/>
              <w:left w:val="nil"/>
              <w:bottom w:val="nil"/>
              <w:right w:val="single" w:sz="4" w:space="0" w:color="FFFFFF"/>
            </w:tcBorders>
            <w:shd w:val="clear" w:color="F2DCDB" w:fill="F2DCDB"/>
            <w:noWrap/>
            <w:vAlign w:val="bottom"/>
            <w:hideMark/>
          </w:tcPr>
          <w:p w14:paraId="3BF76ABC" w14:textId="77777777" w:rsidR="004E2421" w:rsidRPr="004E2421" w:rsidRDefault="004E2421" w:rsidP="004E2421">
            <w:pPr>
              <w:spacing w:after="0" w:line="240" w:lineRule="auto"/>
              <w:rPr>
                <w:rFonts w:ascii="Calibri" w:eastAsia="Times New Roman" w:hAnsi="Calibri" w:cs="Calibri"/>
                <w:color w:val="000000"/>
                <w:lang w:eastAsia="en-GB"/>
              </w:rPr>
            </w:pPr>
            <w:r w:rsidRPr="004E2421">
              <w:rPr>
                <w:rFonts w:ascii="Calibri" w:eastAsia="Times New Roman" w:hAnsi="Calibri" w:cs="Calibri"/>
                <w:color w:val="000000"/>
                <w:lang w:eastAsia="en-GB"/>
              </w:rPr>
              <w:t>6</w:t>
            </w:r>
          </w:p>
        </w:tc>
        <w:tc>
          <w:tcPr>
            <w:tcW w:w="0" w:type="auto"/>
            <w:tcBorders>
              <w:top w:val="single" w:sz="4" w:space="0" w:color="FFFFFF"/>
              <w:left w:val="single" w:sz="4" w:space="0" w:color="FFFFFF"/>
              <w:bottom w:val="nil"/>
              <w:right w:val="single" w:sz="4" w:space="0" w:color="FFFFFF"/>
            </w:tcBorders>
            <w:shd w:val="clear" w:color="F2DCDB" w:fill="F2DCDB"/>
            <w:noWrap/>
            <w:vAlign w:val="bottom"/>
            <w:hideMark/>
          </w:tcPr>
          <w:p w14:paraId="1DC68896" w14:textId="77777777" w:rsidR="004E2421" w:rsidRPr="004E2421" w:rsidRDefault="004E2421" w:rsidP="004E2421">
            <w:pPr>
              <w:spacing w:after="0" w:line="240" w:lineRule="auto"/>
              <w:jc w:val="right"/>
              <w:rPr>
                <w:rFonts w:ascii="Calibri" w:eastAsia="Times New Roman" w:hAnsi="Calibri" w:cs="Calibri"/>
                <w:color w:val="000000"/>
                <w:lang w:eastAsia="en-GB"/>
              </w:rPr>
            </w:pPr>
            <w:r w:rsidRPr="004E2421">
              <w:rPr>
                <w:rFonts w:ascii="Calibri" w:eastAsia="Times New Roman" w:hAnsi="Calibri" w:cs="Calibri"/>
                <w:color w:val="000000"/>
                <w:lang w:eastAsia="en-GB"/>
              </w:rPr>
              <w:t>5000</w:t>
            </w:r>
          </w:p>
        </w:tc>
        <w:tc>
          <w:tcPr>
            <w:tcW w:w="0" w:type="auto"/>
            <w:tcBorders>
              <w:top w:val="single" w:sz="4" w:space="0" w:color="95B3D7"/>
              <w:left w:val="single" w:sz="4" w:space="0" w:color="FFFFFF"/>
              <w:bottom w:val="nil"/>
              <w:right w:val="nil"/>
            </w:tcBorders>
            <w:shd w:val="clear" w:color="F2DCDB" w:fill="F2DCDB"/>
            <w:noWrap/>
            <w:vAlign w:val="bottom"/>
            <w:hideMark/>
          </w:tcPr>
          <w:p w14:paraId="6472B79C" w14:textId="77777777" w:rsidR="004E2421" w:rsidRPr="004E2421" w:rsidRDefault="004E2421" w:rsidP="004E2421">
            <w:pPr>
              <w:spacing w:after="0" w:line="240" w:lineRule="auto"/>
              <w:jc w:val="right"/>
              <w:rPr>
                <w:rFonts w:ascii="Calibri" w:eastAsia="Times New Roman" w:hAnsi="Calibri" w:cs="Calibri"/>
                <w:b/>
                <w:bCs/>
                <w:color w:val="000000"/>
                <w:lang w:eastAsia="en-GB"/>
              </w:rPr>
            </w:pPr>
            <w:r w:rsidRPr="004E2421">
              <w:rPr>
                <w:rFonts w:ascii="Calibri" w:eastAsia="Times New Roman" w:hAnsi="Calibri" w:cs="Calibri"/>
                <w:b/>
                <w:bCs/>
                <w:color w:val="000000"/>
                <w:lang w:eastAsia="en-GB"/>
              </w:rPr>
              <w:t>6%</w:t>
            </w:r>
          </w:p>
        </w:tc>
      </w:tr>
    </w:tbl>
    <w:p w14:paraId="505780B7" w14:textId="68E71BE3" w:rsidR="004E2421" w:rsidRDefault="004E2421" w:rsidP="00146368"/>
    <w:tbl>
      <w:tblPr>
        <w:tblW w:w="0" w:type="auto"/>
        <w:tblLook w:val="04A0" w:firstRow="1" w:lastRow="0" w:firstColumn="1" w:lastColumn="0" w:noHBand="0" w:noVBand="1"/>
      </w:tblPr>
      <w:tblGrid>
        <w:gridCol w:w="2804"/>
        <w:gridCol w:w="2417"/>
        <w:gridCol w:w="1996"/>
      </w:tblGrid>
      <w:tr w:rsidR="00C255ED" w:rsidRPr="00C255ED" w14:paraId="714139FA" w14:textId="77777777" w:rsidTr="00C255ED">
        <w:trPr>
          <w:trHeight w:val="290"/>
        </w:trPr>
        <w:tc>
          <w:tcPr>
            <w:tcW w:w="0" w:type="auto"/>
            <w:tcBorders>
              <w:top w:val="nil"/>
              <w:left w:val="nil"/>
              <w:bottom w:val="single" w:sz="12" w:space="0" w:color="FFFFFF"/>
              <w:right w:val="single" w:sz="4" w:space="0" w:color="FFFFFF"/>
            </w:tcBorders>
            <w:shd w:val="clear" w:color="C0504D" w:fill="C0504D"/>
            <w:noWrap/>
            <w:vAlign w:val="bottom"/>
            <w:hideMark/>
          </w:tcPr>
          <w:p w14:paraId="3F611F3D" w14:textId="77777777" w:rsidR="00C255ED" w:rsidRPr="00C255ED" w:rsidRDefault="00C255ED" w:rsidP="00C255ED">
            <w:pPr>
              <w:spacing w:after="0" w:line="240" w:lineRule="auto"/>
              <w:rPr>
                <w:rFonts w:ascii="Calibri" w:eastAsia="Times New Roman" w:hAnsi="Calibri" w:cs="Calibri"/>
                <w:b/>
                <w:bCs/>
                <w:color w:val="FFFFFF"/>
                <w:lang w:eastAsia="en-GB"/>
              </w:rPr>
            </w:pPr>
            <w:r w:rsidRPr="00C255ED">
              <w:rPr>
                <w:rFonts w:ascii="Calibri" w:eastAsia="Times New Roman" w:hAnsi="Calibri" w:cs="Calibri"/>
                <w:b/>
                <w:bCs/>
                <w:color w:val="FFFFFF"/>
                <w:lang w:eastAsia="en-GB"/>
              </w:rPr>
              <w:t>Number of Rooms in Shelter</w:t>
            </w:r>
          </w:p>
        </w:tc>
        <w:tc>
          <w:tcPr>
            <w:tcW w:w="0" w:type="auto"/>
            <w:tcBorders>
              <w:top w:val="nil"/>
              <w:left w:val="single" w:sz="4" w:space="0" w:color="FFFFFF"/>
              <w:bottom w:val="single" w:sz="12" w:space="0" w:color="FFFFFF"/>
              <w:right w:val="single" w:sz="4" w:space="0" w:color="FFFFFF"/>
            </w:tcBorders>
            <w:shd w:val="clear" w:color="C0504D" w:fill="C0504D"/>
            <w:noWrap/>
            <w:vAlign w:val="bottom"/>
            <w:hideMark/>
          </w:tcPr>
          <w:p w14:paraId="0BF83756" w14:textId="77777777" w:rsidR="00C255ED" w:rsidRPr="00C255ED" w:rsidRDefault="00C255ED" w:rsidP="00C255ED">
            <w:pPr>
              <w:spacing w:after="0" w:line="240" w:lineRule="auto"/>
              <w:rPr>
                <w:rFonts w:ascii="Calibri" w:eastAsia="Times New Roman" w:hAnsi="Calibri" w:cs="Calibri"/>
                <w:b/>
                <w:bCs/>
                <w:color w:val="FFFFFF"/>
                <w:lang w:eastAsia="en-GB"/>
              </w:rPr>
            </w:pPr>
            <w:r w:rsidRPr="00C255ED">
              <w:rPr>
                <w:rFonts w:ascii="Calibri" w:eastAsia="Times New Roman" w:hAnsi="Calibri" w:cs="Calibri"/>
                <w:b/>
                <w:bCs/>
                <w:color w:val="FFFFFF"/>
                <w:lang w:eastAsia="en-GB"/>
              </w:rPr>
              <w:t>Average XOF per Month</w:t>
            </w:r>
          </w:p>
        </w:tc>
        <w:tc>
          <w:tcPr>
            <w:tcW w:w="0" w:type="auto"/>
            <w:tcBorders>
              <w:top w:val="nil"/>
              <w:left w:val="single" w:sz="4" w:space="0" w:color="FFFFFF"/>
              <w:bottom w:val="single" w:sz="12" w:space="0" w:color="FFFFFF"/>
              <w:right w:val="nil"/>
            </w:tcBorders>
            <w:shd w:val="clear" w:color="C0504D" w:fill="C0504D"/>
            <w:noWrap/>
            <w:vAlign w:val="bottom"/>
            <w:hideMark/>
          </w:tcPr>
          <w:p w14:paraId="4C6F9F5B" w14:textId="77777777" w:rsidR="00C255ED" w:rsidRPr="00C255ED" w:rsidRDefault="00C255ED" w:rsidP="00C255ED">
            <w:pPr>
              <w:spacing w:after="0" w:line="240" w:lineRule="auto"/>
              <w:rPr>
                <w:rFonts w:ascii="Calibri" w:eastAsia="Times New Roman" w:hAnsi="Calibri" w:cs="Calibri"/>
                <w:b/>
                <w:bCs/>
                <w:color w:val="FFFFFF"/>
                <w:lang w:eastAsia="en-GB"/>
              </w:rPr>
            </w:pPr>
            <w:r w:rsidRPr="00C255ED">
              <w:rPr>
                <w:rFonts w:ascii="Calibri" w:eastAsia="Times New Roman" w:hAnsi="Calibri" w:cs="Calibri"/>
                <w:b/>
                <w:bCs/>
                <w:color w:val="FFFFFF"/>
                <w:lang w:eastAsia="en-GB"/>
              </w:rPr>
              <w:t>% of IDPs in the SW</w:t>
            </w:r>
          </w:p>
        </w:tc>
      </w:tr>
      <w:tr w:rsidR="00C255ED" w:rsidRPr="00C255ED" w14:paraId="39B5D715" w14:textId="77777777" w:rsidTr="00C255ED">
        <w:trPr>
          <w:trHeight w:val="290"/>
        </w:trPr>
        <w:tc>
          <w:tcPr>
            <w:tcW w:w="0" w:type="auto"/>
            <w:tcBorders>
              <w:top w:val="single" w:sz="4" w:space="0" w:color="FFFFFF"/>
              <w:left w:val="nil"/>
              <w:bottom w:val="single" w:sz="4" w:space="0" w:color="FFFFFF"/>
              <w:right w:val="single" w:sz="4" w:space="0" w:color="FFFFFF"/>
            </w:tcBorders>
            <w:shd w:val="clear" w:color="E6B8B7" w:fill="E6B8B7"/>
            <w:noWrap/>
            <w:vAlign w:val="bottom"/>
            <w:hideMark/>
          </w:tcPr>
          <w:p w14:paraId="6E5A1671" w14:textId="77777777" w:rsidR="00C255ED" w:rsidRPr="00C255ED" w:rsidRDefault="00C255ED" w:rsidP="00C255ED">
            <w:pPr>
              <w:spacing w:after="0" w:line="240" w:lineRule="auto"/>
              <w:jc w:val="right"/>
              <w:rPr>
                <w:rFonts w:ascii="Calibri" w:eastAsia="Times New Roman" w:hAnsi="Calibri" w:cs="Calibri"/>
                <w:color w:val="000000"/>
                <w:lang w:eastAsia="en-GB"/>
              </w:rPr>
            </w:pPr>
            <w:r w:rsidRPr="00C255ED">
              <w:rPr>
                <w:rFonts w:ascii="Calibri" w:eastAsia="Times New Roman" w:hAnsi="Calibri" w:cs="Calibri"/>
                <w:color w:val="000000"/>
                <w:lang w:eastAsia="en-GB"/>
              </w:rPr>
              <w:t>0</w:t>
            </w:r>
          </w:p>
        </w:tc>
        <w:tc>
          <w:tcPr>
            <w:tcW w:w="0" w:type="auto"/>
            <w:tcBorders>
              <w:top w:val="single" w:sz="4" w:space="0" w:color="FFFFFF"/>
              <w:left w:val="single" w:sz="4" w:space="0" w:color="FFFFFF"/>
              <w:bottom w:val="single" w:sz="4" w:space="0" w:color="FFFFFF"/>
              <w:right w:val="single" w:sz="4" w:space="0" w:color="FFFFFF"/>
            </w:tcBorders>
            <w:shd w:val="clear" w:color="E6B8B7" w:fill="E6B8B7"/>
            <w:noWrap/>
            <w:vAlign w:val="bottom"/>
            <w:hideMark/>
          </w:tcPr>
          <w:p w14:paraId="111BD92D" w14:textId="77777777" w:rsidR="00C255ED" w:rsidRPr="00C255ED" w:rsidRDefault="00C255ED" w:rsidP="00C255ED">
            <w:pPr>
              <w:spacing w:after="0" w:line="240" w:lineRule="auto"/>
              <w:jc w:val="right"/>
              <w:rPr>
                <w:rFonts w:ascii="Calibri" w:eastAsia="Times New Roman" w:hAnsi="Calibri" w:cs="Calibri"/>
                <w:color w:val="000000"/>
                <w:lang w:eastAsia="en-GB"/>
              </w:rPr>
            </w:pPr>
            <w:r w:rsidRPr="00C255ED">
              <w:rPr>
                <w:rFonts w:ascii="Calibri" w:eastAsia="Times New Roman" w:hAnsi="Calibri" w:cs="Calibri"/>
                <w:color w:val="000000"/>
                <w:lang w:eastAsia="en-GB"/>
              </w:rPr>
              <w:t>0</w:t>
            </w:r>
          </w:p>
        </w:tc>
        <w:tc>
          <w:tcPr>
            <w:tcW w:w="0" w:type="auto"/>
            <w:tcBorders>
              <w:top w:val="single" w:sz="4" w:space="0" w:color="FFFFFF"/>
              <w:left w:val="single" w:sz="4" w:space="0" w:color="FFFFFF"/>
              <w:bottom w:val="single" w:sz="4" w:space="0" w:color="FFFFFF"/>
              <w:right w:val="nil"/>
            </w:tcBorders>
            <w:shd w:val="clear" w:color="E6B8B7" w:fill="E6B8B7"/>
            <w:noWrap/>
            <w:vAlign w:val="bottom"/>
            <w:hideMark/>
          </w:tcPr>
          <w:p w14:paraId="74674B04" w14:textId="77777777" w:rsidR="00C255ED" w:rsidRPr="00C255ED" w:rsidRDefault="00C255ED" w:rsidP="00C255ED">
            <w:pPr>
              <w:spacing w:after="0" w:line="240" w:lineRule="auto"/>
              <w:jc w:val="right"/>
              <w:rPr>
                <w:rFonts w:ascii="Calibri" w:eastAsia="Times New Roman" w:hAnsi="Calibri" w:cs="Calibri"/>
                <w:color w:val="000000"/>
                <w:lang w:eastAsia="en-GB"/>
              </w:rPr>
            </w:pPr>
            <w:r w:rsidRPr="00C255ED">
              <w:rPr>
                <w:rFonts w:ascii="Calibri" w:eastAsia="Times New Roman" w:hAnsi="Calibri" w:cs="Calibri"/>
                <w:color w:val="000000"/>
                <w:lang w:eastAsia="en-GB"/>
              </w:rPr>
              <w:t>0%</w:t>
            </w:r>
          </w:p>
        </w:tc>
      </w:tr>
      <w:tr w:rsidR="00C255ED" w:rsidRPr="00C255ED" w14:paraId="0C5CBD84" w14:textId="77777777" w:rsidTr="00C255ED">
        <w:trPr>
          <w:trHeight w:val="290"/>
        </w:trPr>
        <w:tc>
          <w:tcPr>
            <w:tcW w:w="0" w:type="auto"/>
            <w:tcBorders>
              <w:top w:val="single" w:sz="4" w:space="0" w:color="FFFFFF"/>
              <w:left w:val="nil"/>
              <w:bottom w:val="single" w:sz="4" w:space="0" w:color="FFFFFF"/>
              <w:right w:val="single" w:sz="4" w:space="0" w:color="FFFFFF"/>
            </w:tcBorders>
            <w:shd w:val="clear" w:color="F2DCDB" w:fill="F2DCDB"/>
            <w:noWrap/>
            <w:vAlign w:val="bottom"/>
            <w:hideMark/>
          </w:tcPr>
          <w:p w14:paraId="10091992" w14:textId="77777777" w:rsidR="00C255ED" w:rsidRPr="00C255ED" w:rsidRDefault="00C255ED" w:rsidP="00C255ED">
            <w:pPr>
              <w:spacing w:after="0" w:line="240" w:lineRule="auto"/>
              <w:jc w:val="right"/>
              <w:rPr>
                <w:rFonts w:ascii="Calibri" w:eastAsia="Times New Roman" w:hAnsi="Calibri" w:cs="Calibri"/>
                <w:color w:val="000000"/>
                <w:lang w:eastAsia="en-GB"/>
              </w:rPr>
            </w:pPr>
            <w:r w:rsidRPr="00C255ED">
              <w:rPr>
                <w:rFonts w:ascii="Calibri" w:eastAsia="Times New Roman" w:hAnsi="Calibri" w:cs="Calibri"/>
                <w:color w:val="000000"/>
                <w:lang w:eastAsia="en-GB"/>
              </w:rPr>
              <w:t>1</w:t>
            </w:r>
          </w:p>
        </w:tc>
        <w:tc>
          <w:tcPr>
            <w:tcW w:w="0" w:type="auto"/>
            <w:tcBorders>
              <w:top w:val="single" w:sz="4" w:space="0" w:color="FFFFFF"/>
              <w:left w:val="single" w:sz="4" w:space="0" w:color="FFFFFF"/>
              <w:bottom w:val="single" w:sz="4" w:space="0" w:color="FFFFFF"/>
              <w:right w:val="single" w:sz="4" w:space="0" w:color="FFFFFF"/>
            </w:tcBorders>
            <w:shd w:val="clear" w:color="F2DCDB" w:fill="F2DCDB"/>
            <w:noWrap/>
            <w:vAlign w:val="bottom"/>
            <w:hideMark/>
          </w:tcPr>
          <w:p w14:paraId="4826C0D1" w14:textId="77777777" w:rsidR="00C255ED" w:rsidRPr="00C255ED" w:rsidRDefault="00C255ED" w:rsidP="00C255ED">
            <w:pPr>
              <w:spacing w:after="0" w:line="240" w:lineRule="auto"/>
              <w:jc w:val="right"/>
              <w:rPr>
                <w:rFonts w:ascii="Calibri" w:eastAsia="Times New Roman" w:hAnsi="Calibri" w:cs="Calibri"/>
                <w:color w:val="000000"/>
                <w:lang w:eastAsia="en-GB"/>
              </w:rPr>
            </w:pPr>
            <w:r w:rsidRPr="00C255ED">
              <w:rPr>
                <w:rFonts w:ascii="Calibri" w:eastAsia="Times New Roman" w:hAnsi="Calibri" w:cs="Calibri"/>
                <w:color w:val="000000"/>
                <w:lang w:eastAsia="en-GB"/>
              </w:rPr>
              <w:t>4685</w:t>
            </w:r>
          </w:p>
        </w:tc>
        <w:tc>
          <w:tcPr>
            <w:tcW w:w="0" w:type="auto"/>
            <w:tcBorders>
              <w:top w:val="single" w:sz="4" w:space="0" w:color="FFFFFF"/>
              <w:left w:val="single" w:sz="4" w:space="0" w:color="FFFFFF"/>
              <w:bottom w:val="single" w:sz="4" w:space="0" w:color="FFFFFF"/>
              <w:right w:val="nil"/>
            </w:tcBorders>
            <w:shd w:val="clear" w:color="F2DCDB" w:fill="F2DCDB"/>
            <w:noWrap/>
            <w:vAlign w:val="bottom"/>
            <w:hideMark/>
          </w:tcPr>
          <w:p w14:paraId="11BFF668" w14:textId="77777777" w:rsidR="00C255ED" w:rsidRPr="00C255ED" w:rsidRDefault="00C255ED" w:rsidP="00C255ED">
            <w:pPr>
              <w:spacing w:after="0" w:line="240" w:lineRule="auto"/>
              <w:jc w:val="right"/>
              <w:rPr>
                <w:rFonts w:ascii="Calibri" w:eastAsia="Times New Roman" w:hAnsi="Calibri" w:cs="Calibri"/>
                <w:color w:val="000000"/>
                <w:lang w:eastAsia="en-GB"/>
              </w:rPr>
            </w:pPr>
            <w:r w:rsidRPr="00C255ED">
              <w:rPr>
                <w:rFonts w:ascii="Calibri" w:eastAsia="Times New Roman" w:hAnsi="Calibri" w:cs="Calibri"/>
                <w:color w:val="000000"/>
                <w:lang w:eastAsia="en-GB"/>
              </w:rPr>
              <w:t>41%</w:t>
            </w:r>
          </w:p>
        </w:tc>
      </w:tr>
      <w:tr w:rsidR="00C255ED" w:rsidRPr="00C255ED" w14:paraId="691E463F" w14:textId="77777777" w:rsidTr="00C255ED">
        <w:trPr>
          <w:trHeight w:val="290"/>
        </w:trPr>
        <w:tc>
          <w:tcPr>
            <w:tcW w:w="0" w:type="auto"/>
            <w:tcBorders>
              <w:top w:val="single" w:sz="4" w:space="0" w:color="FFFFFF"/>
              <w:left w:val="nil"/>
              <w:bottom w:val="single" w:sz="4" w:space="0" w:color="FFFFFF"/>
              <w:right w:val="single" w:sz="4" w:space="0" w:color="FFFFFF"/>
            </w:tcBorders>
            <w:shd w:val="clear" w:color="E6B8B7" w:fill="E6B8B7"/>
            <w:noWrap/>
            <w:vAlign w:val="bottom"/>
            <w:hideMark/>
          </w:tcPr>
          <w:p w14:paraId="5CDF1A3D" w14:textId="77777777" w:rsidR="00C255ED" w:rsidRPr="00C255ED" w:rsidRDefault="00C255ED" w:rsidP="00C255ED">
            <w:pPr>
              <w:spacing w:after="0" w:line="240" w:lineRule="auto"/>
              <w:jc w:val="right"/>
              <w:rPr>
                <w:rFonts w:ascii="Calibri" w:eastAsia="Times New Roman" w:hAnsi="Calibri" w:cs="Calibri"/>
                <w:color w:val="000000"/>
                <w:lang w:eastAsia="en-GB"/>
              </w:rPr>
            </w:pPr>
            <w:r w:rsidRPr="00C255ED">
              <w:rPr>
                <w:rFonts w:ascii="Calibri" w:eastAsia="Times New Roman" w:hAnsi="Calibri" w:cs="Calibri"/>
                <w:color w:val="000000"/>
                <w:lang w:eastAsia="en-GB"/>
              </w:rPr>
              <w:t>2</w:t>
            </w:r>
          </w:p>
        </w:tc>
        <w:tc>
          <w:tcPr>
            <w:tcW w:w="0" w:type="auto"/>
            <w:tcBorders>
              <w:top w:val="single" w:sz="4" w:space="0" w:color="FFFFFF"/>
              <w:left w:val="single" w:sz="4" w:space="0" w:color="FFFFFF"/>
              <w:bottom w:val="single" w:sz="4" w:space="0" w:color="FFFFFF"/>
              <w:right w:val="single" w:sz="4" w:space="0" w:color="FFFFFF"/>
            </w:tcBorders>
            <w:shd w:val="clear" w:color="E6B8B7" w:fill="E6B8B7"/>
            <w:noWrap/>
            <w:vAlign w:val="bottom"/>
            <w:hideMark/>
          </w:tcPr>
          <w:p w14:paraId="75FE7338" w14:textId="77777777" w:rsidR="00C255ED" w:rsidRPr="00C255ED" w:rsidRDefault="00C255ED" w:rsidP="00C255ED">
            <w:pPr>
              <w:spacing w:after="0" w:line="240" w:lineRule="auto"/>
              <w:jc w:val="right"/>
              <w:rPr>
                <w:rFonts w:ascii="Calibri" w:eastAsia="Times New Roman" w:hAnsi="Calibri" w:cs="Calibri"/>
                <w:color w:val="000000"/>
                <w:lang w:eastAsia="en-GB"/>
              </w:rPr>
            </w:pPr>
            <w:r w:rsidRPr="00C255ED">
              <w:rPr>
                <w:rFonts w:ascii="Calibri" w:eastAsia="Times New Roman" w:hAnsi="Calibri" w:cs="Calibri"/>
                <w:color w:val="000000"/>
                <w:lang w:eastAsia="en-GB"/>
              </w:rPr>
              <w:t>9756</w:t>
            </w:r>
          </w:p>
        </w:tc>
        <w:tc>
          <w:tcPr>
            <w:tcW w:w="0" w:type="auto"/>
            <w:tcBorders>
              <w:top w:val="single" w:sz="4" w:space="0" w:color="FFFFFF"/>
              <w:left w:val="single" w:sz="4" w:space="0" w:color="FFFFFF"/>
              <w:bottom w:val="single" w:sz="4" w:space="0" w:color="FFFFFF"/>
              <w:right w:val="nil"/>
            </w:tcBorders>
            <w:shd w:val="clear" w:color="E6B8B7" w:fill="E6B8B7"/>
            <w:noWrap/>
            <w:vAlign w:val="bottom"/>
            <w:hideMark/>
          </w:tcPr>
          <w:p w14:paraId="3D971C1C" w14:textId="77777777" w:rsidR="00C255ED" w:rsidRPr="00C255ED" w:rsidRDefault="00C255ED" w:rsidP="00C255ED">
            <w:pPr>
              <w:spacing w:after="0" w:line="240" w:lineRule="auto"/>
              <w:jc w:val="right"/>
              <w:rPr>
                <w:rFonts w:ascii="Calibri" w:eastAsia="Times New Roman" w:hAnsi="Calibri" w:cs="Calibri"/>
                <w:color w:val="000000"/>
                <w:lang w:eastAsia="en-GB"/>
              </w:rPr>
            </w:pPr>
            <w:r w:rsidRPr="00C255ED">
              <w:rPr>
                <w:rFonts w:ascii="Calibri" w:eastAsia="Times New Roman" w:hAnsi="Calibri" w:cs="Calibri"/>
                <w:color w:val="000000"/>
                <w:lang w:eastAsia="en-GB"/>
              </w:rPr>
              <w:t>37%</w:t>
            </w:r>
          </w:p>
        </w:tc>
      </w:tr>
      <w:tr w:rsidR="00C255ED" w:rsidRPr="00C255ED" w14:paraId="4FC91641" w14:textId="77777777" w:rsidTr="00C255ED">
        <w:trPr>
          <w:trHeight w:val="290"/>
        </w:trPr>
        <w:tc>
          <w:tcPr>
            <w:tcW w:w="0" w:type="auto"/>
            <w:tcBorders>
              <w:top w:val="single" w:sz="4" w:space="0" w:color="FFFFFF"/>
              <w:left w:val="nil"/>
              <w:bottom w:val="single" w:sz="4" w:space="0" w:color="FFFFFF"/>
              <w:right w:val="single" w:sz="4" w:space="0" w:color="FFFFFF"/>
            </w:tcBorders>
            <w:shd w:val="clear" w:color="F2DCDB" w:fill="F2DCDB"/>
            <w:noWrap/>
            <w:vAlign w:val="bottom"/>
            <w:hideMark/>
          </w:tcPr>
          <w:p w14:paraId="4979C431" w14:textId="77777777" w:rsidR="00C255ED" w:rsidRPr="00C255ED" w:rsidRDefault="00C255ED" w:rsidP="00C255ED">
            <w:pPr>
              <w:spacing w:after="0" w:line="240" w:lineRule="auto"/>
              <w:jc w:val="right"/>
              <w:rPr>
                <w:rFonts w:ascii="Calibri" w:eastAsia="Times New Roman" w:hAnsi="Calibri" w:cs="Calibri"/>
                <w:color w:val="000000"/>
                <w:lang w:eastAsia="en-GB"/>
              </w:rPr>
            </w:pPr>
            <w:r w:rsidRPr="00C255ED">
              <w:rPr>
                <w:rFonts w:ascii="Calibri" w:eastAsia="Times New Roman" w:hAnsi="Calibri" w:cs="Calibri"/>
                <w:color w:val="000000"/>
                <w:lang w:eastAsia="en-GB"/>
              </w:rPr>
              <w:t>3</w:t>
            </w:r>
          </w:p>
        </w:tc>
        <w:tc>
          <w:tcPr>
            <w:tcW w:w="0" w:type="auto"/>
            <w:tcBorders>
              <w:top w:val="single" w:sz="4" w:space="0" w:color="FFFFFF"/>
              <w:left w:val="single" w:sz="4" w:space="0" w:color="FFFFFF"/>
              <w:bottom w:val="single" w:sz="4" w:space="0" w:color="FFFFFF"/>
              <w:right w:val="single" w:sz="4" w:space="0" w:color="FFFFFF"/>
            </w:tcBorders>
            <w:shd w:val="clear" w:color="F2DCDB" w:fill="F2DCDB"/>
            <w:noWrap/>
            <w:vAlign w:val="bottom"/>
            <w:hideMark/>
          </w:tcPr>
          <w:p w14:paraId="5F685574" w14:textId="77777777" w:rsidR="00C255ED" w:rsidRPr="00C255ED" w:rsidRDefault="00C255ED" w:rsidP="00C255ED">
            <w:pPr>
              <w:spacing w:after="0" w:line="240" w:lineRule="auto"/>
              <w:jc w:val="right"/>
              <w:rPr>
                <w:rFonts w:ascii="Calibri" w:eastAsia="Times New Roman" w:hAnsi="Calibri" w:cs="Calibri"/>
                <w:color w:val="000000"/>
                <w:lang w:eastAsia="en-GB"/>
              </w:rPr>
            </w:pPr>
            <w:r w:rsidRPr="00C255ED">
              <w:rPr>
                <w:rFonts w:ascii="Calibri" w:eastAsia="Times New Roman" w:hAnsi="Calibri" w:cs="Calibri"/>
                <w:color w:val="000000"/>
                <w:lang w:eastAsia="en-GB"/>
              </w:rPr>
              <w:t>12086</w:t>
            </w:r>
          </w:p>
        </w:tc>
        <w:tc>
          <w:tcPr>
            <w:tcW w:w="0" w:type="auto"/>
            <w:tcBorders>
              <w:top w:val="single" w:sz="4" w:space="0" w:color="FFFFFF"/>
              <w:left w:val="single" w:sz="4" w:space="0" w:color="FFFFFF"/>
              <w:bottom w:val="single" w:sz="4" w:space="0" w:color="FFFFFF"/>
              <w:right w:val="nil"/>
            </w:tcBorders>
            <w:shd w:val="clear" w:color="F2DCDB" w:fill="F2DCDB"/>
            <w:noWrap/>
            <w:vAlign w:val="bottom"/>
            <w:hideMark/>
          </w:tcPr>
          <w:p w14:paraId="40A3322F" w14:textId="77777777" w:rsidR="00C255ED" w:rsidRPr="00C255ED" w:rsidRDefault="00C255ED" w:rsidP="00C255ED">
            <w:pPr>
              <w:spacing w:after="0" w:line="240" w:lineRule="auto"/>
              <w:jc w:val="right"/>
              <w:rPr>
                <w:rFonts w:ascii="Calibri" w:eastAsia="Times New Roman" w:hAnsi="Calibri" w:cs="Calibri"/>
                <w:color w:val="000000"/>
                <w:lang w:eastAsia="en-GB"/>
              </w:rPr>
            </w:pPr>
            <w:r w:rsidRPr="00C255ED">
              <w:rPr>
                <w:rFonts w:ascii="Calibri" w:eastAsia="Times New Roman" w:hAnsi="Calibri" w:cs="Calibri"/>
                <w:color w:val="000000"/>
                <w:lang w:eastAsia="en-GB"/>
              </w:rPr>
              <w:t>12%</w:t>
            </w:r>
          </w:p>
        </w:tc>
      </w:tr>
      <w:tr w:rsidR="00C255ED" w:rsidRPr="00C255ED" w14:paraId="744EF3C4" w14:textId="77777777" w:rsidTr="00C255ED">
        <w:trPr>
          <w:trHeight w:val="290"/>
        </w:trPr>
        <w:tc>
          <w:tcPr>
            <w:tcW w:w="0" w:type="auto"/>
            <w:tcBorders>
              <w:top w:val="single" w:sz="4" w:space="0" w:color="FFFFFF"/>
              <w:left w:val="nil"/>
              <w:bottom w:val="single" w:sz="4" w:space="0" w:color="FFFFFF"/>
              <w:right w:val="single" w:sz="4" w:space="0" w:color="FFFFFF"/>
            </w:tcBorders>
            <w:shd w:val="clear" w:color="E6B8B7" w:fill="E6B8B7"/>
            <w:noWrap/>
            <w:vAlign w:val="bottom"/>
            <w:hideMark/>
          </w:tcPr>
          <w:p w14:paraId="7067AC01" w14:textId="77777777" w:rsidR="00C255ED" w:rsidRPr="00C255ED" w:rsidRDefault="00C255ED" w:rsidP="00C255ED">
            <w:pPr>
              <w:spacing w:after="0" w:line="240" w:lineRule="auto"/>
              <w:jc w:val="right"/>
              <w:rPr>
                <w:rFonts w:ascii="Calibri" w:eastAsia="Times New Roman" w:hAnsi="Calibri" w:cs="Calibri"/>
                <w:color w:val="000000"/>
                <w:lang w:eastAsia="en-GB"/>
              </w:rPr>
            </w:pPr>
            <w:r w:rsidRPr="00C255ED">
              <w:rPr>
                <w:rFonts w:ascii="Calibri" w:eastAsia="Times New Roman" w:hAnsi="Calibri" w:cs="Calibri"/>
                <w:color w:val="000000"/>
                <w:lang w:eastAsia="en-GB"/>
              </w:rPr>
              <w:t>4</w:t>
            </w:r>
          </w:p>
        </w:tc>
        <w:tc>
          <w:tcPr>
            <w:tcW w:w="0" w:type="auto"/>
            <w:tcBorders>
              <w:top w:val="single" w:sz="4" w:space="0" w:color="FFFFFF"/>
              <w:left w:val="single" w:sz="4" w:space="0" w:color="FFFFFF"/>
              <w:bottom w:val="single" w:sz="4" w:space="0" w:color="FFFFFF"/>
              <w:right w:val="single" w:sz="4" w:space="0" w:color="FFFFFF"/>
            </w:tcBorders>
            <w:shd w:val="clear" w:color="E6B8B7" w:fill="E6B8B7"/>
            <w:noWrap/>
            <w:vAlign w:val="bottom"/>
            <w:hideMark/>
          </w:tcPr>
          <w:p w14:paraId="543E8DE2" w14:textId="77777777" w:rsidR="00C255ED" w:rsidRPr="00C255ED" w:rsidRDefault="00C255ED" w:rsidP="00C255ED">
            <w:pPr>
              <w:spacing w:after="0" w:line="240" w:lineRule="auto"/>
              <w:jc w:val="right"/>
              <w:rPr>
                <w:rFonts w:ascii="Calibri" w:eastAsia="Times New Roman" w:hAnsi="Calibri" w:cs="Calibri"/>
                <w:color w:val="000000"/>
                <w:lang w:eastAsia="en-GB"/>
              </w:rPr>
            </w:pPr>
            <w:r w:rsidRPr="00C255ED">
              <w:rPr>
                <w:rFonts w:ascii="Calibri" w:eastAsia="Times New Roman" w:hAnsi="Calibri" w:cs="Calibri"/>
                <w:color w:val="000000"/>
                <w:lang w:eastAsia="en-GB"/>
              </w:rPr>
              <w:t>7840</w:t>
            </w:r>
          </w:p>
        </w:tc>
        <w:tc>
          <w:tcPr>
            <w:tcW w:w="0" w:type="auto"/>
            <w:tcBorders>
              <w:top w:val="single" w:sz="4" w:space="0" w:color="FFFFFF"/>
              <w:left w:val="single" w:sz="4" w:space="0" w:color="FFFFFF"/>
              <w:bottom w:val="single" w:sz="4" w:space="0" w:color="FFFFFF"/>
              <w:right w:val="nil"/>
            </w:tcBorders>
            <w:shd w:val="clear" w:color="E6B8B7" w:fill="E6B8B7"/>
            <w:noWrap/>
            <w:vAlign w:val="bottom"/>
            <w:hideMark/>
          </w:tcPr>
          <w:p w14:paraId="7ED60A1D" w14:textId="77777777" w:rsidR="00C255ED" w:rsidRPr="00C255ED" w:rsidRDefault="00C255ED" w:rsidP="00C255ED">
            <w:pPr>
              <w:spacing w:after="0" w:line="240" w:lineRule="auto"/>
              <w:jc w:val="right"/>
              <w:rPr>
                <w:rFonts w:ascii="Calibri" w:eastAsia="Times New Roman" w:hAnsi="Calibri" w:cs="Calibri"/>
                <w:color w:val="000000"/>
                <w:lang w:eastAsia="en-GB"/>
              </w:rPr>
            </w:pPr>
            <w:r w:rsidRPr="00C255ED">
              <w:rPr>
                <w:rFonts w:ascii="Calibri" w:eastAsia="Times New Roman" w:hAnsi="Calibri" w:cs="Calibri"/>
                <w:color w:val="000000"/>
                <w:lang w:eastAsia="en-GB"/>
              </w:rPr>
              <w:t>4%</w:t>
            </w:r>
          </w:p>
        </w:tc>
      </w:tr>
      <w:tr w:rsidR="00C255ED" w:rsidRPr="00C255ED" w14:paraId="5641DAFA" w14:textId="77777777" w:rsidTr="00C255ED">
        <w:trPr>
          <w:trHeight w:val="290"/>
        </w:trPr>
        <w:tc>
          <w:tcPr>
            <w:tcW w:w="0" w:type="auto"/>
            <w:tcBorders>
              <w:top w:val="single" w:sz="4" w:space="0" w:color="FFFFFF"/>
              <w:left w:val="nil"/>
              <w:bottom w:val="single" w:sz="4" w:space="0" w:color="FFFFFF"/>
              <w:right w:val="single" w:sz="4" w:space="0" w:color="FFFFFF"/>
            </w:tcBorders>
            <w:shd w:val="clear" w:color="F2DCDB" w:fill="F2DCDB"/>
            <w:noWrap/>
            <w:vAlign w:val="bottom"/>
            <w:hideMark/>
          </w:tcPr>
          <w:p w14:paraId="13EAA283" w14:textId="77777777" w:rsidR="00C255ED" w:rsidRPr="00C255ED" w:rsidRDefault="00C255ED" w:rsidP="00C255ED">
            <w:pPr>
              <w:spacing w:after="0" w:line="240" w:lineRule="auto"/>
              <w:jc w:val="right"/>
              <w:rPr>
                <w:rFonts w:ascii="Calibri" w:eastAsia="Times New Roman" w:hAnsi="Calibri" w:cs="Calibri"/>
                <w:color w:val="000000"/>
                <w:lang w:eastAsia="en-GB"/>
              </w:rPr>
            </w:pPr>
            <w:r w:rsidRPr="00C255ED">
              <w:rPr>
                <w:rFonts w:ascii="Calibri" w:eastAsia="Times New Roman" w:hAnsi="Calibri" w:cs="Calibri"/>
                <w:color w:val="000000"/>
                <w:lang w:eastAsia="en-GB"/>
              </w:rPr>
              <w:t>5</w:t>
            </w:r>
          </w:p>
        </w:tc>
        <w:tc>
          <w:tcPr>
            <w:tcW w:w="0" w:type="auto"/>
            <w:tcBorders>
              <w:top w:val="single" w:sz="4" w:space="0" w:color="FFFFFF"/>
              <w:left w:val="single" w:sz="4" w:space="0" w:color="FFFFFF"/>
              <w:bottom w:val="single" w:sz="4" w:space="0" w:color="FFFFFF"/>
              <w:right w:val="single" w:sz="4" w:space="0" w:color="FFFFFF"/>
            </w:tcBorders>
            <w:shd w:val="clear" w:color="F2DCDB" w:fill="F2DCDB"/>
            <w:noWrap/>
            <w:vAlign w:val="bottom"/>
            <w:hideMark/>
          </w:tcPr>
          <w:p w14:paraId="2B693C41" w14:textId="77777777" w:rsidR="00C255ED" w:rsidRPr="00C255ED" w:rsidRDefault="00C255ED" w:rsidP="00C255ED">
            <w:pPr>
              <w:spacing w:after="0" w:line="240" w:lineRule="auto"/>
              <w:jc w:val="right"/>
              <w:rPr>
                <w:rFonts w:ascii="Calibri" w:eastAsia="Times New Roman" w:hAnsi="Calibri" w:cs="Calibri"/>
                <w:color w:val="000000"/>
                <w:lang w:eastAsia="en-GB"/>
              </w:rPr>
            </w:pPr>
            <w:r w:rsidRPr="00C255ED">
              <w:rPr>
                <w:rFonts w:ascii="Calibri" w:eastAsia="Times New Roman" w:hAnsi="Calibri" w:cs="Calibri"/>
                <w:color w:val="000000"/>
                <w:lang w:eastAsia="en-GB"/>
              </w:rPr>
              <w:t>22667</w:t>
            </w:r>
          </w:p>
        </w:tc>
        <w:tc>
          <w:tcPr>
            <w:tcW w:w="0" w:type="auto"/>
            <w:tcBorders>
              <w:top w:val="single" w:sz="4" w:space="0" w:color="FFFFFF"/>
              <w:left w:val="single" w:sz="4" w:space="0" w:color="FFFFFF"/>
              <w:bottom w:val="single" w:sz="4" w:space="0" w:color="FFFFFF"/>
              <w:right w:val="nil"/>
            </w:tcBorders>
            <w:shd w:val="clear" w:color="F2DCDB" w:fill="F2DCDB"/>
            <w:noWrap/>
            <w:vAlign w:val="bottom"/>
            <w:hideMark/>
          </w:tcPr>
          <w:p w14:paraId="7F395A15" w14:textId="77777777" w:rsidR="00C255ED" w:rsidRPr="00C255ED" w:rsidRDefault="00C255ED" w:rsidP="00C255ED">
            <w:pPr>
              <w:spacing w:after="0" w:line="240" w:lineRule="auto"/>
              <w:jc w:val="right"/>
              <w:rPr>
                <w:rFonts w:ascii="Calibri" w:eastAsia="Times New Roman" w:hAnsi="Calibri" w:cs="Calibri"/>
                <w:color w:val="000000"/>
                <w:lang w:eastAsia="en-GB"/>
              </w:rPr>
            </w:pPr>
            <w:r w:rsidRPr="00C255ED">
              <w:rPr>
                <w:rFonts w:ascii="Calibri" w:eastAsia="Times New Roman" w:hAnsi="Calibri" w:cs="Calibri"/>
                <w:color w:val="000000"/>
                <w:lang w:eastAsia="en-GB"/>
              </w:rPr>
              <w:t>2%</w:t>
            </w:r>
          </w:p>
        </w:tc>
      </w:tr>
      <w:tr w:rsidR="00C255ED" w:rsidRPr="00C255ED" w14:paraId="00BBDC5F" w14:textId="77777777" w:rsidTr="00C255ED">
        <w:trPr>
          <w:trHeight w:val="290"/>
        </w:trPr>
        <w:tc>
          <w:tcPr>
            <w:tcW w:w="0" w:type="auto"/>
            <w:tcBorders>
              <w:top w:val="single" w:sz="4" w:space="0" w:color="FFFFFF"/>
              <w:left w:val="nil"/>
              <w:bottom w:val="single" w:sz="4" w:space="0" w:color="FFFFFF"/>
              <w:right w:val="single" w:sz="4" w:space="0" w:color="FFFFFF"/>
            </w:tcBorders>
            <w:shd w:val="clear" w:color="E6B8B7" w:fill="E6B8B7"/>
            <w:noWrap/>
            <w:vAlign w:val="bottom"/>
            <w:hideMark/>
          </w:tcPr>
          <w:p w14:paraId="377A92B2" w14:textId="77777777" w:rsidR="00C255ED" w:rsidRPr="00C255ED" w:rsidRDefault="00C255ED" w:rsidP="00C255ED">
            <w:pPr>
              <w:spacing w:after="0" w:line="240" w:lineRule="auto"/>
              <w:jc w:val="right"/>
              <w:rPr>
                <w:rFonts w:ascii="Calibri" w:eastAsia="Times New Roman" w:hAnsi="Calibri" w:cs="Calibri"/>
                <w:color w:val="000000"/>
                <w:lang w:eastAsia="en-GB"/>
              </w:rPr>
            </w:pPr>
            <w:r w:rsidRPr="00C255ED">
              <w:rPr>
                <w:rFonts w:ascii="Calibri" w:eastAsia="Times New Roman" w:hAnsi="Calibri" w:cs="Calibri"/>
                <w:color w:val="000000"/>
                <w:lang w:eastAsia="en-GB"/>
              </w:rPr>
              <w:t>6</w:t>
            </w:r>
          </w:p>
        </w:tc>
        <w:tc>
          <w:tcPr>
            <w:tcW w:w="0" w:type="auto"/>
            <w:tcBorders>
              <w:top w:val="single" w:sz="4" w:space="0" w:color="FFFFFF"/>
              <w:left w:val="single" w:sz="4" w:space="0" w:color="FFFFFF"/>
              <w:bottom w:val="single" w:sz="4" w:space="0" w:color="FFFFFF"/>
              <w:right w:val="single" w:sz="4" w:space="0" w:color="FFFFFF"/>
            </w:tcBorders>
            <w:shd w:val="clear" w:color="E6B8B7" w:fill="E6B8B7"/>
            <w:noWrap/>
            <w:vAlign w:val="bottom"/>
            <w:hideMark/>
          </w:tcPr>
          <w:p w14:paraId="745A8363" w14:textId="77777777" w:rsidR="00C255ED" w:rsidRPr="00C255ED" w:rsidRDefault="00C255ED" w:rsidP="00C255ED">
            <w:pPr>
              <w:spacing w:after="0" w:line="240" w:lineRule="auto"/>
              <w:jc w:val="right"/>
              <w:rPr>
                <w:rFonts w:ascii="Calibri" w:eastAsia="Times New Roman" w:hAnsi="Calibri" w:cs="Calibri"/>
                <w:color w:val="000000"/>
                <w:lang w:eastAsia="en-GB"/>
              </w:rPr>
            </w:pPr>
            <w:r w:rsidRPr="00C255ED">
              <w:rPr>
                <w:rFonts w:ascii="Calibri" w:eastAsia="Times New Roman" w:hAnsi="Calibri" w:cs="Calibri"/>
                <w:color w:val="000000"/>
                <w:lang w:eastAsia="en-GB"/>
              </w:rPr>
              <w:t>9714</w:t>
            </w:r>
          </w:p>
        </w:tc>
        <w:tc>
          <w:tcPr>
            <w:tcW w:w="0" w:type="auto"/>
            <w:tcBorders>
              <w:top w:val="single" w:sz="4" w:space="0" w:color="FFFFFF"/>
              <w:left w:val="single" w:sz="4" w:space="0" w:color="FFFFFF"/>
              <w:bottom w:val="single" w:sz="4" w:space="0" w:color="FFFFFF"/>
              <w:right w:val="nil"/>
            </w:tcBorders>
            <w:shd w:val="clear" w:color="E6B8B7" w:fill="E6B8B7"/>
            <w:noWrap/>
            <w:vAlign w:val="bottom"/>
            <w:hideMark/>
          </w:tcPr>
          <w:p w14:paraId="4F6F6D2B" w14:textId="77777777" w:rsidR="00C255ED" w:rsidRPr="00C255ED" w:rsidRDefault="00C255ED" w:rsidP="00C255ED">
            <w:pPr>
              <w:spacing w:after="0" w:line="240" w:lineRule="auto"/>
              <w:jc w:val="right"/>
              <w:rPr>
                <w:rFonts w:ascii="Calibri" w:eastAsia="Times New Roman" w:hAnsi="Calibri" w:cs="Calibri"/>
                <w:color w:val="000000"/>
                <w:lang w:eastAsia="en-GB"/>
              </w:rPr>
            </w:pPr>
            <w:r w:rsidRPr="00C255ED">
              <w:rPr>
                <w:rFonts w:ascii="Calibri" w:eastAsia="Times New Roman" w:hAnsi="Calibri" w:cs="Calibri"/>
                <w:color w:val="000000"/>
                <w:lang w:eastAsia="en-GB"/>
              </w:rPr>
              <w:t>2%</w:t>
            </w:r>
          </w:p>
        </w:tc>
      </w:tr>
      <w:tr w:rsidR="00C255ED" w:rsidRPr="00C255ED" w14:paraId="62423D65" w14:textId="77777777" w:rsidTr="00C255ED">
        <w:trPr>
          <w:trHeight w:val="290"/>
        </w:trPr>
        <w:tc>
          <w:tcPr>
            <w:tcW w:w="0" w:type="auto"/>
            <w:tcBorders>
              <w:top w:val="single" w:sz="4" w:space="0" w:color="FFFFFF"/>
              <w:left w:val="nil"/>
              <w:bottom w:val="nil"/>
              <w:right w:val="single" w:sz="4" w:space="0" w:color="FFFFFF"/>
            </w:tcBorders>
            <w:shd w:val="clear" w:color="F2DCDB" w:fill="F2DCDB"/>
            <w:noWrap/>
            <w:vAlign w:val="bottom"/>
            <w:hideMark/>
          </w:tcPr>
          <w:p w14:paraId="4201E282" w14:textId="77777777" w:rsidR="00C255ED" w:rsidRPr="00C255ED" w:rsidRDefault="00C255ED" w:rsidP="00C255ED">
            <w:pPr>
              <w:spacing w:after="0" w:line="240" w:lineRule="auto"/>
              <w:jc w:val="right"/>
              <w:rPr>
                <w:rFonts w:ascii="Calibri" w:eastAsia="Times New Roman" w:hAnsi="Calibri" w:cs="Calibri"/>
                <w:color w:val="000000"/>
                <w:lang w:eastAsia="en-GB"/>
              </w:rPr>
            </w:pPr>
            <w:r w:rsidRPr="00C255ED">
              <w:rPr>
                <w:rFonts w:ascii="Calibri" w:eastAsia="Times New Roman" w:hAnsi="Calibri" w:cs="Calibri"/>
                <w:color w:val="000000"/>
                <w:lang w:eastAsia="en-GB"/>
              </w:rPr>
              <w:t>7</w:t>
            </w:r>
          </w:p>
        </w:tc>
        <w:tc>
          <w:tcPr>
            <w:tcW w:w="0" w:type="auto"/>
            <w:tcBorders>
              <w:top w:val="single" w:sz="4" w:space="0" w:color="FFFFFF"/>
              <w:left w:val="single" w:sz="4" w:space="0" w:color="FFFFFF"/>
              <w:bottom w:val="nil"/>
              <w:right w:val="single" w:sz="4" w:space="0" w:color="FFFFFF"/>
            </w:tcBorders>
            <w:shd w:val="clear" w:color="F2DCDB" w:fill="F2DCDB"/>
            <w:noWrap/>
            <w:vAlign w:val="bottom"/>
            <w:hideMark/>
          </w:tcPr>
          <w:p w14:paraId="5D5B5F55" w14:textId="77777777" w:rsidR="00C255ED" w:rsidRPr="00C255ED" w:rsidRDefault="00C255ED" w:rsidP="00C255ED">
            <w:pPr>
              <w:spacing w:after="0" w:line="240" w:lineRule="auto"/>
              <w:jc w:val="right"/>
              <w:rPr>
                <w:rFonts w:ascii="Calibri" w:eastAsia="Times New Roman" w:hAnsi="Calibri" w:cs="Calibri"/>
                <w:color w:val="000000"/>
                <w:lang w:eastAsia="en-GB"/>
              </w:rPr>
            </w:pPr>
            <w:r w:rsidRPr="00C255ED">
              <w:rPr>
                <w:rFonts w:ascii="Calibri" w:eastAsia="Times New Roman" w:hAnsi="Calibri" w:cs="Calibri"/>
                <w:color w:val="000000"/>
                <w:lang w:eastAsia="en-GB"/>
              </w:rPr>
              <w:t>18333</w:t>
            </w:r>
          </w:p>
        </w:tc>
        <w:tc>
          <w:tcPr>
            <w:tcW w:w="0" w:type="auto"/>
            <w:tcBorders>
              <w:top w:val="single" w:sz="4" w:space="0" w:color="FFFFFF"/>
              <w:left w:val="single" w:sz="4" w:space="0" w:color="FFFFFF"/>
              <w:bottom w:val="nil"/>
              <w:right w:val="nil"/>
            </w:tcBorders>
            <w:shd w:val="clear" w:color="F2DCDB" w:fill="F2DCDB"/>
            <w:noWrap/>
            <w:vAlign w:val="bottom"/>
            <w:hideMark/>
          </w:tcPr>
          <w:p w14:paraId="15651779" w14:textId="77777777" w:rsidR="00C255ED" w:rsidRPr="00C255ED" w:rsidRDefault="00C255ED" w:rsidP="00C255ED">
            <w:pPr>
              <w:spacing w:after="0" w:line="240" w:lineRule="auto"/>
              <w:jc w:val="right"/>
              <w:rPr>
                <w:rFonts w:ascii="Calibri" w:eastAsia="Times New Roman" w:hAnsi="Calibri" w:cs="Calibri"/>
                <w:color w:val="000000"/>
                <w:lang w:eastAsia="en-GB"/>
              </w:rPr>
            </w:pPr>
            <w:r w:rsidRPr="00C255ED">
              <w:rPr>
                <w:rFonts w:ascii="Calibri" w:eastAsia="Times New Roman" w:hAnsi="Calibri" w:cs="Calibri"/>
                <w:color w:val="000000"/>
                <w:lang w:eastAsia="en-GB"/>
              </w:rPr>
              <w:t>1%</w:t>
            </w:r>
          </w:p>
        </w:tc>
      </w:tr>
    </w:tbl>
    <w:p w14:paraId="0525D445" w14:textId="6ACD5694" w:rsidR="006A649C" w:rsidRDefault="006A649C" w:rsidP="00146368"/>
    <w:p w14:paraId="627F6CB7" w14:textId="77777777" w:rsidR="00042E74" w:rsidRDefault="00042E74" w:rsidP="00146368"/>
    <w:tbl>
      <w:tblPr>
        <w:tblW w:w="0" w:type="auto"/>
        <w:tblLook w:val="04A0" w:firstRow="1" w:lastRow="0" w:firstColumn="1" w:lastColumn="0" w:noHBand="0" w:noVBand="1"/>
      </w:tblPr>
      <w:tblGrid>
        <w:gridCol w:w="1880"/>
        <w:gridCol w:w="3103"/>
        <w:gridCol w:w="3603"/>
      </w:tblGrid>
      <w:tr w:rsidR="00042E74" w:rsidRPr="00042E74" w14:paraId="6A38A156" w14:textId="77777777" w:rsidTr="00042E74">
        <w:trPr>
          <w:trHeight w:val="290"/>
        </w:trPr>
        <w:tc>
          <w:tcPr>
            <w:tcW w:w="0" w:type="auto"/>
            <w:tcBorders>
              <w:top w:val="nil"/>
              <w:left w:val="nil"/>
              <w:bottom w:val="single" w:sz="12" w:space="0" w:color="FFFFFF"/>
              <w:right w:val="single" w:sz="4" w:space="0" w:color="FFFFFF"/>
            </w:tcBorders>
            <w:shd w:val="clear" w:color="C0504D" w:fill="C0504D"/>
            <w:noWrap/>
            <w:vAlign w:val="bottom"/>
            <w:hideMark/>
          </w:tcPr>
          <w:p w14:paraId="4CF80180" w14:textId="77777777" w:rsidR="00042E74" w:rsidRPr="00042E74" w:rsidRDefault="00042E74" w:rsidP="00042E74">
            <w:pPr>
              <w:spacing w:after="0" w:line="240" w:lineRule="auto"/>
              <w:rPr>
                <w:rFonts w:ascii="Calibri" w:eastAsia="Times New Roman" w:hAnsi="Calibri" w:cs="Calibri"/>
                <w:b/>
                <w:bCs/>
                <w:color w:val="FFFFFF"/>
                <w:lang w:eastAsia="en-GB"/>
              </w:rPr>
            </w:pPr>
            <w:r w:rsidRPr="00042E74">
              <w:rPr>
                <w:rFonts w:ascii="Calibri" w:eastAsia="Times New Roman" w:hAnsi="Calibri" w:cs="Calibri"/>
                <w:b/>
                <w:bCs/>
                <w:color w:val="FFFFFF"/>
                <w:lang w:eastAsia="en-GB"/>
              </w:rPr>
              <w:t>Number of Rooms</w:t>
            </w:r>
          </w:p>
        </w:tc>
        <w:tc>
          <w:tcPr>
            <w:tcW w:w="0" w:type="auto"/>
            <w:tcBorders>
              <w:top w:val="nil"/>
              <w:left w:val="single" w:sz="4" w:space="0" w:color="FFFFFF"/>
              <w:bottom w:val="single" w:sz="12" w:space="0" w:color="FFFFFF"/>
              <w:right w:val="single" w:sz="4" w:space="0" w:color="FFFFFF"/>
            </w:tcBorders>
            <w:shd w:val="clear" w:color="C0504D" w:fill="C0504D"/>
            <w:noWrap/>
            <w:vAlign w:val="bottom"/>
            <w:hideMark/>
          </w:tcPr>
          <w:p w14:paraId="615E627D" w14:textId="77777777" w:rsidR="00042E74" w:rsidRPr="00042E74" w:rsidRDefault="00042E74" w:rsidP="00042E74">
            <w:pPr>
              <w:spacing w:after="0" w:line="240" w:lineRule="auto"/>
              <w:rPr>
                <w:rFonts w:ascii="Calibri" w:eastAsia="Times New Roman" w:hAnsi="Calibri" w:cs="Calibri"/>
                <w:b/>
                <w:bCs/>
                <w:color w:val="FFFFFF"/>
                <w:lang w:eastAsia="en-GB"/>
              </w:rPr>
            </w:pPr>
            <w:r w:rsidRPr="00042E74">
              <w:rPr>
                <w:rFonts w:ascii="Calibri" w:eastAsia="Times New Roman" w:hAnsi="Calibri" w:cs="Calibri"/>
                <w:b/>
                <w:bCs/>
                <w:color w:val="FFFFFF"/>
                <w:lang w:eastAsia="en-GB"/>
              </w:rPr>
              <w:t>Average Cost of XOF per Month</w:t>
            </w:r>
          </w:p>
        </w:tc>
        <w:tc>
          <w:tcPr>
            <w:tcW w:w="0" w:type="auto"/>
            <w:tcBorders>
              <w:top w:val="nil"/>
              <w:left w:val="single" w:sz="4" w:space="0" w:color="FFFFFF"/>
              <w:bottom w:val="single" w:sz="12" w:space="0" w:color="FFFFFF"/>
              <w:right w:val="nil"/>
            </w:tcBorders>
            <w:shd w:val="clear" w:color="C0504D" w:fill="C0504D"/>
            <w:noWrap/>
            <w:vAlign w:val="bottom"/>
            <w:hideMark/>
          </w:tcPr>
          <w:p w14:paraId="7CF55130" w14:textId="77777777" w:rsidR="00042E74" w:rsidRPr="00042E74" w:rsidRDefault="00042E74" w:rsidP="00042E74">
            <w:pPr>
              <w:spacing w:after="0" w:line="240" w:lineRule="auto"/>
              <w:rPr>
                <w:rFonts w:ascii="Calibri" w:eastAsia="Times New Roman" w:hAnsi="Calibri" w:cs="Calibri"/>
                <w:b/>
                <w:bCs/>
                <w:color w:val="FFFFFF"/>
                <w:lang w:eastAsia="en-GB"/>
              </w:rPr>
            </w:pPr>
            <w:r w:rsidRPr="00042E74">
              <w:rPr>
                <w:rFonts w:ascii="Calibri" w:eastAsia="Times New Roman" w:hAnsi="Calibri" w:cs="Calibri"/>
                <w:b/>
                <w:bCs/>
                <w:color w:val="FFFFFF"/>
                <w:lang w:eastAsia="en-GB"/>
              </w:rPr>
              <w:t>% of Non-Displaced People in the SW</w:t>
            </w:r>
          </w:p>
        </w:tc>
      </w:tr>
      <w:tr w:rsidR="00042E74" w:rsidRPr="00042E74" w14:paraId="18CC6814" w14:textId="77777777" w:rsidTr="00042E74">
        <w:trPr>
          <w:trHeight w:val="290"/>
        </w:trPr>
        <w:tc>
          <w:tcPr>
            <w:tcW w:w="0" w:type="auto"/>
            <w:tcBorders>
              <w:top w:val="single" w:sz="4" w:space="0" w:color="FFFFFF"/>
              <w:left w:val="nil"/>
              <w:bottom w:val="single" w:sz="4" w:space="0" w:color="FFFFFF"/>
              <w:right w:val="single" w:sz="4" w:space="0" w:color="FFFFFF"/>
            </w:tcBorders>
            <w:shd w:val="clear" w:color="E6B8B7" w:fill="E6B8B7"/>
            <w:noWrap/>
            <w:vAlign w:val="bottom"/>
            <w:hideMark/>
          </w:tcPr>
          <w:p w14:paraId="199246AC" w14:textId="77777777" w:rsidR="00042E74" w:rsidRPr="00042E74" w:rsidRDefault="00042E74" w:rsidP="00042E74">
            <w:pPr>
              <w:spacing w:after="0" w:line="240" w:lineRule="auto"/>
              <w:rPr>
                <w:rFonts w:ascii="Calibri" w:eastAsia="Times New Roman" w:hAnsi="Calibri" w:cs="Calibri"/>
                <w:color w:val="000000"/>
                <w:lang w:eastAsia="en-GB"/>
              </w:rPr>
            </w:pPr>
            <w:r w:rsidRPr="00042E74">
              <w:rPr>
                <w:rFonts w:ascii="Calibri" w:eastAsia="Times New Roman" w:hAnsi="Calibri" w:cs="Calibri"/>
                <w:color w:val="000000"/>
                <w:lang w:eastAsia="en-GB"/>
              </w:rPr>
              <w:t>1</w:t>
            </w:r>
          </w:p>
        </w:tc>
        <w:tc>
          <w:tcPr>
            <w:tcW w:w="0" w:type="auto"/>
            <w:tcBorders>
              <w:top w:val="single" w:sz="4" w:space="0" w:color="FFFFFF"/>
              <w:left w:val="single" w:sz="4" w:space="0" w:color="FFFFFF"/>
              <w:bottom w:val="single" w:sz="4" w:space="0" w:color="FFFFFF"/>
              <w:right w:val="single" w:sz="4" w:space="0" w:color="FFFFFF"/>
            </w:tcBorders>
            <w:shd w:val="clear" w:color="E6B8B7" w:fill="E6B8B7"/>
            <w:noWrap/>
            <w:vAlign w:val="bottom"/>
            <w:hideMark/>
          </w:tcPr>
          <w:p w14:paraId="1BADF394" w14:textId="77777777" w:rsidR="00042E74" w:rsidRPr="00042E74" w:rsidRDefault="00042E74" w:rsidP="00042E74">
            <w:pPr>
              <w:spacing w:after="0" w:line="240" w:lineRule="auto"/>
              <w:jc w:val="right"/>
              <w:rPr>
                <w:rFonts w:ascii="Calibri" w:eastAsia="Times New Roman" w:hAnsi="Calibri" w:cs="Calibri"/>
                <w:color w:val="000000"/>
                <w:lang w:eastAsia="en-GB"/>
              </w:rPr>
            </w:pPr>
            <w:r w:rsidRPr="00042E74">
              <w:rPr>
                <w:rFonts w:ascii="Calibri" w:eastAsia="Times New Roman" w:hAnsi="Calibri" w:cs="Calibri"/>
                <w:color w:val="000000"/>
                <w:lang w:eastAsia="en-GB"/>
              </w:rPr>
              <w:t>4823</w:t>
            </w:r>
          </w:p>
        </w:tc>
        <w:tc>
          <w:tcPr>
            <w:tcW w:w="0" w:type="auto"/>
            <w:tcBorders>
              <w:top w:val="single" w:sz="4" w:space="0" w:color="95B3D7"/>
              <w:left w:val="single" w:sz="4" w:space="0" w:color="FFFFFF"/>
              <w:bottom w:val="single" w:sz="4" w:space="0" w:color="FFFFFF"/>
              <w:right w:val="nil"/>
            </w:tcBorders>
            <w:shd w:val="clear" w:color="E6B8B7" w:fill="E6B8B7"/>
            <w:noWrap/>
            <w:vAlign w:val="bottom"/>
            <w:hideMark/>
          </w:tcPr>
          <w:p w14:paraId="7B6625FD" w14:textId="77777777" w:rsidR="00042E74" w:rsidRPr="00042E74" w:rsidRDefault="00042E74" w:rsidP="00042E74">
            <w:pPr>
              <w:spacing w:after="0" w:line="240" w:lineRule="auto"/>
              <w:jc w:val="right"/>
              <w:rPr>
                <w:rFonts w:ascii="Calibri" w:eastAsia="Times New Roman" w:hAnsi="Calibri" w:cs="Calibri"/>
                <w:b/>
                <w:bCs/>
                <w:color w:val="000000"/>
                <w:lang w:eastAsia="en-GB"/>
              </w:rPr>
            </w:pPr>
            <w:r w:rsidRPr="00042E74">
              <w:rPr>
                <w:rFonts w:ascii="Calibri" w:eastAsia="Times New Roman" w:hAnsi="Calibri" w:cs="Calibri"/>
                <w:b/>
                <w:bCs/>
                <w:color w:val="000000"/>
                <w:lang w:eastAsia="en-GB"/>
              </w:rPr>
              <w:t>6%</w:t>
            </w:r>
          </w:p>
        </w:tc>
      </w:tr>
      <w:tr w:rsidR="00042E74" w:rsidRPr="00042E74" w14:paraId="3CAAA6F4" w14:textId="77777777" w:rsidTr="00042E74">
        <w:trPr>
          <w:trHeight w:val="290"/>
        </w:trPr>
        <w:tc>
          <w:tcPr>
            <w:tcW w:w="0" w:type="auto"/>
            <w:tcBorders>
              <w:top w:val="single" w:sz="4" w:space="0" w:color="FFFFFF"/>
              <w:left w:val="nil"/>
              <w:bottom w:val="single" w:sz="4" w:space="0" w:color="FFFFFF"/>
              <w:right w:val="single" w:sz="4" w:space="0" w:color="FFFFFF"/>
            </w:tcBorders>
            <w:shd w:val="clear" w:color="F2DCDB" w:fill="F2DCDB"/>
            <w:noWrap/>
            <w:vAlign w:val="bottom"/>
            <w:hideMark/>
          </w:tcPr>
          <w:p w14:paraId="74C182D5" w14:textId="77777777" w:rsidR="00042E74" w:rsidRPr="00042E74" w:rsidRDefault="00042E74" w:rsidP="00042E74">
            <w:pPr>
              <w:spacing w:after="0" w:line="240" w:lineRule="auto"/>
              <w:rPr>
                <w:rFonts w:ascii="Calibri" w:eastAsia="Times New Roman" w:hAnsi="Calibri" w:cs="Calibri"/>
                <w:color w:val="000000"/>
                <w:lang w:eastAsia="en-GB"/>
              </w:rPr>
            </w:pPr>
            <w:r w:rsidRPr="00042E74">
              <w:rPr>
                <w:rFonts w:ascii="Calibri" w:eastAsia="Times New Roman" w:hAnsi="Calibri" w:cs="Calibri"/>
                <w:color w:val="000000"/>
                <w:lang w:eastAsia="en-GB"/>
              </w:rPr>
              <w:t>2</w:t>
            </w:r>
          </w:p>
        </w:tc>
        <w:tc>
          <w:tcPr>
            <w:tcW w:w="0" w:type="auto"/>
            <w:tcBorders>
              <w:top w:val="single" w:sz="4" w:space="0" w:color="FFFFFF"/>
              <w:left w:val="single" w:sz="4" w:space="0" w:color="FFFFFF"/>
              <w:bottom w:val="single" w:sz="4" w:space="0" w:color="FFFFFF"/>
              <w:right w:val="single" w:sz="4" w:space="0" w:color="FFFFFF"/>
            </w:tcBorders>
            <w:shd w:val="clear" w:color="F2DCDB" w:fill="F2DCDB"/>
            <w:noWrap/>
            <w:vAlign w:val="bottom"/>
            <w:hideMark/>
          </w:tcPr>
          <w:p w14:paraId="3EC50EBA" w14:textId="77777777" w:rsidR="00042E74" w:rsidRPr="00042E74" w:rsidRDefault="00042E74" w:rsidP="00042E74">
            <w:pPr>
              <w:spacing w:after="0" w:line="240" w:lineRule="auto"/>
              <w:jc w:val="right"/>
              <w:rPr>
                <w:rFonts w:ascii="Calibri" w:eastAsia="Times New Roman" w:hAnsi="Calibri" w:cs="Calibri"/>
                <w:color w:val="000000"/>
                <w:lang w:eastAsia="en-GB"/>
              </w:rPr>
            </w:pPr>
            <w:r w:rsidRPr="00042E74">
              <w:rPr>
                <w:rFonts w:ascii="Calibri" w:eastAsia="Times New Roman" w:hAnsi="Calibri" w:cs="Calibri"/>
                <w:color w:val="000000"/>
                <w:lang w:eastAsia="en-GB"/>
              </w:rPr>
              <w:t>18910</w:t>
            </w:r>
          </w:p>
        </w:tc>
        <w:tc>
          <w:tcPr>
            <w:tcW w:w="0" w:type="auto"/>
            <w:tcBorders>
              <w:top w:val="single" w:sz="4" w:space="0" w:color="95B3D7"/>
              <w:left w:val="single" w:sz="4" w:space="0" w:color="FFFFFF"/>
              <w:bottom w:val="single" w:sz="4" w:space="0" w:color="FFFFFF"/>
              <w:right w:val="nil"/>
            </w:tcBorders>
            <w:shd w:val="clear" w:color="F2DCDB" w:fill="F2DCDB"/>
            <w:noWrap/>
            <w:vAlign w:val="bottom"/>
            <w:hideMark/>
          </w:tcPr>
          <w:p w14:paraId="28D2DE66" w14:textId="77777777" w:rsidR="00042E74" w:rsidRPr="00042E74" w:rsidRDefault="00042E74" w:rsidP="00042E74">
            <w:pPr>
              <w:spacing w:after="0" w:line="240" w:lineRule="auto"/>
              <w:jc w:val="right"/>
              <w:rPr>
                <w:rFonts w:ascii="Calibri" w:eastAsia="Times New Roman" w:hAnsi="Calibri" w:cs="Calibri"/>
                <w:b/>
                <w:bCs/>
                <w:color w:val="000000"/>
                <w:lang w:eastAsia="en-GB"/>
              </w:rPr>
            </w:pPr>
            <w:r w:rsidRPr="00042E74">
              <w:rPr>
                <w:rFonts w:ascii="Calibri" w:eastAsia="Times New Roman" w:hAnsi="Calibri" w:cs="Calibri"/>
                <w:b/>
                <w:bCs/>
                <w:color w:val="000000"/>
                <w:lang w:eastAsia="en-GB"/>
              </w:rPr>
              <w:t>21%</w:t>
            </w:r>
          </w:p>
        </w:tc>
      </w:tr>
      <w:tr w:rsidR="00042E74" w:rsidRPr="00042E74" w14:paraId="2B195A80" w14:textId="77777777" w:rsidTr="00042E74">
        <w:trPr>
          <w:trHeight w:val="290"/>
        </w:trPr>
        <w:tc>
          <w:tcPr>
            <w:tcW w:w="0" w:type="auto"/>
            <w:tcBorders>
              <w:top w:val="single" w:sz="4" w:space="0" w:color="FFFFFF"/>
              <w:left w:val="nil"/>
              <w:bottom w:val="single" w:sz="4" w:space="0" w:color="FFFFFF"/>
              <w:right w:val="single" w:sz="4" w:space="0" w:color="FFFFFF"/>
            </w:tcBorders>
            <w:shd w:val="clear" w:color="E6B8B7" w:fill="E6B8B7"/>
            <w:noWrap/>
            <w:vAlign w:val="bottom"/>
            <w:hideMark/>
          </w:tcPr>
          <w:p w14:paraId="79D3A572" w14:textId="77777777" w:rsidR="00042E74" w:rsidRPr="00042E74" w:rsidRDefault="00042E74" w:rsidP="00042E74">
            <w:pPr>
              <w:spacing w:after="0" w:line="240" w:lineRule="auto"/>
              <w:rPr>
                <w:rFonts w:ascii="Calibri" w:eastAsia="Times New Roman" w:hAnsi="Calibri" w:cs="Calibri"/>
                <w:color w:val="000000"/>
                <w:lang w:eastAsia="en-GB"/>
              </w:rPr>
            </w:pPr>
            <w:r w:rsidRPr="00042E74">
              <w:rPr>
                <w:rFonts w:ascii="Calibri" w:eastAsia="Times New Roman" w:hAnsi="Calibri" w:cs="Calibri"/>
                <w:color w:val="000000"/>
                <w:lang w:eastAsia="en-GB"/>
              </w:rPr>
              <w:t>3</w:t>
            </w:r>
          </w:p>
        </w:tc>
        <w:tc>
          <w:tcPr>
            <w:tcW w:w="0" w:type="auto"/>
            <w:tcBorders>
              <w:top w:val="single" w:sz="4" w:space="0" w:color="FFFFFF"/>
              <w:left w:val="single" w:sz="4" w:space="0" w:color="FFFFFF"/>
              <w:bottom w:val="single" w:sz="4" w:space="0" w:color="FFFFFF"/>
              <w:right w:val="single" w:sz="4" w:space="0" w:color="FFFFFF"/>
            </w:tcBorders>
            <w:shd w:val="clear" w:color="E6B8B7" w:fill="E6B8B7"/>
            <w:noWrap/>
            <w:vAlign w:val="bottom"/>
            <w:hideMark/>
          </w:tcPr>
          <w:p w14:paraId="477EF934" w14:textId="77777777" w:rsidR="00042E74" w:rsidRPr="00042E74" w:rsidRDefault="00042E74" w:rsidP="00042E74">
            <w:pPr>
              <w:spacing w:after="0" w:line="240" w:lineRule="auto"/>
              <w:jc w:val="right"/>
              <w:rPr>
                <w:rFonts w:ascii="Calibri" w:eastAsia="Times New Roman" w:hAnsi="Calibri" w:cs="Calibri"/>
                <w:color w:val="000000"/>
                <w:lang w:eastAsia="en-GB"/>
              </w:rPr>
            </w:pPr>
            <w:r w:rsidRPr="00042E74">
              <w:rPr>
                <w:rFonts w:ascii="Calibri" w:eastAsia="Times New Roman" w:hAnsi="Calibri" w:cs="Calibri"/>
                <w:color w:val="000000"/>
                <w:lang w:eastAsia="en-GB"/>
              </w:rPr>
              <w:t>11514</w:t>
            </w:r>
          </w:p>
        </w:tc>
        <w:tc>
          <w:tcPr>
            <w:tcW w:w="0" w:type="auto"/>
            <w:tcBorders>
              <w:top w:val="single" w:sz="4" w:space="0" w:color="95B3D7"/>
              <w:left w:val="single" w:sz="4" w:space="0" w:color="FFFFFF"/>
              <w:bottom w:val="single" w:sz="4" w:space="0" w:color="FFFFFF"/>
              <w:right w:val="nil"/>
            </w:tcBorders>
            <w:shd w:val="clear" w:color="E6B8B7" w:fill="E6B8B7"/>
            <w:noWrap/>
            <w:vAlign w:val="bottom"/>
            <w:hideMark/>
          </w:tcPr>
          <w:p w14:paraId="6D2B2438" w14:textId="77777777" w:rsidR="00042E74" w:rsidRPr="00042E74" w:rsidRDefault="00042E74" w:rsidP="00042E74">
            <w:pPr>
              <w:spacing w:after="0" w:line="240" w:lineRule="auto"/>
              <w:jc w:val="right"/>
              <w:rPr>
                <w:rFonts w:ascii="Calibri" w:eastAsia="Times New Roman" w:hAnsi="Calibri" w:cs="Calibri"/>
                <w:b/>
                <w:bCs/>
                <w:color w:val="000000"/>
                <w:lang w:eastAsia="en-GB"/>
              </w:rPr>
            </w:pPr>
            <w:r w:rsidRPr="00042E74">
              <w:rPr>
                <w:rFonts w:ascii="Calibri" w:eastAsia="Times New Roman" w:hAnsi="Calibri" w:cs="Calibri"/>
                <w:b/>
                <w:bCs/>
                <w:color w:val="000000"/>
                <w:lang w:eastAsia="en-GB"/>
              </w:rPr>
              <w:t>24%</w:t>
            </w:r>
          </w:p>
        </w:tc>
      </w:tr>
      <w:tr w:rsidR="00042E74" w:rsidRPr="00042E74" w14:paraId="2BC75282" w14:textId="77777777" w:rsidTr="00042E74">
        <w:trPr>
          <w:trHeight w:val="290"/>
        </w:trPr>
        <w:tc>
          <w:tcPr>
            <w:tcW w:w="0" w:type="auto"/>
            <w:tcBorders>
              <w:top w:val="single" w:sz="4" w:space="0" w:color="FFFFFF"/>
              <w:left w:val="nil"/>
              <w:bottom w:val="single" w:sz="4" w:space="0" w:color="FFFFFF"/>
              <w:right w:val="single" w:sz="4" w:space="0" w:color="FFFFFF"/>
            </w:tcBorders>
            <w:shd w:val="clear" w:color="F2DCDB" w:fill="F2DCDB"/>
            <w:noWrap/>
            <w:vAlign w:val="bottom"/>
            <w:hideMark/>
          </w:tcPr>
          <w:p w14:paraId="06B1B88B" w14:textId="77777777" w:rsidR="00042E74" w:rsidRPr="00042E74" w:rsidRDefault="00042E74" w:rsidP="00042E74">
            <w:pPr>
              <w:spacing w:after="0" w:line="240" w:lineRule="auto"/>
              <w:rPr>
                <w:rFonts w:ascii="Calibri" w:eastAsia="Times New Roman" w:hAnsi="Calibri" w:cs="Calibri"/>
                <w:color w:val="000000"/>
                <w:lang w:eastAsia="en-GB"/>
              </w:rPr>
            </w:pPr>
            <w:r w:rsidRPr="00042E74">
              <w:rPr>
                <w:rFonts w:ascii="Calibri" w:eastAsia="Times New Roman" w:hAnsi="Calibri" w:cs="Calibri"/>
                <w:color w:val="000000"/>
                <w:lang w:eastAsia="en-GB"/>
              </w:rPr>
              <w:t>4</w:t>
            </w:r>
          </w:p>
        </w:tc>
        <w:tc>
          <w:tcPr>
            <w:tcW w:w="0" w:type="auto"/>
            <w:tcBorders>
              <w:top w:val="single" w:sz="4" w:space="0" w:color="FFFFFF"/>
              <w:left w:val="single" w:sz="4" w:space="0" w:color="FFFFFF"/>
              <w:bottom w:val="single" w:sz="4" w:space="0" w:color="FFFFFF"/>
              <w:right w:val="single" w:sz="4" w:space="0" w:color="FFFFFF"/>
            </w:tcBorders>
            <w:shd w:val="clear" w:color="F2DCDB" w:fill="F2DCDB"/>
            <w:noWrap/>
            <w:vAlign w:val="bottom"/>
            <w:hideMark/>
          </w:tcPr>
          <w:p w14:paraId="6B017061" w14:textId="77777777" w:rsidR="00042E74" w:rsidRPr="00042E74" w:rsidRDefault="00042E74" w:rsidP="00042E74">
            <w:pPr>
              <w:spacing w:after="0" w:line="240" w:lineRule="auto"/>
              <w:jc w:val="right"/>
              <w:rPr>
                <w:rFonts w:ascii="Calibri" w:eastAsia="Times New Roman" w:hAnsi="Calibri" w:cs="Calibri"/>
                <w:color w:val="000000"/>
                <w:lang w:eastAsia="en-GB"/>
              </w:rPr>
            </w:pPr>
            <w:r w:rsidRPr="00042E74">
              <w:rPr>
                <w:rFonts w:ascii="Calibri" w:eastAsia="Times New Roman" w:hAnsi="Calibri" w:cs="Calibri"/>
                <w:color w:val="000000"/>
                <w:lang w:eastAsia="en-GB"/>
              </w:rPr>
              <w:t>8904</w:t>
            </w:r>
          </w:p>
        </w:tc>
        <w:tc>
          <w:tcPr>
            <w:tcW w:w="0" w:type="auto"/>
            <w:tcBorders>
              <w:top w:val="single" w:sz="4" w:space="0" w:color="95B3D7"/>
              <w:left w:val="single" w:sz="4" w:space="0" w:color="FFFFFF"/>
              <w:bottom w:val="single" w:sz="4" w:space="0" w:color="FFFFFF"/>
              <w:right w:val="nil"/>
            </w:tcBorders>
            <w:shd w:val="clear" w:color="F2DCDB" w:fill="F2DCDB"/>
            <w:noWrap/>
            <w:vAlign w:val="bottom"/>
            <w:hideMark/>
          </w:tcPr>
          <w:p w14:paraId="314128CF" w14:textId="77777777" w:rsidR="00042E74" w:rsidRPr="00042E74" w:rsidRDefault="00042E74" w:rsidP="00042E74">
            <w:pPr>
              <w:spacing w:after="0" w:line="240" w:lineRule="auto"/>
              <w:jc w:val="right"/>
              <w:rPr>
                <w:rFonts w:ascii="Calibri" w:eastAsia="Times New Roman" w:hAnsi="Calibri" w:cs="Calibri"/>
                <w:b/>
                <w:bCs/>
                <w:color w:val="000000"/>
                <w:lang w:eastAsia="en-GB"/>
              </w:rPr>
            </w:pPr>
            <w:r w:rsidRPr="00042E74">
              <w:rPr>
                <w:rFonts w:ascii="Calibri" w:eastAsia="Times New Roman" w:hAnsi="Calibri" w:cs="Calibri"/>
                <w:b/>
                <w:bCs/>
                <w:color w:val="000000"/>
                <w:lang w:eastAsia="en-GB"/>
              </w:rPr>
              <w:t>13%</w:t>
            </w:r>
          </w:p>
        </w:tc>
      </w:tr>
      <w:tr w:rsidR="00042E74" w:rsidRPr="00042E74" w14:paraId="56ADF0E8" w14:textId="77777777" w:rsidTr="00042E74">
        <w:trPr>
          <w:trHeight w:val="290"/>
        </w:trPr>
        <w:tc>
          <w:tcPr>
            <w:tcW w:w="0" w:type="auto"/>
            <w:tcBorders>
              <w:top w:val="single" w:sz="4" w:space="0" w:color="FFFFFF"/>
              <w:left w:val="nil"/>
              <w:bottom w:val="single" w:sz="4" w:space="0" w:color="FFFFFF"/>
              <w:right w:val="single" w:sz="4" w:space="0" w:color="FFFFFF"/>
            </w:tcBorders>
            <w:shd w:val="clear" w:color="E6B8B7" w:fill="E6B8B7"/>
            <w:noWrap/>
            <w:vAlign w:val="bottom"/>
            <w:hideMark/>
          </w:tcPr>
          <w:p w14:paraId="18B51FBE" w14:textId="77777777" w:rsidR="00042E74" w:rsidRPr="00042E74" w:rsidRDefault="00042E74" w:rsidP="00042E74">
            <w:pPr>
              <w:spacing w:after="0" w:line="240" w:lineRule="auto"/>
              <w:rPr>
                <w:rFonts w:ascii="Calibri" w:eastAsia="Times New Roman" w:hAnsi="Calibri" w:cs="Calibri"/>
                <w:color w:val="000000"/>
                <w:lang w:eastAsia="en-GB"/>
              </w:rPr>
            </w:pPr>
            <w:r w:rsidRPr="00042E74">
              <w:rPr>
                <w:rFonts w:ascii="Calibri" w:eastAsia="Times New Roman" w:hAnsi="Calibri" w:cs="Calibri"/>
                <w:color w:val="000000"/>
                <w:lang w:eastAsia="en-GB"/>
              </w:rPr>
              <w:t>5</w:t>
            </w:r>
          </w:p>
        </w:tc>
        <w:tc>
          <w:tcPr>
            <w:tcW w:w="0" w:type="auto"/>
            <w:tcBorders>
              <w:top w:val="single" w:sz="4" w:space="0" w:color="FFFFFF"/>
              <w:left w:val="single" w:sz="4" w:space="0" w:color="FFFFFF"/>
              <w:bottom w:val="single" w:sz="4" w:space="0" w:color="FFFFFF"/>
              <w:right w:val="single" w:sz="4" w:space="0" w:color="FFFFFF"/>
            </w:tcBorders>
            <w:shd w:val="clear" w:color="E6B8B7" w:fill="E6B8B7"/>
            <w:noWrap/>
            <w:vAlign w:val="bottom"/>
            <w:hideMark/>
          </w:tcPr>
          <w:p w14:paraId="778F7FAE" w14:textId="77777777" w:rsidR="00042E74" w:rsidRPr="00042E74" w:rsidRDefault="00042E74" w:rsidP="00042E74">
            <w:pPr>
              <w:spacing w:after="0" w:line="240" w:lineRule="auto"/>
              <w:jc w:val="right"/>
              <w:rPr>
                <w:rFonts w:ascii="Calibri" w:eastAsia="Times New Roman" w:hAnsi="Calibri" w:cs="Calibri"/>
                <w:color w:val="000000"/>
                <w:lang w:eastAsia="en-GB"/>
              </w:rPr>
            </w:pPr>
            <w:r w:rsidRPr="00042E74">
              <w:rPr>
                <w:rFonts w:ascii="Calibri" w:eastAsia="Times New Roman" w:hAnsi="Calibri" w:cs="Calibri"/>
                <w:color w:val="000000"/>
                <w:lang w:eastAsia="en-GB"/>
              </w:rPr>
              <w:t>7984</w:t>
            </w:r>
          </w:p>
        </w:tc>
        <w:tc>
          <w:tcPr>
            <w:tcW w:w="0" w:type="auto"/>
            <w:tcBorders>
              <w:top w:val="single" w:sz="4" w:space="0" w:color="95B3D7"/>
              <w:left w:val="single" w:sz="4" w:space="0" w:color="FFFFFF"/>
              <w:bottom w:val="single" w:sz="4" w:space="0" w:color="FFFFFF"/>
              <w:right w:val="nil"/>
            </w:tcBorders>
            <w:shd w:val="clear" w:color="E6B8B7" w:fill="E6B8B7"/>
            <w:noWrap/>
            <w:vAlign w:val="bottom"/>
            <w:hideMark/>
          </w:tcPr>
          <w:p w14:paraId="5722373D" w14:textId="77777777" w:rsidR="00042E74" w:rsidRPr="00042E74" w:rsidRDefault="00042E74" w:rsidP="00042E74">
            <w:pPr>
              <w:spacing w:after="0" w:line="240" w:lineRule="auto"/>
              <w:jc w:val="right"/>
              <w:rPr>
                <w:rFonts w:ascii="Calibri" w:eastAsia="Times New Roman" w:hAnsi="Calibri" w:cs="Calibri"/>
                <w:b/>
                <w:bCs/>
                <w:color w:val="000000"/>
                <w:lang w:eastAsia="en-GB"/>
              </w:rPr>
            </w:pPr>
            <w:r w:rsidRPr="00042E74">
              <w:rPr>
                <w:rFonts w:ascii="Calibri" w:eastAsia="Times New Roman" w:hAnsi="Calibri" w:cs="Calibri"/>
                <w:b/>
                <w:bCs/>
                <w:color w:val="000000"/>
                <w:lang w:eastAsia="en-GB"/>
              </w:rPr>
              <w:t>13%</w:t>
            </w:r>
          </w:p>
        </w:tc>
      </w:tr>
      <w:tr w:rsidR="00042E74" w:rsidRPr="00042E74" w14:paraId="37B0BBD9" w14:textId="77777777" w:rsidTr="00042E74">
        <w:trPr>
          <w:trHeight w:val="290"/>
        </w:trPr>
        <w:tc>
          <w:tcPr>
            <w:tcW w:w="0" w:type="auto"/>
            <w:tcBorders>
              <w:top w:val="single" w:sz="4" w:space="0" w:color="FFFFFF"/>
              <w:left w:val="nil"/>
              <w:bottom w:val="single" w:sz="4" w:space="0" w:color="FFFFFF"/>
              <w:right w:val="single" w:sz="4" w:space="0" w:color="FFFFFF"/>
            </w:tcBorders>
            <w:shd w:val="clear" w:color="F2DCDB" w:fill="F2DCDB"/>
            <w:noWrap/>
            <w:vAlign w:val="bottom"/>
            <w:hideMark/>
          </w:tcPr>
          <w:p w14:paraId="69FFD4A3" w14:textId="77777777" w:rsidR="00042E74" w:rsidRPr="00042E74" w:rsidRDefault="00042E74" w:rsidP="00042E74">
            <w:pPr>
              <w:spacing w:after="0" w:line="240" w:lineRule="auto"/>
              <w:rPr>
                <w:rFonts w:ascii="Calibri" w:eastAsia="Times New Roman" w:hAnsi="Calibri" w:cs="Calibri"/>
                <w:color w:val="000000"/>
                <w:lang w:eastAsia="en-GB"/>
              </w:rPr>
            </w:pPr>
            <w:r w:rsidRPr="00042E74">
              <w:rPr>
                <w:rFonts w:ascii="Calibri" w:eastAsia="Times New Roman" w:hAnsi="Calibri" w:cs="Calibri"/>
                <w:color w:val="000000"/>
                <w:lang w:eastAsia="en-GB"/>
              </w:rPr>
              <w:t>6</w:t>
            </w:r>
          </w:p>
        </w:tc>
        <w:tc>
          <w:tcPr>
            <w:tcW w:w="0" w:type="auto"/>
            <w:tcBorders>
              <w:top w:val="single" w:sz="4" w:space="0" w:color="FFFFFF"/>
              <w:left w:val="single" w:sz="4" w:space="0" w:color="FFFFFF"/>
              <w:bottom w:val="single" w:sz="4" w:space="0" w:color="FFFFFF"/>
              <w:right w:val="single" w:sz="4" w:space="0" w:color="FFFFFF"/>
            </w:tcBorders>
            <w:shd w:val="clear" w:color="F2DCDB" w:fill="F2DCDB"/>
            <w:noWrap/>
            <w:vAlign w:val="bottom"/>
            <w:hideMark/>
          </w:tcPr>
          <w:p w14:paraId="168D61AF" w14:textId="77777777" w:rsidR="00042E74" w:rsidRPr="00042E74" w:rsidRDefault="00042E74" w:rsidP="00042E74">
            <w:pPr>
              <w:spacing w:after="0" w:line="240" w:lineRule="auto"/>
              <w:jc w:val="right"/>
              <w:rPr>
                <w:rFonts w:ascii="Calibri" w:eastAsia="Times New Roman" w:hAnsi="Calibri" w:cs="Calibri"/>
                <w:color w:val="000000"/>
                <w:lang w:eastAsia="en-GB"/>
              </w:rPr>
            </w:pPr>
            <w:r w:rsidRPr="00042E74">
              <w:rPr>
                <w:rFonts w:ascii="Calibri" w:eastAsia="Times New Roman" w:hAnsi="Calibri" w:cs="Calibri"/>
                <w:color w:val="000000"/>
                <w:lang w:eastAsia="en-GB"/>
              </w:rPr>
              <w:t>4938</w:t>
            </w:r>
          </w:p>
        </w:tc>
        <w:tc>
          <w:tcPr>
            <w:tcW w:w="0" w:type="auto"/>
            <w:tcBorders>
              <w:top w:val="single" w:sz="4" w:space="0" w:color="95B3D7"/>
              <w:left w:val="single" w:sz="4" w:space="0" w:color="FFFFFF"/>
              <w:bottom w:val="single" w:sz="4" w:space="0" w:color="FFFFFF"/>
              <w:right w:val="nil"/>
            </w:tcBorders>
            <w:shd w:val="clear" w:color="F2DCDB" w:fill="F2DCDB"/>
            <w:noWrap/>
            <w:vAlign w:val="bottom"/>
            <w:hideMark/>
          </w:tcPr>
          <w:p w14:paraId="48E942B3" w14:textId="77777777" w:rsidR="00042E74" w:rsidRPr="00042E74" w:rsidRDefault="00042E74" w:rsidP="00042E74">
            <w:pPr>
              <w:spacing w:after="0" w:line="240" w:lineRule="auto"/>
              <w:jc w:val="right"/>
              <w:rPr>
                <w:rFonts w:ascii="Calibri" w:eastAsia="Times New Roman" w:hAnsi="Calibri" w:cs="Calibri"/>
                <w:b/>
                <w:bCs/>
                <w:color w:val="000000"/>
                <w:lang w:eastAsia="en-GB"/>
              </w:rPr>
            </w:pPr>
            <w:r w:rsidRPr="00042E74">
              <w:rPr>
                <w:rFonts w:ascii="Calibri" w:eastAsia="Times New Roman" w:hAnsi="Calibri" w:cs="Calibri"/>
                <w:b/>
                <w:bCs/>
                <w:color w:val="000000"/>
                <w:lang w:eastAsia="en-GB"/>
              </w:rPr>
              <w:t>9%</w:t>
            </w:r>
          </w:p>
        </w:tc>
      </w:tr>
      <w:tr w:rsidR="00042E74" w:rsidRPr="00042E74" w14:paraId="055B6B43" w14:textId="77777777" w:rsidTr="00042E74">
        <w:trPr>
          <w:trHeight w:val="290"/>
        </w:trPr>
        <w:tc>
          <w:tcPr>
            <w:tcW w:w="0" w:type="auto"/>
            <w:tcBorders>
              <w:top w:val="single" w:sz="4" w:space="0" w:color="FFFFFF"/>
              <w:left w:val="nil"/>
              <w:bottom w:val="single" w:sz="4" w:space="0" w:color="FFFFFF"/>
              <w:right w:val="single" w:sz="4" w:space="0" w:color="FFFFFF"/>
            </w:tcBorders>
            <w:shd w:val="clear" w:color="E6B8B7" w:fill="E6B8B7"/>
            <w:noWrap/>
            <w:vAlign w:val="bottom"/>
            <w:hideMark/>
          </w:tcPr>
          <w:p w14:paraId="1223401D" w14:textId="77777777" w:rsidR="00042E74" w:rsidRPr="00042E74" w:rsidRDefault="00042E74" w:rsidP="00042E74">
            <w:pPr>
              <w:spacing w:after="0" w:line="240" w:lineRule="auto"/>
              <w:rPr>
                <w:rFonts w:ascii="Calibri" w:eastAsia="Times New Roman" w:hAnsi="Calibri" w:cs="Calibri"/>
                <w:color w:val="000000"/>
                <w:lang w:eastAsia="en-GB"/>
              </w:rPr>
            </w:pPr>
            <w:r w:rsidRPr="00042E74">
              <w:rPr>
                <w:rFonts w:ascii="Calibri" w:eastAsia="Times New Roman" w:hAnsi="Calibri" w:cs="Calibri"/>
                <w:color w:val="000000"/>
                <w:lang w:eastAsia="en-GB"/>
              </w:rPr>
              <w:t>7</w:t>
            </w:r>
          </w:p>
        </w:tc>
        <w:tc>
          <w:tcPr>
            <w:tcW w:w="0" w:type="auto"/>
            <w:tcBorders>
              <w:top w:val="single" w:sz="4" w:space="0" w:color="FFFFFF"/>
              <w:left w:val="single" w:sz="4" w:space="0" w:color="FFFFFF"/>
              <w:bottom w:val="single" w:sz="4" w:space="0" w:color="FFFFFF"/>
              <w:right w:val="single" w:sz="4" w:space="0" w:color="FFFFFF"/>
            </w:tcBorders>
            <w:shd w:val="clear" w:color="E6B8B7" w:fill="E6B8B7"/>
            <w:noWrap/>
            <w:vAlign w:val="bottom"/>
            <w:hideMark/>
          </w:tcPr>
          <w:p w14:paraId="6D5F4890" w14:textId="77777777" w:rsidR="00042E74" w:rsidRPr="00042E74" w:rsidRDefault="00042E74" w:rsidP="00042E74">
            <w:pPr>
              <w:spacing w:after="0" w:line="240" w:lineRule="auto"/>
              <w:jc w:val="right"/>
              <w:rPr>
                <w:rFonts w:ascii="Calibri" w:eastAsia="Times New Roman" w:hAnsi="Calibri" w:cs="Calibri"/>
                <w:color w:val="000000"/>
                <w:lang w:eastAsia="en-GB"/>
              </w:rPr>
            </w:pPr>
            <w:r w:rsidRPr="00042E74">
              <w:rPr>
                <w:rFonts w:ascii="Calibri" w:eastAsia="Times New Roman" w:hAnsi="Calibri" w:cs="Calibri"/>
                <w:color w:val="000000"/>
                <w:lang w:eastAsia="en-GB"/>
              </w:rPr>
              <w:t>6462</w:t>
            </w:r>
          </w:p>
        </w:tc>
        <w:tc>
          <w:tcPr>
            <w:tcW w:w="0" w:type="auto"/>
            <w:tcBorders>
              <w:top w:val="single" w:sz="4" w:space="0" w:color="95B3D7"/>
              <w:left w:val="single" w:sz="4" w:space="0" w:color="FFFFFF"/>
              <w:bottom w:val="single" w:sz="4" w:space="0" w:color="FFFFFF"/>
              <w:right w:val="nil"/>
            </w:tcBorders>
            <w:shd w:val="clear" w:color="E6B8B7" w:fill="E6B8B7"/>
            <w:noWrap/>
            <w:vAlign w:val="bottom"/>
            <w:hideMark/>
          </w:tcPr>
          <w:p w14:paraId="7B6FA6B5" w14:textId="77777777" w:rsidR="00042E74" w:rsidRPr="00042E74" w:rsidRDefault="00042E74" w:rsidP="00042E74">
            <w:pPr>
              <w:spacing w:after="0" w:line="240" w:lineRule="auto"/>
              <w:jc w:val="right"/>
              <w:rPr>
                <w:rFonts w:ascii="Calibri" w:eastAsia="Times New Roman" w:hAnsi="Calibri" w:cs="Calibri"/>
                <w:b/>
                <w:bCs/>
                <w:color w:val="000000"/>
                <w:lang w:eastAsia="en-GB"/>
              </w:rPr>
            </w:pPr>
            <w:r w:rsidRPr="00042E74">
              <w:rPr>
                <w:rFonts w:ascii="Calibri" w:eastAsia="Times New Roman" w:hAnsi="Calibri" w:cs="Calibri"/>
                <w:b/>
                <w:bCs/>
                <w:color w:val="000000"/>
                <w:lang w:eastAsia="en-GB"/>
              </w:rPr>
              <w:t>5%</w:t>
            </w:r>
          </w:p>
        </w:tc>
      </w:tr>
      <w:tr w:rsidR="00042E74" w:rsidRPr="00042E74" w14:paraId="0F04ADA4" w14:textId="77777777" w:rsidTr="00042E74">
        <w:trPr>
          <w:trHeight w:val="290"/>
        </w:trPr>
        <w:tc>
          <w:tcPr>
            <w:tcW w:w="0" w:type="auto"/>
            <w:tcBorders>
              <w:top w:val="single" w:sz="4" w:space="0" w:color="FFFFFF"/>
              <w:left w:val="nil"/>
              <w:bottom w:val="single" w:sz="4" w:space="0" w:color="FFFFFF"/>
              <w:right w:val="single" w:sz="4" w:space="0" w:color="FFFFFF"/>
            </w:tcBorders>
            <w:shd w:val="clear" w:color="F2DCDB" w:fill="F2DCDB"/>
            <w:noWrap/>
            <w:vAlign w:val="bottom"/>
            <w:hideMark/>
          </w:tcPr>
          <w:p w14:paraId="1F2EA669" w14:textId="77777777" w:rsidR="00042E74" w:rsidRPr="00042E74" w:rsidRDefault="00042E74" w:rsidP="00042E74">
            <w:pPr>
              <w:spacing w:after="0" w:line="240" w:lineRule="auto"/>
              <w:rPr>
                <w:rFonts w:ascii="Calibri" w:eastAsia="Times New Roman" w:hAnsi="Calibri" w:cs="Calibri"/>
                <w:color w:val="000000"/>
                <w:lang w:eastAsia="en-GB"/>
              </w:rPr>
            </w:pPr>
            <w:r w:rsidRPr="00042E74">
              <w:rPr>
                <w:rFonts w:ascii="Calibri" w:eastAsia="Times New Roman" w:hAnsi="Calibri" w:cs="Calibri"/>
                <w:color w:val="000000"/>
                <w:lang w:eastAsia="en-GB"/>
              </w:rPr>
              <w:t>8</w:t>
            </w:r>
          </w:p>
        </w:tc>
        <w:tc>
          <w:tcPr>
            <w:tcW w:w="0" w:type="auto"/>
            <w:tcBorders>
              <w:top w:val="single" w:sz="4" w:space="0" w:color="FFFFFF"/>
              <w:left w:val="single" w:sz="4" w:space="0" w:color="FFFFFF"/>
              <w:bottom w:val="single" w:sz="4" w:space="0" w:color="FFFFFF"/>
              <w:right w:val="single" w:sz="4" w:space="0" w:color="FFFFFF"/>
            </w:tcBorders>
            <w:shd w:val="clear" w:color="F2DCDB" w:fill="F2DCDB"/>
            <w:noWrap/>
            <w:vAlign w:val="bottom"/>
            <w:hideMark/>
          </w:tcPr>
          <w:p w14:paraId="5BB2BF0B" w14:textId="77777777" w:rsidR="00042E74" w:rsidRPr="00042E74" w:rsidRDefault="00042E74" w:rsidP="00042E74">
            <w:pPr>
              <w:spacing w:after="0" w:line="240" w:lineRule="auto"/>
              <w:jc w:val="right"/>
              <w:rPr>
                <w:rFonts w:ascii="Calibri" w:eastAsia="Times New Roman" w:hAnsi="Calibri" w:cs="Calibri"/>
                <w:color w:val="000000"/>
                <w:lang w:eastAsia="en-GB"/>
              </w:rPr>
            </w:pPr>
            <w:r w:rsidRPr="00042E74">
              <w:rPr>
                <w:rFonts w:ascii="Calibri" w:eastAsia="Times New Roman" w:hAnsi="Calibri" w:cs="Calibri"/>
                <w:color w:val="000000"/>
                <w:lang w:eastAsia="en-GB"/>
              </w:rPr>
              <w:t>22001</w:t>
            </w:r>
          </w:p>
        </w:tc>
        <w:tc>
          <w:tcPr>
            <w:tcW w:w="0" w:type="auto"/>
            <w:tcBorders>
              <w:top w:val="single" w:sz="4" w:space="0" w:color="95B3D7"/>
              <w:left w:val="single" w:sz="4" w:space="0" w:color="FFFFFF"/>
              <w:bottom w:val="single" w:sz="4" w:space="0" w:color="FFFFFF"/>
              <w:right w:val="nil"/>
            </w:tcBorders>
            <w:shd w:val="clear" w:color="F2DCDB" w:fill="F2DCDB"/>
            <w:noWrap/>
            <w:vAlign w:val="bottom"/>
            <w:hideMark/>
          </w:tcPr>
          <w:p w14:paraId="7357EBF9" w14:textId="77777777" w:rsidR="00042E74" w:rsidRPr="00042E74" w:rsidRDefault="00042E74" w:rsidP="00042E74">
            <w:pPr>
              <w:spacing w:after="0" w:line="240" w:lineRule="auto"/>
              <w:jc w:val="right"/>
              <w:rPr>
                <w:rFonts w:ascii="Calibri" w:eastAsia="Times New Roman" w:hAnsi="Calibri" w:cs="Calibri"/>
                <w:b/>
                <w:bCs/>
                <w:color w:val="000000"/>
                <w:lang w:eastAsia="en-GB"/>
              </w:rPr>
            </w:pPr>
            <w:r w:rsidRPr="00042E74">
              <w:rPr>
                <w:rFonts w:ascii="Calibri" w:eastAsia="Times New Roman" w:hAnsi="Calibri" w:cs="Calibri"/>
                <w:b/>
                <w:bCs/>
                <w:color w:val="000000"/>
                <w:lang w:eastAsia="en-GB"/>
              </w:rPr>
              <w:t>3%</w:t>
            </w:r>
          </w:p>
        </w:tc>
      </w:tr>
      <w:tr w:rsidR="00042E74" w:rsidRPr="00042E74" w14:paraId="347DFFB5" w14:textId="77777777" w:rsidTr="00042E74">
        <w:trPr>
          <w:trHeight w:val="290"/>
        </w:trPr>
        <w:tc>
          <w:tcPr>
            <w:tcW w:w="0" w:type="auto"/>
            <w:tcBorders>
              <w:top w:val="single" w:sz="4" w:space="0" w:color="FFFFFF"/>
              <w:left w:val="nil"/>
              <w:bottom w:val="single" w:sz="4" w:space="0" w:color="FFFFFF"/>
              <w:right w:val="single" w:sz="4" w:space="0" w:color="FFFFFF"/>
            </w:tcBorders>
            <w:shd w:val="clear" w:color="E6B8B7" w:fill="E6B8B7"/>
            <w:noWrap/>
            <w:vAlign w:val="bottom"/>
            <w:hideMark/>
          </w:tcPr>
          <w:p w14:paraId="41861B8F" w14:textId="77777777" w:rsidR="00042E74" w:rsidRPr="00042E74" w:rsidRDefault="00042E74" w:rsidP="00042E74">
            <w:pPr>
              <w:spacing w:after="0" w:line="240" w:lineRule="auto"/>
              <w:rPr>
                <w:rFonts w:ascii="Calibri" w:eastAsia="Times New Roman" w:hAnsi="Calibri" w:cs="Calibri"/>
                <w:color w:val="000000"/>
                <w:lang w:eastAsia="en-GB"/>
              </w:rPr>
            </w:pPr>
            <w:r w:rsidRPr="00042E74">
              <w:rPr>
                <w:rFonts w:ascii="Calibri" w:eastAsia="Times New Roman" w:hAnsi="Calibri" w:cs="Calibri"/>
                <w:color w:val="000000"/>
                <w:lang w:eastAsia="en-GB"/>
              </w:rPr>
              <w:t>9</w:t>
            </w:r>
          </w:p>
        </w:tc>
        <w:tc>
          <w:tcPr>
            <w:tcW w:w="0" w:type="auto"/>
            <w:tcBorders>
              <w:top w:val="single" w:sz="4" w:space="0" w:color="FFFFFF"/>
              <w:left w:val="single" w:sz="4" w:space="0" w:color="FFFFFF"/>
              <w:bottom w:val="single" w:sz="4" w:space="0" w:color="FFFFFF"/>
              <w:right w:val="single" w:sz="4" w:space="0" w:color="FFFFFF"/>
            </w:tcBorders>
            <w:shd w:val="clear" w:color="E6B8B7" w:fill="E6B8B7"/>
            <w:noWrap/>
            <w:vAlign w:val="bottom"/>
            <w:hideMark/>
          </w:tcPr>
          <w:p w14:paraId="50DC1284" w14:textId="77777777" w:rsidR="00042E74" w:rsidRPr="00042E74" w:rsidRDefault="00042E74" w:rsidP="00042E74">
            <w:pPr>
              <w:spacing w:after="0" w:line="240" w:lineRule="auto"/>
              <w:jc w:val="right"/>
              <w:rPr>
                <w:rFonts w:ascii="Calibri" w:eastAsia="Times New Roman" w:hAnsi="Calibri" w:cs="Calibri"/>
                <w:color w:val="000000"/>
                <w:lang w:eastAsia="en-GB"/>
              </w:rPr>
            </w:pPr>
            <w:r w:rsidRPr="00042E74">
              <w:rPr>
                <w:rFonts w:ascii="Calibri" w:eastAsia="Times New Roman" w:hAnsi="Calibri" w:cs="Calibri"/>
                <w:color w:val="000000"/>
                <w:lang w:eastAsia="en-GB"/>
              </w:rPr>
              <w:t>12500</w:t>
            </w:r>
          </w:p>
        </w:tc>
        <w:tc>
          <w:tcPr>
            <w:tcW w:w="0" w:type="auto"/>
            <w:tcBorders>
              <w:top w:val="single" w:sz="4" w:space="0" w:color="95B3D7"/>
              <w:left w:val="single" w:sz="4" w:space="0" w:color="FFFFFF"/>
              <w:bottom w:val="single" w:sz="4" w:space="0" w:color="FFFFFF"/>
              <w:right w:val="nil"/>
            </w:tcBorders>
            <w:shd w:val="clear" w:color="E6B8B7" w:fill="E6B8B7"/>
            <w:noWrap/>
            <w:vAlign w:val="bottom"/>
            <w:hideMark/>
          </w:tcPr>
          <w:p w14:paraId="25BF3C6E" w14:textId="77777777" w:rsidR="00042E74" w:rsidRPr="00042E74" w:rsidRDefault="00042E74" w:rsidP="00042E74">
            <w:pPr>
              <w:spacing w:after="0" w:line="240" w:lineRule="auto"/>
              <w:jc w:val="right"/>
              <w:rPr>
                <w:rFonts w:ascii="Calibri" w:eastAsia="Times New Roman" w:hAnsi="Calibri" w:cs="Calibri"/>
                <w:b/>
                <w:bCs/>
                <w:color w:val="000000"/>
                <w:lang w:eastAsia="en-GB"/>
              </w:rPr>
            </w:pPr>
            <w:r w:rsidRPr="00042E74">
              <w:rPr>
                <w:rFonts w:ascii="Calibri" w:eastAsia="Times New Roman" w:hAnsi="Calibri" w:cs="Calibri"/>
                <w:b/>
                <w:bCs/>
                <w:color w:val="000000"/>
                <w:lang w:eastAsia="en-GB"/>
              </w:rPr>
              <w:t>1%</w:t>
            </w:r>
          </w:p>
        </w:tc>
      </w:tr>
      <w:tr w:rsidR="00042E74" w:rsidRPr="00042E74" w14:paraId="4B28992B" w14:textId="77777777" w:rsidTr="00042E74">
        <w:trPr>
          <w:trHeight w:val="290"/>
        </w:trPr>
        <w:tc>
          <w:tcPr>
            <w:tcW w:w="0" w:type="auto"/>
            <w:tcBorders>
              <w:top w:val="single" w:sz="4" w:space="0" w:color="FFFFFF"/>
              <w:left w:val="nil"/>
              <w:bottom w:val="nil"/>
              <w:right w:val="single" w:sz="4" w:space="0" w:color="FFFFFF"/>
            </w:tcBorders>
            <w:shd w:val="clear" w:color="F2DCDB" w:fill="F2DCDB"/>
            <w:noWrap/>
            <w:vAlign w:val="bottom"/>
            <w:hideMark/>
          </w:tcPr>
          <w:p w14:paraId="60C7A1FC" w14:textId="77777777" w:rsidR="00042E74" w:rsidRPr="00042E74" w:rsidRDefault="00042E74" w:rsidP="00042E74">
            <w:pPr>
              <w:spacing w:after="0" w:line="240" w:lineRule="auto"/>
              <w:rPr>
                <w:rFonts w:ascii="Calibri" w:eastAsia="Times New Roman" w:hAnsi="Calibri" w:cs="Calibri"/>
                <w:color w:val="000000"/>
                <w:lang w:eastAsia="en-GB"/>
              </w:rPr>
            </w:pPr>
            <w:r w:rsidRPr="00042E74">
              <w:rPr>
                <w:rFonts w:ascii="Calibri" w:eastAsia="Times New Roman" w:hAnsi="Calibri" w:cs="Calibri"/>
                <w:color w:val="000000"/>
                <w:lang w:eastAsia="en-GB"/>
              </w:rPr>
              <w:t>10</w:t>
            </w:r>
          </w:p>
        </w:tc>
        <w:tc>
          <w:tcPr>
            <w:tcW w:w="0" w:type="auto"/>
            <w:tcBorders>
              <w:top w:val="single" w:sz="4" w:space="0" w:color="FFFFFF"/>
              <w:left w:val="single" w:sz="4" w:space="0" w:color="FFFFFF"/>
              <w:bottom w:val="nil"/>
              <w:right w:val="single" w:sz="4" w:space="0" w:color="FFFFFF"/>
            </w:tcBorders>
            <w:shd w:val="clear" w:color="F2DCDB" w:fill="F2DCDB"/>
            <w:noWrap/>
            <w:vAlign w:val="bottom"/>
            <w:hideMark/>
          </w:tcPr>
          <w:p w14:paraId="659E3B94" w14:textId="77777777" w:rsidR="00042E74" w:rsidRPr="00042E74" w:rsidRDefault="00042E74" w:rsidP="00042E74">
            <w:pPr>
              <w:spacing w:after="0" w:line="240" w:lineRule="auto"/>
              <w:jc w:val="right"/>
              <w:rPr>
                <w:rFonts w:ascii="Calibri" w:eastAsia="Times New Roman" w:hAnsi="Calibri" w:cs="Calibri"/>
                <w:color w:val="000000"/>
                <w:lang w:eastAsia="en-GB"/>
              </w:rPr>
            </w:pPr>
            <w:r w:rsidRPr="00042E74">
              <w:rPr>
                <w:rFonts w:ascii="Calibri" w:eastAsia="Times New Roman" w:hAnsi="Calibri" w:cs="Calibri"/>
                <w:color w:val="000000"/>
                <w:lang w:eastAsia="en-GB"/>
              </w:rPr>
              <w:t>13333</w:t>
            </w:r>
          </w:p>
        </w:tc>
        <w:tc>
          <w:tcPr>
            <w:tcW w:w="0" w:type="auto"/>
            <w:tcBorders>
              <w:top w:val="single" w:sz="4" w:space="0" w:color="95B3D7"/>
              <w:left w:val="single" w:sz="4" w:space="0" w:color="FFFFFF"/>
              <w:bottom w:val="nil"/>
              <w:right w:val="nil"/>
            </w:tcBorders>
            <w:shd w:val="clear" w:color="F2DCDB" w:fill="F2DCDB"/>
            <w:noWrap/>
            <w:vAlign w:val="bottom"/>
            <w:hideMark/>
          </w:tcPr>
          <w:p w14:paraId="02608059" w14:textId="77777777" w:rsidR="00042E74" w:rsidRPr="00042E74" w:rsidRDefault="00042E74" w:rsidP="00042E74">
            <w:pPr>
              <w:spacing w:after="0" w:line="240" w:lineRule="auto"/>
              <w:jc w:val="right"/>
              <w:rPr>
                <w:rFonts w:ascii="Calibri" w:eastAsia="Times New Roman" w:hAnsi="Calibri" w:cs="Calibri"/>
                <w:b/>
                <w:bCs/>
                <w:color w:val="000000"/>
                <w:lang w:eastAsia="en-GB"/>
              </w:rPr>
            </w:pPr>
            <w:r w:rsidRPr="00042E74">
              <w:rPr>
                <w:rFonts w:ascii="Calibri" w:eastAsia="Times New Roman" w:hAnsi="Calibri" w:cs="Calibri"/>
                <w:b/>
                <w:bCs/>
                <w:color w:val="000000"/>
                <w:lang w:eastAsia="en-GB"/>
              </w:rPr>
              <w:t>1%</w:t>
            </w:r>
          </w:p>
        </w:tc>
      </w:tr>
    </w:tbl>
    <w:p w14:paraId="21EC0D28" w14:textId="76FBA20F" w:rsidR="00C255ED" w:rsidRDefault="00C255ED" w:rsidP="00146368"/>
    <w:tbl>
      <w:tblPr>
        <w:tblW w:w="0" w:type="auto"/>
        <w:tblLook w:val="04A0" w:firstRow="1" w:lastRow="0" w:firstColumn="1" w:lastColumn="0" w:noHBand="0" w:noVBand="1"/>
      </w:tblPr>
      <w:tblGrid>
        <w:gridCol w:w="1880"/>
        <w:gridCol w:w="3103"/>
        <w:gridCol w:w="2528"/>
      </w:tblGrid>
      <w:tr w:rsidR="009F145A" w:rsidRPr="009F145A" w14:paraId="7DFA701C" w14:textId="77777777" w:rsidTr="009F145A">
        <w:trPr>
          <w:trHeight w:val="290"/>
        </w:trPr>
        <w:tc>
          <w:tcPr>
            <w:tcW w:w="0" w:type="auto"/>
            <w:tcBorders>
              <w:top w:val="nil"/>
              <w:left w:val="nil"/>
              <w:bottom w:val="single" w:sz="12" w:space="0" w:color="FFFFFF"/>
              <w:right w:val="single" w:sz="4" w:space="0" w:color="FFFFFF"/>
            </w:tcBorders>
            <w:shd w:val="clear" w:color="C0504D" w:fill="C0504D"/>
            <w:noWrap/>
            <w:vAlign w:val="bottom"/>
            <w:hideMark/>
          </w:tcPr>
          <w:p w14:paraId="64224690" w14:textId="77777777" w:rsidR="009F145A" w:rsidRPr="009F145A" w:rsidRDefault="009F145A" w:rsidP="009F145A">
            <w:pPr>
              <w:spacing w:after="0" w:line="240" w:lineRule="auto"/>
              <w:rPr>
                <w:rFonts w:ascii="Calibri" w:eastAsia="Times New Roman" w:hAnsi="Calibri" w:cs="Calibri"/>
                <w:b/>
                <w:bCs/>
                <w:color w:val="FFFFFF"/>
                <w:lang w:eastAsia="en-GB"/>
              </w:rPr>
            </w:pPr>
            <w:r w:rsidRPr="009F145A">
              <w:rPr>
                <w:rFonts w:ascii="Calibri" w:eastAsia="Times New Roman" w:hAnsi="Calibri" w:cs="Calibri"/>
                <w:b/>
                <w:bCs/>
                <w:color w:val="FFFFFF"/>
                <w:lang w:eastAsia="en-GB"/>
              </w:rPr>
              <w:t>Number of Rooms</w:t>
            </w:r>
          </w:p>
        </w:tc>
        <w:tc>
          <w:tcPr>
            <w:tcW w:w="0" w:type="auto"/>
            <w:tcBorders>
              <w:top w:val="nil"/>
              <w:left w:val="single" w:sz="4" w:space="0" w:color="FFFFFF"/>
              <w:bottom w:val="single" w:sz="12" w:space="0" w:color="FFFFFF"/>
              <w:right w:val="single" w:sz="4" w:space="0" w:color="FFFFFF"/>
            </w:tcBorders>
            <w:shd w:val="clear" w:color="C0504D" w:fill="C0504D"/>
            <w:noWrap/>
            <w:vAlign w:val="bottom"/>
            <w:hideMark/>
          </w:tcPr>
          <w:p w14:paraId="11F9ECDD" w14:textId="77777777" w:rsidR="009F145A" w:rsidRPr="009F145A" w:rsidRDefault="009F145A" w:rsidP="009F145A">
            <w:pPr>
              <w:spacing w:after="0" w:line="240" w:lineRule="auto"/>
              <w:rPr>
                <w:rFonts w:ascii="Calibri" w:eastAsia="Times New Roman" w:hAnsi="Calibri" w:cs="Calibri"/>
                <w:b/>
                <w:bCs/>
                <w:color w:val="FFFFFF"/>
                <w:lang w:eastAsia="en-GB"/>
              </w:rPr>
            </w:pPr>
            <w:r w:rsidRPr="009F145A">
              <w:rPr>
                <w:rFonts w:ascii="Calibri" w:eastAsia="Times New Roman" w:hAnsi="Calibri" w:cs="Calibri"/>
                <w:b/>
                <w:bCs/>
                <w:color w:val="FFFFFF"/>
                <w:lang w:eastAsia="en-GB"/>
              </w:rPr>
              <w:t>Average Cost of XOF per Month</w:t>
            </w:r>
          </w:p>
        </w:tc>
        <w:tc>
          <w:tcPr>
            <w:tcW w:w="0" w:type="auto"/>
            <w:tcBorders>
              <w:top w:val="nil"/>
              <w:left w:val="single" w:sz="4" w:space="0" w:color="FFFFFF"/>
              <w:bottom w:val="single" w:sz="12" w:space="0" w:color="FFFFFF"/>
              <w:right w:val="nil"/>
            </w:tcBorders>
            <w:shd w:val="clear" w:color="C0504D" w:fill="C0504D"/>
            <w:noWrap/>
            <w:vAlign w:val="bottom"/>
            <w:hideMark/>
          </w:tcPr>
          <w:p w14:paraId="3C009900" w14:textId="77777777" w:rsidR="009F145A" w:rsidRPr="009F145A" w:rsidRDefault="009F145A" w:rsidP="009F145A">
            <w:pPr>
              <w:spacing w:after="0" w:line="240" w:lineRule="auto"/>
              <w:rPr>
                <w:rFonts w:ascii="Calibri" w:eastAsia="Times New Roman" w:hAnsi="Calibri" w:cs="Calibri"/>
                <w:b/>
                <w:bCs/>
                <w:color w:val="FFFFFF"/>
                <w:lang w:eastAsia="en-GB"/>
              </w:rPr>
            </w:pPr>
            <w:r w:rsidRPr="009F145A">
              <w:rPr>
                <w:rFonts w:ascii="Calibri" w:eastAsia="Times New Roman" w:hAnsi="Calibri" w:cs="Calibri"/>
                <w:b/>
                <w:bCs/>
                <w:color w:val="FFFFFF"/>
                <w:lang w:eastAsia="en-GB"/>
              </w:rPr>
              <w:t>% of Returnees in the SW</w:t>
            </w:r>
          </w:p>
        </w:tc>
      </w:tr>
      <w:tr w:rsidR="009F145A" w:rsidRPr="009F145A" w14:paraId="09B60464" w14:textId="77777777" w:rsidTr="009F145A">
        <w:trPr>
          <w:trHeight w:val="290"/>
        </w:trPr>
        <w:tc>
          <w:tcPr>
            <w:tcW w:w="0" w:type="auto"/>
            <w:tcBorders>
              <w:top w:val="single" w:sz="4" w:space="0" w:color="FFFFFF"/>
              <w:left w:val="nil"/>
              <w:bottom w:val="single" w:sz="4" w:space="0" w:color="FFFFFF"/>
              <w:right w:val="single" w:sz="4" w:space="0" w:color="FFFFFF"/>
            </w:tcBorders>
            <w:shd w:val="clear" w:color="E6B8B7" w:fill="E6B8B7"/>
            <w:noWrap/>
            <w:vAlign w:val="bottom"/>
            <w:hideMark/>
          </w:tcPr>
          <w:p w14:paraId="0BABDD95" w14:textId="77777777" w:rsidR="009F145A" w:rsidRPr="009F145A" w:rsidRDefault="009F145A" w:rsidP="009F145A">
            <w:pPr>
              <w:spacing w:after="0" w:line="240" w:lineRule="auto"/>
              <w:jc w:val="right"/>
              <w:rPr>
                <w:rFonts w:ascii="Calibri" w:eastAsia="Times New Roman" w:hAnsi="Calibri" w:cs="Calibri"/>
                <w:color w:val="000000"/>
                <w:lang w:eastAsia="en-GB"/>
              </w:rPr>
            </w:pPr>
            <w:r w:rsidRPr="009F145A">
              <w:rPr>
                <w:rFonts w:ascii="Calibri" w:eastAsia="Times New Roman" w:hAnsi="Calibri" w:cs="Calibri"/>
                <w:color w:val="000000"/>
                <w:lang w:eastAsia="en-GB"/>
              </w:rPr>
              <w:t>1</w:t>
            </w:r>
          </w:p>
        </w:tc>
        <w:tc>
          <w:tcPr>
            <w:tcW w:w="0" w:type="auto"/>
            <w:tcBorders>
              <w:top w:val="single" w:sz="4" w:space="0" w:color="FFFFFF"/>
              <w:left w:val="single" w:sz="4" w:space="0" w:color="FFFFFF"/>
              <w:bottom w:val="single" w:sz="4" w:space="0" w:color="FFFFFF"/>
              <w:right w:val="single" w:sz="4" w:space="0" w:color="FFFFFF"/>
            </w:tcBorders>
            <w:shd w:val="clear" w:color="E6B8B7" w:fill="E6B8B7"/>
            <w:noWrap/>
            <w:vAlign w:val="bottom"/>
            <w:hideMark/>
          </w:tcPr>
          <w:p w14:paraId="5B6056E6" w14:textId="77777777" w:rsidR="009F145A" w:rsidRPr="009F145A" w:rsidRDefault="009F145A" w:rsidP="009F145A">
            <w:pPr>
              <w:spacing w:after="0" w:line="240" w:lineRule="auto"/>
              <w:jc w:val="right"/>
              <w:rPr>
                <w:rFonts w:ascii="Calibri" w:eastAsia="Times New Roman" w:hAnsi="Calibri" w:cs="Calibri"/>
                <w:color w:val="000000"/>
                <w:lang w:eastAsia="en-GB"/>
              </w:rPr>
            </w:pPr>
            <w:r w:rsidRPr="009F145A">
              <w:rPr>
                <w:rFonts w:ascii="Calibri" w:eastAsia="Times New Roman" w:hAnsi="Calibri" w:cs="Calibri"/>
                <w:color w:val="000000"/>
                <w:lang w:eastAsia="en-GB"/>
              </w:rPr>
              <w:t>5188</w:t>
            </w:r>
          </w:p>
        </w:tc>
        <w:tc>
          <w:tcPr>
            <w:tcW w:w="0" w:type="auto"/>
            <w:tcBorders>
              <w:top w:val="single" w:sz="4" w:space="0" w:color="FFFFFF"/>
              <w:left w:val="single" w:sz="4" w:space="0" w:color="FFFFFF"/>
              <w:bottom w:val="single" w:sz="4" w:space="0" w:color="FFFFFF"/>
              <w:right w:val="nil"/>
            </w:tcBorders>
            <w:shd w:val="clear" w:color="E6B8B7" w:fill="E6B8B7"/>
            <w:noWrap/>
            <w:vAlign w:val="bottom"/>
            <w:hideMark/>
          </w:tcPr>
          <w:p w14:paraId="19F2911F" w14:textId="77777777" w:rsidR="009F145A" w:rsidRPr="009F145A" w:rsidRDefault="009F145A" w:rsidP="009F145A">
            <w:pPr>
              <w:spacing w:after="0" w:line="240" w:lineRule="auto"/>
              <w:jc w:val="right"/>
              <w:rPr>
                <w:rFonts w:ascii="Calibri" w:eastAsia="Times New Roman" w:hAnsi="Calibri" w:cs="Calibri"/>
                <w:color w:val="000000"/>
                <w:lang w:eastAsia="en-GB"/>
              </w:rPr>
            </w:pPr>
            <w:r w:rsidRPr="009F145A">
              <w:rPr>
                <w:rFonts w:ascii="Calibri" w:eastAsia="Times New Roman" w:hAnsi="Calibri" w:cs="Calibri"/>
                <w:color w:val="000000"/>
                <w:lang w:eastAsia="en-GB"/>
              </w:rPr>
              <w:t>11%</w:t>
            </w:r>
          </w:p>
        </w:tc>
      </w:tr>
      <w:tr w:rsidR="009F145A" w:rsidRPr="009F145A" w14:paraId="210EE45C" w14:textId="77777777" w:rsidTr="009F145A">
        <w:trPr>
          <w:trHeight w:val="290"/>
        </w:trPr>
        <w:tc>
          <w:tcPr>
            <w:tcW w:w="0" w:type="auto"/>
            <w:tcBorders>
              <w:top w:val="single" w:sz="4" w:space="0" w:color="FFFFFF"/>
              <w:left w:val="nil"/>
              <w:bottom w:val="single" w:sz="4" w:space="0" w:color="FFFFFF"/>
              <w:right w:val="single" w:sz="4" w:space="0" w:color="FFFFFF"/>
            </w:tcBorders>
            <w:shd w:val="clear" w:color="F2DCDB" w:fill="F2DCDB"/>
            <w:noWrap/>
            <w:vAlign w:val="bottom"/>
            <w:hideMark/>
          </w:tcPr>
          <w:p w14:paraId="26D337A9" w14:textId="77777777" w:rsidR="009F145A" w:rsidRPr="009F145A" w:rsidRDefault="009F145A" w:rsidP="009F145A">
            <w:pPr>
              <w:spacing w:after="0" w:line="240" w:lineRule="auto"/>
              <w:jc w:val="right"/>
              <w:rPr>
                <w:rFonts w:ascii="Calibri" w:eastAsia="Times New Roman" w:hAnsi="Calibri" w:cs="Calibri"/>
                <w:color w:val="000000"/>
                <w:lang w:eastAsia="en-GB"/>
              </w:rPr>
            </w:pPr>
            <w:r w:rsidRPr="009F145A">
              <w:rPr>
                <w:rFonts w:ascii="Calibri" w:eastAsia="Times New Roman" w:hAnsi="Calibri" w:cs="Calibri"/>
                <w:color w:val="000000"/>
                <w:lang w:eastAsia="en-GB"/>
              </w:rPr>
              <w:t>2</w:t>
            </w:r>
          </w:p>
        </w:tc>
        <w:tc>
          <w:tcPr>
            <w:tcW w:w="0" w:type="auto"/>
            <w:tcBorders>
              <w:top w:val="single" w:sz="4" w:space="0" w:color="FFFFFF"/>
              <w:left w:val="single" w:sz="4" w:space="0" w:color="FFFFFF"/>
              <w:bottom w:val="single" w:sz="4" w:space="0" w:color="FFFFFF"/>
              <w:right w:val="single" w:sz="4" w:space="0" w:color="FFFFFF"/>
            </w:tcBorders>
            <w:shd w:val="clear" w:color="F2DCDB" w:fill="F2DCDB"/>
            <w:noWrap/>
            <w:vAlign w:val="bottom"/>
            <w:hideMark/>
          </w:tcPr>
          <w:p w14:paraId="100B253D" w14:textId="77777777" w:rsidR="009F145A" w:rsidRPr="009F145A" w:rsidRDefault="009F145A" w:rsidP="009F145A">
            <w:pPr>
              <w:spacing w:after="0" w:line="240" w:lineRule="auto"/>
              <w:jc w:val="right"/>
              <w:rPr>
                <w:rFonts w:ascii="Calibri" w:eastAsia="Times New Roman" w:hAnsi="Calibri" w:cs="Calibri"/>
                <w:color w:val="000000"/>
                <w:lang w:eastAsia="en-GB"/>
              </w:rPr>
            </w:pPr>
            <w:r w:rsidRPr="009F145A">
              <w:rPr>
                <w:rFonts w:ascii="Calibri" w:eastAsia="Times New Roman" w:hAnsi="Calibri" w:cs="Calibri"/>
                <w:color w:val="000000"/>
                <w:lang w:eastAsia="en-GB"/>
              </w:rPr>
              <w:t>8892</w:t>
            </w:r>
          </w:p>
        </w:tc>
        <w:tc>
          <w:tcPr>
            <w:tcW w:w="0" w:type="auto"/>
            <w:tcBorders>
              <w:top w:val="single" w:sz="4" w:space="0" w:color="FFFFFF"/>
              <w:left w:val="single" w:sz="4" w:space="0" w:color="FFFFFF"/>
              <w:bottom w:val="single" w:sz="4" w:space="0" w:color="FFFFFF"/>
              <w:right w:val="nil"/>
            </w:tcBorders>
            <w:shd w:val="clear" w:color="F2DCDB" w:fill="F2DCDB"/>
            <w:noWrap/>
            <w:vAlign w:val="bottom"/>
            <w:hideMark/>
          </w:tcPr>
          <w:p w14:paraId="16A05CA5" w14:textId="77777777" w:rsidR="009F145A" w:rsidRPr="009F145A" w:rsidRDefault="009F145A" w:rsidP="009F145A">
            <w:pPr>
              <w:spacing w:after="0" w:line="240" w:lineRule="auto"/>
              <w:jc w:val="right"/>
              <w:rPr>
                <w:rFonts w:ascii="Calibri" w:eastAsia="Times New Roman" w:hAnsi="Calibri" w:cs="Calibri"/>
                <w:color w:val="000000"/>
                <w:lang w:eastAsia="en-GB"/>
              </w:rPr>
            </w:pPr>
            <w:r w:rsidRPr="009F145A">
              <w:rPr>
                <w:rFonts w:ascii="Calibri" w:eastAsia="Times New Roman" w:hAnsi="Calibri" w:cs="Calibri"/>
                <w:color w:val="000000"/>
                <w:lang w:eastAsia="en-GB"/>
              </w:rPr>
              <w:t>24%</w:t>
            </w:r>
          </w:p>
        </w:tc>
      </w:tr>
      <w:tr w:rsidR="009F145A" w:rsidRPr="009F145A" w14:paraId="4988B014" w14:textId="77777777" w:rsidTr="009F145A">
        <w:trPr>
          <w:trHeight w:val="290"/>
        </w:trPr>
        <w:tc>
          <w:tcPr>
            <w:tcW w:w="0" w:type="auto"/>
            <w:tcBorders>
              <w:top w:val="single" w:sz="4" w:space="0" w:color="FFFFFF"/>
              <w:left w:val="nil"/>
              <w:bottom w:val="single" w:sz="4" w:space="0" w:color="FFFFFF"/>
              <w:right w:val="single" w:sz="4" w:space="0" w:color="FFFFFF"/>
            </w:tcBorders>
            <w:shd w:val="clear" w:color="E6B8B7" w:fill="E6B8B7"/>
            <w:noWrap/>
            <w:vAlign w:val="bottom"/>
            <w:hideMark/>
          </w:tcPr>
          <w:p w14:paraId="535B5CA9" w14:textId="77777777" w:rsidR="009F145A" w:rsidRPr="009F145A" w:rsidRDefault="009F145A" w:rsidP="009F145A">
            <w:pPr>
              <w:spacing w:after="0" w:line="240" w:lineRule="auto"/>
              <w:jc w:val="right"/>
              <w:rPr>
                <w:rFonts w:ascii="Calibri" w:eastAsia="Times New Roman" w:hAnsi="Calibri" w:cs="Calibri"/>
                <w:color w:val="000000"/>
                <w:lang w:eastAsia="en-GB"/>
              </w:rPr>
            </w:pPr>
            <w:r w:rsidRPr="009F145A">
              <w:rPr>
                <w:rFonts w:ascii="Calibri" w:eastAsia="Times New Roman" w:hAnsi="Calibri" w:cs="Calibri"/>
                <w:color w:val="000000"/>
                <w:lang w:eastAsia="en-GB"/>
              </w:rPr>
              <w:t>3</w:t>
            </w:r>
          </w:p>
        </w:tc>
        <w:tc>
          <w:tcPr>
            <w:tcW w:w="0" w:type="auto"/>
            <w:tcBorders>
              <w:top w:val="single" w:sz="4" w:space="0" w:color="FFFFFF"/>
              <w:left w:val="single" w:sz="4" w:space="0" w:color="FFFFFF"/>
              <w:bottom w:val="single" w:sz="4" w:space="0" w:color="FFFFFF"/>
              <w:right w:val="single" w:sz="4" w:space="0" w:color="FFFFFF"/>
            </w:tcBorders>
            <w:shd w:val="clear" w:color="E6B8B7" w:fill="E6B8B7"/>
            <w:noWrap/>
            <w:vAlign w:val="bottom"/>
            <w:hideMark/>
          </w:tcPr>
          <w:p w14:paraId="72FEA4EB" w14:textId="77777777" w:rsidR="009F145A" w:rsidRPr="009F145A" w:rsidRDefault="009F145A" w:rsidP="009F145A">
            <w:pPr>
              <w:spacing w:after="0" w:line="240" w:lineRule="auto"/>
              <w:jc w:val="right"/>
              <w:rPr>
                <w:rFonts w:ascii="Calibri" w:eastAsia="Times New Roman" w:hAnsi="Calibri" w:cs="Calibri"/>
                <w:color w:val="000000"/>
                <w:lang w:eastAsia="en-GB"/>
              </w:rPr>
            </w:pPr>
            <w:r w:rsidRPr="009F145A">
              <w:rPr>
                <w:rFonts w:ascii="Calibri" w:eastAsia="Times New Roman" w:hAnsi="Calibri" w:cs="Calibri"/>
                <w:color w:val="000000"/>
                <w:lang w:eastAsia="en-GB"/>
              </w:rPr>
              <w:t>13086</w:t>
            </w:r>
          </w:p>
        </w:tc>
        <w:tc>
          <w:tcPr>
            <w:tcW w:w="0" w:type="auto"/>
            <w:tcBorders>
              <w:top w:val="single" w:sz="4" w:space="0" w:color="FFFFFF"/>
              <w:left w:val="single" w:sz="4" w:space="0" w:color="FFFFFF"/>
              <w:bottom w:val="single" w:sz="4" w:space="0" w:color="FFFFFF"/>
              <w:right w:val="nil"/>
            </w:tcBorders>
            <w:shd w:val="clear" w:color="E6B8B7" w:fill="E6B8B7"/>
            <w:noWrap/>
            <w:vAlign w:val="bottom"/>
            <w:hideMark/>
          </w:tcPr>
          <w:p w14:paraId="2E09D04C" w14:textId="77777777" w:rsidR="009F145A" w:rsidRPr="009F145A" w:rsidRDefault="009F145A" w:rsidP="009F145A">
            <w:pPr>
              <w:spacing w:after="0" w:line="240" w:lineRule="auto"/>
              <w:jc w:val="right"/>
              <w:rPr>
                <w:rFonts w:ascii="Calibri" w:eastAsia="Times New Roman" w:hAnsi="Calibri" w:cs="Calibri"/>
                <w:color w:val="000000"/>
                <w:lang w:eastAsia="en-GB"/>
              </w:rPr>
            </w:pPr>
            <w:r w:rsidRPr="009F145A">
              <w:rPr>
                <w:rFonts w:ascii="Calibri" w:eastAsia="Times New Roman" w:hAnsi="Calibri" w:cs="Calibri"/>
                <w:color w:val="000000"/>
                <w:lang w:eastAsia="en-GB"/>
              </w:rPr>
              <w:t>23%</w:t>
            </w:r>
          </w:p>
        </w:tc>
      </w:tr>
      <w:tr w:rsidR="009F145A" w:rsidRPr="009F145A" w14:paraId="3D4385F0" w14:textId="77777777" w:rsidTr="009F145A">
        <w:trPr>
          <w:trHeight w:val="290"/>
        </w:trPr>
        <w:tc>
          <w:tcPr>
            <w:tcW w:w="0" w:type="auto"/>
            <w:tcBorders>
              <w:top w:val="single" w:sz="4" w:space="0" w:color="FFFFFF"/>
              <w:left w:val="nil"/>
              <w:bottom w:val="single" w:sz="4" w:space="0" w:color="FFFFFF"/>
              <w:right w:val="single" w:sz="4" w:space="0" w:color="FFFFFF"/>
            </w:tcBorders>
            <w:shd w:val="clear" w:color="F2DCDB" w:fill="F2DCDB"/>
            <w:noWrap/>
            <w:vAlign w:val="bottom"/>
            <w:hideMark/>
          </w:tcPr>
          <w:p w14:paraId="1BD7B926" w14:textId="77777777" w:rsidR="009F145A" w:rsidRPr="009F145A" w:rsidRDefault="009F145A" w:rsidP="009F145A">
            <w:pPr>
              <w:spacing w:after="0" w:line="240" w:lineRule="auto"/>
              <w:jc w:val="right"/>
              <w:rPr>
                <w:rFonts w:ascii="Calibri" w:eastAsia="Times New Roman" w:hAnsi="Calibri" w:cs="Calibri"/>
                <w:color w:val="000000"/>
                <w:lang w:eastAsia="en-GB"/>
              </w:rPr>
            </w:pPr>
            <w:r w:rsidRPr="009F145A">
              <w:rPr>
                <w:rFonts w:ascii="Calibri" w:eastAsia="Times New Roman" w:hAnsi="Calibri" w:cs="Calibri"/>
                <w:color w:val="000000"/>
                <w:lang w:eastAsia="en-GB"/>
              </w:rPr>
              <w:t>4</w:t>
            </w:r>
          </w:p>
        </w:tc>
        <w:tc>
          <w:tcPr>
            <w:tcW w:w="0" w:type="auto"/>
            <w:tcBorders>
              <w:top w:val="single" w:sz="4" w:space="0" w:color="FFFFFF"/>
              <w:left w:val="single" w:sz="4" w:space="0" w:color="FFFFFF"/>
              <w:bottom w:val="single" w:sz="4" w:space="0" w:color="FFFFFF"/>
              <w:right w:val="single" w:sz="4" w:space="0" w:color="FFFFFF"/>
            </w:tcBorders>
            <w:shd w:val="clear" w:color="F2DCDB" w:fill="F2DCDB"/>
            <w:noWrap/>
            <w:vAlign w:val="bottom"/>
            <w:hideMark/>
          </w:tcPr>
          <w:p w14:paraId="3DE69E07" w14:textId="77777777" w:rsidR="009F145A" w:rsidRPr="009F145A" w:rsidRDefault="009F145A" w:rsidP="009F145A">
            <w:pPr>
              <w:spacing w:after="0" w:line="240" w:lineRule="auto"/>
              <w:jc w:val="right"/>
              <w:rPr>
                <w:rFonts w:ascii="Calibri" w:eastAsia="Times New Roman" w:hAnsi="Calibri" w:cs="Calibri"/>
                <w:color w:val="000000"/>
                <w:lang w:eastAsia="en-GB"/>
              </w:rPr>
            </w:pPr>
            <w:r w:rsidRPr="009F145A">
              <w:rPr>
                <w:rFonts w:ascii="Calibri" w:eastAsia="Times New Roman" w:hAnsi="Calibri" w:cs="Calibri"/>
                <w:color w:val="000000"/>
                <w:lang w:eastAsia="en-GB"/>
              </w:rPr>
              <w:t>12696</w:t>
            </w:r>
          </w:p>
        </w:tc>
        <w:tc>
          <w:tcPr>
            <w:tcW w:w="0" w:type="auto"/>
            <w:tcBorders>
              <w:top w:val="single" w:sz="4" w:space="0" w:color="FFFFFF"/>
              <w:left w:val="single" w:sz="4" w:space="0" w:color="FFFFFF"/>
              <w:bottom w:val="single" w:sz="4" w:space="0" w:color="FFFFFF"/>
              <w:right w:val="nil"/>
            </w:tcBorders>
            <w:shd w:val="clear" w:color="F2DCDB" w:fill="F2DCDB"/>
            <w:noWrap/>
            <w:vAlign w:val="bottom"/>
            <w:hideMark/>
          </w:tcPr>
          <w:p w14:paraId="5349475C" w14:textId="77777777" w:rsidR="009F145A" w:rsidRPr="009F145A" w:rsidRDefault="009F145A" w:rsidP="009F145A">
            <w:pPr>
              <w:spacing w:after="0" w:line="240" w:lineRule="auto"/>
              <w:jc w:val="right"/>
              <w:rPr>
                <w:rFonts w:ascii="Calibri" w:eastAsia="Times New Roman" w:hAnsi="Calibri" w:cs="Calibri"/>
                <w:color w:val="000000"/>
                <w:lang w:eastAsia="en-GB"/>
              </w:rPr>
            </w:pPr>
            <w:r w:rsidRPr="009F145A">
              <w:rPr>
                <w:rFonts w:ascii="Calibri" w:eastAsia="Times New Roman" w:hAnsi="Calibri" w:cs="Calibri"/>
                <w:color w:val="000000"/>
                <w:lang w:eastAsia="en-GB"/>
              </w:rPr>
              <w:t>16%</w:t>
            </w:r>
          </w:p>
        </w:tc>
      </w:tr>
      <w:tr w:rsidR="009F145A" w:rsidRPr="009F145A" w14:paraId="26282100" w14:textId="77777777" w:rsidTr="009F145A">
        <w:trPr>
          <w:trHeight w:val="290"/>
        </w:trPr>
        <w:tc>
          <w:tcPr>
            <w:tcW w:w="0" w:type="auto"/>
            <w:tcBorders>
              <w:top w:val="single" w:sz="4" w:space="0" w:color="FFFFFF"/>
              <w:left w:val="nil"/>
              <w:bottom w:val="single" w:sz="4" w:space="0" w:color="FFFFFF"/>
              <w:right w:val="single" w:sz="4" w:space="0" w:color="FFFFFF"/>
            </w:tcBorders>
            <w:shd w:val="clear" w:color="E6B8B7" w:fill="E6B8B7"/>
            <w:noWrap/>
            <w:vAlign w:val="bottom"/>
            <w:hideMark/>
          </w:tcPr>
          <w:p w14:paraId="62762925" w14:textId="77777777" w:rsidR="009F145A" w:rsidRPr="009F145A" w:rsidRDefault="009F145A" w:rsidP="009F145A">
            <w:pPr>
              <w:spacing w:after="0" w:line="240" w:lineRule="auto"/>
              <w:jc w:val="right"/>
              <w:rPr>
                <w:rFonts w:ascii="Calibri" w:eastAsia="Times New Roman" w:hAnsi="Calibri" w:cs="Calibri"/>
                <w:color w:val="000000"/>
                <w:lang w:eastAsia="en-GB"/>
              </w:rPr>
            </w:pPr>
            <w:r w:rsidRPr="009F145A">
              <w:rPr>
                <w:rFonts w:ascii="Calibri" w:eastAsia="Times New Roman" w:hAnsi="Calibri" w:cs="Calibri"/>
                <w:color w:val="000000"/>
                <w:lang w:eastAsia="en-GB"/>
              </w:rPr>
              <w:t>5</w:t>
            </w:r>
          </w:p>
        </w:tc>
        <w:tc>
          <w:tcPr>
            <w:tcW w:w="0" w:type="auto"/>
            <w:tcBorders>
              <w:top w:val="single" w:sz="4" w:space="0" w:color="FFFFFF"/>
              <w:left w:val="single" w:sz="4" w:space="0" w:color="FFFFFF"/>
              <w:bottom w:val="single" w:sz="4" w:space="0" w:color="FFFFFF"/>
              <w:right w:val="single" w:sz="4" w:space="0" w:color="FFFFFF"/>
            </w:tcBorders>
            <w:shd w:val="clear" w:color="E6B8B7" w:fill="E6B8B7"/>
            <w:noWrap/>
            <w:vAlign w:val="bottom"/>
            <w:hideMark/>
          </w:tcPr>
          <w:p w14:paraId="6A154BED" w14:textId="77777777" w:rsidR="009F145A" w:rsidRPr="009F145A" w:rsidRDefault="009F145A" w:rsidP="009F145A">
            <w:pPr>
              <w:spacing w:after="0" w:line="240" w:lineRule="auto"/>
              <w:jc w:val="right"/>
              <w:rPr>
                <w:rFonts w:ascii="Calibri" w:eastAsia="Times New Roman" w:hAnsi="Calibri" w:cs="Calibri"/>
                <w:color w:val="000000"/>
                <w:lang w:eastAsia="en-GB"/>
              </w:rPr>
            </w:pPr>
            <w:r w:rsidRPr="009F145A">
              <w:rPr>
                <w:rFonts w:ascii="Calibri" w:eastAsia="Times New Roman" w:hAnsi="Calibri" w:cs="Calibri"/>
                <w:color w:val="000000"/>
                <w:lang w:eastAsia="en-GB"/>
              </w:rPr>
              <w:t>14536</w:t>
            </w:r>
          </w:p>
        </w:tc>
        <w:tc>
          <w:tcPr>
            <w:tcW w:w="0" w:type="auto"/>
            <w:tcBorders>
              <w:top w:val="single" w:sz="4" w:space="0" w:color="FFFFFF"/>
              <w:left w:val="single" w:sz="4" w:space="0" w:color="FFFFFF"/>
              <w:bottom w:val="single" w:sz="4" w:space="0" w:color="FFFFFF"/>
              <w:right w:val="nil"/>
            </w:tcBorders>
            <w:shd w:val="clear" w:color="E6B8B7" w:fill="E6B8B7"/>
            <w:noWrap/>
            <w:vAlign w:val="bottom"/>
            <w:hideMark/>
          </w:tcPr>
          <w:p w14:paraId="4E0EBAFB" w14:textId="77777777" w:rsidR="009F145A" w:rsidRPr="009F145A" w:rsidRDefault="009F145A" w:rsidP="009F145A">
            <w:pPr>
              <w:spacing w:after="0" w:line="240" w:lineRule="auto"/>
              <w:jc w:val="right"/>
              <w:rPr>
                <w:rFonts w:ascii="Calibri" w:eastAsia="Times New Roman" w:hAnsi="Calibri" w:cs="Calibri"/>
                <w:color w:val="000000"/>
                <w:lang w:eastAsia="en-GB"/>
              </w:rPr>
            </w:pPr>
            <w:r w:rsidRPr="009F145A">
              <w:rPr>
                <w:rFonts w:ascii="Calibri" w:eastAsia="Times New Roman" w:hAnsi="Calibri" w:cs="Calibri"/>
                <w:color w:val="000000"/>
                <w:lang w:eastAsia="en-GB"/>
              </w:rPr>
              <w:t>10%</w:t>
            </w:r>
          </w:p>
        </w:tc>
      </w:tr>
      <w:tr w:rsidR="009F145A" w:rsidRPr="009F145A" w14:paraId="5F752C8B" w14:textId="77777777" w:rsidTr="009F145A">
        <w:trPr>
          <w:trHeight w:val="290"/>
        </w:trPr>
        <w:tc>
          <w:tcPr>
            <w:tcW w:w="0" w:type="auto"/>
            <w:tcBorders>
              <w:top w:val="single" w:sz="4" w:space="0" w:color="FFFFFF"/>
              <w:left w:val="nil"/>
              <w:bottom w:val="single" w:sz="4" w:space="0" w:color="FFFFFF"/>
              <w:right w:val="single" w:sz="4" w:space="0" w:color="FFFFFF"/>
            </w:tcBorders>
            <w:shd w:val="clear" w:color="F2DCDB" w:fill="F2DCDB"/>
            <w:noWrap/>
            <w:vAlign w:val="bottom"/>
            <w:hideMark/>
          </w:tcPr>
          <w:p w14:paraId="6C86D377" w14:textId="77777777" w:rsidR="009F145A" w:rsidRPr="009F145A" w:rsidRDefault="009F145A" w:rsidP="009F145A">
            <w:pPr>
              <w:spacing w:after="0" w:line="240" w:lineRule="auto"/>
              <w:jc w:val="right"/>
              <w:rPr>
                <w:rFonts w:ascii="Calibri" w:eastAsia="Times New Roman" w:hAnsi="Calibri" w:cs="Calibri"/>
                <w:color w:val="000000"/>
                <w:lang w:eastAsia="en-GB"/>
              </w:rPr>
            </w:pPr>
            <w:r w:rsidRPr="009F145A">
              <w:rPr>
                <w:rFonts w:ascii="Calibri" w:eastAsia="Times New Roman" w:hAnsi="Calibri" w:cs="Calibri"/>
                <w:color w:val="000000"/>
                <w:lang w:eastAsia="en-GB"/>
              </w:rPr>
              <w:t>6</w:t>
            </w:r>
          </w:p>
        </w:tc>
        <w:tc>
          <w:tcPr>
            <w:tcW w:w="0" w:type="auto"/>
            <w:tcBorders>
              <w:top w:val="single" w:sz="4" w:space="0" w:color="FFFFFF"/>
              <w:left w:val="single" w:sz="4" w:space="0" w:color="FFFFFF"/>
              <w:bottom w:val="single" w:sz="4" w:space="0" w:color="FFFFFF"/>
              <w:right w:val="single" w:sz="4" w:space="0" w:color="FFFFFF"/>
            </w:tcBorders>
            <w:shd w:val="clear" w:color="F2DCDB" w:fill="F2DCDB"/>
            <w:noWrap/>
            <w:vAlign w:val="bottom"/>
            <w:hideMark/>
          </w:tcPr>
          <w:p w14:paraId="0B6B6D9A" w14:textId="77777777" w:rsidR="009F145A" w:rsidRPr="009F145A" w:rsidRDefault="009F145A" w:rsidP="009F145A">
            <w:pPr>
              <w:spacing w:after="0" w:line="240" w:lineRule="auto"/>
              <w:jc w:val="right"/>
              <w:rPr>
                <w:rFonts w:ascii="Calibri" w:eastAsia="Times New Roman" w:hAnsi="Calibri" w:cs="Calibri"/>
                <w:color w:val="000000"/>
                <w:lang w:eastAsia="en-GB"/>
              </w:rPr>
            </w:pPr>
            <w:r w:rsidRPr="009F145A">
              <w:rPr>
                <w:rFonts w:ascii="Calibri" w:eastAsia="Times New Roman" w:hAnsi="Calibri" w:cs="Calibri"/>
                <w:color w:val="000000"/>
                <w:lang w:eastAsia="en-GB"/>
              </w:rPr>
              <w:t>23070</w:t>
            </w:r>
          </w:p>
        </w:tc>
        <w:tc>
          <w:tcPr>
            <w:tcW w:w="0" w:type="auto"/>
            <w:tcBorders>
              <w:top w:val="single" w:sz="4" w:space="0" w:color="FFFFFF"/>
              <w:left w:val="single" w:sz="4" w:space="0" w:color="FFFFFF"/>
              <w:bottom w:val="single" w:sz="4" w:space="0" w:color="FFFFFF"/>
              <w:right w:val="nil"/>
            </w:tcBorders>
            <w:shd w:val="clear" w:color="F2DCDB" w:fill="F2DCDB"/>
            <w:noWrap/>
            <w:vAlign w:val="bottom"/>
            <w:hideMark/>
          </w:tcPr>
          <w:p w14:paraId="335859AE" w14:textId="77777777" w:rsidR="009F145A" w:rsidRPr="009F145A" w:rsidRDefault="009F145A" w:rsidP="009F145A">
            <w:pPr>
              <w:spacing w:after="0" w:line="240" w:lineRule="auto"/>
              <w:jc w:val="right"/>
              <w:rPr>
                <w:rFonts w:ascii="Calibri" w:eastAsia="Times New Roman" w:hAnsi="Calibri" w:cs="Calibri"/>
                <w:color w:val="000000"/>
                <w:lang w:eastAsia="en-GB"/>
              </w:rPr>
            </w:pPr>
            <w:r w:rsidRPr="009F145A">
              <w:rPr>
                <w:rFonts w:ascii="Calibri" w:eastAsia="Times New Roman" w:hAnsi="Calibri" w:cs="Calibri"/>
                <w:color w:val="000000"/>
                <w:lang w:eastAsia="en-GB"/>
              </w:rPr>
              <w:t>7%</w:t>
            </w:r>
          </w:p>
        </w:tc>
      </w:tr>
      <w:tr w:rsidR="009F145A" w:rsidRPr="009F145A" w14:paraId="4E710369" w14:textId="77777777" w:rsidTr="009F145A">
        <w:trPr>
          <w:trHeight w:val="290"/>
        </w:trPr>
        <w:tc>
          <w:tcPr>
            <w:tcW w:w="0" w:type="auto"/>
            <w:tcBorders>
              <w:top w:val="single" w:sz="4" w:space="0" w:color="FFFFFF"/>
              <w:left w:val="nil"/>
              <w:bottom w:val="single" w:sz="4" w:space="0" w:color="FFFFFF"/>
              <w:right w:val="single" w:sz="4" w:space="0" w:color="FFFFFF"/>
            </w:tcBorders>
            <w:shd w:val="clear" w:color="E6B8B7" w:fill="E6B8B7"/>
            <w:noWrap/>
            <w:vAlign w:val="bottom"/>
            <w:hideMark/>
          </w:tcPr>
          <w:p w14:paraId="2D3AC383" w14:textId="77777777" w:rsidR="009F145A" w:rsidRPr="009F145A" w:rsidRDefault="009F145A" w:rsidP="009F145A">
            <w:pPr>
              <w:spacing w:after="0" w:line="240" w:lineRule="auto"/>
              <w:jc w:val="right"/>
              <w:rPr>
                <w:rFonts w:ascii="Calibri" w:eastAsia="Times New Roman" w:hAnsi="Calibri" w:cs="Calibri"/>
                <w:color w:val="000000"/>
                <w:lang w:eastAsia="en-GB"/>
              </w:rPr>
            </w:pPr>
            <w:r w:rsidRPr="009F145A">
              <w:rPr>
                <w:rFonts w:ascii="Calibri" w:eastAsia="Times New Roman" w:hAnsi="Calibri" w:cs="Calibri"/>
                <w:color w:val="000000"/>
                <w:lang w:eastAsia="en-GB"/>
              </w:rPr>
              <w:t>7</w:t>
            </w:r>
          </w:p>
        </w:tc>
        <w:tc>
          <w:tcPr>
            <w:tcW w:w="0" w:type="auto"/>
            <w:tcBorders>
              <w:top w:val="single" w:sz="4" w:space="0" w:color="FFFFFF"/>
              <w:left w:val="single" w:sz="4" w:space="0" w:color="FFFFFF"/>
              <w:bottom w:val="single" w:sz="4" w:space="0" w:color="FFFFFF"/>
              <w:right w:val="single" w:sz="4" w:space="0" w:color="FFFFFF"/>
            </w:tcBorders>
            <w:shd w:val="clear" w:color="E6B8B7" w:fill="E6B8B7"/>
            <w:noWrap/>
            <w:vAlign w:val="bottom"/>
            <w:hideMark/>
          </w:tcPr>
          <w:p w14:paraId="426B4B76" w14:textId="77777777" w:rsidR="009F145A" w:rsidRPr="009F145A" w:rsidRDefault="009F145A" w:rsidP="009F145A">
            <w:pPr>
              <w:spacing w:after="0" w:line="240" w:lineRule="auto"/>
              <w:jc w:val="right"/>
              <w:rPr>
                <w:rFonts w:ascii="Calibri" w:eastAsia="Times New Roman" w:hAnsi="Calibri" w:cs="Calibri"/>
                <w:color w:val="000000"/>
                <w:lang w:eastAsia="en-GB"/>
              </w:rPr>
            </w:pPr>
            <w:r w:rsidRPr="009F145A">
              <w:rPr>
                <w:rFonts w:ascii="Calibri" w:eastAsia="Times New Roman" w:hAnsi="Calibri" w:cs="Calibri"/>
                <w:color w:val="000000"/>
                <w:lang w:eastAsia="en-GB"/>
              </w:rPr>
              <w:t>16667</w:t>
            </w:r>
          </w:p>
        </w:tc>
        <w:tc>
          <w:tcPr>
            <w:tcW w:w="0" w:type="auto"/>
            <w:tcBorders>
              <w:top w:val="single" w:sz="4" w:space="0" w:color="FFFFFF"/>
              <w:left w:val="single" w:sz="4" w:space="0" w:color="FFFFFF"/>
              <w:bottom w:val="single" w:sz="4" w:space="0" w:color="FFFFFF"/>
              <w:right w:val="nil"/>
            </w:tcBorders>
            <w:shd w:val="clear" w:color="E6B8B7" w:fill="E6B8B7"/>
            <w:noWrap/>
            <w:vAlign w:val="bottom"/>
            <w:hideMark/>
          </w:tcPr>
          <w:p w14:paraId="293AC3A9" w14:textId="77777777" w:rsidR="009F145A" w:rsidRPr="009F145A" w:rsidRDefault="009F145A" w:rsidP="009F145A">
            <w:pPr>
              <w:spacing w:after="0" w:line="240" w:lineRule="auto"/>
              <w:jc w:val="right"/>
              <w:rPr>
                <w:rFonts w:ascii="Calibri" w:eastAsia="Times New Roman" w:hAnsi="Calibri" w:cs="Calibri"/>
                <w:color w:val="000000"/>
                <w:lang w:eastAsia="en-GB"/>
              </w:rPr>
            </w:pPr>
            <w:r w:rsidRPr="009F145A">
              <w:rPr>
                <w:rFonts w:ascii="Calibri" w:eastAsia="Times New Roman" w:hAnsi="Calibri" w:cs="Calibri"/>
                <w:color w:val="000000"/>
                <w:lang w:eastAsia="en-GB"/>
              </w:rPr>
              <w:t>2%</w:t>
            </w:r>
          </w:p>
        </w:tc>
      </w:tr>
      <w:tr w:rsidR="009F145A" w:rsidRPr="009F145A" w14:paraId="1FE3A6B3" w14:textId="77777777" w:rsidTr="009F145A">
        <w:trPr>
          <w:trHeight w:val="290"/>
        </w:trPr>
        <w:tc>
          <w:tcPr>
            <w:tcW w:w="0" w:type="auto"/>
            <w:tcBorders>
              <w:top w:val="single" w:sz="4" w:space="0" w:color="FFFFFF"/>
              <w:left w:val="nil"/>
              <w:bottom w:val="nil"/>
              <w:right w:val="single" w:sz="4" w:space="0" w:color="FFFFFF"/>
            </w:tcBorders>
            <w:shd w:val="clear" w:color="F2DCDB" w:fill="F2DCDB"/>
            <w:noWrap/>
            <w:vAlign w:val="bottom"/>
            <w:hideMark/>
          </w:tcPr>
          <w:p w14:paraId="609CA4E4" w14:textId="77777777" w:rsidR="009F145A" w:rsidRPr="009F145A" w:rsidRDefault="009F145A" w:rsidP="009F145A">
            <w:pPr>
              <w:spacing w:after="0" w:line="240" w:lineRule="auto"/>
              <w:jc w:val="right"/>
              <w:rPr>
                <w:rFonts w:ascii="Calibri" w:eastAsia="Times New Roman" w:hAnsi="Calibri" w:cs="Calibri"/>
                <w:color w:val="000000"/>
                <w:lang w:eastAsia="en-GB"/>
              </w:rPr>
            </w:pPr>
            <w:r w:rsidRPr="009F145A">
              <w:rPr>
                <w:rFonts w:ascii="Calibri" w:eastAsia="Times New Roman" w:hAnsi="Calibri" w:cs="Calibri"/>
                <w:color w:val="000000"/>
                <w:lang w:eastAsia="en-GB"/>
              </w:rPr>
              <w:t>8</w:t>
            </w:r>
          </w:p>
        </w:tc>
        <w:tc>
          <w:tcPr>
            <w:tcW w:w="0" w:type="auto"/>
            <w:tcBorders>
              <w:top w:val="single" w:sz="4" w:space="0" w:color="FFFFFF"/>
              <w:left w:val="single" w:sz="4" w:space="0" w:color="FFFFFF"/>
              <w:bottom w:val="nil"/>
              <w:right w:val="single" w:sz="4" w:space="0" w:color="FFFFFF"/>
            </w:tcBorders>
            <w:shd w:val="clear" w:color="F2DCDB" w:fill="F2DCDB"/>
            <w:noWrap/>
            <w:vAlign w:val="bottom"/>
            <w:hideMark/>
          </w:tcPr>
          <w:p w14:paraId="746E9F2F" w14:textId="77777777" w:rsidR="009F145A" w:rsidRPr="009F145A" w:rsidRDefault="009F145A" w:rsidP="009F145A">
            <w:pPr>
              <w:spacing w:after="0" w:line="240" w:lineRule="auto"/>
              <w:jc w:val="right"/>
              <w:rPr>
                <w:rFonts w:ascii="Calibri" w:eastAsia="Times New Roman" w:hAnsi="Calibri" w:cs="Calibri"/>
                <w:color w:val="000000"/>
                <w:lang w:eastAsia="en-GB"/>
              </w:rPr>
            </w:pPr>
            <w:r w:rsidRPr="009F145A">
              <w:rPr>
                <w:rFonts w:ascii="Calibri" w:eastAsia="Times New Roman" w:hAnsi="Calibri" w:cs="Calibri"/>
                <w:color w:val="000000"/>
                <w:lang w:eastAsia="en-GB"/>
              </w:rPr>
              <w:t>11250</w:t>
            </w:r>
          </w:p>
        </w:tc>
        <w:tc>
          <w:tcPr>
            <w:tcW w:w="0" w:type="auto"/>
            <w:tcBorders>
              <w:top w:val="single" w:sz="4" w:space="0" w:color="FFFFFF"/>
              <w:left w:val="single" w:sz="4" w:space="0" w:color="FFFFFF"/>
              <w:bottom w:val="nil"/>
              <w:right w:val="nil"/>
            </w:tcBorders>
            <w:shd w:val="clear" w:color="F2DCDB" w:fill="F2DCDB"/>
            <w:noWrap/>
            <w:vAlign w:val="bottom"/>
            <w:hideMark/>
          </w:tcPr>
          <w:p w14:paraId="52DDBE8A" w14:textId="77777777" w:rsidR="009F145A" w:rsidRPr="009F145A" w:rsidRDefault="009F145A" w:rsidP="009F145A">
            <w:pPr>
              <w:spacing w:after="0" w:line="240" w:lineRule="auto"/>
              <w:jc w:val="right"/>
              <w:rPr>
                <w:rFonts w:ascii="Calibri" w:eastAsia="Times New Roman" w:hAnsi="Calibri" w:cs="Calibri"/>
                <w:color w:val="000000"/>
                <w:lang w:eastAsia="en-GB"/>
              </w:rPr>
            </w:pPr>
            <w:r w:rsidRPr="009F145A">
              <w:rPr>
                <w:rFonts w:ascii="Calibri" w:eastAsia="Times New Roman" w:hAnsi="Calibri" w:cs="Calibri"/>
                <w:color w:val="000000"/>
                <w:lang w:eastAsia="en-GB"/>
              </w:rPr>
              <w:t>2%</w:t>
            </w:r>
          </w:p>
        </w:tc>
      </w:tr>
    </w:tbl>
    <w:p w14:paraId="2E852352" w14:textId="2D23EC74" w:rsidR="00514475" w:rsidRDefault="00514475" w:rsidP="00146368"/>
    <w:p w14:paraId="3C6FF32A" w14:textId="1FAAB1EA" w:rsidR="00EE0A7A" w:rsidRDefault="00EE0A7A" w:rsidP="008C2B52">
      <w:pPr>
        <w:pStyle w:val="Heading3"/>
      </w:pPr>
      <w:bookmarkStart w:id="21" w:name="_Toc102995291"/>
      <w:r>
        <w:lastRenderedPageBreak/>
        <w:t>Types of Shelter and Shelter Size</w:t>
      </w:r>
      <w:r w:rsidR="008C2B52">
        <w:t xml:space="preserve"> and Average Rent per Population Group</w:t>
      </w:r>
      <w:bookmarkEnd w:id="21"/>
    </w:p>
    <w:p w14:paraId="11335FA7" w14:textId="0F5B4B99" w:rsidR="00DF3D06" w:rsidRDefault="003C0895" w:rsidP="00FD7FF3">
      <w:r>
        <w:t xml:space="preserve">A more detailed rental market assessment is recommended for shelter agencies interested in delivering rental market </w:t>
      </w:r>
      <w:r w:rsidR="00AA5B8A">
        <w:t>programs.</w:t>
      </w:r>
      <w:r w:rsidR="0070162D">
        <w:t xml:space="preserve"> What follows would be the </w:t>
      </w:r>
      <w:r w:rsidR="008C4B17">
        <w:t xml:space="preserve">breakdown </w:t>
      </w:r>
      <w:r w:rsidR="00372DC6">
        <w:t>for the structure of the shelters and</w:t>
      </w:r>
      <w:r w:rsidR="008C4B17">
        <w:t xml:space="preserve"> average prices per room</w:t>
      </w:r>
      <w:r w:rsidR="00DF3D06">
        <w:t xml:space="preserve"> per population group. </w:t>
      </w:r>
      <w:r w:rsidR="00DF3D06" w:rsidRPr="00543211">
        <w:rPr>
          <w:b/>
          <w:bCs/>
          <w:color w:val="7F1416"/>
        </w:rPr>
        <w:t>The statistical relevancy and sample size is greatly reduced though</w:t>
      </w:r>
      <w:r w:rsidR="00DF3D06">
        <w:t xml:space="preserve">, so this information can only be taken as indicative: </w:t>
      </w:r>
    </w:p>
    <w:p w14:paraId="140010A3" w14:textId="31B87999" w:rsidR="00CC43E0" w:rsidRDefault="00DF3D06" w:rsidP="008C2B52">
      <w:pPr>
        <w:pStyle w:val="Heading4"/>
      </w:pPr>
      <w:r>
        <w:t>ID</w:t>
      </w:r>
      <w:r w:rsidR="008B6769">
        <w:t>P</w:t>
      </w:r>
      <w:r>
        <w:t xml:space="preserve">s in Concrete Shelters </w:t>
      </w:r>
    </w:p>
    <w:tbl>
      <w:tblPr>
        <w:tblW w:w="0" w:type="auto"/>
        <w:tblLook w:val="04A0" w:firstRow="1" w:lastRow="0" w:firstColumn="1" w:lastColumn="0" w:noHBand="0" w:noVBand="1"/>
      </w:tblPr>
      <w:tblGrid>
        <w:gridCol w:w="1880"/>
        <w:gridCol w:w="2443"/>
        <w:gridCol w:w="4531"/>
      </w:tblGrid>
      <w:tr w:rsidR="00CC43E0" w:rsidRPr="00CC43E0" w14:paraId="7516281C" w14:textId="77777777" w:rsidTr="00CC43E0">
        <w:trPr>
          <w:trHeight w:val="290"/>
        </w:trPr>
        <w:tc>
          <w:tcPr>
            <w:tcW w:w="0" w:type="auto"/>
            <w:tcBorders>
              <w:top w:val="nil"/>
              <w:left w:val="nil"/>
              <w:bottom w:val="single" w:sz="4" w:space="0" w:color="95B3D7"/>
              <w:right w:val="single" w:sz="4" w:space="0" w:color="FFFFFF"/>
            </w:tcBorders>
            <w:shd w:val="clear" w:color="9BBB59" w:fill="9BBB59"/>
            <w:noWrap/>
            <w:vAlign w:val="bottom"/>
            <w:hideMark/>
          </w:tcPr>
          <w:p w14:paraId="21143623" w14:textId="77777777" w:rsidR="00CC43E0" w:rsidRPr="00CC43E0" w:rsidRDefault="00CC43E0" w:rsidP="00CC43E0">
            <w:pPr>
              <w:spacing w:after="0" w:line="240" w:lineRule="auto"/>
              <w:rPr>
                <w:rFonts w:ascii="Calibri" w:eastAsia="Times New Roman" w:hAnsi="Calibri" w:cs="Calibri"/>
                <w:b/>
                <w:bCs/>
                <w:color w:val="FFFFFF"/>
                <w:lang w:eastAsia="en-GB"/>
              </w:rPr>
            </w:pPr>
            <w:r w:rsidRPr="00CC43E0">
              <w:rPr>
                <w:rFonts w:ascii="Calibri" w:eastAsia="Times New Roman" w:hAnsi="Calibri" w:cs="Calibri"/>
                <w:b/>
                <w:bCs/>
                <w:color w:val="FFFFFF"/>
                <w:lang w:eastAsia="en-GB"/>
              </w:rPr>
              <w:t>Number of Rooms</w:t>
            </w:r>
          </w:p>
        </w:tc>
        <w:tc>
          <w:tcPr>
            <w:tcW w:w="0" w:type="auto"/>
            <w:tcBorders>
              <w:top w:val="nil"/>
              <w:left w:val="single" w:sz="4" w:space="0" w:color="FFFFFF"/>
              <w:bottom w:val="single" w:sz="4" w:space="0" w:color="95B3D7"/>
              <w:right w:val="single" w:sz="4" w:space="0" w:color="FFFFFF"/>
            </w:tcBorders>
            <w:shd w:val="clear" w:color="9BBB59" w:fill="9BBB59"/>
            <w:noWrap/>
            <w:vAlign w:val="bottom"/>
            <w:hideMark/>
          </w:tcPr>
          <w:p w14:paraId="1F6DABC4" w14:textId="77777777" w:rsidR="00CC43E0" w:rsidRPr="00CC43E0" w:rsidRDefault="00CC43E0" w:rsidP="00CC43E0">
            <w:pPr>
              <w:spacing w:after="0" w:line="240" w:lineRule="auto"/>
              <w:rPr>
                <w:rFonts w:ascii="Calibri" w:eastAsia="Times New Roman" w:hAnsi="Calibri" w:cs="Calibri"/>
                <w:b/>
                <w:bCs/>
                <w:color w:val="FFFFFF"/>
                <w:lang w:eastAsia="en-GB"/>
              </w:rPr>
            </w:pPr>
            <w:r w:rsidRPr="00CC43E0">
              <w:rPr>
                <w:rFonts w:ascii="Calibri" w:eastAsia="Times New Roman" w:hAnsi="Calibri" w:cs="Calibri"/>
                <w:b/>
                <w:bCs/>
                <w:color w:val="FFFFFF"/>
                <w:lang w:eastAsia="en-GB"/>
              </w:rPr>
              <w:t>Average Cost Per Month</w:t>
            </w:r>
          </w:p>
        </w:tc>
        <w:tc>
          <w:tcPr>
            <w:tcW w:w="0" w:type="auto"/>
            <w:tcBorders>
              <w:top w:val="nil"/>
              <w:left w:val="single" w:sz="4" w:space="0" w:color="FFFFFF"/>
              <w:bottom w:val="single" w:sz="4" w:space="0" w:color="95B3D7"/>
              <w:right w:val="nil"/>
            </w:tcBorders>
            <w:shd w:val="clear" w:color="9BBB59" w:fill="9BBB59"/>
            <w:noWrap/>
            <w:vAlign w:val="bottom"/>
            <w:hideMark/>
          </w:tcPr>
          <w:p w14:paraId="4D6349E1" w14:textId="77777777" w:rsidR="00CC43E0" w:rsidRPr="00CC43E0" w:rsidRDefault="00CC43E0" w:rsidP="00CC43E0">
            <w:pPr>
              <w:spacing w:after="0" w:line="240" w:lineRule="auto"/>
              <w:rPr>
                <w:rFonts w:ascii="Calibri" w:eastAsia="Times New Roman" w:hAnsi="Calibri" w:cs="Calibri"/>
                <w:b/>
                <w:bCs/>
                <w:color w:val="FFFFFF"/>
                <w:lang w:eastAsia="en-GB"/>
              </w:rPr>
            </w:pPr>
            <w:r w:rsidRPr="00CC43E0">
              <w:rPr>
                <w:rFonts w:ascii="Calibri" w:eastAsia="Times New Roman" w:hAnsi="Calibri" w:cs="Calibri"/>
                <w:b/>
                <w:bCs/>
                <w:color w:val="FFFFFF"/>
                <w:lang w:eastAsia="en-GB"/>
              </w:rPr>
              <w:t>9% IDPs in the NW living in Concrete Structures</w:t>
            </w:r>
          </w:p>
        </w:tc>
      </w:tr>
      <w:tr w:rsidR="00CC43E0" w:rsidRPr="00CC43E0" w14:paraId="25FA05BE" w14:textId="77777777" w:rsidTr="00CC43E0">
        <w:trPr>
          <w:trHeight w:val="290"/>
        </w:trPr>
        <w:tc>
          <w:tcPr>
            <w:tcW w:w="0" w:type="auto"/>
            <w:tcBorders>
              <w:top w:val="single" w:sz="4" w:space="0" w:color="FFFFFF"/>
              <w:left w:val="nil"/>
              <w:bottom w:val="single" w:sz="4" w:space="0" w:color="FFFFFF"/>
              <w:right w:val="single" w:sz="4" w:space="0" w:color="FFFFFF"/>
            </w:tcBorders>
            <w:shd w:val="clear" w:color="D8E4BC" w:fill="D8E4BC"/>
            <w:noWrap/>
            <w:vAlign w:val="bottom"/>
            <w:hideMark/>
          </w:tcPr>
          <w:p w14:paraId="6E0D9F2C" w14:textId="77777777" w:rsidR="00CC43E0" w:rsidRPr="00CC43E0" w:rsidRDefault="00CC43E0" w:rsidP="00CC43E0">
            <w:pPr>
              <w:spacing w:after="0" w:line="240" w:lineRule="auto"/>
              <w:ind w:firstLineChars="100" w:firstLine="220"/>
              <w:rPr>
                <w:rFonts w:ascii="Calibri" w:eastAsia="Times New Roman" w:hAnsi="Calibri" w:cs="Calibri"/>
                <w:color w:val="000000"/>
                <w:lang w:eastAsia="en-GB"/>
              </w:rPr>
            </w:pPr>
            <w:r w:rsidRPr="00CC43E0">
              <w:rPr>
                <w:rFonts w:ascii="Calibri" w:eastAsia="Times New Roman" w:hAnsi="Calibri" w:cs="Calibri"/>
                <w:color w:val="000000"/>
                <w:lang w:eastAsia="en-GB"/>
              </w:rPr>
              <w:t>1</w:t>
            </w:r>
          </w:p>
        </w:tc>
        <w:tc>
          <w:tcPr>
            <w:tcW w:w="0" w:type="auto"/>
            <w:tcBorders>
              <w:top w:val="single" w:sz="4" w:space="0" w:color="FFFFFF"/>
              <w:left w:val="single" w:sz="4" w:space="0" w:color="FFFFFF"/>
              <w:bottom w:val="single" w:sz="4" w:space="0" w:color="FFFFFF"/>
              <w:right w:val="single" w:sz="4" w:space="0" w:color="FFFFFF"/>
            </w:tcBorders>
            <w:shd w:val="clear" w:color="D8E4BC" w:fill="D8E4BC"/>
            <w:noWrap/>
            <w:vAlign w:val="bottom"/>
            <w:hideMark/>
          </w:tcPr>
          <w:p w14:paraId="1BA0557F" w14:textId="77777777" w:rsidR="00CC43E0" w:rsidRPr="00CC43E0" w:rsidRDefault="00CC43E0" w:rsidP="00CC43E0">
            <w:pPr>
              <w:spacing w:after="0" w:line="240" w:lineRule="auto"/>
              <w:jc w:val="right"/>
              <w:rPr>
                <w:rFonts w:ascii="Calibri" w:eastAsia="Times New Roman" w:hAnsi="Calibri" w:cs="Calibri"/>
                <w:color w:val="000000"/>
                <w:lang w:eastAsia="en-GB"/>
              </w:rPr>
            </w:pPr>
            <w:r w:rsidRPr="00CC43E0">
              <w:rPr>
                <w:rFonts w:ascii="Calibri" w:eastAsia="Times New Roman" w:hAnsi="Calibri" w:cs="Calibri"/>
                <w:color w:val="000000"/>
                <w:lang w:eastAsia="en-GB"/>
              </w:rPr>
              <w:t>10571</w:t>
            </w:r>
          </w:p>
        </w:tc>
        <w:tc>
          <w:tcPr>
            <w:tcW w:w="0" w:type="auto"/>
            <w:tcBorders>
              <w:top w:val="single" w:sz="4" w:space="0" w:color="FFFFFF"/>
              <w:left w:val="single" w:sz="4" w:space="0" w:color="FFFFFF"/>
              <w:bottom w:val="single" w:sz="4" w:space="0" w:color="95B3D7"/>
              <w:right w:val="nil"/>
            </w:tcBorders>
            <w:shd w:val="clear" w:color="D8E4BC" w:fill="D8E4BC"/>
            <w:noWrap/>
            <w:vAlign w:val="bottom"/>
            <w:hideMark/>
          </w:tcPr>
          <w:p w14:paraId="70FC9C03" w14:textId="77777777" w:rsidR="00CC43E0" w:rsidRPr="00CC43E0" w:rsidRDefault="00CC43E0" w:rsidP="00CC43E0">
            <w:pPr>
              <w:spacing w:after="0" w:line="240" w:lineRule="auto"/>
              <w:jc w:val="right"/>
              <w:rPr>
                <w:rFonts w:ascii="Calibri" w:eastAsia="Times New Roman" w:hAnsi="Calibri" w:cs="Calibri"/>
                <w:b/>
                <w:bCs/>
                <w:color w:val="000000"/>
                <w:lang w:eastAsia="en-GB"/>
              </w:rPr>
            </w:pPr>
            <w:r w:rsidRPr="00CC43E0">
              <w:rPr>
                <w:rFonts w:ascii="Calibri" w:eastAsia="Times New Roman" w:hAnsi="Calibri" w:cs="Calibri"/>
                <w:b/>
                <w:bCs/>
                <w:color w:val="000000"/>
                <w:lang w:eastAsia="en-GB"/>
              </w:rPr>
              <w:t>19%</w:t>
            </w:r>
          </w:p>
        </w:tc>
      </w:tr>
      <w:tr w:rsidR="00CC43E0" w:rsidRPr="00CC43E0" w14:paraId="0D58C782" w14:textId="77777777" w:rsidTr="00CC43E0">
        <w:trPr>
          <w:trHeight w:val="290"/>
        </w:trPr>
        <w:tc>
          <w:tcPr>
            <w:tcW w:w="0" w:type="auto"/>
            <w:tcBorders>
              <w:top w:val="single" w:sz="4" w:space="0" w:color="FFFFFF"/>
              <w:left w:val="nil"/>
              <w:bottom w:val="single" w:sz="4" w:space="0" w:color="FFFFFF"/>
              <w:right w:val="single" w:sz="4" w:space="0" w:color="FFFFFF"/>
            </w:tcBorders>
            <w:shd w:val="clear" w:color="EBF1DE" w:fill="EBF1DE"/>
            <w:noWrap/>
            <w:vAlign w:val="bottom"/>
            <w:hideMark/>
          </w:tcPr>
          <w:p w14:paraId="03BB1E2C" w14:textId="77777777" w:rsidR="00CC43E0" w:rsidRPr="00CC43E0" w:rsidRDefault="00CC43E0" w:rsidP="00CC43E0">
            <w:pPr>
              <w:spacing w:after="0" w:line="240" w:lineRule="auto"/>
              <w:ind w:firstLineChars="100" w:firstLine="220"/>
              <w:rPr>
                <w:rFonts w:ascii="Calibri" w:eastAsia="Times New Roman" w:hAnsi="Calibri" w:cs="Calibri"/>
                <w:color w:val="000000"/>
                <w:lang w:eastAsia="en-GB"/>
              </w:rPr>
            </w:pPr>
            <w:r w:rsidRPr="00CC43E0">
              <w:rPr>
                <w:rFonts w:ascii="Calibri" w:eastAsia="Times New Roman" w:hAnsi="Calibri" w:cs="Calibri"/>
                <w:color w:val="000000"/>
                <w:lang w:eastAsia="en-GB"/>
              </w:rPr>
              <w:t>2</w:t>
            </w:r>
          </w:p>
        </w:tc>
        <w:tc>
          <w:tcPr>
            <w:tcW w:w="0" w:type="auto"/>
            <w:tcBorders>
              <w:top w:val="single" w:sz="4" w:space="0" w:color="FFFFFF"/>
              <w:left w:val="single" w:sz="4" w:space="0" w:color="FFFFFF"/>
              <w:bottom w:val="single" w:sz="4" w:space="0" w:color="FFFFFF"/>
              <w:right w:val="single" w:sz="4" w:space="0" w:color="FFFFFF"/>
            </w:tcBorders>
            <w:shd w:val="clear" w:color="EBF1DE" w:fill="EBF1DE"/>
            <w:noWrap/>
            <w:vAlign w:val="bottom"/>
            <w:hideMark/>
          </w:tcPr>
          <w:p w14:paraId="3C8130C9" w14:textId="77777777" w:rsidR="00CC43E0" w:rsidRPr="00CC43E0" w:rsidRDefault="00CC43E0" w:rsidP="00CC43E0">
            <w:pPr>
              <w:spacing w:after="0" w:line="240" w:lineRule="auto"/>
              <w:jc w:val="right"/>
              <w:rPr>
                <w:rFonts w:ascii="Calibri" w:eastAsia="Times New Roman" w:hAnsi="Calibri" w:cs="Calibri"/>
                <w:color w:val="000000"/>
                <w:lang w:eastAsia="en-GB"/>
              </w:rPr>
            </w:pPr>
            <w:r w:rsidRPr="00CC43E0">
              <w:rPr>
                <w:rFonts w:ascii="Calibri" w:eastAsia="Times New Roman" w:hAnsi="Calibri" w:cs="Calibri"/>
                <w:color w:val="000000"/>
                <w:lang w:eastAsia="en-GB"/>
              </w:rPr>
              <w:t>14844</w:t>
            </w:r>
          </w:p>
        </w:tc>
        <w:tc>
          <w:tcPr>
            <w:tcW w:w="0" w:type="auto"/>
            <w:tcBorders>
              <w:top w:val="single" w:sz="4" w:space="0" w:color="FFFFFF"/>
              <w:left w:val="single" w:sz="4" w:space="0" w:color="FFFFFF"/>
              <w:bottom w:val="single" w:sz="4" w:space="0" w:color="95B3D7"/>
              <w:right w:val="nil"/>
            </w:tcBorders>
            <w:shd w:val="clear" w:color="EBF1DE" w:fill="EBF1DE"/>
            <w:noWrap/>
            <w:vAlign w:val="bottom"/>
            <w:hideMark/>
          </w:tcPr>
          <w:p w14:paraId="43396EB4" w14:textId="77777777" w:rsidR="00CC43E0" w:rsidRPr="00CC43E0" w:rsidRDefault="00CC43E0" w:rsidP="00CC43E0">
            <w:pPr>
              <w:spacing w:after="0" w:line="240" w:lineRule="auto"/>
              <w:jc w:val="right"/>
              <w:rPr>
                <w:rFonts w:ascii="Calibri" w:eastAsia="Times New Roman" w:hAnsi="Calibri" w:cs="Calibri"/>
                <w:b/>
                <w:bCs/>
                <w:color w:val="000000"/>
                <w:lang w:eastAsia="en-GB"/>
              </w:rPr>
            </w:pPr>
            <w:r w:rsidRPr="00CC43E0">
              <w:rPr>
                <w:rFonts w:ascii="Calibri" w:eastAsia="Times New Roman" w:hAnsi="Calibri" w:cs="Calibri"/>
                <w:b/>
                <w:bCs/>
                <w:color w:val="000000"/>
                <w:lang w:eastAsia="en-GB"/>
              </w:rPr>
              <w:t>37%</w:t>
            </w:r>
          </w:p>
        </w:tc>
      </w:tr>
      <w:tr w:rsidR="00CC43E0" w:rsidRPr="00CC43E0" w14:paraId="7333FB60" w14:textId="77777777" w:rsidTr="00CC43E0">
        <w:trPr>
          <w:trHeight w:val="290"/>
        </w:trPr>
        <w:tc>
          <w:tcPr>
            <w:tcW w:w="0" w:type="auto"/>
            <w:tcBorders>
              <w:top w:val="single" w:sz="4" w:space="0" w:color="FFFFFF"/>
              <w:left w:val="nil"/>
              <w:bottom w:val="single" w:sz="4" w:space="0" w:color="FFFFFF"/>
              <w:right w:val="single" w:sz="4" w:space="0" w:color="FFFFFF"/>
            </w:tcBorders>
            <w:shd w:val="clear" w:color="D8E4BC" w:fill="D8E4BC"/>
            <w:noWrap/>
            <w:vAlign w:val="bottom"/>
            <w:hideMark/>
          </w:tcPr>
          <w:p w14:paraId="21EA9115" w14:textId="77777777" w:rsidR="00CC43E0" w:rsidRPr="00CC43E0" w:rsidRDefault="00CC43E0" w:rsidP="00CC43E0">
            <w:pPr>
              <w:spacing w:after="0" w:line="240" w:lineRule="auto"/>
              <w:ind w:firstLineChars="100" w:firstLine="220"/>
              <w:rPr>
                <w:rFonts w:ascii="Calibri" w:eastAsia="Times New Roman" w:hAnsi="Calibri" w:cs="Calibri"/>
                <w:color w:val="000000"/>
                <w:lang w:eastAsia="en-GB"/>
              </w:rPr>
            </w:pPr>
            <w:r w:rsidRPr="00CC43E0">
              <w:rPr>
                <w:rFonts w:ascii="Calibri" w:eastAsia="Times New Roman" w:hAnsi="Calibri" w:cs="Calibri"/>
                <w:color w:val="000000"/>
                <w:lang w:eastAsia="en-GB"/>
              </w:rPr>
              <w:t>3</w:t>
            </w:r>
          </w:p>
        </w:tc>
        <w:tc>
          <w:tcPr>
            <w:tcW w:w="0" w:type="auto"/>
            <w:tcBorders>
              <w:top w:val="single" w:sz="4" w:space="0" w:color="FFFFFF"/>
              <w:left w:val="single" w:sz="4" w:space="0" w:color="FFFFFF"/>
              <w:bottom w:val="single" w:sz="4" w:space="0" w:color="FFFFFF"/>
              <w:right w:val="single" w:sz="4" w:space="0" w:color="FFFFFF"/>
            </w:tcBorders>
            <w:shd w:val="clear" w:color="D8E4BC" w:fill="D8E4BC"/>
            <w:noWrap/>
            <w:vAlign w:val="bottom"/>
            <w:hideMark/>
          </w:tcPr>
          <w:p w14:paraId="3ECC97B7" w14:textId="77777777" w:rsidR="00CC43E0" w:rsidRPr="00CC43E0" w:rsidRDefault="00CC43E0" w:rsidP="00CC43E0">
            <w:pPr>
              <w:spacing w:after="0" w:line="240" w:lineRule="auto"/>
              <w:jc w:val="right"/>
              <w:rPr>
                <w:rFonts w:ascii="Calibri" w:eastAsia="Times New Roman" w:hAnsi="Calibri" w:cs="Calibri"/>
                <w:color w:val="000000"/>
                <w:lang w:eastAsia="en-GB"/>
              </w:rPr>
            </w:pPr>
            <w:r w:rsidRPr="00CC43E0">
              <w:rPr>
                <w:rFonts w:ascii="Calibri" w:eastAsia="Times New Roman" w:hAnsi="Calibri" w:cs="Calibri"/>
                <w:color w:val="000000"/>
                <w:lang w:eastAsia="en-GB"/>
              </w:rPr>
              <w:t>26500</w:t>
            </w:r>
          </w:p>
        </w:tc>
        <w:tc>
          <w:tcPr>
            <w:tcW w:w="0" w:type="auto"/>
            <w:tcBorders>
              <w:top w:val="single" w:sz="4" w:space="0" w:color="FFFFFF"/>
              <w:left w:val="single" w:sz="4" w:space="0" w:color="FFFFFF"/>
              <w:bottom w:val="single" w:sz="4" w:space="0" w:color="95B3D7"/>
              <w:right w:val="nil"/>
            </w:tcBorders>
            <w:shd w:val="clear" w:color="D8E4BC" w:fill="D8E4BC"/>
            <w:noWrap/>
            <w:vAlign w:val="bottom"/>
            <w:hideMark/>
          </w:tcPr>
          <w:p w14:paraId="49E50D17" w14:textId="77777777" w:rsidR="00CC43E0" w:rsidRPr="00CC43E0" w:rsidRDefault="00CC43E0" w:rsidP="00CC43E0">
            <w:pPr>
              <w:spacing w:after="0" w:line="240" w:lineRule="auto"/>
              <w:jc w:val="right"/>
              <w:rPr>
                <w:rFonts w:ascii="Calibri" w:eastAsia="Times New Roman" w:hAnsi="Calibri" w:cs="Calibri"/>
                <w:b/>
                <w:bCs/>
                <w:color w:val="000000"/>
                <w:lang w:eastAsia="en-GB"/>
              </w:rPr>
            </w:pPr>
            <w:r w:rsidRPr="00CC43E0">
              <w:rPr>
                <w:rFonts w:ascii="Calibri" w:eastAsia="Times New Roman" w:hAnsi="Calibri" w:cs="Calibri"/>
                <w:b/>
                <w:bCs/>
                <w:color w:val="000000"/>
                <w:lang w:eastAsia="en-GB"/>
              </w:rPr>
              <w:t>24%</w:t>
            </w:r>
          </w:p>
        </w:tc>
      </w:tr>
      <w:tr w:rsidR="00CC43E0" w:rsidRPr="00CC43E0" w14:paraId="151BDF13" w14:textId="77777777" w:rsidTr="00CC43E0">
        <w:trPr>
          <w:trHeight w:val="290"/>
        </w:trPr>
        <w:tc>
          <w:tcPr>
            <w:tcW w:w="0" w:type="auto"/>
            <w:tcBorders>
              <w:top w:val="single" w:sz="4" w:space="0" w:color="FFFFFF"/>
              <w:left w:val="nil"/>
              <w:bottom w:val="single" w:sz="4" w:space="0" w:color="FFFFFF"/>
              <w:right w:val="single" w:sz="4" w:space="0" w:color="FFFFFF"/>
            </w:tcBorders>
            <w:shd w:val="clear" w:color="EBF1DE" w:fill="EBF1DE"/>
            <w:noWrap/>
            <w:vAlign w:val="bottom"/>
            <w:hideMark/>
          </w:tcPr>
          <w:p w14:paraId="2C3F91C7" w14:textId="77777777" w:rsidR="00CC43E0" w:rsidRPr="00CC43E0" w:rsidRDefault="00CC43E0" w:rsidP="00CC43E0">
            <w:pPr>
              <w:spacing w:after="0" w:line="240" w:lineRule="auto"/>
              <w:ind w:firstLineChars="100" w:firstLine="220"/>
              <w:rPr>
                <w:rFonts w:ascii="Calibri" w:eastAsia="Times New Roman" w:hAnsi="Calibri" w:cs="Calibri"/>
                <w:color w:val="000000"/>
                <w:lang w:eastAsia="en-GB"/>
              </w:rPr>
            </w:pPr>
            <w:r w:rsidRPr="00CC43E0">
              <w:rPr>
                <w:rFonts w:ascii="Calibri" w:eastAsia="Times New Roman" w:hAnsi="Calibri" w:cs="Calibri"/>
                <w:color w:val="000000"/>
                <w:lang w:eastAsia="en-GB"/>
              </w:rPr>
              <w:t>4</w:t>
            </w:r>
          </w:p>
        </w:tc>
        <w:tc>
          <w:tcPr>
            <w:tcW w:w="0" w:type="auto"/>
            <w:tcBorders>
              <w:top w:val="single" w:sz="4" w:space="0" w:color="FFFFFF"/>
              <w:left w:val="single" w:sz="4" w:space="0" w:color="FFFFFF"/>
              <w:bottom w:val="single" w:sz="4" w:space="0" w:color="FFFFFF"/>
              <w:right w:val="single" w:sz="4" w:space="0" w:color="FFFFFF"/>
            </w:tcBorders>
            <w:shd w:val="clear" w:color="EBF1DE" w:fill="EBF1DE"/>
            <w:noWrap/>
            <w:vAlign w:val="bottom"/>
            <w:hideMark/>
          </w:tcPr>
          <w:p w14:paraId="1DC85B88" w14:textId="77777777" w:rsidR="00CC43E0" w:rsidRPr="00CC43E0" w:rsidRDefault="00CC43E0" w:rsidP="00CC43E0">
            <w:pPr>
              <w:spacing w:after="0" w:line="240" w:lineRule="auto"/>
              <w:jc w:val="right"/>
              <w:rPr>
                <w:rFonts w:ascii="Calibri" w:eastAsia="Times New Roman" w:hAnsi="Calibri" w:cs="Calibri"/>
                <w:color w:val="000000"/>
                <w:lang w:eastAsia="en-GB"/>
              </w:rPr>
            </w:pPr>
            <w:r w:rsidRPr="00CC43E0">
              <w:rPr>
                <w:rFonts w:ascii="Calibri" w:eastAsia="Times New Roman" w:hAnsi="Calibri" w:cs="Calibri"/>
                <w:color w:val="000000"/>
                <w:lang w:eastAsia="en-GB"/>
              </w:rPr>
              <w:t>12400</w:t>
            </w:r>
          </w:p>
        </w:tc>
        <w:tc>
          <w:tcPr>
            <w:tcW w:w="0" w:type="auto"/>
            <w:tcBorders>
              <w:top w:val="single" w:sz="4" w:space="0" w:color="FFFFFF"/>
              <w:left w:val="single" w:sz="4" w:space="0" w:color="FFFFFF"/>
              <w:bottom w:val="single" w:sz="4" w:space="0" w:color="95B3D7"/>
              <w:right w:val="nil"/>
            </w:tcBorders>
            <w:shd w:val="clear" w:color="EBF1DE" w:fill="EBF1DE"/>
            <w:noWrap/>
            <w:vAlign w:val="bottom"/>
            <w:hideMark/>
          </w:tcPr>
          <w:p w14:paraId="2A6C3AE3" w14:textId="77777777" w:rsidR="00CC43E0" w:rsidRPr="00CC43E0" w:rsidRDefault="00CC43E0" w:rsidP="00CC43E0">
            <w:pPr>
              <w:spacing w:after="0" w:line="240" w:lineRule="auto"/>
              <w:jc w:val="right"/>
              <w:rPr>
                <w:rFonts w:ascii="Calibri" w:eastAsia="Times New Roman" w:hAnsi="Calibri" w:cs="Calibri"/>
                <w:b/>
                <w:bCs/>
                <w:color w:val="000000"/>
                <w:lang w:eastAsia="en-GB"/>
              </w:rPr>
            </w:pPr>
            <w:r w:rsidRPr="00CC43E0">
              <w:rPr>
                <w:rFonts w:ascii="Calibri" w:eastAsia="Times New Roman" w:hAnsi="Calibri" w:cs="Calibri"/>
                <w:b/>
                <w:bCs/>
                <w:color w:val="000000"/>
                <w:lang w:eastAsia="en-GB"/>
              </w:rPr>
              <w:t>11%</w:t>
            </w:r>
          </w:p>
        </w:tc>
      </w:tr>
      <w:tr w:rsidR="00CC43E0" w:rsidRPr="00CC43E0" w14:paraId="26116183" w14:textId="77777777" w:rsidTr="00CC43E0">
        <w:trPr>
          <w:trHeight w:val="290"/>
        </w:trPr>
        <w:tc>
          <w:tcPr>
            <w:tcW w:w="0" w:type="auto"/>
            <w:tcBorders>
              <w:top w:val="single" w:sz="4" w:space="0" w:color="FFFFFF"/>
              <w:left w:val="nil"/>
              <w:bottom w:val="nil"/>
              <w:right w:val="single" w:sz="4" w:space="0" w:color="FFFFFF"/>
            </w:tcBorders>
            <w:shd w:val="clear" w:color="D8E4BC" w:fill="D8E4BC"/>
            <w:noWrap/>
            <w:vAlign w:val="bottom"/>
            <w:hideMark/>
          </w:tcPr>
          <w:p w14:paraId="69498FC0" w14:textId="77777777" w:rsidR="00CC43E0" w:rsidRPr="00CC43E0" w:rsidRDefault="00CC43E0" w:rsidP="00CC43E0">
            <w:pPr>
              <w:spacing w:after="0" w:line="240" w:lineRule="auto"/>
              <w:ind w:firstLineChars="100" w:firstLine="220"/>
              <w:rPr>
                <w:rFonts w:ascii="Calibri" w:eastAsia="Times New Roman" w:hAnsi="Calibri" w:cs="Calibri"/>
                <w:color w:val="000000"/>
                <w:lang w:eastAsia="en-GB"/>
              </w:rPr>
            </w:pPr>
            <w:r w:rsidRPr="00CC43E0">
              <w:rPr>
                <w:rFonts w:ascii="Calibri" w:eastAsia="Times New Roman" w:hAnsi="Calibri" w:cs="Calibri"/>
                <w:color w:val="000000"/>
                <w:lang w:eastAsia="en-GB"/>
              </w:rPr>
              <w:t>5</w:t>
            </w:r>
          </w:p>
        </w:tc>
        <w:tc>
          <w:tcPr>
            <w:tcW w:w="0" w:type="auto"/>
            <w:tcBorders>
              <w:top w:val="single" w:sz="4" w:space="0" w:color="FFFFFF"/>
              <w:left w:val="single" w:sz="4" w:space="0" w:color="FFFFFF"/>
              <w:bottom w:val="nil"/>
              <w:right w:val="single" w:sz="4" w:space="0" w:color="FFFFFF"/>
            </w:tcBorders>
            <w:shd w:val="clear" w:color="D8E4BC" w:fill="D8E4BC"/>
            <w:noWrap/>
            <w:vAlign w:val="bottom"/>
            <w:hideMark/>
          </w:tcPr>
          <w:p w14:paraId="461CAD43" w14:textId="77777777" w:rsidR="00CC43E0" w:rsidRPr="00CC43E0" w:rsidRDefault="00CC43E0" w:rsidP="00CC43E0">
            <w:pPr>
              <w:spacing w:after="0" w:line="240" w:lineRule="auto"/>
              <w:jc w:val="right"/>
              <w:rPr>
                <w:rFonts w:ascii="Calibri" w:eastAsia="Times New Roman" w:hAnsi="Calibri" w:cs="Calibri"/>
                <w:color w:val="000000"/>
                <w:lang w:eastAsia="en-GB"/>
              </w:rPr>
            </w:pPr>
            <w:r w:rsidRPr="00CC43E0">
              <w:rPr>
                <w:rFonts w:ascii="Calibri" w:eastAsia="Times New Roman" w:hAnsi="Calibri" w:cs="Calibri"/>
                <w:color w:val="000000"/>
                <w:lang w:eastAsia="en-GB"/>
              </w:rPr>
              <w:t>11000</w:t>
            </w:r>
          </w:p>
        </w:tc>
        <w:tc>
          <w:tcPr>
            <w:tcW w:w="0" w:type="auto"/>
            <w:tcBorders>
              <w:top w:val="single" w:sz="4" w:space="0" w:color="FFFFFF"/>
              <w:left w:val="single" w:sz="4" w:space="0" w:color="FFFFFF"/>
              <w:bottom w:val="single" w:sz="4" w:space="0" w:color="95B3D7"/>
              <w:right w:val="nil"/>
            </w:tcBorders>
            <w:shd w:val="clear" w:color="D8E4BC" w:fill="D8E4BC"/>
            <w:noWrap/>
            <w:vAlign w:val="bottom"/>
            <w:hideMark/>
          </w:tcPr>
          <w:p w14:paraId="552FCE7D" w14:textId="77777777" w:rsidR="00CC43E0" w:rsidRPr="00CC43E0" w:rsidRDefault="00CC43E0" w:rsidP="00CC43E0">
            <w:pPr>
              <w:spacing w:after="0" w:line="240" w:lineRule="auto"/>
              <w:jc w:val="right"/>
              <w:rPr>
                <w:rFonts w:ascii="Calibri" w:eastAsia="Times New Roman" w:hAnsi="Calibri" w:cs="Calibri"/>
                <w:b/>
                <w:bCs/>
                <w:color w:val="000000"/>
                <w:lang w:eastAsia="en-GB"/>
              </w:rPr>
            </w:pPr>
            <w:r w:rsidRPr="00CC43E0">
              <w:rPr>
                <w:rFonts w:ascii="Calibri" w:eastAsia="Times New Roman" w:hAnsi="Calibri" w:cs="Calibri"/>
                <w:b/>
                <w:bCs/>
                <w:color w:val="000000"/>
                <w:lang w:eastAsia="en-GB"/>
              </w:rPr>
              <w:t>4%</w:t>
            </w:r>
          </w:p>
        </w:tc>
      </w:tr>
    </w:tbl>
    <w:p w14:paraId="2318FB10" w14:textId="6E037691" w:rsidR="008A0849" w:rsidRDefault="008A0849" w:rsidP="002538EE"/>
    <w:tbl>
      <w:tblPr>
        <w:tblW w:w="0" w:type="auto"/>
        <w:tblLook w:val="04A0" w:firstRow="1" w:lastRow="0" w:firstColumn="1" w:lastColumn="0" w:noHBand="0" w:noVBand="1"/>
      </w:tblPr>
      <w:tblGrid>
        <w:gridCol w:w="1880"/>
        <w:gridCol w:w="2444"/>
        <w:gridCol w:w="4639"/>
      </w:tblGrid>
      <w:tr w:rsidR="00D95F9E" w:rsidRPr="00CA12E0" w14:paraId="71C97271" w14:textId="77777777" w:rsidTr="00CA12E0">
        <w:trPr>
          <w:trHeight w:val="290"/>
        </w:trPr>
        <w:tc>
          <w:tcPr>
            <w:tcW w:w="0" w:type="auto"/>
            <w:tcBorders>
              <w:top w:val="nil"/>
              <w:left w:val="nil"/>
              <w:bottom w:val="single" w:sz="4" w:space="0" w:color="95B3D7"/>
              <w:right w:val="single" w:sz="4" w:space="0" w:color="FFFFFF"/>
            </w:tcBorders>
            <w:shd w:val="clear" w:color="9BBB59" w:fill="9BBB59"/>
            <w:noWrap/>
            <w:vAlign w:val="bottom"/>
            <w:hideMark/>
          </w:tcPr>
          <w:p w14:paraId="4E0D97A4" w14:textId="4E47251B" w:rsidR="00CA12E0" w:rsidRPr="00CA12E0" w:rsidRDefault="006054CB" w:rsidP="00CA12E0">
            <w:pPr>
              <w:spacing w:after="0" w:line="240" w:lineRule="auto"/>
              <w:rPr>
                <w:rFonts w:ascii="Calibri" w:eastAsia="Times New Roman" w:hAnsi="Calibri" w:cs="Calibri"/>
                <w:b/>
                <w:bCs/>
                <w:color w:val="FFFFFF"/>
                <w:lang w:eastAsia="en-GB"/>
              </w:rPr>
            </w:pPr>
            <w:r>
              <w:rPr>
                <w:rFonts w:ascii="Calibri" w:eastAsia="Times New Roman" w:hAnsi="Calibri" w:cs="Calibri"/>
                <w:b/>
                <w:bCs/>
                <w:color w:val="FFFFFF"/>
                <w:lang w:eastAsia="en-GB"/>
              </w:rPr>
              <w:t>Number of Rooms</w:t>
            </w:r>
          </w:p>
        </w:tc>
        <w:tc>
          <w:tcPr>
            <w:tcW w:w="0" w:type="auto"/>
            <w:tcBorders>
              <w:top w:val="nil"/>
              <w:left w:val="single" w:sz="4" w:space="0" w:color="FFFFFF"/>
              <w:bottom w:val="single" w:sz="4" w:space="0" w:color="95B3D7"/>
              <w:right w:val="single" w:sz="4" w:space="0" w:color="FFFFFF"/>
            </w:tcBorders>
            <w:shd w:val="clear" w:color="9BBB59" w:fill="9BBB59"/>
            <w:noWrap/>
            <w:vAlign w:val="bottom"/>
            <w:hideMark/>
          </w:tcPr>
          <w:p w14:paraId="7A7F4558" w14:textId="36F14323" w:rsidR="00CA12E0" w:rsidRPr="00CA12E0" w:rsidRDefault="00CA12E0" w:rsidP="00CA12E0">
            <w:pPr>
              <w:spacing w:after="0" w:line="240" w:lineRule="auto"/>
              <w:rPr>
                <w:rFonts w:ascii="Calibri" w:eastAsia="Times New Roman" w:hAnsi="Calibri" w:cs="Calibri"/>
                <w:b/>
                <w:bCs/>
                <w:color w:val="FFFFFF"/>
                <w:lang w:eastAsia="en-GB"/>
              </w:rPr>
            </w:pPr>
            <w:r w:rsidRPr="00CA12E0">
              <w:rPr>
                <w:rFonts w:ascii="Calibri" w:eastAsia="Times New Roman" w:hAnsi="Calibri" w:cs="Calibri"/>
                <w:b/>
                <w:bCs/>
                <w:color w:val="FFFFFF"/>
                <w:lang w:eastAsia="en-GB"/>
              </w:rPr>
              <w:t xml:space="preserve">Average Cost </w:t>
            </w:r>
            <w:r w:rsidR="00D95F9E">
              <w:rPr>
                <w:rFonts w:ascii="Calibri" w:eastAsia="Times New Roman" w:hAnsi="Calibri" w:cs="Calibri"/>
                <w:b/>
                <w:bCs/>
                <w:color w:val="FFFFFF"/>
                <w:lang w:eastAsia="en-GB"/>
              </w:rPr>
              <w:t>per Month</w:t>
            </w:r>
          </w:p>
        </w:tc>
        <w:tc>
          <w:tcPr>
            <w:tcW w:w="0" w:type="auto"/>
            <w:tcBorders>
              <w:top w:val="nil"/>
              <w:left w:val="single" w:sz="4" w:space="0" w:color="FFFFFF"/>
              <w:bottom w:val="single" w:sz="4" w:space="0" w:color="95B3D7"/>
              <w:right w:val="nil"/>
            </w:tcBorders>
            <w:shd w:val="clear" w:color="9BBB59" w:fill="9BBB59"/>
            <w:noWrap/>
            <w:vAlign w:val="bottom"/>
            <w:hideMark/>
          </w:tcPr>
          <w:p w14:paraId="7F9427D7" w14:textId="77777777" w:rsidR="00CA12E0" w:rsidRPr="00CA12E0" w:rsidRDefault="00CA12E0" w:rsidP="00CA12E0">
            <w:pPr>
              <w:spacing w:after="0" w:line="240" w:lineRule="auto"/>
              <w:rPr>
                <w:rFonts w:ascii="Calibri" w:eastAsia="Times New Roman" w:hAnsi="Calibri" w:cs="Calibri"/>
                <w:b/>
                <w:bCs/>
                <w:color w:val="FFFFFF"/>
                <w:lang w:eastAsia="en-GB"/>
              </w:rPr>
            </w:pPr>
            <w:r w:rsidRPr="00CA12E0">
              <w:rPr>
                <w:rFonts w:ascii="Calibri" w:eastAsia="Times New Roman" w:hAnsi="Calibri" w:cs="Calibri"/>
                <w:b/>
                <w:bCs/>
                <w:color w:val="FFFFFF"/>
                <w:lang w:eastAsia="en-GB"/>
              </w:rPr>
              <w:t>26% of IDPs in the SW living in Concrete Shelters</w:t>
            </w:r>
          </w:p>
        </w:tc>
      </w:tr>
      <w:tr w:rsidR="00D95F9E" w:rsidRPr="00CA12E0" w14:paraId="328FD5D4" w14:textId="77777777" w:rsidTr="00CA12E0">
        <w:trPr>
          <w:trHeight w:val="290"/>
        </w:trPr>
        <w:tc>
          <w:tcPr>
            <w:tcW w:w="0" w:type="auto"/>
            <w:tcBorders>
              <w:top w:val="single" w:sz="4" w:space="0" w:color="FFFFFF"/>
              <w:left w:val="nil"/>
              <w:bottom w:val="single" w:sz="4" w:space="0" w:color="FFFFFF"/>
              <w:right w:val="single" w:sz="4" w:space="0" w:color="FFFFFF"/>
            </w:tcBorders>
            <w:shd w:val="clear" w:color="D8E4BC" w:fill="D8E4BC"/>
            <w:noWrap/>
            <w:vAlign w:val="bottom"/>
            <w:hideMark/>
          </w:tcPr>
          <w:p w14:paraId="58384552" w14:textId="77777777" w:rsidR="00CA12E0" w:rsidRPr="00CA12E0" w:rsidRDefault="00CA12E0" w:rsidP="00CA12E0">
            <w:pPr>
              <w:spacing w:after="0" w:line="240" w:lineRule="auto"/>
              <w:ind w:firstLineChars="100" w:firstLine="220"/>
              <w:rPr>
                <w:rFonts w:ascii="Calibri" w:eastAsia="Times New Roman" w:hAnsi="Calibri" w:cs="Calibri"/>
                <w:color w:val="000000"/>
                <w:lang w:eastAsia="en-GB"/>
              </w:rPr>
            </w:pPr>
            <w:r w:rsidRPr="00CA12E0">
              <w:rPr>
                <w:rFonts w:ascii="Calibri" w:eastAsia="Times New Roman" w:hAnsi="Calibri" w:cs="Calibri"/>
                <w:color w:val="000000"/>
                <w:lang w:eastAsia="en-GB"/>
              </w:rPr>
              <w:t>1</w:t>
            </w:r>
          </w:p>
        </w:tc>
        <w:tc>
          <w:tcPr>
            <w:tcW w:w="0" w:type="auto"/>
            <w:tcBorders>
              <w:top w:val="single" w:sz="4" w:space="0" w:color="FFFFFF"/>
              <w:left w:val="single" w:sz="4" w:space="0" w:color="FFFFFF"/>
              <w:bottom w:val="single" w:sz="4" w:space="0" w:color="FFFFFF"/>
              <w:right w:val="single" w:sz="4" w:space="0" w:color="FFFFFF"/>
            </w:tcBorders>
            <w:shd w:val="clear" w:color="D8E4BC" w:fill="D8E4BC"/>
            <w:noWrap/>
            <w:vAlign w:val="bottom"/>
            <w:hideMark/>
          </w:tcPr>
          <w:p w14:paraId="01C846C4" w14:textId="77777777" w:rsidR="00CA12E0" w:rsidRPr="00CA12E0" w:rsidRDefault="00CA12E0" w:rsidP="00CA12E0">
            <w:pPr>
              <w:spacing w:after="0" w:line="240" w:lineRule="auto"/>
              <w:jc w:val="right"/>
              <w:rPr>
                <w:rFonts w:ascii="Calibri" w:eastAsia="Times New Roman" w:hAnsi="Calibri" w:cs="Calibri"/>
                <w:color w:val="000000"/>
                <w:lang w:eastAsia="en-GB"/>
              </w:rPr>
            </w:pPr>
            <w:r w:rsidRPr="00CA12E0">
              <w:rPr>
                <w:rFonts w:ascii="Calibri" w:eastAsia="Times New Roman" w:hAnsi="Calibri" w:cs="Calibri"/>
                <w:color w:val="000000"/>
                <w:lang w:eastAsia="en-GB"/>
              </w:rPr>
              <w:t>6169</w:t>
            </w:r>
          </w:p>
        </w:tc>
        <w:tc>
          <w:tcPr>
            <w:tcW w:w="0" w:type="auto"/>
            <w:tcBorders>
              <w:top w:val="single" w:sz="4" w:space="0" w:color="FFFFFF"/>
              <w:left w:val="single" w:sz="4" w:space="0" w:color="FFFFFF"/>
              <w:bottom w:val="single" w:sz="4" w:space="0" w:color="95B3D7"/>
              <w:right w:val="nil"/>
            </w:tcBorders>
            <w:shd w:val="clear" w:color="D8E4BC" w:fill="D8E4BC"/>
            <w:noWrap/>
            <w:vAlign w:val="bottom"/>
            <w:hideMark/>
          </w:tcPr>
          <w:p w14:paraId="7B4F76DC" w14:textId="77777777" w:rsidR="00CA12E0" w:rsidRPr="00CA12E0" w:rsidRDefault="00CA12E0" w:rsidP="00CA12E0">
            <w:pPr>
              <w:spacing w:after="0" w:line="240" w:lineRule="auto"/>
              <w:jc w:val="right"/>
              <w:rPr>
                <w:rFonts w:ascii="Calibri" w:eastAsia="Times New Roman" w:hAnsi="Calibri" w:cs="Calibri"/>
                <w:b/>
                <w:bCs/>
                <w:color w:val="000000"/>
                <w:lang w:eastAsia="en-GB"/>
              </w:rPr>
            </w:pPr>
            <w:r w:rsidRPr="00CA12E0">
              <w:rPr>
                <w:rFonts w:ascii="Calibri" w:eastAsia="Times New Roman" w:hAnsi="Calibri" w:cs="Calibri"/>
                <w:b/>
                <w:bCs/>
                <w:color w:val="000000"/>
                <w:lang w:eastAsia="en-GB"/>
              </w:rPr>
              <w:t>33%</w:t>
            </w:r>
          </w:p>
        </w:tc>
      </w:tr>
      <w:tr w:rsidR="00D95F9E" w:rsidRPr="00CA12E0" w14:paraId="74E9CF98" w14:textId="77777777" w:rsidTr="00CA12E0">
        <w:trPr>
          <w:trHeight w:val="290"/>
        </w:trPr>
        <w:tc>
          <w:tcPr>
            <w:tcW w:w="0" w:type="auto"/>
            <w:tcBorders>
              <w:top w:val="single" w:sz="4" w:space="0" w:color="FFFFFF"/>
              <w:left w:val="nil"/>
              <w:bottom w:val="single" w:sz="4" w:space="0" w:color="FFFFFF"/>
              <w:right w:val="single" w:sz="4" w:space="0" w:color="FFFFFF"/>
            </w:tcBorders>
            <w:shd w:val="clear" w:color="EBF1DE" w:fill="EBF1DE"/>
            <w:noWrap/>
            <w:vAlign w:val="bottom"/>
            <w:hideMark/>
          </w:tcPr>
          <w:p w14:paraId="530AF2D1" w14:textId="77777777" w:rsidR="00CA12E0" w:rsidRPr="00CA12E0" w:rsidRDefault="00CA12E0" w:rsidP="00CA12E0">
            <w:pPr>
              <w:spacing w:after="0" w:line="240" w:lineRule="auto"/>
              <w:ind w:firstLineChars="100" w:firstLine="220"/>
              <w:rPr>
                <w:rFonts w:ascii="Calibri" w:eastAsia="Times New Roman" w:hAnsi="Calibri" w:cs="Calibri"/>
                <w:color w:val="000000"/>
                <w:lang w:eastAsia="en-GB"/>
              </w:rPr>
            </w:pPr>
            <w:r w:rsidRPr="00CA12E0">
              <w:rPr>
                <w:rFonts w:ascii="Calibri" w:eastAsia="Times New Roman" w:hAnsi="Calibri" w:cs="Calibri"/>
                <w:color w:val="000000"/>
                <w:lang w:eastAsia="en-GB"/>
              </w:rPr>
              <w:t>2</w:t>
            </w:r>
          </w:p>
        </w:tc>
        <w:tc>
          <w:tcPr>
            <w:tcW w:w="0" w:type="auto"/>
            <w:tcBorders>
              <w:top w:val="single" w:sz="4" w:space="0" w:color="FFFFFF"/>
              <w:left w:val="single" w:sz="4" w:space="0" w:color="FFFFFF"/>
              <w:bottom w:val="single" w:sz="4" w:space="0" w:color="FFFFFF"/>
              <w:right w:val="single" w:sz="4" w:space="0" w:color="FFFFFF"/>
            </w:tcBorders>
            <w:shd w:val="clear" w:color="EBF1DE" w:fill="EBF1DE"/>
            <w:noWrap/>
            <w:vAlign w:val="bottom"/>
            <w:hideMark/>
          </w:tcPr>
          <w:p w14:paraId="66121CBB" w14:textId="77777777" w:rsidR="00CA12E0" w:rsidRPr="00CA12E0" w:rsidRDefault="00CA12E0" w:rsidP="00CA12E0">
            <w:pPr>
              <w:spacing w:after="0" w:line="240" w:lineRule="auto"/>
              <w:jc w:val="right"/>
              <w:rPr>
                <w:rFonts w:ascii="Calibri" w:eastAsia="Times New Roman" w:hAnsi="Calibri" w:cs="Calibri"/>
                <w:color w:val="000000"/>
                <w:lang w:eastAsia="en-GB"/>
              </w:rPr>
            </w:pPr>
            <w:r w:rsidRPr="00CA12E0">
              <w:rPr>
                <w:rFonts w:ascii="Calibri" w:eastAsia="Times New Roman" w:hAnsi="Calibri" w:cs="Calibri"/>
                <w:color w:val="000000"/>
                <w:lang w:eastAsia="en-GB"/>
              </w:rPr>
              <w:t>13896</w:t>
            </w:r>
          </w:p>
        </w:tc>
        <w:tc>
          <w:tcPr>
            <w:tcW w:w="0" w:type="auto"/>
            <w:tcBorders>
              <w:top w:val="single" w:sz="4" w:space="0" w:color="FFFFFF"/>
              <w:left w:val="single" w:sz="4" w:space="0" w:color="FFFFFF"/>
              <w:bottom w:val="single" w:sz="4" w:space="0" w:color="95B3D7"/>
              <w:right w:val="nil"/>
            </w:tcBorders>
            <w:shd w:val="clear" w:color="EBF1DE" w:fill="EBF1DE"/>
            <w:noWrap/>
            <w:vAlign w:val="bottom"/>
            <w:hideMark/>
          </w:tcPr>
          <w:p w14:paraId="5FE525D9" w14:textId="77777777" w:rsidR="00CA12E0" w:rsidRPr="00CA12E0" w:rsidRDefault="00CA12E0" w:rsidP="00CA12E0">
            <w:pPr>
              <w:spacing w:after="0" w:line="240" w:lineRule="auto"/>
              <w:jc w:val="right"/>
              <w:rPr>
                <w:rFonts w:ascii="Calibri" w:eastAsia="Times New Roman" w:hAnsi="Calibri" w:cs="Calibri"/>
                <w:b/>
                <w:bCs/>
                <w:color w:val="000000"/>
                <w:lang w:eastAsia="en-GB"/>
              </w:rPr>
            </w:pPr>
            <w:r w:rsidRPr="00CA12E0">
              <w:rPr>
                <w:rFonts w:ascii="Calibri" w:eastAsia="Times New Roman" w:hAnsi="Calibri" w:cs="Calibri"/>
                <w:b/>
                <w:bCs/>
                <w:color w:val="000000"/>
                <w:lang w:eastAsia="en-GB"/>
              </w:rPr>
              <w:t>47%</w:t>
            </w:r>
          </w:p>
        </w:tc>
      </w:tr>
      <w:tr w:rsidR="00D95F9E" w:rsidRPr="00CA12E0" w14:paraId="78EAA0A3" w14:textId="77777777" w:rsidTr="00CA12E0">
        <w:trPr>
          <w:trHeight w:val="290"/>
        </w:trPr>
        <w:tc>
          <w:tcPr>
            <w:tcW w:w="0" w:type="auto"/>
            <w:tcBorders>
              <w:top w:val="single" w:sz="4" w:space="0" w:color="FFFFFF"/>
              <w:left w:val="nil"/>
              <w:bottom w:val="single" w:sz="4" w:space="0" w:color="FFFFFF"/>
              <w:right w:val="single" w:sz="4" w:space="0" w:color="FFFFFF"/>
            </w:tcBorders>
            <w:shd w:val="clear" w:color="D8E4BC" w:fill="D8E4BC"/>
            <w:noWrap/>
            <w:vAlign w:val="bottom"/>
            <w:hideMark/>
          </w:tcPr>
          <w:p w14:paraId="48CDEB49" w14:textId="77777777" w:rsidR="00CA12E0" w:rsidRPr="00CA12E0" w:rsidRDefault="00CA12E0" w:rsidP="00CA12E0">
            <w:pPr>
              <w:spacing w:after="0" w:line="240" w:lineRule="auto"/>
              <w:ind w:firstLineChars="100" w:firstLine="220"/>
              <w:rPr>
                <w:rFonts w:ascii="Calibri" w:eastAsia="Times New Roman" w:hAnsi="Calibri" w:cs="Calibri"/>
                <w:color w:val="000000"/>
                <w:lang w:eastAsia="en-GB"/>
              </w:rPr>
            </w:pPr>
            <w:r w:rsidRPr="00CA12E0">
              <w:rPr>
                <w:rFonts w:ascii="Calibri" w:eastAsia="Times New Roman" w:hAnsi="Calibri" w:cs="Calibri"/>
                <w:color w:val="000000"/>
                <w:lang w:eastAsia="en-GB"/>
              </w:rPr>
              <w:t>3</w:t>
            </w:r>
          </w:p>
        </w:tc>
        <w:tc>
          <w:tcPr>
            <w:tcW w:w="0" w:type="auto"/>
            <w:tcBorders>
              <w:top w:val="single" w:sz="4" w:space="0" w:color="FFFFFF"/>
              <w:left w:val="single" w:sz="4" w:space="0" w:color="FFFFFF"/>
              <w:bottom w:val="single" w:sz="4" w:space="0" w:color="FFFFFF"/>
              <w:right w:val="single" w:sz="4" w:space="0" w:color="FFFFFF"/>
            </w:tcBorders>
            <w:shd w:val="clear" w:color="D8E4BC" w:fill="D8E4BC"/>
            <w:noWrap/>
            <w:vAlign w:val="bottom"/>
            <w:hideMark/>
          </w:tcPr>
          <w:p w14:paraId="1EC82D1B" w14:textId="77777777" w:rsidR="00CA12E0" w:rsidRPr="00CA12E0" w:rsidRDefault="00CA12E0" w:rsidP="00CA12E0">
            <w:pPr>
              <w:spacing w:after="0" w:line="240" w:lineRule="auto"/>
              <w:jc w:val="right"/>
              <w:rPr>
                <w:rFonts w:ascii="Calibri" w:eastAsia="Times New Roman" w:hAnsi="Calibri" w:cs="Calibri"/>
                <w:color w:val="000000"/>
                <w:lang w:eastAsia="en-GB"/>
              </w:rPr>
            </w:pPr>
            <w:r w:rsidRPr="00CA12E0">
              <w:rPr>
                <w:rFonts w:ascii="Calibri" w:eastAsia="Times New Roman" w:hAnsi="Calibri" w:cs="Calibri"/>
                <w:color w:val="000000"/>
                <w:lang w:eastAsia="en-GB"/>
              </w:rPr>
              <w:t>14105</w:t>
            </w:r>
          </w:p>
        </w:tc>
        <w:tc>
          <w:tcPr>
            <w:tcW w:w="0" w:type="auto"/>
            <w:tcBorders>
              <w:top w:val="single" w:sz="4" w:space="0" w:color="FFFFFF"/>
              <w:left w:val="single" w:sz="4" w:space="0" w:color="FFFFFF"/>
              <w:bottom w:val="single" w:sz="4" w:space="0" w:color="95B3D7"/>
              <w:right w:val="nil"/>
            </w:tcBorders>
            <w:shd w:val="clear" w:color="D8E4BC" w:fill="D8E4BC"/>
            <w:noWrap/>
            <w:vAlign w:val="bottom"/>
            <w:hideMark/>
          </w:tcPr>
          <w:p w14:paraId="007739A2" w14:textId="77777777" w:rsidR="00CA12E0" w:rsidRPr="00CA12E0" w:rsidRDefault="00CA12E0" w:rsidP="00CA12E0">
            <w:pPr>
              <w:spacing w:after="0" w:line="240" w:lineRule="auto"/>
              <w:jc w:val="right"/>
              <w:rPr>
                <w:rFonts w:ascii="Calibri" w:eastAsia="Times New Roman" w:hAnsi="Calibri" w:cs="Calibri"/>
                <w:b/>
                <w:bCs/>
                <w:color w:val="000000"/>
                <w:lang w:eastAsia="en-GB"/>
              </w:rPr>
            </w:pPr>
            <w:r w:rsidRPr="00CA12E0">
              <w:rPr>
                <w:rFonts w:ascii="Calibri" w:eastAsia="Times New Roman" w:hAnsi="Calibri" w:cs="Calibri"/>
                <w:b/>
                <w:bCs/>
                <w:color w:val="000000"/>
                <w:lang w:eastAsia="en-GB"/>
              </w:rPr>
              <w:t>9%</w:t>
            </w:r>
          </w:p>
        </w:tc>
      </w:tr>
      <w:tr w:rsidR="00D95F9E" w:rsidRPr="00CA12E0" w14:paraId="7C2F0D1D" w14:textId="77777777" w:rsidTr="00CA12E0">
        <w:trPr>
          <w:trHeight w:val="290"/>
        </w:trPr>
        <w:tc>
          <w:tcPr>
            <w:tcW w:w="0" w:type="auto"/>
            <w:tcBorders>
              <w:top w:val="single" w:sz="4" w:space="0" w:color="FFFFFF"/>
              <w:left w:val="nil"/>
              <w:bottom w:val="single" w:sz="4" w:space="0" w:color="FFFFFF"/>
              <w:right w:val="single" w:sz="4" w:space="0" w:color="FFFFFF"/>
            </w:tcBorders>
            <w:shd w:val="clear" w:color="EBF1DE" w:fill="EBF1DE"/>
            <w:noWrap/>
            <w:vAlign w:val="bottom"/>
            <w:hideMark/>
          </w:tcPr>
          <w:p w14:paraId="5C219489" w14:textId="77777777" w:rsidR="00CA12E0" w:rsidRPr="00CA12E0" w:rsidRDefault="00CA12E0" w:rsidP="00CA12E0">
            <w:pPr>
              <w:spacing w:after="0" w:line="240" w:lineRule="auto"/>
              <w:ind w:firstLineChars="100" w:firstLine="220"/>
              <w:rPr>
                <w:rFonts w:ascii="Calibri" w:eastAsia="Times New Roman" w:hAnsi="Calibri" w:cs="Calibri"/>
                <w:color w:val="000000"/>
                <w:lang w:eastAsia="en-GB"/>
              </w:rPr>
            </w:pPr>
            <w:r w:rsidRPr="00CA12E0">
              <w:rPr>
                <w:rFonts w:ascii="Calibri" w:eastAsia="Times New Roman" w:hAnsi="Calibri" w:cs="Calibri"/>
                <w:color w:val="000000"/>
                <w:lang w:eastAsia="en-GB"/>
              </w:rPr>
              <w:t>4</w:t>
            </w:r>
          </w:p>
        </w:tc>
        <w:tc>
          <w:tcPr>
            <w:tcW w:w="0" w:type="auto"/>
            <w:tcBorders>
              <w:top w:val="single" w:sz="4" w:space="0" w:color="FFFFFF"/>
              <w:left w:val="single" w:sz="4" w:space="0" w:color="FFFFFF"/>
              <w:bottom w:val="single" w:sz="4" w:space="0" w:color="FFFFFF"/>
              <w:right w:val="single" w:sz="4" w:space="0" w:color="FFFFFF"/>
            </w:tcBorders>
            <w:shd w:val="clear" w:color="EBF1DE" w:fill="EBF1DE"/>
            <w:noWrap/>
            <w:vAlign w:val="bottom"/>
            <w:hideMark/>
          </w:tcPr>
          <w:p w14:paraId="0F4C32CD" w14:textId="77777777" w:rsidR="00CA12E0" w:rsidRPr="00CA12E0" w:rsidRDefault="00CA12E0" w:rsidP="00CA12E0">
            <w:pPr>
              <w:spacing w:after="0" w:line="240" w:lineRule="auto"/>
              <w:jc w:val="right"/>
              <w:rPr>
                <w:rFonts w:ascii="Calibri" w:eastAsia="Times New Roman" w:hAnsi="Calibri" w:cs="Calibri"/>
                <w:color w:val="000000"/>
                <w:lang w:eastAsia="en-GB"/>
              </w:rPr>
            </w:pPr>
            <w:r w:rsidRPr="00CA12E0">
              <w:rPr>
                <w:rFonts w:ascii="Calibri" w:eastAsia="Times New Roman" w:hAnsi="Calibri" w:cs="Calibri"/>
                <w:color w:val="000000"/>
                <w:lang w:eastAsia="en-GB"/>
              </w:rPr>
              <w:t>8889</w:t>
            </w:r>
          </w:p>
        </w:tc>
        <w:tc>
          <w:tcPr>
            <w:tcW w:w="0" w:type="auto"/>
            <w:tcBorders>
              <w:top w:val="single" w:sz="4" w:space="0" w:color="FFFFFF"/>
              <w:left w:val="single" w:sz="4" w:space="0" w:color="FFFFFF"/>
              <w:bottom w:val="single" w:sz="4" w:space="0" w:color="95B3D7"/>
              <w:right w:val="nil"/>
            </w:tcBorders>
            <w:shd w:val="clear" w:color="EBF1DE" w:fill="EBF1DE"/>
            <w:noWrap/>
            <w:vAlign w:val="bottom"/>
            <w:hideMark/>
          </w:tcPr>
          <w:p w14:paraId="79458C94" w14:textId="77777777" w:rsidR="00CA12E0" w:rsidRPr="00CA12E0" w:rsidRDefault="00CA12E0" w:rsidP="00CA12E0">
            <w:pPr>
              <w:spacing w:after="0" w:line="240" w:lineRule="auto"/>
              <w:jc w:val="right"/>
              <w:rPr>
                <w:rFonts w:ascii="Calibri" w:eastAsia="Times New Roman" w:hAnsi="Calibri" w:cs="Calibri"/>
                <w:b/>
                <w:bCs/>
                <w:color w:val="000000"/>
                <w:lang w:eastAsia="en-GB"/>
              </w:rPr>
            </w:pPr>
            <w:r w:rsidRPr="00CA12E0">
              <w:rPr>
                <w:rFonts w:ascii="Calibri" w:eastAsia="Times New Roman" w:hAnsi="Calibri" w:cs="Calibri"/>
                <w:b/>
                <w:bCs/>
                <w:color w:val="000000"/>
                <w:lang w:eastAsia="en-GB"/>
              </w:rPr>
              <w:t>5%</w:t>
            </w:r>
          </w:p>
        </w:tc>
      </w:tr>
      <w:tr w:rsidR="00D95F9E" w:rsidRPr="00CA12E0" w14:paraId="72B449C1" w14:textId="77777777" w:rsidTr="00CA12E0">
        <w:trPr>
          <w:trHeight w:val="290"/>
        </w:trPr>
        <w:tc>
          <w:tcPr>
            <w:tcW w:w="0" w:type="auto"/>
            <w:tcBorders>
              <w:top w:val="single" w:sz="4" w:space="0" w:color="FFFFFF"/>
              <w:left w:val="nil"/>
              <w:bottom w:val="single" w:sz="4" w:space="0" w:color="FFFFFF"/>
              <w:right w:val="single" w:sz="4" w:space="0" w:color="FFFFFF"/>
            </w:tcBorders>
            <w:shd w:val="clear" w:color="D8E4BC" w:fill="D8E4BC"/>
            <w:noWrap/>
            <w:vAlign w:val="bottom"/>
            <w:hideMark/>
          </w:tcPr>
          <w:p w14:paraId="3416FB69" w14:textId="77777777" w:rsidR="00CA12E0" w:rsidRPr="00CA12E0" w:rsidRDefault="00CA12E0" w:rsidP="00CA12E0">
            <w:pPr>
              <w:spacing w:after="0" w:line="240" w:lineRule="auto"/>
              <w:ind w:firstLineChars="100" w:firstLine="220"/>
              <w:rPr>
                <w:rFonts w:ascii="Calibri" w:eastAsia="Times New Roman" w:hAnsi="Calibri" w:cs="Calibri"/>
                <w:color w:val="000000"/>
                <w:lang w:eastAsia="en-GB"/>
              </w:rPr>
            </w:pPr>
            <w:r w:rsidRPr="00CA12E0">
              <w:rPr>
                <w:rFonts w:ascii="Calibri" w:eastAsia="Times New Roman" w:hAnsi="Calibri" w:cs="Calibri"/>
                <w:color w:val="000000"/>
                <w:lang w:eastAsia="en-GB"/>
              </w:rPr>
              <w:t>5</w:t>
            </w:r>
          </w:p>
        </w:tc>
        <w:tc>
          <w:tcPr>
            <w:tcW w:w="0" w:type="auto"/>
            <w:tcBorders>
              <w:top w:val="single" w:sz="4" w:space="0" w:color="FFFFFF"/>
              <w:left w:val="single" w:sz="4" w:space="0" w:color="FFFFFF"/>
              <w:bottom w:val="single" w:sz="4" w:space="0" w:color="FFFFFF"/>
              <w:right w:val="single" w:sz="4" w:space="0" w:color="FFFFFF"/>
            </w:tcBorders>
            <w:shd w:val="clear" w:color="D8E4BC" w:fill="D8E4BC"/>
            <w:noWrap/>
            <w:vAlign w:val="bottom"/>
            <w:hideMark/>
          </w:tcPr>
          <w:p w14:paraId="70B7B7F2" w14:textId="77777777" w:rsidR="00CA12E0" w:rsidRPr="00CA12E0" w:rsidRDefault="00CA12E0" w:rsidP="00CA12E0">
            <w:pPr>
              <w:spacing w:after="0" w:line="240" w:lineRule="auto"/>
              <w:jc w:val="right"/>
              <w:rPr>
                <w:rFonts w:ascii="Calibri" w:eastAsia="Times New Roman" w:hAnsi="Calibri" w:cs="Calibri"/>
                <w:color w:val="000000"/>
                <w:lang w:eastAsia="en-GB"/>
              </w:rPr>
            </w:pPr>
            <w:r w:rsidRPr="00CA12E0">
              <w:rPr>
                <w:rFonts w:ascii="Calibri" w:eastAsia="Times New Roman" w:hAnsi="Calibri" w:cs="Calibri"/>
                <w:color w:val="000000"/>
                <w:lang w:eastAsia="en-GB"/>
              </w:rPr>
              <w:t>14667</w:t>
            </w:r>
          </w:p>
        </w:tc>
        <w:tc>
          <w:tcPr>
            <w:tcW w:w="0" w:type="auto"/>
            <w:tcBorders>
              <w:top w:val="single" w:sz="4" w:space="0" w:color="FFFFFF"/>
              <w:left w:val="single" w:sz="4" w:space="0" w:color="FFFFFF"/>
              <w:bottom w:val="single" w:sz="4" w:space="0" w:color="95B3D7"/>
              <w:right w:val="nil"/>
            </w:tcBorders>
            <w:shd w:val="clear" w:color="D8E4BC" w:fill="D8E4BC"/>
            <w:noWrap/>
            <w:vAlign w:val="bottom"/>
            <w:hideMark/>
          </w:tcPr>
          <w:p w14:paraId="53189FB8" w14:textId="77777777" w:rsidR="00CA12E0" w:rsidRPr="00CA12E0" w:rsidRDefault="00CA12E0" w:rsidP="00CA12E0">
            <w:pPr>
              <w:spacing w:after="0" w:line="240" w:lineRule="auto"/>
              <w:jc w:val="right"/>
              <w:rPr>
                <w:rFonts w:ascii="Calibri" w:eastAsia="Times New Roman" w:hAnsi="Calibri" w:cs="Calibri"/>
                <w:b/>
                <w:bCs/>
                <w:color w:val="000000"/>
                <w:lang w:eastAsia="en-GB"/>
              </w:rPr>
            </w:pPr>
            <w:r w:rsidRPr="00CA12E0">
              <w:rPr>
                <w:rFonts w:ascii="Calibri" w:eastAsia="Times New Roman" w:hAnsi="Calibri" w:cs="Calibri"/>
                <w:b/>
                <w:bCs/>
                <w:color w:val="000000"/>
                <w:lang w:eastAsia="en-GB"/>
              </w:rPr>
              <w:t>2%</w:t>
            </w:r>
          </w:p>
        </w:tc>
      </w:tr>
      <w:tr w:rsidR="00D95F9E" w:rsidRPr="00CA12E0" w14:paraId="59303DC2" w14:textId="77777777" w:rsidTr="00CA12E0">
        <w:trPr>
          <w:trHeight w:val="290"/>
        </w:trPr>
        <w:tc>
          <w:tcPr>
            <w:tcW w:w="0" w:type="auto"/>
            <w:tcBorders>
              <w:top w:val="single" w:sz="4" w:space="0" w:color="FFFFFF"/>
              <w:left w:val="nil"/>
              <w:bottom w:val="nil"/>
              <w:right w:val="single" w:sz="4" w:space="0" w:color="FFFFFF"/>
            </w:tcBorders>
            <w:shd w:val="clear" w:color="EBF1DE" w:fill="EBF1DE"/>
            <w:noWrap/>
            <w:vAlign w:val="bottom"/>
            <w:hideMark/>
          </w:tcPr>
          <w:p w14:paraId="097E713F" w14:textId="77777777" w:rsidR="00CA12E0" w:rsidRPr="00CA12E0" w:rsidRDefault="00CA12E0" w:rsidP="00CA12E0">
            <w:pPr>
              <w:spacing w:after="0" w:line="240" w:lineRule="auto"/>
              <w:ind w:firstLineChars="100" w:firstLine="220"/>
              <w:rPr>
                <w:rFonts w:ascii="Calibri" w:eastAsia="Times New Roman" w:hAnsi="Calibri" w:cs="Calibri"/>
                <w:color w:val="000000"/>
                <w:lang w:eastAsia="en-GB"/>
              </w:rPr>
            </w:pPr>
            <w:r w:rsidRPr="00CA12E0">
              <w:rPr>
                <w:rFonts w:ascii="Calibri" w:eastAsia="Times New Roman" w:hAnsi="Calibri" w:cs="Calibri"/>
                <w:color w:val="000000"/>
                <w:lang w:eastAsia="en-GB"/>
              </w:rPr>
              <w:t>6</w:t>
            </w:r>
          </w:p>
        </w:tc>
        <w:tc>
          <w:tcPr>
            <w:tcW w:w="0" w:type="auto"/>
            <w:tcBorders>
              <w:top w:val="single" w:sz="4" w:space="0" w:color="FFFFFF"/>
              <w:left w:val="single" w:sz="4" w:space="0" w:color="FFFFFF"/>
              <w:bottom w:val="nil"/>
              <w:right w:val="single" w:sz="4" w:space="0" w:color="FFFFFF"/>
            </w:tcBorders>
            <w:shd w:val="clear" w:color="EBF1DE" w:fill="EBF1DE"/>
            <w:noWrap/>
            <w:vAlign w:val="bottom"/>
            <w:hideMark/>
          </w:tcPr>
          <w:p w14:paraId="52CB2260" w14:textId="77777777" w:rsidR="00CA12E0" w:rsidRPr="00CA12E0" w:rsidRDefault="00CA12E0" w:rsidP="00CA12E0">
            <w:pPr>
              <w:spacing w:after="0" w:line="240" w:lineRule="auto"/>
              <w:jc w:val="right"/>
              <w:rPr>
                <w:rFonts w:ascii="Calibri" w:eastAsia="Times New Roman" w:hAnsi="Calibri" w:cs="Calibri"/>
                <w:color w:val="000000"/>
                <w:lang w:eastAsia="en-GB"/>
              </w:rPr>
            </w:pPr>
            <w:r w:rsidRPr="00CA12E0">
              <w:rPr>
                <w:rFonts w:ascii="Calibri" w:eastAsia="Times New Roman" w:hAnsi="Calibri" w:cs="Calibri"/>
                <w:color w:val="000000"/>
                <w:lang w:eastAsia="en-GB"/>
              </w:rPr>
              <w:t>10500</w:t>
            </w:r>
          </w:p>
        </w:tc>
        <w:tc>
          <w:tcPr>
            <w:tcW w:w="0" w:type="auto"/>
            <w:tcBorders>
              <w:top w:val="single" w:sz="4" w:space="0" w:color="FFFFFF"/>
              <w:left w:val="single" w:sz="4" w:space="0" w:color="FFFFFF"/>
              <w:bottom w:val="single" w:sz="4" w:space="0" w:color="95B3D7"/>
              <w:right w:val="nil"/>
            </w:tcBorders>
            <w:shd w:val="clear" w:color="EBF1DE" w:fill="EBF1DE"/>
            <w:noWrap/>
            <w:vAlign w:val="bottom"/>
            <w:hideMark/>
          </w:tcPr>
          <w:p w14:paraId="55F2A852" w14:textId="77777777" w:rsidR="00CA12E0" w:rsidRPr="00CA12E0" w:rsidRDefault="00CA12E0" w:rsidP="00CA12E0">
            <w:pPr>
              <w:spacing w:after="0" w:line="240" w:lineRule="auto"/>
              <w:jc w:val="right"/>
              <w:rPr>
                <w:rFonts w:ascii="Calibri" w:eastAsia="Times New Roman" w:hAnsi="Calibri" w:cs="Calibri"/>
                <w:b/>
                <w:bCs/>
                <w:color w:val="000000"/>
                <w:lang w:eastAsia="en-GB"/>
              </w:rPr>
            </w:pPr>
            <w:r w:rsidRPr="00CA12E0">
              <w:rPr>
                <w:rFonts w:ascii="Calibri" w:eastAsia="Times New Roman" w:hAnsi="Calibri" w:cs="Calibri"/>
                <w:b/>
                <w:bCs/>
                <w:color w:val="000000"/>
                <w:lang w:eastAsia="en-GB"/>
              </w:rPr>
              <w:t>2%</w:t>
            </w:r>
          </w:p>
        </w:tc>
      </w:tr>
    </w:tbl>
    <w:p w14:paraId="15E8804E" w14:textId="77777777" w:rsidR="002538EE" w:rsidRDefault="002538EE" w:rsidP="002538EE"/>
    <w:p w14:paraId="5632E59F" w14:textId="0EB82AA3" w:rsidR="009F145A" w:rsidRDefault="00D55D35" w:rsidP="00D34B5C">
      <w:pPr>
        <w:pStyle w:val="Heading4"/>
      </w:pPr>
      <w:r>
        <w:t xml:space="preserve">IDPs in Mud Brick Houses </w:t>
      </w:r>
    </w:p>
    <w:tbl>
      <w:tblPr>
        <w:tblW w:w="0" w:type="auto"/>
        <w:tblLook w:val="04A0" w:firstRow="1" w:lastRow="0" w:firstColumn="1" w:lastColumn="0" w:noHBand="0" w:noVBand="1"/>
      </w:tblPr>
      <w:tblGrid>
        <w:gridCol w:w="2699"/>
        <w:gridCol w:w="2085"/>
        <w:gridCol w:w="4242"/>
      </w:tblGrid>
      <w:tr w:rsidR="00A17579" w:rsidRPr="00C014B9" w14:paraId="15196BEC" w14:textId="77777777" w:rsidTr="00C014B9">
        <w:trPr>
          <w:trHeight w:val="290"/>
        </w:trPr>
        <w:tc>
          <w:tcPr>
            <w:tcW w:w="0" w:type="auto"/>
            <w:tcBorders>
              <w:top w:val="nil"/>
              <w:left w:val="nil"/>
              <w:bottom w:val="single" w:sz="12" w:space="0" w:color="FFFFFF"/>
              <w:right w:val="single" w:sz="4" w:space="0" w:color="FFFFFF"/>
            </w:tcBorders>
            <w:shd w:val="clear" w:color="9BBB59" w:fill="9BBB59"/>
            <w:noWrap/>
            <w:vAlign w:val="bottom"/>
            <w:hideMark/>
          </w:tcPr>
          <w:p w14:paraId="2D646C05" w14:textId="77777777" w:rsidR="00C014B9" w:rsidRPr="00C014B9" w:rsidRDefault="00C014B9" w:rsidP="00C014B9">
            <w:pPr>
              <w:spacing w:after="0" w:line="240" w:lineRule="auto"/>
              <w:rPr>
                <w:rFonts w:ascii="Calibri" w:eastAsia="Times New Roman" w:hAnsi="Calibri" w:cs="Calibri"/>
                <w:b/>
                <w:bCs/>
                <w:color w:val="FFFFFF"/>
                <w:lang w:eastAsia="en-GB"/>
              </w:rPr>
            </w:pPr>
            <w:r w:rsidRPr="00C014B9">
              <w:rPr>
                <w:rFonts w:ascii="Calibri" w:eastAsia="Times New Roman" w:hAnsi="Calibri" w:cs="Calibri"/>
                <w:b/>
                <w:bCs/>
                <w:color w:val="FFFFFF"/>
                <w:lang w:eastAsia="en-GB"/>
              </w:rPr>
              <w:t>Number of Rooms in the Shelter</w:t>
            </w:r>
          </w:p>
        </w:tc>
        <w:tc>
          <w:tcPr>
            <w:tcW w:w="0" w:type="auto"/>
            <w:tcBorders>
              <w:top w:val="nil"/>
              <w:left w:val="single" w:sz="4" w:space="0" w:color="FFFFFF"/>
              <w:bottom w:val="single" w:sz="12" w:space="0" w:color="FFFFFF"/>
              <w:right w:val="single" w:sz="4" w:space="0" w:color="FFFFFF"/>
            </w:tcBorders>
            <w:shd w:val="clear" w:color="9BBB59" w:fill="9BBB59"/>
            <w:noWrap/>
            <w:vAlign w:val="bottom"/>
            <w:hideMark/>
          </w:tcPr>
          <w:p w14:paraId="0090CD58" w14:textId="77777777" w:rsidR="00C014B9" w:rsidRPr="00C014B9" w:rsidRDefault="00C014B9" w:rsidP="00C014B9">
            <w:pPr>
              <w:spacing w:after="0" w:line="240" w:lineRule="auto"/>
              <w:rPr>
                <w:rFonts w:ascii="Calibri" w:eastAsia="Times New Roman" w:hAnsi="Calibri" w:cs="Calibri"/>
                <w:b/>
                <w:bCs/>
                <w:color w:val="FFFFFF"/>
                <w:lang w:eastAsia="en-GB"/>
              </w:rPr>
            </w:pPr>
            <w:r w:rsidRPr="00C014B9">
              <w:rPr>
                <w:rFonts w:ascii="Calibri" w:eastAsia="Times New Roman" w:hAnsi="Calibri" w:cs="Calibri"/>
                <w:b/>
                <w:bCs/>
                <w:color w:val="FFFFFF"/>
                <w:lang w:eastAsia="en-GB"/>
              </w:rPr>
              <w:t>Average Cost Per month</w:t>
            </w:r>
          </w:p>
        </w:tc>
        <w:tc>
          <w:tcPr>
            <w:tcW w:w="0" w:type="auto"/>
            <w:tcBorders>
              <w:top w:val="nil"/>
              <w:left w:val="single" w:sz="4" w:space="0" w:color="FFFFFF"/>
              <w:bottom w:val="single" w:sz="12" w:space="0" w:color="FFFFFF"/>
              <w:right w:val="nil"/>
            </w:tcBorders>
            <w:shd w:val="clear" w:color="9BBB59" w:fill="9BBB59"/>
            <w:noWrap/>
            <w:vAlign w:val="bottom"/>
            <w:hideMark/>
          </w:tcPr>
          <w:p w14:paraId="4E224E0F" w14:textId="1F3C7720" w:rsidR="00C014B9" w:rsidRPr="00C014B9" w:rsidRDefault="00C014B9" w:rsidP="00C014B9">
            <w:pPr>
              <w:spacing w:after="0" w:line="240" w:lineRule="auto"/>
              <w:rPr>
                <w:rFonts w:ascii="Calibri" w:eastAsia="Times New Roman" w:hAnsi="Calibri" w:cs="Calibri"/>
                <w:b/>
                <w:bCs/>
                <w:color w:val="FFFFFF"/>
                <w:lang w:eastAsia="en-GB"/>
              </w:rPr>
            </w:pPr>
            <w:r w:rsidRPr="00C014B9">
              <w:rPr>
                <w:rFonts w:ascii="Calibri" w:eastAsia="Times New Roman" w:hAnsi="Calibri" w:cs="Calibri"/>
                <w:b/>
                <w:bCs/>
                <w:color w:val="FFFFFF"/>
                <w:lang w:eastAsia="en-GB"/>
              </w:rPr>
              <w:t>88% of IDPs</w:t>
            </w:r>
            <w:r w:rsidR="00A17579">
              <w:rPr>
                <w:rFonts w:ascii="Calibri" w:eastAsia="Times New Roman" w:hAnsi="Calibri" w:cs="Calibri"/>
                <w:b/>
                <w:bCs/>
                <w:color w:val="FFFFFF"/>
                <w:lang w:eastAsia="en-GB"/>
              </w:rPr>
              <w:t xml:space="preserve"> in the NW</w:t>
            </w:r>
            <w:r w:rsidRPr="00C014B9">
              <w:rPr>
                <w:rFonts w:ascii="Calibri" w:eastAsia="Times New Roman" w:hAnsi="Calibri" w:cs="Calibri"/>
                <w:b/>
                <w:bCs/>
                <w:color w:val="FFFFFF"/>
                <w:lang w:eastAsia="en-GB"/>
              </w:rPr>
              <w:t xml:space="preserve"> living in Mud brick Structures</w:t>
            </w:r>
          </w:p>
        </w:tc>
      </w:tr>
      <w:tr w:rsidR="00A17579" w:rsidRPr="00C014B9" w14:paraId="62750387" w14:textId="77777777" w:rsidTr="00C014B9">
        <w:trPr>
          <w:trHeight w:val="290"/>
        </w:trPr>
        <w:tc>
          <w:tcPr>
            <w:tcW w:w="0" w:type="auto"/>
            <w:tcBorders>
              <w:top w:val="single" w:sz="4" w:space="0" w:color="FFFFFF"/>
              <w:left w:val="nil"/>
              <w:bottom w:val="single" w:sz="4" w:space="0" w:color="FFFFFF"/>
              <w:right w:val="single" w:sz="4" w:space="0" w:color="FFFFFF"/>
            </w:tcBorders>
            <w:shd w:val="clear" w:color="D8E4BC" w:fill="D8E4BC"/>
            <w:noWrap/>
            <w:vAlign w:val="bottom"/>
            <w:hideMark/>
          </w:tcPr>
          <w:p w14:paraId="0B4DECD8" w14:textId="77777777" w:rsidR="00C014B9" w:rsidRPr="00C014B9" w:rsidRDefault="00C014B9" w:rsidP="00C014B9">
            <w:pPr>
              <w:spacing w:after="0" w:line="240" w:lineRule="auto"/>
              <w:jc w:val="right"/>
              <w:rPr>
                <w:rFonts w:ascii="Calibri" w:eastAsia="Times New Roman" w:hAnsi="Calibri" w:cs="Calibri"/>
                <w:color w:val="000000"/>
                <w:lang w:eastAsia="en-GB"/>
              </w:rPr>
            </w:pPr>
            <w:r w:rsidRPr="00C014B9">
              <w:rPr>
                <w:rFonts w:ascii="Calibri" w:eastAsia="Times New Roman" w:hAnsi="Calibri" w:cs="Calibri"/>
                <w:color w:val="000000"/>
                <w:lang w:eastAsia="en-GB"/>
              </w:rPr>
              <w:t>1</w:t>
            </w:r>
          </w:p>
        </w:tc>
        <w:tc>
          <w:tcPr>
            <w:tcW w:w="0" w:type="auto"/>
            <w:tcBorders>
              <w:top w:val="single" w:sz="4" w:space="0" w:color="FFFFFF"/>
              <w:left w:val="single" w:sz="4" w:space="0" w:color="FFFFFF"/>
              <w:bottom w:val="single" w:sz="4" w:space="0" w:color="FFFFFF"/>
              <w:right w:val="single" w:sz="4" w:space="0" w:color="FFFFFF"/>
            </w:tcBorders>
            <w:shd w:val="clear" w:color="D8E4BC" w:fill="D8E4BC"/>
            <w:noWrap/>
            <w:vAlign w:val="bottom"/>
            <w:hideMark/>
          </w:tcPr>
          <w:p w14:paraId="4783BF1C" w14:textId="77777777" w:rsidR="00C014B9" w:rsidRPr="00C014B9" w:rsidRDefault="00C014B9" w:rsidP="00C014B9">
            <w:pPr>
              <w:spacing w:after="0" w:line="240" w:lineRule="auto"/>
              <w:jc w:val="right"/>
              <w:rPr>
                <w:rFonts w:ascii="Calibri" w:eastAsia="Times New Roman" w:hAnsi="Calibri" w:cs="Calibri"/>
                <w:color w:val="000000"/>
                <w:lang w:eastAsia="en-GB"/>
              </w:rPr>
            </w:pPr>
            <w:r w:rsidRPr="00C014B9">
              <w:rPr>
                <w:rFonts w:ascii="Calibri" w:eastAsia="Times New Roman" w:hAnsi="Calibri" w:cs="Calibri"/>
                <w:color w:val="000000"/>
                <w:lang w:eastAsia="en-GB"/>
              </w:rPr>
              <w:t>4571</w:t>
            </w:r>
          </w:p>
        </w:tc>
        <w:tc>
          <w:tcPr>
            <w:tcW w:w="0" w:type="auto"/>
            <w:tcBorders>
              <w:top w:val="single" w:sz="4" w:space="0" w:color="FFFFFF"/>
              <w:left w:val="single" w:sz="4" w:space="0" w:color="FFFFFF"/>
              <w:bottom w:val="single" w:sz="4" w:space="0" w:color="FFFFFF"/>
              <w:right w:val="nil"/>
            </w:tcBorders>
            <w:shd w:val="clear" w:color="D8E4BC" w:fill="D8E4BC"/>
            <w:noWrap/>
            <w:vAlign w:val="bottom"/>
            <w:hideMark/>
          </w:tcPr>
          <w:p w14:paraId="24476832" w14:textId="77777777" w:rsidR="00C014B9" w:rsidRPr="00C014B9" w:rsidRDefault="00C014B9" w:rsidP="00C014B9">
            <w:pPr>
              <w:spacing w:after="0" w:line="240" w:lineRule="auto"/>
              <w:jc w:val="right"/>
              <w:rPr>
                <w:rFonts w:ascii="Calibri" w:eastAsia="Times New Roman" w:hAnsi="Calibri" w:cs="Calibri"/>
                <w:color w:val="000000"/>
                <w:lang w:eastAsia="en-GB"/>
              </w:rPr>
            </w:pPr>
            <w:r w:rsidRPr="00C014B9">
              <w:rPr>
                <w:rFonts w:ascii="Calibri" w:eastAsia="Times New Roman" w:hAnsi="Calibri" w:cs="Calibri"/>
                <w:color w:val="000000"/>
                <w:lang w:eastAsia="en-GB"/>
              </w:rPr>
              <w:t>18%</w:t>
            </w:r>
          </w:p>
        </w:tc>
      </w:tr>
      <w:tr w:rsidR="00A17579" w:rsidRPr="00C014B9" w14:paraId="63B4264B" w14:textId="77777777" w:rsidTr="00C014B9">
        <w:trPr>
          <w:trHeight w:val="290"/>
        </w:trPr>
        <w:tc>
          <w:tcPr>
            <w:tcW w:w="0" w:type="auto"/>
            <w:tcBorders>
              <w:top w:val="single" w:sz="4" w:space="0" w:color="FFFFFF"/>
              <w:left w:val="nil"/>
              <w:bottom w:val="single" w:sz="4" w:space="0" w:color="FFFFFF"/>
              <w:right w:val="single" w:sz="4" w:space="0" w:color="FFFFFF"/>
            </w:tcBorders>
            <w:shd w:val="clear" w:color="EBF1DE" w:fill="EBF1DE"/>
            <w:noWrap/>
            <w:vAlign w:val="bottom"/>
            <w:hideMark/>
          </w:tcPr>
          <w:p w14:paraId="3E15492E" w14:textId="77777777" w:rsidR="00C014B9" w:rsidRPr="00C014B9" w:rsidRDefault="00C014B9" w:rsidP="00C014B9">
            <w:pPr>
              <w:spacing w:after="0" w:line="240" w:lineRule="auto"/>
              <w:jc w:val="right"/>
              <w:rPr>
                <w:rFonts w:ascii="Calibri" w:eastAsia="Times New Roman" w:hAnsi="Calibri" w:cs="Calibri"/>
                <w:color w:val="000000"/>
                <w:lang w:eastAsia="en-GB"/>
              </w:rPr>
            </w:pPr>
            <w:r w:rsidRPr="00C014B9">
              <w:rPr>
                <w:rFonts w:ascii="Calibri" w:eastAsia="Times New Roman" w:hAnsi="Calibri" w:cs="Calibri"/>
                <w:color w:val="000000"/>
                <w:lang w:eastAsia="en-GB"/>
              </w:rPr>
              <w:t>2</w:t>
            </w:r>
          </w:p>
        </w:tc>
        <w:tc>
          <w:tcPr>
            <w:tcW w:w="0" w:type="auto"/>
            <w:tcBorders>
              <w:top w:val="single" w:sz="4" w:space="0" w:color="FFFFFF"/>
              <w:left w:val="single" w:sz="4" w:space="0" w:color="FFFFFF"/>
              <w:bottom w:val="single" w:sz="4" w:space="0" w:color="FFFFFF"/>
              <w:right w:val="single" w:sz="4" w:space="0" w:color="FFFFFF"/>
            </w:tcBorders>
            <w:shd w:val="clear" w:color="EBF1DE" w:fill="EBF1DE"/>
            <w:noWrap/>
            <w:vAlign w:val="bottom"/>
            <w:hideMark/>
          </w:tcPr>
          <w:p w14:paraId="51A53C35" w14:textId="77777777" w:rsidR="00C014B9" w:rsidRPr="00C014B9" w:rsidRDefault="00C014B9" w:rsidP="00C014B9">
            <w:pPr>
              <w:spacing w:after="0" w:line="240" w:lineRule="auto"/>
              <w:jc w:val="right"/>
              <w:rPr>
                <w:rFonts w:ascii="Calibri" w:eastAsia="Times New Roman" w:hAnsi="Calibri" w:cs="Calibri"/>
                <w:color w:val="000000"/>
                <w:lang w:eastAsia="en-GB"/>
              </w:rPr>
            </w:pPr>
            <w:r w:rsidRPr="00C014B9">
              <w:rPr>
                <w:rFonts w:ascii="Calibri" w:eastAsia="Times New Roman" w:hAnsi="Calibri" w:cs="Calibri"/>
                <w:color w:val="000000"/>
                <w:lang w:eastAsia="en-GB"/>
              </w:rPr>
              <w:t>8955</w:t>
            </w:r>
          </w:p>
        </w:tc>
        <w:tc>
          <w:tcPr>
            <w:tcW w:w="0" w:type="auto"/>
            <w:tcBorders>
              <w:top w:val="single" w:sz="4" w:space="0" w:color="FFFFFF"/>
              <w:left w:val="single" w:sz="4" w:space="0" w:color="FFFFFF"/>
              <w:bottom w:val="single" w:sz="4" w:space="0" w:color="FFFFFF"/>
              <w:right w:val="nil"/>
            </w:tcBorders>
            <w:shd w:val="clear" w:color="EBF1DE" w:fill="EBF1DE"/>
            <w:noWrap/>
            <w:vAlign w:val="bottom"/>
            <w:hideMark/>
          </w:tcPr>
          <w:p w14:paraId="4B039691" w14:textId="77777777" w:rsidR="00C014B9" w:rsidRPr="00C014B9" w:rsidRDefault="00C014B9" w:rsidP="00C014B9">
            <w:pPr>
              <w:spacing w:after="0" w:line="240" w:lineRule="auto"/>
              <w:jc w:val="right"/>
              <w:rPr>
                <w:rFonts w:ascii="Calibri" w:eastAsia="Times New Roman" w:hAnsi="Calibri" w:cs="Calibri"/>
                <w:color w:val="000000"/>
                <w:lang w:eastAsia="en-GB"/>
              </w:rPr>
            </w:pPr>
            <w:r w:rsidRPr="00C014B9">
              <w:rPr>
                <w:rFonts w:ascii="Calibri" w:eastAsia="Times New Roman" w:hAnsi="Calibri" w:cs="Calibri"/>
                <w:color w:val="000000"/>
                <w:lang w:eastAsia="en-GB"/>
              </w:rPr>
              <w:t>39%</w:t>
            </w:r>
          </w:p>
        </w:tc>
      </w:tr>
      <w:tr w:rsidR="00A17579" w:rsidRPr="00C014B9" w14:paraId="4228A1E1" w14:textId="77777777" w:rsidTr="00C014B9">
        <w:trPr>
          <w:trHeight w:val="290"/>
        </w:trPr>
        <w:tc>
          <w:tcPr>
            <w:tcW w:w="0" w:type="auto"/>
            <w:tcBorders>
              <w:top w:val="single" w:sz="4" w:space="0" w:color="FFFFFF"/>
              <w:left w:val="nil"/>
              <w:bottom w:val="single" w:sz="4" w:space="0" w:color="FFFFFF"/>
              <w:right w:val="single" w:sz="4" w:space="0" w:color="FFFFFF"/>
            </w:tcBorders>
            <w:shd w:val="clear" w:color="D8E4BC" w:fill="D8E4BC"/>
            <w:noWrap/>
            <w:vAlign w:val="bottom"/>
            <w:hideMark/>
          </w:tcPr>
          <w:p w14:paraId="112E017C" w14:textId="77777777" w:rsidR="00C014B9" w:rsidRPr="00C014B9" w:rsidRDefault="00C014B9" w:rsidP="00C014B9">
            <w:pPr>
              <w:spacing w:after="0" w:line="240" w:lineRule="auto"/>
              <w:jc w:val="right"/>
              <w:rPr>
                <w:rFonts w:ascii="Calibri" w:eastAsia="Times New Roman" w:hAnsi="Calibri" w:cs="Calibri"/>
                <w:color w:val="000000"/>
                <w:lang w:eastAsia="en-GB"/>
              </w:rPr>
            </w:pPr>
            <w:r w:rsidRPr="00C014B9">
              <w:rPr>
                <w:rFonts w:ascii="Calibri" w:eastAsia="Times New Roman" w:hAnsi="Calibri" w:cs="Calibri"/>
                <w:color w:val="000000"/>
                <w:lang w:eastAsia="en-GB"/>
              </w:rPr>
              <w:t>3</w:t>
            </w:r>
          </w:p>
        </w:tc>
        <w:tc>
          <w:tcPr>
            <w:tcW w:w="0" w:type="auto"/>
            <w:tcBorders>
              <w:top w:val="single" w:sz="4" w:space="0" w:color="FFFFFF"/>
              <w:left w:val="single" w:sz="4" w:space="0" w:color="FFFFFF"/>
              <w:bottom w:val="single" w:sz="4" w:space="0" w:color="FFFFFF"/>
              <w:right w:val="single" w:sz="4" w:space="0" w:color="FFFFFF"/>
            </w:tcBorders>
            <w:shd w:val="clear" w:color="D8E4BC" w:fill="D8E4BC"/>
            <w:noWrap/>
            <w:vAlign w:val="bottom"/>
            <w:hideMark/>
          </w:tcPr>
          <w:p w14:paraId="2CFBBDA7" w14:textId="77777777" w:rsidR="00C014B9" w:rsidRPr="00C014B9" w:rsidRDefault="00C014B9" w:rsidP="00C014B9">
            <w:pPr>
              <w:spacing w:after="0" w:line="240" w:lineRule="auto"/>
              <w:jc w:val="right"/>
              <w:rPr>
                <w:rFonts w:ascii="Calibri" w:eastAsia="Times New Roman" w:hAnsi="Calibri" w:cs="Calibri"/>
                <w:color w:val="000000"/>
                <w:lang w:eastAsia="en-GB"/>
              </w:rPr>
            </w:pPr>
            <w:r w:rsidRPr="00C014B9">
              <w:rPr>
                <w:rFonts w:ascii="Calibri" w:eastAsia="Times New Roman" w:hAnsi="Calibri" w:cs="Calibri"/>
                <w:color w:val="000000"/>
                <w:lang w:eastAsia="en-GB"/>
              </w:rPr>
              <w:t>9790</w:t>
            </w:r>
          </w:p>
        </w:tc>
        <w:tc>
          <w:tcPr>
            <w:tcW w:w="0" w:type="auto"/>
            <w:tcBorders>
              <w:top w:val="single" w:sz="4" w:space="0" w:color="FFFFFF"/>
              <w:left w:val="single" w:sz="4" w:space="0" w:color="FFFFFF"/>
              <w:bottom w:val="single" w:sz="4" w:space="0" w:color="FFFFFF"/>
              <w:right w:val="nil"/>
            </w:tcBorders>
            <w:shd w:val="clear" w:color="D8E4BC" w:fill="D8E4BC"/>
            <w:noWrap/>
            <w:vAlign w:val="bottom"/>
            <w:hideMark/>
          </w:tcPr>
          <w:p w14:paraId="50A76DB5" w14:textId="77777777" w:rsidR="00C014B9" w:rsidRPr="00C014B9" w:rsidRDefault="00C014B9" w:rsidP="00C014B9">
            <w:pPr>
              <w:spacing w:after="0" w:line="240" w:lineRule="auto"/>
              <w:jc w:val="right"/>
              <w:rPr>
                <w:rFonts w:ascii="Calibri" w:eastAsia="Times New Roman" w:hAnsi="Calibri" w:cs="Calibri"/>
                <w:color w:val="000000"/>
                <w:lang w:eastAsia="en-GB"/>
              </w:rPr>
            </w:pPr>
            <w:r w:rsidRPr="00C014B9">
              <w:rPr>
                <w:rFonts w:ascii="Calibri" w:eastAsia="Times New Roman" w:hAnsi="Calibri" w:cs="Calibri"/>
                <w:color w:val="000000"/>
                <w:lang w:eastAsia="en-GB"/>
              </w:rPr>
              <w:t>24%</w:t>
            </w:r>
          </w:p>
        </w:tc>
      </w:tr>
      <w:tr w:rsidR="00A17579" w:rsidRPr="00C014B9" w14:paraId="1D9AC412" w14:textId="77777777" w:rsidTr="00C014B9">
        <w:trPr>
          <w:trHeight w:val="290"/>
        </w:trPr>
        <w:tc>
          <w:tcPr>
            <w:tcW w:w="0" w:type="auto"/>
            <w:tcBorders>
              <w:top w:val="single" w:sz="4" w:space="0" w:color="FFFFFF"/>
              <w:left w:val="nil"/>
              <w:bottom w:val="single" w:sz="4" w:space="0" w:color="FFFFFF"/>
              <w:right w:val="single" w:sz="4" w:space="0" w:color="FFFFFF"/>
            </w:tcBorders>
            <w:shd w:val="clear" w:color="EBF1DE" w:fill="EBF1DE"/>
            <w:noWrap/>
            <w:vAlign w:val="bottom"/>
            <w:hideMark/>
          </w:tcPr>
          <w:p w14:paraId="2BD70882" w14:textId="77777777" w:rsidR="00C014B9" w:rsidRPr="00C014B9" w:rsidRDefault="00C014B9" w:rsidP="00C014B9">
            <w:pPr>
              <w:spacing w:after="0" w:line="240" w:lineRule="auto"/>
              <w:jc w:val="right"/>
              <w:rPr>
                <w:rFonts w:ascii="Calibri" w:eastAsia="Times New Roman" w:hAnsi="Calibri" w:cs="Calibri"/>
                <w:color w:val="000000"/>
                <w:lang w:eastAsia="en-GB"/>
              </w:rPr>
            </w:pPr>
            <w:r w:rsidRPr="00C014B9">
              <w:rPr>
                <w:rFonts w:ascii="Calibri" w:eastAsia="Times New Roman" w:hAnsi="Calibri" w:cs="Calibri"/>
                <w:color w:val="000000"/>
                <w:lang w:eastAsia="en-GB"/>
              </w:rPr>
              <w:t>4</w:t>
            </w:r>
          </w:p>
        </w:tc>
        <w:tc>
          <w:tcPr>
            <w:tcW w:w="0" w:type="auto"/>
            <w:tcBorders>
              <w:top w:val="single" w:sz="4" w:space="0" w:color="FFFFFF"/>
              <w:left w:val="single" w:sz="4" w:space="0" w:color="FFFFFF"/>
              <w:bottom w:val="single" w:sz="4" w:space="0" w:color="FFFFFF"/>
              <w:right w:val="single" w:sz="4" w:space="0" w:color="FFFFFF"/>
            </w:tcBorders>
            <w:shd w:val="clear" w:color="EBF1DE" w:fill="EBF1DE"/>
            <w:noWrap/>
            <w:vAlign w:val="bottom"/>
            <w:hideMark/>
          </w:tcPr>
          <w:p w14:paraId="736E3FE9" w14:textId="77777777" w:rsidR="00C014B9" w:rsidRPr="00C014B9" w:rsidRDefault="00C014B9" w:rsidP="00C014B9">
            <w:pPr>
              <w:spacing w:after="0" w:line="240" w:lineRule="auto"/>
              <w:jc w:val="right"/>
              <w:rPr>
                <w:rFonts w:ascii="Calibri" w:eastAsia="Times New Roman" w:hAnsi="Calibri" w:cs="Calibri"/>
                <w:color w:val="000000"/>
                <w:lang w:eastAsia="en-GB"/>
              </w:rPr>
            </w:pPr>
            <w:r w:rsidRPr="00C014B9">
              <w:rPr>
                <w:rFonts w:ascii="Calibri" w:eastAsia="Times New Roman" w:hAnsi="Calibri" w:cs="Calibri"/>
                <w:color w:val="000000"/>
                <w:lang w:eastAsia="en-GB"/>
              </w:rPr>
              <w:t>14680</w:t>
            </w:r>
          </w:p>
        </w:tc>
        <w:tc>
          <w:tcPr>
            <w:tcW w:w="0" w:type="auto"/>
            <w:tcBorders>
              <w:top w:val="single" w:sz="4" w:space="0" w:color="FFFFFF"/>
              <w:left w:val="single" w:sz="4" w:space="0" w:color="FFFFFF"/>
              <w:bottom w:val="single" w:sz="4" w:space="0" w:color="FFFFFF"/>
              <w:right w:val="nil"/>
            </w:tcBorders>
            <w:shd w:val="clear" w:color="EBF1DE" w:fill="EBF1DE"/>
            <w:noWrap/>
            <w:vAlign w:val="bottom"/>
            <w:hideMark/>
          </w:tcPr>
          <w:p w14:paraId="6796C1EE" w14:textId="77777777" w:rsidR="00C014B9" w:rsidRPr="00C014B9" w:rsidRDefault="00C014B9" w:rsidP="00C014B9">
            <w:pPr>
              <w:spacing w:after="0" w:line="240" w:lineRule="auto"/>
              <w:jc w:val="right"/>
              <w:rPr>
                <w:rFonts w:ascii="Calibri" w:eastAsia="Times New Roman" w:hAnsi="Calibri" w:cs="Calibri"/>
                <w:color w:val="000000"/>
                <w:lang w:eastAsia="en-GB"/>
              </w:rPr>
            </w:pPr>
            <w:r w:rsidRPr="00C014B9">
              <w:rPr>
                <w:rFonts w:ascii="Calibri" w:eastAsia="Times New Roman" w:hAnsi="Calibri" w:cs="Calibri"/>
                <w:color w:val="000000"/>
                <w:lang w:eastAsia="en-GB"/>
              </w:rPr>
              <w:t>11%</w:t>
            </w:r>
          </w:p>
        </w:tc>
      </w:tr>
      <w:tr w:rsidR="00A17579" w:rsidRPr="00C014B9" w14:paraId="0E1E54C7" w14:textId="77777777" w:rsidTr="00C014B9">
        <w:trPr>
          <w:trHeight w:val="290"/>
        </w:trPr>
        <w:tc>
          <w:tcPr>
            <w:tcW w:w="0" w:type="auto"/>
            <w:tcBorders>
              <w:top w:val="single" w:sz="4" w:space="0" w:color="FFFFFF"/>
              <w:left w:val="nil"/>
              <w:bottom w:val="single" w:sz="4" w:space="0" w:color="FFFFFF"/>
              <w:right w:val="single" w:sz="4" w:space="0" w:color="FFFFFF"/>
            </w:tcBorders>
            <w:shd w:val="clear" w:color="D8E4BC" w:fill="D8E4BC"/>
            <w:noWrap/>
            <w:vAlign w:val="bottom"/>
            <w:hideMark/>
          </w:tcPr>
          <w:p w14:paraId="55609CA3" w14:textId="77777777" w:rsidR="00C014B9" w:rsidRPr="00C014B9" w:rsidRDefault="00C014B9" w:rsidP="00C014B9">
            <w:pPr>
              <w:spacing w:after="0" w:line="240" w:lineRule="auto"/>
              <w:jc w:val="right"/>
              <w:rPr>
                <w:rFonts w:ascii="Calibri" w:eastAsia="Times New Roman" w:hAnsi="Calibri" w:cs="Calibri"/>
                <w:color w:val="000000"/>
                <w:lang w:eastAsia="en-GB"/>
              </w:rPr>
            </w:pPr>
            <w:r w:rsidRPr="00C014B9">
              <w:rPr>
                <w:rFonts w:ascii="Calibri" w:eastAsia="Times New Roman" w:hAnsi="Calibri" w:cs="Calibri"/>
                <w:color w:val="000000"/>
                <w:lang w:eastAsia="en-GB"/>
              </w:rPr>
              <w:t>5</w:t>
            </w:r>
          </w:p>
        </w:tc>
        <w:tc>
          <w:tcPr>
            <w:tcW w:w="0" w:type="auto"/>
            <w:tcBorders>
              <w:top w:val="single" w:sz="4" w:space="0" w:color="FFFFFF"/>
              <w:left w:val="single" w:sz="4" w:space="0" w:color="FFFFFF"/>
              <w:bottom w:val="single" w:sz="4" w:space="0" w:color="FFFFFF"/>
              <w:right w:val="single" w:sz="4" w:space="0" w:color="FFFFFF"/>
            </w:tcBorders>
            <w:shd w:val="clear" w:color="D8E4BC" w:fill="D8E4BC"/>
            <w:noWrap/>
            <w:vAlign w:val="bottom"/>
            <w:hideMark/>
          </w:tcPr>
          <w:p w14:paraId="7665F898" w14:textId="77777777" w:rsidR="00C014B9" w:rsidRPr="00C014B9" w:rsidRDefault="00C014B9" w:rsidP="00C014B9">
            <w:pPr>
              <w:spacing w:after="0" w:line="240" w:lineRule="auto"/>
              <w:jc w:val="right"/>
              <w:rPr>
                <w:rFonts w:ascii="Calibri" w:eastAsia="Times New Roman" w:hAnsi="Calibri" w:cs="Calibri"/>
                <w:color w:val="000000"/>
                <w:lang w:eastAsia="en-GB"/>
              </w:rPr>
            </w:pPr>
            <w:r w:rsidRPr="00C014B9">
              <w:rPr>
                <w:rFonts w:ascii="Calibri" w:eastAsia="Times New Roman" w:hAnsi="Calibri" w:cs="Calibri"/>
                <w:color w:val="000000"/>
                <w:lang w:eastAsia="en-GB"/>
              </w:rPr>
              <w:t>10300</w:t>
            </w:r>
          </w:p>
        </w:tc>
        <w:tc>
          <w:tcPr>
            <w:tcW w:w="0" w:type="auto"/>
            <w:tcBorders>
              <w:top w:val="single" w:sz="4" w:space="0" w:color="FFFFFF"/>
              <w:left w:val="single" w:sz="4" w:space="0" w:color="FFFFFF"/>
              <w:bottom w:val="single" w:sz="4" w:space="0" w:color="FFFFFF"/>
              <w:right w:val="nil"/>
            </w:tcBorders>
            <w:shd w:val="clear" w:color="D8E4BC" w:fill="D8E4BC"/>
            <w:noWrap/>
            <w:vAlign w:val="bottom"/>
            <w:hideMark/>
          </w:tcPr>
          <w:p w14:paraId="40FEE830" w14:textId="77777777" w:rsidR="00C014B9" w:rsidRPr="00C014B9" w:rsidRDefault="00C014B9" w:rsidP="00C014B9">
            <w:pPr>
              <w:spacing w:after="0" w:line="240" w:lineRule="auto"/>
              <w:jc w:val="right"/>
              <w:rPr>
                <w:rFonts w:ascii="Calibri" w:eastAsia="Times New Roman" w:hAnsi="Calibri" w:cs="Calibri"/>
                <w:color w:val="000000"/>
                <w:lang w:eastAsia="en-GB"/>
              </w:rPr>
            </w:pPr>
            <w:r w:rsidRPr="00C014B9">
              <w:rPr>
                <w:rFonts w:ascii="Calibri" w:eastAsia="Times New Roman" w:hAnsi="Calibri" w:cs="Calibri"/>
                <w:color w:val="000000"/>
                <w:lang w:eastAsia="en-GB"/>
              </w:rPr>
              <w:t>6%</w:t>
            </w:r>
          </w:p>
        </w:tc>
      </w:tr>
      <w:tr w:rsidR="00A17579" w:rsidRPr="00C014B9" w14:paraId="1388B00C" w14:textId="77777777" w:rsidTr="00C014B9">
        <w:trPr>
          <w:trHeight w:val="290"/>
        </w:trPr>
        <w:tc>
          <w:tcPr>
            <w:tcW w:w="0" w:type="auto"/>
            <w:tcBorders>
              <w:top w:val="single" w:sz="4" w:space="0" w:color="FFFFFF"/>
              <w:left w:val="nil"/>
              <w:bottom w:val="nil"/>
              <w:right w:val="single" w:sz="4" w:space="0" w:color="FFFFFF"/>
            </w:tcBorders>
            <w:shd w:val="clear" w:color="EBF1DE" w:fill="EBF1DE"/>
            <w:noWrap/>
            <w:vAlign w:val="bottom"/>
            <w:hideMark/>
          </w:tcPr>
          <w:p w14:paraId="3CA719E1" w14:textId="77777777" w:rsidR="00C014B9" w:rsidRPr="00C014B9" w:rsidRDefault="00C014B9" w:rsidP="00C014B9">
            <w:pPr>
              <w:spacing w:after="0" w:line="240" w:lineRule="auto"/>
              <w:jc w:val="right"/>
              <w:rPr>
                <w:rFonts w:ascii="Calibri" w:eastAsia="Times New Roman" w:hAnsi="Calibri" w:cs="Calibri"/>
                <w:color w:val="000000"/>
                <w:lang w:eastAsia="en-GB"/>
              </w:rPr>
            </w:pPr>
            <w:r w:rsidRPr="00C014B9">
              <w:rPr>
                <w:rFonts w:ascii="Calibri" w:eastAsia="Times New Roman" w:hAnsi="Calibri" w:cs="Calibri"/>
                <w:color w:val="000000"/>
                <w:lang w:eastAsia="en-GB"/>
              </w:rPr>
              <w:t>6</w:t>
            </w:r>
          </w:p>
        </w:tc>
        <w:tc>
          <w:tcPr>
            <w:tcW w:w="0" w:type="auto"/>
            <w:tcBorders>
              <w:top w:val="single" w:sz="4" w:space="0" w:color="FFFFFF"/>
              <w:left w:val="single" w:sz="4" w:space="0" w:color="FFFFFF"/>
              <w:bottom w:val="nil"/>
              <w:right w:val="single" w:sz="4" w:space="0" w:color="FFFFFF"/>
            </w:tcBorders>
            <w:shd w:val="clear" w:color="EBF1DE" w:fill="EBF1DE"/>
            <w:noWrap/>
            <w:vAlign w:val="bottom"/>
            <w:hideMark/>
          </w:tcPr>
          <w:p w14:paraId="7198A06E" w14:textId="77777777" w:rsidR="00C014B9" w:rsidRPr="00C014B9" w:rsidRDefault="00C014B9" w:rsidP="00C014B9">
            <w:pPr>
              <w:spacing w:after="0" w:line="240" w:lineRule="auto"/>
              <w:jc w:val="right"/>
              <w:rPr>
                <w:rFonts w:ascii="Calibri" w:eastAsia="Times New Roman" w:hAnsi="Calibri" w:cs="Calibri"/>
                <w:color w:val="000000"/>
                <w:lang w:eastAsia="en-GB"/>
              </w:rPr>
            </w:pPr>
            <w:r w:rsidRPr="00C014B9">
              <w:rPr>
                <w:rFonts w:ascii="Calibri" w:eastAsia="Times New Roman" w:hAnsi="Calibri" w:cs="Calibri"/>
                <w:color w:val="000000"/>
                <w:lang w:eastAsia="en-GB"/>
              </w:rPr>
              <w:t>5000</w:t>
            </w:r>
          </w:p>
        </w:tc>
        <w:tc>
          <w:tcPr>
            <w:tcW w:w="0" w:type="auto"/>
            <w:tcBorders>
              <w:top w:val="single" w:sz="4" w:space="0" w:color="FFFFFF"/>
              <w:left w:val="single" w:sz="4" w:space="0" w:color="FFFFFF"/>
              <w:bottom w:val="nil"/>
              <w:right w:val="nil"/>
            </w:tcBorders>
            <w:shd w:val="clear" w:color="EBF1DE" w:fill="EBF1DE"/>
            <w:noWrap/>
            <w:vAlign w:val="bottom"/>
            <w:hideMark/>
          </w:tcPr>
          <w:p w14:paraId="074F980C" w14:textId="77777777" w:rsidR="00C014B9" w:rsidRPr="00C014B9" w:rsidRDefault="00C014B9" w:rsidP="00C014B9">
            <w:pPr>
              <w:spacing w:after="0" w:line="240" w:lineRule="auto"/>
              <w:jc w:val="right"/>
              <w:rPr>
                <w:rFonts w:ascii="Calibri" w:eastAsia="Times New Roman" w:hAnsi="Calibri" w:cs="Calibri"/>
                <w:color w:val="000000"/>
                <w:lang w:eastAsia="en-GB"/>
              </w:rPr>
            </w:pPr>
            <w:r w:rsidRPr="00C014B9">
              <w:rPr>
                <w:rFonts w:ascii="Calibri" w:eastAsia="Times New Roman" w:hAnsi="Calibri" w:cs="Calibri"/>
                <w:color w:val="000000"/>
                <w:lang w:eastAsia="en-GB"/>
              </w:rPr>
              <w:t>2%</w:t>
            </w:r>
          </w:p>
        </w:tc>
      </w:tr>
    </w:tbl>
    <w:p w14:paraId="7ADF53C4" w14:textId="564537F1" w:rsidR="00C014B9" w:rsidRDefault="00C014B9" w:rsidP="00C014B9"/>
    <w:tbl>
      <w:tblPr>
        <w:tblW w:w="0" w:type="auto"/>
        <w:tblLook w:val="04A0" w:firstRow="1" w:lastRow="0" w:firstColumn="1" w:lastColumn="0" w:noHBand="0" w:noVBand="1"/>
      </w:tblPr>
      <w:tblGrid>
        <w:gridCol w:w="1880"/>
        <w:gridCol w:w="2444"/>
        <w:gridCol w:w="4212"/>
      </w:tblGrid>
      <w:tr w:rsidR="00E73DE9" w:rsidRPr="00E73DE9" w14:paraId="4B4C2AC5" w14:textId="77777777" w:rsidTr="00E73DE9">
        <w:trPr>
          <w:trHeight w:val="290"/>
        </w:trPr>
        <w:tc>
          <w:tcPr>
            <w:tcW w:w="0" w:type="auto"/>
            <w:tcBorders>
              <w:top w:val="nil"/>
              <w:left w:val="nil"/>
              <w:bottom w:val="single" w:sz="4" w:space="0" w:color="95B3D7"/>
              <w:right w:val="single" w:sz="4" w:space="0" w:color="FFFFFF"/>
            </w:tcBorders>
            <w:shd w:val="clear" w:color="9BBB59" w:fill="9BBB59"/>
            <w:noWrap/>
            <w:vAlign w:val="bottom"/>
            <w:hideMark/>
          </w:tcPr>
          <w:p w14:paraId="391A404E" w14:textId="77777777" w:rsidR="00E73DE9" w:rsidRPr="00E73DE9" w:rsidRDefault="00E73DE9" w:rsidP="00E73DE9">
            <w:pPr>
              <w:spacing w:after="0" w:line="240" w:lineRule="auto"/>
              <w:rPr>
                <w:rFonts w:ascii="Calibri" w:eastAsia="Times New Roman" w:hAnsi="Calibri" w:cs="Calibri"/>
                <w:b/>
                <w:bCs/>
                <w:color w:val="FFFFFF"/>
                <w:lang w:eastAsia="en-GB"/>
              </w:rPr>
            </w:pPr>
            <w:r w:rsidRPr="00E73DE9">
              <w:rPr>
                <w:rFonts w:ascii="Calibri" w:eastAsia="Times New Roman" w:hAnsi="Calibri" w:cs="Calibri"/>
                <w:b/>
                <w:bCs/>
                <w:color w:val="FFFFFF"/>
                <w:lang w:eastAsia="en-GB"/>
              </w:rPr>
              <w:t>Number of Rooms</w:t>
            </w:r>
          </w:p>
        </w:tc>
        <w:tc>
          <w:tcPr>
            <w:tcW w:w="0" w:type="auto"/>
            <w:tcBorders>
              <w:top w:val="nil"/>
              <w:left w:val="single" w:sz="4" w:space="0" w:color="FFFFFF"/>
              <w:bottom w:val="single" w:sz="4" w:space="0" w:color="95B3D7"/>
              <w:right w:val="single" w:sz="4" w:space="0" w:color="FFFFFF"/>
            </w:tcBorders>
            <w:shd w:val="clear" w:color="9BBB59" w:fill="9BBB59"/>
            <w:noWrap/>
            <w:vAlign w:val="bottom"/>
            <w:hideMark/>
          </w:tcPr>
          <w:p w14:paraId="3F21CA7A" w14:textId="43015502" w:rsidR="00E73DE9" w:rsidRPr="00E73DE9" w:rsidRDefault="00E73DE9" w:rsidP="00E73DE9">
            <w:pPr>
              <w:spacing w:after="0" w:line="240" w:lineRule="auto"/>
              <w:rPr>
                <w:rFonts w:ascii="Calibri" w:eastAsia="Times New Roman" w:hAnsi="Calibri" w:cs="Calibri"/>
                <w:b/>
                <w:bCs/>
                <w:color w:val="FFFFFF"/>
                <w:lang w:eastAsia="en-GB"/>
              </w:rPr>
            </w:pPr>
            <w:r w:rsidRPr="00E73DE9">
              <w:rPr>
                <w:rFonts w:ascii="Calibri" w:eastAsia="Times New Roman" w:hAnsi="Calibri" w:cs="Calibri"/>
                <w:b/>
                <w:bCs/>
                <w:color w:val="FFFFFF"/>
                <w:lang w:eastAsia="en-GB"/>
              </w:rPr>
              <w:t xml:space="preserve">Average Cost </w:t>
            </w:r>
            <w:r w:rsidR="00D95F9E">
              <w:rPr>
                <w:rFonts w:ascii="Calibri" w:eastAsia="Times New Roman" w:hAnsi="Calibri" w:cs="Calibri"/>
                <w:b/>
                <w:bCs/>
                <w:color w:val="FFFFFF"/>
                <w:lang w:eastAsia="en-GB"/>
              </w:rPr>
              <w:t>per Month</w:t>
            </w:r>
          </w:p>
        </w:tc>
        <w:tc>
          <w:tcPr>
            <w:tcW w:w="0" w:type="auto"/>
            <w:tcBorders>
              <w:top w:val="nil"/>
              <w:left w:val="single" w:sz="4" w:space="0" w:color="FFFFFF"/>
              <w:bottom w:val="single" w:sz="4" w:space="0" w:color="95B3D7"/>
              <w:right w:val="nil"/>
            </w:tcBorders>
            <w:shd w:val="clear" w:color="9BBB59" w:fill="9BBB59"/>
            <w:noWrap/>
            <w:vAlign w:val="bottom"/>
            <w:hideMark/>
          </w:tcPr>
          <w:p w14:paraId="0E617181" w14:textId="77777777" w:rsidR="00E73DE9" w:rsidRPr="00E73DE9" w:rsidRDefault="00E73DE9" w:rsidP="00E73DE9">
            <w:pPr>
              <w:spacing w:after="0" w:line="240" w:lineRule="auto"/>
              <w:rPr>
                <w:rFonts w:ascii="Calibri" w:eastAsia="Times New Roman" w:hAnsi="Calibri" w:cs="Calibri"/>
                <w:b/>
                <w:bCs/>
                <w:color w:val="FFFFFF"/>
                <w:lang w:eastAsia="en-GB"/>
              </w:rPr>
            </w:pPr>
            <w:r w:rsidRPr="00E73DE9">
              <w:rPr>
                <w:rFonts w:ascii="Calibri" w:eastAsia="Times New Roman" w:hAnsi="Calibri" w:cs="Calibri"/>
                <w:b/>
                <w:bCs/>
                <w:color w:val="FFFFFF"/>
                <w:lang w:eastAsia="en-GB"/>
              </w:rPr>
              <w:t>11% of IDPs in the SW in Mud Brick Shelters</w:t>
            </w:r>
          </w:p>
        </w:tc>
      </w:tr>
      <w:tr w:rsidR="00E73DE9" w:rsidRPr="00E73DE9" w14:paraId="1C185769" w14:textId="77777777" w:rsidTr="00E73DE9">
        <w:trPr>
          <w:trHeight w:val="290"/>
        </w:trPr>
        <w:tc>
          <w:tcPr>
            <w:tcW w:w="0" w:type="auto"/>
            <w:tcBorders>
              <w:top w:val="single" w:sz="4" w:space="0" w:color="FFFFFF"/>
              <w:left w:val="nil"/>
              <w:bottom w:val="single" w:sz="4" w:space="0" w:color="FFFFFF"/>
              <w:right w:val="single" w:sz="4" w:space="0" w:color="FFFFFF"/>
            </w:tcBorders>
            <w:shd w:val="clear" w:color="D8E4BC" w:fill="D8E4BC"/>
            <w:noWrap/>
            <w:vAlign w:val="bottom"/>
            <w:hideMark/>
          </w:tcPr>
          <w:p w14:paraId="4411974A" w14:textId="77777777" w:rsidR="00E73DE9" w:rsidRPr="00E73DE9" w:rsidRDefault="00E73DE9" w:rsidP="00E73DE9">
            <w:pPr>
              <w:spacing w:after="0" w:line="240" w:lineRule="auto"/>
              <w:ind w:firstLineChars="100" w:firstLine="220"/>
              <w:rPr>
                <w:rFonts w:ascii="Calibri" w:eastAsia="Times New Roman" w:hAnsi="Calibri" w:cs="Calibri"/>
                <w:color w:val="000000"/>
                <w:lang w:eastAsia="en-GB"/>
              </w:rPr>
            </w:pPr>
            <w:r w:rsidRPr="00E73DE9">
              <w:rPr>
                <w:rFonts w:ascii="Calibri" w:eastAsia="Times New Roman" w:hAnsi="Calibri" w:cs="Calibri"/>
                <w:color w:val="000000"/>
                <w:lang w:eastAsia="en-GB"/>
              </w:rPr>
              <w:t>1</w:t>
            </w:r>
          </w:p>
        </w:tc>
        <w:tc>
          <w:tcPr>
            <w:tcW w:w="0" w:type="auto"/>
            <w:tcBorders>
              <w:top w:val="single" w:sz="4" w:space="0" w:color="FFFFFF"/>
              <w:left w:val="single" w:sz="4" w:space="0" w:color="FFFFFF"/>
              <w:bottom w:val="single" w:sz="4" w:space="0" w:color="FFFFFF"/>
              <w:right w:val="single" w:sz="4" w:space="0" w:color="FFFFFF"/>
            </w:tcBorders>
            <w:shd w:val="clear" w:color="D8E4BC" w:fill="D8E4BC"/>
            <w:noWrap/>
            <w:vAlign w:val="bottom"/>
            <w:hideMark/>
          </w:tcPr>
          <w:p w14:paraId="71E5D5E9" w14:textId="77777777" w:rsidR="00E73DE9" w:rsidRPr="00E73DE9" w:rsidRDefault="00E73DE9" w:rsidP="00E73DE9">
            <w:pPr>
              <w:spacing w:after="0" w:line="240" w:lineRule="auto"/>
              <w:jc w:val="right"/>
              <w:rPr>
                <w:rFonts w:ascii="Calibri" w:eastAsia="Times New Roman" w:hAnsi="Calibri" w:cs="Calibri"/>
                <w:color w:val="000000"/>
                <w:lang w:eastAsia="en-GB"/>
              </w:rPr>
            </w:pPr>
            <w:r w:rsidRPr="00E73DE9">
              <w:rPr>
                <w:rFonts w:ascii="Calibri" w:eastAsia="Times New Roman" w:hAnsi="Calibri" w:cs="Calibri"/>
                <w:color w:val="000000"/>
                <w:lang w:eastAsia="en-GB"/>
              </w:rPr>
              <w:t>6053</w:t>
            </w:r>
          </w:p>
        </w:tc>
        <w:tc>
          <w:tcPr>
            <w:tcW w:w="0" w:type="auto"/>
            <w:tcBorders>
              <w:top w:val="single" w:sz="4" w:space="0" w:color="FFFFFF"/>
              <w:left w:val="single" w:sz="4" w:space="0" w:color="FFFFFF"/>
              <w:bottom w:val="single" w:sz="4" w:space="0" w:color="95B3D7"/>
              <w:right w:val="nil"/>
            </w:tcBorders>
            <w:shd w:val="clear" w:color="D8E4BC" w:fill="D8E4BC"/>
            <w:noWrap/>
            <w:vAlign w:val="bottom"/>
            <w:hideMark/>
          </w:tcPr>
          <w:p w14:paraId="194C384B" w14:textId="77777777" w:rsidR="00E73DE9" w:rsidRPr="00E73DE9" w:rsidRDefault="00E73DE9" w:rsidP="00E73DE9">
            <w:pPr>
              <w:spacing w:after="0" w:line="240" w:lineRule="auto"/>
              <w:jc w:val="right"/>
              <w:rPr>
                <w:rFonts w:ascii="Calibri" w:eastAsia="Times New Roman" w:hAnsi="Calibri" w:cs="Calibri"/>
                <w:b/>
                <w:bCs/>
                <w:color w:val="000000"/>
                <w:lang w:eastAsia="en-GB"/>
              </w:rPr>
            </w:pPr>
            <w:r w:rsidRPr="00E73DE9">
              <w:rPr>
                <w:rFonts w:ascii="Calibri" w:eastAsia="Times New Roman" w:hAnsi="Calibri" w:cs="Calibri"/>
                <w:b/>
                <w:bCs/>
                <w:color w:val="000000"/>
                <w:lang w:eastAsia="en-GB"/>
              </w:rPr>
              <w:t>45%</w:t>
            </w:r>
          </w:p>
        </w:tc>
      </w:tr>
      <w:tr w:rsidR="00E73DE9" w:rsidRPr="00E73DE9" w14:paraId="3431E0EE" w14:textId="77777777" w:rsidTr="00E73DE9">
        <w:trPr>
          <w:trHeight w:val="290"/>
        </w:trPr>
        <w:tc>
          <w:tcPr>
            <w:tcW w:w="0" w:type="auto"/>
            <w:tcBorders>
              <w:top w:val="single" w:sz="4" w:space="0" w:color="FFFFFF"/>
              <w:left w:val="nil"/>
              <w:bottom w:val="single" w:sz="4" w:space="0" w:color="FFFFFF"/>
              <w:right w:val="single" w:sz="4" w:space="0" w:color="FFFFFF"/>
            </w:tcBorders>
            <w:shd w:val="clear" w:color="EBF1DE" w:fill="EBF1DE"/>
            <w:noWrap/>
            <w:vAlign w:val="bottom"/>
            <w:hideMark/>
          </w:tcPr>
          <w:p w14:paraId="6CDE1987" w14:textId="77777777" w:rsidR="00E73DE9" w:rsidRPr="00E73DE9" w:rsidRDefault="00E73DE9" w:rsidP="00E73DE9">
            <w:pPr>
              <w:spacing w:after="0" w:line="240" w:lineRule="auto"/>
              <w:ind w:firstLineChars="100" w:firstLine="220"/>
              <w:rPr>
                <w:rFonts w:ascii="Calibri" w:eastAsia="Times New Roman" w:hAnsi="Calibri" w:cs="Calibri"/>
                <w:color w:val="000000"/>
                <w:lang w:eastAsia="en-GB"/>
              </w:rPr>
            </w:pPr>
            <w:r w:rsidRPr="00E73DE9">
              <w:rPr>
                <w:rFonts w:ascii="Calibri" w:eastAsia="Times New Roman" w:hAnsi="Calibri" w:cs="Calibri"/>
                <w:color w:val="000000"/>
                <w:lang w:eastAsia="en-GB"/>
              </w:rPr>
              <w:t>2</w:t>
            </w:r>
          </w:p>
        </w:tc>
        <w:tc>
          <w:tcPr>
            <w:tcW w:w="0" w:type="auto"/>
            <w:tcBorders>
              <w:top w:val="single" w:sz="4" w:space="0" w:color="FFFFFF"/>
              <w:left w:val="single" w:sz="4" w:space="0" w:color="FFFFFF"/>
              <w:bottom w:val="single" w:sz="4" w:space="0" w:color="FFFFFF"/>
              <w:right w:val="single" w:sz="4" w:space="0" w:color="FFFFFF"/>
            </w:tcBorders>
            <w:shd w:val="clear" w:color="EBF1DE" w:fill="EBF1DE"/>
            <w:noWrap/>
            <w:vAlign w:val="bottom"/>
            <w:hideMark/>
          </w:tcPr>
          <w:p w14:paraId="1F864DB3" w14:textId="77777777" w:rsidR="00E73DE9" w:rsidRPr="00E73DE9" w:rsidRDefault="00E73DE9" w:rsidP="00E73DE9">
            <w:pPr>
              <w:spacing w:after="0" w:line="240" w:lineRule="auto"/>
              <w:jc w:val="right"/>
              <w:rPr>
                <w:rFonts w:ascii="Calibri" w:eastAsia="Times New Roman" w:hAnsi="Calibri" w:cs="Calibri"/>
                <w:color w:val="000000"/>
                <w:lang w:eastAsia="en-GB"/>
              </w:rPr>
            </w:pPr>
            <w:r w:rsidRPr="00E73DE9">
              <w:rPr>
                <w:rFonts w:ascii="Calibri" w:eastAsia="Times New Roman" w:hAnsi="Calibri" w:cs="Calibri"/>
                <w:color w:val="000000"/>
                <w:lang w:eastAsia="en-GB"/>
              </w:rPr>
              <w:t>13654</w:t>
            </w:r>
          </w:p>
        </w:tc>
        <w:tc>
          <w:tcPr>
            <w:tcW w:w="0" w:type="auto"/>
            <w:tcBorders>
              <w:top w:val="single" w:sz="4" w:space="0" w:color="FFFFFF"/>
              <w:left w:val="single" w:sz="4" w:space="0" w:color="FFFFFF"/>
              <w:bottom w:val="single" w:sz="4" w:space="0" w:color="95B3D7"/>
              <w:right w:val="nil"/>
            </w:tcBorders>
            <w:shd w:val="clear" w:color="EBF1DE" w:fill="EBF1DE"/>
            <w:noWrap/>
            <w:vAlign w:val="bottom"/>
            <w:hideMark/>
          </w:tcPr>
          <w:p w14:paraId="7E5F9707" w14:textId="77777777" w:rsidR="00E73DE9" w:rsidRPr="00E73DE9" w:rsidRDefault="00E73DE9" w:rsidP="00E73DE9">
            <w:pPr>
              <w:spacing w:after="0" w:line="240" w:lineRule="auto"/>
              <w:jc w:val="right"/>
              <w:rPr>
                <w:rFonts w:ascii="Calibri" w:eastAsia="Times New Roman" w:hAnsi="Calibri" w:cs="Calibri"/>
                <w:b/>
                <w:bCs/>
                <w:color w:val="000000"/>
                <w:lang w:eastAsia="en-GB"/>
              </w:rPr>
            </w:pPr>
            <w:r w:rsidRPr="00E73DE9">
              <w:rPr>
                <w:rFonts w:ascii="Calibri" w:eastAsia="Times New Roman" w:hAnsi="Calibri" w:cs="Calibri"/>
                <w:b/>
                <w:bCs/>
                <w:color w:val="000000"/>
                <w:lang w:eastAsia="en-GB"/>
              </w:rPr>
              <w:t>32%</w:t>
            </w:r>
          </w:p>
        </w:tc>
      </w:tr>
      <w:tr w:rsidR="00E73DE9" w:rsidRPr="00E73DE9" w14:paraId="35898BCC" w14:textId="77777777" w:rsidTr="00E73DE9">
        <w:trPr>
          <w:trHeight w:val="290"/>
        </w:trPr>
        <w:tc>
          <w:tcPr>
            <w:tcW w:w="0" w:type="auto"/>
            <w:tcBorders>
              <w:top w:val="single" w:sz="4" w:space="0" w:color="FFFFFF"/>
              <w:left w:val="nil"/>
              <w:bottom w:val="single" w:sz="4" w:space="0" w:color="FFFFFF"/>
              <w:right w:val="single" w:sz="4" w:space="0" w:color="FFFFFF"/>
            </w:tcBorders>
            <w:shd w:val="clear" w:color="D8E4BC" w:fill="D8E4BC"/>
            <w:noWrap/>
            <w:vAlign w:val="bottom"/>
            <w:hideMark/>
          </w:tcPr>
          <w:p w14:paraId="788EC7D3" w14:textId="77777777" w:rsidR="00E73DE9" w:rsidRPr="00E73DE9" w:rsidRDefault="00E73DE9" w:rsidP="00E73DE9">
            <w:pPr>
              <w:spacing w:after="0" w:line="240" w:lineRule="auto"/>
              <w:ind w:firstLineChars="100" w:firstLine="220"/>
              <w:rPr>
                <w:rFonts w:ascii="Calibri" w:eastAsia="Times New Roman" w:hAnsi="Calibri" w:cs="Calibri"/>
                <w:color w:val="000000"/>
                <w:lang w:eastAsia="en-GB"/>
              </w:rPr>
            </w:pPr>
            <w:r w:rsidRPr="00E73DE9">
              <w:rPr>
                <w:rFonts w:ascii="Calibri" w:eastAsia="Times New Roman" w:hAnsi="Calibri" w:cs="Calibri"/>
                <w:color w:val="000000"/>
                <w:lang w:eastAsia="en-GB"/>
              </w:rPr>
              <w:t>3</w:t>
            </w:r>
          </w:p>
        </w:tc>
        <w:tc>
          <w:tcPr>
            <w:tcW w:w="0" w:type="auto"/>
            <w:tcBorders>
              <w:top w:val="single" w:sz="4" w:space="0" w:color="FFFFFF"/>
              <w:left w:val="single" w:sz="4" w:space="0" w:color="FFFFFF"/>
              <w:bottom w:val="single" w:sz="4" w:space="0" w:color="FFFFFF"/>
              <w:right w:val="single" w:sz="4" w:space="0" w:color="FFFFFF"/>
            </w:tcBorders>
            <w:shd w:val="clear" w:color="D8E4BC" w:fill="D8E4BC"/>
            <w:noWrap/>
            <w:vAlign w:val="bottom"/>
            <w:hideMark/>
          </w:tcPr>
          <w:p w14:paraId="1894E0CB" w14:textId="77777777" w:rsidR="00E73DE9" w:rsidRPr="00E73DE9" w:rsidRDefault="00E73DE9" w:rsidP="00E73DE9">
            <w:pPr>
              <w:spacing w:after="0" w:line="240" w:lineRule="auto"/>
              <w:jc w:val="right"/>
              <w:rPr>
                <w:rFonts w:ascii="Calibri" w:eastAsia="Times New Roman" w:hAnsi="Calibri" w:cs="Calibri"/>
                <w:color w:val="000000"/>
                <w:lang w:eastAsia="en-GB"/>
              </w:rPr>
            </w:pPr>
            <w:r w:rsidRPr="00E73DE9">
              <w:rPr>
                <w:rFonts w:ascii="Calibri" w:eastAsia="Times New Roman" w:hAnsi="Calibri" w:cs="Calibri"/>
                <w:color w:val="000000"/>
                <w:lang w:eastAsia="en-GB"/>
              </w:rPr>
              <w:t>8731</w:t>
            </w:r>
          </w:p>
        </w:tc>
        <w:tc>
          <w:tcPr>
            <w:tcW w:w="0" w:type="auto"/>
            <w:tcBorders>
              <w:top w:val="single" w:sz="4" w:space="0" w:color="FFFFFF"/>
              <w:left w:val="single" w:sz="4" w:space="0" w:color="FFFFFF"/>
              <w:bottom w:val="single" w:sz="4" w:space="0" w:color="95B3D7"/>
              <w:right w:val="nil"/>
            </w:tcBorders>
            <w:shd w:val="clear" w:color="D8E4BC" w:fill="D8E4BC"/>
            <w:noWrap/>
            <w:vAlign w:val="bottom"/>
            <w:hideMark/>
          </w:tcPr>
          <w:p w14:paraId="22807808" w14:textId="77777777" w:rsidR="00E73DE9" w:rsidRPr="00E73DE9" w:rsidRDefault="00E73DE9" w:rsidP="00E73DE9">
            <w:pPr>
              <w:spacing w:after="0" w:line="240" w:lineRule="auto"/>
              <w:jc w:val="right"/>
              <w:rPr>
                <w:rFonts w:ascii="Calibri" w:eastAsia="Times New Roman" w:hAnsi="Calibri" w:cs="Calibri"/>
                <w:b/>
                <w:bCs/>
                <w:color w:val="000000"/>
                <w:lang w:eastAsia="en-GB"/>
              </w:rPr>
            </w:pPr>
            <w:r w:rsidRPr="00E73DE9">
              <w:rPr>
                <w:rFonts w:ascii="Calibri" w:eastAsia="Times New Roman" w:hAnsi="Calibri" w:cs="Calibri"/>
                <w:b/>
                <w:bCs/>
                <w:color w:val="000000"/>
                <w:lang w:eastAsia="en-GB"/>
              </w:rPr>
              <w:t>14%</w:t>
            </w:r>
          </w:p>
        </w:tc>
      </w:tr>
      <w:tr w:rsidR="00E73DE9" w:rsidRPr="00E73DE9" w14:paraId="772481C1" w14:textId="77777777" w:rsidTr="00E73DE9">
        <w:trPr>
          <w:trHeight w:val="290"/>
        </w:trPr>
        <w:tc>
          <w:tcPr>
            <w:tcW w:w="0" w:type="auto"/>
            <w:tcBorders>
              <w:top w:val="single" w:sz="4" w:space="0" w:color="FFFFFF"/>
              <w:left w:val="nil"/>
              <w:bottom w:val="single" w:sz="4" w:space="0" w:color="FFFFFF"/>
              <w:right w:val="single" w:sz="4" w:space="0" w:color="FFFFFF"/>
            </w:tcBorders>
            <w:shd w:val="clear" w:color="EBF1DE" w:fill="EBF1DE"/>
            <w:noWrap/>
            <w:vAlign w:val="bottom"/>
            <w:hideMark/>
          </w:tcPr>
          <w:p w14:paraId="78C4D01F" w14:textId="77777777" w:rsidR="00E73DE9" w:rsidRPr="00E73DE9" w:rsidRDefault="00E73DE9" w:rsidP="00E73DE9">
            <w:pPr>
              <w:spacing w:after="0" w:line="240" w:lineRule="auto"/>
              <w:ind w:firstLineChars="100" w:firstLine="220"/>
              <w:rPr>
                <w:rFonts w:ascii="Calibri" w:eastAsia="Times New Roman" w:hAnsi="Calibri" w:cs="Calibri"/>
                <w:color w:val="000000"/>
                <w:lang w:eastAsia="en-GB"/>
              </w:rPr>
            </w:pPr>
            <w:r w:rsidRPr="00E73DE9">
              <w:rPr>
                <w:rFonts w:ascii="Calibri" w:eastAsia="Times New Roman" w:hAnsi="Calibri" w:cs="Calibri"/>
                <w:color w:val="000000"/>
                <w:lang w:eastAsia="en-GB"/>
              </w:rPr>
              <w:t>4</w:t>
            </w:r>
          </w:p>
        </w:tc>
        <w:tc>
          <w:tcPr>
            <w:tcW w:w="0" w:type="auto"/>
            <w:tcBorders>
              <w:top w:val="single" w:sz="4" w:space="0" w:color="FFFFFF"/>
              <w:left w:val="single" w:sz="4" w:space="0" w:color="FFFFFF"/>
              <w:bottom w:val="single" w:sz="4" w:space="0" w:color="FFFFFF"/>
              <w:right w:val="single" w:sz="4" w:space="0" w:color="FFFFFF"/>
            </w:tcBorders>
            <w:shd w:val="clear" w:color="EBF1DE" w:fill="EBF1DE"/>
            <w:noWrap/>
            <w:vAlign w:val="bottom"/>
            <w:hideMark/>
          </w:tcPr>
          <w:p w14:paraId="31712C40" w14:textId="77777777" w:rsidR="00E73DE9" w:rsidRPr="00E73DE9" w:rsidRDefault="00E73DE9" w:rsidP="00E73DE9">
            <w:pPr>
              <w:spacing w:after="0" w:line="240" w:lineRule="auto"/>
              <w:jc w:val="right"/>
              <w:rPr>
                <w:rFonts w:ascii="Calibri" w:eastAsia="Times New Roman" w:hAnsi="Calibri" w:cs="Calibri"/>
                <w:color w:val="000000"/>
                <w:lang w:eastAsia="en-GB"/>
              </w:rPr>
            </w:pPr>
            <w:r w:rsidRPr="00E73DE9">
              <w:rPr>
                <w:rFonts w:ascii="Calibri" w:eastAsia="Times New Roman" w:hAnsi="Calibri" w:cs="Calibri"/>
                <w:color w:val="000000"/>
                <w:lang w:eastAsia="en-GB"/>
              </w:rPr>
              <w:t>20000</w:t>
            </w:r>
          </w:p>
        </w:tc>
        <w:tc>
          <w:tcPr>
            <w:tcW w:w="0" w:type="auto"/>
            <w:tcBorders>
              <w:top w:val="single" w:sz="4" w:space="0" w:color="FFFFFF"/>
              <w:left w:val="single" w:sz="4" w:space="0" w:color="FFFFFF"/>
              <w:bottom w:val="single" w:sz="4" w:space="0" w:color="95B3D7"/>
              <w:right w:val="nil"/>
            </w:tcBorders>
            <w:shd w:val="clear" w:color="EBF1DE" w:fill="EBF1DE"/>
            <w:noWrap/>
            <w:vAlign w:val="bottom"/>
            <w:hideMark/>
          </w:tcPr>
          <w:p w14:paraId="5DBB57CF" w14:textId="77777777" w:rsidR="00E73DE9" w:rsidRPr="00E73DE9" w:rsidRDefault="00E73DE9" w:rsidP="00E73DE9">
            <w:pPr>
              <w:spacing w:after="0" w:line="240" w:lineRule="auto"/>
              <w:jc w:val="right"/>
              <w:rPr>
                <w:rFonts w:ascii="Calibri" w:eastAsia="Times New Roman" w:hAnsi="Calibri" w:cs="Calibri"/>
                <w:b/>
                <w:bCs/>
                <w:color w:val="000000"/>
                <w:lang w:eastAsia="en-GB"/>
              </w:rPr>
            </w:pPr>
            <w:r w:rsidRPr="00E73DE9">
              <w:rPr>
                <w:rFonts w:ascii="Calibri" w:eastAsia="Times New Roman" w:hAnsi="Calibri" w:cs="Calibri"/>
                <w:b/>
                <w:bCs/>
                <w:color w:val="000000"/>
                <w:lang w:eastAsia="en-GB"/>
              </w:rPr>
              <w:t>3%</w:t>
            </w:r>
          </w:p>
        </w:tc>
      </w:tr>
      <w:tr w:rsidR="00E73DE9" w:rsidRPr="00E73DE9" w14:paraId="617307C2" w14:textId="77777777" w:rsidTr="00E73DE9">
        <w:trPr>
          <w:trHeight w:val="290"/>
        </w:trPr>
        <w:tc>
          <w:tcPr>
            <w:tcW w:w="0" w:type="auto"/>
            <w:tcBorders>
              <w:top w:val="single" w:sz="4" w:space="0" w:color="FFFFFF"/>
              <w:left w:val="nil"/>
              <w:bottom w:val="single" w:sz="4" w:space="0" w:color="FFFFFF"/>
              <w:right w:val="single" w:sz="4" w:space="0" w:color="FFFFFF"/>
            </w:tcBorders>
            <w:shd w:val="clear" w:color="D8E4BC" w:fill="D8E4BC"/>
            <w:noWrap/>
            <w:vAlign w:val="bottom"/>
            <w:hideMark/>
          </w:tcPr>
          <w:p w14:paraId="4E92B5FC" w14:textId="77777777" w:rsidR="00E73DE9" w:rsidRPr="00E73DE9" w:rsidRDefault="00E73DE9" w:rsidP="00E73DE9">
            <w:pPr>
              <w:spacing w:after="0" w:line="240" w:lineRule="auto"/>
              <w:ind w:firstLineChars="100" w:firstLine="220"/>
              <w:rPr>
                <w:rFonts w:ascii="Calibri" w:eastAsia="Times New Roman" w:hAnsi="Calibri" w:cs="Calibri"/>
                <w:color w:val="000000"/>
                <w:lang w:eastAsia="en-GB"/>
              </w:rPr>
            </w:pPr>
            <w:r w:rsidRPr="00E73DE9">
              <w:rPr>
                <w:rFonts w:ascii="Calibri" w:eastAsia="Times New Roman" w:hAnsi="Calibri" w:cs="Calibri"/>
                <w:color w:val="000000"/>
                <w:lang w:eastAsia="en-GB"/>
              </w:rPr>
              <w:t>5</w:t>
            </w:r>
          </w:p>
        </w:tc>
        <w:tc>
          <w:tcPr>
            <w:tcW w:w="0" w:type="auto"/>
            <w:tcBorders>
              <w:top w:val="single" w:sz="4" w:space="0" w:color="FFFFFF"/>
              <w:left w:val="single" w:sz="4" w:space="0" w:color="FFFFFF"/>
              <w:bottom w:val="single" w:sz="4" w:space="0" w:color="FFFFFF"/>
              <w:right w:val="single" w:sz="4" w:space="0" w:color="FFFFFF"/>
            </w:tcBorders>
            <w:shd w:val="clear" w:color="D8E4BC" w:fill="D8E4BC"/>
            <w:noWrap/>
            <w:vAlign w:val="bottom"/>
            <w:hideMark/>
          </w:tcPr>
          <w:p w14:paraId="6D5C5B89" w14:textId="77777777" w:rsidR="00E73DE9" w:rsidRPr="00E73DE9" w:rsidRDefault="00E73DE9" w:rsidP="00E73DE9">
            <w:pPr>
              <w:spacing w:after="0" w:line="240" w:lineRule="auto"/>
              <w:jc w:val="right"/>
              <w:rPr>
                <w:rFonts w:ascii="Calibri" w:eastAsia="Times New Roman" w:hAnsi="Calibri" w:cs="Calibri"/>
                <w:color w:val="000000"/>
                <w:lang w:eastAsia="en-GB"/>
              </w:rPr>
            </w:pPr>
            <w:r w:rsidRPr="00E73DE9">
              <w:rPr>
                <w:rFonts w:ascii="Calibri" w:eastAsia="Times New Roman" w:hAnsi="Calibri" w:cs="Calibri"/>
                <w:color w:val="000000"/>
                <w:lang w:eastAsia="en-GB"/>
              </w:rPr>
              <w:t>21000</w:t>
            </w:r>
          </w:p>
        </w:tc>
        <w:tc>
          <w:tcPr>
            <w:tcW w:w="0" w:type="auto"/>
            <w:tcBorders>
              <w:top w:val="single" w:sz="4" w:space="0" w:color="FFFFFF"/>
              <w:left w:val="single" w:sz="4" w:space="0" w:color="FFFFFF"/>
              <w:bottom w:val="single" w:sz="4" w:space="0" w:color="95B3D7"/>
              <w:right w:val="nil"/>
            </w:tcBorders>
            <w:shd w:val="clear" w:color="D8E4BC" w:fill="D8E4BC"/>
            <w:noWrap/>
            <w:vAlign w:val="bottom"/>
            <w:hideMark/>
          </w:tcPr>
          <w:p w14:paraId="0B30928E" w14:textId="77777777" w:rsidR="00E73DE9" w:rsidRPr="00E73DE9" w:rsidRDefault="00E73DE9" w:rsidP="00E73DE9">
            <w:pPr>
              <w:spacing w:after="0" w:line="240" w:lineRule="auto"/>
              <w:jc w:val="right"/>
              <w:rPr>
                <w:rFonts w:ascii="Calibri" w:eastAsia="Times New Roman" w:hAnsi="Calibri" w:cs="Calibri"/>
                <w:b/>
                <w:bCs/>
                <w:color w:val="000000"/>
                <w:lang w:eastAsia="en-GB"/>
              </w:rPr>
            </w:pPr>
            <w:r w:rsidRPr="00E73DE9">
              <w:rPr>
                <w:rFonts w:ascii="Calibri" w:eastAsia="Times New Roman" w:hAnsi="Calibri" w:cs="Calibri"/>
                <w:b/>
                <w:bCs/>
                <w:color w:val="000000"/>
                <w:lang w:eastAsia="en-GB"/>
              </w:rPr>
              <w:t>3%</w:t>
            </w:r>
          </w:p>
        </w:tc>
      </w:tr>
      <w:tr w:rsidR="00E73DE9" w:rsidRPr="00E73DE9" w14:paraId="0EE32A0C" w14:textId="77777777" w:rsidTr="00E73DE9">
        <w:trPr>
          <w:trHeight w:val="290"/>
        </w:trPr>
        <w:tc>
          <w:tcPr>
            <w:tcW w:w="0" w:type="auto"/>
            <w:tcBorders>
              <w:top w:val="single" w:sz="4" w:space="0" w:color="FFFFFF"/>
              <w:left w:val="nil"/>
              <w:bottom w:val="nil"/>
              <w:right w:val="single" w:sz="4" w:space="0" w:color="FFFFFF"/>
            </w:tcBorders>
            <w:shd w:val="clear" w:color="EBF1DE" w:fill="EBF1DE"/>
            <w:noWrap/>
            <w:vAlign w:val="bottom"/>
            <w:hideMark/>
          </w:tcPr>
          <w:p w14:paraId="14FD83D5" w14:textId="77777777" w:rsidR="00E73DE9" w:rsidRPr="00E73DE9" w:rsidRDefault="00E73DE9" w:rsidP="00E73DE9">
            <w:pPr>
              <w:spacing w:after="0" w:line="240" w:lineRule="auto"/>
              <w:ind w:firstLineChars="100" w:firstLine="220"/>
              <w:rPr>
                <w:rFonts w:ascii="Calibri" w:eastAsia="Times New Roman" w:hAnsi="Calibri" w:cs="Calibri"/>
                <w:color w:val="000000"/>
                <w:lang w:eastAsia="en-GB"/>
              </w:rPr>
            </w:pPr>
            <w:r w:rsidRPr="00E73DE9">
              <w:rPr>
                <w:rFonts w:ascii="Calibri" w:eastAsia="Times New Roman" w:hAnsi="Calibri" w:cs="Calibri"/>
                <w:color w:val="000000"/>
                <w:lang w:eastAsia="en-GB"/>
              </w:rPr>
              <w:t>6</w:t>
            </w:r>
          </w:p>
        </w:tc>
        <w:tc>
          <w:tcPr>
            <w:tcW w:w="0" w:type="auto"/>
            <w:tcBorders>
              <w:top w:val="single" w:sz="4" w:space="0" w:color="FFFFFF"/>
              <w:left w:val="single" w:sz="4" w:space="0" w:color="FFFFFF"/>
              <w:bottom w:val="nil"/>
              <w:right w:val="single" w:sz="4" w:space="0" w:color="FFFFFF"/>
            </w:tcBorders>
            <w:shd w:val="clear" w:color="EBF1DE" w:fill="EBF1DE"/>
            <w:noWrap/>
            <w:vAlign w:val="bottom"/>
            <w:hideMark/>
          </w:tcPr>
          <w:p w14:paraId="5CB73A80" w14:textId="77777777" w:rsidR="00E73DE9" w:rsidRPr="00E73DE9" w:rsidRDefault="00E73DE9" w:rsidP="00E73DE9">
            <w:pPr>
              <w:spacing w:after="0" w:line="240" w:lineRule="auto"/>
              <w:jc w:val="right"/>
              <w:rPr>
                <w:rFonts w:ascii="Calibri" w:eastAsia="Times New Roman" w:hAnsi="Calibri" w:cs="Calibri"/>
                <w:color w:val="000000"/>
                <w:lang w:eastAsia="en-GB"/>
              </w:rPr>
            </w:pPr>
            <w:r w:rsidRPr="00E73DE9">
              <w:rPr>
                <w:rFonts w:ascii="Calibri" w:eastAsia="Times New Roman" w:hAnsi="Calibri" w:cs="Calibri"/>
                <w:color w:val="000000"/>
                <w:lang w:eastAsia="en-GB"/>
              </w:rPr>
              <w:t>30000</w:t>
            </w:r>
          </w:p>
        </w:tc>
        <w:tc>
          <w:tcPr>
            <w:tcW w:w="0" w:type="auto"/>
            <w:tcBorders>
              <w:top w:val="single" w:sz="4" w:space="0" w:color="FFFFFF"/>
              <w:left w:val="single" w:sz="4" w:space="0" w:color="FFFFFF"/>
              <w:bottom w:val="single" w:sz="4" w:space="0" w:color="95B3D7"/>
              <w:right w:val="nil"/>
            </w:tcBorders>
            <w:shd w:val="clear" w:color="EBF1DE" w:fill="EBF1DE"/>
            <w:noWrap/>
            <w:vAlign w:val="bottom"/>
            <w:hideMark/>
          </w:tcPr>
          <w:p w14:paraId="7C4C1C35" w14:textId="77777777" w:rsidR="00E73DE9" w:rsidRPr="00E73DE9" w:rsidRDefault="00E73DE9" w:rsidP="00E73DE9">
            <w:pPr>
              <w:spacing w:after="0" w:line="240" w:lineRule="auto"/>
              <w:jc w:val="right"/>
              <w:rPr>
                <w:rFonts w:ascii="Calibri" w:eastAsia="Times New Roman" w:hAnsi="Calibri" w:cs="Calibri"/>
                <w:b/>
                <w:bCs/>
                <w:color w:val="000000"/>
                <w:lang w:eastAsia="en-GB"/>
              </w:rPr>
            </w:pPr>
            <w:r w:rsidRPr="00E73DE9">
              <w:rPr>
                <w:rFonts w:ascii="Calibri" w:eastAsia="Times New Roman" w:hAnsi="Calibri" w:cs="Calibri"/>
                <w:b/>
                <w:bCs/>
                <w:color w:val="000000"/>
                <w:lang w:eastAsia="en-GB"/>
              </w:rPr>
              <w:t>1%</w:t>
            </w:r>
          </w:p>
        </w:tc>
      </w:tr>
    </w:tbl>
    <w:p w14:paraId="387FED5F" w14:textId="77777777" w:rsidR="00E73DE9" w:rsidRDefault="00E73DE9" w:rsidP="00C014B9"/>
    <w:p w14:paraId="293E6E9D" w14:textId="7DD79D03" w:rsidR="00384849" w:rsidRDefault="00384849" w:rsidP="00D34B5C">
      <w:pPr>
        <w:pStyle w:val="Heading4"/>
      </w:pPr>
      <w:r>
        <w:t>IDPs in Shelters made of Timber</w:t>
      </w:r>
    </w:p>
    <w:tbl>
      <w:tblPr>
        <w:tblW w:w="0" w:type="auto"/>
        <w:tblLook w:val="04A0" w:firstRow="1" w:lastRow="0" w:firstColumn="1" w:lastColumn="0" w:noHBand="0" w:noVBand="1"/>
      </w:tblPr>
      <w:tblGrid>
        <w:gridCol w:w="1872"/>
        <w:gridCol w:w="2432"/>
        <w:gridCol w:w="4722"/>
      </w:tblGrid>
      <w:tr w:rsidR="00384849" w:rsidRPr="00384849" w14:paraId="3900F49F" w14:textId="77777777" w:rsidTr="00384849">
        <w:trPr>
          <w:trHeight w:val="290"/>
        </w:trPr>
        <w:tc>
          <w:tcPr>
            <w:tcW w:w="0" w:type="auto"/>
            <w:tcBorders>
              <w:top w:val="nil"/>
              <w:left w:val="nil"/>
              <w:bottom w:val="single" w:sz="4" w:space="0" w:color="95B3D7"/>
              <w:right w:val="single" w:sz="4" w:space="0" w:color="FFFFFF"/>
            </w:tcBorders>
            <w:shd w:val="clear" w:color="9BBB59" w:fill="9BBB59"/>
            <w:noWrap/>
            <w:vAlign w:val="bottom"/>
            <w:hideMark/>
          </w:tcPr>
          <w:p w14:paraId="41902279" w14:textId="77777777" w:rsidR="00384849" w:rsidRPr="00384849" w:rsidRDefault="00384849" w:rsidP="00384849">
            <w:pPr>
              <w:spacing w:after="0" w:line="240" w:lineRule="auto"/>
              <w:rPr>
                <w:rFonts w:ascii="Calibri" w:eastAsia="Times New Roman" w:hAnsi="Calibri" w:cs="Calibri"/>
                <w:b/>
                <w:bCs/>
                <w:color w:val="FFFFFF"/>
                <w:lang w:eastAsia="en-GB"/>
              </w:rPr>
            </w:pPr>
            <w:r w:rsidRPr="00384849">
              <w:rPr>
                <w:rFonts w:ascii="Calibri" w:eastAsia="Times New Roman" w:hAnsi="Calibri" w:cs="Calibri"/>
                <w:b/>
                <w:bCs/>
                <w:color w:val="FFFFFF"/>
                <w:lang w:eastAsia="en-GB"/>
              </w:rPr>
              <w:t>Number of Rooms</w:t>
            </w:r>
          </w:p>
        </w:tc>
        <w:tc>
          <w:tcPr>
            <w:tcW w:w="0" w:type="auto"/>
            <w:tcBorders>
              <w:top w:val="nil"/>
              <w:left w:val="single" w:sz="4" w:space="0" w:color="FFFFFF"/>
              <w:bottom w:val="single" w:sz="4" w:space="0" w:color="95B3D7"/>
              <w:right w:val="single" w:sz="4" w:space="0" w:color="FFFFFF"/>
            </w:tcBorders>
            <w:shd w:val="clear" w:color="9BBB59" w:fill="9BBB59"/>
            <w:noWrap/>
            <w:vAlign w:val="bottom"/>
            <w:hideMark/>
          </w:tcPr>
          <w:p w14:paraId="51874D2E" w14:textId="3D8E4FB5" w:rsidR="00384849" w:rsidRPr="00384849" w:rsidRDefault="00384849" w:rsidP="00384849">
            <w:pPr>
              <w:spacing w:after="0" w:line="240" w:lineRule="auto"/>
              <w:rPr>
                <w:rFonts w:ascii="Calibri" w:eastAsia="Times New Roman" w:hAnsi="Calibri" w:cs="Calibri"/>
                <w:b/>
                <w:bCs/>
                <w:color w:val="FFFFFF"/>
                <w:lang w:eastAsia="en-GB"/>
              </w:rPr>
            </w:pPr>
            <w:r w:rsidRPr="00384849">
              <w:rPr>
                <w:rFonts w:ascii="Calibri" w:eastAsia="Times New Roman" w:hAnsi="Calibri" w:cs="Calibri"/>
                <w:b/>
                <w:bCs/>
                <w:color w:val="FFFFFF"/>
                <w:lang w:eastAsia="en-GB"/>
              </w:rPr>
              <w:t xml:space="preserve">Average Cost </w:t>
            </w:r>
            <w:r w:rsidR="00D95F9E">
              <w:rPr>
                <w:rFonts w:ascii="Calibri" w:eastAsia="Times New Roman" w:hAnsi="Calibri" w:cs="Calibri"/>
                <w:b/>
                <w:bCs/>
                <w:color w:val="FFFFFF"/>
                <w:lang w:eastAsia="en-GB"/>
              </w:rPr>
              <w:t>per Month</w:t>
            </w:r>
          </w:p>
        </w:tc>
        <w:tc>
          <w:tcPr>
            <w:tcW w:w="0" w:type="auto"/>
            <w:tcBorders>
              <w:top w:val="nil"/>
              <w:left w:val="single" w:sz="4" w:space="0" w:color="FFFFFF"/>
              <w:bottom w:val="single" w:sz="4" w:space="0" w:color="95B3D7"/>
              <w:right w:val="nil"/>
            </w:tcBorders>
            <w:shd w:val="clear" w:color="9BBB59" w:fill="9BBB59"/>
            <w:noWrap/>
            <w:vAlign w:val="bottom"/>
            <w:hideMark/>
          </w:tcPr>
          <w:p w14:paraId="4EA8B3A7" w14:textId="77777777" w:rsidR="00384849" w:rsidRPr="00384849" w:rsidRDefault="00384849" w:rsidP="00384849">
            <w:pPr>
              <w:spacing w:after="0" w:line="240" w:lineRule="auto"/>
              <w:rPr>
                <w:rFonts w:ascii="Calibri" w:eastAsia="Times New Roman" w:hAnsi="Calibri" w:cs="Calibri"/>
                <w:b/>
                <w:bCs/>
                <w:color w:val="FFFFFF"/>
                <w:lang w:eastAsia="en-GB"/>
              </w:rPr>
            </w:pPr>
            <w:r w:rsidRPr="00384849">
              <w:rPr>
                <w:rFonts w:ascii="Calibri" w:eastAsia="Times New Roman" w:hAnsi="Calibri" w:cs="Calibri"/>
                <w:b/>
                <w:bCs/>
                <w:color w:val="FFFFFF"/>
                <w:lang w:eastAsia="en-GB"/>
              </w:rPr>
              <w:t>59% of IDPs in the SW in Shelters Made of Timber</w:t>
            </w:r>
          </w:p>
        </w:tc>
      </w:tr>
      <w:tr w:rsidR="00384849" w:rsidRPr="00384849" w14:paraId="7069D767" w14:textId="77777777" w:rsidTr="00384849">
        <w:trPr>
          <w:trHeight w:val="290"/>
        </w:trPr>
        <w:tc>
          <w:tcPr>
            <w:tcW w:w="0" w:type="auto"/>
            <w:tcBorders>
              <w:top w:val="single" w:sz="4" w:space="0" w:color="FFFFFF"/>
              <w:left w:val="nil"/>
              <w:bottom w:val="single" w:sz="4" w:space="0" w:color="FFFFFF"/>
              <w:right w:val="single" w:sz="4" w:space="0" w:color="FFFFFF"/>
            </w:tcBorders>
            <w:shd w:val="clear" w:color="D8E4BC" w:fill="D8E4BC"/>
            <w:noWrap/>
            <w:vAlign w:val="bottom"/>
            <w:hideMark/>
          </w:tcPr>
          <w:p w14:paraId="74B54143" w14:textId="77777777" w:rsidR="00384849" w:rsidRPr="00384849" w:rsidRDefault="00384849" w:rsidP="00384849">
            <w:pPr>
              <w:spacing w:after="0" w:line="240" w:lineRule="auto"/>
              <w:ind w:firstLineChars="100" w:firstLine="220"/>
              <w:rPr>
                <w:rFonts w:ascii="Calibri" w:eastAsia="Times New Roman" w:hAnsi="Calibri" w:cs="Calibri"/>
                <w:color w:val="000000"/>
                <w:lang w:eastAsia="en-GB"/>
              </w:rPr>
            </w:pPr>
            <w:r w:rsidRPr="00384849">
              <w:rPr>
                <w:rFonts w:ascii="Calibri" w:eastAsia="Times New Roman" w:hAnsi="Calibri" w:cs="Calibri"/>
                <w:color w:val="000000"/>
                <w:lang w:eastAsia="en-GB"/>
              </w:rPr>
              <w:t>1</w:t>
            </w:r>
          </w:p>
        </w:tc>
        <w:tc>
          <w:tcPr>
            <w:tcW w:w="0" w:type="auto"/>
            <w:tcBorders>
              <w:top w:val="single" w:sz="4" w:space="0" w:color="FFFFFF"/>
              <w:left w:val="single" w:sz="4" w:space="0" w:color="FFFFFF"/>
              <w:bottom w:val="single" w:sz="4" w:space="0" w:color="FFFFFF"/>
              <w:right w:val="single" w:sz="4" w:space="0" w:color="FFFFFF"/>
            </w:tcBorders>
            <w:shd w:val="clear" w:color="D8E4BC" w:fill="D8E4BC"/>
            <w:noWrap/>
            <w:vAlign w:val="bottom"/>
            <w:hideMark/>
          </w:tcPr>
          <w:p w14:paraId="6895AECF" w14:textId="77777777" w:rsidR="00384849" w:rsidRPr="00384849" w:rsidRDefault="00384849" w:rsidP="00384849">
            <w:pPr>
              <w:spacing w:after="0" w:line="240" w:lineRule="auto"/>
              <w:jc w:val="right"/>
              <w:rPr>
                <w:rFonts w:ascii="Calibri" w:eastAsia="Times New Roman" w:hAnsi="Calibri" w:cs="Calibri"/>
                <w:color w:val="000000"/>
                <w:lang w:eastAsia="en-GB"/>
              </w:rPr>
            </w:pPr>
            <w:r w:rsidRPr="00384849">
              <w:rPr>
                <w:rFonts w:ascii="Calibri" w:eastAsia="Times New Roman" w:hAnsi="Calibri" w:cs="Calibri"/>
                <w:color w:val="000000"/>
                <w:lang w:eastAsia="en-GB"/>
              </w:rPr>
              <w:t>4061</w:t>
            </w:r>
          </w:p>
        </w:tc>
        <w:tc>
          <w:tcPr>
            <w:tcW w:w="0" w:type="auto"/>
            <w:tcBorders>
              <w:top w:val="single" w:sz="4" w:space="0" w:color="FFFFFF"/>
              <w:left w:val="single" w:sz="4" w:space="0" w:color="FFFFFF"/>
              <w:bottom w:val="single" w:sz="4" w:space="0" w:color="95B3D7"/>
              <w:right w:val="nil"/>
            </w:tcBorders>
            <w:shd w:val="clear" w:color="D8E4BC" w:fill="D8E4BC"/>
            <w:noWrap/>
            <w:vAlign w:val="bottom"/>
            <w:hideMark/>
          </w:tcPr>
          <w:p w14:paraId="5160249F" w14:textId="77777777" w:rsidR="00384849" w:rsidRPr="00384849" w:rsidRDefault="00384849" w:rsidP="00384849">
            <w:pPr>
              <w:spacing w:after="0" w:line="240" w:lineRule="auto"/>
              <w:jc w:val="right"/>
              <w:rPr>
                <w:rFonts w:ascii="Calibri" w:eastAsia="Times New Roman" w:hAnsi="Calibri" w:cs="Calibri"/>
                <w:b/>
                <w:bCs/>
                <w:color w:val="000000"/>
                <w:lang w:eastAsia="en-GB"/>
              </w:rPr>
            </w:pPr>
            <w:r w:rsidRPr="00384849">
              <w:rPr>
                <w:rFonts w:ascii="Calibri" w:eastAsia="Times New Roman" w:hAnsi="Calibri" w:cs="Calibri"/>
                <w:b/>
                <w:bCs/>
                <w:color w:val="000000"/>
                <w:lang w:eastAsia="en-GB"/>
              </w:rPr>
              <w:t>43%</w:t>
            </w:r>
          </w:p>
        </w:tc>
      </w:tr>
      <w:tr w:rsidR="00384849" w:rsidRPr="00384849" w14:paraId="5AEB8DB1" w14:textId="77777777" w:rsidTr="00384849">
        <w:trPr>
          <w:trHeight w:val="290"/>
        </w:trPr>
        <w:tc>
          <w:tcPr>
            <w:tcW w:w="0" w:type="auto"/>
            <w:tcBorders>
              <w:top w:val="single" w:sz="4" w:space="0" w:color="FFFFFF"/>
              <w:left w:val="nil"/>
              <w:bottom w:val="single" w:sz="4" w:space="0" w:color="FFFFFF"/>
              <w:right w:val="single" w:sz="4" w:space="0" w:color="FFFFFF"/>
            </w:tcBorders>
            <w:shd w:val="clear" w:color="EBF1DE" w:fill="EBF1DE"/>
            <w:noWrap/>
            <w:vAlign w:val="bottom"/>
            <w:hideMark/>
          </w:tcPr>
          <w:p w14:paraId="27797CFC" w14:textId="77777777" w:rsidR="00384849" w:rsidRPr="00384849" w:rsidRDefault="00384849" w:rsidP="00384849">
            <w:pPr>
              <w:spacing w:after="0" w:line="240" w:lineRule="auto"/>
              <w:ind w:firstLineChars="100" w:firstLine="220"/>
              <w:rPr>
                <w:rFonts w:ascii="Calibri" w:eastAsia="Times New Roman" w:hAnsi="Calibri" w:cs="Calibri"/>
                <w:color w:val="000000"/>
                <w:lang w:eastAsia="en-GB"/>
              </w:rPr>
            </w:pPr>
            <w:r w:rsidRPr="00384849">
              <w:rPr>
                <w:rFonts w:ascii="Calibri" w:eastAsia="Times New Roman" w:hAnsi="Calibri" w:cs="Calibri"/>
                <w:color w:val="000000"/>
                <w:lang w:eastAsia="en-GB"/>
              </w:rPr>
              <w:t>2</w:t>
            </w:r>
          </w:p>
        </w:tc>
        <w:tc>
          <w:tcPr>
            <w:tcW w:w="0" w:type="auto"/>
            <w:tcBorders>
              <w:top w:val="single" w:sz="4" w:space="0" w:color="FFFFFF"/>
              <w:left w:val="single" w:sz="4" w:space="0" w:color="FFFFFF"/>
              <w:bottom w:val="single" w:sz="4" w:space="0" w:color="FFFFFF"/>
              <w:right w:val="single" w:sz="4" w:space="0" w:color="FFFFFF"/>
            </w:tcBorders>
            <w:shd w:val="clear" w:color="EBF1DE" w:fill="EBF1DE"/>
            <w:noWrap/>
            <w:vAlign w:val="bottom"/>
            <w:hideMark/>
          </w:tcPr>
          <w:p w14:paraId="7ABC9F0B" w14:textId="77777777" w:rsidR="00384849" w:rsidRPr="00384849" w:rsidRDefault="00384849" w:rsidP="00384849">
            <w:pPr>
              <w:spacing w:after="0" w:line="240" w:lineRule="auto"/>
              <w:jc w:val="right"/>
              <w:rPr>
                <w:rFonts w:ascii="Calibri" w:eastAsia="Times New Roman" w:hAnsi="Calibri" w:cs="Calibri"/>
                <w:color w:val="000000"/>
                <w:lang w:eastAsia="en-GB"/>
              </w:rPr>
            </w:pPr>
            <w:r w:rsidRPr="00384849">
              <w:rPr>
                <w:rFonts w:ascii="Calibri" w:eastAsia="Times New Roman" w:hAnsi="Calibri" w:cs="Calibri"/>
                <w:color w:val="000000"/>
                <w:lang w:eastAsia="en-GB"/>
              </w:rPr>
              <w:t>7133</w:t>
            </w:r>
          </w:p>
        </w:tc>
        <w:tc>
          <w:tcPr>
            <w:tcW w:w="0" w:type="auto"/>
            <w:tcBorders>
              <w:top w:val="single" w:sz="4" w:space="0" w:color="FFFFFF"/>
              <w:left w:val="single" w:sz="4" w:space="0" w:color="FFFFFF"/>
              <w:bottom w:val="single" w:sz="4" w:space="0" w:color="95B3D7"/>
              <w:right w:val="nil"/>
            </w:tcBorders>
            <w:shd w:val="clear" w:color="EBF1DE" w:fill="EBF1DE"/>
            <w:noWrap/>
            <w:vAlign w:val="bottom"/>
            <w:hideMark/>
          </w:tcPr>
          <w:p w14:paraId="312E5E7C" w14:textId="77777777" w:rsidR="00384849" w:rsidRPr="00384849" w:rsidRDefault="00384849" w:rsidP="00384849">
            <w:pPr>
              <w:spacing w:after="0" w:line="240" w:lineRule="auto"/>
              <w:jc w:val="right"/>
              <w:rPr>
                <w:rFonts w:ascii="Calibri" w:eastAsia="Times New Roman" w:hAnsi="Calibri" w:cs="Calibri"/>
                <w:b/>
                <w:bCs/>
                <w:color w:val="000000"/>
                <w:lang w:eastAsia="en-GB"/>
              </w:rPr>
            </w:pPr>
            <w:r w:rsidRPr="00384849">
              <w:rPr>
                <w:rFonts w:ascii="Calibri" w:eastAsia="Times New Roman" w:hAnsi="Calibri" w:cs="Calibri"/>
                <w:b/>
                <w:bCs/>
                <w:color w:val="000000"/>
                <w:lang w:eastAsia="en-GB"/>
              </w:rPr>
              <w:t>34%</w:t>
            </w:r>
          </w:p>
        </w:tc>
      </w:tr>
      <w:tr w:rsidR="00384849" w:rsidRPr="00384849" w14:paraId="7D1F6D98" w14:textId="77777777" w:rsidTr="00384849">
        <w:trPr>
          <w:trHeight w:val="290"/>
        </w:trPr>
        <w:tc>
          <w:tcPr>
            <w:tcW w:w="0" w:type="auto"/>
            <w:tcBorders>
              <w:top w:val="single" w:sz="4" w:space="0" w:color="FFFFFF"/>
              <w:left w:val="nil"/>
              <w:bottom w:val="single" w:sz="4" w:space="0" w:color="FFFFFF"/>
              <w:right w:val="single" w:sz="4" w:space="0" w:color="FFFFFF"/>
            </w:tcBorders>
            <w:shd w:val="clear" w:color="D8E4BC" w:fill="D8E4BC"/>
            <w:noWrap/>
            <w:vAlign w:val="bottom"/>
            <w:hideMark/>
          </w:tcPr>
          <w:p w14:paraId="19A7A68E" w14:textId="77777777" w:rsidR="00384849" w:rsidRPr="00384849" w:rsidRDefault="00384849" w:rsidP="00384849">
            <w:pPr>
              <w:spacing w:after="0" w:line="240" w:lineRule="auto"/>
              <w:ind w:firstLineChars="100" w:firstLine="220"/>
              <w:rPr>
                <w:rFonts w:ascii="Calibri" w:eastAsia="Times New Roman" w:hAnsi="Calibri" w:cs="Calibri"/>
                <w:color w:val="000000"/>
                <w:lang w:eastAsia="en-GB"/>
              </w:rPr>
            </w:pPr>
            <w:r w:rsidRPr="00384849">
              <w:rPr>
                <w:rFonts w:ascii="Calibri" w:eastAsia="Times New Roman" w:hAnsi="Calibri" w:cs="Calibri"/>
                <w:color w:val="000000"/>
                <w:lang w:eastAsia="en-GB"/>
              </w:rPr>
              <w:lastRenderedPageBreak/>
              <w:t>3</w:t>
            </w:r>
          </w:p>
        </w:tc>
        <w:tc>
          <w:tcPr>
            <w:tcW w:w="0" w:type="auto"/>
            <w:tcBorders>
              <w:top w:val="single" w:sz="4" w:space="0" w:color="FFFFFF"/>
              <w:left w:val="single" w:sz="4" w:space="0" w:color="FFFFFF"/>
              <w:bottom w:val="single" w:sz="4" w:space="0" w:color="FFFFFF"/>
              <w:right w:val="single" w:sz="4" w:space="0" w:color="FFFFFF"/>
            </w:tcBorders>
            <w:shd w:val="clear" w:color="D8E4BC" w:fill="D8E4BC"/>
            <w:noWrap/>
            <w:vAlign w:val="bottom"/>
            <w:hideMark/>
          </w:tcPr>
          <w:p w14:paraId="4FAD549A" w14:textId="77777777" w:rsidR="00384849" w:rsidRPr="00384849" w:rsidRDefault="00384849" w:rsidP="00384849">
            <w:pPr>
              <w:spacing w:after="0" w:line="240" w:lineRule="auto"/>
              <w:jc w:val="right"/>
              <w:rPr>
                <w:rFonts w:ascii="Calibri" w:eastAsia="Times New Roman" w:hAnsi="Calibri" w:cs="Calibri"/>
                <w:color w:val="000000"/>
                <w:lang w:eastAsia="en-GB"/>
              </w:rPr>
            </w:pPr>
            <w:r w:rsidRPr="00384849">
              <w:rPr>
                <w:rFonts w:ascii="Calibri" w:eastAsia="Times New Roman" w:hAnsi="Calibri" w:cs="Calibri"/>
                <w:color w:val="000000"/>
                <w:lang w:eastAsia="en-GB"/>
              </w:rPr>
              <w:t>12163</w:t>
            </w:r>
          </w:p>
        </w:tc>
        <w:tc>
          <w:tcPr>
            <w:tcW w:w="0" w:type="auto"/>
            <w:tcBorders>
              <w:top w:val="single" w:sz="4" w:space="0" w:color="FFFFFF"/>
              <w:left w:val="single" w:sz="4" w:space="0" w:color="FFFFFF"/>
              <w:bottom w:val="single" w:sz="4" w:space="0" w:color="95B3D7"/>
              <w:right w:val="nil"/>
            </w:tcBorders>
            <w:shd w:val="clear" w:color="D8E4BC" w:fill="D8E4BC"/>
            <w:noWrap/>
            <w:vAlign w:val="bottom"/>
            <w:hideMark/>
          </w:tcPr>
          <w:p w14:paraId="47936891" w14:textId="77777777" w:rsidR="00384849" w:rsidRPr="00384849" w:rsidRDefault="00384849" w:rsidP="00384849">
            <w:pPr>
              <w:spacing w:after="0" w:line="240" w:lineRule="auto"/>
              <w:jc w:val="right"/>
              <w:rPr>
                <w:rFonts w:ascii="Calibri" w:eastAsia="Times New Roman" w:hAnsi="Calibri" w:cs="Calibri"/>
                <w:b/>
                <w:bCs/>
                <w:color w:val="000000"/>
                <w:lang w:eastAsia="en-GB"/>
              </w:rPr>
            </w:pPr>
            <w:r w:rsidRPr="00384849">
              <w:rPr>
                <w:rFonts w:ascii="Calibri" w:eastAsia="Times New Roman" w:hAnsi="Calibri" w:cs="Calibri"/>
                <w:b/>
                <w:bCs/>
                <w:color w:val="000000"/>
                <w:lang w:eastAsia="en-GB"/>
              </w:rPr>
              <w:t>14%</w:t>
            </w:r>
          </w:p>
        </w:tc>
      </w:tr>
      <w:tr w:rsidR="00384849" w:rsidRPr="00384849" w14:paraId="5B749660" w14:textId="77777777" w:rsidTr="00384849">
        <w:trPr>
          <w:trHeight w:val="290"/>
        </w:trPr>
        <w:tc>
          <w:tcPr>
            <w:tcW w:w="0" w:type="auto"/>
            <w:tcBorders>
              <w:top w:val="single" w:sz="4" w:space="0" w:color="FFFFFF"/>
              <w:left w:val="nil"/>
              <w:bottom w:val="single" w:sz="4" w:space="0" w:color="FFFFFF"/>
              <w:right w:val="single" w:sz="4" w:space="0" w:color="FFFFFF"/>
            </w:tcBorders>
            <w:shd w:val="clear" w:color="EBF1DE" w:fill="EBF1DE"/>
            <w:noWrap/>
            <w:vAlign w:val="bottom"/>
            <w:hideMark/>
          </w:tcPr>
          <w:p w14:paraId="39BC6824" w14:textId="77777777" w:rsidR="00384849" w:rsidRPr="00384849" w:rsidRDefault="00384849" w:rsidP="00384849">
            <w:pPr>
              <w:spacing w:after="0" w:line="240" w:lineRule="auto"/>
              <w:ind w:firstLineChars="100" w:firstLine="220"/>
              <w:rPr>
                <w:rFonts w:ascii="Calibri" w:eastAsia="Times New Roman" w:hAnsi="Calibri" w:cs="Calibri"/>
                <w:color w:val="000000"/>
                <w:lang w:eastAsia="en-GB"/>
              </w:rPr>
            </w:pPr>
            <w:r w:rsidRPr="00384849">
              <w:rPr>
                <w:rFonts w:ascii="Calibri" w:eastAsia="Times New Roman" w:hAnsi="Calibri" w:cs="Calibri"/>
                <w:color w:val="000000"/>
                <w:lang w:eastAsia="en-GB"/>
              </w:rPr>
              <w:t>4</w:t>
            </w:r>
          </w:p>
        </w:tc>
        <w:tc>
          <w:tcPr>
            <w:tcW w:w="0" w:type="auto"/>
            <w:tcBorders>
              <w:top w:val="single" w:sz="4" w:space="0" w:color="FFFFFF"/>
              <w:left w:val="single" w:sz="4" w:space="0" w:color="FFFFFF"/>
              <w:bottom w:val="single" w:sz="4" w:space="0" w:color="FFFFFF"/>
              <w:right w:val="single" w:sz="4" w:space="0" w:color="FFFFFF"/>
            </w:tcBorders>
            <w:shd w:val="clear" w:color="EBF1DE" w:fill="EBF1DE"/>
            <w:noWrap/>
            <w:vAlign w:val="bottom"/>
            <w:hideMark/>
          </w:tcPr>
          <w:p w14:paraId="0BF3F3BD" w14:textId="77777777" w:rsidR="00384849" w:rsidRPr="00384849" w:rsidRDefault="00384849" w:rsidP="00384849">
            <w:pPr>
              <w:spacing w:after="0" w:line="240" w:lineRule="auto"/>
              <w:jc w:val="right"/>
              <w:rPr>
                <w:rFonts w:ascii="Calibri" w:eastAsia="Times New Roman" w:hAnsi="Calibri" w:cs="Calibri"/>
                <w:color w:val="000000"/>
                <w:lang w:eastAsia="en-GB"/>
              </w:rPr>
            </w:pPr>
            <w:r w:rsidRPr="00384849">
              <w:rPr>
                <w:rFonts w:ascii="Calibri" w:eastAsia="Times New Roman" w:hAnsi="Calibri" w:cs="Calibri"/>
                <w:color w:val="000000"/>
                <w:lang w:eastAsia="en-GB"/>
              </w:rPr>
              <w:t>5269</w:t>
            </w:r>
          </w:p>
        </w:tc>
        <w:tc>
          <w:tcPr>
            <w:tcW w:w="0" w:type="auto"/>
            <w:tcBorders>
              <w:top w:val="single" w:sz="4" w:space="0" w:color="FFFFFF"/>
              <w:left w:val="single" w:sz="4" w:space="0" w:color="FFFFFF"/>
              <w:bottom w:val="single" w:sz="4" w:space="0" w:color="95B3D7"/>
              <w:right w:val="nil"/>
            </w:tcBorders>
            <w:shd w:val="clear" w:color="EBF1DE" w:fill="EBF1DE"/>
            <w:noWrap/>
            <w:vAlign w:val="bottom"/>
            <w:hideMark/>
          </w:tcPr>
          <w:p w14:paraId="28DA5827" w14:textId="77777777" w:rsidR="00384849" w:rsidRPr="00384849" w:rsidRDefault="00384849" w:rsidP="00384849">
            <w:pPr>
              <w:spacing w:after="0" w:line="240" w:lineRule="auto"/>
              <w:jc w:val="right"/>
              <w:rPr>
                <w:rFonts w:ascii="Calibri" w:eastAsia="Times New Roman" w:hAnsi="Calibri" w:cs="Calibri"/>
                <w:b/>
                <w:bCs/>
                <w:color w:val="000000"/>
                <w:lang w:eastAsia="en-GB"/>
              </w:rPr>
            </w:pPr>
            <w:r w:rsidRPr="00384849">
              <w:rPr>
                <w:rFonts w:ascii="Calibri" w:eastAsia="Times New Roman" w:hAnsi="Calibri" w:cs="Calibri"/>
                <w:b/>
                <w:bCs/>
                <w:color w:val="000000"/>
                <w:lang w:eastAsia="en-GB"/>
              </w:rPr>
              <w:t>3%</w:t>
            </w:r>
          </w:p>
        </w:tc>
      </w:tr>
      <w:tr w:rsidR="00384849" w:rsidRPr="00384849" w14:paraId="639D7DA7" w14:textId="77777777" w:rsidTr="00384849">
        <w:trPr>
          <w:trHeight w:val="290"/>
        </w:trPr>
        <w:tc>
          <w:tcPr>
            <w:tcW w:w="0" w:type="auto"/>
            <w:tcBorders>
              <w:top w:val="single" w:sz="4" w:space="0" w:color="FFFFFF"/>
              <w:left w:val="nil"/>
              <w:bottom w:val="single" w:sz="4" w:space="0" w:color="FFFFFF"/>
              <w:right w:val="single" w:sz="4" w:space="0" w:color="FFFFFF"/>
            </w:tcBorders>
            <w:shd w:val="clear" w:color="D8E4BC" w:fill="D8E4BC"/>
            <w:noWrap/>
            <w:vAlign w:val="bottom"/>
            <w:hideMark/>
          </w:tcPr>
          <w:p w14:paraId="22B9C249" w14:textId="77777777" w:rsidR="00384849" w:rsidRPr="00384849" w:rsidRDefault="00384849" w:rsidP="00384849">
            <w:pPr>
              <w:spacing w:after="0" w:line="240" w:lineRule="auto"/>
              <w:ind w:firstLineChars="100" w:firstLine="220"/>
              <w:rPr>
                <w:rFonts w:ascii="Calibri" w:eastAsia="Times New Roman" w:hAnsi="Calibri" w:cs="Calibri"/>
                <w:color w:val="000000"/>
                <w:lang w:eastAsia="en-GB"/>
              </w:rPr>
            </w:pPr>
            <w:r w:rsidRPr="00384849">
              <w:rPr>
                <w:rFonts w:ascii="Calibri" w:eastAsia="Times New Roman" w:hAnsi="Calibri" w:cs="Calibri"/>
                <w:color w:val="000000"/>
                <w:lang w:eastAsia="en-GB"/>
              </w:rPr>
              <w:t>5</w:t>
            </w:r>
          </w:p>
        </w:tc>
        <w:tc>
          <w:tcPr>
            <w:tcW w:w="0" w:type="auto"/>
            <w:tcBorders>
              <w:top w:val="single" w:sz="4" w:space="0" w:color="FFFFFF"/>
              <w:left w:val="single" w:sz="4" w:space="0" w:color="FFFFFF"/>
              <w:bottom w:val="single" w:sz="4" w:space="0" w:color="FFFFFF"/>
              <w:right w:val="single" w:sz="4" w:space="0" w:color="FFFFFF"/>
            </w:tcBorders>
            <w:shd w:val="clear" w:color="D8E4BC" w:fill="D8E4BC"/>
            <w:noWrap/>
            <w:vAlign w:val="bottom"/>
            <w:hideMark/>
          </w:tcPr>
          <w:p w14:paraId="4B5F2317" w14:textId="77777777" w:rsidR="00384849" w:rsidRPr="00384849" w:rsidRDefault="00384849" w:rsidP="00384849">
            <w:pPr>
              <w:spacing w:after="0" w:line="240" w:lineRule="auto"/>
              <w:jc w:val="right"/>
              <w:rPr>
                <w:rFonts w:ascii="Calibri" w:eastAsia="Times New Roman" w:hAnsi="Calibri" w:cs="Calibri"/>
                <w:color w:val="000000"/>
                <w:lang w:eastAsia="en-GB"/>
              </w:rPr>
            </w:pPr>
            <w:r w:rsidRPr="00384849">
              <w:rPr>
                <w:rFonts w:ascii="Calibri" w:eastAsia="Times New Roman" w:hAnsi="Calibri" w:cs="Calibri"/>
                <w:color w:val="000000"/>
                <w:lang w:eastAsia="en-GB"/>
              </w:rPr>
              <w:t>26615</w:t>
            </w:r>
          </w:p>
        </w:tc>
        <w:tc>
          <w:tcPr>
            <w:tcW w:w="0" w:type="auto"/>
            <w:tcBorders>
              <w:top w:val="single" w:sz="4" w:space="0" w:color="FFFFFF"/>
              <w:left w:val="single" w:sz="4" w:space="0" w:color="FFFFFF"/>
              <w:bottom w:val="single" w:sz="4" w:space="0" w:color="95B3D7"/>
              <w:right w:val="nil"/>
            </w:tcBorders>
            <w:shd w:val="clear" w:color="D8E4BC" w:fill="D8E4BC"/>
            <w:noWrap/>
            <w:vAlign w:val="bottom"/>
            <w:hideMark/>
          </w:tcPr>
          <w:p w14:paraId="1BD20884" w14:textId="77777777" w:rsidR="00384849" w:rsidRPr="00384849" w:rsidRDefault="00384849" w:rsidP="00384849">
            <w:pPr>
              <w:spacing w:after="0" w:line="240" w:lineRule="auto"/>
              <w:jc w:val="right"/>
              <w:rPr>
                <w:rFonts w:ascii="Calibri" w:eastAsia="Times New Roman" w:hAnsi="Calibri" w:cs="Calibri"/>
                <w:b/>
                <w:bCs/>
                <w:color w:val="000000"/>
                <w:lang w:eastAsia="en-GB"/>
              </w:rPr>
            </w:pPr>
            <w:r w:rsidRPr="00384849">
              <w:rPr>
                <w:rFonts w:ascii="Calibri" w:eastAsia="Times New Roman" w:hAnsi="Calibri" w:cs="Calibri"/>
                <w:b/>
                <w:bCs/>
                <w:color w:val="000000"/>
                <w:lang w:eastAsia="en-GB"/>
              </w:rPr>
              <w:t>3%</w:t>
            </w:r>
          </w:p>
        </w:tc>
      </w:tr>
      <w:tr w:rsidR="00384849" w:rsidRPr="00384849" w14:paraId="4B7A30A7" w14:textId="77777777" w:rsidTr="00384849">
        <w:trPr>
          <w:trHeight w:val="290"/>
        </w:trPr>
        <w:tc>
          <w:tcPr>
            <w:tcW w:w="0" w:type="auto"/>
            <w:tcBorders>
              <w:top w:val="single" w:sz="4" w:space="0" w:color="FFFFFF"/>
              <w:left w:val="nil"/>
              <w:bottom w:val="single" w:sz="4" w:space="0" w:color="FFFFFF"/>
              <w:right w:val="single" w:sz="4" w:space="0" w:color="FFFFFF"/>
            </w:tcBorders>
            <w:shd w:val="clear" w:color="EBF1DE" w:fill="EBF1DE"/>
            <w:noWrap/>
            <w:vAlign w:val="bottom"/>
            <w:hideMark/>
          </w:tcPr>
          <w:p w14:paraId="2BEA575F" w14:textId="77777777" w:rsidR="00384849" w:rsidRPr="00384849" w:rsidRDefault="00384849" w:rsidP="00384849">
            <w:pPr>
              <w:spacing w:after="0" w:line="240" w:lineRule="auto"/>
              <w:ind w:firstLineChars="100" w:firstLine="220"/>
              <w:rPr>
                <w:rFonts w:ascii="Calibri" w:eastAsia="Times New Roman" w:hAnsi="Calibri" w:cs="Calibri"/>
                <w:color w:val="000000"/>
                <w:lang w:eastAsia="en-GB"/>
              </w:rPr>
            </w:pPr>
            <w:r w:rsidRPr="00384849">
              <w:rPr>
                <w:rFonts w:ascii="Calibri" w:eastAsia="Times New Roman" w:hAnsi="Calibri" w:cs="Calibri"/>
                <w:color w:val="000000"/>
                <w:lang w:eastAsia="en-GB"/>
              </w:rPr>
              <w:t>6</w:t>
            </w:r>
          </w:p>
        </w:tc>
        <w:tc>
          <w:tcPr>
            <w:tcW w:w="0" w:type="auto"/>
            <w:tcBorders>
              <w:top w:val="single" w:sz="4" w:space="0" w:color="FFFFFF"/>
              <w:left w:val="single" w:sz="4" w:space="0" w:color="FFFFFF"/>
              <w:bottom w:val="single" w:sz="4" w:space="0" w:color="FFFFFF"/>
              <w:right w:val="single" w:sz="4" w:space="0" w:color="FFFFFF"/>
            </w:tcBorders>
            <w:shd w:val="clear" w:color="EBF1DE" w:fill="EBF1DE"/>
            <w:noWrap/>
            <w:vAlign w:val="bottom"/>
            <w:hideMark/>
          </w:tcPr>
          <w:p w14:paraId="582699F9" w14:textId="77777777" w:rsidR="00384849" w:rsidRPr="00384849" w:rsidRDefault="00384849" w:rsidP="00384849">
            <w:pPr>
              <w:spacing w:after="0" w:line="240" w:lineRule="auto"/>
              <w:jc w:val="right"/>
              <w:rPr>
                <w:rFonts w:ascii="Calibri" w:eastAsia="Times New Roman" w:hAnsi="Calibri" w:cs="Calibri"/>
                <w:color w:val="000000"/>
                <w:lang w:eastAsia="en-GB"/>
              </w:rPr>
            </w:pPr>
            <w:r w:rsidRPr="00384849">
              <w:rPr>
                <w:rFonts w:ascii="Calibri" w:eastAsia="Times New Roman" w:hAnsi="Calibri" w:cs="Calibri"/>
                <w:color w:val="000000"/>
                <w:lang w:eastAsia="en-GB"/>
              </w:rPr>
              <w:t>7727</w:t>
            </w:r>
          </w:p>
        </w:tc>
        <w:tc>
          <w:tcPr>
            <w:tcW w:w="0" w:type="auto"/>
            <w:tcBorders>
              <w:top w:val="single" w:sz="4" w:space="0" w:color="FFFFFF"/>
              <w:left w:val="single" w:sz="4" w:space="0" w:color="FFFFFF"/>
              <w:bottom w:val="single" w:sz="4" w:space="0" w:color="95B3D7"/>
              <w:right w:val="nil"/>
            </w:tcBorders>
            <w:shd w:val="clear" w:color="EBF1DE" w:fill="EBF1DE"/>
            <w:noWrap/>
            <w:vAlign w:val="bottom"/>
            <w:hideMark/>
          </w:tcPr>
          <w:p w14:paraId="5BEDC3B7" w14:textId="77777777" w:rsidR="00384849" w:rsidRPr="00384849" w:rsidRDefault="00384849" w:rsidP="00384849">
            <w:pPr>
              <w:spacing w:after="0" w:line="240" w:lineRule="auto"/>
              <w:jc w:val="right"/>
              <w:rPr>
                <w:rFonts w:ascii="Calibri" w:eastAsia="Times New Roman" w:hAnsi="Calibri" w:cs="Calibri"/>
                <w:b/>
                <w:bCs/>
                <w:color w:val="000000"/>
                <w:lang w:eastAsia="en-GB"/>
              </w:rPr>
            </w:pPr>
            <w:r w:rsidRPr="00384849">
              <w:rPr>
                <w:rFonts w:ascii="Calibri" w:eastAsia="Times New Roman" w:hAnsi="Calibri" w:cs="Calibri"/>
                <w:b/>
                <w:bCs/>
                <w:color w:val="000000"/>
                <w:lang w:eastAsia="en-GB"/>
              </w:rPr>
              <w:t>2%</w:t>
            </w:r>
          </w:p>
        </w:tc>
      </w:tr>
      <w:tr w:rsidR="00384849" w:rsidRPr="00384849" w14:paraId="122B49D9" w14:textId="77777777" w:rsidTr="00384849">
        <w:trPr>
          <w:trHeight w:val="290"/>
        </w:trPr>
        <w:tc>
          <w:tcPr>
            <w:tcW w:w="0" w:type="auto"/>
            <w:tcBorders>
              <w:top w:val="single" w:sz="4" w:space="0" w:color="FFFFFF"/>
              <w:left w:val="nil"/>
              <w:bottom w:val="nil"/>
              <w:right w:val="single" w:sz="4" w:space="0" w:color="FFFFFF"/>
            </w:tcBorders>
            <w:shd w:val="clear" w:color="D8E4BC" w:fill="D8E4BC"/>
            <w:noWrap/>
            <w:vAlign w:val="bottom"/>
            <w:hideMark/>
          </w:tcPr>
          <w:p w14:paraId="29A94319" w14:textId="77777777" w:rsidR="00384849" w:rsidRPr="00384849" w:rsidRDefault="00384849" w:rsidP="00384849">
            <w:pPr>
              <w:spacing w:after="0" w:line="240" w:lineRule="auto"/>
              <w:ind w:firstLineChars="100" w:firstLine="220"/>
              <w:rPr>
                <w:rFonts w:ascii="Calibri" w:eastAsia="Times New Roman" w:hAnsi="Calibri" w:cs="Calibri"/>
                <w:color w:val="000000"/>
                <w:lang w:eastAsia="en-GB"/>
              </w:rPr>
            </w:pPr>
            <w:r w:rsidRPr="00384849">
              <w:rPr>
                <w:rFonts w:ascii="Calibri" w:eastAsia="Times New Roman" w:hAnsi="Calibri" w:cs="Calibri"/>
                <w:color w:val="000000"/>
                <w:lang w:eastAsia="en-GB"/>
              </w:rPr>
              <w:t>7</w:t>
            </w:r>
          </w:p>
        </w:tc>
        <w:tc>
          <w:tcPr>
            <w:tcW w:w="0" w:type="auto"/>
            <w:tcBorders>
              <w:top w:val="single" w:sz="4" w:space="0" w:color="FFFFFF"/>
              <w:left w:val="single" w:sz="4" w:space="0" w:color="FFFFFF"/>
              <w:bottom w:val="nil"/>
              <w:right w:val="single" w:sz="4" w:space="0" w:color="FFFFFF"/>
            </w:tcBorders>
            <w:shd w:val="clear" w:color="D8E4BC" w:fill="D8E4BC"/>
            <w:noWrap/>
            <w:vAlign w:val="bottom"/>
            <w:hideMark/>
          </w:tcPr>
          <w:p w14:paraId="5D7FD40C" w14:textId="77777777" w:rsidR="00384849" w:rsidRPr="00384849" w:rsidRDefault="00384849" w:rsidP="00384849">
            <w:pPr>
              <w:spacing w:after="0" w:line="240" w:lineRule="auto"/>
              <w:jc w:val="right"/>
              <w:rPr>
                <w:rFonts w:ascii="Calibri" w:eastAsia="Times New Roman" w:hAnsi="Calibri" w:cs="Calibri"/>
                <w:color w:val="000000"/>
                <w:lang w:eastAsia="en-GB"/>
              </w:rPr>
            </w:pPr>
            <w:r w:rsidRPr="00384849">
              <w:rPr>
                <w:rFonts w:ascii="Calibri" w:eastAsia="Times New Roman" w:hAnsi="Calibri" w:cs="Calibri"/>
                <w:color w:val="000000"/>
                <w:lang w:eastAsia="en-GB"/>
              </w:rPr>
              <w:t>17000</w:t>
            </w:r>
          </w:p>
        </w:tc>
        <w:tc>
          <w:tcPr>
            <w:tcW w:w="0" w:type="auto"/>
            <w:tcBorders>
              <w:top w:val="single" w:sz="4" w:space="0" w:color="FFFFFF"/>
              <w:left w:val="single" w:sz="4" w:space="0" w:color="FFFFFF"/>
              <w:bottom w:val="single" w:sz="4" w:space="0" w:color="95B3D7"/>
              <w:right w:val="nil"/>
            </w:tcBorders>
            <w:shd w:val="clear" w:color="D8E4BC" w:fill="D8E4BC"/>
            <w:noWrap/>
            <w:vAlign w:val="bottom"/>
            <w:hideMark/>
          </w:tcPr>
          <w:p w14:paraId="0BF6B285" w14:textId="77777777" w:rsidR="00384849" w:rsidRPr="00384849" w:rsidRDefault="00384849" w:rsidP="00384849">
            <w:pPr>
              <w:spacing w:after="0" w:line="240" w:lineRule="auto"/>
              <w:jc w:val="right"/>
              <w:rPr>
                <w:rFonts w:ascii="Calibri" w:eastAsia="Times New Roman" w:hAnsi="Calibri" w:cs="Calibri"/>
                <w:b/>
                <w:bCs/>
                <w:color w:val="000000"/>
                <w:lang w:eastAsia="en-GB"/>
              </w:rPr>
            </w:pPr>
            <w:r w:rsidRPr="00384849">
              <w:rPr>
                <w:rFonts w:ascii="Calibri" w:eastAsia="Times New Roman" w:hAnsi="Calibri" w:cs="Calibri"/>
                <w:b/>
                <w:bCs/>
                <w:color w:val="000000"/>
                <w:lang w:eastAsia="en-GB"/>
              </w:rPr>
              <w:t>1%</w:t>
            </w:r>
          </w:p>
        </w:tc>
      </w:tr>
    </w:tbl>
    <w:p w14:paraId="53AF67C3" w14:textId="77777777" w:rsidR="00384849" w:rsidRDefault="00384849" w:rsidP="00384849"/>
    <w:p w14:paraId="7A4AE31F" w14:textId="27B7A1C1" w:rsidR="00D55D35" w:rsidRDefault="00DD0DFA" w:rsidP="00D34B5C">
      <w:pPr>
        <w:pStyle w:val="Heading4"/>
      </w:pPr>
      <w:r>
        <w:t>Non-Dis</w:t>
      </w:r>
      <w:r w:rsidR="00C014B9">
        <w:t>p</w:t>
      </w:r>
      <w:r>
        <w:t>laced in Concrete</w:t>
      </w:r>
    </w:p>
    <w:tbl>
      <w:tblPr>
        <w:tblW w:w="0" w:type="auto"/>
        <w:tblLook w:val="04A0" w:firstRow="1" w:lastRow="0" w:firstColumn="1" w:lastColumn="0" w:noHBand="0" w:noVBand="1"/>
      </w:tblPr>
      <w:tblGrid>
        <w:gridCol w:w="1821"/>
        <w:gridCol w:w="2365"/>
        <w:gridCol w:w="4840"/>
      </w:tblGrid>
      <w:tr w:rsidR="00D95F9E" w:rsidRPr="00DD0DFA" w14:paraId="41849FAB" w14:textId="77777777" w:rsidTr="00DD0DFA">
        <w:trPr>
          <w:trHeight w:val="290"/>
        </w:trPr>
        <w:tc>
          <w:tcPr>
            <w:tcW w:w="0" w:type="auto"/>
            <w:tcBorders>
              <w:top w:val="nil"/>
              <w:left w:val="nil"/>
              <w:bottom w:val="single" w:sz="4" w:space="0" w:color="95B3D7"/>
              <w:right w:val="single" w:sz="4" w:space="0" w:color="FFFFFF"/>
            </w:tcBorders>
            <w:shd w:val="clear" w:color="9BBB59" w:fill="9BBB59"/>
            <w:noWrap/>
            <w:vAlign w:val="bottom"/>
            <w:hideMark/>
          </w:tcPr>
          <w:p w14:paraId="0DB47C36" w14:textId="77777777" w:rsidR="00DD0DFA" w:rsidRPr="00DD0DFA" w:rsidRDefault="00DD0DFA" w:rsidP="00DD0DFA">
            <w:pPr>
              <w:spacing w:after="0" w:line="240" w:lineRule="auto"/>
              <w:rPr>
                <w:rFonts w:ascii="Calibri" w:eastAsia="Times New Roman" w:hAnsi="Calibri" w:cs="Calibri"/>
                <w:b/>
                <w:bCs/>
                <w:color w:val="FFFFFF"/>
                <w:lang w:eastAsia="en-GB"/>
              </w:rPr>
            </w:pPr>
            <w:r w:rsidRPr="00DD0DFA">
              <w:rPr>
                <w:rFonts w:ascii="Calibri" w:eastAsia="Times New Roman" w:hAnsi="Calibri" w:cs="Calibri"/>
                <w:b/>
                <w:bCs/>
                <w:color w:val="FFFFFF"/>
                <w:lang w:eastAsia="en-GB"/>
              </w:rPr>
              <w:t>Number of Rooms</w:t>
            </w:r>
          </w:p>
        </w:tc>
        <w:tc>
          <w:tcPr>
            <w:tcW w:w="0" w:type="auto"/>
            <w:tcBorders>
              <w:top w:val="nil"/>
              <w:left w:val="single" w:sz="4" w:space="0" w:color="FFFFFF"/>
              <w:bottom w:val="single" w:sz="4" w:space="0" w:color="95B3D7"/>
              <w:right w:val="single" w:sz="4" w:space="0" w:color="FFFFFF"/>
            </w:tcBorders>
            <w:shd w:val="clear" w:color="9BBB59" w:fill="9BBB59"/>
            <w:noWrap/>
            <w:vAlign w:val="bottom"/>
            <w:hideMark/>
          </w:tcPr>
          <w:p w14:paraId="600DEC5F" w14:textId="5B1674F8" w:rsidR="00DD0DFA" w:rsidRPr="00DD0DFA" w:rsidRDefault="00DD0DFA" w:rsidP="00DD0DFA">
            <w:pPr>
              <w:spacing w:after="0" w:line="240" w:lineRule="auto"/>
              <w:rPr>
                <w:rFonts w:ascii="Calibri" w:eastAsia="Times New Roman" w:hAnsi="Calibri" w:cs="Calibri"/>
                <w:b/>
                <w:bCs/>
                <w:color w:val="FFFFFF"/>
                <w:lang w:eastAsia="en-GB"/>
              </w:rPr>
            </w:pPr>
            <w:r w:rsidRPr="00DD0DFA">
              <w:rPr>
                <w:rFonts w:ascii="Calibri" w:eastAsia="Times New Roman" w:hAnsi="Calibri" w:cs="Calibri"/>
                <w:b/>
                <w:bCs/>
                <w:color w:val="FFFFFF"/>
                <w:lang w:eastAsia="en-GB"/>
              </w:rPr>
              <w:t xml:space="preserve">Average </w:t>
            </w:r>
            <w:r w:rsidR="00D95F9E">
              <w:rPr>
                <w:rFonts w:ascii="Calibri" w:eastAsia="Times New Roman" w:hAnsi="Calibri" w:cs="Calibri"/>
                <w:b/>
                <w:bCs/>
                <w:color w:val="FFFFFF"/>
                <w:lang w:eastAsia="en-GB"/>
              </w:rPr>
              <w:t>Cost Per Month</w:t>
            </w:r>
          </w:p>
        </w:tc>
        <w:tc>
          <w:tcPr>
            <w:tcW w:w="0" w:type="auto"/>
            <w:tcBorders>
              <w:top w:val="nil"/>
              <w:left w:val="single" w:sz="4" w:space="0" w:color="FFFFFF"/>
              <w:bottom w:val="single" w:sz="4" w:space="0" w:color="95B3D7"/>
              <w:right w:val="nil"/>
            </w:tcBorders>
            <w:shd w:val="clear" w:color="9BBB59" w:fill="9BBB59"/>
            <w:noWrap/>
            <w:vAlign w:val="bottom"/>
            <w:hideMark/>
          </w:tcPr>
          <w:p w14:paraId="1131E0AA" w14:textId="58D9E393" w:rsidR="00DD0DFA" w:rsidRPr="00DD0DFA" w:rsidRDefault="00DD0DFA" w:rsidP="00DD0DFA">
            <w:pPr>
              <w:spacing w:after="0" w:line="240" w:lineRule="auto"/>
              <w:rPr>
                <w:rFonts w:ascii="Calibri" w:eastAsia="Times New Roman" w:hAnsi="Calibri" w:cs="Calibri"/>
                <w:b/>
                <w:bCs/>
                <w:color w:val="FFFFFF"/>
                <w:lang w:eastAsia="en-GB"/>
              </w:rPr>
            </w:pPr>
            <w:r w:rsidRPr="00DD0DFA">
              <w:rPr>
                <w:rFonts w:ascii="Calibri" w:eastAsia="Times New Roman" w:hAnsi="Calibri" w:cs="Calibri"/>
                <w:b/>
                <w:bCs/>
                <w:color w:val="FFFFFF"/>
                <w:lang w:eastAsia="en-GB"/>
              </w:rPr>
              <w:t>7 % of Non-Displaced</w:t>
            </w:r>
            <w:r w:rsidR="00A17579">
              <w:rPr>
                <w:rFonts w:ascii="Calibri" w:eastAsia="Times New Roman" w:hAnsi="Calibri" w:cs="Calibri"/>
                <w:b/>
                <w:bCs/>
                <w:color w:val="FFFFFF"/>
                <w:lang w:eastAsia="en-GB"/>
              </w:rPr>
              <w:t xml:space="preserve"> in the NW</w:t>
            </w:r>
            <w:r w:rsidRPr="00DD0DFA">
              <w:rPr>
                <w:rFonts w:ascii="Calibri" w:eastAsia="Times New Roman" w:hAnsi="Calibri" w:cs="Calibri"/>
                <w:b/>
                <w:bCs/>
                <w:color w:val="FFFFFF"/>
                <w:lang w:eastAsia="en-GB"/>
              </w:rPr>
              <w:t xml:space="preserve"> in Concrete Shelters</w:t>
            </w:r>
          </w:p>
        </w:tc>
      </w:tr>
      <w:tr w:rsidR="00D95F9E" w:rsidRPr="00DD0DFA" w14:paraId="366DB575" w14:textId="77777777" w:rsidTr="00DD0DFA">
        <w:trPr>
          <w:trHeight w:val="290"/>
        </w:trPr>
        <w:tc>
          <w:tcPr>
            <w:tcW w:w="0" w:type="auto"/>
            <w:tcBorders>
              <w:top w:val="single" w:sz="4" w:space="0" w:color="FFFFFF"/>
              <w:left w:val="nil"/>
              <w:bottom w:val="single" w:sz="4" w:space="0" w:color="FFFFFF"/>
              <w:right w:val="single" w:sz="4" w:space="0" w:color="FFFFFF"/>
            </w:tcBorders>
            <w:shd w:val="clear" w:color="D8E4BC" w:fill="D8E4BC"/>
            <w:noWrap/>
            <w:vAlign w:val="bottom"/>
            <w:hideMark/>
          </w:tcPr>
          <w:p w14:paraId="17EE28A8" w14:textId="77777777" w:rsidR="00DD0DFA" w:rsidRPr="00DD0DFA" w:rsidRDefault="00DD0DFA" w:rsidP="00DD0DFA">
            <w:pPr>
              <w:spacing w:after="0" w:line="240" w:lineRule="auto"/>
              <w:ind w:firstLineChars="100" w:firstLine="220"/>
              <w:rPr>
                <w:rFonts w:ascii="Calibri" w:eastAsia="Times New Roman" w:hAnsi="Calibri" w:cs="Calibri"/>
                <w:color w:val="000000"/>
                <w:lang w:eastAsia="en-GB"/>
              </w:rPr>
            </w:pPr>
            <w:r w:rsidRPr="00DD0DFA">
              <w:rPr>
                <w:rFonts w:ascii="Calibri" w:eastAsia="Times New Roman" w:hAnsi="Calibri" w:cs="Calibri"/>
                <w:color w:val="000000"/>
                <w:lang w:eastAsia="en-GB"/>
              </w:rPr>
              <w:t>2</w:t>
            </w:r>
          </w:p>
        </w:tc>
        <w:tc>
          <w:tcPr>
            <w:tcW w:w="0" w:type="auto"/>
            <w:tcBorders>
              <w:top w:val="single" w:sz="4" w:space="0" w:color="FFFFFF"/>
              <w:left w:val="single" w:sz="4" w:space="0" w:color="FFFFFF"/>
              <w:bottom w:val="single" w:sz="4" w:space="0" w:color="FFFFFF"/>
              <w:right w:val="single" w:sz="4" w:space="0" w:color="FFFFFF"/>
            </w:tcBorders>
            <w:shd w:val="clear" w:color="D8E4BC" w:fill="D8E4BC"/>
            <w:noWrap/>
            <w:vAlign w:val="bottom"/>
            <w:hideMark/>
          </w:tcPr>
          <w:p w14:paraId="269A7E17" w14:textId="77777777" w:rsidR="00DD0DFA" w:rsidRPr="00DD0DFA" w:rsidRDefault="00DD0DFA" w:rsidP="00DD0DFA">
            <w:pPr>
              <w:spacing w:after="0" w:line="240" w:lineRule="auto"/>
              <w:jc w:val="right"/>
              <w:rPr>
                <w:rFonts w:ascii="Calibri" w:eastAsia="Times New Roman" w:hAnsi="Calibri" w:cs="Calibri"/>
                <w:color w:val="000000"/>
                <w:lang w:eastAsia="en-GB"/>
              </w:rPr>
            </w:pPr>
            <w:r w:rsidRPr="00DD0DFA">
              <w:rPr>
                <w:rFonts w:ascii="Calibri" w:eastAsia="Times New Roman" w:hAnsi="Calibri" w:cs="Calibri"/>
                <w:color w:val="000000"/>
                <w:lang w:eastAsia="en-GB"/>
              </w:rPr>
              <w:t>13750</w:t>
            </w:r>
          </w:p>
        </w:tc>
        <w:tc>
          <w:tcPr>
            <w:tcW w:w="0" w:type="auto"/>
            <w:tcBorders>
              <w:top w:val="single" w:sz="4" w:space="0" w:color="FFFFFF"/>
              <w:left w:val="single" w:sz="4" w:space="0" w:color="FFFFFF"/>
              <w:bottom w:val="single" w:sz="4" w:space="0" w:color="95B3D7"/>
              <w:right w:val="nil"/>
            </w:tcBorders>
            <w:shd w:val="clear" w:color="D8E4BC" w:fill="D8E4BC"/>
            <w:noWrap/>
            <w:vAlign w:val="bottom"/>
            <w:hideMark/>
          </w:tcPr>
          <w:p w14:paraId="0FE3EFA8" w14:textId="77777777" w:rsidR="00DD0DFA" w:rsidRPr="00DD0DFA" w:rsidRDefault="00DD0DFA" w:rsidP="00DD0DFA">
            <w:pPr>
              <w:spacing w:after="0" w:line="240" w:lineRule="auto"/>
              <w:jc w:val="right"/>
              <w:rPr>
                <w:rFonts w:ascii="Calibri" w:eastAsia="Times New Roman" w:hAnsi="Calibri" w:cs="Calibri"/>
                <w:b/>
                <w:bCs/>
                <w:color w:val="000000"/>
                <w:lang w:eastAsia="en-GB"/>
              </w:rPr>
            </w:pPr>
            <w:r w:rsidRPr="00DD0DFA">
              <w:rPr>
                <w:rFonts w:ascii="Calibri" w:eastAsia="Times New Roman" w:hAnsi="Calibri" w:cs="Calibri"/>
                <w:b/>
                <w:bCs/>
                <w:color w:val="000000"/>
                <w:lang w:eastAsia="en-GB"/>
              </w:rPr>
              <w:t>10%</w:t>
            </w:r>
          </w:p>
        </w:tc>
      </w:tr>
      <w:tr w:rsidR="00D95F9E" w:rsidRPr="00DD0DFA" w14:paraId="40B3096D" w14:textId="77777777" w:rsidTr="00DD0DFA">
        <w:trPr>
          <w:trHeight w:val="290"/>
        </w:trPr>
        <w:tc>
          <w:tcPr>
            <w:tcW w:w="0" w:type="auto"/>
            <w:tcBorders>
              <w:top w:val="single" w:sz="4" w:space="0" w:color="FFFFFF"/>
              <w:left w:val="nil"/>
              <w:bottom w:val="single" w:sz="4" w:space="0" w:color="FFFFFF"/>
              <w:right w:val="single" w:sz="4" w:space="0" w:color="FFFFFF"/>
            </w:tcBorders>
            <w:shd w:val="clear" w:color="EBF1DE" w:fill="EBF1DE"/>
            <w:noWrap/>
            <w:vAlign w:val="bottom"/>
            <w:hideMark/>
          </w:tcPr>
          <w:p w14:paraId="29D7108A" w14:textId="77777777" w:rsidR="00DD0DFA" w:rsidRPr="00DD0DFA" w:rsidRDefault="00DD0DFA" w:rsidP="00DD0DFA">
            <w:pPr>
              <w:spacing w:after="0" w:line="240" w:lineRule="auto"/>
              <w:ind w:firstLineChars="100" w:firstLine="220"/>
              <w:rPr>
                <w:rFonts w:ascii="Calibri" w:eastAsia="Times New Roman" w:hAnsi="Calibri" w:cs="Calibri"/>
                <w:color w:val="000000"/>
                <w:lang w:eastAsia="en-GB"/>
              </w:rPr>
            </w:pPr>
            <w:r w:rsidRPr="00DD0DFA">
              <w:rPr>
                <w:rFonts w:ascii="Calibri" w:eastAsia="Times New Roman" w:hAnsi="Calibri" w:cs="Calibri"/>
                <w:color w:val="000000"/>
                <w:lang w:eastAsia="en-GB"/>
              </w:rPr>
              <w:t>3</w:t>
            </w:r>
          </w:p>
        </w:tc>
        <w:tc>
          <w:tcPr>
            <w:tcW w:w="0" w:type="auto"/>
            <w:tcBorders>
              <w:top w:val="single" w:sz="4" w:space="0" w:color="FFFFFF"/>
              <w:left w:val="single" w:sz="4" w:space="0" w:color="FFFFFF"/>
              <w:bottom w:val="single" w:sz="4" w:space="0" w:color="FFFFFF"/>
              <w:right w:val="single" w:sz="4" w:space="0" w:color="FFFFFF"/>
            </w:tcBorders>
            <w:shd w:val="clear" w:color="EBF1DE" w:fill="EBF1DE"/>
            <w:noWrap/>
            <w:vAlign w:val="bottom"/>
            <w:hideMark/>
          </w:tcPr>
          <w:p w14:paraId="3AA2391A" w14:textId="77777777" w:rsidR="00DD0DFA" w:rsidRPr="00DD0DFA" w:rsidRDefault="00DD0DFA" w:rsidP="00DD0DFA">
            <w:pPr>
              <w:spacing w:after="0" w:line="240" w:lineRule="auto"/>
              <w:jc w:val="right"/>
              <w:rPr>
                <w:rFonts w:ascii="Calibri" w:eastAsia="Times New Roman" w:hAnsi="Calibri" w:cs="Calibri"/>
                <w:color w:val="000000"/>
                <w:lang w:eastAsia="en-GB"/>
              </w:rPr>
            </w:pPr>
            <w:r w:rsidRPr="00DD0DFA">
              <w:rPr>
                <w:rFonts w:ascii="Calibri" w:eastAsia="Times New Roman" w:hAnsi="Calibri" w:cs="Calibri"/>
                <w:color w:val="000000"/>
                <w:lang w:eastAsia="en-GB"/>
              </w:rPr>
              <w:t>4500</w:t>
            </w:r>
          </w:p>
        </w:tc>
        <w:tc>
          <w:tcPr>
            <w:tcW w:w="0" w:type="auto"/>
            <w:tcBorders>
              <w:top w:val="single" w:sz="4" w:space="0" w:color="FFFFFF"/>
              <w:left w:val="single" w:sz="4" w:space="0" w:color="FFFFFF"/>
              <w:bottom w:val="single" w:sz="4" w:space="0" w:color="95B3D7"/>
              <w:right w:val="nil"/>
            </w:tcBorders>
            <w:shd w:val="clear" w:color="EBF1DE" w:fill="EBF1DE"/>
            <w:noWrap/>
            <w:vAlign w:val="bottom"/>
            <w:hideMark/>
          </w:tcPr>
          <w:p w14:paraId="7C757268" w14:textId="77777777" w:rsidR="00DD0DFA" w:rsidRPr="00DD0DFA" w:rsidRDefault="00DD0DFA" w:rsidP="00DD0DFA">
            <w:pPr>
              <w:spacing w:after="0" w:line="240" w:lineRule="auto"/>
              <w:jc w:val="right"/>
              <w:rPr>
                <w:rFonts w:ascii="Calibri" w:eastAsia="Times New Roman" w:hAnsi="Calibri" w:cs="Calibri"/>
                <w:b/>
                <w:bCs/>
                <w:color w:val="000000"/>
                <w:lang w:eastAsia="en-GB"/>
              </w:rPr>
            </w:pPr>
            <w:r w:rsidRPr="00DD0DFA">
              <w:rPr>
                <w:rFonts w:ascii="Calibri" w:eastAsia="Times New Roman" w:hAnsi="Calibri" w:cs="Calibri"/>
                <w:b/>
                <w:bCs/>
                <w:color w:val="000000"/>
                <w:lang w:eastAsia="en-GB"/>
              </w:rPr>
              <w:t>35%</w:t>
            </w:r>
          </w:p>
        </w:tc>
      </w:tr>
      <w:tr w:rsidR="00D95F9E" w:rsidRPr="00DD0DFA" w14:paraId="5B6C0034" w14:textId="77777777" w:rsidTr="00DD0DFA">
        <w:trPr>
          <w:trHeight w:val="290"/>
        </w:trPr>
        <w:tc>
          <w:tcPr>
            <w:tcW w:w="0" w:type="auto"/>
            <w:tcBorders>
              <w:top w:val="single" w:sz="4" w:space="0" w:color="FFFFFF"/>
              <w:left w:val="nil"/>
              <w:bottom w:val="single" w:sz="4" w:space="0" w:color="FFFFFF"/>
              <w:right w:val="single" w:sz="4" w:space="0" w:color="FFFFFF"/>
            </w:tcBorders>
            <w:shd w:val="clear" w:color="D8E4BC" w:fill="D8E4BC"/>
            <w:noWrap/>
            <w:vAlign w:val="bottom"/>
            <w:hideMark/>
          </w:tcPr>
          <w:p w14:paraId="2F7D6800" w14:textId="77777777" w:rsidR="00DD0DFA" w:rsidRPr="00DD0DFA" w:rsidRDefault="00DD0DFA" w:rsidP="00DD0DFA">
            <w:pPr>
              <w:spacing w:after="0" w:line="240" w:lineRule="auto"/>
              <w:ind w:firstLineChars="100" w:firstLine="220"/>
              <w:rPr>
                <w:rFonts w:ascii="Calibri" w:eastAsia="Times New Roman" w:hAnsi="Calibri" w:cs="Calibri"/>
                <w:color w:val="000000"/>
                <w:lang w:eastAsia="en-GB"/>
              </w:rPr>
            </w:pPr>
            <w:r w:rsidRPr="00DD0DFA">
              <w:rPr>
                <w:rFonts w:ascii="Calibri" w:eastAsia="Times New Roman" w:hAnsi="Calibri" w:cs="Calibri"/>
                <w:color w:val="000000"/>
                <w:lang w:eastAsia="en-GB"/>
              </w:rPr>
              <w:t>4</w:t>
            </w:r>
          </w:p>
        </w:tc>
        <w:tc>
          <w:tcPr>
            <w:tcW w:w="0" w:type="auto"/>
            <w:tcBorders>
              <w:top w:val="single" w:sz="4" w:space="0" w:color="FFFFFF"/>
              <w:left w:val="single" w:sz="4" w:space="0" w:color="FFFFFF"/>
              <w:bottom w:val="single" w:sz="4" w:space="0" w:color="FFFFFF"/>
              <w:right w:val="single" w:sz="4" w:space="0" w:color="FFFFFF"/>
            </w:tcBorders>
            <w:shd w:val="clear" w:color="D8E4BC" w:fill="D8E4BC"/>
            <w:noWrap/>
            <w:vAlign w:val="bottom"/>
            <w:hideMark/>
          </w:tcPr>
          <w:p w14:paraId="790B93D3" w14:textId="77777777" w:rsidR="00DD0DFA" w:rsidRPr="00DD0DFA" w:rsidRDefault="00DD0DFA" w:rsidP="00DD0DFA">
            <w:pPr>
              <w:spacing w:after="0" w:line="240" w:lineRule="auto"/>
              <w:jc w:val="right"/>
              <w:rPr>
                <w:rFonts w:ascii="Calibri" w:eastAsia="Times New Roman" w:hAnsi="Calibri" w:cs="Calibri"/>
                <w:color w:val="000000"/>
                <w:lang w:eastAsia="en-GB"/>
              </w:rPr>
            </w:pPr>
            <w:r w:rsidRPr="00DD0DFA">
              <w:rPr>
                <w:rFonts w:ascii="Calibri" w:eastAsia="Times New Roman" w:hAnsi="Calibri" w:cs="Calibri"/>
                <w:color w:val="000000"/>
                <w:lang w:eastAsia="en-GB"/>
              </w:rPr>
              <w:t>15000</w:t>
            </w:r>
          </w:p>
        </w:tc>
        <w:tc>
          <w:tcPr>
            <w:tcW w:w="0" w:type="auto"/>
            <w:tcBorders>
              <w:top w:val="single" w:sz="4" w:space="0" w:color="FFFFFF"/>
              <w:left w:val="single" w:sz="4" w:space="0" w:color="FFFFFF"/>
              <w:bottom w:val="single" w:sz="4" w:space="0" w:color="95B3D7"/>
              <w:right w:val="nil"/>
            </w:tcBorders>
            <w:shd w:val="clear" w:color="D8E4BC" w:fill="D8E4BC"/>
            <w:noWrap/>
            <w:vAlign w:val="bottom"/>
            <w:hideMark/>
          </w:tcPr>
          <w:p w14:paraId="4C32FEF6" w14:textId="77777777" w:rsidR="00DD0DFA" w:rsidRPr="00DD0DFA" w:rsidRDefault="00DD0DFA" w:rsidP="00DD0DFA">
            <w:pPr>
              <w:spacing w:after="0" w:line="240" w:lineRule="auto"/>
              <w:jc w:val="right"/>
              <w:rPr>
                <w:rFonts w:ascii="Calibri" w:eastAsia="Times New Roman" w:hAnsi="Calibri" w:cs="Calibri"/>
                <w:b/>
                <w:bCs/>
                <w:color w:val="000000"/>
                <w:lang w:eastAsia="en-GB"/>
              </w:rPr>
            </w:pPr>
            <w:r w:rsidRPr="00DD0DFA">
              <w:rPr>
                <w:rFonts w:ascii="Calibri" w:eastAsia="Times New Roman" w:hAnsi="Calibri" w:cs="Calibri"/>
                <w:b/>
                <w:bCs/>
                <w:color w:val="000000"/>
                <w:lang w:eastAsia="en-GB"/>
              </w:rPr>
              <w:t>26%</w:t>
            </w:r>
          </w:p>
        </w:tc>
      </w:tr>
      <w:tr w:rsidR="00D95F9E" w:rsidRPr="00DD0DFA" w14:paraId="78A000B9" w14:textId="77777777" w:rsidTr="00DD0DFA">
        <w:trPr>
          <w:trHeight w:val="290"/>
        </w:trPr>
        <w:tc>
          <w:tcPr>
            <w:tcW w:w="0" w:type="auto"/>
            <w:tcBorders>
              <w:top w:val="single" w:sz="4" w:space="0" w:color="FFFFFF"/>
              <w:left w:val="nil"/>
              <w:bottom w:val="single" w:sz="4" w:space="0" w:color="FFFFFF"/>
              <w:right w:val="single" w:sz="4" w:space="0" w:color="FFFFFF"/>
            </w:tcBorders>
            <w:shd w:val="clear" w:color="EBF1DE" w:fill="EBF1DE"/>
            <w:noWrap/>
            <w:vAlign w:val="bottom"/>
            <w:hideMark/>
          </w:tcPr>
          <w:p w14:paraId="5950A6C0" w14:textId="77777777" w:rsidR="00DD0DFA" w:rsidRPr="00DD0DFA" w:rsidRDefault="00DD0DFA" w:rsidP="00DD0DFA">
            <w:pPr>
              <w:spacing w:after="0" w:line="240" w:lineRule="auto"/>
              <w:ind w:firstLineChars="100" w:firstLine="220"/>
              <w:rPr>
                <w:rFonts w:ascii="Calibri" w:eastAsia="Times New Roman" w:hAnsi="Calibri" w:cs="Calibri"/>
                <w:color w:val="000000"/>
                <w:lang w:eastAsia="en-GB"/>
              </w:rPr>
            </w:pPr>
            <w:r w:rsidRPr="00DD0DFA">
              <w:rPr>
                <w:rFonts w:ascii="Calibri" w:eastAsia="Times New Roman" w:hAnsi="Calibri" w:cs="Calibri"/>
                <w:color w:val="000000"/>
                <w:lang w:eastAsia="en-GB"/>
              </w:rPr>
              <w:t>5</w:t>
            </w:r>
          </w:p>
        </w:tc>
        <w:tc>
          <w:tcPr>
            <w:tcW w:w="0" w:type="auto"/>
            <w:tcBorders>
              <w:top w:val="single" w:sz="4" w:space="0" w:color="FFFFFF"/>
              <w:left w:val="single" w:sz="4" w:space="0" w:color="FFFFFF"/>
              <w:bottom w:val="single" w:sz="4" w:space="0" w:color="FFFFFF"/>
              <w:right w:val="single" w:sz="4" w:space="0" w:color="FFFFFF"/>
            </w:tcBorders>
            <w:shd w:val="clear" w:color="EBF1DE" w:fill="EBF1DE"/>
            <w:noWrap/>
            <w:vAlign w:val="bottom"/>
            <w:hideMark/>
          </w:tcPr>
          <w:p w14:paraId="061A081E" w14:textId="77777777" w:rsidR="00DD0DFA" w:rsidRPr="00DD0DFA" w:rsidRDefault="00DD0DFA" w:rsidP="00DD0DFA">
            <w:pPr>
              <w:spacing w:after="0" w:line="240" w:lineRule="auto"/>
              <w:jc w:val="right"/>
              <w:rPr>
                <w:rFonts w:ascii="Calibri" w:eastAsia="Times New Roman" w:hAnsi="Calibri" w:cs="Calibri"/>
                <w:color w:val="000000"/>
                <w:lang w:eastAsia="en-GB"/>
              </w:rPr>
            </w:pPr>
            <w:r w:rsidRPr="00DD0DFA">
              <w:rPr>
                <w:rFonts w:ascii="Calibri" w:eastAsia="Times New Roman" w:hAnsi="Calibri" w:cs="Calibri"/>
                <w:color w:val="000000"/>
                <w:lang w:eastAsia="en-GB"/>
              </w:rPr>
              <w:t>0</w:t>
            </w:r>
          </w:p>
        </w:tc>
        <w:tc>
          <w:tcPr>
            <w:tcW w:w="0" w:type="auto"/>
            <w:tcBorders>
              <w:top w:val="single" w:sz="4" w:space="0" w:color="FFFFFF"/>
              <w:left w:val="single" w:sz="4" w:space="0" w:color="FFFFFF"/>
              <w:bottom w:val="single" w:sz="4" w:space="0" w:color="95B3D7"/>
              <w:right w:val="nil"/>
            </w:tcBorders>
            <w:shd w:val="clear" w:color="EBF1DE" w:fill="EBF1DE"/>
            <w:noWrap/>
            <w:vAlign w:val="bottom"/>
            <w:hideMark/>
          </w:tcPr>
          <w:p w14:paraId="2FB61DBF" w14:textId="77777777" w:rsidR="00DD0DFA" w:rsidRPr="00DD0DFA" w:rsidRDefault="00DD0DFA" w:rsidP="00DD0DFA">
            <w:pPr>
              <w:spacing w:after="0" w:line="240" w:lineRule="auto"/>
              <w:jc w:val="right"/>
              <w:rPr>
                <w:rFonts w:ascii="Calibri" w:eastAsia="Times New Roman" w:hAnsi="Calibri" w:cs="Calibri"/>
                <w:b/>
                <w:bCs/>
                <w:color w:val="000000"/>
                <w:lang w:eastAsia="en-GB"/>
              </w:rPr>
            </w:pPr>
            <w:r w:rsidRPr="00DD0DFA">
              <w:rPr>
                <w:rFonts w:ascii="Calibri" w:eastAsia="Times New Roman" w:hAnsi="Calibri" w:cs="Calibri"/>
                <w:b/>
                <w:bCs/>
                <w:color w:val="000000"/>
                <w:lang w:eastAsia="en-GB"/>
              </w:rPr>
              <w:t>14%</w:t>
            </w:r>
          </w:p>
        </w:tc>
      </w:tr>
      <w:tr w:rsidR="00D95F9E" w:rsidRPr="00DD0DFA" w14:paraId="28177674" w14:textId="77777777" w:rsidTr="00DD0DFA">
        <w:trPr>
          <w:trHeight w:val="290"/>
        </w:trPr>
        <w:tc>
          <w:tcPr>
            <w:tcW w:w="0" w:type="auto"/>
            <w:tcBorders>
              <w:top w:val="single" w:sz="4" w:space="0" w:color="FFFFFF"/>
              <w:left w:val="nil"/>
              <w:bottom w:val="nil"/>
              <w:right w:val="single" w:sz="4" w:space="0" w:color="FFFFFF"/>
            </w:tcBorders>
            <w:shd w:val="clear" w:color="D8E4BC" w:fill="D8E4BC"/>
            <w:noWrap/>
            <w:vAlign w:val="bottom"/>
            <w:hideMark/>
          </w:tcPr>
          <w:p w14:paraId="2D48BF55" w14:textId="77777777" w:rsidR="00DD0DFA" w:rsidRPr="00DD0DFA" w:rsidRDefault="00DD0DFA" w:rsidP="00DD0DFA">
            <w:pPr>
              <w:spacing w:after="0" w:line="240" w:lineRule="auto"/>
              <w:ind w:firstLineChars="100" w:firstLine="220"/>
              <w:rPr>
                <w:rFonts w:ascii="Calibri" w:eastAsia="Times New Roman" w:hAnsi="Calibri" w:cs="Calibri"/>
                <w:color w:val="000000"/>
                <w:lang w:eastAsia="en-GB"/>
              </w:rPr>
            </w:pPr>
            <w:r w:rsidRPr="00DD0DFA">
              <w:rPr>
                <w:rFonts w:ascii="Calibri" w:eastAsia="Times New Roman" w:hAnsi="Calibri" w:cs="Calibri"/>
                <w:color w:val="000000"/>
                <w:lang w:eastAsia="en-GB"/>
              </w:rPr>
              <w:t>6</w:t>
            </w:r>
          </w:p>
        </w:tc>
        <w:tc>
          <w:tcPr>
            <w:tcW w:w="0" w:type="auto"/>
            <w:tcBorders>
              <w:top w:val="single" w:sz="4" w:space="0" w:color="FFFFFF"/>
              <w:left w:val="single" w:sz="4" w:space="0" w:color="FFFFFF"/>
              <w:bottom w:val="nil"/>
              <w:right w:val="single" w:sz="4" w:space="0" w:color="FFFFFF"/>
            </w:tcBorders>
            <w:shd w:val="clear" w:color="D8E4BC" w:fill="D8E4BC"/>
            <w:noWrap/>
            <w:vAlign w:val="bottom"/>
            <w:hideMark/>
          </w:tcPr>
          <w:p w14:paraId="5AE0D8C0" w14:textId="77777777" w:rsidR="00DD0DFA" w:rsidRPr="00DD0DFA" w:rsidRDefault="00DD0DFA" w:rsidP="00DD0DFA">
            <w:pPr>
              <w:spacing w:after="0" w:line="240" w:lineRule="auto"/>
              <w:jc w:val="right"/>
              <w:rPr>
                <w:rFonts w:ascii="Calibri" w:eastAsia="Times New Roman" w:hAnsi="Calibri" w:cs="Calibri"/>
                <w:color w:val="000000"/>
                <w:lang w:eastAsia="en-GB"/>
              </w:rPr>
            </w:pPr>
            <w:r w:rsidRPr="00DD0DFA">
              <w:rPr>
                <w:rFonts w:ascii="Calibri" w:eastAsia="Times New Roman" w:hAnsi="Calibri" w:cs="Calibri"/>
                <w:color w:val="000000"/>
                <w:lang w:eastAsia="en-GB"/>
              </w:rPr>
              <w:t>3500</w:t>
            </w:r>
          </w:p>
        </w:tc>
        <w:tc>
          <w:tcPr>
            <w:tcW w:w="0" w:type="auto"/>
            <w:tcBorders>
              <w:top w:val="single" w:sz="4" w:space="0" w:color="FFFFFF"/>
              <w:left w:val="single" w:sz="4" w:space="0" w:color="FFFFFF"/>
              <w:bottom w:val="single" w:sz="4" w:space="0" w:color="95B3D7"/>
              <w:right w:val="nil"/>
            </w:tcBorders>
            <w:shd w:val="clear" w:color="D8E4BC" w:fill="D8E4BC"/>
            <w:noWrap/>
            <w:vAlign w:val="bottom"/>
            <w:hideMark/>
          </w:tcPr>
          <w:p w14:paraId="7EE8126A" w14:textId="77777777" w:rsidR="00DD0DFA" w:rsidRPr="00DD0DFA" w:rsidRDefault="00DD0DFA" w:rsidP="00DD0DFA">
            <w:pPr>
              <w:spacing w:after="0" w:line="240" w:lineRule="auto"/>
              <w:jc w:val="right"/>
              <w:rPr>
                <w:rFonts w:ascii="Calibri" w:eastAsia="Times New Roman" w:hAnsi="Calibri" w:cs="Calibri"/>
                <w:b/>
                <w:bCs/>
                <w:color w:val="000000"/>
                <w:lang w:eastAsia="en-GB"/>
              </w:rPr>
            </w:pPr>
            <w:r w:rsidRPr="00DD0DFA">
              <w:rPr>
                <w:rFonts w:ascii="Calibri" w:eastAsia="Times New Roman" w:hAnsi="Calibri" w:cs="Calibri"/>
                <w:b/>
                <w:bCs/>
                <w:color w:val="000000"/>
                <w:lang w:eastAsia="en-GB"/>
              </w:rPr>
              <w:t>4%</w:t>
            </w:r>
          </w:p>
        </w:tc>
      </w:tr>
    </w:tbl>
    <w:p w14:paraId="5B5DD418" w14:textId="5D1DDE44" w:rsidR="00C33FC7" w:rsidRDefault="00C33FC7" w:rsidP="00C33FC7"/>
    <w:tbl>
      <w:tblPr>
        <w:tblW w:w="0" w:type="auto"/>
        <w:tblLook w:val="04A0" w:firstRow="1" w:lastRow="0" w:firstColumn="1" w:lastColumn="0" w:noHBand="0" w:noVBand="1"/>
      </w:tblPr>
      <w:tblGrid>
        <w:gridCol w:w="1808"/>
        <w:gridCol w:w="2348"/>
        <w:gridCol w:w="4870"/>
      </w:tblGrid>
      <w:tr w:rsidR="00C33FC7" w:rsidRPr="00C33FC7" w14:paraId="0A4ECE5D" w14:textId="77777777" w:rsidTr="00C33FC7">
        <w:trPr>
          <w:trHeight w:val="290"/>
        </w:trPr>
        <w:tc>
          <w:tcPr>
            <w:tcW w:w="0" w:type="auto"/>
            <w:tcBorders>
              <w:top w:val="nil"/>
              <w:left w:val="nil"/>
              <w:bottom w:val="single" w:sz="4" w:space="0" w:color="95B3D7"/>
              <w:right w:val="single" w:sz="4" w:space="0" w:color="FFFFFF"/>
            </w:tcBorders>
            <w:shd w:val="clear" w:color="9BBB59" w:fill="9BBB59"/>
            <w:noWrap/>
            <w:vAlign w:val="bottom"/>
            <w:hideMark/>
          </w:tcPr>
          <w:p w14:paraId="6D019E4B" w14:textId="77777777" w:rsidR="00C33FC7" w:rsidRPr="00C33FC7" w:rsidRDefault="00C33FC7" w:rsidP="00C33FC7">
            <w:pPr>
              <w:spacing w:after="0" w:line="240" w:lineRule="auto"/>
              <w:rPr>
                <w:rFonts w:ascii="Calibri" w:eastAsia="Times New Roman" w:hAnsi="Calibri" w:cs="Calibri"/>
                <w:b/>
                <w:bCs/>
                <w:color w:val="FFFFFF"/>
                <w:lang w:eastAsia="en-GB"/>
              </w:rPr>
            </w:pPr>
            <w:r w:rsidRPr="00C33FC7">
              <w:rPr>
                <w:rFonts w:ascii="Calibri" w:eastAsia="Times New Roman" w:hAnsi="Calibri" w:cs="Calibri"/>
                <w:b/>
                <w:bCs/>
                <w:color w:val="FFFFFF"/>
                <w:lang w:eastAsia="en-GB"/>
              </w:rPr>
              <w:t>Number of Rooms</w:t>
            </w:r>
          </w:p>
        </w:tc>
        <w:tc>
          <w:tcPr>
            <w:tcW w:w="0" w:type="auto"/>
            <w:tcBorders>
              <w:top w:val="nil"/>
              <w:left w:val="single" w:sz="4" w:space="0" w:color="FFFFFF"/>
              <w:bottom w:val="single" w:sz="4" w:space="0" w:color="95B3D7"/>
              <w:right w:val="single" w:sz="4" w:space="0" w:color="FFFFFF"/>
            </w:tcBorders>
            <w:shd w:val="clear" w:color="9BBB59" w:fill="9BBB59"/>
            <w:noWrap/>
            <w:vAlign w:val="bottom"/>
            <w:hideMark/>
          </w:tcPr>
          <w:p w14:paraId="72229FD9" w14:textId="7BC8A7A0" w:rsidR="00C33FC7" w:rsidRPr="00C33FC7" w:rsidRDefault="00C33FC7" w:rsidP="00C33FC7">
            <w:pPr>
              <w:spacing w:after="0" w:line="240" w:lineRule="auto"/>
              <w:rPr>
                <w:rFonts w:ascii="Calibri" w:eastAsia="Times New Roman" w:hAnsi="Calibri" w:cs="Calibri"/>
                <w:b/>
                <w:bCs/>
                <w:color w:val="FFFFFF"/>
                <w:lang w:eastAsia="en-GB"/>
              </w:rPr>
            </w:pPr>
            <w:r w:rsidRPr="00C33FC7">
              <w:rPr>
                <w:rFonts w:ascii="Calibri" w:eastAsia="Times New Roman" w:hAnsi="Calibri" w:cs="Calibri"/>
                <w:b/>
                <w:bCs/>
                <w:color w:val="FFFFFF"/>
                <w:lang w:eastAsia="en-GB"/>
              </w:rPr>
              <w:t xml:space="preserve">Average Cost </w:t>
            </w:r>
            <w:r w:rsidR="00D95F9E">
              <w:rPr>
                <w:rFonts w:ascii="Calibri" w:eastAsia="Times New Roman" w:hAnsi="Calibri" w:cs="Calibri"/>
                <w:b/>
                <w:bCs/>
                <w:color w:val="FFFFFF"/>
                <w:lang w:eastAsia="en-GB"/>
              </w:rPr>
              <w:t>per Month</w:t>
            </w:r>
          </w:p>
        </w:tc>
        <w:tc>
          <w:tcPr>
            <w:tcW w:w="0" w:type="auto"/>
            <w:tcBorders>
              <w:top w:val="nil"/>
              <w:left w:val="single" w:sz="4" w:space="0" w:color="FFFFFF"/>
              <w:bottom w:val="single" w:sz="4" w:space="0" w:color="95B3D7"/>
              <w:right w:val="nil"/>
            </w:tcBorders>
            <w:shd w:val="clear" w:color="9BBB59" w:fill="9BBB59"/>
            <w:noWrap/>
            <w:vAlign w:val="bottom"/>
            <w:hideMark/>
          </w:tcPr>
          <w:p w14:paraId="355B4ABC" w14:textId="77777777" w:rsidR="00C33FC7" w:rsidRPr="00C33FC7" w:rsidRDefault="00C33FC7" w:rsidP="00C33FC7">
            <w:pPr>
              <w:spacing w:after="0" w:line="240" w:lineRule="auto"/>
              <w:rPr>
                <w:rFonts w:ascii="Calibri" w:eastAsia="Times New Roman" w:hAnsi="Calibri" w:cs="Calibri"/>
                <w:b/>
                <w:bCs/>
                <w:color w:val="FFFFFF"/>
                <w:lang w:eastAsia="en-GB"/>
              </w:rPr>
            </w:pPr>
            <w:r w:rsidRPr="00C33FC7">
              <w:rPr>
                <w:rFonts w:ascii="Calibri" w:eastAsia="Times New Roman" w:hAnsi="Calibri" w:cs="Calibri"/>
                <w:b/>
                <w:bCs/>
                <w:color w:val="FFFFFF"/>
                <w:lang w:eastAsia="en-GB"/>
              </w:rPr>
              <w:t>35 % of Non-Displaced in Concrete Shelters in the SW</w:t>
            </w:r>
          </w:p>
        </w:tc>
      </w:tr>
      <w:tr w:rsidR="00C33FC7" w:rsidRPr="00C33FC7" w14:paraId="3FE48156" w14:textId="77777777" w:rsidTr="00C33FC7">
        <w:trPr>
          <w:trHeight w:val="290"/>
        </w:trPr>
        <w:tc>
          <w:tcPr>
            <w:tcW w:w="0" w:type="auto"/>
            <w:tcBorders>
              <w:top w:val="single" w:sz="4" w:space="0" w:color="FFFFFF"/>
              <w:left w:val="nil"/>
              <w:bottom w:val="single" w:sz="4" w:space="0" w:color="FFFFFF"/>
              <w:right w:val="single" w:sz="4" w:space="0" w:color="FFFFFF"/>
            </w:tcBorders>
            <w:shd w:val="clear" w:color="D8E4BC" w:fill="D8E4BC"/>
            <w:noWrap/>
            <w:vAlign w:val="bottom"/>
            <w:hideMark/>
          </w:tcPr>
          <w:p w14:paraId="0C4F84E1" w14:textId="77777777" w:rsidR="00C33FC7" w:rsidRPr="00C33FC7" w:rsidRDefault="00C33FC7" w:rsidP="00C33FC7">
            <w:pPr>
              <w:spacing w:after="0" w:line="240" w:lineRule="auto"/>
              <w:ind w:firstLineChars="100" w:firstLine="220"/>
              <w:rPr>
                <w:rFonts w:ascii="Calibri" w:eastAsia="Times New Roman" w:hAnsi="Calibri" w:cs="Calibri"/>
                <w:color w:val="000000"/>
                <w:lang w:eastAsia="en-GB"/>
              </w:rPr>
            </w:pPr>
            <w:r w:rsidRPr="00C33FC7">
              <w:rPr>
                <w:rFonts w:ascii="Calibri" w:eastAsia="Times New Roman" w:hAnsi="Calibri" w:cs="Calibri"/>
                <w:color w:val="000000"/>
                <w:lang w:eastAsia="en-GB"/>
              </w:rPr>
              <w:t>1</w:t>
            </w:r>
          </w:p>
        </w:tc>
        <w:tc>
          <w:tcPr>
            <w:tcW w:w="0" w:type="auto"/>
            <w:tcBorders>
              <w:top w:val="single" w:sz="4" w:space="0" w:color="FFFFFF"/>
              <w:left w:val="single" w:sz="4" w:space="0" w:color="FFFFFF"/>
              <w:bottom w:val="single" w:sz="4" w:space="0" w:color="FFFFFF"/>
              <w:right w:val="single" w:sz="4" w:space="0" w:color="FFFFFF"/>
            </w:tcBorders>
            <w:shd w:val="clear" w:color="D8E4BC" w:fill="D8E4BC"/>
            <w:noWrap/>
            <w:vAlign w:val="bottom"/>
            <w:hideMark/>
          </w:tcPr>
          <w:p w14:paraId="61A95CF7" w14:textId="77777777" w:rsidR="00C33FC7" w:rsidRPr="00C33FC7" w:rsidRDefault="00C33FC7" w:rsidP="00C33FC7">
            <w:pPr>
              <w:spacing w:after="0" w:line="240" w:lineRule="auto"/>
              <w:jc w:val="right"/>
              <w:rPr>
                <w:rFonts w:ascii="Calibri" w:eastAsia="Times New Roman" w:hAnsi="Calibri" w:cs="Calibri"/>
                <w:color w:val="000000"/>
                <w:lang w:eastAsia="en-GB"/>
              </w:rPr>
            </w:pPr>
            <w:r w:rsidRPr="00C33FC7">
              <w:rPr>
                <w:rFonts w:ascii="Calibri" w:eastAsia="Times New Roman" w:hAnsi="Calibri" w:cs="Calibri"/>
                <w:color w:val="000000"/>
                <w:lang w:eastAsia="en-GB"/>
              </w:rPr>
              <w:t>7200</w:t>
            </w:r>
          </w:p>
        </w:tc>
        <w:tc>
          <w:tcPr>
            <w:tcW w:w="0" w:type="auto"/>
            <w:tcBorders>
              <w:top w:val="single" w:sz="4" w:space="0" w:color="FFFFFF"/>
              <w:left w:val="single" w:sz="4" w:space="0" w:color="FFFFFF"/>
              <w:bottom w:val="single" w:sz="4" w:space="0" w:color="95B3D7"/>
              <w:right w:val="nil"/>
            </w:tcBorders>
            <w:shd w:val="clear" w:color="D8E4BC" w:fill="D8E4BC"/>
            <w:noWrap/>
            <w:vAlign w:val="bottom"/>
            <w:hideMark/>
          </w:tcPr>
          <w:p w14:paraId="39605688" w14:textId="77777777" w:rsidR="00C33FC7" w:rsidRPr="00C33FC7" w:rsidRDefault="00C33FC7" w:rsidP="00C33FC7">
            <w:pPr>
              <w:spacing w:after="0" w:line="240" w:lineRule="auto"/>
              <w:jc w:val="right"/>
              <w:rPr>
                <w:rFonts w:ascii="Calibri" w:eastAsia="Times New Roman" w:hAnsi="Calibri" w:cs="Calibri"/>
                <w:b/>
                <w:bCs/>
                <w:color w:val="000000"/>
                <w:lang w:eastAsia="en-GB"/>
              </w:rPr>
            </w:pPr>
            <w:r w:rsidRPr="00C33FC7">
              <w:rPr>
                <w:rFonts w:ascii="Calibri" w:eastAsia="Times New Roman" w:hAnsi="Calibri" w:cs="Calibri"/>
                <w:b/>
                <w:bCs/>
                <w:color w:val="000000"/>
                <w:lang w:eastAsia="en-GB"/>
              </w:rPr>
              <w:t>8%</w:t>
            </w:r>
          </w:p>
        </w:tc>
      </w:tr>
      <w:tr w:rsidR="00C33FC7" w:rsidRPr="00C33FC7" w14:paraId="31DE7FFC" w14:textId="77777777" w:rsidTr="00C33FC7">
        <w:trPr>
          <w:trHeight w:val="290"/>
        </w:trPr>
        <w:tc>
          <w:tcPr>
            <w:tcW w:w="0" w:type="auto"/>
            <w:tcBorders>
              <w:top w:val="single" w:sz="4" w:space="0" w:color="FFFFFF"/>
              <w:left w:val="nil"/>
              <w:bottom w:val="single" w:sz="4" w:space="0" w:color="FFFFFF"/>
              <w:right w:val="single" w:sz="4" w:space="0" w:color="FFFFFF"/>
            </w:tcBorders>
            <w:shd w:val="clear" w:color="EBF1DE" w:fill="EBF1DE"/>
            <w:noWrap/>
            <w:vAlign w:val="bottom"/>
            <w:hideMark/>
          </w:tcPr>
          <w:p w14:paraId="3C42A998" w14:textId="77777777" w:rsidR="00C33FC7" w:rsidRPr="00C33FC7" w:rsidRDefault="00C33FC7" w:rsidP="00C33FC7">
            <w:pPr>
              <w:spacing w:after="0" w:line="240" w:lineRule="auto"/>
              <w:ind w:firstLineChars="100" w:firstLine="220"/>
              <w:rPr>
                <w:rFonts w:ascii="Calibri" w:eastAsia="Times New Roman" w:hAnsi="Calibri" w:cs="Calibri"/>
                <w:color w:val="000000"/>
                <w:lang w:eastAsia="en-GB"/>
              </w:rPr>
            </w:pPr>
            <w:r w:rsidRPr="00C33FC7">
              <w:rPr>
                <w:rFonts w:ascii="Calibri" w:eastAsia="Times New Roman" w:hAnsi="Calibri" w:cs="Calibri"/>
                <w:color w:val="000000"/>
                <w:lang w:eastAsia="en-GB"/>
              </w:rPr>
              <w:t>2</w:t>
            </w:r>
          </w:p>
        </w:tc>
        <w:tc>
          <w:tcPr>
            <w:tcW w:w="0" w:type="auto"/>
            <w:tcBorders>
              <w:top w:val="single" w:sz="4" w:space="0" w:color="FFFFFF"/>
              <w:left w:val="single" w:sz="4" w:space="0" w:color="FFFFFF"/>
              <w:bottom w:val="single" w:sz="4" w:space="0" w:color="FFFFFF"/>
              <w:right w:val="single" w:sz="4" w:space="0" w:color="FFFFFF"/>
            </w:tcBorders>
            <w:shd w:val="clear" w:color="EBF1DE" w:fill="EBF1DE"/>
            <w:noWrap/>
            <w:vAlign w:val="bottom"/>
            <w:hideMark/>
          </w:tcPr>
          <w:p w14:paraId="6470EE87" w14:textId="77777777" w:rsidR="00C33FC7" w:rsidRPr="00C33FC7" w:rsidRDefault="00C33FC7" w:rsidP="00C33FC7">
            <w:pPr>
              <w:spacing w:after="0" w:line="240" w:lineRule="auto"/>
              <w:jc w:val="right"/>
              <w:rPr>
                <w:rFonts w:ascii="Calibri" w:eastAsia="Times New Roman" w:hAnsi="Calibri" w:cs="Calibri"/>
                <w:color w:val="000000"/>
                <w:lang w:eastAsia="en-GB"/>
              </w:rPr>
            </w:pPr>
            <w:r w:rsidRPr="00C33FC7">
              <w:rPr>
                <w:rFonts w:ascii="Calibri" w:eastAsia="Times New Roman" w:hAnsi="Calibri" w:cs="Calibri"/>
                <w:color w:val="000000"/>
                <w:lang w:eastAsia="en-GB"/>
              </w:rPr>
              <w:t>43076</w:t>
            </w:r>
          </w:p>
        </w:tc>
        <w:tc>
          <w:tcPr>
            <w:tcW w:w="0" w:type="auto"/>
            <w:tcBorders>
              <w:top w:val="single" w:sz="4" w:space="0" w:color="FFFFFF"/>
              <w:left w:val="single" w:sz="4" w:space="0" w:color="FFFFFF"/>
              <w:bottom w:val="single" w:sz="4" w:space="0" w:color="95B3D7"/>
              <w:right w:val="nil"/>
            </w:tcBorders>
            <w:shd w:val="clear" w:color="EBF1DE" w:fill="EBF1DE"/>
            <w:noWrap/>
            <w:vAlign w:val="bottom"/>
            <w:hideMark/>
          </w:tcPr>
          <w:p w14:paraId="5B7BA7BA" w14:textId="77777777" w:rsidR="00C33FC7" w:rsidRPr="00C33FC7" w:rsidRDefault="00C33FC7" w:rsidP="00C33FC7">
            <w:pPr>
              <w:spacing w:after="0" w:line="240" w:lineRule="auto"/>
              <w:jc w:val="right"/>
              <w:rPr>
                <w:rFonts w:ascii="Calibri" w:eastAsia="Times New Roman" w:hAnsi="Calibri" w:cs="Calibri"/>
                <w:b/>
                <w:bCs/>
                <w:color w:val="000000"/>
                <w:lang w:eastAsia="en-GB"/>
              </w:rPr>
            </w:pPr>
            <w:r w:rsidRPr="00C33FC7">
              <w:rPr>
                <w:rFonts w:ascii="Calibri" w:eastAsia="Times New Roman" w:hAnsi="Calibri" w:cs="Calibri"/>
                <w:b/>
                <w:bCs/>
                <w:color w:val="000000"/>
                <w:lang w:eastAsia="en-GB"/>
              </w:rPr>
              <w:t>26%</w:t>
            </w:r>
          </w:p>
        </w:tc>
      </w:tr>
      <w:tr w:rsidR="00C33FC7" w:rsidRPr="00C33FC7" w14:paraId="72201F35" w14:textId="77777777" w:rsidTr="00C33FC7">
        <w:trPr>
          <w:trHeight w:val="290"/>
        </w:trPr>
        <w:tc>
          <w:tcPr>
            <w:tcW w:w="0" w:type="auto"/>
            <w:tcBorders>
              <w:top w:val="single" w:sz="4" w:space="0" w:color="FFFFFF"/>
              <w:left w:val="nil"/>
              <w:bottom w:val="single" w:sz="4" w:space="0" w:color="FFFFFF"/>
              <w:right w:val="single" w:sz="4" w:space="0" w:color="FFFFFF"/>
            </w:tcBorders>
            <w:shd w:val="clear" w:color="D8E4BC" w:fill="D8E4BC"/>
            <w:noWrap/>
            <w:vAlign w:val="bottom"/>
            <w:hideMark/>
          </w:tcPr>
          <w:p w14:paraId="3FE0B23A" w14:textId="77777777" w:rsidR="00C33FC7" w:rsidRPr="00C33FC7" w:rsidRDefault="00C33FC7" w:rsidP="00C33FC7">
            <w:pPr>
              <w:spacing w:after="0" w:line="240" w:lineRule="auto"/>
              <w:ind w:firstLineChars="100" w:firstLine="220"/>
              <w:rPr>
                <w:rFonts w:ascii="Calibri" w:eastAsia="Times New Roman" w:hAnsi="Calibri" w:cs="Calibri"/>
                <w:color w:val="000000"/>
                <w:lang w:eastAsia="en-GB"/>
              </w:rPr>
            </w:pPr>
            <w:r w:rsidRPr="00C33FC7">
              <w:rPr>
                <w:rFonts w:ascii="Calibri" w:eastAsia="Times New Roman" w:hAnsi="Calibri" w:cs="Calibri"/>
                <w:color w:val="000000"/>
                <w:lang w:eastAsia="en-GB"/>
              </w:rPr>
              <w:t>3</w:t>
            </w:r>
          </w:p>
        </w:tc>
        <w:tc>
          <w:tcPr>
            <w:tcW w:w="0" w:type="auto"/>
            <w:tcBorders>
              <w:top w:val="single" w:sz="4" w:space="0" w:color="FFFFFF"/>
              <w:left w:val="single" w:sz="4" w:space="0" w:color="FFFFFF"/>
              <w:bottom w:val="single" w:sz="4" w:space="0" w:color="FFFFFF"/>
              <w:right w:val="single" w:sz="4" w:space="0" w:color="FFFFFF"/>
            </w:tcBorders>
            <w:shd w:val="clear" w:color="D8E4BC" w:fill="D8E4BC"/>
            <w:noWrap/>
            <w:vAlign w:val="bottom"/>
            <w:hideMark/>
          </w:tcPr>
          <w:p w14:paraId="2A222015" w14:textId="77777777" w:rsidR="00C33FC7" w:rsidRPr="00C33FC7" w:rsidRDefault="00C33FC7" w:rsidP="00C33FC7">
            <w:pPr>
              <w:spacing w:after="0" w:line="240" w:lineRule="auto"/>
              <w:jc w:val="right"/>
              <w:rPr>
                <w:rFonts w:ascii="Calibri" w:eastAsia="Times New Roman" w:hAnsi="Calibri" w:cs="Calibri"/>
                <w:color w:val="000000"/>
                <w:lang w:eastAsia="en-GB"/>
              </w:rPr>
            </w:pPr>
            <w:r w:rsidRPr="00C33FC7">
              <w:rPr>
                <w:rFonts w:ascii="Calibri" w:eastAsia="Times New Roman" w:hAnsi="Calibri" w:cs="Calibri"/>
                <w:color w:val="000000"/>
                <w:lang w:eastAsia="en-GB"/>
              </w:rPr>
              <w:t>14342</w:t>
            </w:r>
          </w:p>
        </w:tc>
        <w:tc>
          <w:tcPr>
            <w:tcW w:w="0" w:type="auto"/>
            <w:tcBorders>
              <w:top w:val="single" w:sz="4" w:space="0" w:color="FFFFFF"/>
              <w:left w:val="single" w:sz="4" w:space="0" w:color="FFFFFF"/>
              <w:bottom w:val="single" w:sz="4" w:space="0" w:color="95B3D7"/>
              <w:right w:val="nil"/>
            </w:tcBorders>
            <w:shd w:val="clear" w:color="D8E4BC" w:fill="D8E4BC"/>
            <w:noWrap/>
            <w:vAlign w:val="bottom"/>
            <w:hideMark/>
          </w:tcPr>
          <w:p w14:paraId="7A358444" w14:textId="77777777" w:rsidR="00C33FC7" w:rsidRPr="00C33FC7" w:rsidRDefault="00C33FC7" w:rsidP="00C33FC7">
            <w:pPr>
              <w:spacing w:after="0" w:line="240" w:lineRule="auto"/>
              <w:jc w:val="right"/>
              <w:rPr>
                <w:rFonts w:ascii="Calibri" w:eastAsia="Times New Roman" w:hAnsi="Calibri" w:cs="Calibri"/>
                <w:b/>
                <w:bCs/>
                <w:color w:val="000000"/>
                <w:lang w:eastAsia="en-GB"/>
              </w:rPr>
            </w:pPr>
            <w:r w:rsidRPr="00C33FC7">
              <w:rPr>
                <w:rFonts w:ascii="Calibri" w:eastAsia="Times New Roman" w:hAnsi="Calibri" w:cs="Calibri"/>
                <w:b/>
                <w:bCs/>
                <w:color w:val="000000"/>
                <w:lang w:eastAsia="en-GB"/>
              </w:rPr>
              <w:t>25%</w:t>
            </w:r>
          </w:p>
        </w:tc>
      </w:tr>
      <w:tr w:rsidR="00C33FC7" w:rsidRPr="00C33FC7" w14:paraId="063E9229" w14:textId="77777777" w:rsidTr="00C33FC7">
        <w:trPr>
          <w:trHeight w:val="290"/>
        </w:trPr>
        <w:tc>
          <w:tcPr>
            <w:tcW w:w="0" w:type="auto"/>
            <w:tcBorders>
              <w:top w:val="single" w:sz="4" w:space="0" w:color="FFFFFF"/>
              <w:left w:val="nil"/>
              <w:bottom w:val="single" w:sz="4" w:space="0" w:color="FFFFFF"/>
              <w:right w:val="single" w:sz="4" w:space="0" w:color="FFFFFF"/>
            </w:tcBorders>
            <w:shd w:val="clear" w:color="EBF1DE" w:fill="EBF1DE"/>
            <w:noWrap/>
            <w:vAlign w:val="bottom"/>
            <w:hideMark/>
          </w:tcPr>
          <w:p w14:paraId="555A33DB" w14:textId="77777777" w:rsidR="00C33FC7" w:rsidRPr="00C33FC7" w:rsidRDefault="00C33FC7" w:rsidP="00C33FC7">
            <w:pPr>
              <w:spacing w:after="0" w:line="240" w:lineRule="auto"/>
              <w:ind w:firstLineChars="100" w:firstLine="220"/>
              <w:rPr>
                <w:rFonts w:ascii="Calibri" w:eastAsia="Times New Roman" w:hAnsi="Calibri" w:cs="Calibri"/>
                <w:color w:val="000000"/>
                <w:lang w:eastAsia="en-GB"/>
              </w:rPr>
            </w:pPr>
            <w:r w:rsidRPr="00C33FC7">
              <w:rPr>
                <w:rFonts w:ascii="Calibri" w:eastAsia="Times New Roman" w:hAnsi="Calibri" w:cs="Calibri"/>
                <w:color w:val="000000"/>
                <w:lang w:eastAsia="en-GB"/>
              </w:rPr>
              <w:t>4</w:t>
            </w:r>
          </w:p>
        </w:tc>
        <w:tc>
          <w:tcPr>
            <w:tcW w:w="0" w:type="auto"/>
            <w:tcBorders>
              <w:top w:val="single" w:sz="4" w:space="0" w:color="FFFFFF"/>
              <w:left w:val="single" w:sz="4" w:space="0" w:color="FFFFFF"/>
              <w:bottom w:val="single" w:sz="4" w:space="0" w:color="FFFFFF"/>
              <w:right w:val="single" w:sz="4" w:space="0" w:color="FFFFFF"/>
            </w:tcBorders>
            <w:shd w:val="clear" w:color="EBF1DE" w:fill="EBF1DE"/>
            <w:noWrap/>
            <w:vAlign w:val="bottom"/>
            <w:hideMark/>
          </w:tcPr>
          <w:p w14:paraId="00843F4A" w14:textId="77777777" w:rsidR="00C33FC7" w:rsidRPr="00C33FC7" w:rsidRDefault="00C33FC7" w:rsidP="00C33FC7">
            <w:pPr>
              <w:spacing w:after="0" w:line="240" w:lineRule="auto"/>
              <w:jc w:val="right"/>
              <w:rPr>
                <w:rFonts w:ascii="Calibri" w:eastAsia="Times New Roman" w:hAnsi="Calibri" w:cs="Calibri"/>
                <w:color w:val="000000"/>
                <w:lang w:eastAsia="en-GB"/>
              </w:rPr>
            </w:pPr>
            <w:r w:rsidRPr="00C33FC7">
              <w:rPr>
                <w:rFonts w:ascii="Calibri" w:eastAsia="Times New Roman" w:hAnsi="Calibri" w:cs="Calibri"/>
                <w:color w:val="000000"/>
                <w:lang w:eastAsia="en-GB"/>
              </w:rPr>
              <w:t>0</w:t>
            </w:r>
          </w:p>
        </w:tc>
        <w:tc>
          <w:tcPr>
            <w:tcW w:w="0" w:type="auto"/>
            <w:tcBorders>
              <w:top w:val="single" w:sz="4" w:space="0" w:color="FFFFFF"/>
              <w:left w:val="single" w:sz="4" w:space="0" w:color="FFFFFF"/>
              <w:bottom w:val="single" w:sz="4" w:space="0" w:color="95B3D7"/>
              <w:right w:val="nil"/>
            </w:tcBorders>
            <w:shd w:val="clear" w:color="EBF1DE" w:fill="EBF1DE"/>
            <w:noWrap/>
            <w:vAlign w:val="bottom"/>
            <w:hideMark/>
          </w:tcPr>
          <w:p w14:paraId="6C7CAE7B" w14:textId="77777777" w:rsidR="00C33FC7" w:rsidRPr="00C33FC7" w:rsidRDefault="00C33FC7" w:rsidP="00C33FC7">
            <w:pPr>
              <w:spacing w:after="0" w:line="240" w:lineRule="auto"/>
              <w:jc w:val="right"/>
              <w:rPr>
                <w:rFonts w:ascii="Calibri" w:eastAsia="Times New Roman" w:hAnsi="Calibri" w:cs="Calibri"/>
                <w:b/>
                <w:bCs/>
                <w:color w:val="000000"/>
                <w:lang w:eastAsia="en-GB"/>
              </w:rPr>
            </w:pPr>
            <w:r w:rsidRPr="00C33FC7">
              <w:rPr>
                <w:rFonts w:ascii="Calibri" w:eastAsia="Times New Roman" w:hAnsi="Calibri" w:cs="Calibri"/>
                <w:b/>
                <w:bCs/>
                <w:color w:val="000000"/>
                <w:lang w:eastAsia="en-GB"/>
              </w:rPr>
              <w:t>11%</w:t>
            </w:r>
          </w:p>
        </w:tc>
      </w:tr>
      <w:tr w:rsidR="00C33FC7" w:rsidRPr="00C33FC7" w14:paraId="49D27E34" w14:textId="77777777" w:rsidTr="00C33FC7">
        <w:trPr>
          <w:trHeight w:val="290"/>
        </w:trPr>
        <w:tc>
          <w:tcPr>
            <w:tcW w:w="0" w:type="auto"/>
            <w:tcBorders>
              <w:top w:val="single" w:sz="4" w:space="0" w:color="FFFFFF"/>
              <w:left w:val="nil"/>
              <w:bottom w:val="nil"/>
              <w:right w:val="single" w:sz="4" w:space="0" w:color="FFFFFF"/>
            </w:tcBorders>
            <w:shd w:val="clear" w:color="D8E4BC" w:fill="D8E4BC"/>
            <w:noWrap/>
            <w:vAlign w:val="bottom"/>
            <w:hideMark/>
          </w:tcPr>
          <w:p w14:paraId="2979D615" w14:textId="77777777" w:rsidR="00C33FC7" w:rsidRPr="00C33FC7" w:rsidRDefault="00C33FC7" w:rsidP="00C33FC7">
            <w:pPr>
              <w:spacing w:after="0" w:line="240" w:lineRule="auto"/>
              <w:ind w:firstLineChars="100" w:firstLine="220"/>
              <w:rPr>
                <w:rFonts w:ascii="Calibri" w:eastAsia="Times New Roman" w:hAnsi="Calibri" w:cs="Calibri"/>
                <w:color w:val="000000"/>
                <w:lang w:eastAsia="en-GB"/>
              </w:rPr>
            </w:pPr>
            <w:r w:rsidRPr="00C33FC7">
              <w:rPr>
                <w:rFonts w:ascii="Calibri" w:eastAsia="Times New Roman" w:hAnsi="Calibri" w:cs="Calibri"/>
                <w:color w:val="000000"/>
                <w:lang w:eastAsia="en-GB"/>
              </w:rPr>
              <w:t>5</w:t>
            </w:r>
          </w:p>
        </w:tc>
        <w:tc>
          <w:tcPr>
            <w:tcW w:w="0" w:type="auto"/>
            <w:tcBorders>
              <w:top w:val="single" w:sz="4" w:space="0" w:color="FFFFFF"/>
              <w:left w:val="single" w:sz="4" w:space="0" w:color="FFFFFF"/>
              <w:bottom w:val="nil"/>
              <w:right w:val="single" w:sz="4" w:space="0" w:color="FFFFFF"/>
            </w:tcBorders>
            <w:shd w:val="clear" w:color="D8E4BC" w:fill="D8E4BC"/>
            <w:noWrap/>
            <w:vAlign w:val="bottom"/>
            <w:hideMark/>
          </w:tcPr>
          <w:p w14:paraId="4216BD65" w14:textId="77777777" w:rsidR="00C33FC7" w:rsidRPr="00C33FC7" w:rsidRDefault="00C33FC7" w:rsidP="00C33FC7">
            <w:pPr>
              <w:spacing w:after="0" w:line="240" w:lineRule="auto"/>
              <w:jc w:val="right"/>
              <w:rPr>
                <w:rFonts w:ascii="Calibri" w:eastAsia="Times New Roman" w:hAnsi="Calibri" w:cs="Calibri"/>
                <w:color w:val="000000"/>
                <w:lang w:eastAsia="en-GB"/>
              </w:rPr>
            </w:pPr>
            <w:r w:rsidRPr="00C33FC7">
              <w:rPr>
                <w:rFonts w:ascii="Calibri" w:eastAsia="Times New Roman" w:hAnsi="Calibri" w:cs="Calibri"/>
                <w:color w:val="000000"/>
                <w:lang w:eastAsia="en-GB"/>
              </w:rPr>
              <w:t>6250</w:t>
            </w:r>
          </w:p>
        </w:tc>
        <w:tc>
          <w:tcPr>
            <w:tcW w:w="0" w:type="auto"/>
            <w:tcBorders>
              <w:top w:val="single" w:sz="4" w:space="0" w:color="FFFFFF"/>
              <w:left w:val="single" w:sz="4" w:space="0" w:color="FFFFFF"/>
              <w:bottom w:val="single" w:sz="4" w:space="0" w:color="95B3D7"/>
              <w:right w:val="nil"/>
            </w:tcBorders>
            <w:shd w:val="clear" w:color="D8E4BC" w:fill="D8E4BC"/>
            <w:noWrap/>
            <w:vAlign w:val="bottom"/>
            <w:hideMark/>
          </w:tcPr>
          <w:p w14:paraId="7D6C9664" w14:textId="77777777" w:rsidR="00C33FC7" w:rsidRPr="00C33FC7" w:rsidRDefault="00C33FC7" w:rsidP="00C33FC7">
            <w:pPr>
              <w:spacing w:after="0" w:line="240" w:lineRule="auto"/>
              <w:jc w:val="right"/>
              <w:rPr>
                <w:rFonts w:ascii="Calibri" w:eastAsia="Times New Roman" w:hAnsi="Calibri" w:cs="Calibri"/>
                <w:b/>
                <w:bCs/>
                <w:color w:val="000000"/>
                <w:lang w:eastAsia="en-GB"/>
              </w:rPr>
            </w:pPr>
            <w:r w:rsidRPr="00C33FC7">
              <w:rPr>
                <w:rFonts w:ascii="Calibri" w:eastAsia="Times New Roman" w:hAnsi="Calibri" w:cs="Calibri"/>
                <w:b/>
                <w:bCs/>
                <w:color w:val="000000"/>
                <w:lang w:eastAsia="en-GB"/>
              </w:rPr>
              <w:t>9%</w:t>
            </w:r>
          </w:p>
        </w:tc>
      </w:tr>
    </w:tbl>
    <w:p w14:paraId="5DE4CE10" w14:textId="77777777" w:rsidR="00C33FC7" w:rsidRDefault="00C33FC7" w:rsidP="00C33FC7"/>
    <w:p w14:paraId="0D4E62E5" w14:textId="12D96499" w:rsidR="00DD0DFA" w:rsidRDefault="006B2A33" w:rsidP="00D34B5C">
      <w:pPr>
        <w:pStyle w:val="Heading4"/>
      </w:pPr>
      <w:r>
        <w:t xml:space="preserve">Non-Displaced in Mud Brick Shelters </w:t>
      </w:r>
    </w:p>
    <w:tbl>
      <w:tblPr>
        <w:tblW w:w="0" w:type="auto"/>
        <w:tblLook w:val="04A0" w:firstRow="1" w:lastRow="0" w:firstColumn="1" w:lastColumn="0" w:noHBand="0" w:noVBand="1"/>
      </w:tblPr>
      <w:tblGrid>
        <w:gridCol w:w="1700"/>
        <w:gridCol w:w="2202"/>
        <w:gridCol w:w="5124"/>
      </w:tblGrid>
      <w:tr w:rsidR="00862D56" w:rsidRPr="006B2A33" w14:paraId="65D27255" w14:textId="77777777" w:rsidTr="006B2A33">
        <w:trPr>
          <w:trHeight w:val="290"/>
        </w:trPr>
        <w:tc>
          <w:tcPr>
            <w:tcW w:w="0" w:type="auto"/>
            <w:tcBorders>
              <w:top w:val="nil"/>
              <w:left w:val="nil"/>
              <w:bottom w:val="single" w:sz="4" w:space="0" w:color="95B3D7"/>
              <w:right w:val="single" w:sz="4" w:space="0" w:color="FFFFFF"/>
            </w:tcBorders>
            <w:shd w:val="clear" w:color="9BBB59" w:fill="9BBB59"/>
            <w:noWrap/>
            <w:vAlign w:val="bottom"/>
            <w:hideMark/>
          </w:tcPr>
          <w:p w14:paraId="44CC125F" w14:textId="77777777" w:rsidR="006B2A33" w:rsidRPr="006B2A33" w:rsidRDefault="006B2A33" w:rsidP="006B2A33">
            <w:pPr>
              <w:spacing w:after="0" w:line="240" w:lineRule="auto"/>
              <w:rPr>
                <w:rFonts w:ascii="Calibri" w:eastAsia="Times New Roman" w:hAnsi="Calibri" w:cs="Calibri"/>
                <w:b/>
                <w:bCs/>
                <w:color w:val="FFFFFF"/>
                <w:lang w:eastAsia="en-GB"/>
              </w:rPr>
            </w:pPr>
            <w:r w:rsidRPr="006B2A33">
              <w:rPr>
                <w:rFonts w:ascii="Calibri" w:eastAsia="Times New Roman" w:hAnsi="Calibri" w:cs="Calibri"/>
                <w:b/>
                <w:bCs/>
                <w:color w:val="FFFFFF"/>
                <w:lang w:eastAsia="en-GB"/>
              </w:rPr>
              <w:t>Number of Rooms</w:t>
            </w:r>
          </w:p>
        </w:tc>
        <w:tc>
          <w:tcPr>
            <w:tcW w:w="0" w:type="auto"/>
            <w:tcBorders>
              <w:top w:val="nil"/>
              <w:left w:val="single" w:sz="4" w:space="0" w:color="FFFFFF"/>
              <w:bottom w:val="single" w:sz="4" w:space="0" w:color="95B3D7"/>
              <w:right w:val="single" w:sz="4" w:space="0" w:color="FFFFFF"/>
            </w:tcBorders>
            <w:shd w:val="clear" w:color="9BBB59" w:fill="9BBB59"/>
            <w:noWrap/>
            <w:vAlign w:val="bottom"/>
            <w:hideMark/>
          </w:tcPr>
          <w:p w14:paraId="63E9A12C" w14:textId="13D3ED0B" w:rsidR="006B2A33" w:rsidRPr="006B2A33" w:rsidRDefault="007D162D" w:rsidP="006B2A33">
            <w:pPr>
              <w:spacing w:after="0" w:line="240" w:lineRule="auto"/>
              <w:rPr>
                <w:rFonts w:ascii="Calibri" w:eastAsia="Times New Roman" w:hAnsi="Calibri" w:cs="Calibri"/>
                <w:b/>
                <w:bCs/>
                <w:color w:val="FFFFFF"/>
                <w:lang w:eastAsia="en-GB"/>
              </w:rPr>
            </w:pPr>
            <w:r w:rsidRPr="006B2A33">
              <w:rPr>
                <w:rFonts w:ascii="Calibri" w:eastAsia="Times New Roman" w:hAnsi="Calibri" w:cs="Calibri"/>
                <w:b/>
                <w:bCs/>
                <w:color w:val="FFFFFF"/>
                <w:lang w:eastAsia="en-GB"/>
              </w:rPr>
              <w:t xml:space="preserve">Average </w:t>
            </w:r>
            <w:r>
              <w:rPr>
                <w:rFonts w:ascii="Calibri" w:eastAsia="Times New Roman" w:hAnsi="Calibri" w:cs="Calibri"/>
                <w:b/>
                <w:bCs/>
                <w:color w:val="FFFFFF"/>
                <w:lang w:eastAsia="en-GB"/>
              </w:rPr>
              <w:t>Cost</w:t>
            </w:r>
            <w:r w:rsidR="00D95F9E">
              <w:rPr>
                <w:rFonts w:ascii="Calibri" w:eastAsia="Times New Roman" w:hAnsi="Calibri" w:cs="Calibri"/>
                <w:b/>
                <w:bCs/>
                <w:color w:val="FFFFFF"/>
                <w:lang w:eastAsia="en-GB"/>
              </w:rPr>
              <w:t xml:space="preserve"> Per Month</w:t>
            </w:r>
          </w:p>
        </w:tc>
        <w:tc>
          <w:tcPr>
            <w:tcW w:w="0" w:type="auto"/>
            <w:tcBorders>
              <w:top w:val="nil"/>
              <w:left w:val="single" w:sz="4" w:space="0" w:color="FFFFFF"/>
              <w:bottom w:val="single" w:sz="4" w:space="0" w:color="95B3D7"/>
              <w:right w:val="nil"/>
            </w:tcBorders>
            <w:shd w:val="clear" w:color="9BBB59" w:fill="9BBB59"/>
            <w:noWrap/>
            <w:vAlign w:val="bottom"/>
            <w:hideMark/>
          </w:tcPr>
          <w:p w14:paraId="14D90CF3" w14:textId="410B2A61" w:rsidR="006B2A33" w:rsidRPr="006B2A33" w:rsidRDefault="006B2A33" w:rsidP="006B2A33">
            <w:pPr>
              <w:spacing w:after="0" w:line="240" w:lineRule="auto"/>
              <w:rPr>
                <w:rFonts w:ascii="Calibri" w:eastAsia="Times New Roman" w:hAnsi="Calibri" w:cs="Calibri"/>
                <w:b/>
                <w:bCs/>
                <w:color w:val="FFFFFF"/>
                <w:lang w:eastAsia="en-GB"/>
              </w:rPr>
            </w:pPr>
            <w:r w:rsidRPr="006B2A33">
              <w:rPr>
                <w:rFonts w:ascii="Calibri" w:eastAsia="Times New Roman" w:hAnsi="Calibri" w:cs="Calibri"/>
                <w:b/>
                <w:bCs/>
                <w:color w:val="FFFFFF"/>
                <w:lang w:eastAsia="en-GB"/>
              </w:rPr>
              <w:t>89% of Non-Displaced</w:t>
            </w:r>
            <w:r w:rsidR="00862D56">
              <w:rPr>
                <w:rFonts w:ascii="Calibri" w:eastAsia="Times New Roman" w:hAnsi="Calibri" w:cs="Calibri"/>
                <w:b/>
                <w:bCs/>
                <w:color w:val="FFFFFF"/>
                <w:lang w:eastAsia="en-GB"/>
              </w:rPr>
              <w:t xml:space="preserve"> in the NW</w:t>
            </w:r>
            <w:r w:rsidRPr="006B2A33">
              <w:rPr>
                <w:rFonts w:ascii="Calibri" w:eastAsia="Times New Roman" w:hAnsi="Calibri" w:cs="Calibri"/>
                <w:b/>
                <w:bCs/>
                <w:color w:val="FFFFFF"/>
                <w:lang w:eastAsia="en-GB"/>
              </w:rPr>
              <w:t xml:space="preserve"> living in Mud Brick Shelters</w:t>
            </w:r>
          </w:p>
        </w:tc>
      </w:tr>
      <w:tr w:rsidR="00862D56" w:rsidRPr="006B2A33" w14:paraId="109312BD" w14:textId="77777777" w:rsidTr="006B2A33">
        <w:trPr>
          <w:trHeight w:val="290"/>
        </w:trPr>
        <w:tc>
          <w:tcPr>
            <w:tcW w:w="0" w:type="auto"/>
            <w:tcBorders>
              <w:top w:val="single" w:sz="4" w:space="0" w:color="FFFFFF"/>
              <w:left w:val="nil"/>
              <w:bottom w:val="single" w:sz="4" w:space="0" w:color="FFFFFF"/>
              <w:right w:val="single" w:sz="4" w:space="0" w:color="FFFFFF"/>
            </w:tcBorders>
            <w:shd w:val="clear" w:color="D8E4BC" w:fill="D8E4BC"/>
            <w:noWrap/>
            <w:vAlign w:val="bottom"/>
            <w:hideMark/>
          </w:tcPr>
          <w:p w14:paraId="55791F96" w14:textId="77777777" w:rsidR="006B2A33" w:rsidRPr="006B2A33" w:rsidRDefault="006B2A33" w:rsidP="006B2A33">
            <w:pPr>
              <w:spacing w:after="0" w:line="240" w:lineRule="auto"/>
              <w:ind w:firstLineChars="100" w:firstLine="220"/>
              <w:rPr>
                <w:rFonts w:ascii="Calibri" w:eastAsia="Times New Roman" w:hAnsi="Calibri" w:cs="Calibri"/>
                <w:color w:val="000000"/>
                <w:lang w:eastAsia="en-GB"/>
              </w:rPr>
            </w:pPr>
            <w:r w:rsidRPr="006B2A33">
              <w:rPr>
                <w:rFonts w:ascii="Calibri" w:eastAsia="Times New Roman" w:hAnsi="Calibri" w:cs="Calibri"/>
                <w:color w:val="000000"/>
                <w:lang w:eastAsia="en-GB"/>
              </w:rPr>
              <w:t>1</w:t>
            </w:r>
          </w:p>
        </w:tc>
        <w:tc>
          <w:tcPr>
            <w:tcW w:w="0" w:type="auto"/>
            <w:tcBorders>
              <w:top w:val="single" w:sz="4" w:space="0" w:color="FFFFFF"/>
              <w:left w:val="single" w:sz="4" w:space="0" w:color="FFFFFF"/>
              <w:bottom w:val="single" w:sz="4" w:space="0" w:color="FFFFFF"/>
              <w:right w:val="single" w:sz="4" w:space="0" w:color="FFFFFF"/>
            </w:tcBorders>
            <w:shd w:val="clear" w:color="D8E4BC" w:fill="D8E4BC"/>
            <w:noWrap/>
            <w:vAlign w:val="bottom"/>
            <w:hideMark/>
          </w:tcPr>
          <w:p w14:paraId="22BDAF3C" w14:textId="77777777" w:rsidR="006B2A33" w:rsidRPr="006B2A33" w:rsidRDefault="006B2A33" w:rsidP="006B2A33">
            <w:pPr>
              <w:spacing w:after="0" w:line="240" w:lineRule="auto"/>
              <w:jc w:val="right"/>
              <w:rPr>
                <w:rFonts w:ascii="Calibri" w:eastAsia="Times New Roman" w:hAnsi="Calibri" w:cs="Calibri"/>
                <w:color w:val="000000"/>
                <w:lang w:eastAsia="en-GB"/>
              </w:rPr>
            </w:pPr>
            <w:r w:rsidRPr="006B2A33">
              <w:rPr>
                <w:rFonts w:ascii="Calibri" w:eastAsia="Times New Roman" w:hAnsi="Calibri" w:cs="Calibri"/>
                <w:color w:val="000000"/>
                <w:lang w:eastAsia="en-GB"/>
              </w:rPr>
              <w:t>7300</w:t>
            </w:r>
          </w:p>
        </w:tc>
        <w:tc>
          <w:tcPr>
            <w:tcW w:w="0" w:type="auto"/>
            <w:tcBorders>
              <w:top w:val="single" w:sz="4" w:space="0" w:color="FFFFFF"/>
              <w:left w:val="single" w:sz="4" w:space="0" w:color="FFFFFF"/>
              <w:bottom w:val="single" w:sz="4" w:space="0" w:color="95B3D7"/>
              <w:right w:val="nil"/>
            </w:tcBorders>
            <w:shd w:val="clear" w:color="D8E4BC" w:fill="D8E4BC"/>
            <w:noWrap/>
            <w:vAlign w:val="bottom"/>
            <w:hideMark/>
          </w:tcPr>
          <w:p w14:paraId="61F8604B" w14:textId="77777777" w:rsidR="006B2A33" w:rsidRPr="006B2A33" w:rsidRDefault="006B2A33" w:rsidP="006B2A33">
            <w:pPr>
              <w:spacing w:after="0" w:line="240" w:lineRule="auto"/>
              <w:jc w:val="right"/>
              <w:rPr>
                <w:rFonts w:ascii="Calibri" w:eastAsia="Times New Roman" w:hAnsi="Calibri" w:cs="Calibri"/>
                <w:b/>
                <w:bCs/>
                <w:color w:val="000000"/>
                <w:lang w:eastAsia="en-GB"/>
              </w:rPr>
            </w:pPr>
            <w:r w:rsidRPr="006B2A33">
              <w:rPr>
                <w:rFonts w:ascii="Calibri" w:eastAsia="Times New Roman" w:hAnsi="Calibri" w:cs="Calibri"/>
                <w:b/>
                <w:bCs/>
                <w:color w:val="000000"/>
                <w:lang w:eastAsia="en-GB"/>
              </w:rPr>
              <w:t>7%</w:t>
            </w:r>
          </w:p>
        </w:tc>
      </w:tr>
      <w:tr w:rsidR="00862D56" w:rsidRPr="006B2A33" w14:paraId="5556108F" w14:textId="77777777" w:rsidTr="006B2A33">
        <w:trPr>
          <w:trHeight w:val="290"/>
        </w:trPr>
        <w:tc>
          <w:tcPr>
            <w:tcW w:w="0" w:type="auto"/>
            <w:tcBorders>
              <w:top w:val="single" w:sz="4" w:space="0" w:color="FFFFFF"/>
              <w:left w:val="nil"/>
              <w:bottom w:val="single" w:sz="4" w:space="0" w:color="FFFFFF"/>
              <w:right w:val="single" w:sz="4" w:space="0" w:color="FFFFFF"/>
            </w:tcBorders>
            <w:shd w:val="clear" w:color="EBF1DE" w:fill="EBF1DE"/>
            <w:noWrap/>
            <w:vAlign w:val="bottom"/>
            <w:hideMark/>
          </w:tcPr>
          <w:p w14:paraId="754288F1" w14:textId="77777777" w:rsidR="006B2A33" w:rsidRPr="006B2A33" w:rsidRDefault="006B2A33" w:rsidP="006B2A33">
            <w:pPr>
              <w:spacing w:after="0" w:line="240" w:lineRule="auto"/>
              <w:ind w:firstLineChars="100" w:firstLine="220"/>
              <w:rPr>
                <w:rFonts w:ascii="Calibri" w:eastAsia="Times New Roman" w:hAnsi="Calibri" w:cs="Calibri"/>
                <w:color w:val="000000"/>
                <w:lang w:eastAsia="en-GB"/>
              </w:rPr>
            </w:pPr>
            <w:r w:rsidRPr="006B2A33">
              <w:rPr>
                <w:rFonts w:ascii="Calibri" w:eastAsia="Times New Roman" w:hAnsi="Calibri" w:cs="Calibri"/>
                <w:color w:val="000000"/>
                <w:lang w:eastAsia="en-GB"/>
              </w:rPr>
              <w:t>2</w:t>
            </w:r>
          </w:p>
        </w:tc>
        <w:tc>
          <w:tcPr>
            <w:tcW w:w="0" w:type="auto"/>
            <w:tcBorders>
              <w:top w:val="single" w:sz="4" w:space="0" w:color="FFFFFF"/>
              <w:left w:val="single" w:sz="4" w:space="0" w:color="FFFFFF"/>
              <w:bottom w:val="single" w:sz="4" w:space="0" w:color="FFFFFF"/>
              <w:right w:val="single" w:sz="4" w:space="0" w:color="FFFFFF"/>
            </w:tcBorders>
            <w:shd w:val="clear" w:color="EBF1DE" w:fill="EBF1DE"/>
            <w:noWrap/>
            <w:vAlign w:val="bottom"/>
            <w:hideMark/>
          </w:tcPr>
          <w:p w14:paraId="148C6CCE" w14:textId="77777777" w:rsidR="006B2A33" w:rsidRPr="006B2A33" w:rsidRDefault="006B2A33" w:rsidP="006B2A33">
            <w:pPr>
              <w:spacing w:after="0" w:line="240" w:lineRule="auto"/>
              <w:jc w:val="right"/>
              <w:rPr>
                <w:rFonts w:ascii="Calibri" w:eastAsia="Times New Roman" w:hAnsi="Calibri" w:cs="Calibri"/>
                <w:color w:val="000000"/>
                <w:lang w:eastAsia="en-GB"/>
              </w:rPr>
            </w:pPr>
            <w:r w:rsidRPr="006B2A33">
              <w:rPr>
                <w:rFonts w:ascii="Calibri" w:eastAsia="Times New Roman" w:hAnsi="Calibri" w:cs="Calibri"/>
                <w:color w:val="000000"/>
                <w:lang w:eastAsia="en-GB"/>
              </w:rPr>
              <w:t>7132.352941</w:t>
            </w:r>
          </w:p>
        </w:tc>
        <w:tc>
          <w:tcPr>
            <w:tcW w:w="0" w:type="auto"/>
            <w:tcBorders>
              <w:top w:val="single" w:sz="4" w:space="0" w:color="FFFFFF"/>
              <w:left w:val="single" w:sz="4" w:space="0" w:color="FFFFFF"/>
              <w:bottom w:val="single" w:sz="4" w:space="0" w:color="95B3D7"/>
              <w:right w:val="nil"/>
            </w:tcBorders>
            <w:shd w:val="clear" w:color="EBF1DE" w:fill="EBF1DE"/>
            <w:noWrap/>
            <w:vAlign w:val="bottom"/>
            <w:hideMark/>
          </w:tcPr>
          <w:p w14:paraId="6A36DA00" w14:textId="77777777" w:rsidR="006B2A33" w:rsidRPr="006B2A33" w:rsidRDefault="006B2A33" w:rsidP="006B2A33">
            <w:pPr>
              <w:spacing w:after="0" w:line="240" w:lineRule="auto"/>
              <w:jc w:val="right"/>
              <w:rPr>
                <w:rFonts w:ascii="Calibri" w:eastAsia="Times New Roman" w:hAnsi="Calibri" w:cs="Calibri"/>
                <w:b/>
                <w:bCs/>
                <w:color w:val="000000"/>
                <w:lang w:eastAsia="en-GB"/>
              </w:rPr>
            </w:pPr>
            <w:r w:rsidRPr="006B2A33">
              <w:rPr>
                <w:rFonts w:ascii="Calibri" w:eastAsia="Times New Roman" w:hAnsi="Calibri" w:cs="Calibri"/>
                <w:b/>
                <w:bCs/>
                <w:color w:val="000000"/>
                <w:lang w:eastAsia="en-GB"/>
              </w:rPr>
              <w:t>26%</w:t>
            </w:r>
          </w:p>
        </w:tc>
      </w:tr>
      <w:tr w:rsidR="00862D56" w:rsidRPr="006B2A33" w14:paraId="1A4C7A79" w14:textId="77777777" w:rsidTr="006B2A33">
        <w:trPr>
          <w:trHeight w:val="290"/>
        </w:trPr>
        <w:tc>
          <w:tcPr>
            <w:tcW w:w="0" w:type="auto"/>
            <w:tcBorders>
              <w:top w:val="single" w:sz="4" w:space="0" w:color="FFFFFF"/>
              <w:left w:val="nil"/>
              <w:bottom w:val="single" w:sz="4" w:space="0" w:color="FFFFFF"/>
              <w:right w:val="single" w:sz="4" w:space="0" w:color="FFFFFF"/>
            </w:tcBorders>
            <w:shd w:val="clear" w:color="D8E4BC" w:fill="D8E4BC"/>
            <w:noWrap/>
            <w:vAlign w:val="bottom"/>
            <w:hideMark/>
          </w:tcPr>
          <w:p w14:paraId="61C620A1" w14:textId="77777777" w:rsidR="006B2A33" w:rsidRPr="006B2A33" w:rsidRDefault="006B2A33" w:rsidP="006B2A33">
            <w:pPr>
              <w:spacing w:after="0" w:line="240" w:lineRule="auto"/>
              <w:ind w:firstLineChars="100" w:firstLine="220"/>
              <w:rPr>
                <w:rFonts w:ascii="Calibri" w:eastAsia="Times New Roman" w:hAnsi="Calibri" w:cs="Calibri"/>
                <w:color w:val="000000"/>
                <w:lang w:eastAsia="en-GB"/>
              </w:rPr>
            </w:pPr>
            <w:r w:rsidRPr="006B2A33">
              <w:rPr>
                <w:rFonts w:ascii="Calibri" w:eastAsia="Times New Roman" w:hAnsi="Calibri" w:cs="Calibri"/>
                <w:color w:val="000000"/>
                <w:lang w:eastAsia="en-GB"/>
              </w:rPr>
              <w:t>3</w:t>
            </w:r>
          </w:p>
        </w:tc>
        <w:tc>
          <w:tcPr>
            <w:tcW w:w="0" w:type="auto"/>
            <w:tcBorders>
              <w:top w:val="single" w:sz="4" w:space="0" w:color="FFFFFF"/>
              <w:left w:val="single" w:sz="4" w:space="0" w:color="FFFFFF"/>
              <w:bottom w:val="single" w:sz="4" w:space="0" w:color="FFFFFF"/>
              <w:right w:val="single" w:sz="4" w:space="0" w:color="FFFFFF"/>
            </w:tcBorders>
            <w:shd w:val="clear" w:color="D8E4BC" w:fill="D8E4BC"/>
            <w:noWrap/>
            <w:vAlign w:val="bottom"/>
            <w:hideMark/>
          </w:tcPr>
          <w:p w14:paraId="08DEA2CC" w14:textId="77777777" w:rsidR="006B2A33" w:rsidRPr="006B2A33" w:rsidRDefault="006B2A33" w:rsidP="006B2A33">
            <w:pPr>
              <w:spacing w:after="0" w:line="240" w:lineRule="auto"/>
              <w:jc w:val="right"/>
              <w:rPr>
                <w:rFonts w:ascii="Calibri" w:eastAsia="Times New Roman" w:hAnsi="Calibri" w:cs="Calibri"/>
                <w:color w:val="000000"/>
                <w:lang w:eastAsia="en-GB"/>
              </w:rPr>
            </w:pPr>
            <w:r w:rsidRPr="006B2A33">
              <w:rPr>
                <w:rFonts w:ascii="Calibri" w:eastAsia="Times New Roman" w:hAnsi="Calibri" w:cs="Calibri"/>
                <w:color w:val="000000"/>
                <w:lang w:eastAsia="en-GB"/>
              </w:rPr>
              <w:t>3766.933333</w:t>
            </w:r>
          </w:p>
        </w:tc>
        <w:tc>
          <w:tcPr>
            <w:tcW w:w="0" w:type="auto"/>
            <w:tcBorders>
              <w:top w:val="single" w:sz="4" w:space="0" w:color="FFFFFF"/>
              <w:left w:val="single" w:sz="4" w:space="0" w:color="FFFFFF"/>
              <w:bottom w:val="single" w:sz="4" w:space="0" w:color="95B3D7"/>
              <w:right w:val="nil"/>
            </w:tcBorders>
            <w:shd w:val="clear" w:color="D8E4BC" w:fill="D8E4BC"/>
            <w:noWrap/>
            <w:vAlign w:val="bottom"/>
            <w:hideMark/>
          </w:tcPr>
          <w:p w14:paraId="60182B92" w14:textId="77777777" w:rsidR="006B2A33" w:rsidRPr="006B2A33" w:rsidRDefault="006B2A33" w:rsidP="006B2A33">
            <w:pPr>
              <w:spacing w:after="0" w:line="240" w:lineRule="auto"/>
              <w:jc w:val="right"/>
              <w:rPr>
                <w:rFonts w:ascii="Calibri" w:eastAsia="Times New Roman" w:hAnsi="Calibri" w:cs="Calibri"/>
                <w:b/>
                <w:bCs/>
                <w:color w:val="000000"/>
                <w:lang w:eastAsia="en-GB"/>
              </w:rPr>
            </w:pPr>
            <w:r w:rsidRPr="006B2A33">
              <w:rPr>
                <w:rFonts w:ascii="Calibri" w:eastAsia="Times New Roman" w:hAnsi="Calibri" w:cs="Calibri"/>
                <w:b/>
                <w:bCs/>
                <w:color w:val="000000"/>
                <w:lang w:eastAsia="en-GB"/>
              </w:rPr>
              <w:t>26%</w:t>
            </w:r>
          </w:p>
        </w:tc>
      </w:tr>
      <w:tr w:rsidR="00862D56" w:rsidRPr="006B2A33" w14:paraId="58C142E7" w14:textId="77777777" w:rsidTr="006B2A33">
        <w:trPr>
          <w:trHeight w:val="290"/>
        </w:trPr>
        <w:tc>
          <w:tcPr>
            <w:tcW w:w="0" w:type="auto"/>
            <w:tcBorders>
              <w:top w:val="single" w:sz="4" w:space="0" w:color="FFFFFF"/>
              <w:left w:val="nil"/>
              <w:bottom w:val="single" w:sz="4" w:space="0" w:color="FFFFFF"/>
              <w:right w:val="single" w:sz="4" w:space="0" w:color="FFFFFF"/>
            </w:tcBorders>
            <w:shd w:val="clear" w:color="EBF1DE" w:fill="EBF1DE"/>
            <w:noWrap/>
            <w:vAlign w:val="bottom"/>
            <w:hideMark/>
          </w:tcPr>
          <w:p w14:paraId="03034628" w14:textId="77777777" w:rsidR="006B2A33" w:rsidRPr="006B2A33" w:rsidRDefault="006B2A33" w:rsidP="006B2A33">
            <w:pPr>
              <w:spacing w:after="0" w:line="240" w:lineRule="auto"/>
              <w:ind w:firstLineChars="100" w:firstLine="220"/>
              <w:rPr>
                <w:rFonts w:ascii="Calibri" w:eastAsia="Times New Roman" w:hAnsi="Calibri" w:cs="Calibri"/>
                <w:color w:val="000000"/>
                <w:lang w:eastAsia="en-GB"/>
              </w:rPr>
            </w:pPr>
            <w:r w:rsidRPr="006B2A33">
              <w:rPr>
                <w:rFonts w:ascii="Calibri" w:eastAsia="Times New Roman" w:hAnsi="Calibri" w:cs="Calibri"/>
                <w:color w:val="000000"/>
                <w:lang w:eastAsia="en-GB"/>
              </w:rPr>
              <w:t>4</w:t>
            </w:r>
          </w:p>
        </w:tc>
        <w:tc>
          <w:tcPr>
            <w:tcW w:w="0" w:type="auto"/>
            <w:tcBorders>
              <w:top w:val="single" w:sz="4" w:space="0" w:color="FFFFFF"/>
              <w:left w:val="single" w:sz="4" w:space="0" w:color="FFFFFF"/>
              <w:bottom w:val="single" w:sz="4" w:space="0" w:color="FFFFFF"/>
              <w:right w:val="single" w:sz="4" w:space="0" w:color="FFFFFF"/>
            </w:tcBorders>
            <w:shd w:val="clear" w:color="EBF1DE" w:fill="EBF1DE"/>
            <w:noWrap/>
            <w:vAlign w:val="bottom"/>
            <w:hideMark/>
          </w:tcPr>
          <w:p w14:paraId="2FA729F9" w14:textId="77777777" w:rsidR="006B2A33" w:rsidRPr="006B2A33" w:rsidRDefault="006B2A33" w:rsidP="006B2A33">
            <w:pPr>
              <w:spacing w:after="0" w:line="240" w:lineRule="auto"/>
              <w:jc w:val="right"/>
              <w:rPr>
                <w:rFonts w:ascii="Calibri" w:eastAsia="Times New Roman" w:hAnsi="Calibri" w:cs="Calibri"/>
                <w:color w:val="000000"/>
                <w:lang w:eastAsia="en-GB"/>
              </w:rPr>
            </w:pPr>
            <w:r w:rsidRPr="006B2A33">
              <w:rPr>
                <w:rFonts w:ascii="Calibri" w:eastAsia="Times New Roman" w:hAnsi="Calibri" w:cs="Calibri"/>
                <w:color w:val="000000"/>
                <w:lang w:eastAsia="en-GB"/>
              </w:rPr>
              <w:t>4473.684211</w:t>
            </w:r>
          </w:p>
        </w:tc>
        <w:tc>
          <w:tcPr>
            <w:tcW w:w="0" w:type="auto"/>
            <w:tcBorders>
              <w:top w:val="single" w:sz="4" w:space="0" w:color="FFFFFF"/>
              <w:left w:val="single" w:sz="4" w:space="0" w:color="FFFFFF"/>
              <w:bottom w:val="single" w:sz="4" w:space="0" w:color="95B3D7"/>
              <w:right w:val="nil"/>
            </w:tcBorders>
            <w:shd w:val="clear" w:color="EBF1DE" w:fill="EBF1DE"/>
            <w:noWrap/>
            <w:vAlign w:val="bottom"/>
            <w:hideMark/>
          </w:tcPr>
          <w:p w14:paraId="3B020D33" w14:textId="77777777" w:rsidR="006B2A33" w:rsidRPr="006B2A33" w:rsidRDefault="006B2A33" w:rsidP="006B2A33">
            <w:pPr>
              <w:spacing w:after="0" w:line="240" w:lineRule="auto"/>
              <w:jc w:val="right"/>
              <w:rPr>
                <w:rFonts w:ascii="Calibri" w:eastAsia="Times New Roman" w:hAnsi="Calibri" w:cs="Calibri"/>
                <w:b/>
                <w:bCs/>
                <w:color w:val="000000"/>
                <w:lang w:eastAsia="en-GB"/>
              </w:rPr>
            </w:pPr>
            <w:r w:rsidRPr="006B2A33">
              <w:rPr>
                <w:rFonts w:ascii="Calibri" w:eastAsia="Times New Roman" w:hAnsi="Calibri" w:cs="Calibri"/>
                <w:b/>
                <w:bCs/>
                <w:color w:val="000000"/>
                <w:lang w:eastAsia="en-GB"/>
              </w:rPr>
              <w:t>21%</w:t>
            </w:r>
          </w:p>
        </w:tc>
      </w:tr>
      <w:tr w:rsidR="00862D56" w:rsidRPr="006B2A33" w14:paraId="3ADAE344" w14:textId="77777777" w:rsidTr="006B2A33">
        <w:trPr>
          <w:trHeight w:val="290"/>
        </w:trPr>
        <w:tc>
          <w:tcPr>
            <w:tcW w:w="0" w:type="auto"/>
            <w:tcBorders>
              <w:top w:val="single" w:sz="4" w:space="0" w:color="FFFFFF"/>
              <w:left w:val="nil"/>
              <w:bottom w:val="nil"/>
              <w:right w:val="single" w:sz="4" w:space="0" w:color="FFFFFF"/>
            </w:tcBorders>
            <w:shd w:val="clear" w:color="D8E4BC" w:fill="D8E4BC"/>
            <w:noWrap/>
            <w:vAlign w:val="bottom"/>
            <w:hideMark/>
          </w:tcPr>
          <w:p w14:paraId="09308EE8" w14:textId="77777777" w:rsidR="006B2A33" w:rsidRPr="006B2A33" w:rsidRDefault="006B2A33" w:rsidP="006B2A33">
            <w:pPr>
              <w:spacing w:after="0" w:line="240" w:lineRule="auto"/>
              <w:ind w:firstLineChars="100" w:firstLine="220"/>
              <w:rPr>
                <w:rFonts w:ascii="Calibri" w:eastAsia="Times New Roman" w:hAnsi="Calibri" w:cs="Calibri"/>
                <w:color w:val="000000"/>
                <w:lang w:eastAsia="en-GB"/>
              </w:rPr>
            </w:pPr>
            <w:r w:rsidRPr="006B2A33">
              <w:rPr>
                <w:rFonts w:ascii="Calibri" w:eastAsia="Times New Roman" w:hAnsi="Calibri" w:cs="Calibri"/>
                <w:color w:val="000000"/>
                <w:lang w:eastAsia="en-GB"/>
              </w:rPr>
              <w:t>5</w:t>
            </w:r>
          </w:p>
        </w:tc>
        <w:tc>
          <w:tcPr>
            <w:tcW w:w="0" w:type="auto"/>
            <w:tcBorders>
              <w:top w:val="single" w:sz="4" w:space="0" w:color="FFFFFF"/>
              <w:left w:val="single" w:sz="4" w:space="0" w:color="FFFFFF"/>
              <w:bottom w:val="nil"/>
              <w:right w:val="single" w:sz="4" w:space="0" w:color="FFFFFF"/>
            </w:tcBorders>
            <w:shd w:val="clear" w:color="D8E4BC" w:fill="D8E4BC"/>
            <w:noWrap/>
            <w:vAlign w:val="bottom"/>
            <w:hideMark/>
          </w:tcPr>
          <w:p w14:paraId="26E71ED8" w14:textId="77777777" w:rsidR="006B2A33" w:rsidRPr="006B2A33" w:rsidRDefault="006B2A33" w:rsidP="006B2A33">
            <w:pPr>
              <w:spacing w:after="0" w:line="240" w:lineRule="auto"/>
              <w:jc w:val="right"/>
              <w:rPr>
                <w:rFonts w:ascii="Calibri" w:eastAsia="Times New Roman" w:hAnsi="Calibri" w:cs="Calibri"/>
                <w:color w:val="000000"/>
                <w:lang w:eastAsia="en-GB"/>
              </w:rPr>
            </w:pPr>
            <w:r w:rsidRPr="006B2A33">
              <w:rPr>
                <w:rFonts w:ascii="Calibri" w:eastAsia="Times New Roman" w:hAnsi="Calibri" w:cs="Calibri"/>
                <w:color w:val="000000"/>
                <w:lang w:eastAsia="en-GB"/>
              </w:rPr>
              <w:t>4250</w:t>
            </w:r>
          </w:p>
        </w:tc>
        <w:tc>
          <w:tcPr>
            <w:tcW w:w="0" w:type="auto"/>
            <w:tcBorders>
              <w:top w:val="single" w:sz="4" w:space="0" w:color="FFFFFF"/>
              <w:left w:val="single" w:sz="4" w:space="0" w:color="FFFFFF"/>
              <w:bottom w:val="single" w:sz="4" w:space="0" w:color="95B3D7"/>
              <w:right w:val="nil"/>
            </w:tcBorders>
            <w:shd w:val="clear" w:color="D8E4BC" w:fill="D8E4BC"/>
            <w:noWrap/>
            <w:vAlign w:val="bottom"/>
            <w:hideMark/>
          </w:tcPr>
          <w:p w14:paraId="0B96FFAA" w14:textId="77777777" w:rsidR="006B2A33" w:rsidRPr="006B2A33" w:rsidRDefault="006B2A33" w:rsidP="006B2A33">
            <w:pPr>
              <w:spacing w:after="0" w:line="240" w:lineRule="auto"/>
              <w:jc w:val="right"/>
              <w:rPr>
                <w:rFonts w:ascii="Calibri" w:eastAsia="Times New Roman" w:hAnsi="Calibri" w:cs="Calibri"/>
                <w:b/>
                <w:bCs/>
                <w:color w:val="000000"/>
                <w:lang w:eastAsia="en-GB"/>
              </w:rPr>
            </w:pPr>
            <w:r w:rsidRPr="006B2A33">
              <w:rPr>
                <w:rFonts w:ascii="Calibri" w:eastAsia="Times New Roman" w:hAnsi="Calibri" w:cs="Calibri"/>
                <w:b/>
                <w:bCs/>
                <w:color w:val="000000"/>
                <w:lang w:eastAsia="en-GB"/>
              </w:rPr>
              <w:t>10%</w:t>
            </w:r>
          </w:p>
        </w:tc>
      </w:tr>
    </w:tbl>
    <w:p w14:paraId="74A7B2B1" w14:textId="607F165A" w:rsidR="0094528C" w:rsidRDefault="0094528C" w:rsidP="0094528C">
      <w:pPr>
        <w:pStyle w:val="ListParagraph"/>
        <w:ind w:left="1440"/>
      </w:pPr>
    </w:p>
    <w:tbl>
      <w:tblPr>
        <w:tblW w:w="0" w:type="auto"/>
        <w:tblLook w:val="04A0" w:firstRow="1" w:lastRow="0" w:firstColumn="1" w:lastColumn="0" w:noHBand="0" w:noVBand="1"/>
      </w:tblPr>
      <w:tblGrid>
        <w:gridCol w:w="1798"/>
        <w:gridCol w:w="2333"/>
        <w:gridCol w:w="4895"/>
      </w:tblGrid>
      <w:tr w:rsidR="00D95F9E" w:rsidRPr="00834BAC" w14:paraId="3E3D5564" w14:textId="77777777" w:rsidTr="00834BAC">
        <w:trPr>
          <w:trHeight w:val="290"/>
        </w:trPr>
        <w:tc>
          <w:tcPr>
            <w:tcW w:w="0" w:type="auto"/>
            <w:tcBorders>
              <w:top w:val="nil"/>
              <w:left w:val="nil"/>
              <w:bottom w:val="single" w:sz="4" w:space="0" w:color="95B3D7"/>
              <w:right w:val="single" w:sz="4" w:space="0" w:color="FFFFFF"/>
            </w:tcBorders>
            <w:shd w:val="clear" w:color="9BBB59" w:fill="9BBB59"/>
            <w:noWrap/>
            <w:vAlign w:val="bottom"/>
            <w:hideMark/>
          </w:tcPr>
          <w:p w14:paraId="42E7FC59" w14:textId="4DF1AFBE" w:rsidR="00834BAC" w:rsidRPr="00834BAC" w:rsidRDefault="00834BAC" w:rsidP="00834BAC">
            <w:pPr>
              <w:spacing w:after="0" w:line="240" w:lineRule="auto"/>
              <w:rPr>
                <w:rFonts w:ascii="Calibri" w:eastAsia="Times New Roman" w:hAnsi="Calibri" w:cs="Calibri"/>
                <w:b/>
                <w:bCs/>
                <w:color w:val="FFFFFF"/>
                <w:lang w:eastAsia="en-GB"/>
              </w:rPr>
            </w:pPr>
            <w:r>
              <w:rPr>
                <w:rFonts w:ascii="Calibri" w:eastAsia="Times New Roman" w:hAnsi="Calibri" w:cs="Calibri"/>
                <w:b/>
                <w:bCs/>
                <w:color w:val="FFFFFF"/>
                <w:lang w:eastAsia="en-GB"/>
              </w:rPr>
              <w:t>Number of Rooms</w:t>
            </w:r>
          </w:p>
        </w:tc>
        <w:tc>
          <w:tcPr>
            <w:tcW w:w="0" w:type="auto"/>
            <w:tcBorders>
              <w:top w:val="nil"/>
              <w:left w:val="single" w:sz="4" w:space="0" w:color="FFFFFF"/>
              <w:bottom w:val="single" w:sz="4" w:space="0" w:color="95B3D7"/>
              <w:right w:val="single" w:sz="4" w:space="0" w:color="FFFFFF"/>
            </w:tcBorders>
            <w:shd w:val="clear" w:color="9BBB59" w:fill="9BBB59"/>
            <w:noWrap/>
            <w:vAlign w:val="bottom"/>
            <w:hideMark/>
          </w:tcPr>
          <w:p w14:paraId="58C8BAD2" w14:textId="25ACE6DE" w:rsidR="00834BAC" w:rsidRPr="00834BAC" w:rsidRDefault="00834BAC" w:rsidP="00834BAC">
            <w:pPr>
              <w:spacing w:after="0" w:line="240" w:lineRule="auto"/>
              <w:rPr>
                <w:rFonts w:ascii="Calibri" w:eastAsia="Times New Roman" w:hAnsi="Calibri" w:cs="Calibri"/>
                <w:b/>
                <w:bCs/>
                <w:color w:val="FFFFFF"/>
                <w:lang w:eastAsia="en-GB"/>
              </w:rPr>
            </w:pPr>
            <w:r w:rsidRPr="00834BAC">
              <w:rPr>
                <w:rFonts w:ascii="Calibri" w:eastAsia="Times New Roman" w:hAnsi="Calibri" w:cs="Calibri"/>
                <w:b/>
                <w:bCs/>
                <w:color w:val="FFFFFF"/>
                <w:lang w:eastAsia="en-GB"/>
              </w:rPr>
              <w:t xml:space="preserve">Average Cost </w:t>
            </w:r>
            <w:r w:rsidR="00D95F9E">
              <w:rPr>
                <w:rFonts w:ascii="Calibri" w:eastAsia="Times New Roman" w:hAnsi="Calibri" w:cs="Calibri"/>
                <w:b/>
                <w:bCs/>
                <w:color w:val="FFFFFF"/>
                <w:lang w:eastAsia="en-GB"/>
              </w:rPr>
              <w:t>per Month</w:t>
            </w:r>
          </w:p>
        </w:tc>
        <w:tc>
          <w:tcPr>
            <w:tcW w:w="0" w:type="auto"/>
            <w:tcBorders>
              <w:top w:val="nil"/>
              <w:left w:val="single" w:sz="4" w:space="0" w:color="FFFFFF"/>
              <w:bottom w:val="single" w:sz="4" w:space="0" w:color="95B3D7"/>
              <w:right w:val="nil"/>
            </w:tcBorders>
            <w:shd w:val="clear" w:color="9BBB59" w:fill="9BBB59"/>
            <w:noWrap/>
            <w:vAlign w:val="bottom"/>
            <w:hideMark/>
          </w:tcPr>
          <w:p w14:paraId="27B3F7FC" w14:textId="58FA7736" w:rsidR="00834BAC" w:rsidRPr="00834BAC" w:rsidRDefault="00834BAC" w:rsidP="00834BAC">
            <w:pPr>
              <w:spacing w:after="0" w:line="240" w:lineRule="auto"/>
              <w:rPr>
                <w:rFonts w:ascii="Calibri" w:eastAsia="Times New Roman" w:hAnsi="Calibri" w:cs="Calibri"/>
                <w:b/>
                <w:bCs/>
                <w:color w:val="FFFFFF"/>
                <w:lang w:eastAsia="en-GB"/>
              </w:rPr>
            </w:pPr>
            <w:r w:rsidRPr="00834BAC">
              <w:rPr>
                <w:rFonts w:ascii="Calibri" w:eastAsia="Times New Roman" w:hAnsi="Calibri" w:cs="Calibri"/>
                <w:b/>
                <w:bCs/>
                <w:color w:val="FFFFFF"/>
                <w:lang w:eastAsia="en-GB"/>
              </w:rPr>
              <w:t>37% of Non-Displaced</w:t>
            </w:r>
            <w:r w:rsidR="00A17579">
              <w:rPr>
                <w:rFonts w:ascii="Calibri" w:eastAsia="Times New Roman" w:hAnsi="Calibri" w:cs="Calibri"/>
                <w:b/>
                <w:bCs/>
                <w:color w:val="FFFFFF"/>
                <w:lang w:eastAsia="en-GB"/>
              </w:rPr>
              <w:t xml:space="preserve"> in the SW</w:t>
            </w:r>
            <w:r w:rsidRPr="00834BAC">
              <w:rPr>
                <w:rFonts w:ascii="Calibri" w:eastAsia="Times New Roman" w:hAnsi="Calibri" w:cs="Calibri"/>
                <w:b/>
                <w:bCs/>
                <w:color w:val="FFFFFF"/>
                <w:lang w:eastAsia="en-GB"/>
              </w:rPr>
              <w:t xml:space="preserve"> in Mud Brick Shelters</w:t>
            </w:r>
          </w:p>
        </w:tc>
      </w:tr>
      <w:tr w:rsidR="00D95F9E" w:rsidRPr="00834BAC" w14:paraId="1BB7A5C4" w14:textId="77777777" w:rsidTr="00834BAC">
        <w:trPr>
          <w:trHeight w:val="290"/>
        </w:trPr>
        <w:tc>
          <w:tcPr>
            <w:tcW w:w="0" w:type="auto"/>
            <w:tcBorders>
              <w:top w:val="single" w:sz="4" w:space="0" w:color="FFFFFF"/>
              <w:left w:val="nil"/>
              <w:bottom w:val="single" w:sz="4" w:space="0" w:color="FFFFFF"/>
              <w:right w:val="single" w:sz="4" w:space="0" w:color="FFFFFF"/>
            </w:tcBorders>
            <w:shd w:val="clear" w:color="D8E4BC" w:fill="D8E4BC"/>
            <w:noWrap/>
            <w:vAlign w:val="bottom"/>
            <w:hideMark/>
          </w:tcPr>
          <w:p w14:paraId="5201A4CF" w14:textId="77777777" w:rsidR="00834BAC" w:rsidRPr="00834BAC" w:rsidRDefault="00834BAC" w:rsidP="00834BAC">
            <w:pPr>
              <w:spacing w:after="0" w:line="240" w:lineRule="auto"/>
              <w:ind w:firstLineChars="100" w:firstLine="220"/>
              <w:rPr>
                <w:rFonts w:ascii="Calibri" w:eastAsia="Times New Roman" w:hAnsi="Calibri" w:cs="Calibri"/>
                <w:color w:val="000000"/>
                <w:lang w:eastAsia="en-GB"/>
              </w:rPr>
            </w:pPr>
            <w:r w:rsidRPr="00834BAC">
              <w:rPr>
                <w:rFonts w:ascii="Calibri" w:eastAsia="Times New Roman" w:hAnsi="Calibri" w:cs="Calibri"/>
                <w:color w:val="000000"/>
                <w:lang w:eastAsia="en-GB"/>
              </w:rPr>
              <w:t>1</w:t>
            </w:r>
          </w:p>
        </w:tc>
        <w:tc>
          <w:tcPr>
            <w:tcW w:w="0" w:type="auto"/>
            <w:tcBorders>
              <w:top w:val="single" w:sz="4" w:space="0" w:color="FFFFFF"/>
              <w:left w:val="single" w:sz="4" w:space="0" w:color="FFFFFF"/>
              <w:bottom w:val="single" w:sz="4" w:space="0" w:color="FFFFFF"/>
              <w:right w:val="single" w:sz="4" w:space="0" w:color="FFFFFF"/>
            </w:tcBorders>
            <w:shd w:val="clear" w:color="D8E4BC" w:fill="D8E4BC"/>
            <w:noWrap/>
            <w:vAlign w:val="bottom"/>
            <w:hideMark/>
          </w:tcPr>
          <w:p w14:paraId="241C7DFB" w14:textId="77777777" w:rsidR="00834BAC" w:rsidRPr="00834BAC" w:rsidRDefault="00834BAC" w:rsidP="00834BAC">
            <w:pPr>
              <w:spacing w:after="0" w:line="240" w:lineRule="auto"/>
              <w:jc w:val="right"/>
              <w:rPr>
                <w:rFonts w:ascii="Calibri" w:eastAsia="Times New Roman" w:hAnsi="Calibri" w:cs="Calibri"/>
                <w:color w:val="000000"/>
                <w:lang w:eastAsia="en-GB"/>
              </w:rPr>
            </w:pPr>
            <w:r w:rsidRPr="00834BAC">
              <w:rPr>
                <w:rFonts w:ascii="Calibri" w:eastAsia="Times New Roman" w:hAnsi="Calibri" w:cs="Calibri"/>
                <w:color w:val="000000"/>
                <w:lang w:eastAsia="en-GB"/>
              </w:rPr>
              <w:t>3300</w:t>
            </w:r>
          </w:p>
        </w:tc>
        <w:tc>
          <w:tcPr>
            <w:tcW w:w="0" w:type="auto"/>
            <w:tcBorders>
              <w:top w:val="single" w:sz="4" w:space="0" w:color="FFFFFF"/>
              <w:left w:val="single" w:sz="4" w:space="0" w:color="FFFFFF"/>
              <w:bottom w:val="single" w:sz="4" w:space="0" w:color="95B3D7"/>
              <w:right w:val="nil"/>
            </w:tcBorders>
            <w:shd w:val="clear" w:color="D8E4BC" w:fill="D8E4BC"/>
            <w:noWrap/>
            <w:vAlign w:val="bottom"/>
            <w:hideMark/>
          </w:tcPr>
          <w:p w14:paraId="7419C56C" w14:textId="77777777" w:rsidR="00834BAC" w:rsidRPr="00834BAC" w:rsidRDefault="00834BAC" w:rsidP="00834BAC">
            <w:pPr>
              <w:spacing w:after="0" w:line="240" w:lineRule="auto"/>
              <w:jc w:val="right"/>
              <w:rPr>
                <w:rFonts w:ascii="Calibri" w:eastAsia="Times New Roman" w:hAnsi="Calibri" w:cs="Calibri"/>
                <w:b/>
                <w:bCs/>
                <w:color w:val="000000"/>
                <w:lang w:eastAsia="en-GB"/>
              </w:rPr>
            </w:pPr>
            <w:r w:rsidRPr="00834BAC">
              <w:rPr>
                <w:rFonts w:ascii="Calibri" w:eastAsia="Times New Roman" w:hAnsi="Calibri" w:cs="Calibri"/>
                <w:b/>
                <w:bCs/>
                <w:color w:val="000000"/>
                <w:lang w:eastAsia="en-GB"/>
              </w:rPr>
              <w:t>4%</w:t>
            </w:r>
          </w:p>
        </w:tc>
      </w:tr>
      <w:tr w:rsidR="00D95F9E" w:rsidRPr="00834BAC" w14:paraId="416C0AB8" w14:textId="77777777" w:rsidTr="00834BAC">
        <w:trPr>
          <w:trHeight w:val="290"/>
        </w:trPr>
        <w:tc>
          <w:tcPr>
            <w:tcW w:w="0" w:type="auto"/>
            <w:tcBorders>
              <w:top w:val="single" w:sz="4" w:space="0" w:color="FFFFFF"/>
              <w:left w:val="nil"/>
              <w:bottom w:val="single" w:sz="4" w:space="0" w:color="FFFFFF"/>
              <w:right w:val="single" w:sz="4" w:space="0" w:color="FFFFFF"/>
            </w:tcBorders>
            <w:shd w:val="clear" w:color="EBF1DE" w:fill="EBF1DE"/>
            <w:noWrap/>
            <w:vAlign w:val="bottom"/>
            <w:hideMark/>
          </w:tcPr>
          <w:p w14:paraId="6F5F0879" w14:textId="77777777" w:rsidR="00834BAC" w:rsidRPr="00834BAC" w:rsidRDefault="00834BAC" w:rsidP="00834BAC">
            <w:pPr>
              <w:spacing w:after="0" w:line="240" w:lineRule="auto"/>
              <w:ind w:firstLineChars="100" w:firstLine="220"/>
              <w:rPr>
                <w:rFonts w:ascii="Calibri" w:eastAsia="Times New Roman" w:hAnsi="Calibri" w:cs="Calibri"/>
                <w:color w:val="000000"/>
                <w:lang w:eastAsia="en-GB"/>
              </w:rPr>
            </w:pPr>
            <w:r w:rsidRPr="00834BAC">
              <w:rPr>
                <w:rFonts w:ascii="Calibri" w:eastAsia="Times New Roman" w:hAnsi="Calibri" w:cs="Calibri"/>
                <w:color w:val="000000"/>
                <w:lang w:eastAsia="en-GB"/>
              </w:rPr>
              <w:t>2</w:t>
            </w:r>
          </w:p>
        </w:tc>
        <w:tc>
          <w:tcPr>
            <w:tcW w:w="0" w:type="auto"/>
            <w:tcBorders>
              <w:top w:val="single" w:sz="4" w:space="0" w:color="FFFFFF"/>
              <w:left w:val="single" w:sz="4" w:space="0" w:color="FFFFFF"/>
              <w:bottom w:val="single" w:sz="4" w:space="0" w:color="FFFFFF"/>
              <w:right w:val="single" w:sz="4" w:space="0" w:color="FFFFFF"/>
            </w:tcBorders>
            <w:shd w:val="clear" w:color="EBF1DE" w:fill="EBF1DE"/>
            <w:noWrap/>
            <w:vAlign w:val="bottom"/>
            <w:hideMark/>
          </w:tcPr>
          <w:p w14:paraId="2BD4F39C" w14:textId="77777777" w:rsidR="00834BAC" w:rsidRPr="00834BAC" w:rsidRDefault="00834BAC" w:rsidP="00834BAC">
            <w:pPr>
              <w:spacing w:after="0" w:line="240" w:lineRule="auto"/>
              <w:jc w:val="right"/>
              <w:rPr>
                <w:rFonts w:ascii="Calibri" w:eastAsia="Times New Roman" w:hAnsi="Calibri" w:cs="Calibri"/>
                <w:color w:val="000000"/>
                <w:lang w:eastAsia="en-GB"/>
              </w:rPr>
            </w:pPr>
            <w:r w:rsidRPr="00834BAC">
              <w:rPr>
                <w:rFonts w:ascii="Calibri" w:eastAsia="Times New Roman" w:hAnsi="Calibri" w:cs="Calibri"/>
                <w:color w:val="000000"/>
                <w:lang w:eastAsia="en-GB"/>
              </w:rPr>
              <w:t>6096</w:t>
            </w:r>
          </w:p>
        </w:tc>
        <w:tc>
          <w:tcPr>
            <w:tcW w:w="0" w:type="auto"/>
            <w:tcBorders>
              <w:top w:val="single" w:sz="4" w:space="0" w:color="FFFFFF"/>
              <w:left w:val="single" w:sz="4" w:space="0" w:color="FFFFFF"/>
              <w:bottom w:val="single" w:sz="4" w:space="0" w:color="95B3D7"/>
              <w:right w:val="nil"/>
            </w:tcBorders>
            <w:shd w:val="clear" w:color="EBF1DE" w:fill="EBF1DE"/>
            <w:noWrap/>
            <w:vAlign w:val="bottom"/>
            <w:hideMark/>
          </w:tcPr>
          <w:p w14:paraId="23925FA5" w14:textId="77777777" w:rsidR="00834BAC" w:rsidRPr="00834BAC" w:rsidRDefault="00834BAC" w:rsidP="00834BAC">
            <w:pPr>
              <w:spacing w:after="0" w:line="240" w:lineRule="auto"/>
              <w:jc w:val="right"/>
              <w:rPr>
                <w:rFonts w:ascii="Calibri" w:eastAsia="Times New Roman" w:hAnsi="Calibri" w:cs="Calibri"/>
                <w:b/>
                <w:bCs/>
                <w:color w:val="000000"/>
                <w:lang w:eastAsia="en-GB"/>
              </w:rPr>
            </w:pPr>
            <w:r w:rsidRPr="00834BAC">
              <w:rPr>
                <w:rFonts w:ascii="Calibri" w:eastAsia="Times New Roman" w:hAnsi="Calibri" w:cs="Calibri"/>
                <w:b/>
                <w:bCs/>
                <w:color w:val="000000"/>
                <w:lang w:eastAsia="en-GB"/>
              </w:rPr>
              <w:t>22%</w:t>
            </w:r>
          </w:p>
        </w:tc>
      </w:tr>
      <w:tr w:rsidR="00D95F9E" w:rsidRPr="00834BAC" w14:paraId="5895ED92" w14:textId="77777777" w:rsidTr="00834BAC">
        <w:trPr>
          <w:trHeight w:val="290"/>
        </w:trPr>
        <w:tc>
          <w:tcPr>
            <w:tcW w:w="0" w:type="auto"/>
            <w:tcBorders>
              <w:top w:val="single" w:sz="4" w:space="0" w:color="FFFFFF"/>
              <w:left w:val="nil"/>
              <w:bottom w:val="single" w:sz="4" w:space="0" w:color="FFFFFF"/>
              <w:right w:val="single" w:sz="4" w:space="0" w:color="FFFFFF"/>
            </w:tcBorders>
            <w:shd w:val="clear" w:color="D8E4BC" w:fill="D8E4BC"/>
            <w:noWrap/>
            <w:vAlign w:val="bottom"/>
            <w:hideMark/>
          </w:tcPr>
          <w:p w14:paraId="68E3FD26" w14:textId="77777777" w:rsidR="00834BAC" w:rsidRPr="00834BAC" w:rsidRDefault="00834BAC" w:rsidP="00834BAC">
            <w:pPr>
              <w:spacing w:after="0" w:line="240" w:lineRule="auto"/>
              <w:ind w:firstLineChars="100" w:firstLine="220"/>
              <w:rPr>
                <w:rFonts w:ascii="Calibri" w:eastAsia="Times New Roman" w:hAnsi="Calibri" w:cs="Calibri"/>
                <w:color w:val="000000"/>
                <w:lang w:eastAsia="en-GB"/>
              </w:rPr>
            </w:pPr>
            <w:r w:rsidRPr="00834BAC">
              <w:rPr>
                <w:rFonts w:ascii="Calibri" w:eastAsia="Times New Roman" w:hAnsi="Calibri" w:cs="Calibri"/>
                <w:color w:val="000000"/>
                <w:lang w:eastAsia="en-GB"/>
              </w:rPr>
              <w:t>3</w:t>
            </w:r>
          </w:p>
        </w:tc>
        <w:tc>
          <w:tcPr>
            <w:tcW w:w="0" w:type="auto"/>
            <w:tcBorders>
              <w:top w:val="single" w:sz="4" w:space="0" w:color="FFFFFF"/>
              <w:left w:val="single" w:sz="4" w:space="0" w:color="FFFFFF"/>
              <w:bottom w:val="single" w:sz="4" w:space="0" w:color="FFFFFF"/>
              <w:right w:val="single" w:sz="4" w:space="0" w:color="FFFFFF"/>
            </w:tcBorders>
            <w:shd w:val="clear" w:color="D8E4BC" w:fill="D8E4BC"/>
            <w:noWrap/>
            <w:vAlign w:val="bottom"/>
            <w:hideMark/>
          </w:tcPr>
          <w:p w14:paraId="0D737F83" w14:textId="77777777" w:rsidR="00834BAC" w:rsidRPr="00834BAC" w:rsidRDefault="00834BAC" w:rsidP="00834BAC">
            <w:pPr>
              <w:spacing w:after="0" w:line="240" w:lineRule="auto"/>
              <w:jc w:val="right"/>
              <w:rPr>
                <w:rFonts w:ascii="Calibri" w:eastAsia="Times New Roman" w:hAnsi="Calibri" w:cs="Calibri"/>
                <w:color w:val="000000"/>
                <w:lang w:eastAsia="en-GB"/>
              </w:rPr>
            </w:pPr>
            <w:r w:rsidRPr="00834BAC">
              <w:rPr>
                <w:rFonts w:ascii="Calibri" w:eastAsia="Times New Roman" w:hAnsi="Calibri" w:cs="Calibri"/>
                <w:color w:val="000000"/>
                <w:lang w:eastAsia="en-GB"/>
              </w:rPr>
              <w:t>12919</w:t>
            </w:r>
          </w:p>
        </w:tc>
        <w:tc>
          <w:tcPr>
            <w:tcW w:w="0" w:type="auto"/>
            <w:tcBorders>
              <w:top w:val="single" w:sz="4" w:space="0" w:color="FFFFFF"/>
              <w:left w:val="single" w:sz="4" w:space="0" w:color="FFFFFF"/>
              <w:bottom w:val="single" w:sz="4" w:space="0" w:color="95B3D7"/>
              <w:right w:val="nil"/>
            </w:tcBorders>
            <w:shd w:val="clear" w:color="D8E4BC" w:fill="D8E4BC"/>
            <w:noWrap/>
            <w:vAlign w:val="bottom"/>
            <w:hideMark/>
          </w:tcPr>
          <w:p w14:paraId="22EF7CDD" w14:textId="77777777" w:rsidR="00834BAC" w:rsidRPr="00834BAC" w:rsidRDefault="00834BAC" w:rsidP="00834BAC">
            <w:pPr>
              <w:spacing w:after="0" w:line="240" w:lineRule="auto"/>
              <w:jc w:val="right"/>
              <w:rPr>
                <w:rFonts w:ascii="Calibri" w:eastAsia="Times New Roman" w:hAnsi="Calibri" w:cs="Calibri"/>
                <w:b/>
                <w:bCs/>
                <w:color w:val="000000"/>
                <w:lang w:eastAsia="en-GB"/>
              </w:rPr>
            </w:pPr>
            <w:r w:rsidRPr="00834BAC">
              <w:rPr>
                <w:rFonts w:ascii="Calibri" w:eastAsia="Times New Roman" w:hAnsi="Calibri" w:cs="Calibri"/>
                <w:b/>
                <w:bCs/>
                <w:color w:val="000000"/>
                <w:lang w:eastAsia="en-GB"/>
              </w:rPr>
              <w:t>29%</w:t>
            </w:r>
          </w:p>
        </w:tc>
      </w:tr>
      <w:tr w:rsidR="00D95F9E" w:rsidRPr="00834BAC" w14:paraId="175952C2" w14:textId="77777777" w:rsidTr="00834BAC">
        <w:trPr>
          <w:trHeight w:val="290"/>
        </w:trPr>
        <w:tc>
          <w:tcPr>
            <w:tcW w:w="0" w:type="auto"/>
            <w:tcBorders>
              <w:top w:val="single" w:sz="4" w:space="0" w:color="FFFFFF"/>
              <w:left w:val="nil"/>
              <w:bottom w:val="single" w:sz="4" w:space="0" w:color="FFFFFF"/>
              <w:right w:val="single" w:sz="4" w:space="0" w:color="FFFFFF"/>
            </w:tcBorders>
            <w:shd w:val="clear" w:color="EBF1DE" w:fill="EBF1DE"/>
            <w:noWrap/>
            <w:vAlign w:val="bottom"/>
            <w:hideMark/>
          </w:tcPr>
          <w:p w14:paraId="0AC7D83A" w14:textId="77777777" w:rsidR="00834BAC" w:rsidRPr="00834BAC" w:rsidRDefault="00834BAC" w:rsidP="00834BAC">
            <w:pPr>
              <w:spacing w:after="0" w:line="240" w:lineRule="auto"/>
              <w:ind w:firstLineChars="100" w:firstLine="220"/>
              <w:rPr>
                <w:rFonts w:ascii="Calibri" w:eastAsia="Times New Roman" w:hAnsi="Calibri" w:cs="Calibri"/>
                <w:color w:val="000000"/>
                <w:lang w:eastAsia="en-GB"/>
              </w:rPr>
            </w:pPr>
            <w:r w:rsidRPr="00834BAC">
              <w:rPr>
                <w:rFonts w:ascii="Calibri" w:eastAsia="Times New Roman" w:hAnsi="Calibri" w:cs="Calibri"/>
                <w:color w:val="000000"/>
                <w:lang w:eastAsia="en-GB"/>
              </w:rPr>
              <w:t>4</w:t>
            </w:r>
          </w:p>
        </w:tc>
        <w:tc>
          <w:tcPr>
            <w:tcW w:w="0" w:type="auto"/>
            <w:tcBorders>
              <w:top w:val="single" w:sz="4" w:space="0" w:color="FFFFFF"/>
              <w:left w:val="single" w:sz="4" w:space="0" w:color="FFFFFF"/>
              <w:bottom w:val="single" w:sz="4" w:space="0" w:color="FFFFFF"/>
              <w:right w:val="single" w:sz="4" w:space="0" w:color="FFFFFF"/>
            </w:tcBorders>
            <w:shd w:val="clear" w:color="EBF1DE" w:fill="EBF1DE"/>
            <w:noWrap/>
            <w:vAlign w:val="bottom"/>
            <w:hideMark/>
          </w:tcPr>
          <w:p w14:paraId="2FBEE8E9" w14:textId="77777777" w:rsidR="00834BAC" w:rsidRPr="00834BAC" w:rsidRDefault="00834BAC" w:rsidP="00834BAC">
            <w:pPr>
              <w:spacing w:after="0" w:line="240" w:lineRule="auto"/>
              <w:jc w:val="right"/>
              <w:rPr>
                <w:rFonts w:ascii="Calibri" w:eastAsia="Times New Roman" w:hAnsi="Calibri" w:cs="Calibri"/>
                <w:color w:val="000000"/>
                <w:lang w:eastAsia="en-GB"/>
              </w:rPr>
            </w:pPr>
            <w:r w:rsidRPr="00834BAC">
              <w:rPr>
                <w:rFonts w:ascii="Calibri" w:eastAsia="Times New Roman" w:hAnsi="Calibri" w:cs="Calibri"/>
                <w:color w:val="000000"/>
                <w:lang w:eastAsia="en-GB"/>
              </w:rPr>
              <w:t>15310</w:t>
            </w:r>
          </w:p>
        </w:tc>
        <w:tc>
          <w:tcPr>
            <w:tcW w:w="0" w:type="auto"/>
            <w:tcBorders>
              <w:top w:val="single" w:sz="4" w:space="0" w:color="FFFFFF"/>
              <w:left w:val="single" w:sz="4" w:space="0" w:color="FFFFFF"/>
              <w:bottom w:val="single" w:sz="4" w:space="0" w:color="95B3D7"/>
              <w:right w:val="nil"/>
            </w:tcBorders>
            <w:shd w:val="clear" w:color="EBF1DE" w:fill="EBF1DE"/>
            <w:noWrap/>
            <w:vAlign w:val="bottom"/>
            <w:hideMark/>
          </w:tcPr>
          <w:p w14:paraId="49FA0331" w14:textId="77777777" w:rsidR="00834BAC" w:rsidRPr="00834BAC" w:rsidRDefault="00834BAC" w:rsidP="00834BAC">
            <w:pPr>
              <w:spacing w:after="0" w:line="240" w:lineRule="auto"/>
              <w:jc w:val="right"/>
              <w:rPr>
                <w:rFonts w:ascii="Calibri" w:eastAsia="Times New Roman" w:hAnsi="Calibri" w:cs="Calibri"/>
                <w:b/>
                <w:bCs/>
                <w:color w:val="000000"/>
                <w:lang w:eastAsia="en-GB"/>
              </w:rPr>
            </w:pPr>
            <w:r w:rsidRPr="00834BAC">
              <w:rPr>
                <w:rFonts w:ascii="Calibri" w:eastAsia="Times New Roman" w:hAnsi="Calibri" w:cs="Calibri"/>
                <w:b/>
                <w:bCs/>
                <w:color w:val="000000"/>
                <w:lang w:eastAsia="en-GB"/>
              </w:rPr>
              <w:t>11%</w:t>
            </w:r>
          </w:p>
        </w:tc>
      </w:tr>
      <w:tr w:rsidR="00D95F9E" w:rsidRPr="00834BAC" w14:paraId="61C42B67" w14:textId="77777777" w:rsidTr="00834BAC">
        <w:trPr>
          <w:trHeight w:val="290"/>
        </w:trPr>
        <w:tc>
          <w:tcPr>
            <w:tcW w:w="0" w:type="auto"/>
            <w:tcBorders>
              <w:top w:val="single" w:sz="4" w:space="0" w:color="FFFFFF"/>
              <w:left w:val="nil"/>
              <w:bottom w:val="single" w:sz="4" w:space="0" w:color="FFFFFF"/>
              <w:right w:val="single" w:sz="4" w:space="0" w:color="FFFFFF"/>
            </w:tcBorders>
            <w:shd w:val="clear" w:color="D8E4BC" w:fill="D8E4BC"/>
            <w:noWrap/>
            <w:vAlign w:val="bottom"/>
            <w:hideMark/>
          </w:tcPr>
          <w:p w14:paraId="58C89BCA" w14:textId="77777777" w:rsidR="00834BAC" w:rsidRPr="00834BAC" w:rsidRDefault="00834BAC" w:rsidP="00834BAC">
            <w:pPr>
              <w:spacing w:after="0" w:line="240" w:lineRule="auto"/>
              <w:ind w:firstLineChars="100" w:firstLine="220"/>
              <w:rPr>
                <w:rFonts w:ascii="Calibri" w:eastAsia="Times New Roman" w:hAnsi="Calibri" w:cs="Calibri"/>
                <w:color w:val="000000"/>
                <w:lang w:eastAsia="en-GB"/>
              </w:rPr>
            </w:pPr>
            <w:r w:rsidRPr="00834BAC">
              <w:rPr>
                <w:rFonts w:ascii="Calibri" w:eastAsia="Times New Roman" w:hAnsi="Calibri" w:cs="Calibri"/>
                <w:color w:val="000000"/>
                <w:lang w:eastAsia="en-GB"/>
              </w:rPr>
              <w:t>5</w:t>
            </w:r>
          </w:p>
        </w:tc>
        <w:tc>
          <w:tcPr>
            <w:tcW w:w="0" w:type="auto"/>
            <w:tcBorders>
              <w:top w:val="single" w:sz="4" w:space="0" w:color="FFFFFF"/>
              <w:left w:val="single" w:sz="4" w:space="0" w:color="FFFFFF"/>
              <w:bottom w:val="single" w:sz="4" w:space="0" w:color="FFFFFF"/>
              <w:right w:val="single" w:sz="4" w:space="0" w:color="FFFFFF"/>
            </w:tcBorders>
            <w:shd w:val="clear" w:color="D8E4BC" w:fill="D8E4BC"/>
            <w:noWrap/>
            <w:vAlign w:val="bottom"/>
            <w:hideMark/>
          </w:tcPr>
          <w:p w14:paraId="230D80E2" w14:textId="77777777" w:rsidR="00834BAC" w:rsidRPr="00834BAC" w:rsidRDefault="00834BAC" w:rsidP="00834BAC">
            <w:pPr>
              <w:spacing w:after="0" w:line="240" w:lineRule="auto"/>
              <w:jc w:val="right"/>
              <w:rPr>
                <w:rFonts w:ascii="Calibri" w:eastAsia="Times New Roman" w:hAnsi="Calibri" w:cs="Calibri"/>
                <w:color w:val="000000"/>
                <w:lang w:eastAsia="en-GB"/>
              </w:rPr>
            </w:pPr>
            <w:r w:rsidRPr="00834BAC">
              <w:rPr>
                <w:rFonts w:ascii="Calibri" w:eastAsia="Times New Roman" w:hAnsi="Calibri" w:cs="Calibri"/>
                <w:color w:val="000000"/>
                <w:lang w:eastAsia="en-GB"/>
              </w:rPr>
              <w:t>14554</w:t>
            </w:r>
          </w:p>
        </w:tc>
        <w:tc>
          <w:tcPr>
            <w:tcW w:w="0" w:type="auto"/>
            <w:tcBorders>
              <w:top w:val="single" w:sz="4" w:space="0" w:color="FFFFFF"/>
              <w:left w:val="single" w:sz="4" w:space="0" w:color="FFFFFF"/>
              <w:bottom w:val="single" w:sz="4" w:space="0" w:color="95B3D7"/>
              <w:right w:val="nil"/>
            </w:tcBorders>
            <w:shd w:val="clear" w:color="D8E4BC" w:fill="D8E4BC"/>
            <w:noWrap/>
            <w:vAlign w:val="bottom"/>
            <w:hideMark/>
          </w:tcPr>
          <w:p w14:paraId="5816122D" w14:textId="77777777" w:rsidR="00834BAC" w:rsidRPr="00834BAC" w:rsidRDefault="00834BAC" w:rsidP="00834BAC">
            <w:pPr>
              <w:spacing w:after="0" w:line="240" w:lineRule="auto"/>
              <w:jc w:val="right"/>
              <w:rPr>
                <w:rFonts w:ascii="Calibri" w:eastAsia="Times New Roman" w:hAnsi="Calibri" w:cs="Calibri"/>
                <w:b/>
                <w:bCs/>
                <w:color w:val="000000"/>
                <w:lang w:eastAsia="en-GB"/>
              </w:rPr>
            </w:pPr>
            <w:r w:rsidRPr="00834BAC">
              <w:rPr>
                <w:rFonts w:ascii="Calibri" w:eastAsia="Times New Roman" w:hAnsi="Calibri" w:cs="Calibri"/>
                <w:b/>
                <w:bCs/>
                <w:color w:val="000000"/>
                <w:lang w:eastAsia="en-GB"/>
              </w:rPr>
              <w:t>13%</w:t>
            </w:r>
          </w:p>
        </w:tc>
      </w:tr>
      <w:tr w:rsidR="00D95F9E" w:rsidRPr="00834BAC" w14:paraId="687D0245" w14:textId="77777777" w:rsidTr="00834BAC">
        <w:trPr>
          <w:trHeight w:val="290"/>
        </w:trPr>
        <w:tc>
          <w:tcPr>
            <w:tcW w:w="0" w:type="auto"/>
            <w:tcBorders>
              <w:top w:val="single" w:sz="4" w:space="0" w:color="FFFFFF"/>
              <w:left w:val="nil"/>
              <w:bottom w:val="single" w:sz="4" w:space="0" w:color="FFFFFF"/>
              <w:right w:val="single" w:sz="4" w:space="0" w:color="FFFFFF"/>
            </w:tcBorders>
            <w:shd w:val="clear" w:color="EBF1DE" w:fill="EBF1DE"/>
            <w:noWrap/>
            <w:vAlign w:val="bottom"/>
            <w:hideMark/>
          </w:tcPr>
          <w:p w14:paraId="3DC1ED34" w14:textId="77777777" w:rsidR="00834BAC" w:rsidRPr="00834BAC" w:rsidRDefault="00834BAC" w:rsidP="00834BAC">
            <w:pPr>
              <w:spacing w:after="0" w:line="240" w:lineRule="auto"/>
              <w:ind w:firstLineChars="100" w:firstLine="220"/>
              <w:rPr>
                <w:rFonts w:ascii="Calibri" w:eastAsia="Times New Roman" w:hAnsi="Calibri" w:cs="Calibri"/>
                <w:color w:val="000000"/>
                <w:lang w:eastAsia="en-GB"/>
              </w:rPr>
            </w:pPr>
            <w:r w:rsidRPr="00834BAC">
              <w:rPr>
                <w:rFonts w:ascii="Calibri" w:eastAsia="Times New Roman" w:hAnsi="Calibri" w:cs="Calibri"/>
                <w:color w:val="000000"/>
                <w:lang w:eastAsia="en-GB"/>
              </w:rPr>
              <w:t>6</w:t>
            </w:r>
          </w:p>
        </w:tc>
        <w:tc>
          <w:tcPr>
            <w:tcW w:w="0" w:type="auto"/>
            <w:tcBorders>
              <w:top w:val="single" w:sz="4" w:space="0" w:color="FFFFFF"/>
              <w:left w:val="single" w:sz="4" w:space="0" w:color="FFFFFF"/>
              <w:bottom w:val="single" w:sz="4" w:space="0" w:color="FFFFFF"/>
              <w:right w:val="single" w:sz="4" w:space="0" w:color="FFFFFF"/>
            </w:tcBorders>
            <w:shd w:val="clear" w:color="EBF1DE" w:fill="EBF1DE"/>
            <w:noWrap/>
            <w:vAlign w:val="bottom"/>
            <w:hideMark/>
          </w:tcPr>
          <w:p w14:paraId="53B5B51D" w14:textId="77777777" w:rsidR="00834BAC" w:rsidRPr="00834BAC" w:rsidRDefault="00834BAC" w:rsidP="00834BAC">
            <w:pPr>
              <w:spacing w:after="0" w:line="240" w:lineRule="auto"/>
              <w:jc w:val="right"/>
              <w:rPr>
                <w:rFonts w:ascii="Calibri" w:eastAsia="Times New Roman" w:hAnsi="Calibri" w:cs="Calibri"/>
                <w:color w:val="000000"/>
                <w:lang w:eastAsia="en-GB"/>
              </w:rPr>
            </w:pPr>
            <w:r w:rsidRPr="00834BAC">
              <w:rPr>
                <w:rFonts w:ascii="Calibri" w:eastAsia="Times New Roman" w:hAnsi="Calibri" w:cs="Calibri"/>
                <w:color w:val="000000"/>
                <w:lang w:eastAsia="en-GB"/>
              </w:rPr>
              <w:t>12000</w:t>
            </w:r>
          </w:p>
        </w:tc>
        <w:tc>
          <w:tcPr>
            <w:tcW w:w="0" w:type="auto"/>
            <w:tcBorders>
              <w:top w:val="single" w:sz="4" w:space="0" w:color="FFFFFF"/>
              <w:left w:val="single" w:sz="4" w:space="0" w:color="FFFFFF"/>
              <w:bottom w:val="single" w:sz="4" w:space="0" w:color="95B3D7"/>
              <w:right w:val="nil"/>
            </w:tcBorders>
            <w:shd w:val="clear" w:color="EBF1DE" w:fill="EBF1DE"/>
            <w:noWrap/>
            <w:vAlign w:val="bottom"/>
            <w:hideMark/>
          </w:tcPr>
          <w:p w14:paraId="7CF1EF79" w14:textId="77777777" w:rsidR="00834BAC" w:rsidRPr="00834BAC" w:rsidRDefault="00834BAC" w:rsidP="00834BAC">
            <w:pPr>
              <w:spacing w:after="0" w:line="240" w:lineRule="auto"/>
              <w:jc w:val="right"/>
              <w:rPr>
                <w:rFonts w:ascii="Calibri" w:eastAsia="Times New Roman" w:hAnsi="Calibri" w:cs="Calibri"/>
                <w:b/>
                <w:bCs/>
                <w:color w:val="000000"/>
                <w:lang w:eastAsia="en-GB"/>
              </w:rPr>
            </w:pPr>
            <w:r w:rsidRPr="00834BAC">
              <w:rPr>
                <w:rFonts w:ascii="Calibri" w:eastAsia="Times New Roman" w:hAnsi="Calibri" w:cs="Calibri"/>
                <w:b/>
                <w:bCs/>
                <w:color w:val="000000"/>
                <w:lang w:eastAsia="en-GB"/>
              </w:rPr>
              <w:t>6%</w:t>
            </w:r>
          </w:p>
        </w:tc>
      </w:tr>
      <w:tr w:rsidR="00D95F9E" w:rsidRPr="00834BAC" w14:paraId="5527CE26" w14:textId="77777777" w:rsidTr="00834BAC">
        <w:trPr>
          <w:trHeight w:val="290"/>
        </w:trPr>
        <w:tc>
          <w:tcPr>
            <w:tcW w:w="0" w:type="auto"/>
            <w:tcBorders>
              <w:top w:val="single" w:sz="4" w:space="0" w:color="FFFFFF"/>
              <w:left w:val="nil"/>
              <w:bottom w:val="single" w:sz="4" w:space="0" w:color="FFFFFF"/>
              <w:right w:val="single" w:sz="4" w:space="0" w:color="FFFFFF"/>
            </w:tcBorders>
            <w:shd w:val="clear" w:color="D8E4BC" w:fill="D8E4BC"/>
            <w:noWrap/>
            <w:vAlign w:val="bottom"/>
            <w:hideMark/>
          </w:tcPr>
          <w:p w14:paraId="1ECD0116" w14:textId="77777777" w:rsidR="00834BAC" w:rsidRPr="00834BAC" w:rsidRDefault="00834BAC" w:rsidP="00834BAC">
            <w:pPr>
              <w:spacing w:after="0" w:line="240" w:lineRule="auto"/>
              <w:ind w:firstLineChars="100" w:firstLine="220"/>
              <w:rPr>
                <w:rFonts w:ascii="Calibri" w:eastAsia="Times New Roman" w:hAnsi="Calibri" w:cs="Calibri"/>
                <w:color w:val="000000"/>
                <w:lang w:eastAsia="en-GB"/>
              </w:rPr>
            </w:pPr>
            <w:r w:rsidRPr="00834BAC">
              <w:rPr>
                <w:rFonts w:ascii="Calibri" w:eastAsia="Times New Roman" w:hAnsi="Calibri" w:cs="Calibri"/>
                <w:color w:val="000000"/>
                <w:lang w:eastAsia="en-GB"/>
              </w:rPr>
              <w:t>7</w:t>
            </w:r>
          </w:p>
        </w:tc>
        <w:tc>
          <w:tcPr>
            <w:tcW w:w="0" w:type="auto"/>
            <w:tcBorders>
              <w:top w:val="single" w:sz="4" w:space="0" w:color="FFFFFF"/>
              <w:left w:val="single" w:sz="4" w:space="0" w:color="FFFFFF"/>
              <w:bottom w:val="single" w:sz="4" w:space="0" w:color="FFFFFF"/>
              <w:right w:val="single" w:sz="4" w:space="0" w:color="FFFFFF"/>
            </w:tcBorders>
            <w:shd w:val="clear" w:color="D8E4BC" w:fill="D8E4BC"/>
            <w:noWrap/>
            <w:vAlign w:val="bottom"/>
            <w:hideMark/>
          </w:tcPr>
          <w:p w14:paraId="39AF71AC" w14:textId="77777777" w:rsidR="00834BAC" w:rsidRPr="00834BAC" w:rsidRDefault="00834BAC" w:rsidP="00834BAC">
            <w:pPr>
              <w:spacing w:after="0" w:line="240" w:lineRule="auto"/>
              <w:jc w:val="right"/>
              <w:rPr>
                <w:rFonts w:ascii="Calibri" w:eastAsia="Times New Roman" w:hAnsi="Calibri" w:cs="Calibri"/>
                <w:color w:val="000000"/>
                <w:lang w:eastAsia="en-GB"/>
              </w:rPr>
            </w:pPr>
            <w:r w:rsidRPr="00834BAC">
              <w:rPr>
                <w:rFonts w:ascii="Calibri" w:eastAsia="Times New Roman" w:hAnsi="Calibri" w:cs="Calibri"/>
                <w:color w:val="000000"/>
                <w:lang w:eastAsia="en-GB"/>
              </w:rPr>
              <w:t>28000</w:t>
            </w:r>
          </w:p>
        </w:tc>
        <w:tc>
          <w:tcPr>
            <w:tcW w:w="0" w:type="auto"/>
            <w:tcBorders>
              <w:top w:val="single" w:sz="4" w:space="0" w:color="FFFFFF"/>
              <w:left w:val="single" w:sz="4" w:space="0" w:color="FFFFFF"/>
              <w:bottom w:val="single" w:sz="4" w:space="0" w:color="95B3D7"/>
              <w:right w:val="nil"/>
            </w:tcBorders>
            <w:shd w:val="clear" w:color="D8E4BC" w:fill="D8E4BC"/>
            <w:noWrap/>
            <w:vAlign w:val="bottom"/>
            <w:hideMark/>
          </w:tcPr>
          <w:p w14:paraId="1AA8B4AB" w14:textId="77777777" w:rsidR="00834BAC" w:rsidRPr="00834BAC" w:rsidRDefault="00834BAC" w:rsidP="00834BAC">
            <w:pPr>
              <w:spacing w:after="0" w:line="240" w:lineRule="auto"/>
              <w:jc w:val="right"/>
              <w:rPr>
                <w:rFonts w:ascii="Calibri" w:eastAsia="Times New Roman" w:hAnsi="Calibri" w:cs="Calibri"/>
                <w:b/>
                <w:bCs/>
                <w:color w:val="000000"/>
                <w:lang w:eastAsia="en-GB"/>
              </w:rPr>
            </w:pPr>
            <w:r w:rsidRPr="00834BAC">
              <w:rPr>
                <w:rFonts w:ascii="Calibri" w:eastAsia="Times New Roman" w:hAnsi="Calibri" w:cs="Calibri"/>
                <w:b/>
                <w:bCs/>
                <w:color w:val="000000"/>
                <w:lang w:eastAsia="en-GB"/>
              </w:rPr>
              <w:t>3%</w:t>
            </w:r>
          </w:p>
        </w:tc>
      </w:tr>
      <w:tr w:rsidR="00D95F9E" w:rsidRPr="00834BAC" w14:paraId="0362BB6C" w14:textId="77777777" w:rsidTr="00834BAC">
        <w:trPr>
          <w:trHeight w:val="290"/>
        </w:trPr>
        <w:tc>
          <w:tcPr>
            <w:tcW w:w="0" w:type="auto"/>
            <w:tcBorders>
              <w:top w:val="single" w:sz="4" w:space="0" w:color="FFFFFF"/>
              <w:left w:val="nil"/>
              <w:bottom w:val="nil"/>
              <w:right w:val="single" w:sz="4" w:space="0" w:color="FFFFFF"/>
            </w:tcBorders>
            <w:shd w:val="clear" w:color="EBF1DE" w:fill="EBF1DE"/>
            <w:noWrap/>
            <w:vAlign w:val="bottom"/>
            <w:hideMark/>
          </w:tcPr>
          <w:p w14:paraId="731C7353" w14:textId="77777777" w:rsidR="00834BAC" w:rsidRPr="00834BAC" w:rsidRDefault="00834BAC" w:rsidP="00834BAC">
            <w:pPr>
              <w:spacing w:after="0" w:line="240" w:lineRule="auto"/>
              <w:ind w:firstLineChars="100" w:firstLine="220"/>
              <w:rPr>
                <w:rFonts w:ascii="Calibri" w:eastAsia="Times New Roman" w:hAnsi="Calibri" w:cs="Calibri"/>
                <w:color w:val="000000"/>
                <w:lang w:eastAsia="en-GB"/>
              </w:rPr>
            </w:pPr>
            <w:r w:rsidRPr="00834BAC">
              <w:rPr>
                <w:rFonts w:ascii="Calibri" w:eastAsia="Times New Roman" w:hAnsi="Calibri" w:cs="Calibri"/>
                <w:color w:val="000000"/>
                <w:lang w:eastAsia="en-GB"/>
              </w:rPr>
              <w:t>8</w:t>
            </w:r>
          </w:p>
        </w:tc>
        <w:tc>
          <w:tcPr>
            <w:tcW w:w="0" w:type="auto"/>
            <w:tcBorders>
              <w:top w:val="single" w:sz="4" w:space="0" w:color="FFFFFF"/>
              <w:left w:val="single" w:sz="4" w:space="0" w:color="FFFFFF"/>
              <w:bottom w:val="nil"/>
              <w:right w:val="single" w:sz="4" w:space="0" w:color="FFFFFF"/>
            </w:tcBorders>
            <w:shd w:val="clear" w:color="EBF1DE" w:fill="EBF1DE"/>
            <w:noWrap/>
            <w:vAlign w:val="bottom"/>
            <w:hideMark/>
          </w:tcPr>
          <w:p w14:paraId="25812A18" w14:textId="77777777" w:rsidR="00834BAC" w:rsidRPr="00834BAC" w:rsidRDefault="00834BAC" w:rsidP="00834BAC">
            <w:pPr>
              <w:spacing w:after="0" w:line="240" w:lineRule="auto"/>
              <w:jc w:val="right"/>
              <w:rPr>
                <w:rFonts w:ascii="Calibri" w:eastAsia="Times New Roman" w:hAnsi="Calibri" w:cs="Calibri"/>
                <w:color w:val="000000"/>
                <w:lang w:eastAsia="en-GB"/>
              </w:rPr>
            </w:pPr>
            <w:r w:rsidRPr="00834BAC">
              <w:rPr>
                <w:rFonts w:ascii="Calibri" w:eastAsia="Times New Roman" w:hAnsi="Calibri" w:cs="Calibri"/>
                <w:color w:val="000000"/>
                <w:lang w:eastAsia="en-GB"/>
              </w:rPr>
              <w:t>30004</w:t>
            </w:r>
          </w:p>
        </w:tc>
        <w:tc>
          <w:tcPr>
            <w:tcW w:w="0" w:type="auto"/>
            <w:tcBorders>
              <w:top w:val="single" w:sz="4" w:space="0" w:color="FFFFFF"/>
              <w:left w:val="single" w:sz="4" w:space="0" w:color="FFFFFF"/>
              <w:bottom w:val="single" w:sz="4" w:space="0" w:color="95B3D7"/>
              <w:right w:val="nil"/>
            </w:tcBorders>
            <w:shd w:val="clear" w:color="EBF1DE" w:fill="EBF1DE"/>
            <w:noWrap/>
            <w:vAlign w:val="bottom"/>
            <w:hideMark/>
          </w:tcPr>
          <w:p w14:paraId="6738A6C5" w14:textId="77777777" w:rsidR="00834BAC" w:rsidRPr="00834BAC" w:rsidRDefault="00834BAC" w:rsidP="00834BAC">
            <w:pPr>
              <w:spacing w:after="0" w:line="240" w:lineRule="auto"/>
              <w:jc w:val="right"/>
              <w:rPr>
                <w:rFonts w:ascii="Calibri" w:eastAsia="Times New Roman" w:hAnsi="Calibri" w:cs="Calibri"/>
                <w:b/>
                <w:bCs/>
                <w:color w:val="000000"/>
                <w:lang w:eastAsia="en-GB"/>
              </w:rPr>
            </w:pPr>
            <w:r w:rsidRPr="00834BAC">
              <w:rPr>
                <w:rFonts w:ascii="Calibri" w:eastAsia="Times New Roman" w:hAnsi="Calibri" w:cs="Calibri"/>
                <w:b/>
                <w:bCs/>
                <w:color w:val="000000"/>
                <w:lang w:eastAsia="en-GB"/>
              </w:rPr>
              <w:t>3%</w:t>
            </w:r>
          </w:p>
        </w:tc>
      </w:tr>
    </w:tbl>
    <w:p w14:paraId="068963D3" w14:textId="0C3446DC" w:rsidR="0094528C" w:rsidRDefault="0094528C" w:rsidP="0094528C"/>
    <w:p w14:paraId="4C8F24F0" w14:textId="18007F36" w:rsidR="00591072" w:rsidRDefault="00591072" w:rsidP="00D34B5C">
      <w:pPr>
        <w:pStyle w:val="Heading4"/>
      </w:pPr>
      <w:r>
        <w:lastRenderedPageBreak/>
        <w:t>Non-Displaced in Timber Shelter Structures</w:t>
      </w:r>
    </w:p>
    <w:tbl>
      <w:tblPr>
        <w:tblW w:w="0" w:type="auto"/>
        <w:tblLook w:val="04A0" w:firstRow="1" w:lastRow="0" w:firstColumn="1" w:lastColumn="0" w:noHBand="0" w:noVBand="1"/>
      </w:tblPr>
      <w:tblGrid>
        <w:gridCol w:w="865"/>
        <w:gridCol w:w="2443"/>
        <w:gridCol w:w="4858"/>
      </w:tblGrid>
      <w:tr w:rsidR="00D95F9E" w:rsidRPr="00D95F9E" w14:paraId="77B93607" w14:textId="77777777" w:rsidTr="00D95F9E">
        <w:trPr>
          <w:trHeight w:val="290"/>
        </w:trPr>
        <w:tc>
          <w:tcPr>
            <w:tcW w:w="0" w:type="auto"/>
            <w:tcBorders>
              <w:top w:val="nil"/>
              <w:left w:val="nil"/>
              <w:bottom w:val="single" w:sz="4" w:space="0" w:color="95B3D7"/>
              <w:right w:val="single" w:sz="4" w:space="0" w:color="FFFFFF"/>
            </w:tcBorders>
            <w:shd w:val="clear" w:color="9BBB59" w:fill="9BBB59"/>
            <w:noWrap/>
            <w:vAlign w:val="bottom"/>
            <w:hideMark/>
          </w:tcPr>
          <w:p w14:paraId="772C9674" w14:textId="77777777" w:rsidR="00D95F9E" w:rsidRPr="00D95F9E" w:rsidRDefault="00D95F9E" w:rsidP="00D95F9E">
            <w:pPr>
              <w:spacing w:after="0" w:line="240" w:lineRule="auto"/>
              <w:rPr>
                <w:rFonts w:ascii="Calibri" w:eastAsia="Times New Roman" w:hAnsi="Calibri" w:cs="Calibri"/>
                <w:b/>
                <w:bCs/>
                <w:color w:val="FFFFFF"/>
                <w:lang w:eastAsia="en-GB"/>
              </w:rPr>
            </w:pPr>
            <w:r w:rsidRPr="00D95F9E">
              <w:rPr>
                <w:rFonts w:ascii="Calibri" w:eastAsia="Times New Roman" w:hAnsi="Calibri" w:cs="Calibri"/>
                <w:b/>
                <w:bCs/>
                <w:color w:val="FFFFFF"/>
                <w:lang w:eastAsia="en-GB"/>
              </w:rPr>
              <w:t>Timber</w:t>
            </w:r>
          </w:p>
        </w:tc>
        <w:tc>
          <w:tcPr>
            <w:tcW w:w="0" w:type="auto"/>
            <w:tcBorders>
              <w:top w:val="nil"/>
              <w:left w:val="single" w:sz="4" w:space="0" w:color="FFFFFF"/>
              <w:bottom w:val="single" w:sz="4" w:space="0" w:color="95B3D7"/>
              <w:right w:val="single" w:sz="4" w:space="0" w:color="FFFFFF"/>
            </w:tcBorders>
            <w:shd w:val="clear" w:color="9BBB59" w:fill="9BBB59"/>
            <w:noWrap/>
            <w:vAlign w:val="bottom"/>
            <w:hideMark/>
          </w:tcPr>
          <w:p w14:paraId="0494E870" w14:textId="77777777" w:rsidR="00D95F9E" w:rsidRPr="00D95F9E" w:rsidRDefault="00D95F9E" w:rsidP="00D95F9E">
            <w:pPr>
              <w:spacing w:after="0" w:line="240" w:lineRule="auto"/>
              <w:rPr>
                <w:rFonts w:ascii="Calibri" w:eastAsia="Times New Roman" w:hAnsi="Calibri" w:cs="Calibri"/>
                <w:b/>
                <w:bCs/>
                <w:color w:val="FFFFFF"/>
                <w:lang w:eastAsia="en-GB"/>
              </w:rPr>
            </w:pPr>
            <w:r w:rsidRPr="00D95F9E">
              <w:rPr>
                <w:rFonts w:ascii="Calibri" w:eastAsia="Times New Roman" w:hAnsi="Calibri" w:cs="Calibri"/>
                <w:b/>
                <w:bCs/>
                <w:color w:val="FFFFFF"/>
                <w:lang w:eastAsia="en-GB"/>
              </w:rPr>
              <w:t>Average Cost Per Month</w:t>
            </w:r>
          </w:p>
        </w:tc>
        <w:tc>
          <w:tcPr>
            <w:tcW w:w="0" w:type="auto"/>
            <w:tcBorders>
              <w:top w:val="nil"/>
              <w:left w:val="single" w:sz="4" w:space="0" w:color="FFFFFF"/>
              <w:bottom w:val="single" w:sz="12" w:space="0" w:color="FFFFFF"/>
              <w:right w:val="nil"/>
            </w:tcBorders>
            <w:shd w:val="clear" w:color="9BBB59" w:fill="9BBB59"/>
            <w:noWrap/>
            <w:vAlign w:val="bottom"/>
            <w:hideMark/>
          </w:tcPr>
          <w:p w14:paraId="5FA5D3BF" w14:textId="77777777" w:rsidR="00D95F9E" w:rsidRPr="00D95F9E" w:rsidRDefault="00D95F9E" w:rsidP="00D95F9E">
            <w:pPr>
              <w:spacing w:after="0" w:line="240" w:lineRule="auto"/>
              <w:rPr>
                <w:rFonts w:ascii="Calibri" w:eastAsia="Times New Roman" w:hAnsi="Calibri" w:cs="Calibri"/>
                <w:b/>
                <w:bCs/>
                <w:color w:val="FFFFFF"/>
                <w:lang w:eastAsia="en-GB"/>
              </w:rPr>
            </w:pPr>
            <w:r w:rsidRPr="00D95F9E">
              <w:rPr>
                <w:rFonts w:ascii="Calibri" w:eastAsia="Times New Roman" w:hAnsi="Calibri" w:cs="Calibri"/>
                <w:b/>
                <w:bCs/>
                <w:color w:val="FFFFFF"/>
                <w:lang w:eastAsia="en-GB"/>
              </w:rPr>
              <w:t>26% of Non-Displaced in the SW in Timber Shelters</w:t>
            </w:r>
          </w:p>
        </w:tc>
      </w:tr>
      <w:tr w:rsidR="00D95F9E" w:rsidRPr="00D95F9E" w14:paraId="65CA2E51" w14:textId="77777777" w:rsidTr="00D95F9E">
        <w:trPr>
          <w:trHeight w:val="290"/>
        </w:trPr>
        <w:tc>
          <w:tcPr>
            <w:tcW w:w="0" w:type="auto"/>
            <w:tcBorders>
              <w:top w:val="single" w:sz="4" w:space="0" w:color="FFFFFF"/>
              <w:left w:val="nil"/>
              <w:bottom w:val="single" w:sz="4" w:space="0" w:color="FFFFFF"/>
              <w:right w:val="single" w:sz="4" w:space="0" w:color="FFFFFF"/>
            </w:tcBorders>
            <w:shd w:val="clear" w:color="D8E4BC" w:fill="D8E4BC"/>
            <w:noWrap/>
            <w:vAlign w:val="bottom"/>
            <w:hideMark/>
          </w:tcPr>
          <w:p w14:paraId="175A9D1C" w14:textId="77777777" w:rsidR="00D95F9E" w:rsidRPr="00D95F9E" w:rsidRDefault="00D95F9E" w:rsidP="00D95F9E">
            <w:pPr>
              <w:spacing w:after="0" w:line="240" w:lineRule="auto"/>
              <w:ind w:firstLineChars="100" w:firstLine="220"/>
              <w:rPr>
                <w:rFonts w:ascii="Calibri" w:eastAsia="Times New Roman" w:hAnsi="Calibri" w:cs="Calibri"/>
                <w:color w:val="000000"/>
                <w:lang w:eastAsia="en-GB"/>
              </w:rPr>
            </w:pPr>
            <w:r w:rsidRPr="00D95F9E">
              <w:rPr>
                <w:rFonts w:ascii="Calibri" w:eastAsia="Times New Roman" w:hAnsi="Calibri" w:cs="Calibri"/>
                <w:color w:val="000000"/>
                <w:lang w:eastAsia="en-GB"/>
              </w:rPr>
              <w:t>1</w:t>
            </w:r>
          </w:p>
        </w:tc>
        <w:tc>
          <w:tcPr>
            <w:tcW w:w="0" w:type="auto"/>
            <w:tcBorders>
              <w:top w:val="single" w:sz="4" w:space="0" w:color="FFFFFF"/>
              <w:left w:val="single" w:sz="4" w:space="0" w:color="FFFFFF"/>
              <w:bottom w:val="single" w:sz="4" w:space="0" w:color="FFFFFF"/>
              <w:right w:val="single" w:sz="4" w:space="0" w:color="FFFFFF"/>
            </w:tcBorders>
            <w:shd w:val="clear" w:color="D8E4BC" w:fill="D8E4BC"/>
            <w:noWrap/>
            <w:vAlign w:val="bottom"/>
            <w:hideMark/>
          </w:tcPr>
          <w:p w14:paraId="0A4A0AAD" w14:textId="77777777" w:rsidR="00D95F9E" w:rsidRPr="00D95F9E" w:rsidRDefault="00D95F9E" w:rsidP="00D95F9E">
            <w:pPr>
              <w:spacing w:after="0" w:line="240" w:lineRule="auto"/>
              <w:jc w:val="right"/>
              <w:rPr>
                <w:rFonts w:ascii="Calibri" w:eastAsia="Times New Roman" w:hAnsi="Calibri" w:cs="Calibri"/>
                <w:color w:val="000000"/>
                <w:lang w:eastAsia="en-GB"/>
              </w:rPr>
            </w:pPr>
            <w:r w:rsidRPr="00D95F9E">
              <w:rPr>
                <w:rFonts w:ascii="Calibri" w:eastAsia="Times New Roman" w:hAnsi="Calibri" w:cs="Calibri"/>
                <w:color w:val="000000"/>
                <w:lang w:eastAsia="en-GB"/>
              </w:rPr>
              <w:t>2111</w:t>
            </w:r>
          </w:p>
        </w:tc>
        <w:tc>
          <w:tcPr>
            <w:tcW w:w="0" w:type="auto"/>
            <w:tcBorders>
              <w:top w:val="single" w:sz="4" w:space="0" w:color="FFFFFF"/>
              <w:left w:val="single" w:sz="4" w:space="0" w:color="FFFFFF"/>
              <w:bottom w:val="single" w:sz="4" w:space="0" w:color="95B3D7"/>
              <w:right w:val="nil"/>
            </w:tcBorders>
            <w:shd w:val="clear" w:color="D8E4BC" w:fill="D8E4BC"/>
            <w:noWrap/>
            <w:vAlign w:val="bottom"/>
            <w:hideMark/>
          </w:tcPr>
          <w:p w14:paraId="5588379C" w14:textId="77777777" w:rsidR="00D95F9E" w:rsidRPr="00D95F9E" w:rsidRDefault="00D95F9E" w:rsidP="00D95F9E">
            <w:pPr>
              <w:spacing w:after="0" w:line="240" w:lineRule="auto"/>
              <w:jc w:val="right"/>
              <w:rPr>
                <w:rFonts w:ascii="Calibri" w:eastAsia="Times New Roman" w:hAnsi="Calibri" w:cs="Calibri"/>
                <w:b/>
                <w:bCs/>
                <w:color w:val="000000"/>
                <w:lang w:eastAsia="en-GB"/>
              </w:rPr>
            </w:pPr>
            <w:r w:rsidRPr="00D95F9E">
              <w:rPr>
                <w:rFonts w:ascii="Calibri" w:eastAsia="Times New Roman" w:hAnsi="Calibri" w:cs="Calibri"/>
                <w:b/>
                <w:bCs/>
                <w:color w:val="000000"/>
                <w:lang w:eastAsia="en-GB"/>
              </w:rPr>
              <w:t>5%</w:t>
            </w:r>
          </w:p>
        </w:tc>
      </w:tr>
      <w:tr w:rsidR="00D95F9E" w:rsidRPr="00D95F9E" w14:paraId="5380F039" w14:textId="77777777" w:rsidTr="00D95F9E">
        <w:trPr>
          <w:trHeight w:val="290"/>
        </w:trPr>
        <w:tc>
          <w:tcPr>
            <w:tcW w:w="0" w:type="auto"/>
            <w:tcBorders>
              <w:top w:val="single" w:sz="4" w:space="0" w:color="FFFFFF"/>
              <w:left w:val="nil"/>
              <w:bottom w:val="single" w:sz="4" w:space="0" w:color="FFFFFF"/>
              <w:right w:val="single" w:sz="4" w:space="0" w:color="FFFFFF"/>
            </w:tcBorders>
            <w:shd w:val="clear" w:color="EBF1DE" w:fill="EBF1DE"/>
            <w:noWrap/>
            <w:vAlign w:val="bottom"/>
            <w:hideMark/>
          </w:tcPr>
          <w:p w14:paraId="185FC0AE" w14:textId="77777777" w:rsidR="00D95F9E" w:rsidRPr="00D95F9E" w:rsidRDefault="00D95F9E" w:rsidP="00D95F9E">
            <w:pPr>
              <w:spacing w:after="0" w:line="240" w:lineRule="auto"/>
              <w:ind w:firstLineChars="100" w:firstLine="220"/>
              <w:rPr>
                <w:rFonts w:ascii="Calibri" w:eastAsia="Times New Roman" w:hAnsi="Calibri" w:cs="Calibri"/>
                <w:color w:val="000000"/>
                <w:lang w:eastAsia="en-GB"/>
              </w:rPr>
            </w:pPr>
            <w:r w:rsidRPr="00D95F9E">
              <w:rPr>
                <w:rFonts w:ascii="Calibri" w:eastAsia="Times New Roman" w:hAnsi="Calibri" w:cs="Calibri"/>
                <w:color w:val="000000"/>
                <w:lang w:eastAsia="en-GB"/>
              </w:rPr>
              <w:t>2</w:t>
            </w:r>
          </w:p>
        </w:tc>
        <w:tc>
          <w:tcPr>
            <w:tcW w:w="0" w:type="auto"/>
            <w:tcBorders>
              <w:top w:val="single" w:sz="4" w:space="0" w:color="FFFFFF"/>
              <w:left w:val="single" w:sz="4" w:space="0" w:color="FFFFFF"/>
              <w:bottom w:val="single" w:sz="4" w:space="0" w:color="FFFFFF"/>
              <w:right w:val="single" w:sz="4" w:space="0" w:color="FFFFFF"/>
            </w:tcBorders>
            <w:shd w:val="clear" w:color="EBF1DE" w:fill="EBF1DE"/>
            <w:noWrap/>
            <w:vAlign w:val="bottom"/>
            <w:hideMark/>
          </w:tcPr>
          <w:p w14:paraId="2C6F923A" w14:textId="77777777" w:rsidR="00D95F9E" w:rsidRPr="00D95F9E" w:rsidRDefault="00D95F9E" w:rsidP="00D95F9E">
            <w:pPr>
              <w:spacing w:after="0" w:line="240" w:lineRule="auto"/>
              <w:jc w:val="right"/>
              <w:rPr>
                <w:rFonts w:ascii="Calibri" w:eastAsia="Times New Roman" w:hAnsi="Calibri" w:cs="Calibri"/>
                <w:color w:val="000000"/>
                <w:lang w:eastAsia="en-GB"/>
              </w:rPr>
            </w:pPr>
            <w:r w:rsidRPr="00D95F9E">
              <w:rPr>
                <w:rFonts w:ascii="Calibri" w:eastAsia="Times New Roman" w:hAnsi="Calibri" w:cs="Calibri"/>
                <w:color w:val="000000"/>
                <w:lang w:eastAsia="en-GB"/>
              </w:rPr>
              <w:t>4711</w:t>
            </w:r>
          </w:p>
        </w:tc>
        <w:tc>
          <w:tcPr>
            <w:tcW w:w="0" w:type="auto"/>
            <w:tcBorders>
              <w:top w:val="single" w:sz="4" w:space="0" w:color="FFFFFF"/>
              <w:left w:val="single" w:sz="4" w:space="0" w:color="FFFFFF"/>
              <w:bottom w:val="single" w:sz="4" w:space="0" w:color="95B3D7"/>
              <w:right w:val="nil"/>
            </w:tcBorders>
            <w:shd w:val="clear" w:color="EBF1DE" w:fill="EBF1DE"/>
            <w:noWrap/>
            <w:vAlign w:val="bottom"/>
            <w:hideMark/>
          </w:tcPr>
          <w:p w14:paraId="4F498BB1" w14:textId="77777777" w:rsidR="00D95F9E" w:rsidRPr="00D95F9E" w:rsidRDefault="00D95F9E" w:rsidP="00D95F9E">
            <w:pPr>
              <w:spacing w:after="0" w:line="240" w:lineRule="auto"/>
              <w:jc w:val="right"/>
              <w:rPr>
                <w:rFonts w:ascii="Calibri" w:eastAsia="Times New Roman" w:hAnsi="Calibri" w:cs="Calibri"/>
                <w:b/>
                <w:bCs/>
                <w:color w:val="000000"/>
                <w:lang w:eastAsia="en-GB"/>
              </w:rPr>
            </w:pPr>
            <w:r w:rsidRPr="00D95F9E">
              <w:rPr>
                <w:rFonts w:ascii="Calibri" w:eastAsia="Times New Roman" w:hAnsi="Calibri" w:cs="Calibri"/>
                <w:b/>
                <w:bCs/>
                <w:color w:val="000000"/>
                <w:lang w:eastAsia="en-GB"/>
              </w:rPr>
              <w:t>12%</w:t>
            </w:r>
          </w:p>
        </w:tc>
      </w:tr>
      <w:tr w:rsidR="00D95F9E" w:rsidRPr="00D95F9E" w14:paraId="6411C738" w14:textId="77777777" w:rsidTr="00D95F9E">
        <w:trPr>
          <w:trHeight w:val="290"/>
        </w:trPr>
        <w:tc>
          <w:tcPr>
            <w:tcW w:w="0" w:type="auto"/>
            <w:tcBorders>
              <w:top w:val="single" w:sz="4" w:space="0" w:color="FFFFFF"/>
              <w:left w:val="nil"/>
              <w:bottom w:val="single" w:sz="4" w:space="0" w:color="FFFFFF"/>
              <w:right w:val="single" w:sz="4" w:space="0" w:color="FFFFFF"/>
            </w:tcBorders>
            <w:shd w:val="clear" w:color="D8E4BC" w:fill="D8E4BC"/>
            <w:noWrap/>
            <w:vAlign w:val="bottom"/>
            <w:hideMark/>
          </w:tcPr>
          <w:p w14:paraId="148C9C44" w14:textId="77777777" w:rsidR="00D95F9E" w:rsidRPr="00D95F9E" w:rsidRDefault="00D95F9E" w:rsidP="00D95F9E">
            <w:pPr>
              <w:spacing w:after="0" w:line="240" w:lineRule="auto"/>
              <w:ind w:firstLineChars="100" w:firstLine="220"/>
              <w:rPr>
                <w:rFonts w:ascii="Calibri" w:eastAsia="Times New Roman" w:hAnsi="Calibri" w:cs="Calibri"/>
                <w:color w:val="000000"/>
                <w:lang w:eastAsia="en-GB"/>
              </w:rPr>
            </w:pPr>
            <w:r w:rsidRPr="00D95F9E">
              <w:rPr>
                <w:rFonts w:ascii="Calibri" w:eastAsia="Times New Roman" w:hAnsi="Calibri" w:cs="Calibri"/>
                <w:color w:val="000000"/>
                <w:lang w:eastAsia="en-GB"/>
              </w:rPr>
              <w:t>3</w:t>
            </w:r>
          </w:p>
        </w:tc>
        <w:tc>
          <w:tcPr>
            <w:tcW w:w="0" w:type="auto"/>
            <w:tcBorders>
              <w:top w:val="single" w:sz="4" w:space="0" w:color="FFFFFF"/>
              <w:left w:val="single" w:sz="4" w:space="0" w:color="FFFFFF"/>
              <w:bottom w:val="single" w:sz="4" w:space="0" w:color="FFFFFF"/>
              <w:right w:val="single" w:sz="4" w:space="0" w:color="FFFFFF"/>
            </w:tcBorders>
            <w:shd w:val="clear" w:color="D8E4BC" w:fill="D8E4BC"/>
            <w:noWrap/>
            <w:vAlign w:val="bottom"/>
            <w:hideMark/>
          </w:tcPr>
          <w:p w14:paraId="7153A335" w14:textId="77777777" w:rsidR="00D95F9E" w:rsidRPr="00D95F9E" w:rsidRDefault="00D95F9E" w:rsidP="00D95F9E">
            <w:pPr>
              <w:spacing w:after="0" w:line="240" w:lineRule="auto"/>
              <w:jc w:val="right"/>
              <w:rPr>
                <w:rFonts w:ascii="Calibri" w:eastAsia="Times New Roman" w:hAnsi="Calibri" w:cs="Calibri"/>
                <w:color w:val="000000"/>
                <w:lang w:eastAsia="en-GB"/>
              </w:rPr>
            </w:pPr>
            <w:r w:rsidRPr="00D95F9E">
              <w:rPr>
                <w:rFonts w:ascii="Calibri" w:eastAsia="Times New Roman" w:hAnsi="Calibri" w:cs="Calibri"/>
                <w:color w:val="000000"/>
                <w:lang w:eastAsia="en-GB"/>
              </w:rPr>
              <w:t>3308</w:t>
            </w:r>
          </w:p>
        </w:tc>
        <w:tc>
          <w:tcPr>
            <w:tcW w:w="0" w:type="auto"/>
            <w:tcBorders>
              <w:top w:val="single" w:sz="4" w:space="0" w:color="FFFFFF"/>
              <w:left w:val="single" w:sz="4" w:space="0" w:color="FFFFFF"/>
              <w:bottom w:val="single" w:sz="4" w:space="0" w:color="95B3D7"/>
              <w:right w:val="nil"/>
            </w:tcBorders>
            <w:shd w:val="clear" w:color="D8E4BC" w:fill="D8E4BC"/>
            <w:noWrap/>
            <w:vAlign w:val="bottom"/>
            <w:hideMark/>
          </w:tcPr>
          <w:p w14:paraId="30A92589" w14:textId="77777777" w:rsidR="00D95F9E" w:rsidRPr="00D95F9E" w:rsidRDefault="00D95F9E" w:rsidP="00D95F9E">
            <w:pPr>
              <w:spacing w:after="0" w:line="240" w:lineRule="auto"/>
              <w:jc w:val="right"/>
              <w:rPr>
                <w:rFonts w:ascii="Calibri" w:eastAsia="Times New Roman" w:hAnsi="Calibri" w:cs="Calibri"/>
                <w:b/>
                <w:bCs/>
                <w:color w:val="000000"/>
                <w:lang w:eastAsia="en-GB"/>
              </w:rPr>
            </w:pPr>
            <w:r w:rsidRPr="00D95F9E">
              <w:rPr>
                <w:rFonts w:ascii="Calibri" w:eastAsia="Times New Roman" w:hAnsi="Calibri" w:cs="Calibri"/>
                <w:b/>
                <w:bCs/>
                <w:color w:val="000000"/>
                <w:lang w:eastAsia="en-GB"/>
              </w:rPr>
              <w:t>15%</w:t>
            </w:r>
          </w:p>
        </w:tc>
      </w:tr>
      <w:tr w:rsidR="00D95F9E" w:rsidRPr="00D95F9E" w14:paraId="509E23F8" w14:textId="77777777" w:rsidTr="00D95F9E">
        <w:trPr>
          <w:trHeight w:val="290"/>
        </w:trPr>
        <w:tc>
          <w:tcPr>
            <w:tcW w:w="0" w:type="auto"/>
            <w:tcBorders>
              <w:top w:val="single" w:sz="4" w:space="0" w:color="FFFFFF"/>
              <w:left w:val="nil"/>
              <w:bottom w:val="single" w:sz="4" w:space="0" w:color="FFFFFF"/>
              <w:right w:val="single" w:sz="4" w:space="0" w:color="FFFFFF"/>
            </w:tcBorders>
            <w:shd w:val="clear" w:color="EBF1DE" w:fill="EBF1DE"/>
            <w:noWrap/>
            <w:vAlign w:val="bottom"/>
            <w:hideMark/>
          </w:tcPr>
          <w:p w14:paraId="19149001" w14:textId="77777777" w:rsidR="00D95F9E" w:rsidRPr="00D95F9E" w:rsidRDefault="00D95F9E" w:rsidP="00D95F9E">
            <w:pPr>
              <w:spacing w:after="0" w:line="240" w:lineRule="auto"/>
              <w:ind w:firstLineChars="100" w:firstLine="220"/>
              <w:rPr>
                <w:rFonts w:ascii="Calibri" w:eastAsia="Times New Roman" w:hAnsi="Calibri" w:cs="Calibri"/>
                <w:color w:val="000000"/>
                <w:lang w:eastAsia="en-GB"/>
              </w:rPr>
            </w:pPr>
            <w:r w:rsidRPr="00D95F9E">
              <w:rPr>
                <w:rFonts w:ascii="Calibri" w:eastAsia="Times New Roman" w:hAnsi="Calibri" w:cs="Calibri"/>
                <w:color w:val="000000"/>
                <w:lang w:eastAsia="en-GB"/>
              </w:rPr>
              <w:t>4</w:t>
            </w:r>
          </w:p>
        </w:tc>
        <w:tc>
          <w:tcPr>
            <w:tcW w:w="0" w:type="auto"/>
            <w:tcBorders>
              <w:top w:val="single" w:sz="4" w:space="0" w:color="FFFFFF"/>
              <w:left w:val="single" w:sz="4" w:space="0" w:color="FFFFFF"/>
              <w:bottom w:val="single" w:sz="4" w:space="0" w:color="FFFFFF"/>
              <w:right w:val="single" w:sz="4" w:space="0" w:color="FFFFFF"/>
            </w:tcBorders>
            <w:shd w:val="clear" w:color="EBF1DE" w:fill="EBF1DE"/>
            <w:noWrap/>
            <w:vAlign w:val="bottom"/>
            <w:hideMark/>
          </w:tcPr>
          <w:p w14:paraId="44E535FA" w14:textId="77777777" w:rsidR="00D95F9E" w:rsidRPr="00D95F9E" w:rsidRDefault="00D95F9E" w:rsidP="00D95F9E">
            <w:pPr>
              <w:spacing w:after="0" w:line="240" w:lineRule="auto"/>
              <w:jc w:val="right"/>
              <w:rPr>
                <w:rFonts w:ascii="Calibri" w:eastAsia="Times New Roman" w:hAnsi="Calibri" w:cs="Calibri"/>
                <w:color w:val="000000"/>
                <w:lang w:eastAsia="en-GB"/>
              </w:rPr>
            </w:pPr>
            <w:r w:rsidRPr="00D95F9E">
              <w:rPr>
                <w:rFonts w:ascii="Calibri" w:eastAsia="Times New Roman" w:hAnsi="Calibri" w:cs="Calibri"/>
                <w:color w:val="000000"/>
                <w:lang w:eastAsia="en-GB"/>
              </w:rPr>
              <w:t>4850</w:t>
            </w:r>
          </w:p>
        </w:tc>
        <w:tc>
          <w:tcPr>
            <w:tcW w:w="0" w:type="auto"/>
            <w:tcBorders>
              <w:top w:val="single" w:sz="4" w:space="0" w:color="FFFFFF"/>
              <w:left w:val="single" w:sz="4" w:space="0" w:color="FFFFFF"/>
              <w:bottom w:val="single" w:sz="4" w:space="0" w:color="95B3D7"/>
              <w:right w:val="nil"/>
            </w:tcBorders>
            <w:shd w:val="clear" w:color="EBF1DE" w:fill="EBF1DE"/>
            <w:noWrap/>
            <w:vAlign w:val="bottom"/>
            <w:hideMark/>
          </w:tcPr>
          <w:p w14:paraId="285499D4" w14:textId="77777777" w:rsidR="00D95F9E" w:rsidRPr="00D95F9E" w:rsidRDefault="00D95F9E" w:rsidP="00D95F9E">
            <w:pPr>
              <w:spacing w:after="0" w:line="240" w:lineRule="auto"/>
              <w:jc w:val="right"/>
              <w:rPr>
                <w:rFonts w:ascii="Calibri" w:eastAsia="Times New Roman" w:hAnsi="Calibri" w:cs="Calibri"/>
                <w:b/>
                <w:bCs/>
                <w:color w:val="000000"/>
                <w:lang w:eastAsia="en-GB"/>
              </w:rPr>
            </w:pPr>
            <w:r w:rsidRPr="00D95F9E">
              <w:rPr>
                <w:rFonts w:ascii="Calibri" w:eastAsia="Times New Roman" w:hAnsi="Calibri" w:cs="Calibri"/>
                <w:b/>
                <w:bCs/>
                <w:color w:val="000000"/>
                <w:lang w:eastAsia="en-GB"/>
              </w:rPr>
              <w:t>17%</w:t>
            </w:r>
          </w:p>
        </w:tc>
      </w:tr>
      <w:tr w:rsidR="00D95F9E" w:rsidRPr="00D95F9E" w14:paraId="0C076744" w14:textId="77777777" w:rsidTr="00D95F9E">
        <w:trPr>
          <w:trHeight w:val="290"/>
        </w:trPr>
        <w:tc>
          <w:tcPr>
            <w:tcW w:w="0" w:type="auto"/>
            <w:tcBorders>
              <w:top w:val="single" w:sz="4" w:space="0" w:color="FFFFFF"/>
              <w:left w:val="nil"/>
              <w:bottom w:val="single" w:sz="4" w:space="0" w:color="FFFFFF"/>
              <w:right w:val="single" w:sz="4" w:space="0" w:color="FFFFFF"/>
            </w:tcBorders>
            <w:shd w:val="clear" w:color="D8E4BC" w:fill="D8E4BC"/>
            <w:noWrap/>
            <w:vAlign w:val="bottom"/>
            <w:hideMark/>
          </w:tcPr>
          <w:p w14:paraId="5DD6C5A5" w14:textId="77777777" w:rsidR="00D95F9E" w:rsidRPr="00D95F9E" w:rsidRDefault="00D95F9E" w:rsidP="00D95F9E">
            <w:pPr>
              <w:spacing w:after="0" w:line="240" w:lineRule="auto"/>
              <w:ind w:firstLineChars="100" w:firstLine="220"/>
              <w:rPr>
                <w:rFonts w:ascii="Calibri" w:eastAsia="Times New Roman" w:hAnsi="Calibri" w:cs="Calibri"/>
                <w:color w:val="000000"/>
                <w:lang w:eastAsia="en-GB"/>
              </w:rPr>
            </w:pPr>
            <w:r w:rsidRPr="00D95F9E">
              <w:rPr>
                <w:rFonts w:ascii="Calibri" w:eastAsia="Times New Roman" w:hAnsi="Calibri" w:cs="Calibri"/>
                <w:color w:val="000000"/>
                <w:lang w:eastAsia="en-GB"/>
              </w:rPr>
              <w:t>5</w:t>
            </w:r>
          </w:p>
        </w:tc>
        <w:tc>
          <w:tcPr>
            <w:tcW w:w="0" w:type="auto"/>
            <w:tcBorders>
              <w:top w:val="single" w:sz="4" w:space="0" w:color="FFFFFF"/>
              <w:left w:val="single" w:sz="4" w:space="0" w:color="FFFFFF"/>
              <w:bottom w:val="single" w:sz="4" w:space="0" w:color="FFFFFF"/>
              <w:right w:val="single" w:sz="4" w:space="0" w:color="FFFFFF"/>
            </w:tcBorders>
            <w:shd w:val="clear" w:color="D8E4BC" w:fill="D8E4BC"/>
            <w:noWrap/>
            <w:vAlign w:val="bottom"/>
            <w:hideMark/>
          </w:tcPr>
          <w:p w14:paraId="13694201" w14:textId="77777777" w:rsidR="00D95F9E" w:rsidRPr="00D95F9E" w:rsidRDefault="00D95F9E" w:rsidP="00D95F9E">
            <w:pPr>
              <w:spacing w:after="0" w:line="240" w:lineRule="auto"/>
              <w:jc w:val="right"/>
              <w:rPr>
                <w:rFonts w:ascii="Calibri" w:eastAsia="Times New Roman" w:hAnsi="Calibri" w:cs="Calibri"/>
                <w:color w:val="000000"/>
                <w:lang w:eastAsia="en-GB"/>
              </w:rPr>
            </w:pPr>
            <w:r w:rsidRPr="00D95F9E">
              <w:rPr>
                <w:rFonts w:ascii="Calibri" w:eastAsia="Times New Roman" w:hAnsi="Calibri" w:cs="Calibri"/>
                <w:color w:val="000000"/>
                <w:lang w:eastAsia="en-GB"/>
              </w:rPr>
              <w:t>1180</w:t>
            </w:r>
          </w:p>
        </w:tc>
        <w:tc>
          <w:tcPr>
            <w:tcW w:w="0" w:type="auto"/>
            <w:tcBorders>
              <w:top w:val="single" w:sz="4" w:space="0" w:color="FFFFFF"/>
              <w:left w:val="single" w:sz="4" w:space="0" w:color="FFFFFF"/>
              <w:bottom w:val="single" w:sz="4" w:space="0" w:color="95B3D7"/>
              <w:right w:val="nil"/>
            </w:tcBorders>
            <w:shd w:val="clear" w:color="D8E4BC" w:fill="D8E4BC"/>
            <w:noWrap/>
            <w:vAlign w:val="bottom"/>
            <w:hideMark/>
          </w:tcPr>
          <w:p w14:paraId="4815EBE4" w14:textId="77777777" w:rsidR="00D95F9E" w:rsidRPr="00D95F9E" w:rsidRDefault="00D95F9E" w:rsidP="00D95F9E">
            <w:pPr>
              <w:spacing w:after="0" w:line="240" w:lineRule="auto"/>
              <w:jc w:val="right"/>
              <w:rPr>
                <w:rFonts w:ascii="Calibri" w:eastAsia="Times New Roman" w:hAnsi="Calibri" w:cs="Calibri"/>
                <w:b/>
                <w:bCs/>
                <w:color w:val="000000"/>
                <w:lang w:eastAsia="en-GB"/>
              </w:rPr>
            </w:pPr>
            <w:r w:rsidRPr="00D95F9E">
              <w:rPr>
                <w:rFonts w:ascii="Calibri" w:eastAsia="Times New Roman" w:hAnsi="Calibri" w:cs="Calibri"/>
                <w:b/>
                <w:bCs/>
                <w:color w:val="000000"/>
                <w:lang w:eastAsia="en-GB"/>
              </w:rPr>
              <w:t>19%</w:t>
            </w:r>
          </w:p>
        </w:tc>
      </w:tr>
      <w:tr w:rsidR="00D95F9E" w:rsidRPr="00D95F9E" w14:paraId="7C7EDC03" w14:textId="77777777" w:rsidTr="00D95F9E">
        <w:trPr>
          <w:trHeight w:val="290"/>
        </w:trPr>
        <w:tc>
          <w:tcPr>
            <w:tcW w:w="0" w:type="auto"/>
            <w:tcBorders>
              <w:top w:val="single" w:sz="4" w:space="0" w:color="FFFFFF"/>
              <w:left w:val="nil"/>
              <w:bottom w:val="single" w:sz="4" w:space="0" w:color="FFFFFF"/>
              <w:right w:val="single" w:sz="4" w:space="0" w:color="FFFFFF"/>
            </w:tcBorders>
            <w:shd w:val="clear" w:color="EBF1DE" w:fill="EBF1DE"/>
            <w:noWrap/>
            <w:vAlign w:val="bottom"/>
            <w:hideMark/>
          </w:tcPr>
          <w:p w14:paraId="13116297" w14:textId="77777777" w:rsidR="00D95F9E" w:rsidRPr="00D95F9E" w:rsidRDefault="00D95F9E" w:rsidP="00D95F9E">
            <w:pPr>
              <w:spacing w:after="0" w:line="240" w:lineRule="auto"/>
              <w:ind w:firstLineChars="100" w:firstLine="220"/>
              <w:rPr>
                <w:rFonts w:ascii="Calibri" w:eastAsia="Times New Roman" w:hAnsi="Calibri" w:cs="Calibri"/>
                <w:color w:val="000000"/>
                <w:lang w:eastAsia="en-GB"/>
              </w:rPr>
            </w:pPr>
            <w:r w:rsidRPr="00D95F9E">
              <w:rPr>
                <w:rFonts w:ascii="Calibri" w:eastAsia="Times New Roman" w:hAnsi="Calibri" w:cs="Calibri"/>
                <w:color w:val="000000"/>
                <w:lang w:eastAsia="en-GB"/>
              </w:rPr>
              <w:t>6</w:t>
            </w:r>
          </w:p>
        </w:tc>
        <w:tc>
          <w:tcPr>
            <w:tcW w:w="0" w:type="auto"/>
            <w:tcBorders>
              <w:top w:val="single" w:sz="4" w:space="0" w:color="FFFFFF"/>
              <w:left w:val="single" w:sz="4" w:space="0" w:color="FFFFFF"/>
              <w:bottom w:val="single" w:sz="4" w:space="0" w:color="FFFFFF"/>
              <w:right w:val="single" w:sz="4" w:space="0" w:color="FFFFFF"/>
            </w:tcBorders>
            <w:shd w:val="clear" w:color="EBF1DE" w:fill="EBF1DE"/>
            <w:noWrap/>
            <w:vAlign w:val="bottom"/>
            <w:hideMark/>
          </w:tcPr>
          <w:p w14:paraId="1CFFE7E4" w14:textId="77777777" w:rsidR="00D95F9E" w:rsidRPr="00D95F9E" w:rsidRDefault="00D95F9E" w:rsidP="00D95F9E">
            <w:pPr>
              <w:spacing w:after="0" w:line="240" w:lineRule="auto"/>
              <w:jc w:val="right"/>
              <w:rPr>
                <w:rFonts w:ascii="Calibri" w:eastAsia="Times New Roman" w:hAnsi="Calibri" w:cs="Calibri"/>
                <w:color w:val="000000"/>
                <w:lang w:eastAsia="en-GB"/>
              </w:rPr>
            </w:pPr>
            <w:r w:rsidRPr="00D95F9E">
              <w:rPr>
                <w:rFonts w:ascii="Calibri" w:eastAsia="Times New Roman" w:hAnsi="Calibri" w:cs="Calibri"/>
                <w:color w:val="000000"/>
                <w:lang w:eastAsia="en-GB"/>
              </w:rPr>
              <w:t>1900</w:t>
            </w:r>
          </w:p>
        </w:tc>
        <w:tc>
          <w:tcPr>
            <w:tcW w:w="0" w:type="auto"/>
            <w:tcBorders>
              <w:top w:val="single" w:sz="4" w:space="0" w:color="FFFFFF"/>
              <w:left w:val="single" w:sz="4" w:space="0" w:color="FFFFFF"/>
              <w:bottom w:val="single" w:sz="4" w:space="0" w:color="95B3D7"/>
              <w:right w:val="nil"/>
            </w:tcBorders>
            <w:shd w:val="clear" w:color="EBF1DE" w:fill="EBF1DE"/>
            <w:noWrap/>
            <w:vAlign w:val="bottom"/>
            <w:hideMark/>
          </w:tcPr>
          <w:p w14:paraId="206FCFAD" w14:textId="77777777" w:rsidR="00D95F9E" w:rsidRPr="00D95F9E" w:rsidRDefault="00D95F9E" w:rsidP="00D95F9E">
            <w:pPr>
              <w:spacing w:after="0" w:line="240" w:lineRule="auto"/>
              <w:jc w:val="right"/>
              <w:rPr>
                <w:rFonts w:ascii="Calibri" w:eastAsia="Times New Roman" w:hAnsi="Calibri" w:cs="Calibri"/>
                <w:b/>
                <w:bCs/>
                <w:color w:val="000000"/>
                <w:lang w:eastAsia="en-GB"/>
              </w:rPr>
            </w:pPr>
            <w:r w:rsidRPr="00D95F9E">
              <w:rPr>
                <w:rFonts w:ascii="Calibri" w:eastAsia="Times New Roman" w:hAnsi="Calibri" w:cs="Calibri"/>
                <w:b/>
                <w:bCs/>
                <w:color w:val="000000"/>
                <w:lang w:eastAsia="en-GB"/>
              </w:rPr>
              <w:t>17%</w:t>
            </w:r>
          </w:p>
        </w:tc>
      </w:tr>
      <w:tr w:rsidR="00D95F9E" w:rsidRPr="00D95F9E" w14:paraId="0433A533" w14:textId="77777777" w:rsidTr="00D95F9E">
        <w:trPr>
          <w:trHeight w:val="290"/>
        </w:trPr>
        <w:tc>
          <w:tcPr>
            <w:tcW w:w="0" w:type="auto"/>
            <w:tcBorders>
              <w:top w:val="single" w:sz="4" w:space="0" w:color="FFFFFF"/>
              <w:left w:val="nil"/>
              <w:bottom w:val="single" w:sz="4" w:space="0" w:color="FFFFFF"/>
              <w:right w:val="single" w:sz="4" w:space="0" w:color="FFFFFF"/>
            </w:tcBorders>
            <w:shd w:val="clear" w:color="D8E4BC" w:fill="D8E4BC"/>
            <w:noWrap/>
            <w:vAlign w:val="bottom"/>
            <w:hideMark/>
          </w:tcPr>
          <w:p w14:paraId="29CB59D3" w14:textId="77777777" w:rsidR="00D95F9E" w:rsidRPr="00D95F9E" w:rsidRDefault="00D95F9E" w:rsidP="00D95F9E">
            <w:pPr>
              <w:spacing w:after="0" w:line="240" w:lineRule="auto"/>
              <w:ind w:firstLineChars="100" w:firstLine="220"/>
              <w:rPr>
                <w:rFonts w:ascii="Calibri" w:eastAsia="Times New Roman" w:hAnsi="Calibri" w:cs="Calibri"/>
                <w:color w:val="000000"/>
                <w:lang w:eastAsia="en-GB"/>
              </w:rPr>
            </w:pPr>
            <w:r w:rsidRPr="00D95F9E">
              <w:rPr>
                <w:rFonts w:ascii="Calibri" w:eastAsia="Times New Roman" w:hAnsi="Calibri" w:cs="Calibri"/>
                <w:color w:val="000000"/>
                <w:lang w:eastAsia="en-GB"/>
              </w:rPr>
              <w:t>7</w:t>
            </w:r>
          </w:p>
        </w:tc>
        <w:tc>
          <w:tcPr>
            <w:tcW w:w="0" w:type="auto"/>
            <w:tcBorders>
              <w:top w:val="single" w:sz="4" w:space="0" w:color="FFFFFF"/>
              <w:left w:val="single" w:sz="4" w:space="0" w:color="FFFFFF"/>
              <w:bottom w:val="single" w:sz="4" w:space="0" w:color="FFFFFF"/>
              <w:right w:val="single" w:sz="4" w:space="0" w:color="FFFFFF"/>
            </w:tcBorders>
            <w:shd w:val="clear" w:color="D8E4BC" w:fill="D8E4BC"/>
            <w:noWrap/>
            <w:vAlign w:val="bottom"/>
            <w:hideMark/>
          </w:tcPr>
          <w:p w14:paraId="7941BB81" w14:textId="77777777" w:rsidR="00D95F9E" w:rsidRPr="00D95F9E" w:rsidRDefault="00D95F9E" w:rsidP="00D95F9E">
            <w:pPr>
              <w:spacing w:after="0" w:line="240" w:lineRule="auto"/>
              <w:jc w:val="right"/>
              <w:rPr>
                <w:rFonts w:ascii="Calibri" w:eastAsia="Times New Roman" w:hAnsi="Calibri" w:cs="Calibri"/>
                <w:color w:val="000000"/>
                <w:lang w:eastAsia="en-GB"/>
              </w:rPr>
            </w:pPr>
            <w:r w:rsidRPr="00D95F9E">
              <w:rPr>
                <w:rFonts w:ascii="Calibri" w:eastAsia="Times New Roman" w:hAnsi="Calibri" w:cs="Calibri"/>
                <w:color w:val="000000"/>
                <w:lang w:eastAsia="en-GB"/>
              </w:rPr>
              <w:t>1833</w:t>
            </w:r>
          </w:p>
        </w:tc>
        <w:tc>
          <w:tcPr>
            <w:tcW w:w="0" w:type="auto"/>
            <w:tcBorders>
              <w:top w:val="single" w:sz="4" w:space="0" w:color="FFFFFF"/>
              <w:left w:val="single" w:sz="4" w:space="0" w:color="FFFFFF"/>
              <w:bottom w:val="single" w:sz="4" w:space="0" w:color="95B3D7"/>
              <w:right w:val="nil"/>
            </w:tcBorders>
            <w:shd w:val="clear" w:color="D8E4BC" w:fill="D8E4BC"/>
            <w:noWrap/>
            <w:vAlign w:val="bottom"/>
            <w:hideMark/>
          </w:tcPr>
          <w:p w14:paraId="69C34B7B" w14:textId="77777777" w:rsidR="00D95F9E" w:rsidRPr="00D95F9E" w:rsidRDefault="00D95F9E" w:rsidP="00D95F9E">
            <w:pPr>
              <w:spacing w:after="0" w:line="240" w:lineRule="auto"/>
              <w:jc w:val="right"/>
              <w:rPr>
                <w:rFonts w:ascii="Calibri" w:eastAsia="Times New Roman" w:hAnsi="Calibri" w:cs="Calibri"/>
                <w:b/>
                <w:bCs/>
                <w:color w:val="000000"/>
                <w:lang w:eastAsia="en-GB"/>
              </w:rPr>
            </w:pPr>
            <w:r w:rsidRPr="00D95F9E">
              <w:rPr>
                <w:rFonts w:ascii="Calibri" w:eastAsia="Times New Roman" w:hAnsi="Calibri" w:cs="Calibri"/>
                <w:b/>
                <w:bCs/>
                <w:color w:val="000000"/>
                <w:lang w:eastAsia="en-GB"/>
              </w:rPr>
              <w:t>8%</w:t>
            </w:r>
          </w:p>
        </w:tc>
      </w:tr>
      <w:tr w:rsidR="00D95F9E" w:rsidRPr="00D95F9E" w14:paraId="4E7A0338" w14:textId="77777777" w:rsidTr="00D95F9E">
        <w:trPr>
          <w:trHeight w:val="290"/>
        </w:trPr>
        <w:tc>
          <w:tcPr>
            <w:tcW w:w="0" w:type="auto"/>
            <w:tcBorders>
              <w:top w:val="single" w:sz="4" w:space="0" w:color="FFFFFF"/>
              <w:left w:val="nil"/>
              <w:bottom w:val="nil"/>
              <w:right w:val="single" w:sz="4" w:space="0" w:color="FFFFFF"/>
            </w:tcBorders>
            <w:shd w:val="clear" w:color="EBF1DE" w:fill="EBF1DE"/>
            <w:noWrap/>
            <w:vAlign w:val="bottom"/>
            <w:hideMark/>
          </w:tcPr>
          <w:p w14:paraId="4C553E23" w14:textId="77777777" w:rsidR="00D95F9E" w:rsidRPr="00D95F9E" w:rsidRDefault="00D95F9E" w:rsidP="00D95F9E">
            <w:pPr>
              <w:spacing w:after="0" w:line="240" w:lineRule="auto"/>
              <w:ind w:firstLineChars="100" w:firstLine="220"/>
              <w:rPr>
                <w:rFonts w:ascii="Calibri" w:eastAsia="Times New Roman" w:hAnsi="Calibri" w:cs="Calibri"/>
                <w:color w:val="000000"/>
                <w:lang w:eastAsia="en-GB"/>
              </w:rPr>
            </w:pPr>
            <w:r w:rsidRPr="00D95F9E">
              <w:rPr>
                <w:rFonts w:ascii="Calibri" w:eastAsia="Times New Roman" w:hAnsi="Calibri" w:cs="Calibri"/>
                <w:color w:val="000000"/>
                <w:lang w:eastAsia="en-GB"/>
              </w:rPr>
              <w:t>8</w:t>
            </w:r>
          </w:p>
        </w:tc>
        <w:tc>
          <w:tcPr>
            <w:tcW w:w="0" w:type="auto"/>
            <w:tcBorders>
              <w:top w:val="single" w:sz="4" w:space="0" w:color="FFFFFF"/>
              <w:left w:val="single" w:sz="4" w:space="0" w:color="FFFFFF"/>
              <w:bottom w:val="nil"/>
              <w:right w:val="single" w:sz="4" w:space="0" w:color="FFFFFF"/>
            </w:tcBorders>
            <w:shd w:val="clear" w:color="EBF1DE" w:fill="EBF1DE"/>
            <w:noWrap/>
            <w:vAlign w:val="bottom"/>
            <w:hideMark/>
          </w:tcPr>
          <w:p w14:paraId="7D3DAFC9" w14:textId="77777777" w:rsidR="00D95F9E" w:rsidRPr="00D95F9E" w:rsidRDefault="00D95F9E" w:rsidP="00D95F9E">
            <w:pPr>
              <w:spacing w:after="0" w:line="240" w:lineRule="auto"/>
              <w:jc w:val="right"/>
              <w:rPr>
                <w:rFonts w:ascii="Calibri" w:eastAsia="Times New Roman" w:hAnsi="Calibri" w:cs="Calibri"/>
                <w:color w:val="000000"/>
                <w:lang w:eastAsia="en-GB"/>
              </w:rPr>
            </w:pPr>
            <w:r w:rsidRPr="00D95F9E">
              <w:rPr>
                <w:rFonts w:ascii="Calibri" w:eastAsia="Times New Roman" w:hAnsi="Calibri" w:cs="Calibri"/>
                <w:color w:val="000000"/>
                <w:lang w:eastAsia="en-GB"/>
              </w:rPr>
              <w:t>26667</w:t>
            </w:r>
          </w:p>
        </w:tc>
        <w:tc>
          <w:tcPr>
            <w:tcW w:w="0" w:type="auto"/>
            <w:tcBorders>
              <w:top w:val="single" w:sz="4" w:space="0" w:color="FFFFFF"/>
              <w:left w:val="single" w:sz="4" w:space="0" w:color="FFFFFF"/>
              <w:bottom w:val="single" w:sz="4" w:space="0" w:color="95B3D7"/>
              <w:right w:val="nil"/>
            </w:tcBorders>
            <w:shd w:val="clear" w:color="EBF1DE" w:fill="EBF1DE"/>
            <w:noWrap/>
            <w:vAlign w:val="bottom"/>
            <w:hideMark/>
          </w:tcPr>
          <w:p w14:paraId="428DA183" w14:textId="77777777" w:rsidR="00D95F9E" w:rsidRPr="00D95F9E" w:rsidRDefault="00D95F9E" w:rsidP="00D95F9E">
            <w:pPr>
              <w:spacing w:after="0" w:line="240" w:lineRule="auto"/>
              <w:jc w:val="right"/>
              <w:rPr>
                <w:rFonts w:ascii="Calibri" w:eastAsia="Times New Roman" w:hAnsi="Calibri" w:cs="Calibri"/>
                <w:b/>
                <w:bCs/>
                <w:color w:val="000000"/>
                <w:lang w:eastAsia="en-GB"/>
              </w:rPr>
            </w:pPr>
            <w:r w:rsidRPr="00D95F9E">
              <w:rPr>
                <w:rFonts w:ascii="Calibri" w:eastAsia="Times New Roman" w:hAnsi="Calibri" w:cs="Calibri"/>
                <w:b/>
                <w:bCs/>
                <w:color w:val="000000"/>
                <w:lang w:eastAsia="en-GB"/>
              </w:rPr>
              <w:t>5%</w:t>
            </w:r>
          </w:p>
        </w:tc>
      </w:tr>
    </w:tbl>
    <w:p w14:paraId="661CF549" w14:textId="77777777" w:rsidR="00591072" w:rsidRDefault="00591072" w:rsidP="00591072"/>
    <w:p w14:paraId="3EE66164" w14:textId="7624E7CC" w:rsidR="006B2A33" w:rsidRDefault="00951F1C" w:rsidP="00D34B5C">
      <w:pPr>
        <w:pStyle w:val="Heading4"/>
      </w:pPr>
      <w:r>
        <w:t>Returnees in Concrete Shelters</w:t>
      </w:r>
      <w:r w:rsidR="00BE4298">
        <w:t xml:space="preserve"> </w:t>
      </w:r>
    </w:p>
    <w:tbl>
      <w:tblPr>
        <w:tblW w:w="0" w:type="auto"/>
        <w:tblLook w:val="04A0" w:firstRow="1" w:lastRow="0" w:firstColumn="1" w:lastColumn="0" w:noHBand="0" w:noVBand="1"/>
      </w:tblPr>
      <w:tblGrid>
        <w:gridCol w:w="1783"/>
        <w:gridCol w:w="2278"/>
        <w:gridCol w:w="4965"/>
      </w:tblGrid>
      <w:tr w:rsidR="000D473B" w:rsidRPr="00951F1C" w14:paraId="7A8EDEC5" w14:textId="77777777" w:rsidTr="00951F1C">
        <w:trPr>
          <w:trHeight w:val="290"/>
        </w:trPr>
        <w:tc>
          <w:tcPr>
            <w:tcW w:w="0" w:type="auto"/>
            <w:tcBorders>
              <w:top w:val="nil"/>
              <w:left w:val="nil"/>
              <w:bottom w:val="single" w:sz="4" w:space="0" w:color="95B3D7"/>
              <w:right w:val="single" w:sz="4" w:space="0" w:color="FFFFFF"/>
            </w:tcBorders>
            <w:shd w:val="clear" w:color="9BBB59" w:fill="9BBB59"/>
            <w:noWrap/>
            <w:vAlign w:val="bottom"/>
            <w:hideMark/>
          </w:tcPr>
          <w:p w14:paraId="6CE85E09" w14:textId="77777777" w:rsidR="00951F1C" w:rsidRPr="00951F1C" w:rsidRDefault="00951F1C" w:rsidP="00951F1C">
            <w:pPr>
              <w:spacing w:after="0" w:line="240" w:lineRule="auto"/>
              <w:rPr>
                <w:rFonts w:ascii="Calibri" w:eastAsia="Times New Roman" w:hAnsi="Calibri" w:cs="Calibri"/>
                <w:b/>
                <w:bCs/>
                <w:color w:val="FFFFFF"/>
                <w:lang w:eastAsia="en-GB"/>
              </w:rPr>
            </w:pPr>
            <w:r w:rsidRPr="00951F1C">
              <w:rPr>
                <w:rFonts w:ascii="Calibri" w:eastAsia="Times New Roman" w:hAnsi="Calibri" w:cs="Calibri"/>
                <w:b/>
                <w:bCs/>
                <w:color w:val="FFFFFF"/>
                <w:lang w:eastAsia="en-GB"/>
              </w:rPr>
              <w:t>Number of Rooms</w:t>
            </w:r>
          </w:p>
        </w:tc>
        <w:tc>
          <w:tcPr>
            <w:tcW w:w="0" w:type="auto"/>
            <w:tcBorders>
              <w:top w:val="nil"/>
              <w:left w:val="single" w:sz="4" w:space="0" w:color="FFFFFF"/>
              <w:bottom w:val="single" w:sz="4" w:space="0" w:color="95B3D7"/>
              <w:right w:val="single" w:sz="4" w:space="0" w:color="FFFFFF"/>
            </w:tcBorders>
            <w:shd w:val="clear" w:color="9BBB59" w:fill="9BBB59"/>
            <w:noWrap/>
            <w:vAlign w:val="bottom"/>
            <w:hideMark/>
          </w:tcPr>
          <w:p w14:paraId="296C7270" w14:textId="75D54EED" w:rsidR="00951F1C" w:rsidRPr="00951F1C" w:rsidRDefault="00951F1C" w:rsidP="00951F1C">
            <w:pPr>
              <w:spacing w:after="0" w:line="240" w:lineRule="auto"/>
              <w:rPr>
                <w:rFonts w:ascii="Calibri" w:eastAsia="Times New Roman" w:hAnsi="Calibri" w:cs="Calibri"/>
                <w:b/>
                <w:bCs/>
                <w:color w:val="FFFFFF"/>
                <w:lang w:eastAsia="en-GB"/>
              </w:rPr>
            </w:pPr>
            <w:r w:rsidRPr="00951F1C">
              <w:rPr>
                <w:rFonts w:ascii="Calibri" w:eastAsia="Times New Roman" w:hAnsi="Calibri" w:cs="Calibri"/>
                <w:b/>
                <w:bCs/>
                <w:color w:val="FFFFFF"/>
                <w:lang w:eastAsia="en-GB"/>
              </w:rPr>
              <w:t xml:space="preserve">Average cost </w:t>
            </w:r>
            <w:r w:rsidR="00197488">
              <w:rPr>
                <w:rFonts w:ascii="Calibri" w:eastAsia="Times New Roman" w:hAnsi="Calibri" w:cs="Calibri"/>
                <w:b/>
                <w:bCs/>
                <w:color w:val="FFFFFF"/>
                <w:lang w:eastAsia="en-GB"/>
              </w:rPr>
              <w:t>per</w:t>
            </w:r>
            <w:r w:rsidRPr="00951F1C">
              <w:rPr>
                <w:rFonts w:ascii="Calibri" w:eastAsia="Times New Roman" w:hAnsi="Calibri" w:cs="Calibri"/>
                <w:b/>
                <w:bCs/>
                <w:color w:val="FFFFFF"/>
                <w:lang w:eastAsia="en-GB"/>
              </w:rPr>
              <w:t xml:space="preserve"> month</w:t>
            </w:r>
          </w:p>
        </w:tc>
        <w:tc>
          <w:tcPr>
            <w:tcW w:w="0" w:type="auto"/>
            <w:tcBorders>
              <w:top w:val="nil"/>
              <w:left w:val="single" w:sz="4" w:space="0" w:color="FFFFFF"/>
              <w:bottom w:val="single" w:sz="4" w:space="0" w:color="95B3D7"/>
              <w:right w:val="nil"/>
            </w:tcBorders>
            <w:shd w:val="clear" w:color="9BBB59" w:fill="9BBB59"/>
            <w:noWrap/>
            <w:vAlign w:val="bottom"/>
            <w:hideMark/>
          </w:tcPr>
          <w:p w14:paraId="406EED35" w14:textId="5CEB29B9" w:rsidR="00951F1C" w:rsidRPr="00951F1C" w:rsidRDefault="00951F1C" w:rsidP="00951F1C">
            <w:pPr>
              <w:spacing w:after="0" w:line="240" w:lineRule="auto"/>
              <w:rPr>
                <w:rFonts w:ascii="Calibri" w:eastAsia="Times New Roman" w:hAnsi="Calibri" w:cs="Calibri"/>
                <w:b/>
                <w:bCs/>
                <w:color w:val="FFFFFF"/>
                <w:lang w:eastAsia="en-GB"/>
              </w:rPr>
            </w:pPr>
            <w:r w:rsidRPr="00951F1C">
              <w:rPr>
                <w:rFonts w:ascii="Calibri" w:eastAsia="Times New Roman" w:hAnsi="Calibri" w:cs="Calibri"/>
                <w:b/>
                <w:bCs/>
                <w:color w:val="FFFFFF"/>
                <w:lang w:eastAsia="en-GB"/>
              </w:rPr>
              <w:t>5 % of Returnees</w:t>
            </w:r>
            <w:r w:rsidR="000D473B">
              <w:rPr>
                <w:rFonts w:ascii="Calibri" w:eastAsia="Times New Roman" w:hAnsi="Calibri" w:cs="Calibri"/>
                <w:b/>
                <w:bCs/>
                <w:color w:val="FFFFFF"/>
                <w:lang w:eastAsia="en-GB"/>
              </w:rPr>
              <w:t xml:space="preserve"> in the NW</w:t>
            </w:r>
            <w:r w:rsidRPr="00951F1C">
              <w:rPr>
                <w:rFonts w:ascii="Calibri" w:eastAsia="Times New Roman" w:hAnsi="Calibri" w:cs="Calibri"/>
                <w:b/>
                <w:bCs/>
                <w:color w:val="FFFFFF"/>
                <w:lang w:eastAsia="en-GB"/>
              </w:rPr>
              <w:t xml:space="preserve"> Living in Concrete Shelters</w:t>
            </w:r>
            <w:r w:rsidR="000D473B">
              <w:rPr>
                <w:rStyle w:val="FootnoteReference"/>
                <w:rFonts w:ascii="Calibri" w:eastAsia="Times New Roman" w:hAnsi="Calibri" w:cs="Calibri"/>
                <w:b/>
                <w:bCs/>
                <w:color w:val="FFFFFF"/>
                <w:lang w:eastAsia="en-GB"/>
              </w:rPr>
              <w:footnoteReference w:id="5"/>
            </w:r>
          </w:p>
        </w:tc>
      </w:tr>
      <w:tr w:rsidR="000D473B" w:rsidRPr="00951F1C" w14:paraId="136CDCFD" w14:textId="77777777" w:rsidTr="00951F1C">
        <w:trPr>
          <w:trHeight w:val="290"/>
        </w:trPr>
        <w:tc>
          <w:tcPr>
            <w:tcW w:w="0" w:type="auto"/>
            <w:tcBorders>
              <w:top w:val="single" w:sz="4" w:space="0" w:color="FFFFFF"/>
              <w:left w:val="nil"/>
              <w:bottom w:val="single" w:sz="4" w:space="0" w:color="FFFFFF"/>
              <w:right w:val="single" w:sz="4" w:space="0" w:color="FFFFFF"/>
            </w:tcBorders>
            <w:shd w:val="clear" w:color="D8E4BC" w:fill="D8E4BC"/>
            <w:noWrap/>
            <w:vAlign w:val="bottom"/>
            <w:hideMark/>
          </w:tcPr>
          <w:p w14:paraId="56052792" w14:textId="77777777" w:rsidR="00951F1C" w:rsidRPr="00951F1C" w:rsidRDefault="00951F1C" w:rsidP="00951F1C">
            <w:pPr>
              <w:spacing w:after="0" w:line="240" w:lineRule="auto"/>
              <w:ind w:firstLineChars="100" w:firstLine="220"/>
              <w:rPr>
                <w:rFonts w:ascii="Calibri" w:eastAsia="Times New Roman" w:hAnsi="Calibri" w:cs="Calibri"/>
                <w:color w:val="000000"/>
                <w:lang w:eastAsia="en-GB"/>
              </w:rPr>
            </w:pPr>
            <w:r w:rsidRPr="00951F1C">
              <w:rPr>
                <w:rFonts w:ascii="Calibri" w:eastAsia="Times New Roman" w:hAnsi="Calibri" w:cs="Calibri"/>
                <w:color w:val="000000"/>
                <w:lang w:eastAsia="en-GB"/>
              </w:rPr>
              <w:t>2</w:t>
            </w:r>
          </w:p>
        </w:tc>
        <w:tc>
          <w:tcPr>
            <w:tcW w:w="0" w:type="auto"/>
            <w:tcBorders>
              <w:top w:val="single" w:sz="4" w:space="0" w:color="FFFFFF"/>
              <w:left w:val="single" w:sz="4" w:space="0" w:color="FFFFFF"/>
              <w:bottom w:val="single" w:sz="4" w:space="0" w:color="FFFFFF"/>
              <w:right w:val="single" w:sz="4" w:space="0" w:color="FFFFFF"/>
            </w:tcBorders>
            <w:shd w:val="clear" w:color="D8E4BC" w:fill="D8E4BC"/>
            <w:noWrap/>
            <w:vAlign w:val="bottom"/>
            <w:hideMark/>
          </w:tcPr>
          <w:p w14:paraId="1ECBFD8F" w14:textId="77777777" w:rsidR="00951F1C" w:rsidRPr="00951F1C" w:rsidRDefault="00951F1C" w:rsidP="00951F1C">
            <w:pPr>
              <w:spacing w:after="0" w:line="240" w:lineRule="auto"/>
              <w:jc w:val="right"/>
              <w:rPr>
                <w:rFonts w:ascii="Calibri" w:eastAsia="Times New Roman" w:hAnsi="Calibri" w:cs="Calibri"/>
                <w:color w:val="000000"/>
                <w:lang w:eastAsia="en-GB"/>
              </w:rPr>
            </w:pPr>
            <w:r w:rsidRPr="00951F1C">
              <w:rPr>
                <w:rFonts w:ascii="Calibri" w:eastAsia="Times New Roman" w:hAnsi="Calibri" w:cs="Calibri"/>
                <w:color w:val="000000"/>
                <w:lang w:eastAsia="en-GB"/>
              </w:rPr>
              <w:t>7500</w:t>
            </w:r>
          </w:p>
        </w:tc>
        <w:tc>
          <w:tcPr>
            <w:tcW w:w="0" w:type="auto"/>
            <w:tcBorders>
              <w:top w:val="single" w:sz="4" w:space="0" w:color="FFFFFF"/>
              <w:left w:val="single" w:sz="4" w:space="0" w:color="FFFFFF"/>
              <w:bottom w:val="single" w:sz="4" w:space="0" w:color="95B3D7"/>
              <w:right w:val="nil"/>
            </w:tcBorders>
            <w:shd w:val="clear" w:color="D8E4BC" w:fill="D8E4BC"/>
            <w:noWrap/>
            <w:vAlign w:val="bottom"/>
            <w:hideMark/>
          </w:tcPr>
          <w:p w14:paraId="12CB118C" w14:textId="77777777" w:rsidR="00951F1C" w:rsidRPr="00951F1C" w:rsidRDefault="00951F1C" w:rsidP="00951F1C">
            <w:pPr>
              <w:spacing w:after="0" w:line="240" w:lineRule="auto"/>
              <w:jc w:val="right"/>
              <w:rPr>
                <w:rFonts w:ascii="Calibri" w:eastAsia="Times New Roman" w:hAnsi="Calibri" w:cs="Calibri"/>
                <w:b/>
                <w:bCs/>
                <w:color w:val="000000"/>
                <w:lang w:eastAsia="en-GB"/>
              </w:rPr>
            </w:pPr>
            <w:r w:rsidRPr="00951F1C">
              <w:rPr>
                <w:rFonts w:ascii="Calibri" w:eastAsia="Times New Roman" w:hAnsi="Calibri" w:cs="Calibri"/>
                <w:b/>
                <w:bCs/>
                <w:color w:val="000000"/>
                <w:lang w:eastAsia="en-GB"/>
              </w:rPr>
              <w:t>24%</w:t>
            </w:r>
          </w:p>
        </w:tc>
      </w:tr>
      <w:tr w:rsidR="000D473B" w:rsidRPr="00951F1C" w14:paraId="00057C08" w14:textId="77777777" w:rsidTr="00951F1C">
        <w:trPr>
          <w:trHeight w:val="290"/>
        </w:trPr>
        <w:tc>
          <w:tcPr>
            <w:tcW w:w="0" w:type="auto"/>
            <w:tcBorders>
              <w:top w:val="single" w:sz="4" w:space="0" w:color="FFFFFF"/>
              <w:left w:val="nil"/>
              <w:bottom w:val="nil"/>
              <w:right w:val="single" w:sz="4" w:space="0" w:color="FFFFFF"/>
            </w:tcBorders>
            <w:shd w:val="clear" w:color="EBF1DE" w:fill="EBF1DE"/>
            <w:noWrap/>
            <w:vAlign w:val="bottom"/>
            <w:hideMark/>
          </w:tcPr>
          <w:p w14:paraId="52668111" w14:textId="77777777" w:rsidR="00951F1C" w:rsidRPr="00951F1C" w:rsidRDefault="00951F1C" w:rsidP="00951F1C">
            <w:pPr>
              <w:spacing w:after="0" w:line="240" w:lineRule="auto"/>
              <w:ind w:firstLineChars="100" w:firstLine="220"/>
              <w:rPr>
                <w:rFonts w:ascii="Calibri" w:eastAsia="Times New Roman" w:hAnsi="Calibri" w:cs="Calibri"/>
                <w:color w:val="000000"/>
                <w:lang w:eastAsia="en-GB"/>
              </w:rPr>
            </w:pPr>
            <w:r w:rsidRPr="00951F1C">
              <w:rPr>
                <w:rFonts w:ascii="Calibri" w:eastAsia="Times New Roman" w:hAnsi="Calibri" w:cs="Calibri"/>
                <w:color w:val="000000"/>
                <w:lang w:eastAsia="en-GB"/>
              </w:rPr>
              <w:t>3</w:t>
            </w:r>
          </w:p>
        </w:tc>
        <w:tc>
          <w:tcPr>
            <w:tcW w:w="0" w:type="auto"/>
            <w:tcBorders>
              <w:top w:val="single" w:sz="4" w:space="0" w:color="FFFFFF"/>
              <w:left w:val="single" w:sz="4" w:space="0" w:color="FFFFFF"/>
              <w:bottom w:val="nil"/>
              <w:right w:val="single" w:sz="4" w:space="0" w:color="FFFFFF"/>
            </w:tcBorders>
            <w:shd w:val="clear" w:color="EBF1DE" w:fill="EBF1DE"/>
            <w:noWrap/>
            <w:vAlign w:val="bottom"/>
            <w:hideMark/>
          </w:tcPr>
          <w:p w14:paraId="41725AFE" w14:textId="77777777" w:rsidR="00951F1C" w:rsidRPr="00951F1C" w:rsidRDefault="00951F1C" w:rsidP="00951F1C">
            <w:pPr>
              <w:spacing w:after="0" w:line="240" w:lineRule="auto"/>
              <w:jc w:val="right"/>
              <w:rPr>
                <w:rFonts w:ascii="Calibri" w:eastAsia="Times New Roman" w:hAnsi="Calibri" w:cs="Calibri"/>
                <w:color w:val="000000"/>
                <w:lang w:eastAsia="en-GB"/>
              </w:rPr>
            </w:pPr>
            <w:r w:rsidRPr="00951F1C">
              <w:rPr>
                <w:rFonts w:ascii="Calibri" w:eastAsia="Times New Roman" w:hAnsi="Calibri" w:cs="Calibri"/>
                <w:color w:val="000000"/>
                <w:lang w:eastAsia="en-GB"/>
              </w:rPr>
              <w:t>10000</w:t>
            </w:r>
          </w:p>
        </w:tc>
        <w:tc>
          <w:tcPr>
            <w:tcW w:w="0" w:type="auto"/>
            <w:tcBorders>
              <w:top w:val="single" w:sz="4" w:space="0" w:color="FFFFFF"/>
              <w:left w:val="single" w:sz="4" w:space="0" w:color="FFFFFF"/>
              <w:bottom w:val="single" w:sz="4" w:space="0" w:color="95B3D7"/>
              <w:right w:val="nil"/>
            </w:tcBorders>
            <w:shd w:val="clear" w:color="EBF1DE" w:fill="EBF1DE"/>
            <w:noWrap/>
            <w:vAlign w:val="bottom"/>
            <w:hideMark/>
          </w:tcPr>
          <w:p w14:paraId="5B1998BD" w14:textId="77777777" w:rsidR="00951F1C" w:rsidRPr="00951F1C" w:rsidRDefault="00951F1C" w:rsidP="00951F1C">
            <w:pPr>
              <w:spacing w:after="0" w:line="240" w:lineRule="auto"/>
              <w:jc w:val="right"/>
              <w:rPr>
                <w:rFonts w:ascii="Calibri" w:eastAsia="Times New Roman" w:hAnsi="Calibri" w:cs="Calibri"/>
                <w:b/>
                <w:bCs/>
                <w:color w:val="000000"/>
                <w:lang w:eastAsia="en-GB"/>
              </w:rPr>
            </w:pPr>
            <w:r w:rsidRPr="00951F1C">
              <w:rPr>
                <w:rFonts w:ascii="Calibri" w:eastAsia="Times New Roman" w:hAnsi="Calibri" w:cs="Calibri"/>
                <w:b/>
                <w:bCs/>
                <w:color w:val="000000"/>
                <w:lang w:eastAsia="en-GB"/>
              </w:rPr>
              <w:t>41%</w:t>
            </w:r>
          </w:p>
        </w:tc>
      </w:tr>
    </w:tbl>
    <w:p w14:paraId="6521933E" w14:textId="6B5578C2" w:rsidR="00951F1C" w:rsidRDefault="00951F1C" w:rsidP="00951F1C"/>
    <w:tbl>
      <w:tblPr>
        <w:tblW w:w="0" w:type="auto"/>
        <w:tblLook w:val="04A0" w:firstRow="1" w:lastRow="0" w:firstColumn="1" w:lastColumn="0" w:noHBand="0" w:noVBand="1"/>
      </w:tblPr>
      <w:tblGrid>
        <w:gridCol w:w="1785"/>
        <w:gridCol w:w="2316"/>
        <w:gridCol w:w="4925"/>
      </w:tblGrid>
      <w:tr w:rsidR="009C0621" w:rsidRPr="009C0621" w14:paraId="6F27DB24" w14:textId="77777777" w:rsidTr="009C0621">
        <w:trPr>
          <w:trHeight w:val="290"/>
        </w:trPr>
        <w:tc>
          <w:tcPr>
            <w:tcW w:w="0" w:type="auto"/>
            <w:tcBorders>
              <w:top w:val="nil"/>
              <w:left w:val="nil"/>
              <w:bottom w:val="single" w:sz="4" w:space="0" w:color="95B3D7"/>
              <w:right w:val="single" w:sz="4" w:space="0" w:color="FFFFFF"/>
            </w:tcBorders>
            <w:shd w:val="clear" w:color="9BBB59" w:fill="9BBB59"/>
            <w:noWrap/>
            <w:vAlign w:val="bottom"/>
            <w:hideMark/>
          </w:tcPr>
          <w:p w14:paraId="54035492" w14:textId="77777777" w:rsidR="009C0621" w:rsidRPr="009C0621" w:rsidRDefault="009C0621" w:rsidP="009C0621">
            <w:pPr>
              <w:spacing w:after="0" w:line="240" w:lineRule="auto"/>
              <w:rPr>
                <w:rFonts w:ascii="Calibri" w:eastAsia="Times New Roman" w:hAnsi="Calibri" w:cs="Calibri"/>
                <w:b/>
                <w:bCs/>
                <w:color w:val="FFFFFF"/>
                <w:lang w:eastAsia="en-GB"/>
              </w:rPr>
            </w:pPr>
            <w:r w:rsidRPr="009C0621">
              <w:rPr>
                <w:rFonts w:ascii="Calibri" w:eastAsia="Times New Roman" w:hAnsi="Calibri" w:cs="Calibri"/>
                <w:b/>
                <w:bCs/>
                <w:color w:val="FFFFFF"/>
                <w:lang w:eastAsia="en-GB"/>
              </w:rPr>
              <w:t>Number of Rooms</w:t>
            </w:r>
          </w:p>
        </w:tc>
        <w:tc>
          <w:tcPr>
            <w:tcW w:w="0" w:type="auto"/>
            <w:tcBorders>
              <w:top w:val="nil"/>
              <w:left w:val="single" w:sz="4" w:space="0" w:color="FFFFFF"/>
              <w:bottom w:val="single" w:sz="4" w:space="0" w:color="95B3D7"/>
              <w:right w:val="single" w:sz="4" w:space="0" w:color="FFFFFF"/>
            </w:tcBorders>
            <w:shd w:val="clear" w:color="9BBB59" w:fill="9BBB59"/>
            <w:noWrap/>
            <w:vAlign w:val="bottom"/>
            <w:hideMark/>
          </w:tcPr>
          <w:p w14:paraId="1ED04134" w14:textId="77777777" w:rsidR="009C0621" w:rsidRPr="009C0621" w:rsidRDefault="009C0621" w:rsidP="009C0621">
            <w:pPr>
              <w:spacing w:after="0" w:line="240" w:lineRule="auto"/>
              <w:rPr>
                <w:rFonts w:ascii="Calibri" w:eastAsia="Times New Roman" w:hAnsi="Calibri" w:cs="Calibri"/>
                <w:b/>
                <w:bCs/>
                <w:color w:val="FFFFFF"/>
                <w:lang w:eastAsia="en-GB"/>
              </w:rPr>
            </w:pPr>
            <w:r w:rsidRPr="009C0621">
              <w:rPr>
                <w:rFonts w:ascii="Calibri" w:eastAsia="Times New Roman" w:hAnsi="Calibri" w:cs="Calibri"/>
                <w:b/>
                <w:bCs/>
                <w:color w:val="FFFFFF"/>
                <w:lang w:eastAsia="en-GB"/>
              </w:rPr>
              <w:t>Average Cost Per Month</w:t>
            </w:r>
          </w:p>
        </w:tc>
        <w:tc>
          <w:tcPr>
            <w:tcW w:w="0" w:type="auto"/>
            <w:tcBorders>
              <w:top w:val="nil"/>
              <w:left w:val="single" w:sz="4" w:space="0" w:color="FFFFFF"/>
              <w:bottom w:val="single" w:sz="4" w:space="0" w:color="95B3D7"/>
              <w:right w:val="nil"/>
            </w:tcBorders>
            <w:shd w:val="clear" w:color="9BBB59" w:fill="9BBB59"/>
            <w:noWrap/>
            <w:vAlign w:val="bottom"/>
            <w:hideMark/>
          </w:tcPr>
          <w:p w14:paraId="36622B67" w14:textId="77777777" w:rsidR="009C0621" w:rsidRPr="009C0621" w:rsidRDefault="009C0621" w:rsidP="009C0621">
            <w:pPr>
              <w:spacing w:after="0" w:line="240" w:lineRule="auto"/>
              <w:rPr>
                <w:rFonts w:ascii="Calibri" w:eastAsia="Times New Roman" w:hAnsi="Calibri" w:cs="Calibri"/>
                <w:b/>
                <w:bCs/>
                <w:color w:val="FFFFFF"/>
                <w:lang w:eastAsia="en-GB"/>
              </w:rPr>
            </w:pPr>
            <w:r w:rsidRPr="009C0621">
              <w:rPr>
                <w:rFonts w:ascii="Calibri" w:eastAsia="Times New Roman" w:hAnsi="Calibri" w:cs="Calibri"/>
                <w:b/>
                <w:bCs/>
                <w:color w:val="FFFFFF"/>
                <w:lang w:eastAsia="en-GB"/>
              </w:rPr>
              <w:t>17% of Returnees in the SW Living in Concrete Shelters</w:t>
            </w:r>
          </w:p>
        </w:tc>
      </w:tr>
      <w:tr w:rsidR="009C0621" w:rsidRPr="009C0621" w14:paraId="2DEEAAE6" w14:textId="77777777" w:rsidTr="009C0621">
        <w:trPr>
          <w:trHeight w:val="290"/>
        </w:trPr>
        <w:tc>
          <w:tcPr>
            <w:tcW w:w="0" w:type="auto"/>
            <w:tcBorders>
              <w:top w:val="single" w:sz="4" w:space="0" w:color="FFFFFF"/>
              <w:left w:val="nil"/>
              <w:bottom w:val="single" w:sz="4" w:space="0" w:color="FFFFFF"/>
              <w:right w:val="single" w:sz="4" w:space="0" w:color="FFFFFF"/>
            </w:tcBorders>
            <w:shd w:val="clear" w:color="D8E4BC" w:fill="D8E4BC"/>
            <w:noWrap/>
            <w:vAlign w:val="bottom"/>
            <w:hideMark/>
          </w:tcPr>
          <w:p w14:paraId="670EF447" w14:textId="77777777" w:rsidR="009C0621" w:rsidRPr="009C0621" w:rsidRDefault="009C0621" w:rsidP="009C0621">
            <w:pPr>
              <w:spacing w:after="0" w:line="240" w:lineRule="auto"/>
              <w:ind w:firstLineChars="100" w:firstLine="220"/>
              <w:rPr>
                <w:rFonts w:ascii="Calibri" w:eastAsia="Times New Roman" w:hAnsi="Calibri" w:cs="Calibri"/>
                <w:color w:val="000000"/>
                <w:lang w:eastAsia="en-GB"/>
              </w:rPr>
            </w:pPr>
            <w:r w:rsidRPr="009C0621">
              <w:rPr>
                <w:rFonts w:ascii="Calibri" w:eastAsia="Times New Roman" w:hAnsi="Calibri" w:cs="Calibri"/>
                <w:color w:val="000000"/>
                <w:lang w:eastAsia="en-GB"/>
              </w:rPr>
              <w:t>1</w:t>
            </w:r>
          </w:p>
        </w:tc>
        <w:tc>
          <w:tcPr>
            <w:tcW w:w="0" w:type="auto"/>
            <w:tcBorders>
              <w:top w:val="single" w:sz="4" w:space="0" w:color="FFFFFF"/>
              <w:left w:val="single" w:sz="4" w:space="0" w:color="FFFFFF"/>
              <w:bottom w:val="single" w:sz="4" w:space="0" w:color="FFFFFF"/>
              <w:right w:val="single" w:sz="4" w:space="0" w:color="FFFFFF"/>
            </w:tcBorders>
            <w:shd w:val="clear" w:color="D8E4BC" w:fill="D8E4BC"/>
            <w:noWrap/>
            <w:vAlign w:val="bottom"/>
            <w:hideMark/>
          </w:tcPr>
          <w:p w14:paraId="43BE3FE7" w14:textId="77777777" w:rsidR="009C0621" w:rsidRPr="009C0621" w:rsidRDefault="009C0621" w:rsidP="009C0621">
            <w:pPr>
              <w:spacing w:after="0" w:line="240" w:lineRule="auto"/>
              <w:jc w:val="right"/>
              <w:rPr>
                <w:rFonts w:ascii="Calibri" w:eastAsia="Times New Roman" w:hAnsi="Calibri" w:cs="Calibri"/>
                <w:color w:val="000000"/>
                <w:lang w:eastAsia="en-GB"/>
              </w:rPr>
            </w:pPr>
            <w:r w:rsidRPr="009C0621">
              <w:rPr>
                <w:rFonts w:ascii="Calibri" w:eastAsia="Times New Roman" w:hAnsi="Calibri" w:cs="Calibri"/>
                <w:color w:val="000000"/>
                <w:lang w:eastAsia="en-GB"/>
              </w:rPr>
              <w:t>6571</w:t>
            </w:r>
          </w:p>
        </w:tc>
        <w:tc>
          <w:tcPr>
            <w:tcW w:w="0" w:type="auto"/>
            <w:tcBorders>
              <w:top w:val="single" w:sz="4" w:space="0" w:color="FFFFFF"/>
              <w:left w:val="single" w:sz="4" w:space="0" w:color="FFFFFF"/>
              <w:bottom w:val="single" w:sz="4" w:space="0" w:color="95B3D7"/>
              <w:right w:val="nil"/>
            </w:tcBorders>
            <w:shd w:val="clear" w:color="D8E4BC" w:fill="D8E4BC"/>
            <w:noWrap/>
            <w:vAlign w:val="bottom"/>
            <w:hideMark/>
          </w:tcPr>
          <w:p w14:paraId="74A66146" w14:textId="77777777" w:rsidR="009C0621" w:rsidRPr="009C0621" w:rsidRDefault="009C0621" w:rsidP="009C0621">
            <w:pPr>
              <w:spacing w:after="0" w:line="240" w:lineRule="auto"/>
              <w:jc w:val="right"/>
              <w:rPr>
                <w:rFonts w:ascii="Calibri" w:eastAsia="Times New Roman" w:hAnsi="Calibri" w:cs="Calibri"/>
                <w:b/>
                <w:bCs/>
                <w:color w:val="000000"/>
                <w:lang w:eastAsia="en-GB"/>
              </w:rPr>
            </w:pPr>
            <w:r w:rsidRPr="009C0621">
              <w:rPr>
                <w:rFonts w:ascii="Calibri" w:eastAsia="Times New Roman" w:hAnsi="Calibri" w:cs="Calibri"/>
                <w:b/>
                <w:bCs/>
                <w:color w:val="000000"/>
                <w:lang w:eastAsia="en-GB"/>
              </w:rPr>
              <w:t>19%</w:t>
            </w:r>
          </w:p>
        </w:tc>
      </w:tr>
      <w:tr w:rsidR="009C0621" w:rsidRPr="009C0621" w14:paraId="15ED7FAC" w14:textId="77777777" w:rsidTr="009C0621">
        <w:trPr>
          <w:trHeight w:val="290"/>
        </w:trPr>
        <w:tc>
          <w:tcPr>
            <w:tcW w:w="0" w:type="auto"/>
            <w:tcBorders>
              <w:top w:val="single" w:sz="4" w:space="0" w:color="FFFFFF"/>
              <w:left w:val="nil"/>
              <w:bottom w:val="single" w:sz="4" w:space="0" w:color="FFFFFF"/>
              <w:right w:val="single" w:sz="4" w:space="0" w:color="FFFFFF"/>
            </w:tcBorders>
            <w:shd w:val="clear" w:color="EBF1DE" w:fill="EBF1DE"/>
            <w:noWrap/>
            <w:vAlign w:val="bottom"/>
            <w:hideMark/>
          </w:tcPr>
          <w:p w14:paraId="381F05C2" w14:textId="77777777" w:rsidR="009C0621" w:rsidRPr="009C0621" w:rsidRDefault="009C0621" w:rsidP="009C0621">
            <w:pPr>
              <w:spacing w:after="0" w:line="240" w:lineRule="auto"/>
              <w:ind w:firstLineChars="100" w:firstLine="220"/>
              <w:rPr>
                <w:rFonts w:ascii="Calibri" w:eastAsia="Times New Roman" w:hAnsi="Calibri" w:cs="Calibri"/>
                <w:color w:val="000000"/>
                <w:lang w:eastAsia="en-GB"/>
              </w:rPr>
            </w:pPr>
            <w:r w:rsidRPr="009C0621">
              <w:rPr>
                <w:rFonts w:ascii="Calibri" w:eastAsia="Times New Roman" w:hAnsi="Calibri" w:cs="Calibri"/>
                <w:color w:val="000000"/>
                <w:lang w:eastAsia="en-GB"/>
              </w:rPr>
              <w:t>2</w:t>
            </w:r>
          </w:p>
        </w:tc>
        <w:tc>
          <w:tcPr>
            <w:tcW w:w="0" w:type="auto"/>
            <w:tcBorders>
              <w:top w:val="single" w:sz="4" w:space="0" w:color="FFFFFF"/>
              <w:left w:val="single" w:sz="4" w:space="0" w:color="FFFFFF"/>
              <w:bottom w:val="single" w:sz="4" w:space="0" w:color="FFFFFF"/>
              <w:right w:val="single" w:sz="4" w:space="0" w:color="FFFFFF"/>
            </w:tcBorders>
            <w:shd w:val="clear" w:color="EBF1DE" w:fill="EBF1DE"/>
            <w:noWrap/>
            <w:vAlign w:val="bottom"/>
            <w:hideMark/>
          </w:tcPr>
          <w:p w14:paraId="192CB2E7" w14:textId="77777777" w:rsidR="009C0621" w:rsidRPr="009C0621" w:rsidRDefault="009C0621" w:rsidP="009C0621">
            <w:pPr>
              <w:spacing w:after="0" w:line="240" w:lineRule="auto"/>
              <w:jc w:val="right"/>
              <w:rPr>
                <w:rFonts w:ascii="Calibri" w:eastAsia="Times New Roman" w:hAnsi="Calibri" w:cs="Calibri"/>
                <w:color w:val="000000"/>
                <w:lang w:eastAsia="en-GB"/>
              </w:rPr>
            </w:pPr>
            <w:r w:rsidRPr="009C0621">
              <w:rPr>
                <w:rFonts w:ascii="Calibri" w:eastAsia="Times New Roman" w:hAnsi="Calibri" w:cs="Calibri"/>
                <w:color w:val="000000"/>
                <w:lang w:eastAsia="en-GB"/>
              </w:rPr>
              <w:t>11607</w:t>
            </w:r>
          </w:p>
        </w:tc>
        <w:tc>
          <w:tcPr>
            <w:tcW w:w="0" w:type="auto"/>
            <w:tcBorders>
              <w:top w:val="single" w:sz="4" w:space="0" w:color="FFFFFF"/>
              <w:left w:val="single" w:sz="4" w:space="0" w:color="FFFFFF"/>
              <w:bottom w:val="single" w:sz="4" w:space="0" w:color="95B3D7"/>
              <w:right w:val="nil"/>
            </w:tcBorders>
            <w:shd w:val="clear" w:color="EBF1DE" w:fill="EBF1DE"/>
            <w:noWrap/>
            <w:vAlign w:val="bottom"/>
            <w:hideMark/>
          </w:tcPr>
          <w:p w14:paraId="62D81012" w14:textId="77777777" w:rsidR="009C0621" w:rsidRPr="009C0621" w:rsidRDefault="009C0621" w:rsidP="009C0621">
            <w:pPr>
              <w:spacing w:after="0" w:line="240" w:lineRule="auto"/>
              <w:jc w:val="right"/>
              <w:rPr>
                <w:rFonts w:ascii="Calibri" w:eastAsia="Times New Roman" w:hAnsi="Calibri" w:cs="Calibri"/>
                <w:b/>
                <w:bCs/>
                <w:color w:val="000000"/>
                <w:lang w:eastAsia="en-GB"/>
              </w:rPr>
            </w:pPr>
            <w:r w:rsidRPr="009C0621">
              <w:rPr>
                <w:rFonts w:ascii="Calibri" w:eastAsia="Times New Roman" w:hAnsi="Calibri" w:cs="Calibri"/>
                <w:b/>
                <w:bCs/>
                <w:color w:val="000000"/>
                <w:lang w:eastAsia="en-GB"/>
              </w:rPr>
              <w:t>26%</w:t>
            </w:r>
          </w:p>
        </w:tc>
      </w:tr>
      <w:tr w:rsidR="009C0621" w:rsidRPr="009C0621" w14:paraId="0DD3FFC4" w14:textId="77777777" w:rsidTr="009C0621">
        <w:trPr>
          <w:trHeight w:val="290"/>
        </w:trPr>
        <w:tc>
          <w:tcPr>
            <w:tcW w:w="0" w:type="auto"/>
            <w:tcBorders>
              <w:top w:val="single" w:sz="4" w:space="0" w:color="FFFFFF"/>
              <w:left w:val="nil"/>
              <w:bottom w:val="single" w:sz="4" w:space="0" w:color="FFFFFF"/>
              <w:right w:val="single" w:sz="4" w:space="0" w:color="FFFFFF"/>
            </w:tcBorders>
            <w:shd w:val="clear" w:color="D8E4BC" w:fill="D8E4BC"/>
            <w:noWrap/>
            <w:vAlign w:val="bottom"/>
            <w:hideMark/>
          </w:tcPr>
          <w:p w14:paraId="5347A9FF" w14:textId="77777777" w:rsidR="009C0621" w:rsidRPr="009C0621" w:rsidRDefault="009C0621" w:rsidP="009C0621">
            <w:pPr>
              <w:spacing w:after="0" w:line="240" w:lineRule="auto"/>
              <w:ind w:firstLineChars="100" w:firstLine="220"/>
              <w:rPr>
                <w:rFonts w:ascii="Calibri" w:eastAsia="Times New Roman" w:hAnsi="Calibri" w:cs="Calibri"/>
                <w:color w:val="000000"/>
                <w:lang w:eastAsia="en-GB"/>
              </w:rPr>
            </w:pPr>
            <w:r w:rsidRPr="009C0621">
              <w:rPr>
                <w:rFonts w:ascii="Calibri" w:eastAsia="Times New Roman" w:hAnsi="Calibri" w:cs="Calibri"/>
                <w:color w:val="000000"/>
                <w:lang w:eastAsia="en-GB"/>
              </w:rPr>
              <w:t>3</w:t>
            </w:r>
          </w:p>
        </w:tc>
        <w:tc>
          <w:tcPr>
            <w:tcW w:w="0" w:type="auto"/>
            <w:tcBorders>
              <w:top w:val="single" w:sz="4" w:space="0" w:color="FFFFFF"/>
              <w:left w:val="single" w:sz="4" w:space="0" w:color="FFFFFF"/>
              <w:bottom w:val="single" w:sz="4" w:space="0" w:color="FFFFFF"/>
              <w:right w:val="single" w:sz="4" w:space="0" w:color="FFFFFF"/>
            </w:tcBorders>
            <w:shd w:val="clear" w:color="D8E4BC" w:fill="D8E4BC"/>
            <w:noWrap/>
            <w:vAlign w:val="bottom"/>
            <w:hideMark/>
          </w:tcPr>
          <w:p w14:paraId="7F518488" w14:textId="77777777" w:rsidR="009C0621" w:rsidRPr="009C0621" w:rsidRDefault="009C0621" w:rsidP="009C0621">
            <w:pPr>
              <w:spacing w:after="0" w:line="240" w:lineRule="auto"/>
              <w:jc w:val="right"/>
              <w:rPr>
                <w:rFonts w:ascii="Calibri" w:eastAsia="Times New Roman" w:hAnsi="Calibri" w:cs="Calibri"/>
                <w:color w:val="000000"/>
                <w:lang w:eastAsia="en-GB"/>
              </w:rPr>
            </w:pPr>
            <w:r w:rsidRPr="009C0621">
              <w:rPr>
                <w:rFonts w:ascii="Calibri" w:eastAsia="Times New Roman" w:hAnsi="Calibri" w:cs="Calibri"/>
                <w:color w:val="000000"/>
                <w:lang w:eastAsia="en-GB"/>
              </w:rPr>
              <w:t>13750</w:t>
            </w:r>
          </w:p>
        </w:tc>
        <w:tc>
          <w:tcPr>
            <w:tcW w:w="0" w:type="auto"/>
            <w:tcBorders>
              <w:top w:val="single" w:sz="4" w:space="0" w:color="FFFFFF"/>
              <w:left w:val="single" w:sz="4" w:space="0" w:color="FFFFFF"/>
              <w:bottom w:val="single" w:sz="4" w:space="0" w:color="95B3D7"/>
              <w:right w:val="nil"/>
            </w:tcBorders>
            <w:shd w:val="clear" w:color="D8E4BC" w:fill="D8E4BC"/>
            <w:noWrap/>
            <w:vAlign w:val="bottom"/>
            <w:hideMark/>
          </w:tcPr>
          <w:p w14:paraId="755660FF" w14:textId="77777777" w:rsidR="009C0621" w:rsidRPr="009C0621" w:rsidRDefault="009C0621" w:rsidP="009C0621">
            <w:pPr>
              <w:spacing w:after="0" w:line="240" w:lineRule="auto"/>
              <w:jc w:val="right"/>
              <w:rPr>
                <w:rFonts w:ascii="Calibri" w:eastAsia="Times New Roman" w:hAnsi="Calibri" w:cs="Calibri"/>
                <w:b/>
                <w:bCs/>
                <w:color w:val="000000"/>
                <w:lang w:eastAsia="en-GB"/>
              </w:rPr>
            </w:pPr>
            <w:r w:rsidRPr="009C0621">
              <w:rPr>
                <w:rFonts w:ascii="Calibri" w:eastAsia="Times New Roman" w:hAnsi="Calibri" w:cs="Calibri"/>
                <w:b/>
                <w:bCs/>
                <w:color w:val="000000"/>
                <w:lang w:eastAsia="en-GB"/>
              </w:rPr>
              <w:t>20%</w:t>
            </w:r>
          </w:p>
        </w:tc>
      </w:tr>
      <w:tr w:rsidR="009C0621" w:rsidRPr="009C0621" w14:paraId="37D4A7C7" w14:textId="77777777" w:rsidTr="009C0621">
        <w:trPr>
          <w:trHeight w:val="290"/>
        </w:trPr>
        <w:tc>
          <w:tcPr>
            <w:tcW w:w="0" w:type="auto"/>
            <w:tcBorders>
              <w:top w:val="single" w:sz="4" w:space="0" w:color="FFFFFF"/>
              <w:left w:val="nil"/>
              <w:bottom w:val="single" w:sz="4" w:space="0" w:color="FFFFFF"/>
              <w:right w:val="single" w:sz="4" w:space="0" w:color="FFFFFF"/>
            </w:tcBorders>
            <w:shd w:val="clear" w:color="EBF1DE" w:fill="EBF1DE"/>
            <w:noWrap/>
            <w:vAlign w:val="bottom"/>
            <w:hideMark/>
          </w:tcPr>
          <w:p w14:paraId="1907AFB0" w14:textId="77777777" w:rsidR="009C0621" w:rsidRPr="009C0621" w:rsidRDefault="009C0621" w:rsidP="009C0621">
            <w:pPr>
              <w:spacing w:after="0" w:line="240" w:lineRule="auto"/>
              <w:ind w:firstLineChars="100" w:firstLine="220"/>
              <w:rPr>
                <w:rFonts w:ascii="Calibri" w:eastAsia="Times New Roman" w:hAnsi="Calibri" w:cs="Calibri"/>
                <w:color w:val="000000"/>
                <w:lang w:eastAsia="en-GB"/>
              </w:rPr>
            </w:pPr>
            <w:r w:rsidRPr="009C0621">
              <w:rPr>
                <w:rFonts w:ascii="Calibri" w:eastAsia="Times New Roman" w:hAnsi="Calibri" w:cs="Calibri"/>
                <w:color w:val="000000"/>
                <w:lang w:eastAsia="en-GB"/>
              </w:rPr>
              <w:t>4</w:t>
            </w:r>
          </w:p>
        </w:tc>
        <w:tc>
          <w:tcPr>
            <w:tcW w:w="0" w:type="auto"/>
            <w:tcBorders>
              <w:top w:val="single" w:sz="4" w:space="0" w:color="FFFFFF"/>
              <w:left w:val="single" w:sz="4" w:space="0" w:color="FFFFFF"/>
              <w:bottom w:val="single" w:sz="4" w:space="0" w:color="FFFFFF"/>
              <w:right w:val="single" w:sz="4" w:space="0" w:color="FFFFFF"/>
            </w:tcBorders>
            <w:shd w:val="clear" w:color="EBF1DE" w:fill="EBF1DE"/>
            <w:noWrap/>
            <w:vAlign w:val="bottom"/>
            <w:hideMark/>
          </w:tcPr>
          <w:p w14:paraId="56EBB03A" w14:textId="77777777" w:rsidR="009C0621" w:rsidRPr="009C0621" w:rsidRDefault="009C0621" w:rsidP="009C0621">
            <w:pPr>
              <w:spacing w:after="0" w:line="240" w:lineRule="auto"/>
              <w:jc w:val="right"/>
              <w:rPr>
                <w:rFonts w:ascii="Calibri" w:eastAsia="Times New Roman" w:hAnsi="Calibri" w:cs="Calibri"/>
                <w:color w:val="000000"/>
                <w:lang w:eastAsia="en-GB"/>
              </w:rPr>
            </w:pPr>
            <w:r w:rsidRPr="009C0621">
              <w:rPr>
                <w:rFonts w:ascii="Calibri" w:eastAsia="Times New Roman" w:hAnsi="Calibri" w:cs="Calibri"/>
                <w:color w:val="000000"/>
                <w:lang w:eastAsia="en-GB"/>
              </w:rPr>
              <w:t>16000</w:t>
            </w:r>
          </w:p>
        </w:tc>
        <w:tc>
          <w:tcPr>
            <w:tcW w:w="0" w:type="auto"/>
            <w:tcBorders>
              <w:top w:val="single" w:sz="4" w:space="0" w:color="FFFFFF"/>
              <w:left w:val="single" w:sz="4" w:space="0" w:color="FFFFFF"/>
              <w:bottom w:val="single" w:sz="4" w:space="0" w:color="95B3D7"/>
              <w:right w:val="nil"/>
            </w:tcBorders>
            <w:shd w:val="clear" w:color="EBF1DE" w:fill="EBF1DE"/>
            <w:noWrap/>
            <w:vAlign w:val="bottom"/>
            <w:hideMark/>
          </w:tcPr>
          <w:p w14:paraId="2AD4913D" w14:textId="77777777" w:rsidR="009C0621" w:rsidRPr="009C0621" w:rsidRDefault="009C0621" w:rsidP="009C0621">
            <w:pPr>
              <w:spacing w:after="0" w:line="240" w:lineRule="auto"/>
              <w:jc w:val="right"/>
              <w:rPr>
                <w:rFonts w:ascii="Calibri" w:eastAsia="Times New Roman" w:hAnsi="Calibri" w:cs="Calibri"/>
                <w:b/>
                <w:bCs/>
                <w:color w:val="000000"/>
                <w:lang w:eastAsia="en-GB"/>
              </w:rPr>
            </w:pPr>
            <w:r w:rsidRPr="009C0621">
              <w:rPr>
                <w:rFonts w:ascii="Calibri" w:eastAsia="Times New Roman" w:hAnsi="Calibri" w:cs="Calibri"/>
                <w:b/>
                <w:bCs/>
                <w:color w:val="000000"/>
                <w:lang w:eastAsia="en-GB"/>
              </w:rPr>
              <w:t>15%</w:t>
            </w:r>
          </w:p>
        </w:tc>
      </w:tr>
      <w:tr w:rsidR="009C0621" w:rsidRPr="009C0621" w14:paraId="08C27C93" w14:textId="77777777" w:rsidTr="009C0621">
        <w:trPr>
          <w:trHeight w:val="290"/>
        </w:trPr>
        <w:tc>
          <w:tcPr>
            <w:tcW w:w="0" w:type="auto"/>
            <w:tcBorders>
              <w:top w:val="single" w:sz="4" w:space="0" w:color="FFFFFF"/>
              <w:left w:val="nil"/>
              <w:bottom w:val="single" w:sz="4" w:space="0" w:color="FFFFFF"/>
              <w:right w:val="single" w:sz="4" w:space="0" w:color="FFFFFF"/>
            </w:tcBorders>
            <w:shd w:val="clear" w:color="D8E4BC" w:fill="D8E4BC"/>
            <w:noWrap/>
            <w:vAlign w:val="bottom"/>
            <w:hideMark/>
          </w:tcPr>
          <w:p w14:paraId="7435563B" w14:textId="77777777" w:rsidR="009C0621" w:rsidRPr="009C0621" w:rsidRDefault="009C0621" w:rsidP="009C0621">
            <w:pPr>
              <w:spacing w:after="0" w:line="240" w:lineRule="auto"/>
              <w:ind w:firstLineChars="100" w:firstLine="220"/>
              <w:rPr>
                <w:rFonts w:ascii="Calibri" w:eastAsia="Times New Roman" w:hAnsi="Calibri" w:cs="Calibri"/>
                <w:color w:val="000000"/>
                <w:lang w:eastAsia="en-GB"/>
              </w:rPr>
            </w:pPr>
            <w:r w:rsidRPr="009C0621">
              <w:rPr>
                <w:rFonts w:ascii="Calibri" w:eastAsia="Times New Roman" w:hAnsi="Calibri" w:cs="Calibri"/>
                <w:color w:val="000000"/>
                <w:lang w:eastAsia="en-GB"/>
              </w:rPr>
              <w:t>5</w:t>
            </w:r>
          </w:p>
        </w:tc>
        <w:tc>
          <w:tcPr>
            <w:tcW w:w="0" w:type="auto"/>
            <w:tcBorders>
              <w:top w:val="single" w:sz="4" w:space="0" w:color="FFFFFF"/>
              <w:left w:val="single" w:sz="4" w:space="0" w:color="FFFFFF"/>
              <w:bottom w:val="single" w:sz="4" w:space="0" w:color="FFFFFF"/>
              <w:right w:val="single" w:sz="4" w:space="0" w:color="FFFFFF"/>
            </w:tcBorders>
            <w:shd w:val="clear" w:color="D8E4BC" w:fill="D8E4BC"/>
            <w:noWrap/>
            <w:vAlign w:val="bottom"/>
            <w:hideMark/>
          </w:tcPr>
          <w:p w14:paraId="3D3A0693" w14:textId="77777777" w:rsidR="009C0621" w:rsidRPr="009C0621" w:rsidRDefault="009C0621" w:rsidP="009C0621">
            <w:pPr>
              <w:spacing w:after="0" w:line="240" w:lineRule="auto"/>
              <w:jc w:val="right"/>
              <w:rPr>
                <w:rFonts w:ascii="Calibri" w:eastAsia="Times New Roman" w:hAnsi="Calibri" w:cs="Calibri"/>
                <w:color w:val="000000"/>
                <w:lang w:eastAsia="en-GB"/>
              </w:rPr>
            </w:pPr>
            <w:r w:rsidRPr="009C0621">
              <w:rPr>
                <w:rFonts w:ascii="Calibri" w:eastAsia="Times New Roman" w:hAnsi="Calibri" w:cs="Calibri"/>
                <w:color w:val="000000"/>
                <w:lang w:eastAsia="en-GB"/>
              </w:rPr>
              <w:t>0</w:t>
            </w:r>
          </w:p>
        </w:tc>
        <w:tc>
          <w:tcPr>
            <w:tcW w:w="0" w:type="auto"/>
            <w:tcBorders>
              <w:top w:val="single" w:sz="4" w:space="0" w:color="FFFFFF"/>
              <w:left w:val="single" w:sz="4" w:space="0" w:color="FFFFFF"/>
              <w:bottom w:val="single" w:sz="4" w:space="0" w:color="95B3D7"/>
              <w:right w:val="nil"/>
            </w:tcBorders>
            <w:shd w:val="clear" w:color="D8E4BC" w:fill="D8E4BC"/>
            <w:noWrap/>
            <w:vAlign w:val="bottom"/>
            <w:hideMark/>
          </w:tcPr>
          <w:p w14:paraId="761B1A07" w14:textId="77777777" w:rsidR="009C0621" w:rsidRPr="009C0621" w:rsidRDefault="009C0621" w:rsidP="009C0621">
            <w:pPr>
              <w:spacing w:after="0" w:line="240" w:lineRule="auto"/>
              <w:jc w:val="right"/>
              <w:rPr>
                <w:rFonts w:ascii="Calibri" w:eastAsia="Times New Roman" w:hAnsi="Calibri" w:cs="Calibri"/>
                <w:b/>
                <w:bCs/>
                <w:color w:val="000000"/>
                <w:lang w:eastAsia="en-GB"/>
              </w:rPr>
            </w:pPr>
            <w:r w:rsidRPr="009C0621">
              <w:rPr>
                <w:rFonts w:ascii="Calibri" w:eastAsia="Times New Roman" w:hAnsi="Calibri" w:cs="Calibri"/>
                <w:b/>
                <w:bCs/>
                <w:color w:val="000000"/>
                <w:lang w:eastAsia="en-GB"/>
              </w:rPr>
              <w:t>5%</w:t>
            </w:r>
          </w:p>
        </w:tc>
      </w:tr>
      <w:tr w:rsidR="009C0621" w:rsidRPr="009C0621" w14:paraId="6DDCDC55" w14:textId="77777777" w:rsidTr="009C0621">
        <w:trPr>
          <w:trHeight w:val="290"/>
        </w:trPr>
        <w:tc>
          <w:tcPr>
            <w:tcW w:w="0" w:type="auto"/>
            <w:tcBorders>
              <w:top w:val="single" w:sz="4" w:space="0" w:color="FFFFFF"/>
              <w:left w:val="nil"/>
              <w:bottom w:val="nil"/>
              <w:right w:val="single" w:sz="4" w:space="0" w:color="FFFFFF"/>
            </w:tcBorders>
            <w:shd w:val="clear" w:color="EBF1DE" w:fill="EBF1DE"/>
            <w:noWrap/>
            <w:vAlign w:val="bottom"/>
            <w:hideMark/>
          </w:tcPr>
          <w:p w14:paraId="2831DAF6" w14:textId="77777777" w:rsidR="009C0621" w:rsidRPr="009C0621" w:rsidRDefault="009C0621" w:rsidP="009C0621">
            <w:pPr>
              <w:spacing w:after="0" w:line="240" w:lineRule="auto"/>
              <w:ind w:firstLineChars="100" w:firstLine="220"/>
              <w:rPr>
                <w:rFonts w:ascii="Calibri" w:eastAsia="Times New Roman" w:hAnsi="Calibri" w:cs="Calibri"/>
                <w:color w:val="000000"/>
                <w:lang w:eastAsia="en-GB"/>
              </w:rPr>
            </w:pPr>
            <w:r w:rsidRPr="009C0621">
              <w:rPr>
                <w:rFonts w:ascii="Calibri" w:eastAsia="Times New Roman" w:hAnsi="Calibri" w:cs="Calibri"/>
                <w:color w:val="000000"/>
                <w:lang w:eastAsia="en-GB"/>
              </w:rPr>
              <w:t>6</w:t>
            </w:r>
          </w:p>
        </w:tc>
        <w:tc>
          <w:tcPr>
            <w:tcW w:w="0" w:type="auto"/>
            <w:tcBorders>
              <w:top w:val="single" w:sz="4" w:space="0" w:color="FFFFFF"/>
              <w:left w:val="single" w:sz="4" w:space="0" w:color="FFFFFF"/>
              <w:bottom w:val="nil"/>
              <w:right w:val="single" w:sz="4" w:space="0" w:color="FFFFFF"/>
            </w:tcBorders>
            <w:shd w:val="clear" w:color="EBF1DE" w:fill="EBF1DE"/>
            <w:noWrap/>
            <w:vAlign w:val="bottom"/>
            <w:hideMark/>
          </w:tcPr>
          <w:p w14:paraId="1BA9D4C1" w14:textId="77777777" w:rsidR="009C0621" w:rsidRPr="009C0621" w:rsidRDefault="009C0621" w:rsidP="009C0621">
            <w:pPr>
              <w:spacing w:after="0" w:line="240" w:lineRule="auto"/>
              <w:jc w:val="right"/>
              <w:rPr>
                <w:rFonts w:ascii="Calibri" w:eastAsia="Times New Roman" w:hAnsi="Calibri" w:cs="Calibri"/>
                <w:color w:val="000000"/>
                <w:lang w:eastAsia="en-GB"/>
              </w:rPr>
            </w:pPr>
            <w:r w:rsidRPr="009C0621">
              <w:rPr>
                <w:rFonts w:ascii="Calibri" w:eastAsia="Times New Roman" w:hAnsi="Calibri" w:cs="Calibri"/>
                <w:color w:val="000000"/>
                <w:lang w:eastAsia="en-GB"/>
              </w:rPr>
              <w:t>145000</w:t>
            </w:r>
          </w:p>
        </w:tc>
        <w:tc>
          <w:tcPr>
            <w:tcW w:w="0" w:type="auto"/>
            <w:tcBorders>
              <w:top w:val="single" w:sz="4" w:space="0" w:color="FFFFFF"/>
              <w:left w:val="single" w:sz="4" w:space="0" w:color="FFFFFF"/>
              <w:bottom w:val="single" w:sz="4" w:space="0" w:color="95B3D7"/>
              <w:right w:val="nil"/>
            </w:tcBorders>
            <w:shd w:val="clear" w:color="EBF1DE" w:fill="EBF1DE"/>
            <w:noWrap/>
            <w:vAlign w:val="bottom"/>
            <w:hideMark/>
          </w:tcPr>
          <w:p w14:paraId="5D53AB3B" w14:textId="77777777" w:rsidR="009C0621" w:rsidRPr="009C0621" w:rsidRDefault="009C0621" w:rsidP="009C0621">
            <w:pPr>
              <w:spacing w:after="0" w:line="240" w:lineRule="auto"/>
              <w:jc w:val="right"/>
              <w:rPr>
                <w:rFonts w:ascii="Calibri" w:eastAsia="Times New Roman" w:hAnsi="Calibri" w:cs="Calibri"/>
                <w:b/>
                <w:bCs/>
                <w:color w:val="000000"/>
                <w:lang w:eastAsia="en-GB"/>
              </w:rPr>
            </w:pPr>
            <w:r w:rsidRPr="009C0621">
              <w:rPr>
                <w:rFonts w:ascii="Calibri" w:eastAsia="Times New Roman" w:hAnsi="Calibri" w:cs="Calibri"/>
                <w:b/>
                <w:bCs/>
                <w:color w:val="000000"/>
                <w:lang w:eastAsia="en-GB"/>
              </w:rPr>
              <w:t>5%</w:t>
            </w:r>
          </w:p>
        </w:tc>
      </w:tr>
    </w:tbl>
    <w:p w14:paraId="4906A5BC" w14:textId="77777777" w:rsidR="00AA7CFE" w:rsidRDefault="00AA7CFE" w:rsidP="00951F1C"/>
    <w:p w14:paraId="4386CD23" w14:textId="76ABAD02" w:rsidR="00951F1C" w:rsidRDefault="00482B13" w:rsidP="00D34B5C">
      <w:pPr>
        <w:pStyle w:val="Heading4"/>
      </w:pPr>
      <w:r>
        <w:t xml:space="preserve">Returnees in Mud Brick Shelters </w:t>
      </w:r>
    </w:p>
    <w:tbl>
      <w:tblPr>
        <w:tblW w:w="0" w:type="auto"/>
        <w:tblLook w:val="04A0" w:firstRow="1" w:lastRow="0" w:firstColumn="1" w:lastColumn="0" w:noHBand="0" w:noVBand="1"/>
      </w:tblPr>
      <w:tblGrid>
        <w:gridCol w:w="1880"/>
        <w:gridCol w:w="2131"/>
        <w:gridCol w:w="4563"/>
      </w:tblGrid>
      <w:tr w:rsidR="00482B13" w:rsidRPr="00482B13" w14:paraId="60FC8D85" w14:textId="77777777" w:rsidTr="00482B13">
        <w:trPr>
          <w:trHeight w:val="290"/>
        </w:trPr>
        <w:tc>
          <w:tcPr>
            <w:tcW w:w="0" w:type="auto"/>
            <w:tcBorders>
              <w:top w:val="nil"/>
              <w:left w:val="nil"/>
              <w:bottom w:val="single" w:sz="4" w:space="0" w:color="95B3D7"/>
              <w:right w:val="single" w:sz="4" w:space="0" w:color="FFFFFF"/>
            </w:tcBorders>
            <w:shd w:val="clear" w:color="9BBB59" w:fill="9BBB59"/>
            <w:noWrap/>
            <w:vAlign w:val="bottom"/>
            <w:hideMark/>
          </w:tcPr>
          <w:p w14:paraId="3737C8F0" w14:textId="77777777" w:rsidR="00482B13" w:rsidRPr="00482B13" w:rsidRDefault="00482B13" w:rsidP="00482B13">
            <w:pPr>
              <w:spacing w:after="0" w:line="240" w:lineRule="auto"/>
              <w:rPr>
                <w:rFonts w:ascii="Calibri" w:eastAsia="Times New Roman" w:hAnsi="Calibri" w:cs="Calibri"/>
                <w:b/>
                <w:bCs/>
                <w:color w:val="FFFFFF"/>
                <w:lang w:eastAsia="en-GB"/>
              </w:rPr>
            </w:pPr>
            <w:r w:rsidRPr="00482B13">
              <w:rPr>
                <w:rFonts w:ascii="Calibri" w:eastAsia="Times New Roman" w:hAnsi="Calibri" w:cs="Calibri"/>
                <w:b/>
                <w:bCs/>
                <w:color w:val="FFFFFF"/>
                <w:lang w:eastAsia="en-GB"/>
              </w:rPr>
              <w:t>Number of Rooms</w:t>
            </w:r>
          </w:p>
        </w:tc>
        <w:tc>
          <w:tcPr>
            <w:tcW w:w="0" w:type="auto"/>
            <w:tcBorders>
              <w:top w:val="nil"/>
              <w:left w:val="single" w:sz="4" w:space="0" w:color="FFFFFF"/>
              <w:bottom w:val="single" w:sz="4" w:space="0" w:color="95B3D7"/>
              <w:right w:val="single" w:sz="4" w:space="0" w:color="FFFFFF"/>
            </w:tcBorders>
            <w:shd w:val="clear" w:color="9BBB59" w:fill="9BBB59"/>
            <w:noWrap/>
            <w:vAlign w:val="bottom"/>
            <w:hideMark/>
          </w:tcPr>
          <w:p w14:paraId="72247162" w14:textId="77777777" w:rsidR="00482B13" w:rsidRPr="00482B13" w:rsidRDefault="00482B13" w:rsidP="00482B13">
            <w:pPr>
              <w:spacing w:after="0" w:line="240" w:lineRule="auto"/>
              <w:rPr>
                <w:rFonts w:ascii="Calibri" w:eastAsia="Times New Roman" w:hAnsi="Calibri" w:cs="Calibri"/>
                <w:b/>
                <w:bCs/>
                <w:color w:val="FFFFFF"/>
                <w:lang w:eastAsia="en-GB"/>
              </w:rPr>
            </w:pPr>
            <w:r w:rsidRPr="00482B13">
              <w:rPr>
                <w:rFonts w:ascii="Calibri" w:eastAsia="Times New Roman" w:hAnsi="Calibri" w:cs="Calibri"/>
                <w:b/>
                <w:bCs/>
                <w:color w:val="FFFFFF"/>
                <w:lang w:eastAsia="en-GB"/>
              </w:rPr>
              <w:t>Average Cost of Rent</w:t>
            </w:r>
          </w:p>
        </w:tc>
        <w:tc>
          <w:tcPr>
            <w:tcW w:w="0" w:type="auto"/>
            <w:tcBorders>
              <w:top w:val="nil"/>
              <w:left w:val="single" w:sz="4" w:space="0" w:color="FFFFFF"/>
              <w:bottom w:val="single" w:sz="4" w:space="0" w:color="95B3D7"/>
              <w:right w:val="nil"/>
            </w:tcBorders>
            <w:shd w:val="clear" w:color="9BBB59" w:fill="9BBB59"/>
            <w:noWrap/>
            <w:vAlign w:val="bottom"/>
            <w:hideMark/>
          </w:tcPr>
          <w:p w14:paraId="7B1EA067" w14:textId="3199D8F4" w:rsidR="00482B13" w:rsidRPr="00482B13" w:rsidRDefault="00482B13" w:rsidP="00482B13">
            <w:pPr>
              <w:spacing w:after="0" w:line="240" w:lineRule="auto"/>
              <w:rPr>
                <w:rFonts w:ascii="Calibri" w:eastAsia="Times New Roman" w:hAnsi="Calibri" w:cs="Calibri"/>
                <w:b/>
                <w:bCs/>
                <w:color w:val="FFFFFF"/>
                <w:lang w:eastAsia="en-GB"/>
              </w:rPr>
            </w:pPr>
            <w:r w:rsidRPr="00482B13">
              <w:rPr>
                <w:rFonts w:ascii="Calibri" w:eastAsia="Times New Roman" w:hAnsi="Calibri" w:cs="Calibri"/>
                <w:b/>
                <w:bCs/>
                <w:color w:val="FFFFFF"/>
                <w:lang w:eastAsia="en-GB"/>
              </w:rPr>
              <w:t>92% of Returnees in</w:t>
            </w:r>
            <w:r w:rsidR="001540D5">
              <w:rPr>
                <w:rFonts w:ascii="Calibri" w:eastAsia="Times New Roman" w:hAnsi="Calibri" w:cs="Calibri"/>
                <w:b/>
                <w:bCs/>
                <w:color w:val="FFFFFF"/>
                <w:lang w:eastAsia="en-GB"/>
              </w:rPr>
              <w:t xml:space="preserve"> the NW</w:t>
            </w:r>
            <w:r w:rsidRPr="00482B13">
              <w:rPr>
                <w:rFonts w:ascii="Calibri" w:eastAsia="Times New Roman" w:hAnsi="Calibri" w:cs="Calibri"/>
                <w:b/>
                <w:bCs/>
                <w:color w:val="FFFFFF"/>
                <w:lang w:eastAsia="en-GB"/>
              </w:rPr>
              <w:t xml:space="preserve"> Mud Brick Shelters</w:t>
            </w:r>
          </w:p>
        </w:tc>
      </w:tr>
      <w:tr w:rsidR="00482B13" w:rsidRPr="00482B13" w14:paraId="61634A60" w14:textId="77777777" w:rsidTr="00482B13">
        <w:trPr>
          <w:trHeight w:val="290"/>
        </w:trPr>
        <w:tc>
          <w:tcPr>
            <w:tcW w:w="0" w:type="auto"/>
            <w:tcBorders>
              <w:top w:val="single" w:sz="4" w:space="0" w:color="FFFFFF"/>
              <w:left w:val="nil"/>
              <w:bottom w:val="single" w:sz="4" w:space="0" w:color="FFFFFF"/>
              <w:right w:val="single" w:sz="4" w:space="0" w:color="FFFFFF"/>
            </w:tcBorders>
            <w:shd w:val="clear" w:color="D8E4BC" w:fill="D8E4BC"/>
            <w:noWrap/>
            <w:vAlign w:val="bottom"/>
            <w:hideMark/>
          </w:tcPr>
          <w:p w14:paraId="53CE1C21" w14:textId="77777777" w:rsidR="00482B13" w:rsidRPr="00482B13" w:rsidRDefault="00482B13" w:rsidP="00482B13">
            <w:pPr>
              <w:spacing w:after="0" w:line="240" w:lineRule="auto"/>
              <w:ind w:firstLineChars="100" w:firstLine="220"/>
              <w:rPr>
                <w:rFonts w:ascii="Calibri" w:eastAsia="Times New Roman" w:hAnsi="Calibri" w:cs="Calibri"/>
                <w:color w:val="000000"/>
                <w:lang w:eastAsia="en-GB"/>
              </w:rPr>
            </w:pPr>
            <w:r w:rsidRPr="00482B13">
              <w:rPr>
                <w:rFonts w:ascii="Calibri" w:eastAsia="Times New Roman" w:hAnsi="Calibri" w:cs="Calibri"/>
                <w:color w:val="000000"/>
                <w:lang w:eastAsia="en-GB"/>
              </w:rPr>
              <w:t>1</w:t>
            </w:r>
          </w:p>
        </w:tc>
        <w:tc>
          <w:tcPr>
            <w:tcW w:w="0" w:type="auto"/>
            <w:tcBorders>
              <w:top w:val="single" w:sz="4" w:space="0" w:color="FFFFFF"/>
              <w:left w:val="single" w:sz="4" w:space="0" w:color="FFFFFF"/>
              <w:bottom w:val="single" w:sz="4" w:space="0" w:color="FFFFFF"/>
              <w:right w:val="single" w:sz="4" w:space="0" w:color="FFFFFF"/>
            </w:tcBorders>
            <w:shd w:val="clear" w:color="D8E4BC" w:fill="D8E4BC"/>
            <w:noWrap/>
            <w:vAlign w:val="bottom"/>
            <w:hideMark/>
          </w:tcPr>
          <w:p w14:paraId="2519FEA6" w14:textId="77777777" w:rsidR="00482B13" w:rsidRPr="00482B13" w:rsidRDefault="00482B13" w:rsidP="00482B13">
            <w:pPr>
              <w:spacing w:after="0" w:line="240" w:lineRule="auto"/>
              <w:jc w:val="right"/>
              <w:rPr>
                <w:rFonts w:ascii="Calibri" w:eastAsia="Times New Roman" w:hAnsi="Calibri" w:cs="Calibri"/>
                <w:color w:val="000000"/>
                <w:lang w:eastAsia="en-GB"/>
              </w:rPr>
            </w:pPr>
            <w:r w:rsidRPr="00482B13">
              <w:rPr>
                <w:rFonts w:ascii="Calibri" w:eastAsia="Times New Roman" w:hAnsi="Calibri" w:cs="Calibri"/>
                <w:color w:val="000000"/>
                <w:lang w:eastAsia="en-GB"/>
              </w:rPr>
              <w:t>5000</w:t>
            </w:r>
          </w:p>
        </w:tc>
        <w:tc>
          <w:tcPr>
            <w:tcW w:w="0" w:type="auto"/>
            <w:tcBorders>
              <w:top w:val="single" w:sz="4" w:space="0" w:color="FFFFFF"/>
              <w:left w:val="single" w:sz="4" w:space="0" w:color="FFFFFF"/>
              <w:bottom w:val="single" w:sz="4" w:space="0" w:color="95B3D7"/>
              <w:right w:val="nil"/>
            </w:tcBorders>
            <w:shd w:val="clear" w:color="D8E4BC" w:fill="D8E4BC"/>
            <w:noWrap/>
            <w:vAlign w:val="bottom"/>
            <w:hideMark/>
          </w:tcPr>
          <w:p w14:paraId="714AE5EB" w14:textId="77777777" w:rsidR="00482B13" w:rsidRPr="00482B13" w:rsidRDefault="00482B13" w:rsidP="00482B13">
            <w:pPr>
              <w:spacing w:after="0" w:line="240" w:lineRule="auto"/>
              <w:jc w:val="right"/>
              <w:rPr>
                <w:rFonts w:ascii="Calibri" w:eastAsia="Times New Roman" w:hAnsi="Calibri" w:cs="Calibri"/>
                <w:b/>
                <w:bCs/>
                <w:color w:val="000000"/>
                <w:lang w:eastAsia="en-GB"/>
              </w:rPr>
            </w:pPr>
            <w:r w:rsidRPr="00482B13">
              <w:rPr>
                <w:rFonts w:ascii="Calibri" w:eastAsia="Times New Roman" w:hAnsi="Calibri" w:cs="Calibri"/>
                <w:b/>
                <w:bCs/>
                <w:color w:val="000000"/>
                <w:lang w:eastAsia="en-GB"/>
              </w:rPr>
              <w:t>7%</w:t>
            </w:r>
          </w:p>
        </w:tc>
      </w:tr>
      <w:tr w:rsidR="00482B13" w:rsidRPr="00482B13" w14:paraId="563CCA14" w14:textId="77777777" w:rsidTr="00482B13">
        <w:trPr>
          <w:trHeight w:val="290"/>
        </w:trPr>
        <w:tc>
          <w:tcPr>
            <w:tcW w:w="0" w:type="auto"/>
            <w:tcBorders>
              <w:top w:val="single" w:sz="4" w:space="0" w:color="FFFFFF"/>
              <w:left w:val="nil"/>
              <w:bottom w:val="single" w:sz="4" w:space="0" w:color="FFFFFF"/>
              <w:right w:val="single" w:sz="4" w:space="0" w:color="FFFFFF"/>
            </w:tcBorders>
            <w:shd w:val="clear" w:color="EBF1DE" w:fill="EBF1DE"/>
            <w:noWrap/>
            <w:vAlign w:val="bottom"/>
            <w:hideMark/>
          </w:tcPr>
          <w:p w14:paraId="39293531" w14:textId="77777777" w:rsidR="00482B13" w:rsidRPr="00482B13" w:rsidRDefault="00482B13" w:rsidP="00482B13">
            <w:pPr>
              <w:spacing w:after="0" w:line="240" w:lineRule="auto"/>
              <w:ind w:firstLineChars="100" w:firstLine="220"/>
              <w:rPr>
                <w:rFonts w:ascii="Calibri" w:eastAsia="Times New Roman" w:hAnsi="Calibri" w:cs="Calibri"/>
                <w:color w:val="000000"/>
                <w:lang w:eastAsia="en-GB"/>
              </w:rPr>
            </w:pPr>
            <w:r w:rsidRPr="00482B13">
              <w:rPr>
                <w:rFonts w:ascii="Calibri" w:eastAsia="Times New Roman" w:hAnsi="Calibri" w:cs="Calibri"/>
                <w:color w:val="000000"/>
                <w:lang w:eastAsia="en-GB"/>
              </w:rPr>
              <w:t>2</w:t>
            </w:r>
          </w:p>
        </w:tc>
        <w:tc>
          <w:tcPr>
            <w:tcW w:w="0" w:type="auto"/>
            <w:tcBorders>
              <w:top w:val="single" w:sz="4" w:space="0" w:color="FFFFFF"/>
              <w:left w:val="single" w:sz="4" w:space="0" w:color="FFFFFF"/>
              <w:bottom w:val="single" w:sz="4" w:space="0" w:color="FFFFFF"/>
              <w:right w:val="single" w:sz="4" w:space="0" w:color="FFFFFF"/>
            </w:tcBorders>
            <w:shd w:val="clear" w:color="EBF1DE" w:fill="EBF1DE"/>
            <w:noWrap/>
            <w:vAlign w:val="bottom"/>
            <w:hideMark/>
          </w:tcPr>
          <w:p w14:paraId="7CEA7D5A" w14:textId="77777777" w:rsidR="00482B13" w:rsidRPr="00482B13" w:rsidRDefault="00482B13" w:rsidP="00482B13">
            <w:pPr>
              <w:spacing w:after="0" w:line="240" w:lineRule="auto"/>
              <w:jc w:val="right"/>
              <w:rPr>
                <w:rFonts w:ascii="Calibri" w:eastAsia="Times New Roman" w:hAnsi="Calibri" w:cs="Calibri"/>
                <w:color w:val="000000"/>
                <w:lang w:eastAsia="en-GB"/>
              </w:rPr>
            </w:pPr>
            <w:r w:rsidRPr="00482B13">
              <w:rPr>
                <w:rFonts w:ascii="Calibri" w:eastAsia="Times New Roman" w:hAnsi="Calibri" w:cs="Calibri"/>
                <w:color w:val="000000"/>
                <w:lang w:eastAsia="en-GB"/>
              </w:rPr>
              <w:t>3531</w:t>
            </w:r>
          </w:p>
        </w:tc>
        <w:tc>
          <w:tcPr>
            <w:tcW w:w="0" w:type="auto"/>
            <w:tcBorders>
              <w:top w:val="single" w:sz="4" w:space="0" w:color="FFFFFF"/>
              <w:left w:val="single" w:sz="4" w:space="0" w:color="FFFFFF"/>
              <w:bottom w:val="single" w:sz="4" w:space="0" w:color="95B3D7"/>
              <w:right w:val="nil"/>
            </w:tcBorders>
            <w:shd w:val="clear" w:color="EBF1DE" w:fill="EBF1DE"/>
            <w:noWrap/>
            <w:vAlign w:val="bottom"/>
            <w:hideMark/>
          </w:tcPr>
          <w:p w14:paraId="4AD7DCC2" w14:textId="77777777" w:rsidR="00482B13" w:rsidRPr="00482B13" w:rsidRDefault="00482B13" w:rsidP="00482B13">
            <w:pPr>
              <w:spacing w:after="0" w:line="240" w:lineRule="auto"/>
              <w:jc w:val="right"/>
              <w:rPr>
                <w:rFonts w:ascii="Calibri" w:eastAsia="Times New Roman" w:hAnsi="Calibri" w:cs="Calibri"/>
                <w:b/>
                <w:bCs/>
                <w:color w:val="000000"/>
                <w:lang w:eastAsia="en-GB"/>
              </w:rPr>
            </w:pPr>
            <w:r w:rsidRPr="00482B13">
              <w:rPr>
                <w:rFonts w:ascii="Calibri" w:eastAsia="Times New Roman" w:hAnsi="Calibri" w:cs="Calibri"/>
                <w:b/>
                <w:bCs/>
                <w:color w:val="000000"/>
                <w:lang w:eastAsia="en-GB"/>
              </w:rPr>
              <w:t>23%</w:t>
            </w:r>
          </w:p>
        </w:tc>
      </w:tr>
      <w:tr w:rsidR="00482B13" w:rsidRPr="00482B13" w14:paraId="624C8796" w14:textId="77777777" w:rsidTr="00482B13">
        <w:trPr>
          <w:trHeight w:val="290"/>
        </w:trPr>
        <w:tc>
          <w:tcPr>
            <w:tcW w:w="0" w:type="auto"/>
            <w:tcBorders>
              <w:top w:val="single" w:sz="4" w:space="0" w:color="FFFFFF"/>
              <w:left w:val="nil"/>
              <w:bottom w:val="single" w:sz="4" w:space="0" w:color="FFFFFF"/>
              <w:right w:val="single" w:sz="4" w:space="0" w:color="FFFFFF"/>
            </w:tcBorders>
            <w:shd w:val="clear" w:color="D8E4BC" w:fill="D8E4BC"/>
            <w:noWrap/>
            <w:vAlign w:val="bottom"/>
            <w:hideMark/>
          </w:tcPr>
          <w:p w14:paraId="752145AB" w14:textId="77777777" w:rsidR="00482B13" w:rsidRPr="00482B13" w:rsidRDefault="00482B13" w:rsidP="00482B13">
            <w:pPr>
              <w:spacing w:after="0" w:line="240" w:lineRule="auto"/>
              <w:ind w:firstLineChars="100" w:firstLine="220"/>
              <w:rPr>
                <w:rFonts w:ascii="Calibri" w:eastAsia="Times New Roman" w:hAnsi="Calibri" w:cs="Calibri"/>
                <w:color w:val="000000"/>
                <w:lang w:eastAsia="en-GB"/>
              </w:rPr>
            </w:pPr>
            <w:r w:rsidRPr="00482B13">
              <w:rPr>
                <w:rFonts w:ascii="Calibri" w:eastAsia="Times New Roman" w:hAnsi="Calibri" w:cs="Calibri"/>
                <w:color w:val="000000"/>
                <w:lang w:eastAsia="en-GB"/>
              </w:rPr>
              <w:t>3</w:t>
            </w:r>
          </w:p>
        </w:tc>
        <w:tc>
          <w:tcPr>
            <w:tcW w:w="0" w:type="auto"/>
            <w:tcBorders>
              <w:top w:val="single" w:sz="4" w:space="0" w:color="FFFFFF"/>
              <w:left w:val="single" w:sz="4" w:space="0" w:color="FFFFFF"/>
              <w:bottom w:val="single" w:sz="4" w:space="0" w:color="FFFFFF"/>
              <w:right w:val="single" w:sz="4" w:space="0" w:color="FFFFFF"/>
            </w:tcBorders>
            <w:shd w:val="clear" w:color="D8E4BC" w:fill="D8E4BC"/>
            <w:noWrap/>
            <w:vAlign w:val="bottom"/>
            <w:hideMark/>
          </w:tcPr>
          <w:p w14:paraId="187A9A40" w14:textId="77777777" w:rsidR="00482B13" w:rsidRPr="00482B13" w:rsidRDefault="00482B13" w:rsidP="00482B13">
            <w:pPr>
              <w:spacing w:after="0" w:line="240" w:lineRule="auto"/>
              <w:jc w:val="right"/>
              <w:rPr>
                <w:rFonts w:ascii="Calibri" w:eastAsia="Times New Roman" w:hAnsi="Calibri" w:cs="Calibri"/>
                <w:color w:val="000000"/>
                <w:lang w:eastAsia="en-GB"/>
              </w:rPr>
            </w:pPr>
            <w:r w:rsidRPr="00482B13">
              <w:rPr>
                <w:rFonts w:ascii="Calibri" w:eastAsia="Times New Roman" w:hAnsi="Calibri" w:cs="Calibri"/>
                <w:color w:val="000000"/>
                <w:lang w:eastAsia="en-GB"/>
              </w:rPr>
              <w:t>5455</w:t>
            </w:r>
          </w:p>
        </w:tc>
        <w:tc>
          <w:tcPr>
            <w:tcW w:w="0" w:type="auto"/>
            <w:tcBorders>
              <w:top w:val="single" w:sz="4" w:space="0" w:color="FFFFFF"/>
              <w:left w:val="single" w:sz="4" w:space="0" w:color="FFFFFF"/>
              <w:bottom w:val="single" w:sz="4" w:space="0" w:color="95B3D7"/>
              <w:right w:val="nil"/>
            </w:tcBorders>
            <w:shd w:val="clear" w:color="D8E4BC" w:fill="D8E4BC"/>
            <w:noWrap/>
            <w:vAlign w:val="bottom"/>
            <w:hideMark/>
          </w:tcPr>
          <w:p w14:paraId="327C36BC" w14:textId="77777777" w:rsidR="00482B13" w:rsidRPr="00482B13" w:rsidRDefault="00482B13" w:rsidP="00482B13">
            <w:pPr>
              <w:spacing w:after="0" w:line="240" w:lineRule="auto"/>
              <w:jc w:val="right"/>
              <w:rPr>
                <w:rFonts w:ascii="Calibri" w:eastAsia="Times New Roman" w:hAnsi="Calibri" w:cs="Calibri"/>
                <w:b/>
                <w:bCs/>
                <w:color w:val="000000"/>
                <w:lang w:eastAsia="en-GB"/>
              </w:rPr>
            </w:pPr>
            <w:r w:rsidRPr="00482B13">
              <w:rPr>
                <w:rFonts w:ascii="Calibri" w:eastAsia="Times New Roman" w:hAnsi="Calibri" w:cs="Calibri"/>
                <w:b/>
                <w:bCs/>
                <w:color w:val="000000"/>
                <w:lang w:eastAsia="en-GB"/>
              </w:rPr>
              <w:t>28%</w:t>
            </w:r>
          </w:p>
        </w:tc>
      </w:tr>
      <w:tr w:rsidR="00482B13" w:rsidRPr="00482B13" w14:paraId="376FDCAF" w14:textId="77777777" w:rsidTr="00482B13">
        <w:trPr>
          <w:trHeight w:val="290"/>
        </w:trPr>
        <w:tc>
          <w:tcPr>
            <w:tcW w:w="0" w:type="auto"/>
            <w:tcBorders>
              <w:top w:val="single" w:sz="4" w:space="0" w:color="FFFFFF"/>
              <w:left w:val="nil"/>
              <w:bottom w:val="single" w:sz="4" w:space="0" w:color="FFFFFF"/>
              <w:right w:val="single" w:sz="4" w:space="0" w:color="FFFFFF"/>
            </w:tcBorders>
            <w:shd w:val="clear" w:color="EBF1DE" w:fill="EBF1DE"/>
            <w:noWrap/>
            <w:vAlign w:val="bottom"/>
            <w:hideMark/>
          </w:tcPr>
          <w:p w14:paraId="2CFA75A9" w14:textId="77777777" w:rsidR="00482B13" w:rsidRPr="00482B13" w:rsidRDefault="00482B13" w:rsidP="00482B13">
            <w:pPr>
              <w:spacing w:after="0" w:line="240" w:lineRule="auto"/>
              <w:ind w:firstLineChars="100" w:firstLine="220"/>
              <w:rPr>
                <w:rFonts w:ascii="Calibri" w:eastAsia="Times New Roman" w:hAnsi="Calibri" w:cs="Calibri"/>
                <w:color w:val="000000"/>
                <w:lang w:eastAsia="en-GB"/>
              </w:rPr>
            </w:pPr>
            <w:r w:rsidRPr="00482B13">
              <w:rPr>
                <w:rFonts w:ascii="Calibri" w:eastAsia="Times New Roman" w:hAnsi="Calibri" w:cs="Calibri"/>
                <w:color w:val="000000"/>
                <w:lang w:eastAsia="en-GB"/>
              </w:rPr>
              <w:t>4</w:t>
            </w:r>
          </w:p>
        </w:tc>
        <w:tc>
          <w:tcPr>
            <w:tcW w:w="0" w:type="auto"/>
            <w:tcBorders>
              <w:top w:val="single" w:sz="4" w:space="0" w:color="FFFFFF"/>
              <w:left w:val="single" w:sz="4" w:space="0" w:color="FFFFFF"/>
              <w:bottom w:val="single" w:sz="4" w:space="0" w:color="FFFFFF"/>
              <w:right w:val="single" w:sz="4" w:space="0" w:color="FFFFFF"/>
            </w:tcBorders>
            <w:shd w:val="clear" w:color="EBF1DE" w:fill="EBF1DE"/>
            <w:noWrap/>
            <w:vAlign w:val="bottom"/>
            <w:hideMark/>
          </w:tcPr>
          <w:p w14:paraId="1F80AB04" w14:textId="77777777" w:rsidR="00482B13" w:rsidRPr="00482B13" w:rsidRDefault="00482B13" w:rsidP="00482B13">
            <w:pPr>
              <w:spacing w:after="0" w:line="240" w:lineRule="auto"/>
              <w:jc w:val="right"/>
              <w:rPr>
                <w:rFonts w:ascii="Calibri" w:eastAsia="Times New Roman" w:hAnsi="Calibri" w:cs="Calibri"/>
                <w:color w:val="000000"/>
                <w:lang w:eastAsia="en-GB"/>
              </w:rPr>
            </w:pPr>
            <w:r w:rsidRPr="00482B13">
              <w:rPr>
                <w:rFonts w:ascii="Calibri" w:eastAsia="Times New Roman" w:hAnsi="Calibri" w:cs="Calibri"/>
                <w:color w:val="000000"/>
                <w:lang w:eastAsia="en-GB"/>
              </w:rPr>
              <w:t>3000</w:t>
            </w:r>
          </w:p>
        </w:tc>
        <w:tc>
          <w:tcPr>
            <w:tcW w:w="0" w:type="auto"/>
            <w:tcBorders>
              <w:top w:val="single" w:sz="4" w:space="0" w:color="FFFFFF"/>
              <w:left w:val="single" w:sz="4" w:space="0" w:color="FFFFFF"/>
              <w:bottom w:val="single" w:sz="4" w:space="0" w:color="95B3D7"/>
              <w:right w:val="nil"/>
            </w:tcBorders>
            <w:shd w:val="clear" w:color="EBF1DE" w:fill="EBF1DE"/>
            <w:noWrap/>
            <w:vAlign w:val="bottom"/>
            <w:hideMark/>
          </w:tcPr>
          <w:p w14:paraId="262D6B08" w14:textId="77777777" w:rsidR="00482B13" w:rsidRPr="00482B13" w:rsidRDefault="00482B13" w:rsidP="00482B13">
            <w:pPr>
              <w:spacing w:after="0" w:line="240" w:lineRule="auto"/>
              <w:jc w:val="right"/>
              <w:rPr>
                <w:rFonts w:ascii="Calibri" w:eastAsia="Times New Roman" w:hAnsi="Calibri" w:cs="Calibri"/>
                <w:b/>
                <w:bCs/>
                <w:color w:val="000000"/>
                <w:lang w:eastAsia="en-GB"/>
              </w:rPr>
            </w:pPr>
            <w:r w:rsidRPr="00482B13">
              <w:rPr>
                <w:rFonts w:ascii="Calibri" w:eastAsia="Times New Roman" w:hAnsi="Calibri" w:cs="Calibri"/>
                <w:b/>
                <w:bCs/>
                <w:color w:val="000000"/>
                <w:lang w:eastAsia="en-GB"/>
              </w:rPr>
              <w:t>18%</w:t>
            </w:r>
          </w:p>
        </w:tc>
      </w:tr>
      <w:tr w:rsidR="00482B13" w:rsidRPr="00482B13" w14:paraId="75A48576" w14:textId="77777777" w:rsidTr="00482B13">
        <w:trPr>
          <w:trHeight w:val="290"/>
        </w:trPr>
        <w:tc>
          <w:tcPr>
            <w:tcW w:w="0" w:type="auto"/>
            <w:tcBorders>
              <w:top w:val="single" w:sz="4" w:space="0" w:color="FFFFFF"/>
              <w:left w:val="nil"/>
              <w:bottom w:val="single" w:sz="4" w:space="0" w:color="FFFFFF"/>
              <w:right w:val="single" w:sz="4" w:space="0" w:color="FFFFFF"/>
            </w:tcBorders>
            <w:shd w:val="clear" w:color="D8E4BC" w:fill="D8E4BC"/>
            <w:noWrap/>
            <w:vAlign w:val="bottom"/>
            <w:hideMark/>
          </w:tcPr>
          <w:p w14:paraId="59720A0D" w14:textId="77777777" w:rsidR="00482B13" w:rsidRPr="00482B13" w:rsidRDefault="00482B13" w:rsidP="00482B13">
            <w:pPr>
              <w:spacing w:after="0" w:line="240" w:lineRule="auto"/>
              <w:ind w:firstLineChars="100" w:firstLine="220"/>
              <w:rPr>
                <w:rFonts w:ascii="Calibri" w:eastAsia="Times New Roman" w:hAnsi="Calibri" w:cs="Calibri"/>
                <w:color w:val="000000"/>
                <w:lang w:eastAsia="en-GB"/>
              </w:rPr>
            </w:pPr>
            <w:r w:rsidRPr="00482B13">
              <w:rPr>
                <w:rFonts w:ascii="Calibri" w:eastAsia="Times New Roman" w:hAnsi="Calibri" w:cs="Calibri"/>
                <w:color w:val="000000"/>
                <w:lang w:eastAsia="en-GB"/>
              </w:rPr>
              <w:t>5</w:t>
            </w:r>
          </w:p>
        </w:tc>
        <w:tc>
          <w:tcPr>
            <w:tcW w:w="0" w:type="auto"/>
            <w:tcBorders>
              <w:top w:val="single" w:sz="4" w:space="0" w:color="FFFFFF"/>
              <w:left w:val="single" w:sz="4" w:space="0" w:color="FFFFFF"/>
              <w:bottom w:val="single" w:sz="4" w:space="0" w:color="FFFFFF"/>
              <w:right w:val="single" w:sz="4" w:space="0" w:color="FFFFFF"/>
            </w:tcBorders>
            <w:shd w:val="clear" w:color="D8E4BC" w:fill="D8E4BC"/>
            <w:noWrap/>
            <w:vAlign w:val="bottom"/>
            <w:hideMark/>
          </w:tcPr>
          <w:p w14:paraId="06F884D2" w14:textId="77777777" w:rsidR="00482B13" w:rsidRPr="00482B13" w:rsidRDefault="00482B13" w:rsidP="00482B13">
            <w:pPr>
              <w:spacing w:after="0" w:line="240" w:lineRule="auto"/>
              <w:jc w:val="right"/>
              <w:rPr>
                <w:rFonts w:ascii="Calibri" w:eastAsia="Times New Roman" w:hAnsi="Calibri" w:cs="Calibri"/>
                <w:color w:val="000000"/>
                <w:lang w:eastAsia="en-GB"/>
              </w:rPr>
            </w:pPr>
            <w:r w:rsidRPr="00482B13">
              <w:rPr>
                <w:rFonts w:ascii="Calibri" w:eastAsia="Times New Roman" w:hAnsi="Calibri" w:cs="Calibri"/>
                <w:color w:val="000000"/>
                <w:lang w:eastAsia="en-GB"/>
              </w:rPr>
              <w:t>1000</w:t>
            </w:r>
          </w:p>
        </w:tc>
        <w:tc>
          <w:tcPr>
            <w:tcW w:w="0" w:type="auto"/>
            <w:tcBorders>
              <w:top w:val="single" w:sz="4" w:space="0" w:color="FFFFFF"/>
              <w:left w:val="single" w:sz="4" w:space="0" w:color="FFFFFF"/>
              <w:bottom w:val="single" w:sz="4" w:space="0" w:color="95B3D7"/>
              <w:right w:val="nil"/>
            </w:tcBorders>
            <w:shd w:val="clear" w:color="D8E4BC" w:fill="D8E4BC"/>
            <w:noWrap/>
            <w:vAlign w:val="bottom"/>
            <w:hideMark/>
          </w:tcPr>
          <w:p w14:paraId="070C1594" w14:textId="77777777" w:rsidR="00482B13" w:rsidRPr="00482B13" w:rsidRDefault="00482B13" w:rsidP="00482B13">
            <w:pPr>
              <w:spacing w:after="0" w:line="240" w:lineRule="auto"/>
              <w:jc w:val="right"/>
              <w:rPr>
                <w:rFonts w:ascii="Calibri" w:eastAsia="Times New Roman" w:hAnsi="Calibri" w:cs="Calibri"/>
                <w:b/>
                <w:bCs/>
                <w:color w:val="000000"/>
                <w:lang w:eastAsia="en-GB"/>
              </w:rPr>
            </w:pPr>
            <w:r w:rsidRPr="00482B13">
              <w:rPr>
                <w:rFonts w:ascii="Calibri" w:eastAsia="Times New Roman" w:hAnsi="Calibri" w:cs="Calibri"/>
                <w:b/>
                <w:bCs/>
                <w:color w:val="000000"/>
                <w:lang w:eastAsia="en-GB"/>
              </w:rPr>
              <w:t>12%</w:t>
            </w:r>
          </w:p>
        </w:tc>
      </w:tr>
      <w:tr w:rsidR="00482B13" w:rsidRPr="00482B13" w14:paraId="1E142C13" w14:textId="77777777" w:rsidTr="00482B13">
        <w:trPr>
          <w:trHeight w:val="290"/>
        </w:trPr>
        <w:tc>
          <w:tcPr>
            <w:tcW w:w="0" w:type="auto"/>
            <w:tcBorders>
              <w:top w:val="single" w:sz="4" w:space="0" w:color="FFFFFF"/>
              <w:left w:val="nil"/>
              <w:bottom w:val="nil"/>
              <w:right w:val="single" w:sz="4" w:space="0" w:color="FFFFFF"/>
            </w:tcBorders>
            <w:shd w:val="clear" w:color="EBF1DE" w:fill="EBF1DE"/>
            <w:noWrap/>
            <w:vAlign w:val="bottom"/>
            <w:hideMark/>
          </w:tcPr>
          <w:p w14:paraId="43A0F0A2" w14:textId="77777777" w:rsidR="00482B13" w:rsidRPr="00482B13" w:rsidRDefault="00482B13" w:rsidP="00482B13">
            <w:pPr>
              <w:spacing w:after="0" w:line="240" w:lineRule="auto"/>
              <w:ind w:firstLineChars="100" w:firstLine="220"/>
              <w:rPr>
                <w:rFonts w:ascii="Calibri" w:eastAsia="Times New Roman" w:hAnsi="Calibri" w:cs="Calibri"/>
                <w:color w:val="000000"/>
                <w:lang w:eastAsia="en-GB"/>
              </w:rPr>
            </w:pPr>
            <w:r w:rsidRPr="00482B13">
              <w:rPr>
                <w:rFonts w:ascii="Calibri" w:eastAsia="Times New Roman" w:hAnsi="Calibri" w:cs="Calibri"/>
                <w:color w:val="000000"/>
                <w:lang w:eastAsia="en-GB"/>
              </w:rPr>
              <w:t>6</w:t>
            </w:r>
          </w:p>
        </w:tc>
        <w:tc>
          <w:tcPr>
            <w:tcW w:w="0" w:type="auto"/>
            <w:tcBorders>
              <w:top w:val="single" w:sz="4" w:space="0" w:color="FFFFFF"/>
              <w:left w:val="single" w:sz="4" w:space="0" w:color="FFFFFF"/>
              <w:bottom w:val="nil"/>
              <w:right w:val="single" w:sz="4" w:space="0" w:color="FFFFFF"/>
            </w:tcBorders>
            <w:shd w:val="clear" w:color="EBF1DE" w:fill="EBF1DE"/>
            <w:noWrap/>
            <w:vAlign w:val="bottom"/>
            <w:hideMark/>
          </w:tcPr>
          <w:p w14:paraId="103C5EEE" w14:textId="77777777" w:rsidR="00482B13" w:rsidRPr="00482B13" w:rsidRDefault="00482B13" w:rsidP="00482B13">
            <w:pPr>
              <w:spacing w:after="0" w:line="240" w:lineRule="auto"/>
              <w:jc w:val="right"/>
              <w:rPr>
                <w:rFonts w:ascii="Calibri" w:eastAsia="Times New Roman" w:hAnsi="Calibri" w:cs="Calibri"/>
                <w:color w:val="000000"/>
                <w:lang w:eastAsia="en-GB"/>
              </w:rPr>
            </w:pPr>
            <w:r w:rsidRPr="00482B13">
              <w:rPr>
                <w:rFonts w:ascii="Calibri" w:eastAsia="Times New Roman" w:hAnsi="Calibri" w:cs="Calibri"/>
                <w:color w:val="000000"/>
                <w:lang w:eastAsia="en-GB"/>
              </w:rPr>
              <w:t>5000</w:t>
            </w:r>
          </w:p>
        </w:tc>
        <w:tc>
          <w:tcPr>
            <w:tcW w:w="0" w:type="auto"/>
            <w:tcBorders>
              <w:top w:val="single" w:sz="4" w:space="0" w:color="FFFFFF"/>
              <w:left w:val="single" w:sz="4" w:space="0" w:color="FFFFFF"/>
              <w:bottom w:val="single" w:sz="4" w:space="0" w:color="95B3D7"/>
              <w:right w:val="nil"/>
            </w:tcBorders>
            <w:shd w:val="clear" w:color="EBF1DE" w:fill="EBF1DE"/>
            <w:noWrap/>
            <w:vAlign w:val="bottom"/>
            <w:hideMark/>
          </w:tcPr>
          <w:p w14:paraId="77128F66" w14:textId="77777777" w:rsidR="00482B13" w:rsidRPr="00482B13" w:rsidRDefault="00482B13" w:rsidP="00482B13">
            <w:pPr>
              <w:spacing w:after="0" w:line="240" w:lineRule="auto"/>
              <w:jc w:val="right"/>
              <w:rPr>
                <w:rFonts w:ascii="Calibri" w:eastAsia="Times New Roman" w:hAnsi="Calibri" w:cs="Calibri"/>
                <w:b/>
                <w:bCs/>
                <w:color w:val="000000"/>
                <w:lang w:eastAsia="en-GB"/>
              </w:rPr>
            </w:pPr>
            <w:r w:rsidRPr="00482B13">
              <w:rPr>
                <w:rFonts w:ascii="Calibri" w:eastAsia="Times New Roman" w:hAnsi="Calibri" w:cs="Calibri"/>
                <w:b/>
                <w:bCs/>
                <w:color w:val="000000"/>
                <w:lang w:eastAsia="en-GB"/>
              </w:rPr>
              <w:t>6%</w:t>
            </w:r>
          </w:p>
        </w:tc>
      </w:tr>
    </w:tbl>
    <w:p w14:paraId="59550FC0" w14:textId="345AACC4" w:rsidR="00482B13" w:rsidRDefault="00482B13" w:rsidP="00482B13"/>
    <w:tbl>
      <w:tblPr>
        <w:tblW w:w="0" w:type="auto"/>
        <w:tblLook w:val="04A0" w:firstRow="1" w:lastRow="0" w:firstColumn="1" w:lastColumn="0" w:noHBand="0" w:noVBand="1"/>
      </w:tblPr>
      <w:tblGrid>
        <w:gridCol w:w="1863"/>
        <w:gridCol w:w="2420"/>
        <w:gridCol w:w="4743"/>
      </w:tblGrid>
      <w:tr w:rsidR="002B4F98" w:rsidRPr="002B4F98" w14:paraId="637E567C" w14:textId="77777777" w:rsidTr="002B4F98">
        <w:trPr>
          <w:trHeight w:val="290"/>
        </w:trPr>
        <w:tc>
          <w:tcPr>
            <w:tcW w:w="0" w:type="auto"/>
            <w:tcBorders>
              <w:top w:val="nil"/>
              <w:left w:val="nil"/>
              <w:bottom w:val="single" w:sz="4" w:space="0" w:color="95B3D7"/>
              <w:right w:val="single" w:sz="4" w:space="0" w:color="FFFFFF"/>
            </w:tcBorders>
            <w:shd w:val="clear" w:color="9BBB59" w:fill="9BBB59"/>
            <w:noWrap/>
            <w:vAlign w:val="bottom"/>
            <w:hideMark/>
          </w:tcPr>
          <w:p w14:paraId="467D750F" w14:textId="77777777" w:rsidR="002B4F98" w:rsidRPr="002B4F98" w:rsidRDefault="002B4F98" w:rsidP="002B4F98">
            <w:pPr>
              <w:spacing w:after="0" w:line="240" w:lineRule="auto"/>
              <w:rPr>
                <w:rFonts w:ascii="Calibri" w:eastAsia="Times New Roman" w:hAnsi="Calibri" w:cs="Calibri"/>
                <w:b/>
                <w:bCs/>
                <w:color w:val="FFFFFF"/>
                <w:lang w:eastAsia="en-GB"/>
              </w:rPr>
            </w:pPr>
            <w:r w:rsidRPr="002B4F98">
              <w:rPr>
                <w:rFonts w:ascii="Calibri" w:eastAsia="Times New Roman" w:hAnsi="Calibri" w:cs="Calibri"/>
                <w:b/>
                <w:bCs/>
                <w:color w:val="FFFFFF"/>
                <w:lang w:eastAsia="en-GB"/>
              </w:rPr>
              <w:t>Number of Rooms</w:t>
            </w:r>
          </w:p>
        </w:tc>
        <w:tc>
          <w:tcPr>
            <w:tcW w:w="0" w:type="auto"/>
            <w:tcBorders>
              <w:top w:val="nil"/>
              <w:left w:val="single" w:sz="4" w:space="0" w:color="FFFFFF"/>
              <w:bottom w:val="single" w:sz="4" w:space="0" w:color="95B3D7"/>
              <w:right w:val="single" w:sz="4" w:space="0" w:color="FFFFFF"/>
            </w:tcBorders>
            <w:shd w:val="clear" w:color="9BBB59" w:fill="9BBB59"/>
            <w:noWrap/>
            <w:vAlign w:val="bottom"/>
            <w:hideMark/>
          </w:tcPr>
          <w:p w14:paraId="560093C5" w14:textId="77777777" w:rsidR="002B4F98" w:rsidRPr="002B4F98" w:rsidRDefault="002B4F98" w:rsidP="002B4F98">
            <w:pPr>
              <w:spacing w:after="0" w:line="240" w:lineRule="auto"/>
              <w:rPr>
                <w:rFonts w:ascii="Calibri" w:eastAsia="Times New Roman" w:hAnsi="Calibri" w:cs="Calibri"/>
                <w:b/>
                <w:bCs/>
                <w:color w:val="FFFFFF"/>
                <w:lang w:eastAsia="en-GB"/>
              </w:rPr>
            </w:pPr>
            <w:r w:rsidRPr="002B4F98">
              <w:rPr>
                <w:rFonts w:ascii="Calibri" w:eastAsia="Times New Roman" w:hAnsi="Calibri" w:cs="Calibri"/>
                <w:b/>
                <w:bCs/>
                <w:color w:val="FFFFFF"/>
                <w:lang w:eastAsia="en-GB"/>
              </w:rPr>
              <w:t>Average Cost Per Month</w:t>
            </w:r>
          </w:p>
        </w:tc>
        <w:tc>
          <w:tcPr>
            <w:tcW w:w="0" w:type="auto"/>
            <w:tcBorders>
              <w:top w:val="nil"/>
              <w:left w:val="single" w:sz="4" w:space="0" w:color="FFFFFF"/>
              <w:bottom w:val="single" w:sz="4" w:space="0" w:color="95B3D7"/>
              <w:right w:val="nil"/>
            </w:tcBorders>
            <w:shd w:val="clear" w:color="9BBB59" w:fill="9BBB59"/>
            <w:noWrap/>
            <w:vAlign w:val="bottom"/>
            <w:hideMark/>
          </w:tcPr>
          <w:p w14:paraId="6F31C5CE" w14:textId="77777777" w:rsidR="002B4F98" w:rsidRPr="002B4F98" w:rsidRDefault="002B4F98" w:rsidP="002B4F98">
            <w:pPr>
              <w:spacing w:after="0" w:line="240" w:lineRule="auto"/>
              <w:rPr>
                <w:rFonts w:ascii="Calibri" w:eastAsia="Times New Roman" w:hAnsi="Calibri" w:cs="Calibri"/>
                <w:b/>
                <w:bCs/>
                <w:color w:val="FFFFFF"/>
                <w:lang w:eastAsia="en-GB"/>
              </w:rPr>
            </w:pPr>
            <w:r w:rsidRPr="002B4F98">
              <w:rPr>
                <w:rFonts w:ascii="Calibri" w:eastAsia="Times New Roman" w:hAnsi="Calibri" w:cs="Calibri"/>
                <w:b/>
                <w:bCs/>
                <w:color w:val="FFFFFF"/>
                <w:lang w:eastAsia="en-GB"/>
              </w:rPr>
              <w:t>28% of IDPs in the SW Living in Mud Brick Shelters</w:t>
            </w:r>
          </w:p>
        </w:tc>
      </w:tr>
      <w:tr w:rsidR="002B4F98" w:rsidRPr="002B4F98" w14:paraId="623B97F1" w14:textId="77777777" w:rsidTr="002B4F98">
        <w:trPr>
          <w:trHeight w:val="290"/>
        </w:trPr>
        <w:tc>
          <w:tcPr>
            <w:tcW w:w="0" w:type="auto"/>
            <w:tcBorders>
              <w:top w:val="single" w:sz="4" w:space="0" w:color="FFFFFF"/>
              <w:left w:val="nil"/>
              <w:bottom w:val="single" w:sz="4" w:space="0" w:color="FFFFFF"/>
              <w:right w:val="single" w:sz="4" w:space="0" w:color="FFFFFF"/>
            </w:tcBorders>
            <w:shd w:val="clear" w:color="D8E4BC" w:fill="D8E4BC"/>
            <w:noWrap/>
            <w:vAlign w:val="bottom"/>
            <w:hideMark/>
          </w:tcPr>
          <w:p w14:paraId="00C8CD8F" w14:textId="77777777" w:rsidR="002B4F98" w:rsidRPr="002B4F98" w:rsidRDefault="002B4F98" w:rsidP="002B4F98">
            <w:pPr>
              <w:spacing w:after="0" w:line="240" w:lineRule="auto"/>
              <w:ind w:firstLineChars="100" w:firstLine="220"/>
              <w:rPr>
                <w:rFonts w:ascii="Calibri" w:eastAsia="Times New Roman" w:hAnsi="Calibri" w:cs="Calibri"/>
                <w:color w:val="000000"/>
                <w:lang w:eastAsia="en-GB"/>
              </w:rPr>
            </w:pPr>
            <w:r w:rsidRPr="002B4F98">
              <w:rPr>
                <w:rFonts w:ascii="Calibri" w:eastAsia="Times New Roman" w:hAnsi="Calibri" w:cs="Calibri"/>
                <w:color w:val="000000"/>
                <w:lang w:eastAsia="en-GB"/>
              </w:rPr>
              <w:t>1</w:t>
            </w:r>
          </w:p>
        </w:tc>
        <w:tc>
          <w:tcPr>
            <w:tcW w:w="0" w:type="auto"/>
            <w:tcBorders>
              <w:top w:val="single" w:sz="4" w:space="0" w:color="FFFFFF"/>
              <w:left w:val="single" w:sz="4" w:space="0" w:color="FFFFFF"/>
              <w:bottom w:val="single" w:sz="4" w:space="0" w:color="FFFFFF"/>
              <w:right w:val="single" w:sz="4" w:space="0" w:color="FFFFFF"/>
            </w:tcBorders>
            <w:shd w:val="clear" w:color="D8E4BC" w:fill="D8E4BC"/>
            <w:noWrap/>
            <w:vAlign w:val="bottom"/>
            <w:hideMark/>
          </w:tcPr>
          <w:p w14:paraId="328299C0" w14:textId="77777777" w:rsidR="002B4F98" w:rsidRPr="002B4F98" w:rsidRDefault="002B4F98" w:rsidP="002B4F98">
            <w:pPr>
              <w:spacing w:after="0" w:line="240" w:lineRule="auto"/>
              <w:jc w:val="right"/>
              <w:rPr>
                <w:rFonts w:ascii="Calibri" w:eastAsia="Times New Roman" w:hAnsi="Calibri" w:cs="Calibri"/>
                <w:color w:val="000000"/>
                <w:lang w:eastAsia="en-GB"/>
              </w:rPr>
            </w:pPr>
            <w:r w:rsidRPr="002B4F98">
              <w:rPr>
                <w:rFonts w:ascii="Calibri" w:eastAsia="Times New Roman" w:hAnsi="Calibri" w:cs="Calibri"/>
                <w:color w:val="000000"/>
                <w:lang w:eastAsia="en-GB"/>
              </w:rPr>
              <w:t>4501</w:t>
            </w:r>
          </w:p>
        </w:tc>
        <w:tc>
          <w:tcPr>
            <w:tcW w:w="0" w:type="auto"/>
            <w:tcBorders>
              <w:top w:val="single" w:sz="4" w:space="0" w:color="FFFFFF"/>
              <w:left w:val="single" w:sz="4" w:space="0" w:color="FFFFFF"/>
              <w:bottom w:val="single" w:sz="4" w:space="0" w:color="95B3D7"/>
              <w:right w:val="nil"/>
            </w:tcBorders>
            <w:shd w:val="clear" w:color="D8E4BC" w:fill="D8E4BC"/>
            <w:noWrap/>
            <w:vAlign w:val="bottom"/>
            <w:hideMark/>
          </w:tcPr>
          <w:p w14:paraId="57513A6F" w14:textId="77777777" w:rsidR="002B4F98" w:rsidRPr="002B4F98" w:rsidRDefault="002B4F98" w:rsidP="002B4F98">
            <w:pPr>
              <w:spacing w:after="0" w:line="240" w:lineRule="auto"/>
              <w:jc w:val="right"/>
              <w:rPr>
                <w:rFonts w:ascii="Calibri" w:eastAsia="Times New Roman" w:hAnsi="Calibri" w:cs="Calibri"/>
                <w:b/>
                <w:bCs/>
                <w:color w:val="000000"/>
                <w:lang w:eastAsia="en-GB"/>
              </w:rPr>
            </w:pPr>
            <w:r w:rsidRPr="002B4F98">
              <w:rPr>
                <w:rFonts w:ascii="Calibri" w:eastAsia="Times New Roman" w:hAnsi="Calibri" w:cs="Calibri"/>
                <w:b/>
                <w:bCs/>
                <w:color w:val="000000"/>
                <w:lang w:eastAsia="en-GB"/>
              </w:rPr>
              <w:t>8%</w:t>
            </w:r>
          </w:p>
        </w:tc>
      </w:tr>
      <w:tr w:rsidR="002B4F98" w:rsidRPr="002B4F98" w14:paraId="32BDE68A" w14:textId="77777777" w:rsidTr="002B4F98">
        <w:trPr>
          <w:trHeight w:val="290"/>
        </w:trPr>
        <w:tc>
          <w:tcPr>
            <w:tcW w:w="0" w:type="auto"/>
            <w:tcBorders>
              <w:top w:val="single" w:sz="4" w:space="0" w:color="FFFFFF"/>
              <w:left w:val="nil"/>
              <w:bottom w:val="single" w:sz="4" w:space="0" w:color="FFFFFF"/>
              <w:right w:val="single" w:sz="4" w:space="0" w:color="FFFFFF"/>
            </w:tcBorders>
            <w:shd w:val="clear" w:color="EBF1DE" w:fill="EBF1DE"/>
            <w:noWrap/>
            <w:vAlign w:val="bottom"/>
            <w:hideMark/>
          </w:tcPr>
          <w:p w14:paraId="2340D204" w14:textId="77777777" w:rsidR="002B4F98" w:rsidRPr="002B4F98" w:rsidRDefault="002B4F98" w:rsidP="002B4F98">
            <w:pPr>
              <w:spacing w:after="0" w:line="240" w:lineRule="auto"/>
              <w:ind w:firstLineChars="100" w:firstLine="220"/>
              <w:rPr>
                <w:rFonts w:ascii="Calibri" w:eastAsia="Times New Roman" w:hAnsi="Calibri" w:cs="Calibri"/>
                <w:color w:val="000000"/>
                <w:lang w:eastAsia="en-GB"/>
              </w:rPr>
            </w:pPr>
            <w:r w:rsidRPr="002B4F98">
              <w:rPr>
                <w:rFonts w:ascii="Calibri" w:eastAsia="Times New Roman" w:hAnsi="Calibri" w:cs="Calibri"/>
                <w:color w:val="000000"/>
                <w:lang w:eastAsia="en-GB"/>
              </w:rPr>
              <w:t>2</w:t>
            </w:r>
          </w:p>
        </w:tc>
        <w:tc>
          <w:tcPr>
            <w:tcW w:w="0" w:type="auto"/>
            <w:tcBorders>
              <w:top w:val="single" w:sz="4" w:space="0" w:color="FFFFFF"/>
              <w:left w:val="single" w:sz="4" w:space="0" w:color="FFFFFF"/>
              <w:bottom w:val="single" w:sz="4" w:space="0" w:color="FFFFFF"/>
              <w:right w:val="single" w:sz="4" w:space="0" w:color="FFFFFF"/>
            </w:tcBorders>
            <w:shd w:val="clear" w:color="EBF1DE" w:fill="EBF1DE"/>
            <w:noWrap/>
            <w:vAlign w:val="bottom"/>
            <w:hideMark/>
          </w:tcPr>
          <w:p w14:paraId="08C5B8A6" w14:textId="77777777" w:rsidR="002B4F98" w:rsidRPr="002B4F98" w:rsidRDefault="002B4F98" w:rsidP="002B4F98">
            <w:pPr>
              <w:spacing w:after="0" w:line="240" w:lineRule="auto"/>
              <w:jc w:val="right"/>
              <w:rPr>
                <w:rFonts w:ascii="Calibri" w:eastAsia="Times New Roman" w:hAnsi="Calibri" w:cs="Calibri"/>
                <w:color w:val="000000"/>
                <w:lang w:eastAsia="en-GB"/>
              </w:rPr>
            </w:pPr>
            <w:r w:rsidRPr="002B4F98">
              <w:rPr>
                <w:rFonts w:ascii="Calibri" w:eastAsia="Times New Roman" w:hAnsi="Calibri" w:cs="Calibri"/>
                <w:color w:val="000000"/>
                <w:lang w:eastAsia="en-GB"/>
              </w:rPr>
              <w:t>9040</w:t>
            </w:r>
          </w:p>
        </w:tc>
        <w:tc>
          <w:tcPr>
            <w:tcW w:w="0" w:type="auto"/>
            <w:tcBorders>
              <w:top w:val="single" w:sz="4" w:space="0" w:color="FFFFFF"/>
              <w:left w:val="single" w:sz="4" w:space="0" w:color="FFFFFF"/>
              <w:bottom w:val="single" w:sz="4" w:space="0" w:color="95B3D7"/>
              <w:right w:val="nil"/>
            </w:tcBorders>
            <w:shd w:val="clear" w:color="EBF1DE" w:fill="EBF1DE"/>
            <w:noWrap/>
            <w:vAlign w:val="bottom"/>
            <w:hideMark/>
          </w:tcPr>
          <w:p w14:paraId="24497FF0" w14:textId="77777777" w:rsidR="002B4F98" w:rsidRPr="002B4F98" w:rsidRDefault="002B4F98" w:rsidP="002B4F98">
            <w:pPr>
              <w:spacing w:after="0" w:line="240" w:lineRule="auto"/>
              <w:jc w:val="right"/>
              <w:rPr>
                <w:rFonts w:ascii="Calibri" w:eastAsia="Times New Roman" w:hAnsi="Calibri" w:cs="Calibri"/>
                <w:b/>
                <w:bCs/>
                <w:color w:val="000000"/>
                <w:lang w:eastAsia="en-GB"/>
              </w:rPr>
            </w:pPr>
            <w:r w:rsidRPr="002B4F98">
              <w:rPr>
                <w:rFonts w:ascii="Calibri" w:eastAsia="Times New Roman" w:hAnsi="Calibri" w:cs="Calibri"/>
                <w:b/>
                <w:bCs/>
                <w:color w:val="000000"/>
                <w:lang w:eastAsia="en-GB"/>
              </w:rPr>
              <w:t>19%</w:t>
            </w:r>
          </w:p>
        </w:tc>
      </w:tr>
      <w:tr w:rsidR="002B4F98" w:rsidRPr="002B4F98" w14:paraId="7DDFEAFD" w14:textId="77777777" w:rsidTr="002B4F98">
        <w:trPr>
          <w:trHeight w:val="290"/>
        </w:trPr>
        <w:tc>
          <w:tcPr>
            <w:tcW w:w="0" w:type="auto"/>
            <w:tcBorders>
              <w:top w:val="single" w:sz="4" w:space="0" w:color="FFFFFF"/>
              <w:left w:val="nil"/>
              <w:bottom w:val="single" w:sz="4" w:space="0" w:color="FFFFFF"/>
              <w:right w:val="single" w:sz="4" w:space="0" w:color="FFFFFF"/>
            </w:tcBorders>
            <w:shd w:val="clear" w:color="D8E4BC" w:fill="D8E4BC"/>
            <w:noWrap/>
            <w:vAlign w:val="bottom"/>
            <w:hideMark/>
          </w:tcPr>
          <w:p w14:paraId="3A42197E" w14:textId="77777777" w:rsidR="002B4F98" w:rsidRPr="002B4F98" w:rsidRDefault="002B4F98" w:rsidP="002B4F98">
            <w:pPr>
              <w:spacing w:after="0" w:line="240" w:lineRule="auto"/>
              <w:ind w:firstLineChars="100" w:firstLine="220"/>
              <w:rPr>
                <w:rFonts w:ascii="Calibri" w:eastAsia="Times New Roman" w:hAnsi="Calibri" w:cs="Calibri"/>
                <w:color w:val="000000"/>
                <w:lang w:eastAsia="en-GB"/>
              </w:rPr>
            </w:pPr>
            <w:r w:rsidRPr="002B4F98">
              <w:rPr>
                <w:rFonts w:ascii="Calibri" w:eastAsia="Times New Roman" w:hAnsi="Calibri" w:cs="Calibri"/>
                <w:color w:val="000000"/>
                <w:lang w:eastAsia="en-GB"/>
              </w:rPr>
              <w:t>3</w:t>
            </w:r>
          </w:p>
        </w:tc>
        <w:tc>
          <w:tcPr>
            <w:tcW w:w="0" w:type="auto"/>
            <w:tcBorders>
              <w:top w:val="single" w:sz="4" w:space="0" w:color="FFFFFF"/>
              <w:left w:val="single" w:sz="4" w:space="0" w:color="FFFFFF"/>
              <w:bottom w:val="single" w:sz="4" w:space="0" w:color="FFFFFF"/>
              <w:right w:val="single" w:sz="4" w:space="0" w:color="FFFFFF"/>
            </w:tcBorders>
            <w:shd w:val="clear" w:color="D8E4BC" w:fill="D8E4BC"/>
            <w:noWrap/>
            <w:vAlign w:val="bottom"/>
            <w:hideMark/>
          </w:tcPr>
          <w:p w14:paraId="14D8DD0E" w14:textId="77777777" w:rsidR="002B4F98" w:rsidRPr="002B4F98" w:rsidRDefault="002B4F98" w:rsidP="002B4F98">
            <w:pPr>
              <w:spacing w:after="0" w:line="240" w:lineRule="auto"/>
              <w:jc w:val="right"/>
              <w:rPr>
                <w:rFonts w:ascii="Calibri" w:eastAsia="Times New Roman" w:hAnsi="Calibri" w:cs="Calibri"/>
                <w:color w:val="000000"/>
                <w:lang w:eastAsia="en-GB"/>
              </w:rPr>
            </w:pPr>
            <w:r w:rsidRPr="002B4F98">
              <w:rPr>
                <w:rFonts w:ascii="Calibri" w:eastAsia="Times New Roman" w:hAnsi="Calibri" w:cs="Calibri"/>
                <w:color w:val="000000"/>
                <w:lang w:eastAsia="en-GB"/>
              </w:rPr>
              <w:t>14404</w:t>
            </w:r>
          </w:p>
        </w:tc>
        <w:tc>
          <w:tcPr>
            <w:tcW w:w="0" w:type="auto"/>
            <w:tcBorders>
              <w:top w:val="single" w:sz="4" w:space="0" w:color="FFFFFF"/>
              <w:left w:val="single" w:sz="4" w:space="0" w:color="FFFFFF"/>
              <w:bottom w:val="single" w:sz="4" w:space="0" w:color="95B3D7"/>
              <w:right w:val="nil"/>
            </w:tcBorders>
            <w:shd w:val="clear" w:color="D8E4BC" w:fill="D8E4BC"/>
            <w:noWrap/>
            <w:vAlign w:val="bottom"/>
            <w:hideMark/>
          </w:tcPr>
          <w:p w14:paraId="5EA5133D" w14:textId="77777777" w:rsidR="002B4F98" w:rsidRPr="002B4F98" w:rsidRDefault="002B4F98" w:rsidP="002B4F98">
            <w:pPr>
              <w:spacing w:after="0" w:line="240" w:lineRule="auto"/>
              <w:jc w:val="right"/>
              <w:rPr>
                <w:rFonts w:ascii="Calibri" w:eastAsia="Times New Roman" w:hAnsi="Calibri" w:cs="Calibri"/>
                <w:b/>
                <w:bCs/>
                <w:color w:val="000000"/>
                <w:lang w:eastAsia="en-GB"/>
              </w:rPr>
            </w:pPr>
            <w:r w:rsidRPr="002B4F98">
              <w:rPr>
                <w:rFonts w:ascii="Calibri" w:eastAsia="Times New Roman" w:hAnsi="Calibri" w:cs="Calibri"/>
                <w:b/>
                <w:bCs/>
                <w:color w:val="000000"/>
                <w:lang w:eastAsia="en-GB"/>
              </w:rPr>
              <w:t>25%</w:t>
            </w:r>
          </w:p>
        </w:tc>
      </w:tr>
      <w:tr w:rsidR="002B4F98" w:rsidRPr="002B4F98" w14:paraId="08116501" w14:textId="77777777" w:rsidTr="002B4F98">
        <w:trPr>
          <w:trHeight w:val="290"/>
        </w:trPr>
        <w:tc>
          <w:tcPr>
            <w:tcW w:w="0" w:type="auto"/>
            <w:tcBorders>
              <w:top w:val="single" w:sz="4" w:space="0" w:color="FFFFFF"/>
              <w:left w:val="nil"/>
              <w:bottom w:val="single" w:sz="4" w:space="0" w:color="FFFFFF"/>
              <w:right w:val="single" w:sz="4" w:space="0" w:color="FFFFFF"/>
            </w:tcBorders>
            <w:shd w:val="clear" w:color="EBF1DE" w:fill="EBF1DE"/>
            <w:noWrap/>
            <w:vAlign w:val="bottom"/>
            <w:hideMark/>
          </w:tcPr>
          <w:p w14:paraId="1246F854" w14:textId="77777777" w:rsidR="002B4F98" w:rsidRPr="002B4F98" w:rsidRDefault="002B4F98" w:rsidP="002B4F98">
            <w:pPr>
              <w:spacing w:after="0" w:line="240" w:lineRule="auto"/>
              <w:ind w:firstLineChars="100" w:firstLine="220"/>
              <w:rPr>
                <w:rFonts w:ascii="Calibri" w:eastAsia="Times New Roman" w:hAnsi="Calibri" w:cs="Calibri"/>
                <w:color w:val="000000"/>
                <w:lang w:eastAsia="en-GB"/>
              </w:rPr>
            </w:pPr>
            <w:r w:rsidRPr="002B4F98">
              <w:rPr>
                <w:rFonts w:ascii="Calibri" w:eastAsia="Times New Roman" w:hAnsi="Calibri" w:cs="Calibri"/>
                <w:color w:val="000000"/>
                <w:lang w:eastAsia="en-GB"/>
              </w:rPr>
              <w:t>4</w:t>
            </w:r>
          </w:p>
        </w:tc>
        <w:tc>
          <w:tcPr>
            <w:tcW w:w="0" w:type="auto"/>
            <w:tcBorders>
              <w:top w:val="single" w:sz="4" w:space="0" w:color="FFFFFF"/>
              <w:left w:val="single" w:sz="4" w:space="0" w:color="FFFFFF"/>
              <w:bottom w:val="single" w:sz="4" w:space="0" w:color="FFFFFF"/>
              <w:right w:val="single" w:sz="4" w:space="0" w:color="FFFFFF"/>
            </w:tcBorders>
            <w:shd w:val="clear" w:color="EBF1DE" w:fill="EBF1DE"/>
            <w:noWrap/>
            <w:vAlign w:val="bottom"/>
            <w:hideMark/>
          </w:tcPr>
          <w:p w14:paraId="47B17147" w14:textId="77777777" w:rsidR="002B4F98" w:rsidRPr="002B4F98" w:rsidRDefault="002B4F98" w:rsidP="002B4F98">
            <w:pPr>
              <w:spacing w:after="0" w:line="240" w:lineRule="auto"/>
              <w:jc w:val="right"/>
              <w:rPr>
                <w:rFonts w:ascii="Calibri" w:eastAsia="Times New Roman" w:hAnsi="Calibri" w:cs="Calibri"/>
                <w:color w:val="000000"/>
                <w:lang w:eastAsia="en-GB"/>
              </w:rPr>
            </w:pPr>
            <w:r w:rsidRPr="002B4F98">
              <w:rPr>
                <w:rFonts w:ascii="Calibri" w:eastAsia="Times New Roman" w:hAnsi="Calibri" w:cs="Calibri"/>
                <w:color w:val="000000"/>
                <w:lang w:eastAsia="en-GB"/>
              </w:rPr>
              <w:t>15375</w:t>
            </w:r>
          </w:p>
        </w:tc>
        <w:tc>
          <w:tcPr>
            <w:tcW w:w="0" w:type="auto"/>
            <w:tcBorders>
              <w:top w:val="single" w:sz="4" w:space="0" w:color="FFFFFF"/>
              <w:left w:val="single" w:sz="4" w:space="0" w:color="FFFFFF"/>
              <w:bottom w:val="single" w:sz="4" w:space="0" w:color="95B3D7"/>
              <w:right w:val="nil"/>
            </w:tcBorders>
            <w:shd w:val="clear" w:color="EBF1DE" w:fill="EBF1DE"/>
            <w:noWrap/>
            <w:vAlign w:val="bottom"/>
            <w:hideMark/>
          </w:tcPr>
          <w:p w14:paraId="7D53848F" w14:textId="77777777" w:rsidR="002B4F98" w:rsidRPr="002B4F98" w:rsidRDefault="002B4F98" w:rsidP="002B4F98">
            <w:pPr>
              <w:spacing w:after="0" w:line="240" w:lineRule="auto"/>
              <w:jc w:val="right"/>
              <w:rPr>
                <w:rFonts w:ascii="Calibri" w:eastAsia="Times New Roman" w:hAnsi="Calibri" w:cs="Calibri"/>
                <w:b/>
                <w:bCs/>
                <w:color w:val="000000"/>
                <w:lang w:eastAsia="en-GB"/>
              </w:rPr>
            </w:pPr>
            <w:r w:rsidRPr="002B4F98">
              <w:rPr>
                <w:rFonts w:ascii="Calibri" w:eastAsia="Times New Roman" w:hAnsi="Calibri" w:cs="Calibri"/>
                <w:b/>
                <w:bCs/>
                <w:color w:val="000000"/>
                <w:lang w:eastAsia="en-GB"/>
              </w:rPr>
              <w:t>16%</w:t>
            </w:r>
          </w:p>
        </w:tc>
      </w:tr>
      <w:tr w:rsidR="002B4F98" w:rsidRPr="002B4F98" w14:paraId="348F69C3" w14:textId="77777777" w:rsidTr="002B4F98">
        <w:trPr>
          <w:trHeight w:val="290"/>
        </w:trPr>
        <w:tc>
          <w:tcPr>
            <w:tcW w:w="0" w:type="auto"/>
            <w:tcBorders>
              <w:top w:val="single" w:sz="4" w:space="0" w:color="FFFFFF"/>
              <w:left w:val="nil"/>
              <w:bottom w:val="single" w:sz="4" w:space="0" w:color="FFFFFF"/>
              <w:right w:val="single" w:sz="4" w:space="0" w:color="FFFFFF"/>
            </w:tcBorders>
            <w:shd w:val="clear" w:color="D8E4BC" w:fill="D8E4BC"/>
            <w:noWrap/>
            <w:vAlign w:val="bottom"/>
            <w:hideMark/>
          </w:tcPr>
          <w:p w14:paraId="1E5C7F01" w14:textId="77777777" w:rsidR="002B4F98" w:rsidRPr="002B4F98" w:rsidRDefault="002B4F98" w:rsidP="002B4F98">
            <w:pPr>
              <w:spacing w:after="0" w:line="240" w:lineRule="auto"/>
              <w:ind w:firstLineChars="100" w:firstLine="220"/>
              <w:rPr>
                <w:rFonts w:ascii="Calibri" w:eastAsia="Times New Roman" w:hAnsi="Calibri" w:cs="Calibri"/>
                <w:color w:val="000000"/>
                <w:lang w:eastAsia="en-GB"/>
              </w:rPr>
            </w:pPr>
            <w:r w:rsidRPr="002B4F98">
              <w:rPr>
                <w:rFonts w:ascii="Calibri" w:eastAsia="Times New Roman" w:hAnsi="Calibri" w:cs="Calibri"/>
                <w:color w:val="000000"/>
                <w:lang w:eastAsia="en-GB"/>
              </w:rPr>
              <w:t>5</w:t>
            </w:r>
          </w:p>
        </w:tc>
        <w:tc>
          <w:tcPr>
            <w:tcW w:w="0" w:type="auto"/>
            <w:tcBorders>
              <w:top w:val="single" w:sz="4" w:space="0" w:color="FFFFFF"/>
              <w:left w:val="single" w:sz="4" w:space="0" w:color="FFFFFF"/>
              <w:bottom w:val="single" w:sz="4" w:space="0" w:color="FFFFFF"/>
              <w:right w:val="single" w:sz="4" w:space="0" w:color="FFFFFF"/>
            </w:tcBorders>
            <w:shd w:val="clear" w:color="D8E4BC" w:fill="D8E4BC"/>
            <w:noWrap/>
            <w:vAlign w:val="bottom"/>
            <w:hideMark/>
          </w:tcPr>
          <w:p w14:paraId="5D810036" w14:textId="77777777" w:rsidR="002B4F98" w:rsidRPr="002B4F98" w:rsidRDefault="002B4F98" w:rsidP="002B4F98">
            <w:pPr>
              <w:spacing w:after="0" w:line="240" w:lineRule="auto"/>
              <w:jc w:val="right"/>
              <w:rPr>
                <w:rFonts w:ascii="Calibri" w:eastAsia="Times New Roman" w:hAnsi="Calibri" w:cs="Calibri"/>
                <w:color w:val="000000"/>
                <w:lang w:eastAsia="en-GB"/>
              </w:rPr>
            </w:pPr>
            <w:r w:rsidRPr="002B4F98">
              <w:rPr>
                <w:rFonts w:ascii="Calibri" w:eastAsia="Times New Roman" w:hAnsi="Calibri" w:cs="Calibri"/>
                <w:color w:val="000000"/>
                <w:lang w:eastAsia="en-GB"/>
              </w:rPr>
              <w:t>15629</w:t>
            </w:r>
          </w:p>
        </w:tc>
        <w:tc>
          <w:tcPr>
            <w:tcW w:w="0" w:type="auto"/>
            <w:tcBorders>
              <w:top w:val="single" w:sz="4" w:space="0" w:color="FFFFFF"/>
              <w:left w:val="single" w:sz="4" w:space="0" w:color="FFFFFF"/>
              <w:bottom w:val="single" w:sz="4" w:space="0" w:color="95B3D7"/>
              <w:right w:val="nil"/>
            </w:tcBorders>
            <w:shd w:val="clear" w:color="D8E4BC" w:fill="D8E4BC"/>
            <w:noWrap/>
            <w:vAlign w:val="bottom"/>
            <w:hideMark/>
          </w:tcPr>
          <w:p w14:paraId="38F1EFF5" w14:textId="77777777" w:rsidR="002B4F98" w:rsidRPr="002B4F98" w:rsidRDefault="002B4F98" w:rsidP="002B4F98">
            <w:pPr>
              <w:spacing w:after="0" w:line="240" w:lineRule="auto"/>
              <w:jc w:val="right"/>
              <w:rPr>
                <w:rFonts w:ascii="Calibri" w:eastAsia="Times New Roman" w:hAnsi="Calibri" w:cs="Calibri"/>
                <w:b/>
                <w:bCs/>
                <w:color w:val="000000"/>
                <w:lang w:eastAsia="en-GB"/>
              </w:rPr>
            </w:pPr>
            <w:r w:rsidRPr="002B4F98">
              <w:rPr>
                <w:rFonts w:ascii="Calibri" w:eastAsia="Times New Roman" w:hAnsi="Calibri" w:cs="Calibri"/>
                <w:b/>
                <w:bCs/>
                <w:color w:val="000000"/>
                <w:lang w:eastAsia="en-GB"/>
              </w:rPr>
              <w:t>15%</w:t>
            </w:r>
          </w:p>
        </w:tc>
      </w:tr>
      <w:tr w:rsidR="002B4F98" w:rsidRPr="002B4F98" w14:paraId="6D333031" w14:textId="77777777" w:rsidTr="002B4F98">
        <w:trPr>
          <w:trHeight w:val="290"/>
        </w:trPr>
        <w:tc>
          <w:tcPr>
            <w:tcW w:w="0" w:type="auto"/>
            <w:tcBorders>
              <w:top w:val="single" w:sz="4" w:space="0" w:color="FFFFFF"/>
              <w:left w:val="nil"/>
              <w:bottom w:val="single" w:sz="4" w:space="0" w:color="FFFFFF"/>
              <w:right w:val="single" w:sz="4" w:space="0" w:color="FFFFFF"/>
            </w:tcBorders>
            <w:shd w:val="clear" w:color="EBF1DE" w:fill="EBF1DE"/>
            <w:noWrap/>
            <w:vAlign w:val="bottom"/>
            <w:hideMark/>
          </w:tcPr>
          <w:p w14:paraId="7CD93CEC" w14:textId="77777777" w:rsidR="002B4F98" w:rsidRPr="002B4F98" w:rsidRDefault="002B4F98" w:rsidP="002B4F98">
            <w:pPr>
              <w:spacing w:after="0" w:line="240" w:lineRule="auto"/>
              <w:ind w:firstLineChars="100" w:firstLine="220"/>
              <w:rPr>
                <w:rFonts w:ascii="Calibri" w:eastAsia="Times New Roman" w:hAnsi="Calibri" w:cs="Calibri"/>
                <w:color w:val="000000"/>
                <w:lang w:eastAsia="en-GB"/>
              </w:rPr>
            </w:pPr>
            <w:r w:rsidRPr="002B4F98">
              <w:rPr>
                <w:rFonts w:ascii="Calibri" w:eastAsia="Times New Roman" w:hAnsi="Calibri" w:cs="Calibri"/>
                <w:color w:val="000000"/>
                <w:lang w:eastAsia="en-GB"/>
              </w:rPr>
              <w:t>6</w:t>
            </w:r>
          </w:p>
        </w:tc>
        <w:tc>
          <w:tcPr>
            <w:tcW w:w="0" w:type="auto"/>
            <w:tcBorders>
              <w:top w:val="single" w:sz="4" w:space="0" w:color="FFFFFF"/>
              <w:left w:val="single" w:sz="4" w:space="0" w:color="FFFFFF"/>
              <w:bottom w:val="single" w:sz="4" w:space="0" w:color="FFFFFF"/>
              <w:right w:val="single" w:sz="4" w:space="0" w:color="FFFFFF"/>
            </w:tcBorders>
            <w:shd w:val="clear" w:color="EBF1DE" w:fill="EBF1DE"/>
            <w:noWrap/>
            <w:vAlign w:val="bottom"/>
            <w:hideMark/>
          </w:tcPr>
          <w:p w14:paraId="350316D5" w14:textId="77777777" w:rsidR="002B4F98" w:rsidRPr="002B4F98" w:rsidRDefault="002B4F98" w:rsidP="002B4F98">
            <w:pPr>
              <w:spacing w:after="0" w:line="240" w:lineRule="auto"/>
              <w:jc w:val="right"/>
              <w:rPr>
                <w:rFonts w:ascii="Calibri" w:eastAsia="Times New Roman" w:hAnsi="Calibri" w:cs="Calibri"/>
                <w:color w:val="000000"/>
                <w:lang w:eastAsia="en-GB"/>
              </w:rPr>
            </w:pPr>
            <w:r w:rsidRPr="002B4F98">
              <w:rPr>
                <w:rFonts w:ascii="Calibri" w:eastAsia="Times New Roman" w:hAnsi="Calibri" w:cs="Calibri"/>
                <w:color w:val="000000"/>
                <w:lang w:eastAsia="en-GB"/>
              </w:rPr>
              <w:t>16250</w:t>
            </w:r>
          </w:p>
        </w:tc>
        <w:tc>
          <w:tcPr>
            <w:tcW w:w="0" w:type="auto"/>
            <w:tcBorders>
              <w:top w:val="single" w:sz="4" w:space="0" w:color="FFFFFF"/>
              <w:left w:val="single" w:sz="4" w:space="0" w:color="FFFFFF"/>
              <w:bottom w:val="single" w:sz="4" w:space="0" w:color="95B3D7"/>
              <w:right w:val="nil"/>
            </w:tcBorders>
            <w:shd w:val="clear" w:color="EBF1DE" w:fill="EBF1DE"/>
            <w:noWrap/>
            <w:vAlign w:val="bottom"/>
            <w:hideMark/>
          </w:tcPr>
          <w:p w14:paraId="528FAED6" w14:textId="77777777" w:rsidR="002B4F98" w:rsidRPr="002B4F98" w:rsidRDefault="002B4F98" w:rsidP="002B4F98">
            <w:pPr>
              <w:spacing w:after="0" w:line="240" w:lineRule="auto"/>
              <w:jc w:val="right"/>
              <w:rPr>
                <w:rFonts w:ascii="Calibri" w:eastAsia="Times New Roman" w:hAnsi="Calibri" w:cs="Calibri"/>
                <w:b/>
                <w:bCs/>
                <w:color w:val="000000"/>
                <w:lang w:eastAsia="en-GB"/>
              </w:rPr>
            </w:pPr>
            <w:r w:rsidRPr="002B4F98">
              <w:rPr>
                <w:rFonts w:ascii="Calibri" w:eastAsia="Times New Roman" w:hAnsi="Calibri" w:cs="Calibri"/>
                <w:b/>
                <w:bCs/>
                <w:color w:val="000000"/>
                <w:lang w:eastAsia="en-GB"/>
              </w:rPr>
              <w:t>9%</w:t>
            </w:r>
          </w:p>
        </w:tc>
      </w:tr>
      <w:tr w:rsidR="002B4F98" w:rsidRPr="002B4F98" w14:paraId="49802330" w14:textId="77777777" w:rsidTr="002B4F98">
        <w:trPr>
          <w:trHeight w:val="290"/>
        </w:trPr>
        <w:tc>
          <w:tcPr>
            <w:tcW w:w="0" w:type="auto"/>
            <w:tcBorders>
              <w:top w:val="single" w:sz="4" w:space="0" w:color="FFFFFF"/>
              <w:left w:val="nil"/>
              <w:bottom w:val="single" w:sz="4" w:space="0" w:color="FFFFFF"/>
              <w:right w:val="single" w:sz="4" w:space="0" w:color="FFFFFF"/>
            </w:tcBorders>
            <w:shd w:val="clear" w:color="D8E4BC" w:fill="D8E4BC"/>
            <w:noWrap/>
            <w:vAlign w:val="bottom"/>
            <w:hideMark/>
          </w:tcPr>
          <w:p w14:paraId="5FCCA995" w14:textId="77777777" w:rsidR="002B4F98" w:rsidRPr="002B4F98" w:rsidRDefault="002B4F98" w:rsidP="002B4F98">
            <w:pPr>
              <w:spacing w:after="0" w:line="240" w:lineRule="auto"/>
              <w:ind w:firstLineChars="100" w:firstLine="220"/>
              <w:rPr>
                <w:rFonts w:ascii="Calibri" w:eastAsia="Times New Roman" w:hAnsi="Calibri" w:cs="Calibri"/>
                <w:color w:val="000000"/>
                <w:lang w:eastAsia="en-GB"/>
              </w:rPr>
            </w:pPr>
            <w:r w:rsidRPr="002B4F98">
              <w:rPr>
                <w:rFonts w:ascii="Calibri" w:eastAsia="Times New Roman" w:hAnsi="Calibri" w:cs="Calibri"/>
                <w:color w:val="000000"/>
                <w:lang w:eastAsia="en-GB"/>
              </w:rPr>
              <w:lastRenderedPageBreak/>
              <w:t>7</w:t>
            </w:r>
          </w:p>
        </w:tc>
        <w:tc>
          <w:tcPr>
            <w:tcW w:w="0" w:type="auto"/>
            <w:tcBorders>
              <w:top w:val="single" w:sz="4" w:space="0" w:color="FFFFFF"/>
              <w:left w:val="single" w:sz="4" w:space="0" w:color="FFFFFF"/>
              <w:bottom w:val="single" w:sz="4" w:space="0" w:color="FFFFFF"/>
              <w:right w:val="single" w:sz="4" w:space="0" w:color="FFFFFF"/>
            </w:tcBorders>
            <w:shd w:val="clear" w:color="D8E4BC" w:fill="D8E4BC"/>
            <w:noWrap/>
            <w:vAlign w:val="bottom"/>
            <w:hideMark/>
          </w:tcPr>
          <w:p w14:paraId="4992949E" w14:textId="77777777" w:rsidR="002B4F98" w:rsidRPr="002B4F98" w:rsidRDefault="002B4F98" w:rsidP="002B4F98">
            <w:pPr>
              <w:spacing w:after="0" w:line="240" w:lineRule="auto"/>
              <w:jc w:val="right"/>
              <w:rPr>
                <w:rFonts w:ascii="Calibri" w:eastAsia="Times New Roman" w:hAnsi="Calibri" w:cs="Calibri"/>
                <w:color w:val="000000"/>
                <w:lang w:eastAsia="en-GB"/>
              </w:rPr>
            </w:pPr>
            <w:r w:rsidRPr="002B4F98">
              <w:rPr>
                <w:rFonts w:ascii="Calibri" w:eastAsia="Times New Roman" w:hAnsi="Calibri" w:cs="Calibri"/>
                <w:color w:val="000000"/>
                <w:lang w:eastAsia="en-GB"/>
              </w:rPr>
              <w:t>25000</w:t>
            </w:r>
          </w:p>
        </w:tc>
        <w:tc>
          <w:tcPr>
            <w:tcW w:w="0" w:type="auto"/>
            <w:tcBorders>
              <w:top w:val="single" w:sz="4" w:space="0" w:color="FFFFFF"/>
              <w:left w:val="single" w:sz="4" w:space="0" w:color="FFFFFF"/>
              <w:bottom w:val="single" w:sz="4" w:space="0" w:color="95B3D7"/>
              <w:right w:val="nil"/>
            </w:tcBorders>
            <w:shd w:val="clear" w:color="D8E4BC" w:fill="D8E4BC"/>
            <w:noWrap/>
            <w:vAlign w:val="bottom"/>
            <w:hideMark/>
          </w:tcPr>
          <w:p w14:paraId="175C42EC" w14:textId="77777777" w:rsidR="002B4F98" w:rsidRPr="002B4F98" w:rsidRDefault="002B4F98" w:rsidP="002B4F98">
            <w:pPr>
              <w:spacing w:after="0" w:line="240" w:lineRule="auto"/>
              <w:jc w:val="right"/>
              <w:rPr>
                <w:rFonts w:ascii="Calibri" w:eastAsia="Times New Roman" w:hAnsi="Calibri" w:cs="Calibri"/>
                <w:b/>
                <w:bCs/>
                <w:color w:val="000000"/>
                <w:lang w:eastAsia="en-GB"/>
              </w:rPr>
            </w:pPr>
            <w:r w:rsidRPr="002B4F98">
              <w:rPr>
                <w:rFonts w:ascii="Calibri" w:eastAsia="Times New Roman" w:hAnsi="Calibri" w:cs="Calibri"/>
                <w:b/>
                <w:bCs/>
                <w:color w:val="000000"/>
                <w:lang w:eastAsia="en-GB"/>
              </w:rPr>
              <w:t>2%</w:t>
            </w:r>
          </w:p>
        </w:tc>
      </w:tr>
      <w:tr w:rsidR="002B4F98" w:rsidRPr="002B4F98" w14:paraId="012D65DE" w14:textId="77777777" w:rsidTr="002B4F98">
        <w:trPr>
          <w:trHeight w:val="290"/>
        </w:trPr>
        <w:tc>
          <w:tcPr>
            <w:tcW w:w="0" w:type="auto"/>
            <w:tcBorders>
              <w:top w:val="single" w:sz="4" w:space="0" w:color="FFFFFF"/>
              <w:left w:val="nil"/>
              <w:bottom w:val="nil"/>
              <w:right w:val="single" w:sz="4" w:space="0" w:color="FFFFFF"/>
            </w:tcBorders>
            <w:shd w:val="clear" w:color="EBF1DE" w:fill="EBF1DE"/>
            <w:noWrap/>
            <w:vAlign w:val="bottom"/>
            <w:hideMark/>
          </w:tcPr>
          <w:p w14:paraId="53D2BEE7" w14:textId="77777777" w:rsidR="002B4F98" w:rsidRPr="002B4F98" w:rsidRDefault="002B4F98" w:rsidP="002B4F98">
            <w:pPr>
              <w:spacing w:after="0" w:line="240" w:lineRule="auto"/>
              <w:ind w:firstLineChars="100" w:firstLine="220"/>
              <w:rPr>
                <w:rFonts w:ascii="Calibri" w:eastAsia="Times New Roman" w:hAnsi="Calibri" w:cs="Calibri"/>
                <w:color w:val="000000"/>
                <w:lang w:eastAsia="en-GB"/>
              </w:rPr>
            </w:pPr>
            <w:r w:rsidRPr="002B4F98">
              <w:rPr>
                <w:rFonts w:ascii="Calibri" w:eastAsia="Times New Roman" w:hAnsi="Calibri" w:cs="Calibri"/>
                <w:color w:val="000000"/>
                <w:lang w:eastAsia="en-GB"/>
              </w:rPr>
              <w:t>8</w:t>
            </w:r>
          </w:p>
        </w:tc>
        <w:tc>
          <w:tcPr>
            <w:tcW w:w="0" w:type="auto"/>
            <w:tcBorders>
              <w:top w:val="single" w:sz="4" w:space="0" w:color="FFFFFF"/>
              <w:left w:val="single" w:sz="4" w:space="0" w:color="FFFFFF"/>
              <w:bottom w:val="nil"/>
              <w:right w:val="single" w:sz="4" w:space="0" w:color="FFFFFF"/>
            </w:tcBorders>
            <w:shd w:val="clear" w:color="EBF1DE" w:fill="EBF1DE"/>
            <w:noWrap/>
            <w:vAlign w:val="bottom"/>
            <w:hideMark/>
          </w:tcPr>
          <w:p w14:paraId="56F29549" w14:textId="77777777" w:rsidR="002B4F98" w:rsidRPr="002B4F98" w:rsidRDefault="002B4F98" w:rsidP="002B4F98">
            <w:pPr>
              <w:spacing w:after="0" w:line="240" w:lineRule="auto"/>
              <w:jc w:val="right"/>
              <w:rPr>
                <w:rFonts w:ascii="Calibri" w:eastAsia="Times New Roman" w:hAnsi="Calibri" w:cs="Calibri"/>
                <w:color w:val="000000"/>
                <w:lang w:eastAsia="en-GB"/>
              </w:rPr>
            </w:pPr>
            <w:r w:rsidRPr="002B4F98">
              <w:rPr>
                <w:rFonts w:ascii="Calibri" w:eastAsia="Times New Roman" w:hAnsi="Calibri" w:cs="Calibri"/>
                <w:color w:val="000000"/>
                <w:lang w:eastAsia="en-GB"/>
              </w:rPr>
              <w:t>22500</w:t>
            </w:r>
          </w:p>
        </w:tc>
        <w:tc>
          <w:tcPr>
            <w:tcW w:w="0" w:type="auto"/>
            <w:tcBorders>
              <w:top w:val="single" w:sz="4" w:space="0" w:color="FFFFFF"/>
              <w:left w:val="single" w:sz="4" w:space="0" w:color="FFFFFF"/>
              <w:bottom w:val="single" w:sz="4" w:space="0" w:color="95B3D7"/>
              <w:right w:val="nil"/>
            </w:tcBorders>
            <w:shd w:val="clear" w:color="EBF1DE" w:fill="EBF1DE"/>
            <w:noWrap/>
            <w:vAlign w:val="bottom"/>
            <w:hideMark/>
          </w:tcPr>
          <w:p w14:paraId="3355E48B" w14:textId="77777777" w:rsidR="002B4F98" w:rsidRPr="002B4F98" w:rsidRDefault="002B4F98" w:rsidP="002B4F98">
            <w:pPr>
              <w:spacing w:after="0" w:line="240" w:lineRule="auto"/>
              <w:jc w:val="right"/>
              <w:rPr>
                <w:rFonts w:ascii="Calibri" w:eastAsia="Times New Roman" w:hAnsi="Calibri" w:cs="Calibri"/>
                <w:b/>
                <w:bCs/>
                <w:color w:val="000000"/>
                <w:lang w:eastAsia="en-GB"/>
              </w:rPr>
            </w:pPr>
            <w:r w:rsidRPr="002B4F98">
              <w:rPr>
                <w:rFonts w:ascii="Calibri" w:eastAsia="Times New Roman" w:hAnsi="Calibri" w:cs="Calibri"/>
                <w:b/>
                <w:bCs/>
                <w:color w:val="000000"/>
                <w:lang w:eastAsia="en-GB"/>
              </w:rPr>
              <w:t>3%</w:t>
            </w:r>
          </w:p>
        </w:tc>
      </w:tr>
    </w:tbl>
    <w:p w14:paraId="15A2B412" w14:textId="12F869D2" w:rsidR="002B4F98" w:rsidRDefault="002B4F98" w:rsidP="00482B13"/>
    <w:p w14:paraId="5F005928" w14:textId="682C1265" w:rsidR="00EF13AA" w:rsidRDefault="00EF13AA" w:rsidP="00D34B5C">
      <w:pPr>
        <w:pStyle w:val="Heading4"/>
      </w:pPr>
      <w:r>
        <w:t>Returnees in Plywood Shelters</w:t>
      </w:r>
    </w:p>
    <w:tbl>
      <w:tblPr>
        <w:tblW w:w="0" w:type="auto"/>
        <w:tblLook w:val="04A0" w:firstRow="1" w:lastRow="0" w:firstColumn="1" w:lastColumn="0" w:noHBand="0" w:noVBand="1"/>
      </w:tblPr>
      <w:tblGrid>
        <w:gridCol w:w="1010"/>
        <w:gridCol w:w="2443"/>
        <w:gridCol w:w="5272"/>
      </w:tblGrid>
      <w:tr w:rsidR="00EF13AA" w:rsidRPr="00EF13AA" w14:paraId="33DF3CE6" w14:textId="77777777" w:rsidTr="00EF13AA">
        <w:trPr>
          <w:trHeight w:val="290"/>
        </w:trPr>
        <w:tc>
          <w:tcPr>
            <w:tcW w:w="0" w:type="auto"/>
            <w:tcBorders>
              <w:top w:val="nil"/>
              <w:left w:val="nil"/>
              <w:bottom w:val="single" w:sz="4" w:space="0" w:color="95B3D7"/>
              <w:right w:val="single" w:sz="4" w:space="0" w:color="FFFFFF"/>
            </w:tcBorders>
            <w:shd w:val="clear" w:color="9BBB59" w:fill="9BBB59"/>
            <w:noWrap/>
            <w:vAlign w:val="bottom"/>
            <w:hideMark/>
          </w:tcPr>
          <w:p w14:paraId="31F143D3" w14:textId="77777777" w:rsidR="00EF13AA" w:rsidRPr="00EF13AA" w:rsidRDefault="00EF13AA" w:rsidP="00EF13AA">
            <w:pPr>
              <w:spacing w:after="0" w:line="240" w:lineRule="auto"/>
              <w:rPr>
                <w:rFonts w:ascii="Calibri" w:eastAsia="Times New Roman" w:hAnsi="Calibri" w:cs="Calibri"/>
                <w:b/>
                <w:bCs/>
                <w:color w:val="FFFFFF"/>
                <w:lang w:eastAsia="en-GB"/>
              </w:rPr>
            </w:pPr>
            <w:r w:rsidRPr="00EF13AA">
              <w:rPr>
                <w:rFonts w:ascii="Calibri" w:eastAsia="Times New Roman" w:hAnsi="Calibri" w:cs="Calibri"/>
                <w:b/>
                <w:bCs/>
                <w:color w:val="FFFFFF"/>
                <w:lang w:eastAsia="en-GB"/>
              </w:rPr>
              <w:t>Plywood</w:t>
            </w:r>
          </w:p>
        </w:tc>
        <w:tc>
          <w:tcPr>
            <w:tcW w:w="0" w:type="auto"/>
            <w:tcBorders>
              <w:top w:val="nil"/>
              <w:left w:val="single" w:sz="4" w:space="0" w:color="FFFFFF"/>
              <w:bottom w:val="single" w:sz="4" w:space="0" w:color="95B3D7"/>
              <w:right w:val="single" w:sz="4" w:space="0" w:color="FFFFFF"/>
            </w:tcBorders>
            <w:shd w:val="clear" w:color="9BBB59" w:fill="9BBB59"/>
            <w:noWrap/>
            <w:vAlign w:val="bottom"/>
            <w:hideMark/>
          </w:tcPr>
          <w:p w14:paraId="0FC3B2A6" w14:textId="77777777" w:rsidR="00EF13AA" w:rsidRPr="00EF13AA" w:rsidRDefault="00EF13AA" w:rsidP="00EF13AA">
            <w:pPr>
              <w:spacing w:after="0" w:line="240" w:lineRule="auto"/>
              <w:rPr>
                <w:rFonts w:ascii="Calibri" w:eastAsia="Times New Roman" w:hAnsi="Calibri" w:cs="Calibri"/>
                <w:b/>
                <w:bCs/>
                <w:color w:val="FFFFFF"/>
                <w:lang w:eastAsia="en-GB"/>
              </w:rPr>
            </w:pPr>
            <w:r w:rsidRPr="00EF13AA">
              <w:rPr>
                <w:rFonts w:ascii="Calibri" w:eastAsia="Times New Roman" w:hAnsi="Calibri" w:cs="Calibri"/>
                <w:b/>
                <w:bCs/>
                <w:color w:val="FFFFFF"/>
                <w:lang w:eastAsia="en-GB"/>
              </w:rPr>
              <w:t>Average Cost Per Month</w:t>
            </w:r>
          </w:p>
        </w:tc>
        <w:tc>
          <w:tcPr>
            <w:tcW w:w="0" w:type="auto"/>
            <w:tcBorders>
              <w:top w:val="nil"/>
              <w:left w:val="single" w:sz="4" w:space="0" w:color="FFFFFF"/>
              <w:bottom w:val="single" w:sz="4" w:space="0" w:color="95B3D7"/>
              <w:right w:val="nil"/>
            </w:tcBorders>
            <w:shd w:val="clear" w:color="9BBB59" w:fill="9BBB59"/>
            <w:noWrap/>
            <w:vAlign w:val="bottom"/>
            <w:hideMark/>
          </w:tcPr>
          <w:p w14:paraId="61A9383C" w14:textId="77777777" w:rsidR="00EF13AA" w:rsidRPr="00EF13AA" w:rsidRDefault="00EF13AA" w:rsidP="00EF13AA">
            <w:pPr>
              <w:spacing w:after="0" w:line="240" w:lineRule="auto"/>
              <w:rPr>
                <w:rFonts w:ascii="Calibri" w:eastAsia="Times New Roman" w:hAnsi="Calibri" w:cs="Calibri"/>
                <w:b/>
                <w:bCs/>
                <w:color w:val="FFFFFF"/>
                <w:lang w:eastAsia="en-GB"/>
              </w:rPr>
            </w:pPr>
            <w:r w:rsidRPr="00EF13AA">
              <w:rPr>
                <w:rFonts w:ascii="Calibri" w:eastAsia="Times New Roman" w:hAnsi="Calibri" w:cs="Calibri"/>
                <w:b/>
                <w:bCs/>
                <w:color w:val="FFFFFF"/>
                <w:lang w:eastAsia="en-GB"/>
              </w:rPr>
              <w:t>7% of Returnees in the SW Living in Plywood Structures</w:t>
            </w:r>
          </w:p>
        </w:tc>
      </w:tr>
      <w:tr w:rsidR="00EF13AA" w:rsidRPr="00EF13AA" w14:paraId="68C9B015" w14:textId="77777777" w:rsidTr="00EF13AA">
        <w:trPr>
          <w:trHeight w:val="290"/>
        </w:trPr>
        <w:tc>
          <w:tcPr>
            <w:tcW w:w="0" w:type="auto"/>
            <w:tcBorders>
              <w:top w:val="single" w:sz="4" w:space="0" w:color="FFFFFF"/>
              <w:left w:val="nil"/>
              <w:bottom w:val="single" w:sz="4" w:space="0" w:color="FFFFFF"/>
              <w:right w:val="single" w:sz="4" w:space="0" w:color="FFFFFF"/>
            </w:tcBorders>
            <w:shd w:val="clear" w:color="D8E4BC" w:fill="D8E4BC"/>
            <w:noWrap/>
            <w:vAlign w:val="bottom"/>
            <w:hideMark/>
          </w:tcPr>
          <w:p w14:paraId="16301B00" w14:textId="77777777" w:rsidR="00EF13AA" w:rsidRPr="00EF13AA" w:rsidRDefault="00EF13AA" w:rsidP="00EF13AA">
            <w:pPr>
              <w:spacing w:after="0" w:line="240" w:lineRule="auto"/>
              <w:ind w:firstLineChars="100" w:firstLine="220"/>
              <w:rPr>
                <w:rFonts w:ascii="Calibri" w:eastAsia="Times New Roman" w:hAnsi="Calibri" w:cs="Calibri"/>
                <w:color w:val="000000"/>
                <w:lang w:eastAsia="en-GB"/>
              </w:rPr>
            </w:pPr>
            <w:r w:rsidRPr="00EF13AA">
              <w:rPr>
                <w:rFonts w:ascii="Calibri" w:eastAsia="Times New Roman" w:hAnsi="Calibri" w:cs="Calibri"/>
                <w:color w:val="000000"/>
                <w:lang w:eastAsia="en-GB"/>
              </w:rPr>
              <w:t>1</w:t>
            </w:r>
          </w:p>
        </w:tc>
        <w:tc>
          <w:tcPr>
            <w:tcW w:w="0" w:type="auto"/>
            <w:tcBorders>
              <w:top w:val="single" w:sz="4" w:space="0" w:color="FFFFFF"/>
              <w:left w:val="single" w:sz="4" w:space="0" w:color="FFFFFF"/>
              <w:bottom w:val="single" w:sz="4" w:space="0" w:color="FFFFFF"/>
              <w:right w:val="single" w:sz="4" w:space="0" w:color="FFFFFF"/>
            </w:tcBorders>
            <w:shd w:val="clear" w:color="D8E4BC" w:fill="D8E4BC"/>
            <w:noWrap/>
            <w:vAlign w:val="bottom"/>
            <w:hideMark/>
          </w:tcPr>
          <w:p w14:paraId="4E888180" w14:textId="77777777" w:rsidR="00EF13AA" w:rsidRPr="00EF13AA" w:rsidRDefault="00EF13AA" w:rsidP="00EF13AA">
            <w:pPr>
              <w:spacing w:after="0" w:line="240" w:lineRule="auto"/>
              <w:jc w:val="right"/>
              <w:rPr>
                <w:rFonts w:ascii="Calibri" w:eastAsia="Times New Roman" w:hAnsi="Calibri" w:cs="Calibri"/>
                <w:color w:val="000000"/>
                <w:lang w:eastAsia="en-GB"/>
              </w:rPr>
            </w:pPr>
            <w:r w:rsidRPr="00EF13AA">
              <w:rPr>
                <w:rFonts w:ascii="Calibri" w:eastAsia="Times New Roman" w:hAnsi="Calibri" w:cs="Calibri"/>
                <w:color w:val="000000"/>
                <w:lang w:eastAsia="en-GB"/>
              </w:rPr>
              <w:t>5125</w:t>
            </w:r>
          </w:p>
        </w:tc>
        <w:tc>
          <w:tcPr>
            <w:tcW w:w="0" w:type="auto"/>
            <w:tcBorders>
              <w:top w:val="single" w:sz="4" w:space="0" w:color="FFFFFF"/>
              <w:left w:val="single" w:sz="4" w:space="0" w:color="FFFFFF"/>
              <w:bottom w:val="single" w:sz="4" w:space="0" w:color="95B3D7"/>
              <w:right w:val="nil"/>
            </w:tcBorders>
            <w:shd w:val="clear" w:color="D8E4BC" w:fill="D8E4BC"/>
            <w:noWrap/>
            <w:vAlign w:val="bottom"/>
            <w:hideMark/>
          </w:tcPr>
          <w:p w14:paraId="65DCF5AC" w14:textId="77777777" w:rsidR="00EF13AA" w:rsidRPr="00EF13AA" w:rsidRDefault="00EF13AA" w:rsidP="00EF13AA">
            <w:pPr>
              <w:spacing w:after="0" w:line="240" w:lineRule="auto"/>
              <w:jc w:val="right"/>
              <w:rPr>
                <w:rFonts w:ascii="Calibri" w:eastAsia="Times New Roman" w:hAnsi="Calibri" w:cs="Calibri"/>
                <w:b/>
                <w:bCs/>
                <w:color w:val="000000"/>
                <w:lang w:eastAsia="en-GB"/>
              </w:rPr>
            </w:pPr>
            <w:r w:rsidRPr="00EF13AA">
              <w:rPr>
                <w:rFonts w:ascii="Calibri" w:eastAsia="Times New Roman" w:hAnsi="Calibri" w:cs="Calibri"/>
                <w:b/>
                <w:bCs/>
                <w:color w:val="000000"/>
                <w:lang w:eastAsia="en-GB"/>
              </w:rPr>
              <w:t>6%</w:t>
            </w:r>
          </w:p>
        </w:tc>
      </w:tr>
      <w:tr w:rsidR="00EF13AA" w:rsidRPr="00EF13AA" w14:paraId="027F2428" w14:textId="77777777" w:rsidTr="00EF13AA">
        <w:trPr>
          <w:trHeight w:val="290"/>
        </w:trPr>
        <w:tc>
          <w:tcPr>
            <w:tcW w:w="0" w:type="auto"/>
            <w:tcBorders>
              <w:top w:val="single" w:sz="4" w:space="0" w:color="FFFFFF"/>
              <w:left w:val="nil"/>
              <w:bottom w:val="single" w:sz="4" w:space="0" w:color="FFFFFF"/>
              <w:right w:val="single" w:sz="4" w:space="0" w:color="FFFFFF"/>
            </w:tcBorders>
            <w:shd w:val="clear" w:color="EBF1DE" w:fill="EBF1DE"/>
            <w:noWrap/>
            <w:vAlign w:val="bottom"/>
            <w:hideMark/>
          </w:tcPr>
          <w:p w14:paraId="1C750559" w14:textId="77777777" w:rsidR="00EF13AA" w:rsidRPr="00EF13AA" w:rsidRDefault="00EF13AA" w:rsidP="00EF13AA">
            <w:pPr>
              <w:spacing w:after="0" w:line="240" w:lineRule="auto"/>
              <w:ind w:firstLineChars="100" w:firstLine="220"/>
              <w:rPr>
                <w:rFonts w:ascii="Calibri" w:eastAsia="Times New Roman" w:hAnsi="Calibri" w:cs="Calibri"/>
                <w:color w:val="000000"/>
                <w:lang w:eastAsia="en-GB"/>
              </w:rPr>
            </w:pPr>
            <w:r w:rsidRPr="00EF13AA">
              <w:rPr>
                <w:rFonts w:ascii="Calibri" w:eastAsia="Times New Roman" w:hAnsi="Calibri" w:cs="Calibri"/>
                <w:color w:val="000000"/>
                <w:lang w:eastAsia="en-GB"/>
              </w:rPr>
              <w:t>2</w:t>
            </w:r>
          </w:p>
        </w:tc>
        <w:tc>
          <w:tcPr>
            <w:tcW w:w="0" w:type="auto"/>
            <w:tcBorders>
              <w:top w:val="single" w:sz="4" w:space="0" w:color="FFFFFF"/>
              <w:left w:val="single" w:sz="4" w:space="0" w:color="FFFFFF"/>
              <w:bottom w:val="single" w:sz="4" w:space="0" w:color="FFFFFF"/>
              <w:right w:val="single" w:sz="4" w:space="0" w:color="FFFFFF"/>
            </w:tcBorders>
            <w:shd w:val="clear" w:color="EBF1DE" w:fill="EBF1DE"/>
            <w:noWrap/>
            <w:vAlign w:val="bottom"/>
            <w:hideMark/>
          </w:tcPr>
          <w:p w14:paraId="505AFA80" w14:textId="77777777" w:rsidR="00EF13AA" w:rsidRPr="00EF13AA" w:rsidRDefault="00EF13AA" w:rsidP="00EF13AA">
            <w:pPr>
              <w:spacing w:after="0" w:line="240" w:lineRule="auto"/>
              <w:jc w:val="right"/>
              <w:rPr>
                <w:rFonts w:ascii="Calibri" w:eastAsia="Times New Roman" w:hAnsi="Calibri" w:cs="Calibri"/>
                <w:color w:val="000000"/>
                <w:lang w:eastAsia="en-GB"/>
              </w:rPr>
            </w:pPr>
            <w:r w:rsidRPr="00EF13AA">
              <w:rPr>
                <w:rFonts w:ascii="Calibri" w:eastAsia="Times New Roman" w:hAnsi="Calibri" w:cs="Calibri"/>
                <w:color w:val="000000"/>
                <w:lang w:eastAsia="en-GB"/>
              </w:rPr>
              <w:t>7714</w:t>
            </w:r>
          </w:p>
        </w:tc>
        <w:tc>
          <w:tcPr>
            <w:tcW w:w="0" w:type="auto"/>
            <w:tcBorders>
              <w:top w:val="single" w:sz="4" w:space="0" w:color="FFFFFF"/>
              <w:left w:val="single" w:sz="4" w:space="0" w:color="FFFFFF"/>
              <w:bottom w:val="single" w:sz="4" w:space="0" w:color="95B3D7"/>
              <w:right w:val="nil"/>
            </w:tcBorders>
            <w:shd w:val="clear" w:color="EBF1DE" w:fill="EBF1DE"/>
            <w:noWrap/>
            <w:vAlign w:val="bottom"/>
            <w:hideMark/>
          </w:tcPr>
          <w:p w14:paraId="4D48F22A" w14:textId="77777777" w:rsidR="00EF13AA" w:rsidRPr="00EF13AA" w:rsidRDefault="00EF13AA" w:rsidP="00EF13AA">
            <w:pPr>
              <w:spacing w:after="0" w:line="240" w:lineRule="auto"/>
              <w:jc w:val="right"/>
              <w:rPr>
                <w:rFonts w:ascii="Calibri" w:eastAsia="Times New Roman" w:hAnsi="Calibri" w:cs="Calibri"/>
                <w:b/>
                <w:bCs/>
                <w:color w:val="000000"/>
                <w:lang w:eastAsia="en-GB"/>
              </w:rPr>
            </w:pPr>
            <w:r w:rsidRPr="00EF13AA">
              <w:rPr>
                <w:rFonts w:ascii="Calibri" w:eastAsia="Times New Roman" w:hAnsi="Calibri" w:cs="Calibri"/>
                <w:b/>
                <w:bCs/>
                <w:color w:val="000000"/>
                <w:lang w:eastAsia="en-GB"/>
              </w:rPr>
              <w:t>16%</w:t>
            </w:r>
          </w:p>
        </w:tc>
      </w:tr>
      <w:tr w:rsidR="00EF13AA" w:rsidRPr="00EF13AA" w14:paraId="5AC19017" w14:textId="77777777" w:rsidTr="00EF13AA">
        <w:trPr>
          <w:trHeight w:val="290"/>
        </w:trPr>
        <w:tc>
          <w:tcPr>
            <w:tcW w:w="0" w:type="auto"/>
            <w:tcBorders>
              <w:top w:val="single" w:sz="4" w:space="0" w:color="FFFFFF"/>
              <w:left w:val="nil"/>
              <w:bottom w:val="nil"/>
              <w:right w:val="single" w:sz="4" w:space="0" w:color="FFFFFF"/>
            </w:tcBorders>
            <w:shd w:val="clear" w:color="D8E4BC" w:fill="D8E4BC"/>
            <w:noWrap/>
            <w:vAlign w:val="bottom"/>
            <w:hideMark/>
          </w:tcPr>
          <w:p w14:paraId="629ABF69" w14:textId="77777777" w:rsidR="00EF13AA" w:rsidRPr="00EF13AA" w:rsidRDefault="00EF13AA" w:rsidP="00EF13AA">
            <w:pPr>
              <w:spacing w:after="0" w:line="240" w:lineRule="auto"/>
              <w:ind w:firstLineChars="100" w:firstLine="220"/>
              <w:rPr>
                <w:rFonts w:ascii="Calibri" w:eastAsia="Times New Roman" w:hAnsi="Calibri" w:cs="Calibri"/>
                <w:color w:val="000000"/>
                <w:lang w:eastAsia="en-GB"/>
              </w:rPr>
            </w:pPr>
            <w:r w:rsidRPr="00EF13AA">
              <w:rPr>
                <w:rFonts w:ascii="Calibri" w:eastAsia="Times New Roman" w:hAnsi="Calibri" w:cs="Calibri"/>
                <w:color w:val="000000"/>
                <w:lang w:eastAsia="en-GB"/>
              </w:rPr>
              <w:t>3</w:t>
            </w:r>
          </w:p>
        </w:tc>
        <w:tc>
          <w:tcPr>
            <w:tcW w:w="0" w:type="auto"/>
            <w:tcBorders>
              <w:top w:val="single" w:sz="4" w:space="0" w:color="FFFFFF"/>
              <w:left w:val="single" w:sz="4" w:space="0" w:color="FFFFFF"/>
              <w:bottom w:val="nil"/>
              <w:right w:val="single" w:sz="4" w:space="0" w:color="FFFFFF"/>
            </w:tcBorders>
            <w:shd w:val="clear" w:color="D8E4BC" w:fill="D8E4BC"/>
            <w:noWrap/>
            <w:vAlign w:val="bottom"/>
            <w:hideMark/>
          </w:tcPr>
          <w:p w14:paraId="65AE17C8" w14:textId="77777777" w:rsidR="00EF13AA" w:rsidRPr="00EF13AA" w:rsidRDefault="00EF13AA" w:rsidP="00EF13AA">
            <w:pPr>
              <w:spacing w:after="0" w:line="240" w:lineRule="auto"/>
              <w:jc w:val="right"/>
              <w:rPr>
                <w:rFonts w:ascii="Calibri" w:eastAsia="Times New Roman" w:hAnsi="Calibri" w:cs="Calibri"/>
                <w:color w:val="000000"/>
                <w:lang w:eastAsia="en-GB"/>
              </w:rPr>
            </w:pPr>
            <w:r w:rsidRPr="00EF13AA">
              <w:rPr>
                <w:rFonts w:ascii="Calibri" w:eastAsia="Times New Roman" w:hAnsi="Calibri" w:cs="Calibri"/>
                <w:color w:val="000000"/>
                <w:lang w:eastAsia="en-GB"/>
              </w:rPr>
              <w:t>12600</w:t>
            </w:r>
          </w:p>
        </w:tc>
        <w:tc>
          <w:tcPr>
            <w:tcW w:w="0" w:type="auto"/>
            <w:tcBorders>
              <w:top w:val="single" w:sz="4" w:space="0" w:color="FFFFFF"/>
              <w:left w:val="single" w:sz="4" w:space="0" w:color="FFFFFF"/>
              <w:bottom w:val="single" w:sz="4" w:space="0" w:color="95B3D7"/>
              <w:right w:val="nil"/>
            </w:tcBorders>
            <w:shd w:val="clear" w:color="D8E4BC" w:fill="D8E4BC"/>
            <w:noWrap/>
            <w:vAlign w:val="bottom"/>
            <w:hideMark/>
          </w:tcPr>
          <w:p w14:paraId="62D32F11" w14:textId="77777777" w:rsidR="00EF13AA" w:rsidRPr="00EF13AA" w:rsidRDefault="00EF13AA" w:rsidP="00EF13AA">
            <w:pPr>
              <w:spacing w:after="0" w:line="240" w:lineRule="auto"/>
              <w:jc w:val="right"/>
              <w:rPr>
                <w:rFonts w:ascii="Calibri" w:eastAsia="Times New Roman" w:hAnsi="Calibri" w:cs="Calibri"/>
                <w:b/>
                <w:bCs/>
                <w:color w:val="000000"/>
                <w:lang w:eastAsia="en-GB"/>
              </w:rPr>
            </w:pPr>
            <w:r w:rsidRPr="00EF13AA">
              <w:rPr>
                <w:rFonts w:ascii="Calibri" w:eastAsia="Times New Roman" w:hAnsi="Calibri" w:cs="Calibri"/>
                <w:b/>
                <w:bCs/>
                <w:color w:val="000000"/>
                <w:lang w:eastAsia="en-GB"/>
              </w:rPr>
              <w:t>12%</w:t>
            </w:r>
          </w:p>
        </w:tc>
      </w:tr>
    </w:tbl>
    <w:p w14:paraId="7DCA99EF" w14:textId="48CDA2A9" w:rsidR="00EF13AA" w:rsidRDefault="00EF13AA" w:rsidP="00EF13AA"/>
    <w:p w14:paraId="4EF162BB" w14:textId="1480D6DA" w:rsidR="008E0152" w:rsidRDefault="001A0534" w:rsidP="00D34B5C">
      <w:pPr>
        <w:pStyle w:val="Heading4"/>
      </w:pPr>
      <w:r>
        <w:t>Returnees living in Timber Shelters</w:t>
      </w:r>
    </w:p>
    <w:tbl>
      <w:tblPr>
        <w:tblW w:w="0" w:type="auto"/>
        <w:tblLook w:val="04A0" w:firstRow="1" w:lastRow="0" w:firstColumn="1" w:lastColumn="0" w:noHBand="0" w:noVBand="1"/>
      </w:tblPr>
      <w:tblGrid>
        <w:gridCol w:w="1880"/>
        <w:gridCol w:w="2443"/>
        <w:gridCol w:w="4109"/>
      </w:tblGrid>
      <w:tr w:rsidR="001A0534" w:rsidRPr="001A0534" w14:paraId="7BC9076B" w14:textId="77777777" w:rsidTr="001A0534">
        <w:trPr>
          <w:trHeight w:val="290"/>
        </w:trPr>
        <w:tc>
          <w:tcPr>
            <w:tcW w:w="0" w:type="auto"/>
            <w:tcBorders>
              <w:top w:val="nil"/>
              <w:left w:val="nil"/>
              <w:bottom w:val="single" w:sz="4" w:space="0" w:color="95B3D7"/>
              <w:right w:val="single" w:sz="4" w:space="0" w:color="FFFFFF"/>
            </w:tcBorders>
            <w:shd w:val="clear" w:color="9BBB59" w:fill="9BBB59"/>
            <w:noWrap/>
            <w:vAlign w:val="bottom"/>
            <w:hideMark/>
          </w:tcPr>
          <w:p w14:paraId="131F9140" w14:textId="77777777" w:rsidR="001A0534" w:rsidRPr="001A0534" w:rsidRDefault="001A0534" w:rsidP="001A0534">
            <w:pPr>
              <w:spacing w:after="0" w:line="240" w:lineRule="auto"/>
              <w:rPr>
                <w:rFonts w:ascii="Calibri" w:eastAsia="Times New Roman" w:hAnsi="Calibri" w:cs="Calibri"/>
                <w:b/>
                <w:bCs/>
                <w:color w:val="FFFFFF"/>
                <w:lang w:eastAsia="en-GB"/>
              </w:rPr>
            </w:pPr>
            <w:r w:rsidRPr="001A0534">
              <w:rPr>
                <w:rFonts w:ascii="Calibri" w:eastAsia="Times New Roman" w:hAnsi="Calibri" w:cs="Calibri"/>
                <w:b/>
                <w:bCs/>
                <w:color w:val="FFFFFF"/>
                <w:lang w:eastAsia="en-GB"/>
              </w:rPr>
              <w:t>Number of Rooms</w:t>
            </w:r>
          </w:p>
        </w:tc>
        <w:tc>
          <w:tcPr>
            <w:tcW w:w="0" w:type="auto"/>
            <w:tcBorders>
              <w:top w:val="nil"/>
              <w:left w:val="single" w:sz="4" w:space="0" w:color="FFFFFF"/>
              <w:bottom w:val="single" w:sz="4" w:space="0" w:color="95B3D7"/>
              <w:right w:val="single" w:sz="4" w:space="0" w:color="FFFFFF"/>
            </w:tcBorders>
            <w:shd w:val="clear" w:color="9BBB59" w:fill="9BBB59"/>
            <w:noWrap/>
            <w:vAlign w:val="bottom"/>
            <w:hideMark/>
          </w:tcPr>
          <w:p w14:paraId="3D140883" w14:textId="77777777" w:rsidR="001A0534" w:rsidRPr="001A0534" w:rsidRDefault="001A0534" w:rsidP="001A0534">
            <w:pPr>
              <w:spacing w:after="0" w:line="240" w:lineRule="auto"/>
              <w:rPr>
                <w:rFonts w:ascii="Calibri" w:eastAsia="Times New Roman" w:hAnsi="Calibri" w:cs="Calibri"/>
                <w:b/>
                <w:bCs/>
                <w:color w:val="FFFFFF"/>
                <w:lang w:eastAsia="en-GB"/>
              </w:rPr>
            </w:pPr>
            <w:r w:rsidRPr="001A0534">
              <w:rPr>
                <w:rFonts w:ascii="Calibri" w:eastAsia="Times New Roman" w:hAnsi="Calibri" w:cs="Calibri"/>
                <w:b/>
                <w:bCs/>
                <w:color w:val="FFFFFF"/>
                <w:lang w:eastAsia="en-GB"/>
              </w:rPr>
              <w:t>Average Cost Per Month</w:t>
            </w:r>
          </w:p>
        </w:tc>
        <w:tc>
          <w:tcPr>
            <w:tcW w:w="0" w:type="auto"/>
            <w:tcBorders>
              <w:top w:val="nil"/>
              <w:left w:val="single" w:sz="4" w:space="0" w:color="FFFFFF"/>
              <w:bottom w:val="single" w:sz="4" w:space="0" w:color="95B3D7"/>
              <w:right w:val="nil"/>
            </w:tcBorders>
            <w:shd w:val="clear" w:color="9BBB59" w:fill="9BBB59"/>
            <w:noWrap/>
            <w:vAlign w:val="bottom"/>
            <w:hideMark/>
          </w:tcPr>
          <w:p w14:paraId="44974F46" w14:textId="77777777" w:rsidR="001A0534" w:rsidRPr="001A0534" w:rsidRDefault="001A0534" w:rsidP="001A0534">
            <w:pPr>
              <w:spacing w:after="0" w:line="240" w:lineRule="auto"/>
              <w:rPr>
                <w:rFonts w:ascii="Calibri" w:eastAsia="Times New Roman" w:hAnsi="Calibri" w:cs="Calibri"/>
                <w:b/>
                <w:bCs/>
                <w:color w:val="FFFFFF"/>
                <w:lang w:eastAsia="en-GB"/>
              </w:rPr>
            </w:pPr>
            <w:r w:rsidRPr="001A0534">
              <w:rPr>
                <w:rFonts w:ascii="Calibri" w:eastAsia="Times New Roman" w:hAnsi="Calibri" w:cs="Calibri"/>
                <w:b/>
                <w:bCs/>
                <w:color w:val="FFFFFF"/>
                <w:lang w:eastAsia="en-GB"/>
              </w:rPr>
              <w:t>38% of Returnees Living in Timber Shelters</w:t>
            </w:r>
          </w:p>
        </w:tc>
      </w:tr>
      <w:tr w:rsidR="001A0534" w:rsidRPr="001A0534" w14:paraId="79D77C01" w14:textId="77777777" w:rsidTr="001A0534">
        <w:trPr>
          <w:trHeight w:val="290"/>
        </w:trPr>
        <w:tc>
          <w:tcPr>
            <w:tcW w:w="0" w:type="auto"/>
            <w:tcBorders>
              <w:top w:val="single" w:sz="4" w:space="0" w:color="FFFFFF"/>
              <w:left w:val="nil"/>
              <w:bottom w:val="single" w:sz="4" w:space="0" w:color="FFFFFF"/>
              <w:right w:val="single" w:sz="4" w:space="0" w:color="FFFFFF"/>
            </w:tcBorders>
            <w:shd w:val="clear" w:color="D8E4BC" w:fill="D8E4BC"/>
            <w:noWrap/>
            <w:vAlign w:val="bottom"/>
            <w:hideMark/>
          </w:tcPr>
          <w:p w14:paraId="6A2E8FA6" w14:textId="77777777" w:rsidR="001A0534" w:rsidRPr="001A0534" w:rsidRDefault="001A0534" w:rsidP="001A0534">
            <w:pPr>
              <w:spacing w:after="0" w:line="240" w:lineRule="auto"/>
              <w:ind w:firstLineChars="100" w:firstLine="220"/>
              <w:rPr>
                <w:rFonts w:ascii="Calibri" w:eastAsia="Times New Roman" w:hAnsi="Calibri" w:cs="Calibri"/>
                <w:color w:val="000000"/>
                <w:lang w:eastAsia="en-GB"/>
              </w:rPr>
            </w:pPr>
            <w:r w:rsidRPr="001A0534">
              <w:rPr>
                <w:rFonts w:ascii="Calibri" w:eastAsia="Times New Roman" w:hAnsi="Calibri" w:cs="Calibri"/>
                <w:color w:val="000000"/>
                <w:lang w:eastAsia="en-GB"/>
              </w:rPr>
              <w:t>1</w:t>
            </w:r>
          </w:p>
        </w:tc>
        <w:tc>
          <w:tcPr>
            <w:tcW w:w="0" w:type="auto"/>
            <w:tcBorders>
              <w:top w:val="single" w:sz="4" w:space="0" w:color="FFFFFF"/>
              <w:left w:val="single" w:sz="4" w:space="0" w:color="FFFFFF"/>
              <w:bottom w:val="single" w:sz="4" w:space="0" w:color="FFFFFF"/>
              <w:right w:val="single" w:sz="4" w:space="0" w:color="FFFFFF"/>
            </w:tcBorders>
            <w:shd w:val="clear" w:color="D8E4BC" w:fill="D8E4BC"/>
            <w:noWrap/>
            <w:vAlign w:val="bottom"/>
            <w:hideMark/>
          </w:tcPr>
          <w:p w14:paraId="1749D635" w14:textId="77777777" w:rsidR="001A0534" w:rsidRPr="001A0534" w:rsidRDefault="001A0534" w:rsidP="001A0534">
            <w:pPr>
              <w:spacing w:after="0" w:line="240" w:lineRule="auto"/>
              <w:jc w:val="right"/>
              <w:rPr>
                <w:rFonts w:ascii="Calibri" w:eastAsia="Times New Roman" w:hAnsi="Calibri" w:cs="Calibri"/>
                <w:color w:val="000000"/>
                <w:lang w:eastAsia="en-GB"/>
              </w:rPr>
            </w:pPr>
            <w:r w:rsidRPr="001A0534">
              <w:rPr>
                <w:rFonts w:ascii="Calibri" w:eastAsia="Times New Roman" w:hAnsi="Calibri" w:cs="Calibri"/>
                <w:color w:val="000000"/>
                <w:lang w:eastAsia="en-GB"/>
              </w:rPr>
              <w:t>4500</w:t>
            </w:r>
          </w:p>
        </w:tc>
        <w:tc>
          <w:tcPr>
            <w:tcW w:w="0" w:type="auto"/>
            <w:tcBorders>
              <w:top w:val="single" w:sz="4" w:space="0" w:color="FFFFFF"/>
              <w:left w:val="single" w:sz="4" w:space="0" w:color="FFFFFF"/>
              <w:bottom w:val="single" w:sz="4" w:space="0" w:color="95B3D7"/>
              <w:right w:val="nil"/>
            </w:tcBorders>
            <w:shd w:val="clear" w:color="D8E4BC" w:fill="D8E4BC"/>
            <w:noWrap/>
            <w:vAlign w:val="bottom"/>
            <w:hideMark/>
          </w:tcPr>
          <w:p w14:paraId="06AB6F3F" w14:textId="77777777" w:rsidR="001A0534" w:rsidRPr="001A0534" w:rsidRDefault="001A0534" w:rsidP="001A0534">
            <w:pPr>
              <w:spacing w:after="0" w:line="240" w:lineRule="auto"/>
              <w:jc w:val="right"/>
              <w:rPr>
                <w:rFonts w:ascii="Calibri" w:eastAsia="Times New Roman" w:hAnsi="Calibri" w:cs="Calibri"/>
                <w:b/>
                <w:bCs/>
                <w:color w:val="000000"/>
                <w:lang w:eastAsia="en-GB"/>
              </w:rPr>
            </w:pPr>
            <w:r w:rsidRPr="001A0534">
              <w:rPr>
                <w:rFonts w:ascii="Calibri" w:eastAsia="Times New Roman" w:hAnsi="Calibri" w:cs="Calibri"/>
                <w:b/>
                <w:bCs/>
                <w:color w:val="000000"/>
                <w:lang w:eastAsia="en-GB"/>
              </w:rPr>
              <w:t>9%</w:t>
            </w:r>
          </w:p>
        </w:tc>
      </w:tr>
      <w:tr w:rsidR="001A0534" w:rsidRPr="001A0534" w14:paraId="37575581" w14:textId="77777777" w:rsidTr="001A0534">
        <w:trPr>
          <w:trHeight w:val="290"/>
        </w:trPr>
        <w:tc>
          <w:tcPr>
            <w:tcW w:w="0" w:type="auto"/>
            <w:tcBorders>
              <w:top w:val="single" w:sz="4" w:space="0" w:color="FFFFFF"/>
              <w:left w:val="nil"/>
              <w:bottom w:val="single" w:sz="4" w:space="0" w:color="FFFFFF"/>
              <w:right w:val="single" w:sz="4" w:space="0" w:color="FFFFFF"/>
            </w:tcBorders>
            <w:shd w:val="clear" w:color="EBF1DE" w:fill="EBF1DE"/>
            <w:noWrap/>
            <w:vAlign w:val="bottom"/>
            <w:hideMark/>
          </w:tcPr>
          <w:p w14:paraId="5ABD3470" w14:textId="77777777" w:rsidR="001A0534" w:rsidRPr="001A0534" w:rsidRDefault="001A0534" w:rsidP="001A0534">
            <w:pPr>
              <w:spacing w:after="0" w:line="240" w:lineRule="auto"/>
              <w:ind w:firstLineChars="100" w:firstLine="220"/>
              <w:rPr>
                <w:rFonts w:ascii="Calibri" w:eastAsia="Times New Roman" w:hAnsi="Calibri" w:cs="Calibri"/>
                <w:color w:val="000000"/>
                <w:lang w:eastAsia="en-GB"/>
              </w:rPr>
            </w:pPr>
            <w:r w:rsidRPr="001A0534">
              <w:rPr>
                <w:rFonts w:ascii="Calibri" w:eastAsia="Times New Roman" w:hAnsi="Calibri" w:cs="Calibri"/>
                <w:color w:val="000000"/>
                <w:lang w:eastAsia="en-GB"/>
              </w:rPr>
              <w:t>2</w:t>
            </w:r>
          </w:p>
        </w:tc>
        <w:tc>
          <w:tcPr>
            <w:tcW w:w="0" w:type="auto"/>
            <w:tcBorders>
              <w:top w:val="single" w:sz="4" w:space="0" w:color="FFFFFF"/>
              <w:left w:val="single" w:sz="4" w:space="0" w:color="FFFFFF"/>
              <w:bottom w:val="single" w:sz="4" w:space="0" w:color="FFFFFF"/>
              <w:right w:val="single" w:sz="4" w:space="0" w:color="FFFFFF"/>
            </w:tcBorders>
            <w:shd w:val="clear" w:color="EBF1DE" w:fill="EBF1DE"/>
            <w:noWrap/>
            <w:vAlign w:val="bottom"/>
            <w:hideMark/>
          </w:tcPr>
          <w:p w14:paraId="2791931E" w14:textId="77777777" w:rsidR="001A0534" w:rsidRPr="001A0534" w:rsidRDefault="001A0534" w:rsidP="001A0534">
            <w:pPr>
              <w:spacing w:after="0" w:line="240" w:lineRule="auto"/>
              <w:jc w:val="right"/>
              <w:rPr>
                <w:rFonts w:ascii="Calibri" w:eastAsia="Times New Roman" w:hAnsi="Calibri" w:cs="Calibri"/>
                <w:color w:val="000000"/>
                <w:lang w:eastAsia="en-GB"/>
              </w:rPr>
            </w:pPr>
            <w:r w:rsidRPr="001A0534">
              <w:rPr>
                <w:rFonts w:ascii="Calibri" w:eastAsia="Times New Roman" w:hAnsi="Calibri" w:cs="Calibri"/>
                <w:color w:val="000000"/>
                <w:lang w:eastAsia="en-GB"/>
              </w:rPr>
              <w:t>7747</w:t>
            </w:r>
          </w:p>
        </w:tc>
        <w:tc>
          <w:tcPr>
            <w:tcW w:w="0" w:type="auto"/>
            <w:tcBorders>
              <w:top w:val="single" w:sz="4" w:space="0" w:color="FFFFFF"/>
              <w:left w:val="single" w:sz="4" w:space="0" w:color="FFFFFF"/>
              <w:bottom w:val="single" w:sz="4" w:space="0" w:color="95B3D7"/>
              <w:right w:val="nil"/>
            </w:tcBorders>
            <w:shd w:val="clear" w:color="EBF1DE" w:fill="EBF1DE"/>
            <w:noWrap/>
            <w:vAlign w:val="bottom"/>
            <w:hideMark/>
          </w:tcPr>
          <w:p w14:paraId="16C5A4FE" w14:textId="77777777" w:rsidR="001A0534" w:rsidRPr="001A0534" w:rsidRDefault="001A0534" w:rsidP="001A0534">
            <w:pPr>
              <w:spacing w:after="0" w:line="240" w:lineRule="auto"/>
              <w:jc w:val="right"/>
              <w:rPr>
                <w:rFonts w:ascii="Calibri" w:eastAsia="Times New Roman" w:hAnsi="Calibri" w:cs="Calibri"/>
                <w:b/>
                <w:bCs/>
                <w:color w:val="000000"/>
                <w:lang w:eastAsia="en-GB"/>
              </w:rPr>
            </w:pPr>
            <w:r w:rsidRPr="001A0534">
              <w:rPr>
                <w:rFonts w:ascii="Calibri" w:eastAsia="Times New Roman" w:hAnsi="Calibri" w:cs="Calibri"/>
                <w:b/>
                <w:bCs/>
                <w:color w:val="000000"/>
                <w:lang w:eastAsia="en-GB"/>
              </w:rPr>
              <w:t>27%</w:t>
            </w:r>
          </w:p>
        </w:tc>
      </w:tr>
      <w:tr w:rsidR="001A0534" w:rsidRPr="001A0534" w14:paraId="0417F562" w14:textId="77777777" w:rsidTr="001A0534">
        <w:trPr>
          <w:trHeight w:val="290"/>
        </w:trPr>
        <w:tc>
          <w:tcPr>
            <w:tcW w:w="0" w:type="auto"/>
            <w:tcBorders>
              <w:top w:val="single" w:sz="4" w:space="0" w:color="FFFFFF"/>
              <w:left w:val="nil"/>
              <w:bottom w:val="single" w:sz="4" w:space="0" w:color="FFFFFF"/>
              <w:right w:val="single" w:sz="4" w:space="0" w:color="FFFFFF"/>
            </w:tcBorders>
            <w:shd w:val="clear" w:color="D8E4BC" w:fill="D8E4BC"/>
            <w:noWrap/>
            <w:vAlign w:val="bottom"/>
            <w:hideMark/>
          </w:tcPr>
          <w:p w14:paraId="2C77F64E" w14:textId="77777777" w:rsidR="001A0534" w:rsidRPr="001A0534" w:rsidRDefault="001A0534" w:rsidP="001A0534">
            <w:pPr>
              <w:spacing w:after="0" w:line="240" w:lineRule="auto"/>
              <w:ind w:firstLineChars="100" w:firstLine="220"/>
              <w:rPr>
                <w:rFonts w:ascii="Calibri" w:eastAsia="Times New Roman" w:hAnsi="Calibri" w:cs="Calibri"/>
                <w:color w:val="000000"/>
                <w:lang w:eastAsia="en-GB"/>
              </w:rPr>
            </w:pPr>
            <w:r w:rsidRPr="001A0534">
              <w:rPr>
                <w:rFonts w:ascii="Calibri" w:eastAsia="Times New Roman" w:hAnsi="Calibri" w:cs="Calibri"/>
                <w:color w:val="000000"/>
                <w:lang w:eastAsia="en-GB"/>
              </w:rPr>
              <w:t>3</w:t>
            </w:r>
          </w:p>
        </w:tc>
        <w:tc>
          <w:tcPr>
            <w:tcW w:w="0" w:type="auto"/>
            <w:tcBorders>
              <w:top w:val="single" w:sz="4" w:space="0" w:color="FFFFFF"/>
              <w:left w:val="single" w:sz="4" w:space="0" w:color="FFFFFF"/>
              <w:bottom w:val="single" w:sz="4" w:space="0" w:color="FFFFFF"/>
              <w:right w:val="single" w:sz="4" w:space="0" w:color="FFFFFF"/>
            </w:tcBorders>
            <w:shd w:val="clear" w:color="D8E4BC" w:fill="D8E4BC"/>
            <w:noWrap/>
            <w:vAlign w:val="bottom"/>
            <w:hideMark/>
          </w:tcPr>
          <w:p w14:paraId="1130C9E8" w14:textId="77777777" w:rsidR="001A0534" w:rsidRPr="001A0534" w:rsidRDefault="001A0534" w:rsidP="001A0534">
            <w:pPr>
              <w:spacing w:after="0" w:line="240" w:lineRule="auto"/>
              <w:jc w:val="right"/>
              <w:rPr>
                <w:rFonts w:ascii="Calibri" w:eastAsia="Times New Roman" w:hAnsi="Calibri" w:cs="Calibri"/>
                <w:color w:val="000000"/>
                <w:lang w:eastAsia="en-GB"/>
              </w:rPr>
            </w:pPr>
            <w:r w:rsidRPr="001A0534">
              <w:rPr>
                <w:rFonts w:ascii="Calibri" w:eastAsia="Times New Roman" w:hAnsi="Calibri" w:cs="Calibri"/>
                <w:color w:val="000000"/>
                <w:lang w:eastAsia="en-GB"/>
              </w:rPr>
              <w:t>9974</w:t>
            </w:r>
          </w:p>
        </w:tc>
        <w:tc>
          <w:tcPr>
            <w:tcW w:w="0" w:type="auto"/>
            <w:tcBorders>
              <w:top w:val="single" w:sz="4" w:space="0" w:color="FFFFFF"/>
              <w:left w:val="single" w:sz="4" w:space="0" w:color="FFFFFF"/>
              <w:bottom w:val="single" w:sz="4" w:space="0" w:color="95B3D7"/>
              <w:right w:val="nil"/>
            </w:tcBorders>
            <w:shd w:val="clear" w:color="D8E4BC" w:fill="D8E4BC"/>
            <w:noWrap/>
            <w:vAlign w:val="bottom"/>
            <w:hideMark/>
          </w:tcPr>
          <w:p w14:paraId="17BE8C45" w14:textId="77777777" w:rsidR="001A0534" w:rsidRPr="001A0534" w:rsidRDefault="001A0534" w:rsidP="001A0534">
            <w:pPr>
              <w:spacing w:after="0" w:line="240" w:lineRule="auto"/>
              <w:jc w:val="right"/>
              <w:rPr>
                <w:rFonts w:ascii="Calibri" w:eastAsia="Times New Roman" w:hAnsi="Calibri" w:cs="Calibri"/>
                <w:b/>
                <w:bCs/>
                <w:color w:val="000000"/>
                <w:lang w:eastAsia="en-GB"/>
              </w:rPr>
            </w:pPr>
            <w:r w:rsidRPr="001A0534">
              <w:rPr>
                <w:rFonts w:ascii="Calibri" w:eastAsia="Times New Roman" w:hAnsi="Calibri" w:cs="Calibri"/>
                <w:b/>
                <w:bCs/>
                <w:color w:val="000000"/>
                <w:lang w:eastAsia="en-GB"/>
              </w:rPr>
              <w:t>28%</w:t>
            </w:r>
          </w:p>
        </w:tc>
      </w:tr>
      <w:tr w:rsidR="001A0534" w:rsidRPr="001A0534" w14:paraId="54E0063D" w14:textId="77777777" w:rsidTr="001A0534">
        <w:trPr>
          <w:trHeight w:val="290"/>
        </w:trPr>
        <w:tc>
          <w:tcPr>
            <w:tcW w:w="0" w:type="auto"/>
            <w:tcBorders>
              <w:top w:val="single" w:sz="4" w:space="0" w:color="FFFFFF"/>
              <w:left w:val="nil"/>
              <w:bottom w:val="single" w:sz="4" w:space="0" w:color="FFFFFF"/>
              <w:right w:val="single" w:sz="4" w:space="0" w:color="FFFFFF"/>
            </w:tcBorders>
            <w:shd w:val="clear" w:color="EBF1DE" w:fill="EBF1DE"/>
            <w:noWrap/>
            <w:vAlign w:val="bottom"/>
            <w:hideMark/>
          </w:tcPr>
          <w:p w14:paraId="262D5A90" w14:textId="77777777" w:rsidR="001A0534" w:rsidRPr="001A0534" w:rsidRDefault="001A0534" w:rsidP="001A0534">
            <w:pPr>
              <w:spacing w:after="0" w:line="240" w:lineRule="auto"/>
              <w:ind w:firstLineChars="100" w:firstLine="220"/>
              <w:rPr>
                <w:rFonts w:ascii="Calibri" w:eastAsia="Times New Roman" w:hAnsi="Calibri" w:cs="Calibri"/>
                <w:color w:val="000000"/>
                <w:lang w:eastAsia="en-GB"/>
              </w:rPr>
            </w:pPr>
            <w:r w:rsidRPr="001A0534">
              <w:rPr>
                <w:rFonts w:ascii="Calibri" w:eastAsia="Times New Roman" w:hAnsi="Calibri" w:cs="Calibri"/>
                <w:color w:val="000000"/>
                <w:lang w:eastAsia="en-GB"/>
              </w:rPr>
              <w:t>4</w:t>
            </w:r>
          </w:p>
        </w:tc>
        <w:tc>
          <w:tcPr>
            <w:tcW w:w="0" w:type="auto"/>
            <w:tcBorders>
              <w:top w:val="single" w:sz="4" w:space="0" w:color="FFFFFF"/>
              <w:left w:val="single" w:sz="4" w:space="0" w:color="FFFFFF"/>
              <w:bottom w:val="single" w:sz="4" w:space="0" w:color="FFFFFF"/>
              <w:right w:val="single" w:sz="4" w:space="0" w:color="FFFFFF"/>
            </w:tcBorders>
            <w:shd w:val="clear" w:color="EBF1DE" w:fill="EBF1DE"/>
            <w:noWrap/>
            <w:vAlign w:val="bottom"/>
            <w:hideMark/>
          </w:tcPr>
          <w:p w14:paraId="34F8155D" w14:textId="77777777" w:rsidR="001A0534" w:rsidRPr="001A0534" w:rsidRDefault="001A0534" w:rsidP="001A0534">
            <w:pPr>
              <w:spacing w:after="0" w:line="240" w:lineRule="auto"/>
              <w:jc w:val="right"/>
              <w:rPr>
                <w:rFonts w:ascii="Calibri" w:eastAsia="Times New Roman" w:hAnsi="Calibri" w:cs="Calibri"/>
                <w:color w:val="000000"/>
                <w:lang w:eastAsia="en-GB"/>
              </w:rPr>
            </w:pPr>
            <w:r w:rsidRPr="001A0534">
              <w:rPr>
                <w:rFonts w:ascii="Calibri" w:eastAsia="Times New Roman" w:hAnsi="Calibri" w:cs="Calibri"/>
                <w:color w:val="000000"/>
                <w:lang w:eastAsia="en-GB"/>
              </w:rPr>
              <w:t>7000</w:t>
            </w:r>
          </w:p>
        </w:tc>
        <w:tc>
          <w:tcPr>
            <w:tcW w:w="0" w:type="auto"/>
            <w:tcBorders>
              <w:top w:val="single" w:sz="4" w:space="0" w:color="FFFFFF"/>
              <w:left w:val="single" w:sz="4" w:space="0" w:color="FFFFFF"/>
              <w:bottom w:val="single" w:sz="4" w:space="0" w:color="95B3D7"/>
              <w:right w:val="nil"/>
            </w:tcBorders>
            <w:shd w:val="clear" w:color="EBF1DE" w:fill="EBF1DE"/>
            <w:noWrap/>
            <w:vAlign w:val="bottom"/>
            <w:hideMark/>
          </w:tcPr>
          <w:p w14:paraId="2C585C77" w14:textId="77777777" w:rsidR="001A0534" w:rsidRPr="001A0534" w:rsidRDefault="001A0534" w:rsidP="001A0534">
            <w:pPr>
              <w:spacing w:after="0" w:line="240" w:lineRule="auto"/>
              <w:jc w:val="right"/>
              <w:rPr>
                <w:rFonts w:ascii="Calibri" w:eastAsia="Times New Roman" w:hAnsi="Calibri" w:cs="Calibri"/>
                <w:b/>
                <w:bCs/>
                <w:color w:val="000000"/>
                <w:lang w:eastAsia="en-GB"/>
              </w:rPr>
            </w:pPr>
            <w:r w:rsidRPr="001A0534">
              <w:rPr>
                <w:rFonts w:ascii="Calibri" w:eastAsia="Times New Roman" w:hAnsi="Calibri" w:cs="Calibri"/>
                <w:b/>
                <w:bCs/>
                <w:color w:val="000000"/>
                <w:lang w:eastAsia="en-GB"/>
              </w:rPr>
              <w:t>17%</w:t>
            </w:r>
          </w:p>
        </w:tc>
      </w:tr>
      <w:tr w:rsidR="001A0534" w:rsidRPr="001A0534" w14:paraId="7EC4C5CF" w14:textId="77777777" w:rsidTr="001A0534">
        <w:trPr>
          <w:trHeight w:val="290"/>
        </w:trPr>
        <w:tc>
          <w:tcPr>
            <w:tcW w:w="0" w:type="auto"/>
            <w:tcBorders>
              <w:top w:val="single" w:sz="4" w:space="0" w:color="FFFFFF"/>
              <w:left w:val="nil"/>
              <w:bottom w:val="single" w:sz="4" w:space="0" w:color="FFFFFF"/>
              <w:right w:val="single" w:sz="4" w:space="0" w:color="FFFFFF"/>
            </w:tcBorders>
            <w:shd w:val="clear" w:color="D8E4BC" w:fill="D8E4BC"/>
            <w:noWrap/>
            <w:vAlign w:val="bottom"/>
            <w:hideMark/>
          </w:tcPr>
          <w:p w14:paraId="315C372A" w14:textId="77777777" w:rsidR="001A0534" w:rsidRPr="001A0534" w:rsidRDefault="001A0534" w:rsidP="001A0534">
            <w:pPr>
              <w:spacing w:after="0" w:line="240" w:lineRule="auto"/>
              <w:ind w:firstLineChars="100" w:firstLine="220"/>
              <w:rPr>
                <w:rFonts w:ascii="Calibri" w:eastAsia="Times New Roman" w:hAnsi="Calibri" w:cs="Calibri"/>
                <w:color w:val="000000"/>
                <w:lang w:eastAsia="en-GB"/>
              </w:rPr>
            </w:pPr>
            <w:r w:rsidRPr="001A0534">
              <w:rPr>
                <w:rFonts w:ascii="Calibri" w:eastAsia="Times New Roman" w:hAnsi="Calibri" w:cs="Calibri"/>
                <w:color w:val="000000"/>
                <w:lang w:eastAsia="en-GB"/>
              </w:rPr>
              <w:t>5</w:t>
            </w:r>
          </w:p>
        </w:tc>
        <w:tc>
          <w:tcPr>
            <w:tcW w:w="0" w:type="auto"/>
            <w:tcBorders>
              <w:top w:val="single" w:sz="4" w:space="0" w:color="FFFFFF"/>
              <w:left w:val="single" w:sz="4" w:space="0" w:color="FFFFFF"/>
              <w:bottom w:val="single" w:sz="4" w:space="0" w:color="FFFFFF"/>
              <w:right w:val="single" w:sz="4" w:space="0" w:color="FFFFFF"/>
            </w:tcBorders>
            <w:shd w:val="clear" w:color="D8E4BC" w:fill="D8E4BC"/>
            <w:noWrap/>
            <w:vAlign w:val="bottom"/>
            <w:hideMark/>
          </w:tcPr>
          <w:p w14:paraId="39BD1A67" w14:textId="77777777" w:rsidR="001A0534" w:rsidRPr="001A0534" w:rsidRDefault="001A0534" w:rsidP="001A0534">
            <w:pPr>
              <w:spacing w:after="0" w:line="240" w:lineRule="auto"/>
              <w:jc w:val="right"/>
              <w:rPr>
                <w:rFonts w:ascii="Calibri" w:eastAsia="Times New Roman" w:hAnsi="Calibri" w:cs="Calibri"/>
                <w:color w:val="000000"/>
                <w:lang w:eastAsia="en-GB"/>
              </w:rPr>
            </w:pPr>
            <w:r w:rsidRPr="001A0534">
              <w:rPr>
                <w:rFonts w:ascii="Calibri" w:eastAsia="Times New Roman" w:hAnsi="Calibri" w:cs="Calibri"/>
                <w:color w:val="000000"/>
                <w:lang w:eastAsia="en-GB"/>
              </w:rPr>
              <w:t>10583</w:t>
            </w:r>
          </w:p>
        </w:tc>
        <w:tc>
          <w:tcPr>
            <w:tcW w:w="0" w:type="auto"/>
            <w:tcBorders>
              <w:top w:val="single" w:sz="4" w:space="0" w:color="FFFFFF"/>
              <w:left w:val="single" w:sz="4" w:space="0" w:color="FFFFFF"/>
              <w:bottom w:val="single" w:sz="4" w:space="0" w:color="95B3D7"/>
              <w:right w:val="nil"/>
            </w:tcBorders>
            <w:shd w:val="clear" w:color="D8E4BC" w:fill="D8E4BC"/>
            <w:noWrap/>
            <w:vAlign w:val="bottom"/>
            <w:hideMark/>
          </w:tcPr>
          <w:p w14:paraId="26AABA96" w14:textId="77777777" w:rsidR="001A0534" w:rsidRPr="001A0534" w:rsidRDefault="001A0534" w:rsidP="001A0534">
            <w:pPr>
              <w:spacing w:after="0" w:line="240" w:lineRule="auto"/>
              <w:jc w:val="right"/>
              <w:rPr>
                <w:rFonts w:ascii="Calibri" w:eastAsia="Times New Roman" w:hAnsi="Calibri" w:cs="Calibri"/>
                <w:b/>
                <w:bCs/>
                <w:color w:val="000000"/>
                <w:lang w:eastAsia="en-GB"/>
              </w:rPr>
            </w:pPr>
            <w:r w:rsidRPr="001A0534">
              <w:rPr>
                <w:rFonts w:ascii="Calibri" w:eastAsia="Times New Roman" w:hAnsi="Calibri" w:cs="Calibri"/>
                <w:b/>
                <w:bCs/>
                <w:color w:val="000000"/>
                <w:lang w:eastAsia="en-GB"/>
              </w:rPr>
              <w:t>8%</w:t>
            </w:r>
          </w:p>
        </w:tc>
      </w:tr>
      <w:tr w:rsidR="001A0534" w:rsidRPr="001A0534" w14:paraId="08336EF4" w14:textId="77777777" w:rsidTr="001A0534">
        <w:trPr>
          <w:trHeight w:val="290"/>
        </w:trPr>
        <w:tc>
          <w:tcPr>
            <w:tcW w:w="0" w:type="auto"/>
            <w:tcBorders>
              <w:top w:val="single" w:sz="4" w:space="0" w:color="FFFFFF"/>
              <w:left w:val="nil"/>
              <w:bottom w:val="nil"/>
              <w:right w:val="single" w:sz="4" w:space="0" w:color="FFFFFF"/>
            </w:tcBorders>
            <w:shd w:val="clear" w:color="EBF1DE" w:fill="EBF1DE"/>
            <w:noWrap/>
            <w:vAlign w:val="bottom"/>
            <w:hideMark/>
          </w:tcPr>
          <w:p w14:paraId="5DE594AD" w14:textId="77777777" w:rsidR="001A0534" w:rsidRPr="001A0534" w:rsidRDefault="001A0534" w:rsidP="001A0534">
            <w:pPr>
              <w:spacing w:after="0" w:line="240" w:lineRule="auto"/>
              <w:ind w:firstLineChars="100" w:firstLine="220"/>
              <w:rPr>
                <w:rFonts w:ascii="Calibri" w:eastAsia="Times New Roman" w:hAnsi="Calibri" w:cs="Calibri"/>
                <w:color w:val="000000"/>
                <w:lang w:eastAsia="en-GB"/>
              </w:rPr>
            </w:pPr>
            <w:r w:rsidRPr="001A0534">
              <w:rPr>
                <w:rFonts w:ascii="Calibri" w:eastAsia="Times New Roman" w:hAnsi="Calibri" w:cs="Calibri"/>
                <w:color w:val="000000"/>
                <w:lang w:eastAsia="en-GB"/>
              </w:rPr>
              <w:t>6</w:t>
            </w:r>
          </w:p>
        </w:tc>
        <w:tc>
          <w:tcPr>
            <w:tcW w:w="0" w:type="auto"/>
            <w:tcBorders>
              <w:top w:val="single" w:sz="4" w:space="0" w:color="FFFFFF"/>
              <w:left w:val="single" w:sz="4" w:space="0" w:color="FFFFFF"/>
              <w:bottom w:val="nil"/>
              <w:right w:val="single" w:sz="4" w:space="0" w:color="FFFFFF"/>
            </w:tcBorders>
            <w:shd w:val="clear" w:color="EBF1DE" w:fill="EBF1DE"/>
            <w:noWrap/>
            <w:vAlign w:val="bottom"/>
            <w:hideMark/>
          </w:tcPr>
          <w:p w14:paraId="4B85A210" w14:textId="77777777" w:rsidR="001A0534" w:rsidRPr="001A0534" w:rsidRDefault="001A0534" w:rsidP="001A0534">
            <w:pPr>
              <w:spacing w:after="0" w:line="240" w:lineRule="auto"/>
              <w:jc w:val="right"/>
              <w:rPr>
                <w:rFonts w:ascii="Calibri" w:eastAsia="Times New Roman" w:hAnsi="Calibri" w:cs="Calibri"/>
                <w:color w:val="000000"/>
                <w:lang w:eastAsia="en-GB"/>
              </w:rPr>
            </w:pPr>
            <w:r w:rsidRPr="001A0534">
              <w:rPr>
                <w:rFonts w:ascii="Calibri" w:eastAsia="Times New Roman" w:hAnsi="Calibri" w:cs="Calibri"/>
                <w:color w:val="000000"/>
                <w:lang w:eastAsia="en-GB"/>
              </w:rPr>
              <w:t>11250</w:t>
            </w:r>
          </w:p>
        </w:tc>
        <w:tc>
          <w:tcPr>
            <w:tcW w:w="0" w:type="auto"/>
            <w:tcBorders>
              <w:top w:val="single" w:sz="4" w:space="0" w:color="FFFFFF"/>
              <w:left w:val="single" w:sz="4" w:space="0" w:color="FFFFFF"/>
              <w:bottom w:val="single" w:sz="4" w:space="0" w:color="95B3D7"/>
              <w:right w:val="nil"/>
            </w:tcBorders>
            <w:shd w:val="clear" w:color="EBF1DE" w:fill="EBF1DE"/>
            <w:noWrap/>
            <w:vAlign w:val="bottom"/>
            <w:hideMark/>
          </w:tcPr>
          <w:p w14:paraId="60A72B42" w14:textId="77777777" w:rsidR="001A0534" w:rsidRPr="001A0534" w:rsidRDefault="001A0534" w:rsidP="001A0534">
            <w:pPr>
              <w:spacing w:after="0" w:line="240" w:lineRule="auto"/>
              <w:jc w:val="right"/>
              <w:rPr>
                <w:rFonts w:ascii="Calibri" w:eastAsia="Times New Roman" w:hAnsi="Calibri" w:cs="Calibri"/>
                <w:b/>
                <w:bCs/>
                <w:color w:val="000000"/>
                <w:lang w:eastAsia="en-GB"/>
              </w:rPr>
            </w:pPr>
            <w:r w:rsidRPr="001A0534">
              <w:rPr>
                <w:rFonts w:ascii="Calibri" w:eastAsia="Times New Roman" w:hAnsi="Calibri" w:cs="Calibri"/>
                <w:b/>
                <w:bCs/>
                <w:color w:val="000000"/>
                <w:lang w:eastAsia="en-GB"/>
              </w:rPr>
              <w:t>6%</w:t>
            </w:r>
          </w:p>
        </w:tc>
      </w:tr>
    </w:tbl>
    <w:p w14:paraId="319F88CD" w14:textId="6D2D24FE" w:rsidR="00592324" w:rsidRDefault="00592324" w:rsidP="00372DC6"/>
    <w:p w14:paraId="77F12752" w14:textId="35749C51" w:rsidR="004F3106" w:rsidRDefault="004F3106" w:rsidP="004F3106">
      <w:pPr>
        <w:pStyle w:val="Heading3"/>
      </w:pPr>
      <w:bookmarkStart w:id="22" w:name="_Toc102995292"/>
      <w:r>
        <w:t>Settlement Type and Location influence on Average Price of Rent</w:t>
      </w:r>
      <w:bookmarkEnd w:id="22"/>
    </w:p>
    <w:p w14:paraId="4B94CB99" w14:textId="66E31B69" w:rsidR="00372DC6" w:rsidRDefault="00372DC6" w:rsidP="00372DC6">
      <w:r>
        <w:t xml:space="preserve">Lastly, the location of the shelter by </w:t>
      </w:r>
      <w:r w:rsidRPr="00D924A5">
        <w:rPr>
          <w:b/>
          <w:bCs/>
        </w:rPr>
        <w:t>settlement</w:t>
      </w:r>
      <w:r>
        <w:t xml:space="preserve"> location is a key determiner in knowing rental dynamics, the indicators of </w:t>
      </w:r>
      <w:r w:rsidRPr="00D924A5">
        <w:rPr>
          <w:b/>
          <w:bCs/>
        </w:rPr>
        <w:t>geography</w:t>
      </w:r>
      <w:r>
        <w:t xml:space="preserve"> and settlement type are therefore important to know the rental dynamics of the market. Below are some maps and graphs showing by settlement type, and then also by location and population type.</w:t>
      </w:r>
    </w:p>
    <w:p w14:paraId="0703C4FB" w14:textId="2CC94800" w:rsidR="003E621D" w:rsidRDefault="00033DBE" w:rsidP="00372DC6">
      <w:r>
        <w:rPr>
          <w:noProof/>
        </w:rPr>
        <w:drawing>
          <wp:inline distT="0" distB="0" distL="0" distR="0" wp14:anchorId="49B6D981" wp14:editId="158EC733">
            <wp:extent cx="5731510" cy="3282315"/>
            <wp:effectExtent l="0" t="0" r="2540" b="0"/>
            <wp:docPr id="65" name="Chart 65">
              <a:extLst xmlns:a="http://schemas.openxmlformats.org/drawingml/2006/main">
                <a:ext uri="{FF2B5EF4-FFF2-40B4-BE49-F238E27FC236}">
                  <a16:creationId xmlns:a16="http://schemas.microsoft.com/office/drawing/2014/main" id="{0007D662-96B2-46EC-A4E5-02ED5BDCA6B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40DBEF55" w14:textId="60614FB9" w:rsidR="005057D4" w:rsidRDefault="005057D4" w:rsidP="00372DC6">
      <w:r>
        <w:t>In the SW, urban non-displaced was dropped out due to a significantly higher average (outlier).</w:t>
      </w:r>
    </w:p>
    <w:p w14:paraId="7811F592" w14:textId="3802EB88" w:rsidR="005057D4" w:rsidRDefault="005057D4" w:rsidP="00372DC6">
      <w:r>
        <w:rPr>
          <w:noProof/>
        </w:rPr>
        <w:lastRenderedPageBreak/>
        <w:drawing>
          <wp:inline distT="0" distB="0" distL="0" distR="0" wp14:anchorId="67CB3CEA" wp14:editId="217CB942">
            <wp:extent cx="5731510" cy="3085465"/>
            <wp:effectExtent l="0" t="0" r="2540" b="635"/>
            <wp:docPr id="66" name="Chart 66">
              <a:extLst xmlns:a="http://schemas.openxmlformats.org/drawingml/2006/main">
                <a:ext uri="{FF2B5EF4-FFF2-40B4-BE49-F238E27FC236}">
                  <a16:creationId xmlns:a16="http://schemas.microsoft.com/office/drawing/2014/main" id="{1D390929-F624-4953-9260-E894E787577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631293F3" w14:textId="4D3E6359" w:rsidR="002F25AA" w:rsidRDefault="002F25AA" w:rsidP="004F3106">
      <w:pPr>
        <w:pStyle w:val="Heading2"/>
      </w:pPr>
      <w:bookmarkStart w:id="23" w:name="_Toc102995293"/>
      <w:r>
        <w:t>Eviction</w:t>
      </w:r>
      <w:r w:rsidR="00410D25">
        <w:t xml:space="preserve"> risk</w:t>
      </w:r>
      <w:bookmarkEnd w:id="23"/>
      <w:r w:rsidR="00410D25">
        <w:t xml:space="preserve"> </w:t>
      </w:r>
    </w:p>
    <w:p w14:paraId="6909D94B" w14:textId="5E03422B" w:rsidR="00410D25" w:rsidRDefault="00410D25" w:rsidP="00410D25">
      <w:r>
        <w:rPr>
          <w:noProof/>
        </w:rPr>
        <w:drawing>
          <wp:inline distT="0" distB="0" distL="0" distR="0" wp14:anchorId="0A467392" wp14:editId="48DBE8A0">
            <wp:extent cx="5731510" cy="2703195"/>
            <wp:effectExtent l="0" t="0" r="2540" b="1905"/>
            <wp:docPr id="118" name="Chart 118">
              <a:extLst xmlns:a="http://schemas.openxmlformats.org/drawingml/2006/main">
                <a:ext uri="{FF2B5EF4-FFF2-40B4-BE49-F238E27FC236}">
                  <a16:creationId xmlns:a16="http://schemas.microsoft.com/office/drawing/2014/main" id="{D30DED46-F1C8-4827-974A-B5E10B84C4C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3E0E42D7" w14:textId="401C614D" w:rsidR="005265D5" w:rsidRDefault="005265D5" w:rsidP="00410D25">
      <w:r>
        <w:rPr>
          <w:noProof/>
        </w:rPr>
        <w:lastRenderedPageBreak/>
        <w:drawing>
          <wp:inline distT="0" distB="0" distL="0" distR="0" wp14:anchorId="1BCDA2B0" wp14:editId="37781F30">
            <wp:extent cx="5545667" cy="3461809"/>
            <wp:effectExtent l="0" t="0" r="0" b="5715"/>
            <wp:docPr id="119" name="Chart 119">
              <a:extLst xmlns:a="http://schemas.openxmlformats.org/drawingml/2006/main">
                <a:ext uri="{FF2B5EF4-FFF2-40B4-BE49-F238E27FC236}">
                  <a16:creationId xmlns:a16="http://schemas.microsoft.com/office/drawing/2014/main" id="{02B4CC9A-9D0F-4DE2-B8A4-90464020B02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112378D9" w14:textId="0502C6F2" w:rsidR="00730B2F" w:rsidRDefault="00543211" w:rsidP="00730B2F">
      <w:r>
        <w:t>The Plan assessment sought to understand the risk of eviction. Shelter Cluster partners shared from their experiences that the risk of eviction was particularly high in urban areas. The Shelter Cluster is attempting to receive additional information from the Housing, Land, and Property Area of Responsibility in order to have a secondary source of information on the</w:t>
      </w:r>
      <w:r w:rsidR="00AE04CE">
        <w:t xml:space="preserve"> rate of eviction. In the Northwest region, Shelter Cluster partners mentioned a high rate of eviction and affordability issues for internally displaced people in Bamenda. In the Southwest this noted both as being a challenge throughout Fako division and larger cities such as Buea and Kumbo. </w:t>
      </w:r>
      <w:r w:rsidR="00931203">
        <w:t xml:space="preserve"> </w:t>
      </w:r>
    </w:p>
    <w:p w14:paraId="2DBF370C" w14:textId="3BC9E64C" w:rsidR="001A0534" w:rsidRDefault="00651E03" w:rsidP="001A5968">
      <w:pPr>
        <w:pStyle w:val="Heading1"/>
      </w:pPr>
      <w:bookmarkStart w:id="24" w:name="_Toc102995294"/>
      <w:r>
        <w:t>WASH</w:t>
      </w:r>
      <w:bookmarkEnd w:id="24"/>
    </w:p>
    <w:p w14:paraId="421F0529" w14:textId="326A5342" w:rsidR="00651E03" w:rsidRDefault="00651E03" w:rsidP="00651E03">
      <w:r>
        <w:t>WASH indicators need to be analysed alongside shelter ones in order to understand the adequacy of services within the shelter.</w:t>
      </w:r>
    </w:p>
    <w:p w14:paraId="3408D528" w14:textId="0C4A4433" w:rsidR="001A5968" w:rsidRDefault="001A5968" w:rsidP="001A5968">
      <w:pPr>
        <w:pStyle w:val="Heading2"/>
      </w:pPr>
      <w:bookmarkStart w:id="25" w:name="_Toc102995295"/>
      <w:r>
        <w:t>Sanitation</w:t>
      </w:r>
      <w:bookmarkEnd w:id="25"/>
    </w:p>
    <w:p w14:paraId="2896D3AF" w14:textId="3AE15438" w:rsidR="00B63F4A" w:rsidRDefault="00B63F4A" w:rsidP="001A5968">
      <w:r>
        <w:t xml:space="preserve">Access to </w:t>
      </w:r>
      <w:r w:rsidR="00496887">
        <w:t xml:space="preserve">functioning </w:t>
      </w:r>
      <w:r>
        <w:t xml:space="preserve">sanitation facility/latrine: </w:t>
      </w:r>
      <w:r w:rsidR="00496887">
        <w:t>NB: no proxies for functioning were used in this assessment.</w:t>
      </w:r>
    </w:p>
    <w:p w14:paraId="2307E7CA" w14:textId="31473546" w:rsidR="00B63F4A" w:rsidRDefault="00B63F4A" w:rsidP="00B63F4A">
      <w:pPr>
        <w:ind w:left="720"/>
      </w:pPr>
      <w:r>
        <w:rPr>
          <w:noProof/>
        </w:rPr>
        <w:lastRenderedPageBreak/>
        <w:drawing>
          <wp:inline distT="0" distB="0" distL="0" distR="0" wp14:anchorId="6541FD96" wp14:editId="16513ED8">
            <wp:extent cx="4572000" cy="2743200"/>
            <wp:effectExtent l="0" t="0" r="0" b="0"/>
            <wp:docPr id="67" name="Chart 67">
              <a:extLst xmlns:a="http://schemas.openxmlformats.org/drawingml/2006/main">
                <a:ext uri="{FF2B5EF4-FFF2-40B4-BE49-F238E27FC236}">
                  <a16:creationId xmlns:a16="http://schemas.microsoft.com/office/drawing/2014/main" id="{8F57FAF9-C59A-4B40-819D-F3FF4604376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13D39CC4" w14:textId="410F44BC" w:rsidR="00A070B2" w:rsidRDefault="00A070B2" w:rsidP="00B63F4A">
      <w:pPr>
        <w:ind w:left="720"/>
      </w:pPr>
      <w:r>
        <w:rPr>
          <w:noProof/>
        </w:rPr>
        <w:drawing>
          <wp:inline distT="0" distB="0" distL="0" distR="0" wp14:anchorId="43F71AA8" wp14:editId="45E4A61B">
            <wp:extent cx="5445125" cy="2898775"/>
            <wp:effectExtent l="0" t="0" r="3175" b="0"/>
            <wp:docPr id="68" name="Chart 68">
              <a:extLst xmlns:a="http://schemas.openxmlformats.org/drawingml/2006/main">
                <a:ext uri="{FF2B5EF4-FFF2-40B4-BE49-F238E27FC236}">
                  <a16:creationId xmlns:a16="http://schemas.microsoft.com/office/drawing/2014/main" id="{DD8A09AB-6145-4813-9E9F-2EC32A5EDA3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63F5BB53" w14:textId="146086F4" w:rsidR="00B01F46" w:rsidRDefault="00B01F46" w:rsidP="001A5968">
      <w:pPr>
        <w:pStyle w:val="Heading3"/>
      </w:pPr>
      <w:bookmarkStart w:id="26" w:name="_Toc102995296"/>
      <w:r>
        <w:lastRenderedPageBreak/>
        <w:t>Shelter and availability of Latrines:</w:t>
      </w:r>
      <w:bookmarkEnd w:id="26"/>
      <w:r>
        <w:t xml:space="preserve"> </w:t>
      </w:r>
    </w:p>
    <w:p w14:paraId="5625F7CF" w14:textId="01611817" w:rsidR="00B01F46" w:rsidRDefault="009327D3" w:rsidP="00B01F46">
      <w:r>
        <w:rPr>
          <w:noProof/>
        </w:rPr>
        <w:drawing>
          <wp:inline distT="0" distB="0" distL="0" distR="0" wp14:anchorId="03D3991A" wp14:editId="6CD8BB8F">
            <wp:extent cx="5731510" cy="3825240"/>
            <wp:effectExtent l="0" t="0" r="2540" b="3810"/>
            <wp:docPr id="69" name="Chart 69">
              <a:extLst xmlns:a="http://schemas.openxmlformats.org/drawingml/2006/main">
                <a:ext uri="{FF2B5EF4-FFF2-40B4-BE49-F238E27FC236}">
                  <a16:creationId xmlns:a16="http://schemas.microsoft.com/office/drawing/2014/main" id="{9077C497-47EF-42E5-8019-D9F34E11A99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04E5CC01" w14:textId="7ECFE4D4" w:rsidR="00F81298" w:rsidRDefault="00F81298" w:rsidP="00B01F46"/>
    <w:p w14:paraId="088A93A3" w14:textId="7A582AA8" w:rsidR="00F81298" w:rsidRDefault="00F81298" w:rsidP="00B01F46">
      <w:r>
        <w:rPr>
          <w:noProof/>
        </w:rPr>
        <w:drawing>
          <wp:inline distT="0" distB="0" distL="0" distR="0" wp14:anchorId="2369620C" wp14:editId="51A04759">
            <wp:extent cx="5731510" cy="3154680"/>
            <wp:effectExtent l="0" t="0" r="2540" b="7620"/>
            <wp:docPr id="70" name="Chart 70">
              <a:extLst xmlns:a="http://schemas.openxmlformats.org/drawingml/2006/main">
                <a:ext uri="{FF2B5EF4-FFF2-40B4-BE49-F238E27FC236}">
                  <a16:creationId xmlns:a16="http://schemas.microsoft.com/office/drawing/2014/main" id="{72083CFD-241A-4BE6-8DF0-FC50C5D5AA6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4FF5420A" w14:textId="3D4ACFB4" w:rsidR="00916A01" w:rsidRDefault="00916A01" w:rsidP="00360B5A">
      <w:pPr>
        <w:pStyle w:val="Heading3"/>
      </w:pPr>
      <w:bookmarkStart w:id="27" w:name="_Toc102995297"/>
      <w:r>
        <w:lastRenderedPageBreak/>
        <w:t>Gender and access to sanitation facilities:</w:t>
      </w:r>
      <w:bookmarkEnd w:id="27"/>
      <w:r>
        <w:t xml:space="preserve"> </w:t>
      </w:r>
    </w:p>
    <w:p w14:paraId="7A0EF152" w14:textId="4FEEC415" w:rsidR="00916A01" w:rsidRDefault="00916A01" w:rsidP="00916A01">
      <w:r>
        <w:rPr>
          <w:noProof/>
        </w:rPr>
        <w:drawing>
          <wp:inline distT="0" distB="0" distL="0" distR="0" wp14:anchorId="3ED79F65" wp14:editId="6FC53824">
            <wp:extent cx="5410200" cy="3276600"/>
            <wp:effectExtent l="0" t="0" r="0" b="0"/>
            <wp:docPr id="71" name="Chart 71">
              <a:extLst xmlns:a="http://schemas.openxmlformats.org/drawingml/2006/main">
                <a:ext uri="{FF2B5EF4-FFF2-40B4-BE49-F238E27FC236}">
                  <a16:creationId xmlns:a16="http://schemas.microsoft.com/office/drawing/2014/main" id="{EF433604-3DDB-4857-8221-3BA05B99142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15E52921" w14:textId="01F397C5" w:rsidR="0046222A" w:rsidRDefault="00D20B39" w:rsidP="00916A01">
      <w:r>
        <w:rPr>
          <w:noProof/>
        </w:rPr>
        <w:drawing>
          <wp:inline distT="0" distB="0" distL="0" distR="0" wp14:anchorId="073D36E4" wp14:editId="7C07B137">
            <wp:extent cx="5359400" cy="3638550"/>
            <wp:effectExtent l="0" t="0" r="0" b="0"/>
            <wp:docPr id="72" name="Chart 72">
              <a:extLst xmlns:a="http://schemas.openxmlformats.org/drawingml/2006/main">
                <a:ext uri="{FF2B5EF4-FFF2-40B4-BE49-F238E27FC236}">
                  <a16:creationId xmlns:a16="http://schemas.microsoft.com/office/drawing/2014/main" id="{BC9B096E-2DDE-4021-B45E-5EA51D9CE86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7912146A" w14:textId="3E325E4C" w:rsidR="00EB19C3" w:rsidRDefault="00EB19C3" w:rsidP="00916A01">
      <w:r>
        <w:rPr>
          <w:noProof/>
        </w:rPr>
        <w:lastRenderedPageBreak/>
        <w:drawing>
          <wp:inline distT="0" distB="0" distL="0" distR="0" wp14:anchorId="20BC537C" wp14:editId="77C8B703">
            <wp:extent cx="5321300" cy="3321050"/>
            <wp:effectExtent l="0" t="0" r="0" b="0"/>
            <wp:docPr id="73" name="Chart 73">
              <a:extLst xmlns:a="http://schemas.openxmlformats.org/drawingml/2006/main">
                <a:ext uri="{FF2B5EF4-FFF2-40B4-BE49-F238E27FC236}">
                  <a16:creationId xmlns:a16="http://schemas.microsoft.com/office/drawing/2014/main" id="{FB2ED705-2CF0-4A9F-B059-85233C44DD5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2D585A4F" w14:textId="3950EA14" w:rsidR="00A673C9" w:rsidRDefault="00A673C9" w:rsidP="00916A01">
      <w:r>
        <w:rPr>
          <w:noProof/>
        </w:rPr>
        <w:drawing>
          <wp:inline distT="0" distB="0" distL="0" distR="0" wp14:anchorId="2DC4B9D4" wp14:editId="351B79D3">
            <wp:extent cx="5594350" cy="2927350"/>
            <wp:effectExtent l="0" t="0" r="6350" b="6350"/>
            <wp:docPr id="74" name="Chart 74">
              <a:extLst xmlns:a="http://schemas.openxmlformats.org/drawingml/2006/main">
                <a:ext uri="{FF2B5EF4-FFF2-40B4-BE49-F238E27FC236}">
                  <a16:creationId xmlns:a16="http://schemas.microsoft.com/office/drawing/2014/main" id="{76A99F2A-DFF8-4EC5-A186-85E69E39482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7030D735" w14:textId="418781DD" w:rsidR="005A76F0" w:rsidRDefault="005A76F0" w:rsidP="00916A01">
      <w:r>
        <w:rPr>
          <w:noProof/>
        </w:rPr>
        <w:lastRenderedPageBreak/>
        <w:drawing>
          <wp:inline distT="0" distB="0" distL="0" distR="0" wp14:anchorId="06F429FD" wp14:editId="7A1D7103">
            <wp:extent cx="5391150" cy="2952750"/>
            <wp:effectExtent l="0" t="0" r="0" b="0"/>
            <wp:docPr id="75" name="Chart 75">
              <a:extLst xmlns:a="http://schemas.openxmlformats.org/drawingml/2006/main">
                <a:ext uri="{FF2B5EF4-FFF2-40B4-BE49-F238E27FC236}">
                  <a16:creationId xmlns:a16="http://schemas.microsoft.com/office/drawing/2014/main" id="{56EF72EF-045F-43AE-A0C3-CEC5475E7FA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068DCED6" w14:textId="32B56688" w:rsidR="00BC44CD" w:rsidRDefault="00BC44CD" w:rsidP="00916A01">
      <w:r>
        <w:rPr>
          <w:noProof/>
        </w:rPr>
        <w:drawing>
          <wp:inline distT="0" distB="0" distL="0" distR="0" wp14:anchorId="742B4D5D" wp14:editId="5685665E">
            <wp:extent cx="5416550" cy="3473450"/>
            <wp:effectExtent l="0" t="0" r="0" b="0"/>
            <wp:docPr id="76" name="Chart 76">
              <a:extLst xmlns:a="http://schemas.openxmlformats.org/drawingml/2006/main">
                <a:ext uri="{FF2B5EF4-FFF2-40B4-BE49-F238E27FC236}">
                  <a16:creationId xmlns:a16="http://schemas.microsoft.com/office/drawing/2014/main" id="{0B78A5B2-563F-4894-848E-2DED8EC6A83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6E513FFA" w14:textId="24C5C4AD" w:rsidR="00522408" w:rsidRDefault="00522408" w:rsidP="00522408">
      <w:pPr>
        <w:pStyle w:val="Heading3"/>
      </w:pPr>
      <w:bookmarkStart w:id="28" w:name="_Toc102995298"/>
      <w:r>
        <w:t>Missing Indicators for number of people per latrine</w:t>
      </w:r>
      <w:bookmarkEnd w:id="28"/>
    </w:p>
    <w:p w14:paraId="01CCCA40" w14:textId="1ED6A6EB" w:rsidR="002529F1" w:rsidRDefault="002529F1" w:rsidP="00522408">
      <w:r>
        <w:t xml:space="preserve">Common WASH indicators such as number of people per latrine were not possible to </w:t>
      </w:r>
      <w:r w:rsidR="00496887">
        <w:t>analyse</w:t>
      </w:r>
      <w:r>
        <w:t xml:space="preserve"> in this assessment </w:t>
      </w:r>
      <w:r w:rsidR="00B01F46">
        <w:t xml:space="preserve">due to the fact that there was no question posed on the number of latrines per shelter. Equally it was not possible to examine </w:t>
      </w:r>
      <w:r w:rsidR="00BC79B3">
        <w:t xml:space="preserve">WASH indicators on how many latrines were available for men and women within the shelters. </w:t>
      </w:r>
    </w:p>
    <w:p w14:paraId="2BCE4E81" w14:textId="46AC7DA8" w:rsidR="00AC6811" w:rsidRDefault="00AC6811" w:rsidP="00AC6811">
      <w:pPr>
        <w:pStyle w:val="Heading2"/>
      </w:pPr>
      <w:bookmarkStart w:id="29" w:name="_Toc102995299"/>
      <w:r>
        <w:t>Handwashing Facilities</w:t>
      </w:r>
      <w:bookmarkEnd w:id="29"/>
    </w:p>
    <w:p w14:paraId="61F1AE0C" w14:textId="61942452" w:rsidR="00496887" w:rsidRDefault="00496887" w:rsidP="00A715E2">
      <w:pPr>
        <w:pStyle w:val="ListParagraph"/>
        <w:numPr>
          <w:ilvl w:val="0"/>
          <w:numId w:val="3"/>
        </w:numPr>
      </w:pPr>
      <w:r>
        <w:t xml:space="preserve">Access to functioning handwashing facilities- NB: no proxies for handwashing facilities were used in this </w:t>
      </w:r>
      <w:r w:rsidR="00030FC5">
        <w:t xml:space="preserve">assessment: </w:t>
      </w:r>
    </w:p>
    <w:p w14:paraId="0B423A2E" w14:textId="4F0EC232" w:rsidR="00030FC5" w:rsidRDefault="00030FC5" w:rsidP="00030FC5">
      <w:r>
        <w:rPr>
          <w:noProof/>
        </w:rPr>
        <w:lastRenderedPageBreak/>
        <w:drawing>
          <wp:inline distT="0" distB="0" distL="0" distR="0" wp14:anchorId="4719BB80" wp14:editId="56B4FBBD">
            <wp:extent cx="4572000" cy="2743200"/>
            <wp:effectExtent l="0" t="0" r="0" b="0"/>
            <wp:docPr id="77" name="Chart 77">
              <a:extLst xmlns:a="http://schemas.openxmlformats.org/drawingml/2006/main">
                <a:ext uri="{FF2B5EF4-FFF2-40B4-BE49-F238E27FC236}">
                  <a16:creationId xmlns:a16="http://schemas.microsoft.com/office/drawing/2014/main" id="{2FE36B4E-94A7-421C-974A-9473169C897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043CD288" w14:textId="2BC5CCDF" w:rsidR="00FE1365" w:rsidRDefault="00FE1365" w:rsidP="00030FC5">
      <w:r>
        <w:rPr>
          <w:noProof/>
        </w:rPr>
        <w:drawing>
          <wp:inline distT="0" distB="0" distL="0" distR="0" wp14:anchorId="174F0E7F" wp14:editId="782A6875">
            <wp:extent cx="4572000" cy="2743200"/>
            <wp:effectExtent l="0" t="0" r="0" b="0"/>
            <wp:docPr id="78" name="Chart 78">
              <a:extLst xmlns:a="http://schemas.openxmlformats.org/drawingml/2006/main">
                <a:ext uri="{FF2B5EF4-FFF2-40B4-BE49-F238E27FC236}">
                  <a16:creationId xmlns:a16="http://schemas.microsoft.com/office/drawing/2014/main" id="{33BF6D11-C03F-4485-B87B-00EBD68EE77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5E514BB8" w14:textId="651A8CBB" w:rsidR="00257653" w:rsidRDefault="00257653" w:rsidP="00AC6811">
      <w:pPr>
        <w:pStyle w:val="Heading1"/>
      </w:pPr>
      <w:bookmarkStart w:id="30" w:name="_Toc102995300"/>
      <w:r>
        <w:t>Energy, Lighting, and Cooking</w:t>
      </w:r>
      <w:bookmarkEnd w:id="30"/>
      <w:r w:rsidR="00375A51">
        <w:t xml:space="preserve"> </w:t>
      </w:r>
    </w:p>
    <w:p w14:paraId="18E9B87D" w14:textId="7FF14D41" w:rsidR="00AC6811" w:rsidRDefault="00525A1D" w:rsidP="00525A1D">
      <w:pPr>
        <w:pStyle w:val="Heading2"/>
      </w:pPr>
      <w:bookmarkStart w:id="31" w:name="_Toc102995301"/>
      <w:r>
        <w:t>Lighting</w:t>
      </w:r>
      <w:bookmarkEnd w:id="31"/>
    </w:p>
    <w:p w14:paraId="3A7D5AB3" w14:textId="12C57162" w:rsidR="00257653" w:rsidRDefault="00257653" w:rsidP="00AE04CE">
      <w:r>
        <w:t xml:space="preserve">Respondents were asked whether they had sufficient lighting at night. It should be noted that no proxies for sufficient were included in the survey: </w:t>
      </w:r>
    </w:p>
    <w:p w14:paraId="6B2FA4D2" w14:textId="46814001" w:rsidR="003C3588" w:rsidRDefault="003C3588" w:rsidP="003C3588">
      <w:r>
        <w:rPr>
          <w:noProof/>
        </w:rPr>
        <w:lastRenderedPageBreak/>
        <w:drawing>
          <wp:inline distT="0" distB="0" distL="0" distR="0" wp14:anchorId="7F115E7A" wp14:editId="0DF658CD">
            <wp:extent cx="5731510" cy="2707640"/>
            <wp:effectExtent l="0" t="0" r="2540" b="0"/>
            <wp:docPr id="79" name="Chart 79">
              <a:extLst xmlns:a="http://schemas.openxmlformats.org/drawingml/2006/main">
                <a:ext uri="{FF2B5EF4-FFF2-40B4-BE49-F238E27FC236}">
                  <a16:creationId xmlns:a16="http://schemas.microsoft.com/office/drawing/2014/main" id="{16C09A3B-DAD2-4DE8-9A07-175DC219041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67814119" w14:textId="4BE80A6F" w:rsidR="00981A54" w:rsidRDefault="00981A54" w:rsidP="003C3588">
      <w:r>
        <w:rPr>
          <w:noProof/>
        </w:rPr>
        <w:drawing>
          <wp:inline distT="0" distB="0" distL="0" distR="0" wp14:anchorId="2F21D6FA" wp14:editId="2F1D02C0">
            <wp:extent cx="5867400" cy="2743200"/>
            <wp:effectExtent l="0" t="0" r="0" b="0"/>
            <wp:docPr id="80" name="Chart 80">
              <a:extLst xmlns:a="http://schemas.openxmlformats.org/drawingml/2006/main">
                <a:ext uri="{FF2B5EF4-FFF2-40B4-BE49-F238E27FC236}">
                  <a16:creationId xmlns:a16="http://schemas.microsoft.com/office/drawing/2014/main" id="{0232F6A6-6FD5-4C86-A974-A2ED23DABC1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1FE51925" w14:textId="0E8EC216" w:rsidR="00893D31" w:rsidRDefault="00893D31" w:rsidP="00525A1D">
      <w:pPr>
        <w:pStyle w:val="Heading3"/>
      </w:pPr>
      <w:bookmarkStart w:id="32" w:name="_Toc102995302"/>
      <w:r>
        <w:t>Main sources of lighting per population group:</w:t>
      </w:r>
      <w:bookmarkEnd w:id="32"/>
      <w:r>
        <w:t xml:space="preserve"> </w:t>
      </w:r>
    </w:p>
    <w:p w14:paraId="15B8878F" w14:textId="1267A147" w:rsidR="00893D31" w:rsidRDefault="00893D31" w:rsidP="00893D31">
      <w:r>
        <w:rPr>
          <w:noProof/>
        </w:rPr>
        <w:drawing>
          <wp:inline distT="0" distB="0" distL="0" distR="0" wp14:anchorId="392CCBB6" wp14:editId="6B92180C">
            <wp:extent cx="5731510" cy="2820035"/>
            <wp:effectExtent l="0" t="0" r="2540" b="0"/>
            <wp:docPr id="81" name="Chart 81">
              <a:extLst xmlns:a="http://schemas.openxmlformats.org/drawingml/2006/main">
                <a:ext uri="{FF2B5EF4-FFF2-40B4-BE49-F238E27FC236}">
                  <a16:creationId xmlns:a16="http://schemas.microsoft.com/office/drawing/2014/main" id="{A5E27E08-5805-4E3D-AD56-F98CCE1178A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2CA2E6C7" w14:textId="3BBC41C2" w:rsidR="000243ED" w:rsidRDefault="000243ED" w:rsidP="00893D31">
      <w:r>
        <w:lastRenderedPageBreak/>
        <w:t xml:space="preserve">In terms of other sources of fuel mentioned in the NW, many respondents answered that they used bush lamps which uses kerosene as its source of fuel. </w:t>
      </w:r>
      <w:r w:rsidR="005833F7">
        <w:t xml:space="preserve">Other respondents mentioned that they used torches which indicates a confusion between the more American reference flashlight which was a survey choice and the Anglican reference. </w:t>
      </w:r>
      <w:r w:rsidR="0026637F">
        <w:t>Some other rare mentions included phone light and the light of a motorbike.</w:t>
      </w:r>
    </w:p>
    <w:p w14:paraId="40338AAA" w14:textId="33881972" w:rsidR="0026637F" w:rsidRDefault="0039147C" w:rsidP="00893D31">
      <w:r>
        <w:rPr>
          <w:noProof/>
        </w:rPr>
        <w:drawing>
          <wp:inline distT="0" distB="0" distL="0" distR="0" wp14:anchorId="79A01E64" wp14:editId="5EB176EC">
            <wp:extent cx="5248275" cy="2743200"/>
            <wp:effectExtent l="0" t="0" r="0" b="0"/>
            <wp:docPr id="82" name="Chart 82">
              <a:extLst xmlns:a="http://schemas.openxmlformats.org/drawingml/2006/main">
                <a:ext uri="{FF2B5EF4-FFF2-40B4-BE49-F238E27FC236}">
                  <a16:creationId xmlns:a16="http://schemas.microsoft.com/office/drawing/2014/main" id="{36DCB132-D718-4D41-A920-682425F4574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0745042F" w14:textId="20455C99" w:rsidR="0039147C" w:rsidRDefault="0012310E" w:rsidP="00893D31">
      <w:r>
        <w:t xml:space="preserve">Of the other types of lighting sources, bush lamps were also the most frequent type of lighting used. </w:t>
      </w:r>
    </w:p>
    <w:p w14:paraId="1FFE12FB" w14:textId="47090E70" w:rsidR="00541963" w:rsidRDefault="00541963" w:rsidP="00525A1D">
      <w:pPr>
        <w:pStyle w:val="Heading2"/>
      </w:pPr>
      <w:bookmarkStart w:id="33" w:name="_Toc102995303"/>
      <w:r>
        <w:t>Where do households cook:</w:t>
      </w:r>
      <w:bookmarkEnd w:id="33"/>
      <w:r>
        <w:t xml:space="preserve"> </w:t>
      </w:r>
    </w:p>
    <w:p w14:paraId="7865773C" w14:textId="1DB0D379" w:rsidR="00541963" w:rsidRDefault="00541963" w:rsidP="00541963">
      <w:r>
        <w:rPr>
          <w:noProof/>
        </w:rPr>
        <w:drawing>
          <wp:inline distT="0" distB="0" distL="0" distR="0" wp14:anchorId="52B0D144" wp14:editId="592C3198">
            <wp:extent cx="5975350" cy="2940050"/>
            <wp:effectExtent l="0" t="0" r="6350" b="0"/>
            <wp:docPr id="83" name="Chart 83">
              <a:extLst xmlns:a="http://schemas.openxmlformats.org/drawingml/2006/main">
                <a:ext uri="{FF2B5EF4-FFF2-40B4-BE49-F238E27FC236}">
                  <a16:creationId xmlns:a16="http://schemas.microsoft.com/office/drawing/2014/main" id="{31681902-44E9-46F0-8CCC-66991CFC575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14:paraId="23AD98D5" w14:textId="1B1DEEDF" w:rsidR="004A36E1" w:rsidRDefault="00F54D43" w:rsidP="00541963">
      <w:r>
        <w:t xml:space="preserve">The other sources seemed to be missing from the data set. </w:t>
      </w:r>
    </w:p>
    <w:p w14:paraId="66619130" w14:textId="480BD6C6" w:rsidR="00FB7D4C" w:rsidRDefault="00FB7D4C" w:rsidP="00541963"/>
    <w:p w14:paraId="093B38D5" w14:textId="3C75D98A" w:rsidR="00FB7D4C" w:rsidRDefault="009F10E1" w:rsidP="00541963">
      <w:r>
        <w:rPr>
          <w:noProof/>
        </w:rPr>
        <w:lastRenderedPageBreak/>
        <w:drawing>
          <wp:inline distT="0" distB="0" distL="0" distR="0" wp14:anchorId="3AB05544" wp14:editId="0F7789B6">
            <wp:extent cx="6159500" cy="2806700"/>
            <wp:effectExtent l="0" t="0" r="0" b="0"/>
            <wp:docPr id="85" name="Chart 85">
              <a:extLst xmlns:a="http://schemas.openxmlformats.org/drawingml/2006/main">
                <a:ext uri="{FF2B5EF4-FFF2-40B4-BE49-F238E27FC236}">
                  <a16:creationId xmlns:a16="http://schemas.microsoft.com/office/drawing/2014/main" id="{0CCF6D17-80F5-4C2B-8C55-ADA2826EC83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102750B0" w14:textId="03FC0B2A" w:rsidR="00AD5589" w:rsidRDefault="00AD5589" w:rsidP="00541963">
      <w:r>
        <w:t xml:space="preserve">As can be seen internally displaced people tend to be the population more likely to have to cook outside in shared spaces, while in the SW this is the dominant form of cooking for all population groups. </w:t>
      </w:r>
    </w:p>
    <w:p w14:paraId="774504ED" w14:textId="3E7D830A" w:rsidR="001B0225" w:rsidRDefault="001B0225" w:rsidP="00C84EC3">
      <w:pPr>
        <w:pStyle w:val="Heading3"/>
      </w:pPr>
      <w:bookmarkStart w:id="34" w:name="_Toc102995304"/>
      <w:r>
        <w:t>Type of Stove</w:t>
      </w:r>
      <w:bookmarkEnd w:id="34"/>
    </w:p>
    <w:p w14:paraId="7018E2C2" w14:textId="0AFEFCCF" w:rsidR="001B0225" w:rsidRDefault="001B0225" w:rsidP="001B0225">
      <w:r>
        <w:rPr>
          <w:noProof/>
        </w:rPr>
        <w:drawing>
          <wp:inline distT="0" distB="0" distL="0" distR="0" wp14:anchorId="2048A921" wp14:editId="77EAB766">
            <wp:extent cx="4946650" cy="2819400"/>
            <wp:effectExtent l="0" t="0" r="6350" b="0"/>
            <wp:docPr id="86" name="Chart 86">
              <a:extLst xmlns:a="http://schemas.openxmlformats.org/drawingml/2006/main">
                <a:ext uri="{FF2B5EF4-FFF2-40B4-BE49-F238E27FC236}">
                  <a16:creationId xmlns:a16="http://schemas.microsoft.com/office/drawing/2014/main" id="{20E892F1-D838-40B5-B620-F92B518F24A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73354CFD" w14:textId="7CC4FC05" w:rsidR="00DA330C" w:rsidRDefault="00DA330C" w:rsidP="001B0225">
      <w:r>
        <w:rPr>
          <w:noProof/>
        </w:rPr>
        <w:lastRenderedPageBreak/>
        <w:drawing>
          <wp:inline distT="0" distB="0" distL="0" distR="0" wp14:anchorId="5C33960C" wp14:editId="028AAB4F">
            <wp:extent cx="5731510" cy="3140075"/>
            <wp:effectExtent l="0" t="0" r="2540" b="3175"/>
            <wp:docPr id="87" name="Chart 87">
              <a:extLst xmlns:a="http://schemas.openxmlformats.org/drawingml/2006/main">
                <a:ext uri="{FF2B5EF4-FFF2-40B4-BE49-F238E27FC236}">
                  <a16:creationId xmlns:a16="http://schemas.microsoft.com/office/drawing/2014/main" id="{646B3AD2-DB75-4383-8916-CB624C0CA18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14:paraId="2C053B29" w14:textId="3E878209" w:rsidR="006A5408" w:rsidRDefault="006A5408" w:rsidP="00C84EC3">
      <w:pPr>
        <w:pStyle w:val="Heading3"/>
      </w:pPr>
      <w:bookmarkStart w:id="35" w:name="_Toc102995305"/>
      <w:r>
        <w:t>Type of Cooking Fuel</w:t>
      </w:r>
      <w:bookmarkEnd w:id="35"/>
    </w:p>
    <w:p w14:paraId="6F94787F" w14:textId="289E307C" w:rsidR="005C74F5" w:rsidRDefault="005C74F5" w:rsidP="005C74F5">
      <w:pPr>
        <w:ind w:left="720"/>
      </w:pPr>
      <w:r>
        <w:rPr>
          <w:noProof/>
        </w:rPr>
        <w:drawing>
          <wp:inline distT="0" distB="0" distL="0" distR="0" wp14:anchorId="7F09C53B" wp14:editId="1CDAB4DE">
            <wp:extent cx="4572000" cy="2743200"/>
            <wp:effectExtent l="0" t="0" r="0" b="0"/>
            <wp:docPr id="88" name="Chart 88">
              <a:extLst xmlns:a="http://schemas.openxmlformats.org/drawingml/2006/main">
                <a:ext uri="{FF2B5EF4-FFF2-40B4-BE49-F238E27FC236}">
                  <a16:creationId xmlns:a16="http://schemas.microsoft.com/office/drawing/2014/main" id="{9FFFF254-DD31-4F58-8277-030C1A8A1A5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57B6CB41" w14:textId="23745178" w:rsidR="005D15D8" w:rsidRDefault="005D15D8" w:rsidP="005C74F5">
      <w:pPr>
        <w:ind w:left="720"/>
      </w:pPr>
      <w:r>
        <w:rPr>
          <w:noProof/>
        </w:rPr>
        <w:lastRenderedPageBreak/>
        <w:drawing>
          <wp:inline distT="0" distB="0" distL="0" distR="0" wp14:anchorId="2CCDAD09" wp14:editId="0D5960DA">
            <wp:extent cx="5032375" cy="2743200"/>
            <wp:effectExtent l="0" t="0" r="0" b="0"/>
            <wp:docPr id="89" name="Chart 89">
              <a:extLst xmlns:a="http://schemas.openxmlformats.org/drawingml/2006/main">
                <a:ext uri="{FF2B5EF4-FFF2-40B4-BE49-F238E27FC236}">
                  <a16:creationId xmlns:a16="http://schemas.microsoft.com/office/drawing/2014/main" id="{D07AE409-1207-46A1-A7AD-241831BB3FD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14:paraId="40662C2E" w14:textId="6B776FB7" w:rsidR="00F761FE" w:rsidRDefault="00F761FE" w:rsidP="00C84EC3">
      <w:pPr>
        <w:pStyle w:val="Heading1"/>
      </w:pPr>
      <w:bookmarkStart w:id="36" w:name="_Toc102995306"/>
      <w:r>
        <w:t>NFIs</w:t>
      </w:r>
      <w:bookmarkEnd w:id="36"/>
    </w:p>
    <w:p w14:paraId="2B183C52" w14:textId="0946252E" w:rsidR="00597D24" w:rsidRDefault="0063293E" w:rsidP="00AE04CE">
      <w:r>
        <w:t xml:space="preserve">Respondents’ perception </w:t>
      </w:r>
      <w:r w:rsidR="00E8127E">
        <w:t xml:space="preserve">of the sufficiency of certain household items- This was based on the perception of respondents. No proxies for sufficiency were used in the assessment: </w:t>
      </w:r>
      <w:r w:rsidR="00DF31A8">
        <w:t xml:space="preserve">In the NW, diapers and pads were the most lacking items, while internally displaced people also seemed to be lacking cooking items. </w:t>
      </w:r>
    </w:p>
    <w:p w14:paraId="777D78A4" w14:textId="4A9F9E72" w:rsidR="00B81065" w:rsidRDefault="00B81065" w:rsidP="00B81065">
      <w:pPr>
        <w:pStyle w:val="Heading2"/>
      </w:pPr>
      <w:bookmarkStart w:id="37" w:name="_Toc102995307"/>
      <w:r>
        <w:t>Sufficiency of Items</w:t>
      </w:r>
      <w:bookmarkEnd w:id="37"/>
    </w:p>
    <w:p w14:paraId="23216909" w14:textId="3E3D092F" w:rsidR="00E8127E" w:rsidRDefault="00E8127E" w:rsidP="00E8127E">
      <w:r>
        <w:rPr>
          <w:noProof/>
        </w:rPr>
        <w:drawing>
          <wp:inline distT="0" distB="0" distL="0" distR="0" wp14:anchorId="2C4A9F1C" wp14:editId="38E53827">
            <wp:extent cx="5731510" cy="4070350"/>
            <wp:effectExtent l="0" t="0" r="2540" b="6350"/>
            <wp:docPr id="90" name="Chart 90">
              <a:extLst xmlns:a="http://schemas.openxmlformats.org/drawingml/2006/main">
                <a:ext uri="{FF2B5EF4-FFF2-40B4-BE49-F238E27FC236}">
                  <a16:creationId xmlns:a16="http://schemas.microsoft.com/office/drawing/2014/main" id="{29184361-FED0-4CCB-94EF-0A8B53DAE6B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14:paraId="469628F0" w14:textId="67CB8577" w:rsidR="00ED1A0E" w:rsidRDefault="00ED1A0E" w:rsidP="00E8127E">
      <w:r>
        <w:rPr>
          <w:noProof/>
        </w:rPr>
        <w:lastRenderedPageBreak/>
        <w:drawing>
          <wp:inline distT="0" distB="0" distL="0" distR="0" wp14:anchorId="0BF8EC1B" wp14:editId="4CA80968">
            <wp:extent cx="5496719" cy="3459161"/>
            <wp:effectExtent l="0" t="0" r="8890" b="8255"/>
            <wp:docPr id="91" name="Chart 91">
              <a:extLst xmlns:a="http://schemas.openxmlformats.org/drawingml/2006/main">
                <a:ext uri="{FF2B5EF4-FFF2-40B4-BE49-F238E27FC236}">
                  <a16:creationId xmlns:a16="http://schemas.microsoft.com/office/drawing/2014/main" id="{0AE001F9-569E-4E3D-8D50-CD7F0CB9AE7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14:paraId="05CC0FCF" w14:textId="71A0F866" w:rsidR="002D1586" w:rsidRDefault="002D1586" w:rsidP="00C84EC3">
      <w:pPr>
        <w:pStyle w:val="Heading2"/>
      </w:pPr>
      <w:bookmarkStart w:id="38" w:name="_Toc102995308"/>
      <w:r>
        <w:t>Bedding type:</w:t>
      </w:r>
      <w:bookmarkEnd w:id="38"/>
      <w:r>
        <w:t xml:space="preserve"> </w:t>
      </w:r>
    </w:p>
    <w:p w14:paraId="47664981" w14:textId="0930AB7B" w:rsidR="002D1586" w:rsidRDefault="002D1586" w:rsidP="002D1586">
      <w:r>
        <w:rPr>
          <w:noProof/>
        </w:rPr>
        <w:drawing>
          <wp:inline distT="0" distB="0" distL="0" distR="0" wp14:anchorId="3CF1A331" wp14:editId="657DC16E">
            <wp:extent cx="5721350" cy="3384550"/>
            <wp:effectExtent l="0" t="0" r="0" b="6350"/>
            <wp:docPr id="92" name="Chart 92">
              <a:extLst xmlns:a="http://schemas.openxmlformats.org/drawingml/2006/main">
                <a:ext uri="{FF2B5EF4-FFF2-40B4-BE49-F238E27FC236}">
                  <a16:creationId xmlns:a16="http://schemas.microsoft.com/office/drawing/2014/main" id="{823C1BBD-AC2E-47FB-94B7-8F2C295BD21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14:paraId="2B2F33F9" w14:textId="10124E2E" w:rsidR="00727335" w:rsidRDefault="00727335" w:rsidP="002D1586">
      <w:r>
        <w:rPr>
          <w:noProof/>
        </w:rPr>
        <w:lastRenderedPageBreak/>
        <w:drawing>
          <wp:inline distT="0" distB="0" distL="0" distR="0" wp14:anchorId="5B759552" wp14:editId="24729352">
            <wp:extent cx="6223000" cy="3352800"/>
            <wp:effectExtent l="0" t="0" r="6350" b="0"/>
            <wp:docPr id="93" name="Chart 93">
              <a:extLst xmlns:a="http://schemas.openxmlformats.org/drawingml/2006/main">
                <a:ext uri="{FF2B5EF4-FFF2-40B4-BE49-F238E27FC236}">
                  <a16:creationId xmlns:a16="http://schemas.microsoft.com/office/drawing/2014/main" id="{21F5356B-0CA4-4433-AFD4-6C917F907D8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14:paraId="64DF5509" w14:textId="189779B2" w:rsidR="00D238D4" w:rsidRDefault="002E5DB1" w:rsidP="00B81065">
      <w:r>
        <w:t xml:space="preserve">Sleeping on the ground: A follow up question was posed to households that mentioned that they had people sleeping on the floor. Unfortunately, there was no conditional format question type applied to this question, </w:t>
      </w:r>
      <w:r w:rsidR="00B43A21">
        <w:t xml:space="preserve">so other </w:t>
      </w:r>
      <w:r w:rsidR="006A6346">
        <w:t>responders</w:t>
      </w:r>
      <w:r w:rsidR="00B43A21">
        <w:t xml:space="preserve"> </w:t>
      </w:r>
      <w:r w:rsidR="006A6346">
        <w:t xml:space="preserve">with other bedding types responded. This could indicate that the household does not have enough bedding or that the respondents and enumerators did not understand the question type. </w:t>
      </w:r>
      <w:r w:rsidR="00B43A21">
        <w:t xml:space="preserve"> </w:t>
      </w:r>
      <w:r w:rsidR="00207D28">
        <w:t xml:space="preserve">Given the lack of clarity in this question, </w:t>
      </w:r>
      <w:r w:rsidR="00470874">
        <w:t xml:space="preserve">the filter of no bedding sleeping on the ground was reapplied as the % of people reported per household (given the methodological calculation recalculation mentioned earlier in this document) for the following breakdown: </w:t>
      </w:r>
    </w:p>
    <w:p w14:paraId="06245E96" w14:textId="78AD82CD" w:rsidR="00470874" w:rsidRDefault="00470874" w:rsidP="00470874">
      <w:r>
        <w:rPr>
          <w:noProof/>
        </w:rPr>
        <w:drawing>
          <wp:inline distT="0" distB="0" distL="0" distR="0" wp14:anchorId="51AB1FB0" wp14:editId="5A8A7C04">
            <wp:extent cx="4572000" cy="2743200"/>
            <wp:effectExtent l="0" t="0" r="0" b="0"/>
            <wp:docPr id="96" name="Chart 96">
              <a:extLst xmlns:a="http://schemas.openxmlformats.org/drawingml/2006/main">
                <a:ext uri="{FF2B5EF4-FFF2-40B4-BE49-F238E27FC236}">
                  <a16:creationId xmlns:a16="http://schemas.microsoft.com/office/drawing/2014/main" id="{608AAC7D-8CB3-4589-B0B3-5967B881082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14:paraId="337FFA2B" w14:textId="66C2CC01" w:rsidR="009917F3" w:rsidRDefault="009917F3" w:rsidP="00470874">
      <w:r>
        <w:rPr>
          <w:noProof/>
        </w:rPr>
        <w:lastRenderedPageBreak/>
        <w:drawing>
          <wp:inline distT="0" distB="0" distL="0" distR="0" wp14:anchorId="5A19305B" wp14:editId="0DC48D62">
            <wp:extent cx="4572000" cy="2743200"/>
            <wp:effectExtent l="0" t="0" r="0" b="0"/>
            <wp:docPr id="97" name="Chart 97">
              <a:extLst xmlns:a="http://schemas.openxmlformats.org/drawingml/2006/main">
                <a:ext uri="{FF2B5EF4-FFF2-40B4-BE49-F238E27FC236}">
                  <a16:creationId xmlns:a16="http://schemas.microsoft.com/office/drawing/2014/main" id="{D5D89A55-FEA4-484F-A43C-86EC23868E2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14:paraId="294DFCA6" w14:textId="517DDEF6" w:rsidR="008950B6" w:rsidRDefault="004D3425" w:rsidP="00B81065">
      <w:pPr>
        <w:pStyle w:val="Heading2"/>
      </w:pPr>
      <w:bookmarkStart w:id="39" w:name="_Toc102995309"/>
      <w:r>
        <w:t>Kitchen Supplies:</w:t>
      </w:r>
      <w:bookmarkEnd w:id="39"/>
      <w:r>
        <w:t xml:space="preserve"> </w:t>
      </w:r>
    </w:p>
    <w:p w14:paraId="550C0CBB" w14:textId="5B558E93" w:rsidR="004D3425" w:rsidRDefault="004D3425" w:rsidP="004D3425">
      <w:r>
        <w:rPr>
          <w:noProof/>
        </w:rPr>
        <w:drawing>
          <wp:inline distT="0" distB="0" distL="0" distR="0" wp14:anchorId="3734ADE3" wp14:editId="4870999B">
            <wp:extent cx="5943600" cy="3327400"/>
            <wp:effectExtent l="0" t="0" r="0" b="6350"/>
            <wp:docPr id="94" name="Chart 94">
              <a:extLst xmlns:a="http://schemas.openxmlformats.org/drawingml/2006/main">
                <a:ext uri="{FF2B5EF4-FFF2-40B4-BE49-F238E27FC236}">
                  <a16:creationId xmlns:a16="http://schemas.microsoft.com/office/drawing/2014/main" id="{27907C5C-9979-4E38-98CA-C5C936A7472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14:paraId="7C4B79DC" w14:textId="2EF7A161" w:rsidR="009A5E6E" w:rsidRDefault="009A5E6E" w:rsidP="004D3425">
      <w:r>
        <w:rPr>
          <w:noProof/>
        </w:rPr>
        <w:lastRenderedPageBreak/>
        <w:drawing>
          <wp:inline distT="0" distB="0" distL="0" distR="0" wp14:anchorId="13AC939A" wp14:editId="22C1A135">
            <wp:extent cx="5918200" cy="3479800"/>
            <wp:effectExtent l="0" t="0" r="6350" b="6350"/>
            <wp:docPr id="95" name="Chart 95">
              <a:extLst xmlns:a="http://schemas.openxmlformats.org/drawingml/2006/main">
                <a:ext uri="{FF2B5EF4-FFF2-40B4-BE49-F238E27FC236}">
                  <a16:creationId xmlns:a16="http://schemas.microsoft.com/office/drawing/2014/main" id="{DC8D2968-EB7E-4D79-844F-B9AB9C693C9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14:paraId="7BE0E98E" w14:textId="1D1EECC3" w:rsidR="00B81065" w:rsidRDefault="0074250F" w:rsidP="00AE04CE">
      <w:pPr>
        <w:pStyle w:val="Heading1"/>
      </w:pPr>
      <w:bookmarkStart w:id="40" w:name="_Toc102995310"/>
      <w:r>
        <w:t>Markets</w:t>
      </w:r>
      <w:bookmarkEnd w:id="40"/>
    </w:p>
    <w:p w14:paraId="099A27C5" w14:textId="3D1085FB" w:rsidR="00B81065" w:rsidRDefault="00B81065" w:rsidP="00B81065">
      <w:pPr>
        <w:pStyle w:val="Heading2"/>
      </w:pPr>
      <w:bookmarkStart w:id="41" w:name="_Toc102995311"/>
      <w:r>
        <w:t>Access</w:t>
      </w:r>
      <w:bookmarkEnd w:id="41"/>
    </w:p>
    <w:p w14:paraId="7152A2A7" w14:textId="78750C6F" w:rsidR="00A51817" w:rsidRDefault="00491D60" w:rsidP="00B81065">
      <w:r>
        <w:t xml:space="preserve">Respondents access to markets by proximity </w:t>
      </w:r>
      <w:r w:rsidR="00A51817">
        <w:t>to functional</w:t>
      </w:r>
      <w:r>
        <w:t xml:space="preserve"> markets</w:t>
      </w:r>
      <w:r w:rsidR="00A51817">
        <w:t xml:space="preserve">- Note that there were no proxies for functional used to measure the level of functionality of markets </w:t>
      </w:r>
    </w:p>
    <w:p w14:paraId="49B2E42F" w14:textId="7A279B3A" w:rsidR="00491D60" w:rsidRDefault="00994079" w:rsidP="00491D60">
      <w:r>
        <w:rPr>
          <w:noProof/>
        </w:rPr>
        <w:drawing>
          <wp:inline distT="0" distB="0" distL="0" distR="0" wp14:anchorId="6D695B56" wp14:editId="7952362F">
            <wp:extent cx="6019800" cy="2743200"/>
            <wp:effectExtent l="0" t="0" r="0" b="0"/>
            <wp:docPr id="99" name="Chart 99">
              <a:extLst xmlns:a="http://schemas.openxmlformats.org/drawingml/2006/main">
                <a:ext uri="{FF2B5EF4-FFF2-40B4-BE49-F238E27FC236}">
                  <a16:creationId xmlns:a16="http://schemas.microsoft.com/office/drawing/2014/main" id="{C6DF5121-A67C-4A37-9A9C-7BC621B3D15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14:paraId="5C7B0358" w14:textId="3D6B0845" w:rsidR="00994079" w:rsidRDefault="00D04430" w:rsidP="00491D60">
      <w:r>
        <w:rPr>
          <w:noProof/>
        </w:rPr>
        <w:lastRenderedPageBreak/>
        <w:drawing>
          <wp:inline distT="0" distB="0" distL="0" distR="0" wp14:anchorId="28082F5A" wp14:editId="61F5914C">
            <wp:extent cx="6070600" cy="3136900"/>
            <wp:effectExtent l="0" t="0" r="6350" b="6350"/>
            <wp:docPr id="100" name="Chart 100">
              <a:extLst xmlns:a="http://schemas.openxmlformats.org/drawingml/2006/main">
                <a:ext uri="{FF2B5EF4-FFF2-40B4-BE49-F238E27FC236}">
                  <a16:creationId xmlns:a16="http://schemas.microsoft.com/office/drawing/2014/main" id="{3DC191E2-7653-4753-8E82-F23536FED6D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14:paraId="4E2901FA" w14:textId="64698864" w:rsidR="00A51817" w:rsidRDefault="00A51817" w:rsidP="00B81065">
      <w:pPr>
        <w:pStyle w:val="Heading2"/>
      </w:pPr>
      <w:bookmarkStart w:id="42" w:name="_Toc102995312"/>
      <w:r>
        <w:t>Availability of items in the markets</w:t>
      </w:r>
      <w:bookmarkEnd w:id="42"/>
      <w:r>
        <w:t xml:space="preserve"> </w:t>
      </w:r>
    </w:p>
    <w:p w14:paraId="3FA245A9" w14:textId="693F4A4D" w:rsidR="000E7833" w:rsidRDefault="000E7833" w:rsidP="000E7833">
      <w:r>
        <w:rPr>
          <w:noProof/>
        </w:rPr>
        <w:drawing>
          <wp:inline distT="0" distB="0" distL="0" distR="0" wp14:anchorId="4B6E30DF" wp14:editId="24D403ED">
            <wp:extent cx="6292850" cy="4838700"/>
            <wp:effectExtent l="0" t="0" r="0" b="0"/>
            <wp:docPr id="101" name="Chart 101">
              <a:extLst xmlns:a="http://schemas.openxmlformats.org/drawingml/2006/main">
                <a:ext uri="{FF2B5EF4-FFF2-40B4-BE49-F238E27FC236}">
                  <a16:creationId xmlns:a16="http://schemas.microsoft.com/office/drawing/2014/main" id="{6358DE78-0CB3-4632-947F-3A70DD3DB0F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14:paraId="3C126B20" w14:textId="4FA86575" w:rsidR="00155B83" w:rsidRDefault="00155B83" w:rsidP="000E7833">
      <w:r>
        <w:rPr>
          <w:noProof/>
        </w:rPr>
        <w:lastRenderedPageBreak/>
        <w:drawing>
          <wp:inline distT="0" distB="0" distL="0" distR="0" wp14:anchorId="71ACAA6F" wp14:editId="74A7637A">
            <wp:extent cx="5731510" cy="4895850"/>
            <wp:effectExtent l="0" t="0" r="2540" b="0"/>
            <wp:docPr id="102" name="Chart 102">
              <a:extLst xmlns:a="http://schemas.openxmlformats.org/drawingml/2006/main">
                <a:ext uri="{FF2B5EF4-FFF2-40B4-BE49-F238E27FC236}">
                  <a16:creationId xmlns:a16="http://schemas.microsoft.com/office/drawing/2014/main" id="{C5B22911-C3D3-4E18-9A3B-7158A881C01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14:paraId="0A4916A5" w14:textId="33F8E9F5" w:rsidR="00EC7128" w:rsidRDefault="00EC7128" w:rsidP="00B81065">
      <w:pPr>
        <w:pStyle w:val="Heading1"/>
      </w:pPr>
      <w:bookmarkStart w:id="43" w:name="_Toc102995313"/>
      <w:r>
        <w:t>Income and Expenditure</w:t>
      </w:r>
      <w:bookmarkEnd w:id="43"/>
    </w:p>
    <w:p w14:paraId="15112D88" w14:textId="4F0C69D6" w:rsidR="006C28FE" w:rsidRDefault="006C28FE" w:rsidP="006C28FE"/>
    <w:p w14:paraId="2A450FC2" w14:textId="21C15C74" w:rsidR="006C28FE" w:rsidRDefault="006C28FE" w:rsidP="006C28FE">
      <w:pPr>
        <w:pStyle w:val="Heading2"/>
      </w:pPr>
      <w:bookmarkStart w:id="44" w:name="_Toc102995314"/>
      <w:r>
        <w:t>Main Income</w:t>
      </w:r>
      <w:bookmarkEnd w:id="44"/>
    </w:p>
    <w:p w14:paraId="6F343385" w14:textId="5FC529FC" w:rsidR="00EC7128" w:rsidRDefault="00EC7128" w:rsidP="006C28FE">
      <w:r>
        <w:t xml:space="preserve">Two Main Sources of Income: </w:t>
      </w:r>
      <w:r w:rsidR="001260D6">
        <w:t>There was no choice of no income</w:t>
      </w:r>
      <w:r w:rsidR="00DC71D6">
        <w:t xml:space="preserve">, but there was the reply of respondents who indicated that they earned 0 XOF in the last 30 days: </w:t>
      </w:r>
    </w:p>
    <w:p w14:paraId="2E9A205C" w14:textId="479F1E16" w:rsidR="00EC7128" w:rsidRDefault="00EC7128" w:rsidP="00EC7128">
      <w:r>
        <w:rPr>
          <w:noProof/>
        </w:rPr>
        <w:lastRenderedPageBreak/>
        <w:drawing>
          <wp:inline distT="0" distB="0" distL="0" distR="0" wp14:anchorId="7432A93A" wp14:editId="54A02AFE">
            <wp:extent cx="6578600" cy="3295650"/>
            <wp:effectExtent l="0" t="0" r="0" b="0"/>
            <wp:docPr id="105" name="Chart 105">
              <a:extLst xmlns:a="http://schemas.openxmlformats.org/drawingml/2006/main">
                <a:ext uri="{FF2B5EF4-FFF2-40B4-BE49-F238E27FC236}">
                  <a16:creationId xmlns:a16="http://schemas.microsoft.com/office/drawing/2014/main" id="{C6EBF83A-91F0-4148-A57B-2531B67C590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14:paraId="3E51FAF9" w14:textId="4CC92CDE" w:rsidR="00606231" w:rsidRDefault="001454C1" w:rsidP="00EC7128">
      <w:r>
        <w:rPr>
          <w:noProof/>
        </w:rPr>
        <w:drawing>
          <wp:inline distT="0" distB="0" distL="0" distR="0" wp14:anchorId="1286896F" wp14:editId="1F9E2CDD">
            <wp:extent cx="6477000" cy="2774950"/>
            <wp:effectExtent l="0" t="0" r="0" b="6350"/>
            <wp:docPr id="106" name="Chart 106">
              <a:extLst xmlns:a="http://schemas.openxmlformats.org/drawingml/2006/main">
                <a:ext uri="{FF2B5EF4-FFF2-40B4-BE49-F238E27FC236}">
                  <a16:creationId xmlns:a16="http://schemas.microsoft.com/office/drawing/2014/main" id="{E43D5152-41F1-49AB-9ED4-58547F13783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14:paraId="5CCB2E1E" w14:textId="5D2168BF" w:rsidR="001260D6" w:rsidRDefault="001260D6" w:rsidP="006C28FE">
      <w:pPr>
        <w:pStyle w:val="Heading2"/>
      </w:pPr>
      <w:bookmarkStart w:id="45" w:name="_Toc102995315"/>
      <w:r>
        <w:lastRenderedPageBreak/>
        <w:t xml:space="preserve">Average </w:t>
      </w:r>
      <w:r w:rsidR="00533B22">
        <w:t>Income and Income in the Last 30 days:</w:t>
      </w:r>
      <w:bookmarkEnd w:id="45"/>
      <w:r w:rsidR="00533B22">
        <w:t xml:space="preserve"> </w:t>
      </w:r>
    </w:p>
    <w:p w14:paraId="0BF9E800" w14:textId="7F735D05" w:rsidR="009B7196" w:rsidRDefault="009B7196" w:rsidP="009B7196">
      <w:r>
        <w:rPr>
          <w:noProof/>
        </w:rPr>
        <w:drawing>
          <wp:inline distT="0" distB="0" distL="0" distR="0" wp14:anchorId="53F05CA5" wp14:editId="122BE4EB">
            <wp:extent cx="5114925" cy="2743200"/>
            <wp:effectExtent l="0" t="0" r="0" b="0"/>
            <wp:docPr id="107" name="Chart 107">
              <a:extLst xmlns:a="http://schemas.openxmlformats.org/drawingml/2006/main">
                <a:ext uri="{FF2B5EF4-FFF2-40B4-BE49-F238E27FC236}">
                  <a16:creationId xmlns:a16="http://schemas.microsoft.com/office/drawing/2014/main" id="{F7DE7B30-33EB-42F0-8DC7-473076941AE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14:paraId="07C49862" w14:textId="73065A83" w:rsidR="00CE401B" w:rsidRDefault="00CE401B" w:rsidP="009B7196">
      <w:r>
        <w:rPr>
          <w:noProof/>
        </w:rPr>
        <w:drawing>
          <wp:inline distT="0" distB="0" distL="0" distR="0" wp14:anchorId="55CB5105" wp14:editId="38F9BB8D">
            <wp:extent cx="5731510" cy="3052445"/>
            <wp:effectExtent l="0" t="0" r="2540" b="0"/>
            <wp:docPr id="109" name="Chart 109">
              <a:extLst xmlns:a="http://schemas.openxmlformats.org/drawingml/2006/main">
                <a:ext uri="{FF2B5EF4-FFF2-40B4-BE49-F238E27FC236}">
                  <a16:creationId xmlns:a16="http://schemas.microsoft.com/office/drawing/2014/main" id="{8DCC6624-9843-416E-AB68-0D5429241B9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14:paraId="654E94F3" w14:textId="58E8B683" w:rsidR="009B7196" w:rsidRDefault="00903800" w:rsidP="009B7196">
      <w:r>
        <w:rPr>
          <w:noProof/>
        </w:rPr>
        <w:lastRenderedPageBreak/>
        <w:drawing>
          <wp:inline distT="0" distB="0" distL="0" distR="0" wp14:anchorId="6A04B2BB" wp14:editId="5F9CE231">
            <wp:extent cx="5505450" cy="3079750"/>
            <wp:effectExtent l="0" t="0" r="0" b="6350"/>
            <wp:docPr id="108" name="Chart 108">
              <a:extLst xmlns:a="http://schemas.openxmlformats.org/drawingml/2006/main">
                <a:ext uri="{FF2B5EF4-FFF2-40B4-BE49-F238E27FC236}">
                  <a16:creationId xmlns:a16="http://schemas.microsoft.com/office/drawing/2014/main" id="{CF2B0584-16BF-40AB-8435-E143095ACAB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14:paraId="72AEAC75" w14:textId="64433FD2" w:rsidR="00207164" w:rsidRDefault="00207164" w:rsidP="009B7196">
      <w:r>
        <w:rPr>
          <w:noProof/>
        </w:rPr>
        <w:drawing>
          <wp:inline distT="0" distB="0" distL="0" distR="0" wp14:anchorId="14C77038" wp14:editId="209E6711">
            <wp:extent cx="6013450" cy="3092450"/>
            <wp:effectExtent l="0" t="0" r="6350" b="0"/>
            <wp:docPr id="110" name="Chart 110">
              <a:extLst xmlns:a="http://schemas.openxmlformats.org/drawingml/2006/main">
                <a:ext uri="{FF2B5EF4-FFF2-40B4-BE49-F238E27FC236}">
                  <a16:creationId xmlns:a16="http://schemas.microsoft.com/office/drawing/2014/main" id="{1BBF6A1F-6798-4BEE-873B-2AD37408453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14:paraId="28B19257" w14:textId="39F8815B" w:rsidR="006C28FE" w:rsidRDefault="006C28FE" w:rsidP="006C28FE">
      <w:pPr>
        <w:pStyle w:val="Heading2"/>
      </w:pPr>
      <w:bookmarkStart w:id="46" w:name="_Toc102995316"/>
      <w:r>
        <w:t>Affected Population’s Perception of how income has changed</w:t>
      </w:r>
      <w:bookmarkEnd w:id="46"/>
    </w:p>
    <w:p w14:paraId="02F444B8" w14:textId="4C68912E" w:rsidR="00F02ABB" w:rsidRDefault="00CD222F" w:rsidP="006C28FE">
      <w:r>
        <w:t>Affected Population’s Perception of how their income has changed since displacement/start of crisis: Again</w:t>
      </w:r>
      <w:r w:rsidR="00D366C1">
        <w:t>,</w:t>
      </w:r>
      <w:r>
        <w:t xml:space="preserve"> there was a methodological issue in this question that seemingly all population groups were replying to this question, when it should have only been applied to displaced and returnees. The results are presented according to how they were answered, as non-displaced may have also been secondarily impacted the dynamics of the crisis. </w:t>
      </w:r>
    </w:p>
    <w:p w14:paraId="24409BC1" w14:textId="7776C91B" w:rsidR="00FE7EC0" w:rsidRDefault="00FE7EC0" w:rsidP="00FE7EC0">
      <w:r>
        <w:rPr>
          <w:noProof/>
        </w:rPr>
        <w:lastRenderedPageBreak/>
        <w:drawing>
          <wp:inline distT="0" distB="0" distL="0" distR="0" wp14:anchorId="6A968D25" wp14:editId="77E4B4EA">
            <wp:extent cx="5664200" cy="3403600"/>
            <wp:effectExtent l="0" t="0" r="0" b="6350"/>
            <wp:docPr id="111" name="Chart 111">
              <a:extLst xmlns:a="http://schemas.openxmlformats.org/drawingml/2006/main">
                <a:ext uri="{FF2B5EF4-FFF2-40B4-BE49-F238E27FC236}">
                  <a16:creationId xmlns:a16="http://schemas.microsoft.com/office/drawing/2014/main" id="{E37431B8-A045-46E4-9C64-D2D467B9664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14:paraId="230E1608" w14:textId="62967BBC" w:rsidR="00A13C6A" w:rsidRDefault="00A13C6A" w:rsidP="00FE7EC0">
      <w:r>
        <w:rPr>
          <w:noProof/>
        </w:rPr>
        <w:drawing>
          <wp:inline distT="0" distB="0" distL="0" distR="0" wp14:anchorId="57E13AE6" wp14:editId="1BFD68A0">
            <wp:extent cx="5645150" cy="3644900"/>
            <wp:effectExtent l="0" t="0" r="0" b="0"/>
            <wp:docPr id="112" name="Chart 112">
              <a:extLst xmlns:a="http://schemas.openxmlformats.org/drawingml/2006/main">
                <a:ext uri="{FF2B5EF4-FFF2-40B4-BE49-F238E27FC236}">
                  <a16:creationId xmlns:a16="http://schemas.microsoft.com/office/drawing/2014/main" id="{021B2751-3272-4CE4-A80B-ADAF484466F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14:paraId="7138C2A6" w14:textId="2562DB3E" w:rsidR="006C28FE" w:rsidRDefault="006C28FE" w:rsidP="006C28FE">
      <w:pPr>
        <w:pStyle w:val="Heading2"/>
      </w:pPr>
      <w:bookmarkStart w:id="47" w:name="_Toc102995317"/>
      <w:r>
        <w:lastRenderedPageBreak/>
        <w:t>Main two expenditures</w:t>
      </w:r>
      <w:bookmarkEnd w:id="47"/>
    </w:p>
    <w:p w14:paraId="44A9A4D6" w14:textId="4DBA20CF" w:rsidR="00D366C1" w:rsidRDefault="00D366C1" w:rsidP="00D366C1">
      <w:r>
        <w:rPr>
          <w:noProof/>
        </w:rPr>
        <w:drawing>
          <wp:inline distT="0" distB="0" distL="0" distR="0" wp14:anchorId="1593FEA8" wp14:editId="63A38017">
            <wp:extent cx="5581650" cy="3111500"/>
            <wp:effectExtent l="0" t="0" r="0" b="0"/>
            <wp:docPr id="113" name="Chart 113">
              <a:extLst xmlns:a="http://schemas.openxmlformats.org/drawingml/2006/main">
                <a:ext uri="{FF2B5EF4-FFF2-40B4-BE49-F238E27FC236}">
                  <a16:creationId xmlns:a16="http://schemas.microsoft.com/office/drawing/2014/main" id="{EEB36762-D576-455D-BB3B-870A092DFAA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14:paraId="78898FD2" w14:textId="466DAC5D" w:rsidR="00FD7874" w:rsidRDefault="00941B70" w:rsidP="00D366C1">
      <w:r>
        <w:rPr>
          <w:noProof/>
        </w:rPr>
        <w:drawing>
          <wp:inline distT="0" distB="0" distL="0" distR="0" wp14:anchorId="736C63D1" wp14:editId="1275D484">
            <wp:extent cx="5880100" cy="3416300"/>
            <wp:effectExtent l="0" t="0" r="6350" b="0"/>
            <wp:docPr id="114" name="Chart 114">
              <a:extLst xmlns:a="http://schemas.openxmlformats.org/drawingml/2006/main">
                <a:ext uri="{FF2B5EF4-FFF2-40B4-BE49-F238E27FC236}">
                  <a16:creationId xmlns:a16="http://schemas.microsoft.com/office/drawing/2014/main" id="{FFAC774D-E1DC-4FBA-B65D-47FEA4C99E4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p w14:paraId="787A361C" w14:textId="01B56375" w:rsidR="00AE04CE" w:rsidRDefault="00AE04CE" w:rsidP="00D366C1">
      <w:r>
        <w:t>Shelter Cluster respondents analysed this expenditure question alongside the priority of needs that key informants were asked during the OCHA MSN</w:t>
      </w:r>
      <w:r w:rsidR="00875BEA">
        <w:t xml:space="preserve">A: </w:t>
      </w:r>
    </w:p>
    <w:p w14:paraId="26B526B1" w14:textId="05E3A2AA" w:rsidR="00875BEA" w:rsidRDefault="00875BEA" w:rsidP="00D366C1">
      <w:r>
        <w:rPr>
          <w:noProof/>
        </w:rPr>
        <w:lastRenderedPageBreak/>
        <w:drawing>
          <wp:inline distT="0" distB="0" distL="0" distR="0" wp14:anchorId="56FB698B" wp14:editId="45A5D4DB">
            <wp:extent cx="5731510" cy="3448050"/>
            <wp:effectExtent l="0" t="0" r="0" b="0"/>
            <wp:docPr id="32" name="Picture 3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Graphical user interface&#10;&#10;Description automatically generated"/>
                    <pic:cNvPicPr/>
                  </pic:nvPicPr>
                  <pic:blipFill>
                    <a:blip r:embed="rId123">
                      <a:extLst>
                        <a:ext uri="{28A0092B-C50C-407E-A947-70E740481C1C}">
                          <a14:useLocalDpi xmlns:a14="http://schemas.microsoft.com/office/drawing/2010/main" val="0"/>
                        </a:ext>
                      </a:extLst>
                    </a:blip>
                    <a:stretch>
                      <a:fillRect/>
                    </a:stretch>
                  </pic:blipFill>
                  <pic:spPr>
                    <a:xfrm>
                      <a:off x="0" y="0"/>
                      <a:ext cx="5731510" cy="3448050"/>
                    </a:xfrm>
                    <a:prstGeom prst="rect">
                      <a:avLst/>
                    </a:prstGeom>
                  </pic:spPr>
                </pic:pic>
              </a:graphicData>
            </a:graphic>
          </wp:inline>
        </w:drawing>
      </w:r>
    </w:p>
    <w:p w14:paraId="08E403B7" w14:textId="66D4D427" w:rsidR="00875BEA" w:rsidRDefault="00875BEA" w:rsidP="00D366C1">
      <w:r>
        <w:t xml:space="preserve">Shelter was still mentioned as the top needs of some of the village key informants interviewed, but not as high as drinking water, food, health, and education. Shelter Cluster partners reflected that this was likely that following the achievement of having a roof over their heads, the other details of a shelter would follow after these other significant expenses were covered. </w:t>
      </w:r>
    </w:p>
    <w:p w14:paraId="4C0F3C25" w14:textId="122C7B76" w:rsidR="0060040B" w:rsidRDefault="008A390B" w:rsidP="006C28FE">
      <w:pPr>
        <w:pStyle w:val="Heading1"/>
      </w:pPr>
      <w:bookmarkStart w:id="48" w:name="_Toc102995318"/>
      <w:r>
        <w:t>Needs</w:t>
      </w:r>
      <w:r w:rsidR="00923F77">
        <w:t xml:space="preserve"> and Humanitarian Assistance</w:t>
      </w:r>
      <w:bookmarkEnd w:id="48"/>
    </w:p>
    <w:p w14:paraId="54D72652" w14:textId="064CB0F0" w:rsidR="008A390B" w:rsidRDefault="00C41C6D" w:rsidP="006C28FE">
      <w:pPr>
        <w:pStyle w:val="Heading2"/>
      </w:pPr>
      <w:bookmarkStart w:id="49" w:name="_Toc102995319"/>
      <w:r>
        <w:t>Priority Needs in Terms of Shelter</w:t>
      </w:r>
      <w:bookmarkEnd w:id="49"/>
    </w:p>
    <w:p w14:paraId="472CA6CD" w14:textId="399EF19F" w:rsidR="00C41C6D" w:rsidRDefault="005B427D" w:rsidP="00C41C6D">
      <w:r>
        <w:rPr>
          <w:noProof/>
        </w:rPr>
        <w:drawing>
          <wp:inline distT="0" distB="0" distL="0" distR="0" wp14:anchorId="36B8D252" wp14:editId="4D667D7B">
            <wp:extent cx="5435600" cy="3168650"/>
            <wp:effectExtent l="0" t="0" r="0" b="0"/>
            <wp:docPr id="120" name="Chart 120">
              <a:extLst xmlns:a="http://schemas.openxmlformats.org/drawingml/2006/main">
                <a:ext uri="{FF2B5EF4-FFF2-40B4-BE49-F238E27FC236}">
                  <a16:creationId xmlns:a16="http://schemas.microsoft.com/office/drawing/2014/main" id="{79DEAF88-B2F6-47E1-8A35-D80DA1B8ED9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14:paraId="21A83EF3" w14:textId="4F8921C0" w:rsidR="00C30F7C" w:rsidRDefault="00C30F7C" w:rsidP="00C41C6D">
      <w:r>
        <w:rPr>
          <w:noProof/>
        </w:rPr>
        <w:lastRenderedPageBreak/>
        <w:drawing>
          <wp:inline distT="0" distB="0" distL="0" distR="0" wp14:anchorId="61F8B585" wp14:editId="6FE8B3FE">
            <wp:extent cx="5994400" cy="2901950"/>
            <wp:effectExtent l="0" t="0" r="6350" b="0"/>
            <wp:docPr id="121" name="Chart 121">
              <a:extLst xmlns:a="http://schemas.openxmlformats.org/drawingml/2006/main">
                <a:ext uri="{FF2B5EF4-FFF2-40B4-BE49-F238E27FC236}">
                  <a16:creationId xmlns:a16="http://schemas.microsoft.com/office/drawing/2014/main" id="{14DDDD84-67F5-43E1-B521-AD0400D65DE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14:paraId="5AE0B251" w14:textId="60537E46" w:rsidR="00923F77" w:rsidRDefault="002E6726" w:rsidP="006C28FE">
      <w:pPr>
        <w:pStyle w:val="Heading2"/>
      </w:pPr>
      <w:bookmarkStart w:id="50" w:name="_Toc102995320"/>
      <w:r>
        <w:t>Has your household received Shelter/NFI assistance in the past year?</w:t>
      </w:r>
      <w:bookmarkEnd w:id="50"/>
      <w:r>
        <w:t xml:space="preserve"> </w:t>
      </w:r>
    </w:p>
    <w:p w14:paraId="7E20255C" w14:textId="5A74F046" w:rsidR="002E6726" w:rsidRDefault="009C7B04" w:rsidP="002E6726">
      <w:r>
        <w:rPr>
          <w:noProof/>
        </w:rPr>
        <w:drawing>
          <wp:inline distT="0" distB="0" distL="0" distR="0" wp14:anchorId="5DCD032F" wp14:editId="4D4E0F15">
            <wp:extent cx="5829300" cy="2743200"/>
            <wp:effectExtent l="0" t="0" r="0" b="0"/>
            <wp:docPr id="122" name="Chart 122">
              <a:extLst xmlns:a="http://schemas.openxmlformats.org/drawingml/2006/main">
                <a:ext uri="{FF2B5EF4-FFF2-40B4-BE49-F238E27FC236}">
                  <a16:creationId xmlns:a16="http://schemas.microsoft.com/office/drawing/2014/main" id="{A4F4375F-AB0A-4FE6-B386-6D19998BACD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
    <w:p w14:paraId="5332A6E3" w14:textId="6E13DD80" w:rsidR="001D2E88" w:rsidRDefault="001D2E88" w:rsidP="002E6726">
      <w:r>
        <w:rPr>
          <w:noProof/>
        </w:rPr>
        <w:lastRenderedPageBreak/>
        <w:drawing>
          <wp:inline distT="0" distB="0" distL="0" distR="0" wp14:anchorId="0B25757F" wp14:editId="46A5838D">
            <wp:extent cx="5746750" cy="3022600"/>
            <wp:effectExtent l="0" t="0" r="6350" b="6350"/>
            <wp:docPr id="124" name="Chart 124">
              <a:extLst xmlns:a="http://schemas.openxmlformats.org/drawingml/2006/main">
                <a:ext uri="{FF2B5EF4-FFF2-40B4-BE49-F238E27FC236}">
                  <a16:creationId xmlns:a16="http://schemas.microsoft.com/office/drawing/2014/main" id="{C4FEEDD8-0089-4E63-9DE9-BCDACED9464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p w14:paraId="72BE7998" w14:textId="2CD1AA89" w:rsidR="007E4906" w:rsidRDefault="007E4906" w:rsidP="002E6726">
      <w:r>
        <w:rPr>
          <w:noProof/>
        </w:rPr>
        <w:drawing>
          <wp:inline distT="0" distB="0" distL="0" distR="0" wp14:anchorId="0880AA7F" wp14:editId="56B499C7">
            <wp:extent cx="5556250" cy="3206750"/>
            <wp:effectExtent l="0" t="0" r="6350" b="0"/>
            <wp:docPr id="123" name="Chart 123">
              <a:extLst xmlns:a="http://schemas.openxmlformats.org/drawingml/2006/main">
                <a:ext uri="{FF2B5EF4-FFF2-40B4-BE49-F238E27FC236}">
                  <a16:creationId xmlns:a16="http://schemas.microsoft.com/office/drawing/2014/main" id="{53D1D9DA-10C2-4DEF-951C-94B6A16FD1B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p w14:paraId="02881574" w14:textId="0DDBC2D3" w:rsidR="00C10EDB" w:rsidRDefault="00C10EDB" w:rsidP="002E6726">
      <w:r>
        <w:rPr>
          <w:noProof/>
        </w:rPr>
        <w:lastRenderedPageBreak/>
        <w:drawing>
          <wp:inline distT="0" distB="0" distL="0" distR="0" wp14:anchorId="62F9F8FC" wp14:editId="697C5429">
            <wp:extent cx="6026150" cy="2813050"/>
            <wp:effectExtent l="0" t="0" r="0" b="6350"/>
            <wp:docPr id="125" name="Chart 125">
              <a:extLst xmlns:a="http://schemas.openxmlformats.org/drawingml/2006/main">
                <a:ext uri="{FF2B5EF4-FFF2-40B4-BE49-F238E27FC236}">
                  <a16:creationId xmlns:a16="http://schemas.microsoft.com/office/drawing/2014/main" id="{D238F684-0221-4986-915C-5F3E8B3C786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p w14:paraId="673A8455" w14:textId="3F919340" w:rsidR="00875BEA" w:rsidRDefault="00875BEA" w:rsidP="002E6726">
      <w:r>
        <w:t>Shelter Cluster partners compared these responses with data collected in the MSNA on Shelter coverage and also on where villages reported past issues with distributions conducted.</w:t>
      </w:r>
      <w:r>
        <w:rPr>
          <w:rStyle w:val="FootnoteReference"/>
        </w:rPr>
        <w:footnoteReference w:id="6"/>
      </w:r>
    </w:p>
    <w:p w14:paraId="674D8570" w14:textId="77777777" w:rsidR="006C28FE" w:rsidRDefault="00224DC9" w:rsidP="006C28FE">
      <w:pPr>
        <w:pStyle w:val="Heading2"/>
      </w:pPr>
      <w:bookmarkStart w:id="51" w:name="_Toc102995321"/>
      <w:r>
        <w:t>Type of Assistance Provided</w:t>
      </w:r>
      <w:bookmarkEnd w:id="51"/>
    </w:p>
    <w:p w14:paraId="0413F2E4" w14:textId="7A0FADDC" w:rsidR="00224DC9" w:rsidRDefault="00224DC9" w:rsidP="006C28FE">
      <w:r>
        <w:t xml:space="preserve">The cascading on this question was also not well applied, so that some people to whom this question did not apply replied to it. </w:t>
      </w:r>
      <w:r w:rsidR="004D4FD4">
        <w:t xml:space="preserve">Given the analysis with the information collected from Key informants, the analysis of the Shelter Cluster 5W, and also this assessment, the %s are reflective of low coverage of shelter needs in the response. </w:t>
      </w:r>
    </w:p>
    <w:p w14:paraId="368284B5" w14:textId="765F25DD" w:rsidR="00E73FD3" w:rsidRDefault="00E73FD3" w:rsidP="00E73FD3">
      <w:r>
        <w:rPr>
          <w:noProof/>
        </w:rPr>
        <w:drawing>
          <wp:inline distT="0" distB="0" distL="0" distR="0" wp14:anchorId="5A760A6F" wp14:editId="61B5A62C">
            <wp:extent cx="5943600" cy="3270250"/>
            <wp:effectExtent l="0" t="0" r="0" b="6350"/>
            <wp:docPr id="126" name="Chart 126">
              <a:extLst xmlns:a="http://schemas.openxmlformats.org/drawingml/2006/main">
                <a:ext uri="{FF2B5EF4-FFF2-40B4-BE49-F238E27FC236}">
                  <a16:creationId xmlns:a16="http://schemas.microsoft.com/office/drawing/2014/main" id="{413AD98D-BA6F-49CE-8438-92E136C417B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inline>
        </w:drawing>
      </w:r>
    </w:p>
    <w:p w14:paraId="3B3C7856" w14:textId="4EEF3C05" w:rsidR="00740FC7" w:rsidRDefault="00740FC7" w:rsidP="00E73FD3">
      <w:r>
        <w:rPr>
          <w:noProof/>
        </w:rPr>
        <w:lastRenderedPageBreak/>
        <w:drawing>
          <wp:inline distT="0" distB="0" distL="0" distR="0" wp14:anchorId="5DD3DC4F" wp14:editId="10B4DACD">
            <wp:extent cx="6292850" cy="3105150"/>
            <wp:effectExtent l="0" t="0" r="0" b="0"/>
            <wp:docPr id="127" name="Chart 127">
              <a:extLst xmlns:a="http://schemas.openxmlformats.org/drawingml/2006/main">
                <a:ext uri="{FF2B5EF4-FFF2-40B4-BE49-F238E27FC236}">
                  <a16:creationId xmlns:a16="http://schemas.microsoft.com/office/drawing/2014/main" id="{757BA4D1-EA0A-453D-BD47-B93CF4A47EB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inline>
        </w:drawing>
      </w:r>
    </w:p>
    <w:p w14:paraId="4ADE5D30" w14:textId="53E23D55" w:rsidR="00293E2F" w:rsidRDefault="00984B3B" w:rsidP="00E73FD3">
      <w:r>
        <w:t>Other forms of assistance included for the most part food assistance</w:t>
      </w:r>
      <w:r w:rsidR="0013768A">
        <w:t xml:space="preserve">, while some answers indicated that enumerators or respondents did not fully understand the definition of non-food item. </w:t>
      </w:r>
    </w:p>
    <w:p w14:paraId="2957BC20" w14:textId="69266310" w:rsidR="005647D7" w:rsidRDefault="005647D7" w:rsidP="00EA2B2C">
      <w:pPr>
        <w:pStyle w:val="Heading1"/>
      </w:pPr>
      <w:bookmarkStart w:id="52" w:name="_Toc102995322"/>
      <w:r>
        <w:t>Intentions</w:t>
      </w:r>
      <w:r w:rsidR="00D7011B">
        <w:t xml:space="preserve"> in the Next Year</w:t>
      </w:r>
      <w:bookmarkEnd w:id="52"/>
    </w:p>
    <w:p w14:paraId="194BEE70" w14:textId="77777777" w:rsidR="00EA2B2C" w:rsidRDefault="005647D7" w:rsidP="00EA2B2C">
      <w:pPr>
        <w:pStyle w:val="Heading2"/>
      </w:pPr>
      <w:bookmarkStart w:id="53" w:name="_Toc102995323"/>
      <w:r>
        <w:t>Place of Origin:</w:t>
      </w:r>
      <w:bookmarkEnd w:id="53"/>
      <w:r>
        <w:t xml:space="preserve"> </w:t>
      </w:r>
    </w:p>
    <w:p w14:paraId="2093DC4A" w14:textId="06A584C2" w:rsidR="005647D7" w:rsidRDefault="005647D7" w:rsidP="00EA2B2C">
      <w:r>
        <w:t>This questionnaire unfortunately did not use geographical cascading</w:t>
      </w:r>
      <w:r w:rsidR="00A24FF1">
        <w:t xml:space="preserve"> in Kobo, </w:t>
      </w:r>
      <w:r w:rsidR="00B862FE">
        <w:t>so it has required a lot of data cleaning to just track the interdivisional movement of patterns of IDPs from their place of origin to their place of displacement. More data cleaning could yield some interesting results on where the primary source of displacement to primary place of safety was.</w:t>
      </w:r>
      <w:r w:rsidR="00D46DFA">
        <w:t xml:space="preserve"> </w:t>
      </w:r>
      <w:r w:rsidR="00B862FE">
        <w:t>The following are the interdiv</w:t>
      </w:r>
      <w:r w:rsidR="00D46DFA">
        <w:t xml:space="preserve">isional patterns of movement from area of origin to division of displacement: </w:t>
      </w:r>
    </w:p>
    <w:p w14:paraId="00C12DDA" w14:textId="41DCF747" w:rsidR="00B862FE" w:rsidRDefault="00B862FE" w:rsidP="00EA2B2C">
      <w:r>
        <w:rPr>
          <w:noProof/>
        </w:rPr>
        <w:drawing>
          <wp:inline distT="0" distB="0" distL="0" distR="0" wp14:anchorId="55074106" wp14:editId="34C94184">
            <wp:extent cx="5731510" cy="3268980"/>
            <wp:effectExtent l="0" t="0" r="2540" b="762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731510" cy="3268980"/>
                    </a:xfrm>
                    <a:prstGeom prst="rect">
                      <a:avLst/>
                    </a:prstGeom>
                  </pic:spPr>
                </pic:pic>
              </a:graphicData>
            </a:graphic>
          </wp:inline>
        </w:drawing>
      </w:r>
    </w:p>
    <w:p w14:paraId="03B0F13B" w14:textId="77777777" w:rsidR="00EA2B2C" w:rsidRDefault="00DC29E8" w:rsidP="00EA2B2C">
      <w:pPr>
        <w:pStyle w:val="Heading2"/>
      </w:pPr>
      <w:bookmarkStart w:id="54" w:name="_Toc102995324"/>
      <w:r>
        <w:lastRenderedPageBreak/>
        <w:t>IDP Intentions</w:t>
      </w:r>
      <w:bookmarkEnd w:id="54"/>
      <w:r w:rsidR="000B6055">
        <w:t xml:space="preserve">  </w:t>
      </w:r>
    </w:p>
    <w:p w14:paraId="34B189E9" w14:textId="18ADDCA4" w:rsidR="00DC29E8" w:rsidRDefault="000B6055" w:rsidP="00EA2B2C">
      <w:r>
        <w:t xml:space="preserve">As can be seen in the charts below, the majority of IDPs in the NW would like to stay in their area of displacement as compared to the SW, where the majority are ready to </w:t>
      </w:r>
      <w:r w:rsidR="00D7011B">
        <w:t xml:space="preserve">return within the next year. Though it is also notable that in the SW there are an almost </w:t>
      </w:r>
      <w:r w:rsidR="00B862FE">
        <w:t>equal</w:t>
      </w:r>
      <w:r w:rsidR="00D7011B">
        <w:t xml:space="preserve"> proportion of IDPs who are yet undecided about their intentions in the next year.</w:t>
      </w:r>
    </w:p>
    <w:p w14:paraId="2097C300" w14:textId="7F9510CD" w:rsidR="00DC29E8" w:rsidRDefault="00DC29E8" w:rsidP="00DC29E8">
      <w:r>
        <w:rPr>
          <w:noProof/>
        </w:rPr>
        <w:drawing>
          <wp:inline distT="0" distB="0" distL="0" distR="0" wp14:anchorId="537BFB34" wp14:editId="053AA4C5">
            <wp:extent cx="4572000" cy="2743200"/>
            <wp:effectExtent l="0" t="0" r="0" b="0"/>
            <wp:docPr id="128" name="Chart 128">
              <a:extLst xmlns:a="http://schemas.openxmlformats.org/drawingml/2006/main">
                <a:ext uri="{FF2B5EF4-FFF2-40B4-BE49-F238E27FC236}">
                  <a16:creationId xmlns:a16="http://schemas.microsoft.com/office/drawing/2014/main" id="{38C430BA-FD65-4E5A-8303-09B2BF2A8A0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p w14:paraId="14B28E73" w14:textId="17101293" w:rsidR="00013E5F" w:rsidRDefault="00013E5F" w:rsidP="00DC29E8">
      <w:r>
        <w:rPr>
          <w:noProof/>
        </w:rPr>
        <w:drawing>
          <wp:inline distT="0" distB="0" distL="0" distR="0" wp14:anchorId="423793C4" wp14:editId="35CFD92E">
            <wp:extent cx="4572000" cy="2743200"/>
            <wp:effectExtent l="0" t="0" r="0" b="0"/>
            <wp:docPr id="129" name="Chart 129">
              <a:extLst xmlns:a="http://schemas.openxmlformats.org/drawingml/2006/main">
                <a:ext uri="{FF2B5EF4-FFF2-40B4-BE49-F238E27FC236}">
                  <a16:creationId xmlns:a16="http://schemas.microsoft.com/office/drawing/2014/main" id="{F0F094ED-2EC5-4FA0-9759-2F88A433A7B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inline>
        </w:drawing>
      </w:r>
    </w:p>
    <w:p w14:paraId="2FA66AAB" w14:textId="5406DFF2" w:rsidR="00EA2B2C" w:rsidRDefault="000B6055" w:rsidP="006D1AA6">
      <w:pPr>
        <w:pStyle w:val="Heading2"/>
      </w:pPr>
      <w:bookmarkStart w:id="55" w:name="_Toc102995325"/>
      <w:r>
        <w:t xml:space="preserve">Reasons </w:t>
      </w:r>
      <w:r w:rsidR="00491E5B">
        <w:t xml:space="preserve">for Staying </w:t>
      </w:r>
      <w:r w:rsidR="006D1AA6">
        <w:t>IDPs</w:t>
      </w:r>
      <w:bookmarkEnd w:id="55"/>
    </w:p>
    <w:p w14:paraId="5EA54E9E" w14:textId="539253D1" w:rsidR="004A4891" w:rsidRDefault="00680257" w:rsidP="00EA2B2C">
      <w:r>
        <w:t xml:space="preserve">This question was also posed to all respondents regardless of their intentions. </w:t>
      </w:r>
      <w:r w:rsidR="00292ED1">
        <w:t xml:space="preserve">So in order to properly assess the question, a filter was applied to </w:t>
      </w:r>
      <w:r w:rsidR="00A71F02">
        <w:t xml:space="preserve">only those that replied that they had the intention of staying in their area of displacement: </w:t>
      </w:r>
    </w:p>
    <w:p w14:paraId="1D5AD8C7" w14:textId="7F55672B" w:rsidR="00E425DA" w:rsidRDefault="00E425DA" w:rsidP="00E425DA">
      <w:pPr>
        <w:pStyle w:val="ListParagraph"/>
      </w:pPr>
      <w:r>
        <w:rPr>
          <w:noProof/>
        </w:rPr>
        <w:lastRenderedPageBreak/>
        <w:drawing>
          <wp:inline distT="0" distB="0" distL="0" distR="0" wp14:anchorId="49AEF9C0" wp14:editId="672CD7B4">
            <wp:extent cx="5731510" cy="2933700"/>
            <wp:effectExtent l="0" t="0" r="2540" b="0"/>
            <wp:docPr id="130" name="Chart 130">
              <a:extLst xmlns:a="http://schemas.openxmlformats.org/drawingml/2006/main">
                <a:ext uri="{FF2B5EF4-FFF2-40B4-BE49-F238E27FC236}">
                  <a16:creationId xmlns:a16="http://schemas.microsoft.com/office/drawing/2014/main" id="{1CEAF935-7BC8-4378-B37E-01B876E20EF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inline>
        </w:drawing>
      </w:r>
    </w:p>
    <w:p w14:paraId="0A63D5DC" w14:textId="3E5C06CE" w:rsidR="00CE14C5" w:rsidRDefault="00CE14C5" w:rsidP="00E425DA">
      <w:pPr>
        <w:pStyle w:val="ListParagraph"/>
      </w:pPr>
      <w:r>
        <w:rPr>
          <w:noProof/>
        </w:rPr>
        <w:drawing>
          <wp:inline distT="0" distB="0" distL="0" distR="0" wp14:anchorId="4C2FF316" wp14:editId="7B21ABCB">
            <wp:extent cx="5302250" cy="2743200"/>
            <wp:effectExtent l="0" t="0" r="0" b="0"/>
            <wp:docPr id="131" name="Chart 131">
              <a:extLst xmlns:a="http://schemas.openxmlformats.org/drawingml/2006/main">
                <a:ext uri="{FF2B5EF4-FFF2-40B4-BE49-F238E27FC236}">
                  <a16:creationId xmlns:a16="http://schemas.microsoft.com/office/drawing/2014/main" id="{A7BF6F9B-72BE-4BF6-830F-0342DFEDD58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inline>
        </w:drawing>
      </w:r>
    </w:p>
    <w:p w14:paraId="39B51D83" w14:textId="77777777" w:rsidR="006D1AA6" w:rsidRDefault="00E961BB" w:rsidP="006D1AA6">
      <w:pPr>
        <w:pStyle w:val="Heading2"/>
      </w:pPr>
      <w:bookmarkStart w:id="56" w:name="_Toc102995326"/>
      <w:r>
        <w:t xml:space="preserve">Reasons for </w:t>
      </w:r>
      <w:r w:rsidR="00CA1923">
        <w:t>Return Intentions</w:t>
      </w:r>
      <w:bookmarkEnd w:id="56"/>
      <w:r w:rsidR="00CA1923">
        <w:t xml:space="preserve"> </w:t>
      </w:r>
    </w:p>
    <w:p w14:paraId="13EFEE41" w14:textId="58E3E42B" w:rsidR="00E961BB" w:rsidRDefault="00CA1923" w:rsidP="006D1AA6">
      <w:r>
        <w:t>Again this question was to only be applied to those who stated an intention to return, so a filter was reapplied to only those who stated that they had the intention of returning.</w:t>
      </w:r>
      <w:r w:rsidR="00976BC6">
        <w:t xml:space="preserve"> In the response, IDPs could select up to 3 motivations for being willing to return.</w:t>
      </w:r>
    </w:p>
    <w:p w14:paraId="3EF2EB25" w14:textId="7352FA52" w:rsidR="00976BC6" w:rsidRDefault="00E8443F" w:rsidP="00976BC6">
      <w:r>
        <w:rPr>
          <w:noProof/>
        </w:rPr>
        <w:lastRenderedPageBreak/>
        <w:drawing>
          <wp:inline distT="0" distB="0" distL="0" distR="0" wp14:anchorId="72876931" wp14:editId="55C895AA">
            <wp:extent cx="5549900" cy="3492500"/>
            <wp:effectExtent l="0" t="0" r="0" b="0"/>
            <wp:docPr id="132" name="Chart 132">
              <a:extLst xmlns:a="http://schemas.openxmlformats.org/drawingml/2006/main">
                <a:ext uri="{FF2B5EF4-FFF2-40B4-BE49-F238E27FC236}">
                  <a16:creationId xmlns:a16="http://schemas.microsoft.com/office/drawing/2014/main" id="{67C034B1-5248-4DDD-BCE3-FC09E7EBD37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p>
    <w:p w14:paraId="515A085C" w14:textId="794994F4" w:rsidR="00B94212" w:rsidRDefault="00B94212" w:rsidP="00976BC6">
      <w:r>
        <w:rPr>
          <w:noProof/>
        </w:rPr>
        <w:drawing>
          <wp:inline distT="0" distB="0" distL="0" distR="0" wp14:anchorId="16E458D1" wp14:editId="0B228289">
            <wp:extent cx="5731510" cy="3263265"/>
            <wp:effectExtent l="0" t="0" r="0" b="0"/>
            <wp:docPr id="134" name="Chart 134">
              <a:extLst xmlns:a="http://schemas.openxmlformats.org/drawingml/2006/main">
                <a:ext uri="{FF2B5EF4-FFF2-40B4-BE49-F238E27FC236}">
                  <a16:creationId xmlns:a16="http://schemas.microsoft.com/office/drawing/2014/main" id="{081C81F2-732B-4CD7-83C9-D5058EB221C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inline>
        </w:drawing>
      </w:r>
    </w:p>
    <w:p w14:paraId="67E7E86E" w14:textId="1CBF1476" w:rsidR="006E5185" w:rsidRDefault="006E5185" w:rsidP="00976BC6">
      <w:r>
        <w:rPr>
          <w:noProof/>
        </w:rPr>
        <w:lastRenderedPageBreak/>
        <w:drawing>
          <wp:inline distT="0" distB="0" distL="0" distR="0" wp14:anchorId="3FEB4560" wp14:editId="054AFD2E">
            <wp:extent cx="6388100" cy="3162300"/>
            <wp:effectExtent l="0" t="0" r="0" b="0"/>
            <wp:docPr id="133" name="Chart 133">
              <a:extLst xmlns:a="http://schemas.openxmlformats.org/drawingml/2006/main">
                <a:ext uri="{FF2B5EF4-FFF2-40B4-BE49-F238E27FC236}">
                  <a16:creationId xmlns:a16="http://schemas.microsoft.com/office/drawing/2014/main" id="{E7234C7F-978F-4444-A19E-97EE307499D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inline>
        </w:drawing>
      </w:r>
    </w:p>
    <w:p w14:paraId="6980A8BD" w14:textId="448AE738" w:rsidR="004E75F9" w:rsidRDefault="004E75F9" w:rsidP="00976BC6">
      <w:r>
        <w:rPr>
          <w:noProof/>
        </w:rPr>
        <w:drawing>
          <wp:inline distT="0" distB="0" distL="0" distR="0" wp14:anchorId="1FD537DF" wp14:editId="386E94B0">
            <wp:extent cx="5731510" cy="3635375"/>
            <wp:effectExtent l="0" t="0" r="2540" b="3175"/>
            <wp:docPr id="135" name="Chart 135">
              <a:extLst xmlns:a="http://schemas.openxmlformats.org/drawingml/2006/main">
                <a:ext uri="{FF2B5EF4-FFF2-40B4-BE49-F238E27FC236}">
                  <a16:creationId xmlns:a16="http://schemas.microsoft.com/office/drawing/2014/main" id="{5AD6C118-3BD8-4ED4-A94E-97FE9659DF0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inline>
        </w:drawing>
      </w:r>
    </w:p>
    <w:p w14:paraId="7C392606" w14:textId="12EBBF5F" w:rsidR="00A35DC3" w:rsidRDefault="00A35DC3" w:rsidP="00976BC6">
      <w:r>
        <w:t xml:space="preserve">The other reasons were not found in the dataset. </w:t>
      </w:r>
    </w:p>
    <w:p w14:paraId="79194F76" w14:textId="29E833D0" w:rsidR="00B862FE" w:rsidRDefault="00B862FE" w:rsidP="00976BC6">
      <w:r>
        <w:t xml:space="preserve">In the assessment data validation workshop, Shelter Custer partners remarked on how housing was a primary factor in the decision-making and considerations of IDPs about their return movements. While this is a reduced proportion of the sample, as humanitarian actors move to adopt policies over the longer-term on intentions for return and support, it will be necessary to also conduct more in-depth studies on intentions. Housing and Shelter should be a key element of that research given that it is a key element of durable solutions. </w:t>
      </w:r>
    </w:p>
    <w:p w14:paraId="4F8F377B" w14:textId="77777777" w:rsidR="006D1AA6" w:rsidRDefault="003575E2" w:rsidP="006D1AA6">
      <w:pPr>
        <w:pStyle w:val="Heading2"/>
      </w:pPr>
      <w:bookmarkStart w:id="57" w:name="_Toc102995327"/>
      <w:r>
        <w:lastRenderedPageBreak/>
        <w:t>Levels of Integration</w:t>
      </w:r>
      <w:bookmarkEnd w:id="57"/>
    </w:p>
    <w:p w14:paraId="618AE7F5" w14:textId="0D31D3F2" w:rsidR="00A71F02" w:rsidRDefault="006163EC" w:rsidP="006D1AA6">
      <w:r>
        <w:t>Likely this should have only been asked to IDPs but seemed to be applied to more than one type of population</w:t>
      </w:r>
      <w:r w:rsidR="00FF171E">
        <w:t xml:space="preserve">. This question was mostly answered positively by IDPs showing that they are mostly welcome by the host communities in their area of displacement. </w:t>
      </w:r>
      <w:r w:rsidR="00466E03">
        <w:t xml:space="preserve">Those not feeling integrated would perhaps be motivated to return at a later date. </w:t>
      </w:r>
    </w:p>
    <w:p w14:paraId="47A0A2E5" w14:textId="2E2D3E07" w:rsidR="006163EC" w:rsidRDefault="006163EC" w:rsidP="006163EC">
      <w:r>
        <w:rPr>
          <w:noProof/>
        </w:rPr>
        <w:drawing>
          <wp:inline distT="0" distB="0" distL="0" distR="0" wp14:anchorId="4BEF218B" wp14:editId="45F68B33">
            <wp:extent cx="5731510" cy="3971925"/>
            <wp:effectExtent l="0" t="0" r="2540" b="0"/>
            <wp:docPr id="136" name="Chart 136">
              <a:extLst xmlns:a="http://schemas.openxmlformats.org/drawingml/2006/main">
                <a:ext uri="{FF2B5EF4-FFF2-40B4-BE49-F238E27FC236}">
                  <a16:creationId xmlns:a16="http://schemas.microsoft.com/office/drawing/2014/main" id="{B895EBE9-5927-4271-BF4F-200F8E0433A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inline>
        </w:drawing>
      </w:r>
    </w:p>
    <w:p w14:paraId="18B15216" w14:textId="0496EA21" w:rsidR="00F92507" w:rsidRDefault="00F92507" w:rsidP="006163EC">
      <w:r>
        <w:rPr>
          <w:noProof/>
        </w:rPr>
        <w:drawing>
          <wp:inline distT="0" distB="0" distL="0" distR="0" wp14:anchorId="2CA0AB83" wp14:editId="5E39B791">
            <wp:extent cx="5731510" cy="3040380"/>
            <wp:effectExtent l="0" t="0" r="2540" b="7620"/>
            <wp:docPr id="137" name="Chart 137">
              <a:extLst xmlns:a="http://schemas.openxmlformats.org/drawingml/2006/main">
                <a:ext uri="{FF2B5EF4-FFF2-40B4-BE49-F238E27FC236}">
                  <a16:creationId xmlns:a16="http://schemas.microsoft.com/office/drawing/2014/main" id="{454BD7B2-A270-4F04-A1EB-CA2F3D6EF71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inline>
        </w:drawing>
      </w:r>
    </w:p>
    <w:p w14:paraId="39D81D22" w14:textId="540B0DAF" w:rsidR="003575E2" w:rsidRDefault="003575E2" w:rsidP="003575E2"/>
    <w:p w14:paraId="4718CB10" w14:textId="4B32B3E0" w:rsidR="00601BFD" w:rsidRDefault="00601BFD" w:rsidP="003575E2"/>
    <w:p w14:paraId="732B7E33" w14:textId="08EFD516" w:rsidR="00601BFD" w:rsidRDefault="00601BFD" w:rsidP="00601BFD">
      <w:pPr>
        <w:pStyle w:val="Heading1"/>
      </w:pPr>
      <w:bookmarkStart w:id="58" w:name="_Toc102995328"/>
      <w:r>
        <w:lastRenderedPageBreak/>
        <w:t xml:space="preserve">Annex 1 </w:t>
      </w:r>
      <w:r w:rsidR="004B1976">
        <w:t>Sample Size per Division</w:t>
      </w:r>
      <w:bookmarkEnd w:id="58"/>
    </w:p>
    <w:p w14:paraId="2B1B6DF6" w14:textId="099D91FA" w:rsidR="00601BFD" w:rsidRDefault="004B1976" w:rsidP="003575E2">
      <w:r>
        <w:t>Below is a list of the data collected for each population and the confidence levels that could be applied on the divisional level per region</w:t>
      </w:r>
    </w:p>
    <w:tbl>
      <w:tblPr>
        <w:tblW w:w="9360" w:type="dxa"/>
        <w:tblLook w:val="04A0" w:firstRow="1" w:lastRow="0" w:firstColumn="1" w:lastColumn="0" w:noHBand="0" w:noVBand="1"/>
      </w:tblPr>
      <w:tblGrid>
        <w:gridCol w:w="1301"/>
        <w:gridCol w:w="2443"/>
        <w:gridCol w:w="854"/>
        <w:gridCol w:w="2579"/>
        <w:gridCol w:w="2579"/>
      </w:tblGrid>
      <w:tr w:rsidR="000D7263" w:rsidRPr="000D7263" w14:paraId="60EE357D" w14:textId="77777777" w:rsidTr="000D7263">
        <w:trPr>
          <w:trHeight w:val="290"/>
        </w:trPr>
        <w:tc>
          <w:tcPr>
            <w:tcW w:w="967" w:type="dxa"/>
            <w:tcBorders>
              <w:top w:val="nil"/>
              <w:left w:val="nil"/>
              <w:bottom w:val="nil"/>
              <w:right w:val="nil"/>
            </w:tcBorders>
            <w:shd w:val="clear" w:color="auto" w:fill="auto"/>
            <w:noWrap/>
            <w:vAlign w:val="bottom"/>
            <w:hideMark/>
          </w:tcPr>
          <w:p w14:paraId="741218B2" w14:textId="77777777" w:rsidR="000D7263" w:rsidRPr="000D7263" w:rsidRDefault="000D7263" w:rsidP="000D7263">
            <w:pPr>
              <w:spacing w:after="0" w:line="240" w:lineRule="auto"/>
              <w:rPr>
                <w:rFonts w:ascii="Calibri" w:eastAsia="Times New Roman" w:hAnsi="Calibri" w:cs="Calibri"/>
                <w:color w:val="FF0000"/>
                <w:lang w:eastAsia="en-GB"/>
              </w:rPr>
            </w:pPr>
            <w:r w:rsidRPr="000D7263">
              <w:rPr>
                <w:rFonts w:ascii="Calibri" w:eastAsia="Times New Roman" w:hAnsi="Calibri" w:cs="Calibri"/>
                <w:color w:val="FF0000"/>
                <w:lang w:eastAsia="en-GB"/>
              </w:rPr>
              <w:t>IDPs in the NW</w:t>
            </w:r>
          </w:p>
        </w:tc>
        <w:tc>
          <w:tcPr>
            <w:tcW w:w="2443" w:type="dxa"/>
            <w:tcBorders>
              <w:top w:val="nil"/>
              <w:left w:val="nil"/>
              <w:bottom w:val="nil"/>
              <w:right w:val="nil"/>
            </w:tcBorders>
            <w:shd w:val="clear" w:color="auto" w:fill="auto"/>
            <w:noWrap/>
            <w:vAlign w:val="bottom"/>
            <w:hideMark/>
          </w:tcPr>
          <w:p w14:paraId="754A6B62" w14:textId="77777777" w:rsidR="000D7263" w:rsidRPr="000D7263" w:rsidRDefault="000D7263" w:rsidP="000D7263">
            <w:pPr>
              <w:spacing w:after="0" w:line="240" w:lineRule="auto"/>
              <w:rPr>
                <w:rFonts w:ascii="Calibri" w:eastAsia="Times New Roman" w:hAnsi="Calibri" w:cs="Calibri"/>
                <w:color w:val="FF0000"/>
                <w:lang w:eastAsia="en-GB"/>
              </w:rPr>
            </w:pPr>
          </w:p>
        </w:tc>
        <w:tc>
          <w:tcPr>
            <w:tcW w:w="792" w:type="dxa"/>
            <w:tcBorders>
              <w:top w:val="nil"/>
              <w:left w:val="nil"/>
              <w:bottom w:val="nil"/>
              <w:right w:val="nil"/>
            </w:tcBorders>
            <w:shd w:val="clear" w:color="auto" w:fill="auto"/>
            <w:noWrap/>
            <w:vAlign w:val="bottom"/>
            <w:hideMark/>
          </w:tcPr>
          <w:p w14:paraId="43067F38" w14:textId="77777777" w:rsidR="000D7263" w:rsidRPr="000D7263" w:rsidRDefault="000D7263" w:rsidP="000D7263">
            <w:pPr>
              <w:spacing w:after="0" w:line="240" w:lineRule="auto"/>
              <w:rPr>
                <w:rFonts w:ascii="Times New Roman" w:eastAsia="Times New Roman" w:hAnsi="Times New Roman" w:cs="Times New Roman"/>
                <w:sz w:val="20"/>
                <w:szCs w:val="20"/>
                <w:lang w:eastAsia="en-GB"/>
              </w:rPr>
            </w:pPr>
          </w:p>
        </w:tc>
        <w:tc>
          <w:tcPr>
            <w:tcW w:w="2579" w:type="dxa"/>
            <w:tcBorders>
              <w:top w:val="nil"/>
              <w:left w:val="nil"/>
              <w:bottom w:val="nil"/>
              <w:right w:val="nil"/>
            </w:tcBorders>
            <w:shd w:val="clear" w:color="auto" w:fill="auto"/>
            <w:noWrap/>
            <w:vAlign w:val="bottom"/>
            <w:hideMark/>
          </w:tcPr>
          <w:p w14:paraId="6B4B617B" w14:textId="77777777" w:rsidR="000D7263" w:rsidRPr="000D7263" w:rsidRDefault="000D7263" w:rsidP="000D7263">
            <w:pPr>
              <w:spacing w:after="0" w:line="240" w:lineRule="auto"/>
              <w:rPr>
                <w:rFonts w:ascii="Times New Roman" w:eastAsia="Times New Roman" w:hAnsi="Times New Roman" w:cs="Times New Roman"/>
                <w:sz w:val="20"/>
                <w:szCs w:val="20"/>
                <w:lang w:eastAsia="en-GB"/>
              </w:rPr>
            </w:pPr>
          </w:p>
        </w:tc>
        <w:tc>
          <w:tcPr>
            <w:tcW w:w="2579" w:type="dxa"/>
            <w:tcBorders>
              <w:top w:val="nil"/>
              <w:left w:val="nil"/>
              <w:bottom w:val="nil"/>
              <w:right w:val="nil"/>
            </w:tcBorders>
            <w:shd w:val="clear" w:color="auto" w:fill="auto"/>
            <w:noWrap/>
            <w:vAlign w:val="bottom"/>
            <w:hideMark/>
          </w:tcPr>
          <w:p w14:paraId="45E7993B" w14:textId="77777777" w:rsidR="000D7263" w:rsidRPr="000D7263" w:rsidRDefault="000D7263" w:rsidP="000D7263">
            <w:pPr>
              <w:spacing w:after="0" w:line="240" w:lineRule="auto"/>
              <w:rPr>
                <w:rFonts w:ascii="Times New Roman" w:eastAsia="Times New Roman" w:hAnsi="Times New Roman" w:cs="Times New Roman"/>
                <w:sz w:val="20"/>
                <w:szCs w:val="20"/>
                <w:lang w:eastAsia="en-GB"/>
              </w:rPr>
            </w:pPr>
          </w:p>
        </w:tc>
      </w:tr>
      <w:tr w:rsidR="000D7263" w:rsidRPr="000D7263" w14:paraId="5466A27B" w14:textId="77777777" w:rsidTr="000D7263">
        <w:trPr>
          <w:trHeight w:val="290"/>
        </w:trPr>
        <w:tc>
          <w:tcPr>
            <w:tcW w:w="967" w:type="dxa"/>
            <w:tcBorders>
              <w:top w:val="nil"/>
              <w:left w:val="nil"/>
              <w:bottom w:val="single" w:sz="4" w:space="0" w:color="95B3D7"/>
              <w:right w:val="single" w:sz="4" w:space="0" w:color="FFFFFF"/>
            </w:tcBorders>
            <w:shd w:val="clear" w:color="DCE6F1" w:fill="0070C0"/>
            <w:noWrap/>
            <w:vAlign w:val="bottom"/>
            <w:hideMark/>
          </w:tcPr>
          <w:p w14:paraId="2D86DA12" w14:textId="77777777" w:rsidR="000D7263" w:rsidRPr="000D7263" w:rsidRDefault="000D7263" w:rsidP="000D7263">
            <w:pPr>
              <w:spacing w:after="0" w:line="240" w:lineRule="auto"/>
              <w:rPr>
                <w:rFonts w:ascii="Calibri" w:eastAsia="Times New Roman" w:hAnsi="Calibri" w:cs="Calibri"/>
                <w:b/>
                <w:bCs/>
                <w:color w:val="FFFFFF"/>
                <w:lang w:eastAsia="en-GB"/>
              </w:rPr>
            </w:pPr>
            <w:r w:rsidRPr="000D7263">
              <w:rPr>
                <w:rFonts w:ascii="Calibri" w:eastAsia="Times New Roman" w:hAnsi="Calibri" w:cs="Calibri"/>
                <w:b/>
                <w:bCs/>
                <w:color w:val="FFFFFF"/>
                <w:lang w:eastAsia="en-GB"/>
              </w:rPr>
              <w:t>Division</w:t>
            </w:r>
          </w:p>
        </w:tc>
        <w:tc>
          <w:tcPr>
            <w:tcW w:w="2443" w:type="dxa"/>
            <w:tcBorders>
              <w:top w:val="nil"/>
              <w:left w:val="single" w:sz="4" w:space="0" w:color="FFFFFF"/>
              <w:bottom w:val="single" w:sz="4" w:space="0" w:color="95B3D7"/>
              <w:right w:val="single" w:sz="4" w:space="0" w:color="FFFFFF"/>
            </w:tcBorders>
            <w:shd w:val="clear" w:color="DCE6F1" w:fill="0070C0"/>
            <w:noWrap/>
            <w:vAlign w:val="bottom"/>
            <w:hideMark/>
          </w:tcPr>
          <w:p w14:paraId="2968C054" w14:textId="77777777" w:rsidR="000D7263" w:rsidRPr="000D7263" w:rsidRDefault="000D7263" w:rsidP="000D7263">
            <w:pPr>
              <w:spacing w:after="0" w:line="240" w:lineRule="auto"/>
              <w:rPr>
                <w:rFonts w:ascii="Calibri" w:eastAsia="Times New Roman" w:hAnsi="Calibri" w:cs="Calibri"/>
                <w:b/>
                <w:bCs/>
                <w:color w:val="FFFFFF"/>
                <w:lang w:eastAsia="en-GB"/>
              </w:rPr>
            </w:pPr>
            <w:r w:rsidRPr="000D7263">
              <w:rPr>
                <w:rFonts w:ascii="Calibri" w:eastAsia="Times New Roman" w:hAnsi="Calibri" w:cs="Calibri"/>
                <w:b/>
                <w:bCs/>
                <w:color w:val="FFFFFF"/>
                <w:lang w:eastAsia="en-GB"/>
              </w:rPr>
              <w:t>Internally Displaced Sample HH Assessment</w:t>
            </w:r>
          </w:p>
        </w:tc>
        <w:tc>
          <w:tcPr>
            <w:tcW w:w="792" w:type="dxa"/>
            <w:tcBorders>
              <w:top w:val="nil"/>
              <w:left w:val="single" w:sz="4" w:space="0" w:color="FFFFFF"/>
              <w:bottom w:val="single" w:sz="12" w:space="0" w:color="FFFFFF"/>
              <w:right w:val="single" w:sz="4" w:space="0" w:color="FFFFFF"/>
            </w:tcBorders>
            <w:shd w:val="clear" w:color="4F81BD" w:fill="4F81BD"/>
            <w:noWrap/>
            <w:vAlign w:val="bottom"/>
            <w:hideMark/>
          </w:tcPr>
          <w:p w14:paraId="32A71D8C" w14:textId="77777777" w:rsidR="000D7263" w:rsidRPr="000D7263" w:rsidRDefault="000D7263" w:rsidP="000D7263">
            <w:pPr>
              <w:spacing w:after="0" w:line="240" w:lineRule="auto"/>
              <w:rPr>
                <w:rFonts w:ascii="Calibri" w:eastAsia="Times New Roman" w:hAnsi="Calibri" w:cs="Calibri"/>
                <w:b/>
                <w:bCs/>
                <w:color w:val="FFFFFF"/>
                <w:lang w:eastAsia="en-GB"/>
              </w:rPr>
            </w:pPr>
            <w:r w:rsidRPr="000D7263">
              <w:rPr>
                <w:rFonts w:ascii="Calibri" w:eastAsia="Times New Roman" w:hAnsi="Calibri" w:cs="Calibri"/>
                <w:b/>
                <w:bCs/>
                <w:color w:val="FFFFFF"/>
                <w:lang w:eastAsia="en-GB"/>
              </w:rPr>
              <w:t>MSNA August</w:t>
            </w:r>
          </w:p>
        </w:tc>
        <w:tc>
          <w:tcPr>
            <w:tcW w:w="2579" w:type="dxa"/>
            <w:tcBorders>
              <w:top w:val="nil"/>
              <w:left w:val="single" w:sz="4" w:space="0" w:color="FFFFFF"/>
              <w:bottom w:val="single" w:sz="12" w:space="0" w:color="FFFFFF"/>
              <w:right w:val="single" w:sz="4" w:space="0" w:color="FFFFFF"/>
            </w:tcBorders>
            <w:shd w:val="clear" w:color="4F81BD" w:fill="4F81BD"/>
            <w:noWrap/>
            <w:vAlign w:val="bottom"/>
            <w:hideMark/>
          </w:tcPr>
          <w:p w14:paraId="50256531" w14:textId="77777777" w:rsidR="000D7263" w:rsidRPr="000D7263" w:rsidRDefault="000D7263" w:rsidP="000D7263">
            <w:pPr>
              <w:spacing w:after="0" w:line="240" w:lineRule="auto"/>
              <w:rPr>
                <w:rFonts w:ascii="Calibri" w:eastAsia="Times New Roman" w:hAnsi="Calibri" w:cs="Calibri"/>
                <w:b/>
                <w:bCs/>
                <w:color w:val="FFFFFF"/>
                <w:lang w:eastAsia="en-GB"/>
              </w:rPr>
            </w:pPr>
            <w:r w:rsidRPr="000D7263">
              <w:rPr>
                <w:rFonts w:ascii="Calibri" w:eastAsia="Times New Roman" w:hAnsi="Calibri" w:cs="Calibri"/>
                <w:b/>
                <w:bCs/>
                <w:color w:val="FFFFFF"/>
                <w:lang w:eastAsia="en-GB"/>
              </w:rPr>
              <w:t>Confidence Intervals for 95% Confidence Level</w:t>
            </w:r>
          </w:p>
        </w:tc>
        <w:tc>
          <w:tcPr>
            <w:tcW w:w="2579" w:type="dxa"/>
            <w:tcBorders>
              <w:top w:val="nil"/>
              <w:left w:val="single" w:sz="4" w:space="0" w:color="FFFFFF"/>
              <w:bottom w:val="single" w:sz="12" w:space="0" w:color="FFFFFF"/>
              <w:right w:val="nil"/>
            </w:tcBorders>
            <w:shd w:val="clear" w:color="4F81BD" w:fill="4F81BD"/>
            <w:noWrap/>
            <w:vAlign w:val="bottom"/>
            <w:hideMark/>
          </w:tcPr>
          <w:p w14:paraId="45A7E0C4" w14:textId="77777777" w:rsidR="000D7263" w:rsidRPr="000D7263" w:rsidRDefault="000D7263" w:rsidP="000D7263">
            <w:pPr>
              <w:spacing w:after="0" w:line="240" w:lineRule="auto"/>
              <w:rPr>
                <w:rFonts w:ascii="Calibri" w:eastAsia="Times New Roman" w:hAnsi="Calibri" w:cs="Calibri"/>
                <w:b/>
                <w:bCs/>
                <w:color w:val="FFFFFF"/>
                <w:lang w:eastAsia="en-GB"/>
              </w:rPr>
            </w:pPr>
            <w:r w:rsidRPr="000D7263">
              <w:rPr>
                <w:rFonts w:ascii="Calibri" w:eastAsia="Times New Roman" w:hAnsi="Calibri" w:cs="Calibri"/>
                <w:b/>
                <w:bCs/>
                <w:color w:val="FFFFFF"/>
                <w:lang w:eastAsia="en-GB"/>
              </w:rPr>
              <w:t>Confidence Intervals for 99% Confidence Level</w:t>
            </w:r>
          </w:p>
        </w:tc>
      </w:tr>
      <w:tr w:rsidR="000D7263" w:rsidRPr="000D7263" w14:paraId="39765B36" w14:textId="77777777" w:rsidTr="000D7263">
        <w:trPr>
          <w:trHeight w:val="290"/>
        </w:trPr>
        <w:tc>
          <w:tcPr>
            <w:tcW w:w="967" w:type="dxa"/>
            <w:tcBorders>
              <w:top w:val="single" w:sz="4" w:space="0" w:color="FFFFFF"/>
              <w:left w:val="nil"/>
              <w:bottom w:val="single" w:sz="4" w:space="0" w:color="FFFFFF"/>
              <w:right w:val="single" w:sz="4" w:space="0" w:color="FFFFFF"/>
            </w:tcBorders>
            <w:shd w:val="clear" w:color="B8CCE4" w:fill="B8CCE4"/>
            <w:noWrap/>
            <w:vAlign w:val="bottom"/>
            <w:hideMark/>
          </w:tcPr>
          <w:p w14:paraId="00743C61" w14:textId="77777777" w:rsidR="000D7263" w:rsidRPr="000D7263" w:rsidRDefault="000D7263" w:rsidP="000D7263">
            <w:pPr>
              <w:spacing w:after="0" w:line="240" w:lineRule="auto"/>
              <w:rPr>
                <w:rFonts w:ascii="Calibri" w:eastAsia="Times New Roman" w:hAnsi="Calibri" w:cs="Calibri"/>
                <w:color w:val="000000"/>
                <w:lang w:eastAsia="en-GB"/>
              </w:rPr>
            </w:pPr>
            <w:r w:rsidRPr="000D7263">
              <w:rPr>
                <w:rFonts w:ascii="Calibri" w:eastAsia="Times New Roman" w:hAnsi="Calibri" w:cs="Calibri"/>
                <w:color w:val="000000"/>
                <w:lang w:eastAsia="en-GB"/>
              </w:rPr>
              <w:t>Boyo</w:t>
            </w:r>
          </w:p>
        </w:tc>
        <w:tc>
          <w:tcPr>
            <w:tcW w:w="2443" w:type="dxa"/>
            <w:tcBorders>
              <w:top w:val="single" w:sz="4" w:space="0" w:color="FFFFFF"/>
              <w:left w:val="single" w:sz="4" w:space="0" w:color="FFFFFF"/>
              <w:bottom w:val="single" w:sz="4" w:space="0" w:color="FFFFFF"/>
              <w:right w:val="single" w:sz="4" w:space="0" w:color="FFFFFF"/>
            </w:tcBorders>
            <w:shd w:val="clear" w:color="B8CCE4" w:fill="B8CCE4"/>
            <w:noWrap/>
            <w:vAlign w:val="bottom"/>
            <w:hideMark/>
          </w:tcPr>
          <w:p w14:paraId="063CF3BD" w14:textId="77777777" w:rsidR="000D7263" w:rsidRPr="000D7263" w:rsidRDefault="000D7263" w:rsidP="000D7263">
            <w:pPr>
              <w:spacing w:after="0" w:line="240" w:lineRule="auto"/>
              <w:jc w:val="right"/>
              <w:rPr>
                <w:rFonts w:ascii="Calibri" w:eastAsia="Times New Roman" w:hAnsi="Calibri" w:cs="Calibri"/>
                <w:color w:val="000000"/>
                <w:lang w:eastAsia="en-GB"/>
              </w:rPr>
            </w:pPr>
            <w:r w:rsidRPr="000D7263">
              <w:rPr>
                <w:rFonts w:ascii="Calibri" w:eastAsia="Times New Roman" w:hAnsi="Calibri" w:cs="Calibri"/>
                <w:color w:val="000000"/>
                <w:lang w:eastAsia="en-GB"/>
              </w:rPr>
              <w:t>86</w:t>
            </w:r>
          </w:p>
        </w:tc>
        <w:tc>
          <w:tcPr>
            <w:tcW w:w="792" w:type="dxa"/>
            <w:tcBorders>
              <w:top w:val="single" w:sz="4" w:space="0" w:color="FFFFFF"/>
              <w:left w:val="single" w:sz="4" w:space="0" w:color="FFFFFF"/>
              <w:bottom w:val="single" w:sz="4" w:space="0" w:color="FFFFFF"/>
              <w:right w:val="single" w:sz="4" w:space="0" w:color="FFFFFF"/>
            </w:tcBorders>
            <w:shd w:val="clear" w:color="B8CCE4" w:fill="B8CCE4"/>
            <w:noWrap/>
            <w:vAlign w:val="bottom"/>
            <w:hideMark/>
          </w:tcPr>
          <w:p w14:paraId="6B5F4A5D" w14:textId="77777777" w:rsidR="000D7263" w:rsidRPr="000D7263" w:rsidRDefault="000D7263" w:rsidP="000D7263">
            <w:pPr>
              <w:spacing w:after="0" w:line="240" w:lineRule="auto"/>
              <w:jc w:val="right"/>
              <w:rPr>
                <w:rFonts w:ascii="Calibri" w:eastAsia="Times New Roman" w:hAnsi="Calibri" w:cs="Calibri"/>
                <w:color w:val="000000"/>
                <w:lang w:eastAsia="en-GB"/>
              </w:rPr>
            </w:pPr>
            <w:r w:rsidRPr="000D7263">
              <w:rPr>
                <w:rFonts w:ascii="Calibri" w:eastAsia="Times New Roman" w:hAnsi="Calibri" w:cs="Calibri"/>
                <w:color w:val="000000"/>
                <w:lang w:eastAsia="en-GB"/>
              </w:rPr>
              <w:t>7218</w:t>
            </w:r>
          </w:p>
        </w:tc>
        <w:tc>
          <w:tcPr>
            <w:tcW w:w="2579" w:type="dxa"/>
            <w:tcBorders>
              <w:top w:val="single" w:sz="4" w:space="0" w:color="FFFFFF"/>
              <w:left w:val="single" w:sz="4" w:space="0" w:color="FFFFFF"/>
              <w:bottom w:val="single" w:sz="4" w:space="0" w:color="FFFFFF"/>
              <w:right w:val="single" w:sz="4" w:space="0" w:color="FFFFFF"/>
            </w:tcBorders>
            <w:shd w:val="clear" w:color="B8CCE4" w:fill="B8CCE4"/>
            <w:noWrap/>
            <w:vAlign w:val="bottom"/>
            <w:hideMark/>
          </w:tcPr>
          <w:p w14:paraId="41B4B9AB" w14:textId="77777777" w:rsidR="000D7263" w:rsidRPr="000D7263" w:rsidRDefault="000D7263" w:rsidP="000D7263">
            <w:pPr>
              <w:spacing w:after="0" w:line="240" w:lineRule="auto"/>
              <w:rPr>
                <w:rFonts w:ascii="Calibri" w:eastAsia="Times New Roman" w:hAnsi="Calibri" w:cs="Calibri"/>
                <w:color w:val="000000"/>
                <w:lang w:eastAsia="en-GB"/>
              </w:rPr>
            </w:pPr>
            <w:r w:rsidRPr="000D7263">
              <w:rPr>
                <w:rFonts w:ascii="Calibri" w:eastAsia="Times New Roman" w:hAnsi="Calibri" w:cs="Calibri"/>
                <w:color w:val="000000"/>
                <w:lang w:eastAsia="en-GB"/>
              </w:rPr>
              <w:t>95% +/- 10.51</w:t>
            </w:r>
          </w:p>
        </w:tc>
        <w:tc>
          <w:tcPr>
            <w:tcW w:w="2579" w:type="dxa"/>
            <w:tcBorders>
              <w:top w:val="single" w:sz="4" w:space="0" w:color="FFFFFF"/>
              <w:left w:val="single" w:sz="4" w:space="0" w:color="FFFFFF"/>
              <w:bottom w:val="single" w:sz="4" w:space="0" w:color="FFFFFF"/>
              <w:right w:val="nil"/>
            </w:tcBorders>
            <w:shd w:val="clear" w:color="000000" w:fill="FFFFFF"/>
            <w:noWrap/>
            <w:vAlign w:val="bottom"/>
            <w:hideMark/>
          </w:tcPr>
          <w:p w14:paraId="4D43B4A7" w14:textId="77777777" w:rsidR="000D7263" w:rsidRPr="000D7263" w:rsidRDefault="000D7263" w:rsidP="000D7263">
            <w:pPr>
              <w:spacing w:after="0" w:line="240" w:lineRule="auto"/>
              <w:rPr>
                <w:rFonts w:ascii="Calibri" w:eastAsia="Times New Roman" w:hAnsi="Calibri" w:cs="Calibri"/>
                <w:color w:val="000000"/>
                <w:lang w:eastAsia="en-GB"/>
              </w:rPr>
            </w:pPr>
            <w:r w:rsidRPr="000D7263">
              <w:rPr>
                <w:rFonts w:ascii="Calibri" w:eastAsia="Times New Roman" w:hAnsi="Calibri" w:cs="Calibri"/>
                <w:color w:val="000000"/>
                <w:lang w:eastAsia="en-GB"/>
              </w:rPr>
              <w:t>99% +/- 13.83</w:t>
            </w:r>
          </w:p>
        </w:tc>
      </w:tr>
      <w:tr w:rsidR="000D7263" w:rsidRPr="000D7263" w14:paraId="2B6931C9" w14:textId="77777777" w:rsidTr="000D7263">
        <w:trPr>
          <w:trHeight w:val="290"/>
        </w:trPr>
        <w:tc>
          <w:tcPr>
            <w:tcW w:w="967" w:type="dxa"/>
            <w:tcBorders>
              <w:top w:val="single" w:sz="4" w:space="0" w:color="FFFFFF"/>
              <w:left w:val="nil"/>
              <w:bottom w:val="single" w:sz="4" w:space="0" w:color="FFFFFF"/>
              <w:right w:val="single" w:sz="4" w:space="0" w:color="FFFFFF"/>
            </w:tcBorders>
            <w:shd w:val="clear" w:color="DCE6F1" w:fill="DCE6F1"/>
            <w:noWrap/>
            <w:vAlign w:val="bottom"/>
            <w:hideMark/>
          </w:tcPr>
          <w:p w14:paraId="0C95F9B7" w14:textId="77777777" w:rsidR="000D7263" w:rsidRPr="000D7263" w:rsidRDefault="000D7263" w:rsidP="000D7263">
            <w:pPr>
              <w:spacing w:after="0" w:line="240" w:lineRule="auto"/>
              <w:rPr>
                <w:rFonts w:ascii="Calibri" w:eastAsia="Times New Roman" w:hAnsi="Calibri" w:cs="Calibri"/>
                <w:color w:val="000000"/>
                <w:lang w:eastAsia="en-GB"/>
              </w:rPr>
            </w:pPr>
            <w:r w:rsidRPr="000D7263">
              <w:rPr>
                <w:rFonts w:ascii="Calibri" w:eastAsia="Times New Roman" w:hAnsi="Calibri" w:cs="Calibri"/>
                <w:color w:val="000000"/>
                <w:lang w:eastAsia="en-GB"/>
              </w:rPr>
              <w:t>Bui</w:t>
            </w:r>
          </w:p>
        </w:tc>
        <w:tc>
          <w:tcPr>
            <w:tcW w:w="2443" w:type="dxa"/>
            <w:tcBorders>
              <w:top w:val="single" w:sz="4" w:space="0" w:color="FFFFFF"/>
              <w:left w:val="single" w:sz="4" w:space="0" w:color="FFFFFF"/>
              <w:bottom w:val="single" w:sz="4" w:space="0" w:color="FFFFFF"/>
              <w:right w:val="single" w:sz="4" w:space="0" w:color="FFFFFF"/>
            </w:tcBorders>
            <w:shd w:val="clear" w:color="DCE6F1" w:fill="DCE6F1"/>
            <w:noWrap/>
            <w:vAlign w:val="bottom"/>
            <w:hideMark/>
          </w:tcPr>
          <w:p w14:paraId="7099A5D0" w14:textId="77777777" w:rsidR="000D7263" w:rsidRPr="000D7263" w:rsidRDefault="000D7263" w:rsidP="000D7263">
            <w:pPr>
              <w:spacing w:after="0" w:line="240" w:lineRule="auto"/>
              <w:jc w:val="right"/>
              <w:rPr>
                <w:rFonts w:ascii="Calibri" w:eastAsia="Times New Roman" w:hAnsi="Calibri" w:cs="Calibri"/>
                <w:color w:val="000000"/>
                <w:lang w:eastAsia="en-GB"/>
              </w:rPr>
            </w:pPr>
            <w:r w:rsidRPr="000D7263">
              <w:rPr>
                <w:rFonts w:ascii="Calibri" w:eastAsia="Times New Roman" w:hAnsi="Calibri" w:cs="Calibri"/>
                <w:color w:val="000000"/>
                <w:lang w:eastAsia="en-GB"/>
              </w:rPr>
              <w:t>209</w:t>
            </w:r>
          </w:p>
        </w:tc>
        <w:tc>
          <w:tcPr>
            <w:tcW w:w="792" w:type="dxa"/>
            <w:tcBorders>
              <w:top w:val="single" w:sz="4" w:space="0" w:color="FFFFFF"/>
              <w:left w:val="single" w:sz="4" w:space="0" w:color="FFFFFF"/>
              <w:bottom w:val="single" w:sz="4" w:space="0" w:color="FFFFFF"/>
              <w:right w:val="single" w:sz="4" w:space="0" w:color="FFFFFF"/>
            </w:tcBorders>
            <w:shd w:val="clear" w:color="DCE6F1" w:fill="DCE6F1"/>
            <w:noWrap/>
            <w:vAlign w:val="bottom"/>
            <w:hideMark/>
          </w:tcPr>
          <w:p w14:paraId="517B0F94" w14:textId="77777777" w:rsidR="000D7263" w:rsidRPr="000D7263" w:rsidRDefault="000D7263" w:rsidP="000D7263">
            <w:pPr>
              <w:spacing w:after="0" w:line="240" w:lineRule="auto"/>
              <w:jc w:val="right"/>
              <w:rPr>
                <w:rFonts w:ascii="Calibri" w:eastAsia="Times New Roman" w:hAnsi="Calibri" w:cs="Calibri"/>
                <w:color w:val="000000"/>
                <w:lang w:eastAsia="en-GB"/>
              </w:rPr>
            </w:pPr>
            <w:r w:rsidRPr="000D7263">
              <w:rPr>
                <w:rFonts w:ascii="Calibri" w:eastAsia="Times New Roman" w:hAnsi="Calibri" w:cs="Calibri"/>
                <w:color w:val="000000"/>
                <w:lang w:eastAsia="en-GB"/>
              </w:rPr>
              <w:t>9730</w:t>
            </w:r>
          </w:p>
        </w:tc>
        <w:tc>
          <w:tcPr>
            <w:tcW w:w="2579" w:type="dxa"/>
            <w:tcBorders>
              <w:top w:val="single" w:sz="4" w:space="0" w:color="FFFFFF"/>
              <w:left w:val="single" w:sz="4" w:space="0" w:color="FFFFFF"/>
              <w:bottom w:val="single" w:sz="4" w:space="0" w:color="FFFFFF"/>
              <w:right w:val="single" w:sz="4" w:space="0" w:color="FFFFFF"/>
            </w:tcBorders>
            <w:shd w:val="clear" w:color="DCE6F1" w:fill="DCE6F1"/>
            <w:noWrap/>
            <w:vAlign w:val="bottom"/>
            <w:hideMark/>
          </w:tcPr>
          <w:p w14:paraId="791173B5" w14:textId="77777777" w:rsidR="000D7263" w:rsidRPr="000D7263" w:rsidRDefault="000D7263" w:rsidP="000D7263">
            <w:pPr>
              <w:spacing w:after="0" w:line="240" w:lineRule="auto"/>
              <w:rPr>
                <w:rFonts w:ascii="Calibri" w:eastAsia="Times New Roman" w:hAnsi="Calibri" w:cs="Calibri"/>
                <w:color w:val="000000"/>
                <w:lang w:eastAsia="en-GB"/>
              </w:rPr>
            </w:pPr>
            <w:r w:rsidRPr="000D7263">
              <w:rPr>
                <w:rFonts w:ascii="Calibri" w:eastAsia="Times New Roman" w:hAnsi="Calibri" w:cs="Calibri"/>
                <w:color w:val="000000"/>
                <w:lang w:eastAsia="en-GB"/>
              </w:rPr>
              <w:t>95% +/- 6.71</w:t>
            </w:r>
          </w:p>
        </w:tc>
        <w:tc>
          <w:tcPr>
            <w:tcW w:w="2579" w:type="dxa"/>
            <w:tcBorders>
              <w:top w:val="single" w:sz="4" w:space="0" w:color="FFFFFF"/>
              <w:left w:val="single" w:sz="4" w:space="0" w:color="FFFFFF"/>
              <w:bottom w:val="single" w:sz="4" w:space="0" w:color="FFFFFF"/>
              <w:right w:val="nil"/>
            </w:tcBorders>
            <w:shd w:val="clear" w:color="DCE6F1" w:fill="DCE6F1"/>
            <w:noWrap/>
            <w:vAlign w:val="bottom"/>
            <w:hideMark/>
          </w:tcPr>
          <w:p w14:paraId="2D90E9E1" w14:textId="77777777" w:rsidR="000D7263" w:rsidRPr="000D7263" w:rsidRDefault="000D7263" w:rsidP="000D7263">
            <w:pPr>
              <w:spacing w:after="0" w:line="240" w:lineRule="auto"/>
              <w:rPr>
                <w:rFonts w:ascii="Calibri" w:eastAsia="Times New Roman" w:hAnsi="Calibri" w:cs="Calibri"/>
                <w:color w:val="000000"/>
                <w:lang w:eastAsia="en-GB"/>
              </w:rPr>
            </w:pPr>
            <w:r w:rsidRPr="000D7263">
              <w:rPr>
                <w:rFonts w:ascii="Calibri" w:eastAsia="Times New Roman" w:hAnsi="Calibri" w:cs="Calibri"/>
                <w:color w:val="000000"/>
                <w:lang w:eastAsia="en-GB"/>
              </w:rPr>
              <w:t>99% +/- 8.83</w:t>
            </w:r>
          </w:p>
        </w:tc>
      </w:tr>
      <w:tr w:rsidR="000D7263" w:rsidRPr="000D7263" w14:paraId="6E71E304" w14:textId="77777777" w:rsidTr="000D7263">
        <w:trPr>
          <w:trHeight w:val="290"/>
        </w:trPr>
        <w:tc>
          <w:tcPr>
            <w:tcW w:w="967" w:type="dxa"/>
            <w:tcBorders>
              <w:top w:val="single" w:sz="4" w:space="0" w:color="FFFFFF"/>
              <w:left w:val="nil"/>
              <w:bottom w:val="single" w:sz="4" w:space="0" w:color="FFFFFF"/>
              <w:right w:val="single" w:sz="4" w:space="0" w:color="FFFFFF"/>
            </w:tcBorders>
            <w:shd w:val="clear" w:color="B8CCE4" w:fill="B8CCE4"/>
            <w:noWrap/>
            <w:vAlign w:val="bottom"/>
            <w:hideMark/>
          </w:tcPr>
          <w:p w14:paraId="7DA7A5B6" w14:textId="77777777" w:rsidR="000D7263" w:rsidRPr="000D7263" w:rsidRDefault="000D7263" w:rsidP="000D7263">
            <w:pPr>
              <w:spacing w:after="0" w:line="240" w:lineRule="auto"/>
              <w:rPr>
                <w:rFonts w:ascii="Calibri" w:eastAsia="Times New Roman" w:hAnsi="Calibri" w:cs="Calibri"/>
                <w:color w:val="000000"/>
                <w:lang w:eastAsia="en-GB"/>
              </w:rPr>
            </w:pPr>
            <w:r w:rsidRPr="000D7263">
              <w:rPr>
                <w:rFonts w:ascii="Calibri" w:eastAsia="Times New Roman" w:hAnsi="Calibri" w:cs="Calibri"/>
                <w:color w:val="000000"/>
                <w:lang w:eastAsia="en-GB"/>
              </w:rPr>
              <w:t>Donga Mantung</w:t>
            </w:r>
          </w:p>
        </w:tc>
        <w:tc>
          <w:tcPr>
            <w:tcW w:w="2443" w:type="dxa"/>
            <w:tcBorders>
              <w:top w:val="single" w:sz="4" w:space="0" w:color="FFFFFF"/>
              <w:left w:val="single" w:sz="4" w:space="0" w:color="FFFFFF"/>
              <w:bottom w:val="single" w:sz="4" w:space="0" w:color="FFFFFF"/>
              <w:right w:val="single" w:sz="4" w:space="0" w:color="FFFFFF"/>
            </w:tcBorders>
            <w:shd w:val="clear" w:color="B8CCE4" w:fill="B8CCE4"/>
            <w:noWrap/>
            <w:vAlign w:val="bottom"/>
            <w:hideMark/>
          </w:tcPr>
          <w:p w14:paraId="238D3214" w14:textId="77777777" w:rsidR="000D7263" w:rsidRPr="000D7263" w:rsidRDefault="000D7263" w:rsidP="000D7263">
            <w:pPr>
              <w:spacing w:after="0" w:line="240" w:lineRule="auto"/>
              <w:jc w:val="right"/>
              <w:rPr>
                <w:rFonts w:ascii="Calibri" w:eastAsia="Times New Roman" w:hAnsi="Calibri" w:cs="Calibri"/>
                <w:color w:val="000000"/>
                <w:lang w:eastAsia="en-GB"/>
              </w:rPr>
            </w:pPr>
            <w:r w:rsidRPr="000D7263">
              <w:rPr>
                <w:rFonts w:ascii="Calibri" w:eastAsia="Times New Roman" w:hAnsi="Calibri" w:cs="Calibri"/>
                <w:color w:val="000000"/>
                <w:lang w:eastAsia="en-GB"/>
              </w:rPr>
              <w:t>93</w:t>
            </w:r>
          </w:p>
        </w:tc>
        <w:tc>
          <w:tcPr>
            <w:tcW w:w="792" w:type="dxa"/>
            <w:tcBorders>
              <w:top w:val="single" w:sz="4" w:space="0" w:color="FFFFFF"/>
              <w:left w:val="single" w:sz="4" w:space="0" w:color="FFFFFF"/>
              <w:bottom w:val="single" w:sz="4" w:space="0" w:color="FFFFFF"/>
              <w:right w:val="single" w:sz="4" w:space="0" w:color="FFFFFF"/>
            </w:tcBorders>
            <w:shd w:val="clear" w:color="B8CCE4" w:fill="B8CCE4"/>
            <w:noWrap/>
            <w:vAlign w:val="bottom"/>
            <w:hideMark/>
          </w:tcPr>
          <w:p w14:paraId="7AC6DF96" w14:textId="77777777" w:rsidR="000D7263" w:rsidRPr="000D7263" w:rsidRDefault="000D7263" w:rsidP="000D7263">
            <w:pPr>
              <w:spacing w:after="0" w:line="240" w:lineRule="auto"/>
              <w:jc w:val="right"/>
              <w:rPr>
                <w:rFonts w:ascii="Calibri" w:eastAsia="Times New Roman" w:hAnsi="Calibri" w:cs="Calibri"/>
                <w:color w:val="000000"/>
                <w:lang w:eastAsia="en-GB"/>
              </w:rPr>
            </w:pPr>
            <w:r w:rsidRPr="000D7263">
              <w:rPr>
                <w:rFonts w:ascii="Calibri" w:eastAsia="Times New Roman" w:hAnsi="Calibri" w:cs="Calibri"/>
                <w:color w:val="000000"/>
                <w:lang w:eastAsia="en-GB"/>
              </w:rPr>
              <w:t>5897</w:t>
            </w:r>
          </w:p>
        </w:tc>
        <w:tc>
          <w:tcPr>
            <w:tcW w:w="2579" w:type="dxa"/>
            <w:tcBorders>
              <w:top w:val="single" w:sz="4" w:space="0" w:color="FFFFFF"/>
              <w:left w:val="single" w:sz="4" w:space="0" w:color="FFFFFF"/>
              <w:bottom w:val="single" w:sz="4" w:space="0" w:color="FFFFFF"/>
              <w:right w:val="single" w:sz="4" w:space="0" w:color="FFFFFF"/>
            </w:tcBorders>
            <w:shd w:val="clear" w:color="B8CCE4" w:fill="B8CCE4"/>
            <w:noWrap/>
            <w:vAlign w:val="bottom"/>
            <w:hideMark/>
          </w:tcPr>
          <w:p w14:paraId="3A7C71C8" w14:textId="77777777" w:rsidR="000D7263" w:rsidRPr="000D7263" w:rsidRDefault="000D7263" w:rsidP="000D7263">
            <w:pPr>
              <w:spacing w:after="0" w:line="240" w:lineRule="auto"/>
              <w:rPr>
                <w:rFonts w:ascii="Calibri" w:eastAsia="Times New Roman" w:hAnsi="Calibri" w:cs="Calibri"/>
                <w:color w:val="000000"/>
                <w:lang w:eastAsia="en-GB"/>
              </w:rPr>
            </w:pPr>
            <w:r w:rsidRPr="000D7263">
              <w:rPr>
                <w:rFonts w:ascii="Calibri" w:eastAsia="Times New Roman" w:hAnsi="Calibri" w:cs="Calibri"/>
                <w:color w:val="000000"/>
                <w:lang w:eastAsia="en-GB"/>
              </w:rPr>
              <w:t>95% +/- 10.03</w:t>
            </w:r>
          </w:p>
        </w:tc>
        <w:tc>
          <w:tcPr>
            <w:tcW w:w="2579" w:type="dxa"/>
            <w:tcBorders>
              <w:top w:val="single" w:sz="4" w:space="0" w:color="FFFFFF"/>
              <w:left w:val="single" w:sz="4" w:space="0" w:color="FFFFFF"/>
              <w:bottom w:val="single" w:sz="4" w:space="0" w:color="FFFFFF"/>
              <w:right w:val="nil"/>
            </w:tcBorders>
            <w:shd w:val="clear" w:color="B8CCE4" w:fill="B8CCE4"/>
            <w:noWrap/>
            <w:vAlign w:val="bottom"/>
            <w:hideMark/>
          </w:tcPr>
          <w:p w14:paraId="5325DBE6" w14:textId="77777777" w:rsidR="000D7263" w:rsidRPr="000D7263" w:rsidRDefault="000D7263" w:rsidP="000D7263">
            <w:pPr>
              <w:spacing w:after="0" w:line="240" w:lineRule="auto"/>
              <w:rPr>
                <w:rFonts w:ascii="Calibri" w:eastAsia="Times New Roman" w:hAnsi="Calibri" w:cs="Calibri"/>
                <w:color w:val="000000"/>
                <w:lang w:eastAsia="en-GB"/>
              </w:rPr>
            </w:pPr>
            <w:r w:rsidRPr="000D7263">
              <w:rPr>
                <w:rFonts w:ascii="Calibri" w:eastAsia="Times New Roman" w:hAnsi="Calibri" w:cs="Calibri"/>
                <w:color w:val="000000"/>
                <w:lang w:eastAsia="en-GB"/>
              </w:rPr>
              <w:t>99% +/- 13.27</w:t>
            </w:r>
          </w:p>
        </w:tc>
      </w:tr>
      <w:tr w:rsidR="000D7263" w:rsidRPr="000D7263" w14:paraId="66341EE2" w14:textId="77777777" w:rsidTr="000D7263">
        <w:trPr>
          <w:trHeight w:val="290"/>
        </w:trPr>
        <w:tc>
          <w:tcPr>
            <w:tcW w:w="967" w:type="dxa"/>
            <w:tcBorders>
              <w:top w:val="single" w:sz="4" w:space="0" w:color="FFFFFF"/>
              <w:left w:val="nil"/>
              <w:bottom w:val="single" w:sz="4" w:space="0" w:color="FFFFFF"/>
              <w:right w:val="single" w:sz="4" w:space="0" w:color="FFFFFF"/>
            </w:tcBorders>
            <w:shd w:val="clear" w:color="DCE6F1" w:fill="DCE6F1"/>
            <w:noWrap/>
            <w:vAlign w:val="bottom"/>
            <w:hideMark/>
          </w:tcPr>
          <w:p w14:paraId="221EEFD7" w14:textId="77777777" w:rsidR="000D7263" w:rsidRPr="000D7263" w:rsidRDefault="000D7263" w:rsidP="000D7263">
            <w:pPr>
              <w:spacing w:after="0" w:line="240" w:lineRule="auto"/>
              <w:rPr>
                <w:rFonts w:ascii="Calibri" w:eastAsia="Times New Roman" w:hAnsi="Calibri" w:cs="Calibri"/>
                <w:color w:val="000000"/>
                <w:lang w:eastAsia="en-GB"/>
              </w:rPr>
            </w:pPr>
            <w:r w:rsidRPr="000D7263">
              <w:rPr>
                <w:rFonts w:ascii="Calibri" w:eastAsia="Times New Roman" w:hAnsi="Calibri" w:cs="Calibri"/>
                <w:color w:val="000000"/>
                <w:lang w:eastAsia="en-GB"/>
              </w:rPr>
              <w:t>Menchum</w:t>
            </w:r>
          </w:p>
        </w:tc>
        <w:tc>
          <w:tcPr>
            <w:tcW w:w="2443" w:type="dxa"/>
            <w:tcBorders>
              <w:top w:val="single" w:sz="4" w:space="0" w:color="FFFFFF"/>
              <w:left w:val="single" w:sz="4" w:space="0" w:color="FFFFFF"/>
              <w:bottom w:val="single" w:sz="4" w:space="0" w:color="FFFFFF"/>
              <w:right w:val="single" w:sz="4" w:space="0" w:color="FFFFFF"/>
            </w:tcBorders>
            <w:shd w:val="clear" w:color="DCE6F1" w:fill="DCE6F1"/>
            <w:noWrap/>
            <w:vAlign w:val="bottom"/>
            <w:hideMark/>
          </w:tcPr>
          <w:p w14:paraId="17E3C76D" w14:textId="77777777" w:rsidR="000D7263" w:rsidRPr="000D7263" w:rsidRDefault="000D7263" w:rsidP="000D7263">
            <w:pPr>
              <w:spacing w:after="0" w:line="240" w:lineRule="auto"/>
              <w:jc w:val="right"/>
              <w:rPr>
                <w:rFonts w:ascii="Calibri" w:eastAsia="Times New Roman" w:hAnsi="Calibri" w:cs="Calibri"/>
                <w:color w:val="000000"/>
                <w:lang w:eastAsia="en-GB"/>
              </w:rPr>
            </w:pPr>
            <w:r w:rsidRPr="000D7263">
              <w:rPr>
                <w:rFonts w:ascii="Calibri" w:eastAsia="Times New Roman" w:hAnsi="Calibri" w:cs="Calibri"/>
                <w:color w:val="000000"/>
                <w:lang w:eastAsia="en-GB"/>
              </w:rPr>
              <w:t>139</w:t>
            </w:r>
          </w:p>
        </w:tc>
        <w:tc>
          <w:tcPr>
            <w:tcW w:w="792" w:type="dxa"/>
            <w:tcBorders>
              <w:top w:val="single" w:sz="4" w:space="0" w:color="FFFFFF"/>
              <w:left w:val="single" w:sz="4" w:space="0" w:color="FFFFFF"/>
              <w:bottom w:val="single" w:sz="4" w:space="0" w:color="FFFFFF"/>
              <w:right w:val="single" w:sz="4" w:space="0" w:color="FFFFFF"/>
            </w:tcBorders>
            <w:shd w:val="clear" w:color="DCE6F1" w:fill="DCE6F1"/>
            <w:noWrap/>
            <w:vAlign w:val="bottom"/>
            <w:hideMark/>
          </w:tcPr>
          <w:p w14:paraId="18665C8B" w14:textId="77777777" w:rsidR="000D7263" w:rsidRPr="000D7263" w:rsidRDefault="000D7263" w:rsidP="000D7263">
            <w:pPr>
              <w:spacing w:after="0" w:line="240" w:lineRule="auto"/>
              <w:jc w:val="right"/>
              <w:rPr>
                <w:rFonts w:ascii="Calibri" w:eastAsia="Times New Roman" w:hAnsi="Calibri" w:cs="Calibri"/>
                <w:color w:val="000000"/>
                <w:lang w:eastAsia="en-GB"/>
              </w:rPr>
            </w:pPr>
            <w:r w:rsidRPr="000D7263">
              <w:rPr>
                <w:rFonts w:ascii="Calibri" w:eastAsia="Times New Roman" w:hAnsi="Calibri" w:cs="Calibri"/>
                <w:color w:val="000000"/>
                <w:lang w:eastAsia="en-GB"/>
              </w:rPr>
              <w:t>4816</w:t>
            </w:r>
          </w:p>
        </w:tc>
        <w:tc>
          <w:tcPr>
            <w:tcW w:w="2579" w:type="dxa"/>
            <w:tcBorders>
              <w:top w:val="single" w:sz="4" w:space="0" w:color="FFFFFF"/>
              <w:left w:val="single" w:sz="4" w:space="0" w:color="FFFFFF"/>
              <w:bottom w:val="single" w:sz="4" w:space="0" w:color="FFFFFF"/>
              <w:right w:val="single" w:sz="4" w:space="0" w:color="FFFFFF"/>
            </w:tcBorders>
            <w:shd w:val="clear" w:color="DCE6F1" w:fill="DCE6F1"/>
            <w:noWrap/>
            <w:vAlign w:val="bottom"/>
            <w:hideMark/>
          </w:tcPr>
          <w:p w14:paraId="29F8FFF6" w14:textId="77777777" w:rsidR="000D7263" w:rsidRPr="000D7263" w:rsidRDefault="000D7263" w:rsidP="000D7263">
            <w:pPr>
              <w:spacing w:after="0" w:line="240" w:lineRule="auto"/>
              <w:rPr>
                <w:rFonts w:ascii="Calibri" w:eastAsia="Times New Roman" w:hAnsi="Calibri" w:cs="Calibri"/>
                <w:color w:val="000000"/>
                <w:lang w:eastAsia="en-GB"/>
              </w:rPr>
            </w:pPr>
            <w:r w:rsidRPr="000D7263">
              <w:rPr>
                <w:rFonts w:ascii="Calibri" w:eastAsia="Times New Roman" w:hAnsi="Calibri" w:cs="Calibri"/>
                <w:color w:val="000000"/>
                <w:lang w:eastAsia="en-GB"/>
              </w:rPr>
              <w:t>95% +/- 8.19</w:t>
            </w:r>
          </w:p>
        </w:tc>
        <w:tc>
          <w:tcPr>
            <w:tcW w:w="2579" w:type="dxa"/>
            <w:tcBorders>
              <w:top w:val="single" w:sz="4" w:space="0" w:color="FFFFFF"/>
              <w:left w:val="single" w:sz="4" w:space="0" w:color="FFFFFF"/>
              <w:bottom w:val="single" w:sz="4" w:space="0" w:color="FFFFFF"/>
              <w:right w:val="nil"/>
            </w:tcBorders>
            <w:shd w:val="clear" w:color="DCE6F1" w:fill="DCE6F1"/>
            <w:noWrap/>
            <w:vAlign w:val="bottom"/>
            <w:hideMark/>
          </w:tcPr>
          <w:p w14:paraId="50805470" w14:textId="77777777" w:rsidR="000D7263" w:rsidRPr="000D7263" w:rsidRDefault="000D7263" w:rsidP="000D7263">
            <w:pPr>
              <w:spacing w:after="0" w:line="240" w:lineRule="auto"/>
              <w:rPr>
                <w:rFonts w:ascii="Calibri" w:eastAsia="Times New Roman" w:hAnsi="Calibri" w:cs="Calibri"/>
                <w:color w:val="000000"/>
                <w:lang w:eastAsia="en-GB"/>
              </w:rPr>
            </w:pPr>
            <w:r w:rsidRPr="000D7263">
              <w:rPr>
                <w:rFonts w:ascii="Calibri" w:eastAsia="Times New Roman" w:hAnsi="Calibri" w:cs="Calibri"/>
                <w:color w:val="000000"/>
                <w:lang w:eastAsia="en-GB"/>
              </w:rPr>
              <w:t>99% +/- 10.78</w:t>
            </w:r>
          </w:p>
        </w:tc>
      </w:tr>
      <w:tr w:rsidR="000D7263" w:rsidRPr="000D7263" w14:paraId="17633BE1" w14:textId="77777777" w:rsidTr="000D7263">
        <w:trPr>
          <w:trHeight w:val="290"/>
        </w:trPr>
        <w:tc>
          <w:tcPr>
            <w:tcW w:w="967" w:type="dxa"/>
            <w:tcBorders>
              <w:top w:val="single" w:sz="4" w:space="0" w:color="FFFFFF"/>
              <w:left w:val="nil"/>
              <w:bottom w:val="single" w:sz="4" w:space="0" w:color="FFFFFF"/>
              <w:right w:val="single" w:sz="4" w:space="0" w:color="FFFFFF"/>
            </w:tcBorders>
            <w:shd w:val="clear" w:color="B8CCE4" w:fill="B8CCE4"/>
            <w:noWrap/>
            <w:vAlign w:val="bottom"/>
            <w:hideMark/>
          </w:tcPr>
          <w:p w14:paraId="7891A7E7" w14:textId="77777777" w:rsidR="000D7263" w:rsidRPr="000D7263" w:rsidRDefault="000D7263" w:rsidP="000D7263">
            <w:pPr>
              <w:spacing w:after="0" w:line="240" w:lineRule="auto"/>
              <w:rPr>
                <w:rFonts w:ascii="Calibri" w:eastAsia="Times New Roman" w:hAnsi="Calibri" w:cs="Calibri"/>
                <w:color w:val="000000"/>
                <w:lang w:eastAsia="en-GB"/>
              </w:rPr>
            </w:pPr>
            <w:r w:rsidRPr="000D7263">
              <w:rPr>
                <w:rFonts w:ascii="Calibri" w:eastAsia="Times New Roman" w:hAnsi="Calibri" w:cs="Calibri"/>
                <w:color w:val="000000"/>
                <w:lang w:eastAsia="en-GB"/>
              </w:rPr>
              <w:t>Mezam</w:t>
            </w:r>
          </w:p>
        </w:tc>
        <w:tc>
          <w:tcPr>
            <w:tcW w:w="2443" w:type="dxa"/>
            <w:tcBorders>
              <w:top w:val="single" w:sz="4" w:space="0" w:color="FFFFFF"/>
              <w:left w:val="single" w:sz="4" w:space="0" w:color="FFFFFF"/>
              <w:bottom w:val="single" w:sz="4" w:space="0" w:color="FFFFFF"/>
              <w:right w:val="single" w:sz="4" w:space="0" w:color="FFFFFF"/>
            </w:tcBorders>
            <w:shd w:val="clear" w:color="B8CCE4" w:fill="B8CCE4"/>
            <w:noWrap/>
            <w:vAlign w:val="bottom"/>
            <w:hideMark/>
          </w:tcPr>
          <w:p w14:paraId="06E34707" w14:textId="77777777" w:rsidR="000D7263" w:rsidRPr="000D7263" w:rsidRDefault="000D7263" w:rsidP="000D7263">
            <w:pPr>
              <w:spacing w:after="0" w:line="240" w:lineRule="auto"/>
              <w:jc w:val="right"/>
              <w:rPr>
                <w:rFonts w:ascii="Calibri" w:eastAsia="Times New Roman" w:hAnsi="Calibri" w:cs="Calibri"/>
                <w:color w:val="000000"/>
                <w:lang w:eastAsia="en-GB"/>
              </w:rPr>
            </w:pPr>
            <w:r w:rsidRPr="000D7263">
              <w:rPr>
                <w:rFonts w:ascii="Calibri" w:eastAsia="Times New Roman" w:hAnsi="Calibri" w:cs="Calibri"/>
                <w:color w:val="000000"/>
                <w:lang w:eastAsia="en-GB"/>
              </w:rPr>
              <w:t>246</w:t>
            </w:r>
          </w:p>
        </w:tc>
        <w:tc>
          <w:tcPr>
            <w:tcW w:w="792" w:type="dxa"/>
            <w:tcBorders>
              <w:top w:val="single" w:sz="4" w:space="0" w:color="FFFFFF"/>
              <w:left w:val="single" w:sz="4" w:space="0" w:color="FFFFFF"/>
              <w:bottom w:val="single" w:sz="4" w:space="0" w:color="FFFFFF"/>
              <w:right w:val="single" w:sz="4" w:space="0" w:color="FFFFFF"/>
            </w:tcBorders>
            <w:shd w:val="clear" w:color="B8CCE4" w:fill="B8CCE4"/>
            <w:noWrap/>
            <w:vAlign w:val="bottom"/>
            <w:hideMark/>
          </w:tcPr>
          <w:p w14:paraId="58287FA1" w14:textId="77777777" w:rsidR="000D7263" w:rsidRPr="000D7263" w:rsidRDefault="000D7263" w:rsidP="000D7263">
            <w:pPr>
              <w:spacing w:after="0" w:line="240" w:lineRule="auto"/>
              <w:jc w:val="right"/>
              <w:rPr>
                <w:rFonts w:ascii="Calibri" w:eastAsia="Times New Roman" w:hAnsi="Calibri" w:cs="Calibri"/>
                <w:color w:val="000000"/>
                <w:lang w:eastAsia="en-GB"/>
              </w:rPr>
            </w:pPr>
            <w:r w:rsidRPr="000D7263">
              <w:rPr>
                <w:rFonts w:ascii="Calibri" w:eastAsia="Times New Roman" w:hAnsi="Calibri" w:cs="Calibri"/>
                <w:color w:val="000000"/>
                <w:lang w:eastAsia="en-GB"/>
              </w:rPr>
              <w:t>9063</w:t>
            </w:r>
          </w:p>
        </w:tc>
        <w:tc>
          <w:tcPr>
            <w:tcW w:w="2579" w:type="dxa"/>
            <w:tcBorders>
              <w:top w:val="single" w:sz="4" w:space="0" w:color="FFFFFF"/>
              <w:left w:val="single" w:sz="4" w:space="0" w:color="FFFFFF"/>
              <w:bottom w:val="single" w:sz="4" w:space="0" w:color="FFFFFF"/>
              <w:right w:val="single" w:sz="4" w:space="0" w:color="FFFFFF"/>
            </w:tcBorders>
            <w:shd w:val="clear" w:color="B8CCE4" w:fill="B8CCE4"/>
            <w:noWrap/>
            <w:vAlign w:val="bottom"/>
            <w:hideMark/>
          </w:tcPr>
          <w:p w14:paraId="24B52426" w14:textId="77777777" w:rsidR="000D7263" w:rsidRPr="000D7263" w:rsidRDefault="000D7263" w:rsidP="000D7263">
            <w:pPr>
              <w:spacing w:after="0" w:line="240" w:lineRule="auto"/>
              <w:rPr>
                <w:rFonts w:ascii="Calibri" w:eastAsia="Times New Roman" w:hAnsi="Calibri" w:cs="Calibri"/>
                <w:color w:val="000000"/>
                <w:lang w:eastAsia="en-GB"/>
              </w:rPr>
            </w:pPr>
            <w:r w:rsidRPr="000D7263">
              <w:rPr>
                <w:rFonts w:ascii="Calibri" w:eastAsia="Times New Roman" w:hAnsi="Calibri" w:cs="Calibri"/>
                <w:color w:val="000000"/>
                <w:lang w:eastAsia="en-GB"/>
              </w:rPr>
              <w:t>95% +/- 6.16</w:t>
            </w:r>
          </w:p>
        </w:tc>
        <w:tc>
          <w:tcPr>
            <w:tcW w:w="2579" w:type="dxa"/>
            <w:tcBorders>
              <w:top w:val="single" w:sz="4" w:space="0" w:color="FFFFFF"/>
              <w:left w:val="single" w:sz="4" w:space="0" w:color="FFFFFF"/>
              <w:bottom w:val="single" w:sz="4" w:space="0" w:color="FFFFFF"/>
              <w:right w:val="nil"/>
            </w:tcBorders>
            <w:shd w:val="clear" w:color="B8CCE4" w:fill="B8CCE4"/>
            <w:noWrap/>
            <w:vAlign w:val="bottom"/>
            <w:hideMark/>
          </w:tcPr>
          <w:p w14:paraId="5438856B" w14:textId="77777777" w:rsidR="000D7263" w:rsidRPr="000D7263" w:rsidRDefault="000D7263" w:rsidP="000D7263">
            <w:pPr>
              <w:spacing w:after="0" w:line="240" w:lineRule="auto"/>
              <w:rPr>
                <w:rFonts w:ascii="Calibri" w:eastAsia="Times New Roman" w:hAnsi="Calibri" w:cs="Calibri"/>
                <w:color w:val="000000"/>
                <w:lang w:eastAsia="en-GB"/>
              </w:rPr>
            </w:pPr>
            <w:r w:rsidRPr="000D7263">
              <w:rPr>
                <w:rFonts w:ascii="Calibri" w:eastAsia="Times New Roman" w:hAnsi="Calibri" w:cs="Calibri"/>
                <w:color w:val="000000"/>
                <w:lang w:eastAsia="en-GB"/>
              </w:rPr>
              <w:t>99% +/- 8.11</w:t>
            </w:r>
          </w:p>
        </w:tc>
      </w:tr>
      <w:tr w:rsidR="000D7263" w:rsidRPr="000D7263" w14:paraId="5BEAC5DA" w14:textId="77777777" w:rsidTr="000D7263">
        <w:trPr>
          <w:trHeight w:val="290"/>
        </w:trPr>
        <w:tc>
          <w:tcPr>
            <w:tcW w:w="967" w:type="dxa"/>
            <w:tcBorders>
              <w:top w:val="single" w:sz="4" w:space="0" w:color="FFFFFF"/>
              <w:left w:val="nil"/>
              <w:bottom w:val="single" w:sz="4" w:space="0" w:color="FFFFFF"/>
              <w:right w:val="single" w:sz="4" w:space="0" w:color="FFFFFF"/>
            </w:tcBorders>
            <w:shd w:val="clear" w:color="DCE6F1" w:fill="DCE6F1"/>
            <w:noWrap/>
            <w:vAlign w:val="bottom"/>
            <w:hideMark/>
          </w:tcPr>
          <w:p w14:paraId="54FCF0B1" w14:textId="77777777" w:rsidR="000D7263" w:rsidRPr="000D7263" w:rsidRDefault="000D7263" w:rsidP="000D7263">
            <w:pPr>
              <w:spacing w:after="0" w:line="240" w:lineRule="auto"/>
              <w:rPr>
                <w:rFonts w:ascii="Calibri" w:eastAsia="Times New Roman" w:hAnsi="Calibri" w:cs="Calibri"/>
                <w:color w:val="000000"/>
                <w:lang w:eastAsia="en-GB"/>
              </w:rPr>
            </w:pPr>
            <w:r w:rsidRPr="000D7263">
              <w:rPr>
                <w:rFonts w:ascii="Calibri" w:eastAsia="Times New Roman" w:hAnsi="Calibri" w:cs="Calibri"/>
                <w:color w:val="000000"/>
                <w:lang w:eastAsia="en-GB"/>
              </w:rPr>
              <w:t>Momo</w:t>
            </w:r>
          </w:p>
        </w:tc>
        <w:tc>
          <w:tcPr>
            <w:tcW w:w="2443" w:type="dxa"/>
            <w:tcBorders>
              <w:top w:val="single" w:sz="4" w:space="0" w:color="FFFFFF"/>
              <w:left w:val="single" w:sz="4" w:space="0" w:color="FFFFFF"/>
              <w:bottom w:val="single" w:sz="4" w:space="0" w:color="FFFFFF"/>
              <w:right w:val="single" w:sz="4" w:space="0" w:color="FFFFFF"/>
            </w:tcBorders>
            <w:shd w:val="clear" w:color="DCE6F1" w:fill="DCE6F1"/>
            <w:noWrap/>
            <w:vAlign w:val="bottom"/>
            <w:hideMark/>
          </w:tcPr>
          <w:p w14:paraId="06AA9ADC" w14:textId="77777777" w:rsidR="000D7263" w:rsidRPr="000D7263" w:rsidRDefault="000D7263" w:rsidP="000D7263">
            <w:pPr>
              <w:spacing w:after="0" w:line="240" w:lineRule="auto"/>
              <w:jc w:val="right"/>
              <w:rPr>
                <w:rFonts w:ascii="Calibri" w:eastAsia="Times New Roman" w:hAnsi="Calibri" w:cs="Calibri"/>
                <w:color w:val="000000"/>
                <w:lang w:eastAsia="en-GB"/>
              </w:rPr>
            </w:pPr>
            <w:r w:rsidRPr="000D7263">
              <w:rPr>
                <w:rFonts w:ascii="Calibri" w:eastAsia="Times New Roman" w:hAnsi="Calibri" w:cs="Calibri"/>
                <w:color w:val="000000"/>
                <w:lang w:eastAsia="en-GB"/>
              </w:rPr>
              <w:t>153</w:t>
            </w:r>
          </w:p>
        </w:tc>
        <w:tc>
          <w:tcPr>
            <w:tcW w:w="792" w:type="dxa"/>
            <w:tcBorders>
              <w:top w:val="single" w:sz="4" w:space="0" w:color="FFFFFF"/>
              <w:left w:val="single" w:sz="4" w:space="0" w:color="FFFFFF"/>
              <w:bottom w:val="single" w:sz="4" w:space="0" w:color="FFFFFF"/>
              <w:right w:val="single" w:sz="4" w:space="0" w:color="FFFFFF"/>
            </w:tcBorders>
            <w:shd w:val="clear" w:color="DCE6F1" w:fill="DCE6F1"/>
            <w:noWrap/>
            <w:vAlign w:val="bottom"/>
            <w:hideMark/>
          </w:tcPr>
          <w:p w14:paraId="5A039441" w14:textId="77777777" w:rsidR="000D7263" w:rsidRPr="000D7263" w:rsidRDefault="000D7263" w:rsidP="000D7263">
            <w:pPr>
              <w:spacing w:after="0" w:line="240" w:lineRule="auto"/>
              <w:jc w:val="right"/>
              <w:rPr>
                <w:rFonts w:ascii="Calibri" w:eastAsia="Times New Roman" w:hAnsi="Calibri" w:cs="Calibri"/>
                <w:color w:val="000000"/>
                <w:lang w:eastAsia="en-GB"/>
              </w:rPr>
            </w:pPr>
            <w:r w:rsidRPr="000D7263">
              <w:rPr>
                <w:rFonts w:ascii="Calibri" w:eastAsia="Times New Roman" w:hAnsi="Calibri" w:cs="Calibri"/>
                <w:color w:val="000000"/>
                <w:lang w:eastAsia="en-GB"/>
              </w:rPr>
              <w:t>3100</w:t>
            </w:r>
          </w:p>
        </w:tc>
        <w:tc>
          <w:tcPr>
            <w:tcW w:w="2579" w:type="dxa"/>
            <w:tcBorders>
              <w:top w:val="single" w:sz="4" w:space="0" w:color="FFFFFF"/>
              <w:left w:val="single" w:sz="4" w:space="0" w:color="FFFFFF"/>
              <w:bottom w:val="single" w:sz="4" w:space="0" w:color="FFFFFF"/>
              <w:right w:val="single" w:sz="4" w:space="0" w:color="FFFFFF"/>
            </w:tcBorders>
            <w:shd w:val="clear" w:color="DCE6F1" w:fill="DCE6F1"/>
            <w:noWrap/>
            <w:vAlign w:val="bottom"/>
            <w:hideMark/>
          </w:tcPr>
          <w:p w14:paraId="565B7381" w14:textId="77777777" w:rsidR="000D7263" w:rsidRPr="000D7263" w:rsidRDefault="000D7263" w:rsidP="000D7263">
            <w:pPr>
              <w:spacing w:after="0" w:line="240" w:lineRule="auto"/>
              <w:rPr>
                <w:rFonts w:ascii="Calibri" w:eastAsia="Times New Roman" w:hAnsi="Calibri" w:cs="Calibri"/>
                <w:color w:val="000000"/>
                <w:lang w:eastAsia="en-GB"/>
              </w:rPr>
            </w:pPr>
            <w:r w:rsidRPr="000D7263">
              <w:rPr>
                <w:rFonts w:ascii="Calibri" w:eastAsia="Times New Roman" w:hAnsi="Calibri" w:cs="Calibri"/>
                <w:color w:val="000000"/>
                <w:lang w:eastAsia="en-GB"/>
              </w:rPr>
              <w:t>95% +/- 7.73</w:t>
            </w:r>
          </w:p>
        </w:tc>
        <w:tc>
          <w:tcPr>
            <w:tcW w:w="2579" w:type="dxa"/>
            <w:tcBorders>
              <w:top w:val="single" w:sz="4" w:space="0" w:color="FFFFFF"/>
              <w:left w:val="single" w:sz="4" w:space="0" w:color="FFFFFF"/>
              <w:bottom w:val="single" w:sz="4" w:space="0" w:color="FFFFFF"/>
              <w:right w:val="nil"/>
            </w:tcBorders>
            <w:shd w:val="clear" w:color="DCE6F1" w:fill="DCE6F1"/>
            <w:noWrap/>
            <w:vAlign w:val="bottom"/>
            <w:hideMark/>
          </w:tcPr>
          <w:p w14:paraId="0D6AF94D" w14:textId="77777777" w:rsidR="000D7263" w:rsidRPr="000D7263" w:rsidRDefault="000D7263" w:rsidP="000D7263">
            <w:pPr>
              <w:spacing w:after="0" w:line="240" w:lineRule="auto"/>
              <w:rPr>
                <w:rFonts w:ascii="Calibri" w:eastAsia="Times New Roman" w:hAnsi="Calibri" w:cs="Calibri"/>
                <w:color w:val="000000"/>
                <w:lang w:eastAsia="en-GB"/>
              </w:rPr>
            </w:pPr>
            <w:r w:rsidRPr="000D7263">
              <w:rPr>
                <w:rFonts w:ascii="Calibri" w:eastAsia="Times New Roman" w:hAnsi="Calibri" w:cs="Calibri"/>
                <w:color w:val="000000"/>
                <w:lang w:eastAsia="en-GB"/>
              </w:rPr>
              <w:t>99% +/- 10.17</w:t>
            </w:r>
          </w:p>
        </w:tc>
      </w:tr>
      <w:tr w:rsidR="000D7263" w:rsidRPr="000D7263" w14:paraId="36794D7B" w14:textId="77777777" w:rsidTr="000D7263">
        <w:trPr>
          <w:trHeight w:val="290"/>
        </w:trPr>
        <w:tc>
          <w:tcPr>
            <w:tcW w:w="967" w:type="dxa"/>
            <w:tcBorders>
              <w:top w:val="single" w:sz="4" w:space="0" w:color="FFFFFF"/>
              <w:left w:val="nil"/>
              <w:bottom w:val="single" w:sz="4" w:space="0" w:color="FFFFFF"/>
              <w:right w:val="single" w:sz="4" w:space="0" w:color="FFFFFF"/>
            </w:tcBorders>
            <w:shd w:val="clear" w:color="B8CCE4" w:fill="B8CCE4"/>
            <w:noWrap/>
            <w:vAlign w:val="bottom"/>
            <w:hideMark/>
          </w:tcPr>
          <w:p w14:paraId="58B535F4" w14:textId="77777777" w:rsidR="000D7263" w:rsidRPr="000D7263" w:rsidRDefault="000D7263" w:rsidP="000D7263">
            <w:pPr>
              <w:spacing w:after="0" w:line="240" w:lineRule="auto"/>
              <w:rPr>
                <w:rFonts w:ascii="Calibri" w:eastAsia="Times New Roman" w:hAnsi="Calibri" w:cs="Calibri"/>
                <w:color w:val="000000"/>
                <w:lang w:eastAsia="en-GB"/>
              </w:rPr>
            </w:pPr>
            <w:r w:rsidRPr="000D7263">
              <w:rPr>
                <w:rFonts w:ascii="Calibri" w:eastAsia="Times New Roman" w:hAnsi="Calibri" w:cs="Calibri"/>
                <w:color w:val="000000"/>
                <w:lang w:eastAsia="en-GB"/>
              </w:rPr>
              <w:t>Ngoketunjia</w:t>
            </w:r>
          </w:p>
        </w:tc>
        <w:tc>
          <w:tcPr>
            <w:tcW w:w="2443" w:type="dxa"/>
            <w:tcBorders>
              <w:top w:val="single" w:sz="4" w:space="0" w:color="FFFFFF"/>
              <w:left w:val="single" w:sz="4" w:space="0" w:color="FFFFFF"/>
              <w:bottom w:val="single" w:sz="4" w:space="0" w:color="FFFFFF"/>
              <w:right w:val="single" w:sz="4" w:space="0" w:color="FFFFFF"/>
            </w:tcBorders>
            <w:shd w:val="clear" w:color="B8CCE4" w:fill="B8CCE4"/>
            <w:noWrap/>
            <w:vAlign w:val="bottom"/>
            <w:hideMark/>
          </w:tcPr>
          <w:p w14:paraId="3AE3B1D9" w14:textId="77777777" w:rsidR="000D7263" w:rsidRPr="000D7263" w:rsidRDefault="000D7263" w:rsidP="000D7263">
            <w:pPr>
              <w:spacing w:after="0" w:line="240" w:lineRule="auto"/>
              <w:jc w:val="right"/>
              <w:rPr>
                <w:rFonts w:ascii="Calibri" w:eastAsia="Times New Roman" w:hAnsi="Calibri" w:cs="Calibri"/>
                <w:color w:val="000000"/>
                <w:lang w:eastAsia="en-GB"/>
              </w:rPr>
            </w:pPr>
            <w:r w:rsidRPr="000D7263">
              <w:rPr>
                <w:rFonts w:ascii="Calibri" w:eastAsia="Times New Roman" w:hAnsi="Calibri" w:cs="Calibri"/>
                <w:color w:val="000000"/>
                <w:lang w:eastAsia="en-GB"/>
              </w:rPr>
              <w:t>125</w:t>
            </w:r>
          </w:p>
        </w:tc>
        <w:tc>
          <w:tcPr>
            <w:tcW w:w="792" w:type="dxa"/>
            <w:tcBorders>
              <w:top w:val="single" w:sz="4" w:space="0" w:color="FFFFFF"/>
              <w:left w:val="single" w:sz="4" w:space="0" w:color="FFFFFF"/>
              <w:bottom w:val="single" w:sz="4" w:space="0" w:color="FFFFFF"/>
              <w:right w:val="single" w:sz="4" w:space="0" w:color="FFFFFF"/>
            </w:tcBorders>
            <w:shd w:val="clear" w:color="B8CCE4" w:fill="B8CCE4"/>
            <w:noWrap/>
            <w:vAlign w:val="bottom"/>
            <w:hideMark/>
          </w:tcPr>
          <w:p w14:paraId="4C2AB45D" w14:textId="77777777" w:rsidR="000D7263" w:rsidRPr="000D7263" w:rsidRDefault="000D7263" w:rsidP="000D7263">
            <w:pPr>
              <w:spacing w:after="0" w:line="240" w:lineRule="auto"/>
              <w:jc w:val="right"/>
              <w:rPr>
                <w:rFonts w:ascii="Calibri" w:eastAsia="Times New Roman" w:hAnsi="Calibri" w:cs="Calibri"/>
                <w:color w:val="000000"/>
                <w:lang w:eastAsia="en-GB"/>
              </w:rPr>
            </w:pPr>
            <w:r w:rsidRPr="000D7263">
              <w:rPr>
                <w:rFonts w:ascii="Calibri" w:eastAsia="Times New Roman" w:hAnsi="Calibri" w:cs="Calibri"/>
                <w:color w:val="000000"/>
                <w:lang w:eastAsia="en-GB"/>
              </w:rPr>
              <w:t>2679</w:t>
            </w:r>
          </w:p>
        </w:tc>
        <w:tc>
          <w:tcPr>
            <w:tcW w:w="2579" w:type="dxa"/>
            <w:tcBorders>
              <w:top w:val="single" w:sz="4" w:space="0" w:color="FFFFFF"/>
              <w:left w:val="single" w:sz="4" w:space="0" w:color="FFFFFF"/>
              <w:bottom w:val="single" w:sz="4" w:space="0" w:color="FFFFFF"/>
              <w:right w:val="single" w:sz="4" w:space="0" w:color="FFFFFF"/>
            </w:tcBorders>
            <w:shd w:val="clear" w:color="B8CCE4" w:fill="B8CCE4"/>
            <w:noWrap/>
            <w:vAlign w:val="bottom"/>
            <w:hideMark/>
          </w:tcPr>
          <w:p w14:paraId="1D562828" w14:textId="77777777" w:rsidR="000D7263" w:rsidRPr="000D7263" w:rsidRDefault="000D7263" w:rsidP="000D7263">
            <w:pPr>
              <w:spacing w:after="0" w:line="240" w:lineRule="auto"/>
              <w:rPr>
                <w:rFonts w:ascii="Calibri" w:eastAsia="Times New Roman" w:hAnsi="Calibri" w:cs="Calibri"/>
                <w:color w:val="000000"/>
                <w:lang w:eastAsia="en-GB"/>
              </w:rPr>
            </w:pPr>
            <w:r w:rsidRPr="000D7263">
              <w:rPr>
                <w:rFonts w:ascii="Calibri" w:eastAsia="Times New Roman" w:hAnsi="Calibri" w:cs="Calibri"/>
                <w:color w:val="000000"/>
                <w:lang w:eastAsia="en-GB"/>
              </w:rPr>
              <w:t>95% +/-8.56</w:t>
            </w:r>
          </w:p>
        </w:tc>
        <w:tc>
          <w:tcPr>
            <w:tcW w:w="2579" w:type="dxa"/>
            <w:tcBorders>
              <w:top w:val="single" w:sz="4" w:space="0" w:color="FFFFFF"/>
              <w:left w:val="single" w:sz="4" w:space="0" w:color="FFFFFF"/>
              <w:bottom w:val="single" w:sz="4" w:space="0" w:color="FFFFFF"/>
              <w:right w:val="nil"/>
            </w:tcBorders>
            <w:shd w:val="clear" w:color="B8CCE4" w:fill="B8CCE4"/>
            <w:noWrap/>
            <w:vAlign w:val="bottom"/>
            <w:hideMark/>
          </w:tcPr>
          <w:p w14:paraId="0D4F4E3E" w14:textId="77777777" w:rsidR="000D7263" w:rsidRPr="000D7263" w:rsidRDefault="000D7263" w:rsidP="000D7263">
            <w:pPr>
              <w:spacing w:after="0" w:line="240" w:lineRule="auto"/>
              <w:rPr>
                <w:rFonts w:ascii="Calibri" w:eastAsia="Times New Roman" w:hAnsi="Calibri" w:cs="Calibri"/>
                <w:color w:val="000000"/>
                <w:lang w:eastAsia="en-GB"/>
              </w:rPr>
            </w:pPr>
            <w:r w:rsidRPr="000D7263">
              <w:rPr>
                <w:rFonts w:ascii="Calibri" w:eastAsia="Times New Roman" w:hAnsi="Calibri" w:cs="Calibri"/>
                <w:color w:val="000000"/>
                <w:lang w:eastAsia="en-GB"/>
              </w:rPr>
              <w:t>99% +/- 11.27</w:t>
            </w:r>
          </w:p>
        </w:tc>
      </w:tr>
      <w:tr w:rsidR="000D7263" w:rsidRPr="000D7263" w14:paraId="61DEEECE" w14:textId="77777777" w:rsidTr="000D7263">
        <w:trPr>
          <w:trHeight w:val="290"/>
        </w:trPr>
        <w:tc>
          <w:tcPr>
            <w:tcW w:w="967" w:type="dxa"/>
            <w:tcBorders>
              <w:top w:val="single" w:sz="4" w:space="0" w:color="FFFFFF"/>
              <w:left w:val="nil"/>
              <w:bottom w:val="nil"/>
              <w:right w:val="single" w:sz="4" w:space="0" w:color="FFFFFF"/>
            </w:tcBorders>
            <w:shd w:val="clear" w:color="DCE6F1" w:fill="DCE6F1"/>
            <w:noWrap/>
            <w:vAlign w:val="bottom"/>
            <w:hideMark/>
          </w:tcPr>
          <w:p w14:paraId="669E40EC" w14:textId="77777777" w:rsidR="000D7263" w:rsidRPr="000D7263" w:rsidRDefault="000D7263" w:rsidP="000D7263">
            <w:pPr>
              <w:spacing w:after="0" w:line="240" w:lineRule="auto"/>
              <w:rPr>
                <w:rFonts w:ascii="Calibri" w:eastAsia="Times New Roman" w:hAnsi="Calibri" w:cs="Calibri"/>
                <w:color w:val="000000"/>
                <w:lang w:eastAsia="en-GB"/>
              </w:rPr>
            </w:pPr>
            <w:r w:rsidRPr="000D7263">
              <w:rPr>
                <w:rFonts w:ascii="Calibri" w:eastAsia="Times New Roman" w:hAnsi="Calibri" w:cs="Calibri"/>
                <w:color w:val="000000"/>
                <w:lang w:eastAsia="en-GB"/>
              </w:rPr>
              <w:t>Total</w:t>
            </w:r>
          </w:p>
        </w:tc>
        <w:tc>
          <w:tcPr>
            <w:tcW w:w="2443" w:type="dxa"/>
            <w:tcBorders>
              <w:top w:val="single" w:sz="4" w:space="0" w:color="95B3D7"/>
              <w:left w:val="single" w:sz="4" w:space="0" w:color="FFFFFF"/>
              <w:bottom w:val="nil"/>
              <w:right w:val="single" w:sz="4" w:space="0" w:color="FFFFFF"/>
            </w:tcBorders>
            <w:shd w:val="clear" w:color="DCE6F1" w:fill="DCE6F1"/>
            <w:noWrap/>
            <w:vAlign w:val="bottom"/>
            <w:hideMark/>
          </w:tcPr>
          <w:p w14:paraId="602D8462" w14:textId="77777777" w:rsidR="000D7263" w:rsidRPr="000D7263" w:rsidRDefault="000D7263" w:rsidP="000D7263">
            <w:pPr>
              <w:spacing w:after="0" w:line="240" w:lineRule="auto"/>
              <w:jc w:val="right"/>
              <w:rPr>
                <w:rFonts w:ascii="Calibri" w:eastAsia="Times New Roman" w:hAnsi="Calibri" w:cs="Calibri"/>
                <w:b/>
                <w:bCs/>
                <w:color w:val="000000"/>
                <w:lang w:eastAsia="en-GB"/>
              </w:rPr>
            </w:pPr>
            <w:r w:rsidRPr="000D7263">
              <w:rPr>
                <w:rFonts w:ascii="Calibri" w:eastAsia="Times New Roman" w:hAnsi="Calibri" w:cs="Calibri"/>
                <w:b/>
                <w:bCs/>
                <w:color w:val="000000"/>
                <w:lang w:eastAsia="en-GB"/>
              </w:rPr>
              <w:t>1051</w:t>
            </w:r>
          </w:p>
        </w:tc>
        <w:tc>
          <w:tcPr>
            <w:tcW w:w="792" w:type="dxa"/>
            <w:tcBorders>
              <w:top w:val="single" w:sz="4" w:space="0" w:color="FFFFFF"/>
              <w:left w:val="single" w:sz="4" w:space="0" w:color="FFFFFF"/>
              <w:bottom w:val="nil"/>
              <w:right w:val="single" w:sz="4" w:space="0" w:color="FFFFFF"/>
            </w:tcBorders>
            <w:shd w:val="clear" w:color="DCE6F1" w:fill="DCE6F1"/>
            <w:noWrap/>
            <w:vAlign w:val="bottom"/>
            <w:hideMark/>
          </w:tcPr>
          <w:p w14:paraId="4D3C9DF5" w14:textId="77777777" w:rsidR="000D7263" w:rsidRPr="000D7263" w:rsidRDefault="000D7263" w:rsidP="000D7263">
            <w:pPr>
              <w:spacing w:after="0" w:line="240" w:lineRule="auto"/>
              <w:jc w:val="right"/>
              <w:rPr>
                <w:rFonts w:ascii="Calibri" w:eastAsia="Times New Roman" w:hAnsi="Calibri" w:cs="Calibri"/>
                <w:color w:val="000000"/>
                <w:lang w:eastAsia="en-GB"/>
              </w:rPr>
            </w:pPr>
            <w:r w:rsidRPr="000D7263">
              <w:rPr>
                <w:rFonts w:ascii="Calibri" w:eastAsia="Times New Roman" w:hAnsi="Calibri" w:cs="Calibri"/>
                <w:color w:val="000000"/>
                <w:lang w:eastAsia="en-GB"/>
              </w:rPr>
              <w:t>42503</w:t>
            </w:r>
          </w:p>
        </w:tc>
        <w:tc>
          <w:tcPr>
            <w:tcW w:w="2579" w:type="dxa"/>
            <w:tcBorders>
              <w:top w:val="single" w:sz="4" w:space="0" w:color="FFFFFF"/>
              <w:left w:val="single" w:sz="4" w:space="0" w:color="FFFFFF"/>
              <w:bottom w:val="nil"/>
              <w:right w:val="single" w:sz="4" w:space="0" w:color="FFFFFF"/>
            </w:tcBorders>
            <w:shd w:val="clear" w:color="DCE6F1" w:fill="DCE6F1"/>
            <w:noWrap/>
            <w:vAlign w:val="bottom"/>
            <w:hideMark/>
          </w:tcPr>
          <w:p w14:paraId="2984B199" w14:textId="77777777" w:rsidR="000D7263" w:rsidRPr="000D7263" w:rsidRDefault="000D7263" w:rsidP="000D7263">
            <w:pPr>
              <w:spacing w:after="0" w:line="240" w:lineRule="auto"/>
              <w:rPr>
                <w:rFonts w:ascii="Calibri" w:eastAsia="Times New Roman" w:hAnsi="Calibri" w:cs="Calibri"/>
                <w:color w:val="000000"/>
                <w:lang w:eastAsia="en-GB"/>
              </w:rPr>
            </w:pPr>
            <w:r w:rsidRPr="000D7263">
              <w:rPr>
                <w:rFonts w:ascii="Calibri" w:eastAsia="Times New Roman" w:hAnsi="Calibri" w:cs="Calibri"/>
                <w:color w:val="000000"/>
                <w:lang w:eastAsia="en-GB"/>
              </w:rPr>
              <w:t>95% +/- 2.99</w:t>
            </w:r>
          </w:p>
        </w:tc>
        <w:tc>
          <w:tcPr>
            <w:tcW w:w="2579" w:type="dxa"/>
            <w:tcBorders>
              <w:top w:val="single" w:sz="4" w:space="0" w:color="FFFFFF"/>
              <w:left w:val="single" w:sz="4" w:space="0" w:color="FFFFFF"/>
              <w:bottom w:val="nil"/>
              <w:right w:val="nil"/>
            </w:tcBorders>
            <w:shd w:val="clear" w:color="DCE6F1" w:fill="DCE6F1"/>
            <w:noWrap/>
            <w:vAlign w:val="bottom"/>
            <w:hideMark/>
          </w:tcPr>
          <w:p w14:paraId="629DFC24" w14:textId="77777777" w:rsidR="000D7263" w:rsidRPr="000D7263" w:rsidRDefault="000D7263" w:rsidP="000D7263">
            <w:pPr>
              <w:spacing w:after="0" w:line="240" w:lineRule="auto"/>
              <w:rPr>
                <w:rFonts w:ascii="Calibri" w:eastAsia="Times New Roman" w:hAnsi="Calibri" w:cs="Calibri"/>
                <w:color w:val="000000"/>
                <w:lang w:eastAsia="en-GB"/>
              </w:rPr>
            </w:pPr>
            <w:r w:rsidRPr="000D7263">
              <w:rPr>
                <w:rFonts w:ascii="Calibri" w:eastAsia="Times New Roman" w:hAnsi="Calibri" w:cs="Calibri"/>
                <w:color w:val="000000"/>
                <w:lang w:eastAsia="en-GB"/>
              </w:rPr>
              <w:t>99% +/-3.93</w:t>
            </w:r>
          </w:p>
        </w:tc>
      </w:tr>
    </w:tbl>
    <w:p w14:paraId="26D0AE82" w14:textId="7CF5D44C" w:rsidR="001E42BB" w:rsidRDefault="001E42BB" w:rsidP="003575E2"/>
    <w:tbl>
      <w:tblPr>
        <w:tblW w:w="9360" w:type="dxa"/>
        <w:tblLook w:val="04A0" w:firstRow="1" w:lastRow="0" w:firstColumn="1" w:lastColumn="0" w:noHBand="0" w:noVBand="1"/>
      </w:tblPr>
      <w:tblGrid>
        <w:gridCol w:w="1301"/>
        <w:gridCol w:w="1319"/>
        <w:gridCol w:w="2590"/>
        <w:gridCol w:w="2319"/>
        <w:gridCol w:w="2319"/>
      </w:tblGrid>
      <w:tr w:rsidR="00732E50" w:rsidRPr="00732E50" w14:paraId="4DE05F55" w14:textId="77777777" w:rsidTr="00732E50">
        <w:trPr>
          <w:trHeight w:val="290"/>
        </w:trPr>
        <w:tc>
          <w:tcPr>
            <w:tcW w:w="2132" w:type="dxa"/>
            <w:gridSpan w:val="2"/>
            <w:tcBorders>
              <w:top w:val="nil"/>
              <w:left w:val="nil"/>
              <w:bottom w:val="nil"/>
              <w:right w:val="nil"/>
            </w:tcBorders>
            <w:shd w:val="clear" w:color="auto" w:fill="auto"/>
            <w:noWrap/>
            <w:vAlign w:val="bottom"/>
            <w:hideMark/>
          </w:tcPr>
          <w:p w14:paraId="66783696" w14:textId="77777777" w:rsidR="00732E50" w:rsidRPr="00732E50" w:rsidRDefault="00732E50" w:rsidP="00732E50">
            <w:pPr>
              <w:spacing w:after="0" w:line="240" w:lineRule="auto"/>
              <w:rPr>
                <w:rFonts w:ascii="Calibri" w:eastAsia="Times New Roman" w:hAnsi="Calibri" w:cs="Calibri"/>
                <w:color w:val="FF0000"/>
                <w:lang w:eastAsia="en-GB"/>
              </w:rPr>
            </w:pPr>
            <w:r w:rsidRPr="00732E50">
              <w:rPr>
                <w:rFonts w:ascii="Calibri" w:eastAsia="Times New Roman" w:hAnsi="Calibri" w:cs="Calibri"/>
                <w:color w:val="FF0000"/>
                <w:lang w:eastAsia="en-GB"/>
              </w:rPr>
              <w:t>Returnees in the NW</w:t>
            </w:r>
          </w:p>
        </w:tc>
        <w:tc>
          <w:tcPr>
            <w:tcW w:w="2590" w:type="dxa"/>
            <w:tcBorders>
              <w:top w:val="nil"/>
              <w:left w:val="nil"/>
              <w:bottom w:val="nil"/>
              <w:right w:val="nil"/>
            </w:tcBorders>
            <w:shd w:val="clear" w:color="auto" w:fill="auto"/>
            <w:noWrap/>
            <w:vAlign w:val="bottom"/>
            <w:hideMark/>
          </w:tcPr>
          <w:p w14:paraId="2CD30A03" w14:textId="77777777" w:rsidR="00732E50" w:rsidRPr="00732E50" w:rsidRDefault="00732E50" w:rsidP="00732E50">
            <w:pPr>
              <w:spacing w:after="0" w:line="240" w:lineRule="auto"/>
              <w:rPr>
                <w:rFonts w:ascii="Calibri" w:eastAsia="Times New Roman" w:hAnsi="Calibri" w:cs="Calibri"/>
                <w:color w:val="FF0000"/>
                <w:lang w:eastAsia="en-GB"/>
              </w:rPr>
            </w:pPr>
          </w:p>
        </w:tc>
        <w:tc>
          <w:tcPr>
            <w:tcW w:w="2319" w:type="dxa"/>
            <w:tcBorders>
              <w:top w:val="nil"/>
              <w:left w:val="nil"/>
              <w:bottom w:val="nil"/>
              <w:right w:val="nil"/>
            </w:tcBorders>
            <w:shd w:val="clear" w:color="auto" w:fill="auto"/>
            <w:noWrap/>
            <w:vAlign w:val="bottom"/>
            <w:hideMark/>
          </w:tcPr>
          <w:p w14:paraId="3733CFAF" w14:textId="77777777" w:rsidR="00732E50" w:rsidRPr="00732E50" w:rsidRDefault="00732E50" w:rsidP="00732E50">
            <w:pPr>
              <w:spacing w:after="0" w:line="240" w:lineRule="auto"/>
              <w:rPr>
                <w:rFonts w:ascii="Times New Roman" w:eastAsia="Times New Roman" w:hAnsi="Times New Roman" w:cs="Times New Roman"/>
                <w:sz w:val="20"/>
                <w:szCs w:val="20"/>
                <w:lang w:eastAsia="en-GB"/>
              </w:rPr>
            </w:pPr>
          </w:p>
        </w:tc>
        <w:tc>
          <w:tcPr>
            <w:tcW w:w="2319" w:type="dxa"/>
            <w:tcBorders>
              <w:top w:val="nil"/>
              <w:left w:val="nil"/>
              <w:bottom w:val="nil"/>
              <w:right w:val="nil"/>
            </w:tcBorders>
            <w:shd w:val="clear" w:color="auto" w:fill="auto"/>
            <w:noWrap/>
            <w:vAlign w:val="bottom"/>
            <w:hideMark/>
          </w:tcPr>
          <w:p w14:paraId="59B3480F" w14:textId="77777777" w:rsidR="00732E50" w:rsidRPr="00732E50" w:rsidRDefault="00732E50" w:rsidP="00732E50">
            <w:pPr>
              <w:spacing w:after="0" w:line="240" w:lineRule="auto"/>
              <w:rPr>
                <w:rFonts w:ascii="Times New Roman" w:eastAsia="Times New Roman" w:hAnsi="Times New Roman" w:cs="Times New Roman"/>
                <w:sz w:val="20"/>
                <w:szCs w:val="20"/>
                <w:lang w:eastAsia="en-GB"/>
              </w:rPr>
            </w:pPr>
          </w:p>
        </w:tc>
      </w:tr>
      <w:tr w:rsidR="00732E50" w:rsidRPr="00732E50" w14:paraId="18FEFBCE" w14:textId="77777777" w:rsidTr="00732E50">
        <w:trPr>
          <w:trHeight w:val="290"/>
        </w:trPr>
        <w:tc>
          <w:tcPr>
            <w:tcW w:w="813" w:type="dxa"/>
            <w:tcBorders>
              <w:top w:val="nil"/>
              <w:left w:val="nil"/>
              <w:bottom w:val="single" w:sz="4" w:space="0" w:color="95B3D7"/>
              <w:right w:val="single" w:sz="4" w:space="0" w:color="FFFFFF"/>
            </w:tcBorders>
            <w:shd w:val="clear" w:color="DCE6F1" w:fill="0070C0"/>
            <w:noWrap/>
            <w:vAlign w:val="bottom"/>
            <w:hideMark/>
          </w:tcPr>
          <w:p w14:paraId="33B631B2" w14:textId="77777777" w:rsidR="00732E50" w:rsidRPr="00732E50" w:rsidRDefault="00732E50" w:rsidP="00732E50">
            <w:pPr>
              <w:spacing w:after="0" w:line="240" w:lineRule="auto"/>
              <w:rPr>
                <w:rFonts w:ascii="Calibri" w:eastAsia="Times New Roman" w:hAnsi="Calibri" w:cs="Calibri"/>
                <w:b/>
                <w:bCs/>
                <w:color w:val="FFFFFF"/>
                <w:lang w:eastAsia="en-GB"/>
              </w:rPr>
            </w:pPr>
            <w:r w:rsidRPr="00732E50">
              <w:rPr>
                <w:rFonts w:ascii="Calibri" w:eastAsia="Times New Roman" w:hAnsi="Calibri" w:cs="Calibri"/>
                <w:b/>
                <w:bCs/>
                <w:color w:val="FFFFFF"/>
                <w:lang w:eastAsia="en-GB"/>
              </w:rPr>
              <w:t>Division</w:t>
            </w:r>
          </w:p>
        </w:tc>
        <w:tc>
          <w:tcPr>
            <w:tcW w:w="1319" w:type="dxa"/>
            <w:tcBorders>
              <w:top w:val="nil"/>
              <w:left w:val="single" w:sz="4" w:space="0" w:color="FFFFFF"/>
              <w:bottom w:val="single" w:sz="4" w:space="0" w:color="95B3D7"/>
              <w:right w:val="single" w:sz="4" w:space="0" w:color="FFFFFF"/>
            </w:tcBorders>
            <w:shd w:val="clear" w:color="DCE6F1" w:fill="0070C0"/>
            <w:noWrap/>
            <w:vAlign w:val="bottom"/>
            <w:hideMark/>
          </w:tcPr>
          <w:p w14:paraId="6F9D5021" w14:textId="77777777" w:rsidR="00732E50" w:rsidRPr="00732E50" w:rsidRDefault="00732E50" w:rsidP="00732E50">
            <w:pPr>
              <w:spacing w:after="0" w:line="240" w:lineRule="auto"/>
              <w:rPr>
                <w:rFonts w:ascii="Calibri" w:eastAsia="Times New Roman" w:hAnsi="Calibri" w:cs="Calibri"/>
                <w:b/>
                <w:bCs/>
                <w:color w:val="FFFFFF"/>
                <w:lang w:eastAsia="en-GB"/>
              </w:rPr>
            </w:pPr>
            <w:r w:rsidRPr="00732E50">
              <w:rPr>
                <w:rFonts w:ascii="Calibri" w:eastAsia="Times New Roman" w:hAnsi="Calibri" w:cs="Calibri"/>
                <w:b/>
                <w:bCs/>
                <w:color w:val="FFFFFF"/>
                <w:lang w:eastAsia="en-GB"/>
              </w:rPr>
              <w:t># of Retunee HHs samples</w:t>
            </w:r>
          </w:p>
        </w:tc>
        <w:tc>
          <w:tcPr>
            <w:tcW w:w="2590" w:type="dxa"/>
            <w:tcBorders>
              <w:top w:val="nil"/>
              <w:left w:val="single" w:sz="4" w:space="0" w:color="FFFFFF"/>
              <w:bottom w:val="single" w:sz="12" w:space="0" w:color="FFFFFF"/>
              <w:right w:val="single" w:sz="4" w:space="0" w:color="FFFFFF"/>
            </w:tcBorders>
            <w:shd w:val="clear" w:color="4F81BD" w:fill="4F81BD"/>
            <w:noWrap/>
            <w:vAlign w:val="bottom"/>
            <w:hideMark/>
          </w:tcPr>
          <w:p w14:paraId="0117F35C" w14:textId="77777777" w:rsidR="00732E50" w:rsidRPr="00732E50" w:rsidRDefault="00732E50" w:rsidP="00732E50">
            <w:pPr>
              <w:spacing w:after="0" w:line="240" w:lineRule="auto"/>
              <w:rPr>
                <w:rFonts w:ascii="Calibri" w:eastAsia="Times New Roman" w:hAnsi="Calibri" w:cs="Calibri"/>
                <w:b/>
                <w:bCs/>
                <w:color w:val="FFFFFF"/>
                <w:lang w:eastAsia="en-GB"/>
              </w:rPr>
            </w:pPr>
            <w:r w:rsidRPr="00732E50">
              <w:rPr>
                <w:rFonts w:ascii="Calibri" w:eastAsia="Times New Roman" w:hAnsi="Calibri" w:cs="Calibri"/>
                <w:b/>
                <w:bCs/>
                <w:color w:val="FFFFFF"/>
                <w:lang w:eastAsia="en-GB"/>
              </w:rPr>
              <w:t>Sum of Number of Estimated Returnee_Households</w:t>
            </w:r>
          </w:p>
        </w:tc>
        <w:tc>
          <w:tcPr>
            <w:tcW w:w="2319" w:type="dxa"/>
            <w:tcBorders>
              <w:top w:val="nil"/>
              <w:left w:val="single" w:sz="4" w:space="0" w:color="FFFFFF"/>
              <w:bottom w:val="single" w:sz="12" w:space="0" w:color="FFFFFF"/>
              <w:right w:val="single" w:sz="4" w:space="0" w:color="FFFFFF"/>
            </w:tcBorders>
            <w:shd w:val="clear" w:color="4F81BD" w:fill="4F81BD"/>
            <w:noWrap/>
            <w:vAlign w:val="bottom"/>
            <w:hideMark/>
          </w:tcPr>
          <w:p w14:paraId="0EDFBD28" w14:textId="77777777" w:rsidR="00732E50" w:rsidRPr="00732E50" w:rsidRDefault="00732E50" w:rsidP="00732E50">
            <w:pPr>
              <w:spacing w:after="0" w:line="240" w:lineRule="auto"/>
              <w:rPr>
                <w:rFonts w:ascii="Calibri" w:eastAsia="Times New Roman" w:hAnsi="Calibri" w:cs="Calibri"/>
                <w:b/>
                <w:bCs/>
                <w:color w:val="FFFFFF"/>
                <w:lang w:eastAsia="en-GB"/>
              </w:rPr>
            </w:pPr>
            <w:r w:rsidRPr="00732E50">
              <w:rPr>
                <w:rFonts w:ascii="Calibri" w:eastAsia="Times New Roman" w:hAnsi="Calibri" w:cs="Calibri"/>
                <w:b/>
                <w:bCs/>
                <w:color w:val="FFFFFF"/>
                <w:lang w:eastAsia="en-GB"/>
              </w:rPr>
              <w:t>Confidence Intervals for 95% Confidence Level</w:t>
            </w:r>
          </w:p>
        </w:tc>
        <w:tc>
          <w:tcPr>
            <w:tcW w:w="2319" w:type="dxa"/>
            <w:tcBorders>
              <w:top w:val="nil"/>
              <w:left w:val="single" w:sz="4" w:space="0" w:color="FFFFFF"/>
              <w:bottom w:val="single" w:sz="12" w:space="0" w:color="FFFFFF"/>
              <w:right w:val="nil"/>
            </w:tcBorders>
            <w:shd w:val="clear" w:color="4F81BD" w:fill="4F81BD"/>
            <w:noWrap/>
            <w:vAlign w:val="bottom"/>
            <w:hideMark/>
          </w:tcPr>
          <w:p w14:paraId="38686BDE" w14:textId="77777777" w:rsidR="00732E50" w:rsidRPr="00732E50" w:rsidRDefault="00732E50" w:rsidP="00732E50">
            <w:pPr>
              <w:spacing w:after="0" w:line="240" w:lineRule="auto"/>
              <w:rPr>
                <w:rFonts w:ascii="Calibri" w:eastAsia="Times New Roman" w:hAnsi="Calibri" w:cs="Calibri"/>
                <w:b/>
                <w:bCs/>
                <w:color w:val="FFFFFF"/>
                <w:lang w:eastAsia="en-GB"/>
              </w:rPr>
            </w:pPr>
            <w:r w:rsidRPr="00732E50">
              <w:rPr>
                <w:rFonts w:ascii="Calibri" w:eastAsia="Times New Roman" w:hAnsi="Calibri" w:cs="Calibri"/>
                <w:b/>
                <w:bCs/>
                <w:color w:val="FFFFFF"/>
                <w:lang w:eastAsia="en-GB"/>
              </w:rPr>
              <w:t>Confidence Intervals for 99% Confidence Level</w:t>
            </w:r>
          </w:p>
        </w:tc>
      </w:tr>
      <w:tr w:rsidR="00732E50" w:rsidRPr="00732E50" w14:paraId="6B80A5D0" w14:textId="77777777" w:rsidTr="00732E50">
        <w:trPr>
          <w:trHeight w:val="290"/>
        </w:trPr>
        <w:tc>
          <w:tcPr>
            <w:tcW w:w="813" w:type="dxa"/>
            <w:tcBorders>
              <w:top w:val="single" w:sz="4" w:space="0" w:color="FFFFFF"/>
              <w:left w:val="nil"/>
              <w:bottom w:val="single" w:sz="4" w:space="0" w:color="FFFFFF"/>
              <w:right w:val="single" w:sz="4" w:space="0" w:color="FFFFFF"/>
            </w:tcBorders>
            <w:shd w:val="clear" w:color="B8CCE4" w:fill="B8CCE4"/>
            <w:noWrap/>
            <w:vAlign w:val="bottom"/>
            <w:hideMark/>
          </w:tcPr>
          <w:p w14:paraId="090EC908" w14:textId="77777777" w:rsidR="00732E50" w:rsidRPr="00732E50" w:rsidRDefault="00732E50" w:rsidP="00732E50">
            <w:pPr>
              <w:spacing w:after="0" w:line="240" w:lineRule="auto"/>
              <w:rPr>
                <w:rFonts w:ascii="Calibri" w:eastAsia="Times New Roman" w:hAnsi="Calibri" w:cs="Calibri"/>
                <w:color w:val="000000"/>
                <w:lang w:eastAsia="en-GB"/>
              </w:rPr>
            </w:pPr>
            <w:r w:rsidRPr="00732E50">
              <w:rPr>
                <w:rFonts w:ascii="Calibri" w:eastAsia="Times New Roman" w:hAnsi="Calibri" w:cs="Calibri"/>
                <w:color w:val="000000"/>
                <w:lang w:eastAsia="en-GB"/>
              </w:rPr>
              <w:t>Boyo</w:t>
            </w:r>
          </w:p>
        </w:tc>
        <w:tc>
          <w:tcPr>
            <w:tcW w:w="1319" w:type="dxa"/>
            <w:tcBorders>
              <w:top w:val="single" w:sz="4" w:space="0" w:color="FFFFFF"/>
              <w:left w:val="single" w:sz="4" w:space="0" w:color="FFFFFF"/>
              <w:bottom w:val="single" w:sz="4" w:space="0" w:color="FFFFFF"/>
              <w:right w:val="single" w:sz="4" w:space="0" w:color="FFFFFF"/>
            </w:tcBorders>
            <w:shd w:val="clear" w:color="B8CCE4" w:fill="B8CCE4"/>
            <w:noWrap/>
            <w:vAlign w:val="bottom"/>
            <w:hideMark/>
          </w:tcPr>
          <w:p w14:paraId="1742FE6B" w14:textId="77777777" w:rsidR="00732E50" w:rsidRPr="00732E50" w:rsidRDefault="00732E50" w:rsidP="00732E50">
            <w:pPr>
              <w:spacing w:after="0" w:line="240" w:lineRule="auto"/>
              <w:jc w:val="right"/>
              <w:rPr>
                <w:rFonts w:ascii="Calibri" w:eastAsia="Times New Roman" w:hAnsi="Calibri" w:cs="Calibri"/>
                <w:color w:val="000000"/>
                <w:lang w:eastAsia="en-GB"/>
              </w:rPr>
            </w:pPr>
            <w:r w:rsidRPr="00732E50">
              <w:rPr>
                <w:rFonts w:ascii="Calibri" w:eastAsia="Times New Roman" w:hAnsi="Calibri" w:cs="Calibri"/>
                <w:color w:val="000000"/>
                <w:lang w:eastAsia="en-GB"/>
              </w:rPr>
              <w:t>107</w:t>
            </w:r>
          </w:p>
        </w:tc>
        <w:tc>
          <w:tcPr>
            <w:tcW w:w="2590" w:type="dxa"/>
            <w:tcBorders>
              <w:top w:val="single" w:sz="4" w:space="0" w:color="FFFFFF"/>
              <w:left w:val="single" w:sz="4" w:space="0" w:color="FFFFFF"/>
              <w:bottom w:val="single" w:sz="4" w:space="0" w:color="FFFFFF"/>
              <w:right w:val="single" w:sz="4" w:space="0" w:color="FFFFFF"/>
            </w:tcBorders>
            <w:shd w:val="clear" w:color="B8CCE4" w:fill="B8CCE4"/>
            <w:noWrap/>
            <w:vAlign w:val="bottom"/>
            <w:hideMark/>
          </w:tcPr>
          <w:p w14:paraId="0026FF6E" w14:textId="77777777" w:rsidR="00732E50" w:rsidRPr="00732E50" w:rsidRDefault="00732E50" w:rsidP="00732E50">
            <w:pPr>
              <w:spacing w:after="0" w:line="240" w:lineRule="auto"/>
              <w:jc w:val="right"/>
              <w:rPr>
                <w:rFonts w:ascii="Calibri" w:eastAsia="Times New Roman" w:hAnsi="Calibri" w:cs="Calibri"/>
                <w:color w:val="000000"/>
                <w:lang w:eastAsia="en-GB"/>
              </w:rPr>
            </w:pPr>
            <w:r w:rsidRPr="00732E50">
              <w:rPr>
                <w:rFonts w:ascii="Calibri" w:eastAsia="Times New Roman" w:hAnsi="Calibri" w:cs="Calibri"/>
                <w:color w:val="000000"/>
                <w:lang w:eastAsia="en-GB"/>
              </w:rPr>
              <w:t>5428</w:t>
            </w:r>
          </w:p>
        </w:tc>
        <w:tc>
          <w:tcPr>
            <w:tcW w:w="2319" w:type="dxa"/>
            <w:tcBorders>
              <w:top w:val="single" w:sz="4" w:space="0" w:color="FFFFFF"/>
              <w:left w:val="single" w:sz="4" w:space="0" w:color="FFFFFF"/>
              <w:bottom w:val="single" w:sz="4" w:space="0" w:color="FFFFFF"/>
              <w:right w:val="single" w:sz="4" w:space="0" w:color="FFFFFF"/>
            </w:tcBorders>
            <w:shd w:val="clear" w:color="B8CCE4" w:fill="B8CCE4"/>
            <w:noWrap/>
            <w:vAlign w:val="bottom"/>
            <w:hideMark/>
          </w:tcPr>
          <w:p w14:paraId="7321C70B" w14:textId="77777777" w:rsidR="00732E50" w:rsidRPr="00732E50" w:rsidRDefault="00732E50" w:rsidP="00732E50">
            <w:pPr>
              <w:spacing w:after="0" w:line="240" w:lineRule="auto"/>
              <w:rPr>
                <w:rFonts w:ascii="Calibri" w:eastAsia="Times New Roman" w:hAnsi="Calibri" w:cs="Calibri"/>
                <w:color w:val="000000"/>
                <w:lang w:eastAsia="en-GB"/>
              </w:rPr>
            </w:pPr>
            <w:r w:rsidRPr="00732E50">
              <w:rPr>
                <w:rFonts w:ascii="Calibri" w:eastAsia="Times New Roman" w:hAnsi="Calibri" w:cs="Calibri"/>
                <w:color w:val="000000"/>
                <w:lang w:eastAsia="en-GB"/>
              </w:rPr>
              <w:t>95% +/-9.38</w:t>
            </w:r>
          </w:p>
        </w:tc>
        <w:tc>
          <w:tcPr>
            <w:tcW w:w="2319" w:type="dxa"/>
            <w:tcBorders>
              <w:top w:val="single" w:sz="4" w:space="0" w:color="FFFFFF"/>
              <w:left w:val="single" w:sz="4" w:space="0" w:color="FFFFFF"/>
              <w:bottom w:val="single" w:sz="4" w:space="0" w:color="FFFFFF"/>
              <w:right w:val="nil"/>
            </w:tcBorders>
            <w:shd w:val="clear" w:color="B8CCE4" w:fill="B8CCE4"/>
            <w:noWrap/>
            <w:vAlign w:val="bottom"/>
            <w:hideMark/>
          </w:tcPr>
          <w:p w14:paraId="71DDF804" w14:textId="77777777" w:rsidR="00732E50" w:rsidRPr="00732E50" w:rsidRDefault="00732E50" w:rsidP="00732E50">
            <w:pPr>
              <w:spacing w:after="0" w:line="240" w:lineRule="auto"/>
              <w:rPr>
                <w:rFonts w:ascii="Calibri" w:eastAsia="Times New Roman" w:hAnsi="Calibri" w:cs="Calibri"/>
                <w:color w:val="000000"/>
                <w:lang w:eastAsia="en-GB"/>
              </w:rPr>
            </w:pPr>
            <w:r w:rsidRPr="00732E50">
              <w:rPr>
                <w:rFonts w:ascii="Calibri" w:eastAsia="Times New Roman" w:hAnsi="Calibri" w:cs="Calibri"/>
                <w:color w:val="000000"/>
                <w:lang w:eastAsia="en-GB"/>
              </w:rPr>
              <w:t>99% +/-12.35</w:t>
            </w:r>
          </w:p>
        </w:tc>
      </w:tr>
      <w:tr w:rsidR="00732E50" w:rsidRPr="00732E50" w14:paraId="403D6386" w14:textId="77777777" w:rsidTr="00732E50">
        <w:trPr>
          <w:trHeight w:val="290"/>
        </w:trPr>
        <w:tc>
          <w:tcPr>
            <w:tcW w:w="813" w:type="dxa"/>
            <w:tcBorders>
              <w:top w:val="single" w:sz="4" w:space="0" w:color="FFFFFF"/>
              <w:left w:val="nil"/>
              <w:bottom w:val="single" w:sz="4" w:space="0" w:color="FFFFFF"/>
              <w:right w:val="single" w:sz="4" w:space="0" w:color="FFFFFF"/>
            </w:tcBorders>
            <w:shd w:val="clear" w:color="DCE6F1" w:fill="DCE6F1"/>
            <w:noWrap/>
            <w:vAlign w:val="bottom"/>
            <w:hideMark/>
          </w:tcPr>
          <w:p w14:paraId="41662036" w14:textId="77777777" w:rsidR="00732E50" w:rsidRPr="00732E50" w:rsidRDefault="00732E50" w:rsidP="00732E50">
            <w:pPr>
              <w:spacing w:after="0" w:line="240" w:lineRule="auto"/>
              <w:rPr>
                <w:rFonts w:ascii="Calibri" w:eastAsia="Times New Roman" w:hAnsi="Calibri" w:cs="Calibri"/>
                <w:color w:val="000000"/>
                <w:lang w:eastAsia="en-GB"/>
              </w:rPr>
            </w:pPr>
            <w:r w:rsidRPr="00732E50">
              <w:rPr>
                <w:rFonts w:ascii="Calibri" w:eastAsia="Times New Roman" w:hAnsi="Calibri" w:cs="Calibri"/>
                <w:color w:val="000000"/>
                <w:lang w:eastAsia="en-GB"/>
              </w:rPr>
              <w:t>Bui</w:t>
            </w:r>
          </w:p>
        </w:tc>
        <w:tc>
          <w:tcPr>
            <w:tcW w:w="1319" w:type="dxa"/>
            <w:tcBorders>
              <w:top w:val="single" w:sz="4" w:space="0" w:color="FFFFFF"/>
              <w:left w:val="single" w:sz="4" w:space="0" w:color="FFFFFF"/>
              <w:bottom w:val="single" w:sz="4" w:space="0" w:color="FFFFFF"/>
              <w:right w:val="single" w:sz="4" w:space="0" w:color="FFFFFF"/>
            </w:tcBorders>
            <w:shd w:val="clear" w:color="DCE6F1" w:fill="DCE6F1"/>
            <w:noWrap/>
            <w:vAlign w:val="bottom"/>
            <w:hideMark/>
          </w:tcPr>
          <w:p w14:paraId="05EE9701" w14:textId="77777777" w:rsidR="00732E50" w:rsidRPr="00732E50" w:rsidRDefault="00732E50" w:rsidP="00732E50">
            <w:pPr>
              <w:spacing w:after="0" w:line="240" w:lineRule="auto"/>
              <w:jc w:val="right"/>
              <w:rPr>
                <w:rFonts w:ascii="Calibri" w:eastAsia="Times New Roman" w:hAnsi="Calibri" w:cs="Calibri"/>
                <w:color w:val="000000"/>
                <w:lang w:eastAsia="en-GB"/>
              </w:rPr>
            </w:pPr>
            <w:r w:rsidRPr="00732E50">
              <w:rPr>
                <w:rFonts w:ascii="Calibri" w:eastAsia="Times New Roman" w:hAnsi="Calibri" w:cs="Calibri"/>
                <w:color w:val="000000"/>
                <w:lang w:eastAsia="en-GB"/>
              </w:rPr>
              <w:t>23</w:t>
            </w:r>
          </w:p>
        </w:tc>
        <w:tc>
          <w:tcPr>
            <w:tcW w:w="2590" w:type="dxa"/>
            <w:tcBorders>
              <w:top w:val="single" w:sz="4" w:space="0" w:color="FFFFFF"/>
              <w:left w:val="single" w:sz="4" w:space="0" w:color="FFFFFF"/>
              <w:bottom w:val="single" w:sz="4" w:space="0" w:color="FFFFFF"/>
              <w:right w:val="single" w:sz="4" w:space="0" w:color="FFFFFF"/>
            </w:tcBorders>
            <w:shd w:val="clear" w:color="DCE6F1" w:fill="DCE6F1"/>
            <w:noWrap/>
            <w:vAlign w:val="bottom"/>
            <w:hideMark/>
          </w:tcPr>
          <w:p w14:paraId="2D23BD9B" w14:textId="77777777" w:rsidR="00732E50" w:rsidRPr="00732E50" w:rsidRDefault="00732E50" w:rsidP="00732E50">
            <w:pPr>
              <w:spacing w:after="0" w:line="240" w:lineRule="auto"/>
              <w:jc w:val="right"/>
              <w:rPr>
                <w:rFonts w:ascii="Calibri" w:eastAsia="Times New Roman" w:hAnsi="Calibri" w:cs="Calibri"/>
                <w:color w:val="000000"/>
                <w:lang w:eastAsia="en-GB"/>
              </w:rPr>
            </w:pPr>
            <w:r w:rsidRPr="00732E50">
              <w:rPr>
                <w:rFonts w:ascii="Calibri" w:eastAsia="Times New Roman" w:hAnsi="Calibri" w:cs="Calibri"/>
                <w:color w:val="000000"/>
                <w:lang w:eastAsia="en-GB"/>
              </w:rPr>
              <w:t>7845</w:t>
            </w:r>
          </w:p>
        </w:tc>
        <w:tc>
          <w:tcPr>
            <w:tcW w:w="2319" w:type="dxa"/>
            <w:tcBorders>
              <w:top w:val="single" w:sz="4" w:space="0" w:color="FFFFFF"/>
              <w:left w:val="single" w:sz="4" w:space="0" w:color="FFFFFF"/>
              <w:bottom w:val="single" w:sz="4" w:space="0" w:color="FFFFFF"/>
              <w:right w:val="single" w:sz="4" w:space="0" w:color="FFFFFF"/>
            </w:tcBorders>
            <w:shd w:val="clear" w:color="DCE6F1" w:fill="DCE6F1"/>
            <w:noWrap/>
            <w:vAlign w:val="bottom"/>
            <w:hideMark/>
          </w:tcPr>
          <w:p w14:paraId="4F2DBEA5" w14:textId="77777777" w:rsidR="00732E50" w:rsidRPr="00732E50" w:rsidRDefault="00732E50" w:rsidP="00732E50">
            <w:pPr>
              <w:spacing w:after="0" w:line="240" w:lineRule="auto"/>
              <w:rPr>
                <w:rFonts w:ascii="Calibri" w:eastAsia="Times New Roman" w:hAnsi="Calibri" w:cs="Calibri"/>
                <w:color w:val="000000"/>
                <w:lang w:eastAsia="en-GB"/>
              </w:rPr>
            </w:pPr>
            <w:r w:rsidRPr="00732E50">
              <w:rPr>
                <w:rFonts w:ascii="Calibri" w:eastAsia="Times New Roman" w:hAnsi="Calibri" w:cs="Calibri"/>
                <w:color w:val="000000"/>
                <w:lang w:eastAsia="en-GB"/>
              </w:rPr>
              <w:t>95% +/- 20.41</w:t>
            </w:r>
          </w:p>
        </w:tc>
        <w:tc>
          <w:tcPr>
            <w:tcW w:w="2319" w:type="dxa"/>
            <w:tcBorders>
              <w:top w:val="single" w:sz="4" w:space="0" w:color="FFFFFF"/>
              <w:left w:val="single" w:sz="4" w:space="0" w:color="FFFFFF"/>
              <w:bottom w:val="single" w:sz="4" w:space="0" w:color="FFFFFF"/>
              <w:right w:val="nil"/>
            </w:tcBorders>
            <w:shd w:val="clear" w:color="DCE6F1" w:fill="DCE6F1"/>
            <w:noWrap/>
            <w:vAlign w:val="bottom"/>
            <w:hideMark/>
          </w:tcPr>
          <w:p w14:paraId="28F7A9E4" w14:textId="77777777" w:rsidR="00732E50" w:rsidRPr="00732E50" w:rsidRDefault="00732E50" w:rsidP="00732E50">
            <w:pPr>
              <w:spacing w:after="0" w:line="240" w:lineRule="auto"/>
              <w:rPr>
                <w:rFonts w:ascii="Calibri" w:eastAsia="Times New Roman" w:hAnsi="Calibri" w:cs="Calibri"/>
                <w:color w:val="000000"/>
                <w:lang w:eastAsia="en-GB"/>
              </w:rPr>
            </w:pPr>
            <w:r w:rsidRPr="00732E50">
              <w:rPr>
                <w:rFonts w:ascii="Calibri" w:eastAsia="Times New Roman" w:hAnsi="Calibri" w:cs="Calibri"/>
                <w:color w:val="000000"/>
                <w:lang w:eastAsia="en-GB"/>
              </w:rPr>
              <w:t>99% +/- 26.86</w:t>
            </w:r>
          </w:p>
        </w:tc>
      </w:tr>
      <w:tr w:rsidR="00732E50" w:rsidRPr="00732E50" w14:paraId="716B910F" w14:textId="77777777" w:rsidTr="00732E50">
        <w:trPr>
          <w:trHeight w:val="290"/>
        </w:trPr>
        <w:tc>
          <w:tcPr>
            <w:tcW w:w="813" w:type="dxa"/>
            <w:tcBorders>
              <w:top w:val="single" w:sz="4" w:space="0" w:color="FFFFFF"/>
              <w:left w:val="nil"/>
              <w:bottom w:val="single" w:sz="4" w:space="0" w:color="FFFFFF"/>
              <w:right w:val="single" w:sz="4" w:space="0" w:color="FFFFFF"/>
            </w:tcBorders>
            <w:shd w:val="clear" w:color="B8CCE4" w:fill="B8CCE4"/>
            <w:noWrap/>
            <w:vAlign w:val="bottom"/>
            <w:hideMark/>
          </w:tcPr>
          <w:p w14:paraId="0E1FE167" w14:textId="77777777" w:rsidR="00732E50" w:rsidRPr="00732E50" w:rsidRDefault="00732E50" w:rsidP="00732E50">
            <w:pPr>
              <w:spacing w:after="0" w:line="240" w:lineRule="auto"/>
              <w:rPr>
                <w:rFonts w:ascii="Calibri" w:eastAsia="Times New Roman" w:hAnsi="Calibri" w:cs="Calibri"/>
                <w:color w:val="000000"/>
                <w:lang w:eastAsia="en-GB"/>
              </w:rPr>
            </w:pPr>
            <w:r w:rsidRPr="00732E50">
              <w:rPr>
                <w:rFonts w:ascii="Calibri" w:eastAsia="Times New Roman" w:hAnsi="Calibri" w:cs="Calibri"/>
                <w:color w:val="000000"/>
                <w:lang w:eastAsia="en-GB"/>
              </w:rPr>
              <w:t>Donga Mantung</w:t>
            </w:r>
          </w:p>
        </w:tc>
        <w:tc>
          <w:tcPr>
            <w:tcW w:w="1319" w:type="dxa"/>
            <w:tcBorders>
              <w:top w:val="single" w:sz="4" w:space="0" w:color="FFFFFF"/>
              <w:left w:val="single" w:sz="4" w:space="0" w:color="FFFFFF"/>
              <w:bottom w:val="single" w:sz="4" w:space="0" w:color="FFFFFF"/>
              <w:right w:val="single" w:sz="4" w:space="0" w:color="FFFFFF"/>
            </w:tcBorders>
            <w:shd w:val="clear" w:color="B8CCE4" w:fill="B8CCE4"/>
            <w:noWrap/>
            <w:vAlign w:val="bottom"/>
            <w:hideMark/>
          </w:tcPr>
          <w:p w14:paraId="7816D819" w14:textId="77777777" w:rsidR="00732E50" w:rsidRPr="00732E50" w:rsidRDefault="00732E50" w:rsidP="00732E50">
            <w:pPr>
              <w:spacing w:after="0" w:line="240" w:lineRule="auto"/>
              <w:jc w:val="right"/>
              <w:rPr>
                <w:rFonts w:ascii="Calibri" w:eastAsia="Times New Roman" w:hAnsi="Calibri" w:cs="Calibri"/>
                <w:color w:val="000000"/>
                <w:lang w:eastAsia="en-GB"/>
              </w:rPr>
            </w:pPr>
            <w:r w:rsidRPr="00732E50">
              <w:rPr>
                <w:rFonts w:ascii="Calibri" w:eastAsia="Times New Roman" w:hAnsi="Calibri" w:cs="Calibri"/>
                <w:color w:val="000000"/>
                <w:lang w:eastAsia="en-GB"/>
              </w:rPr>
              <w:t>49</w:t>
            </w:r>
          </w:p>
        </w:tc>
        <w:tc>
          <w:tcPr>
            <w:tcW w:w="2590" w:type="dxa"/>
            <w:tcBorders>
              <w:top w:val="single" w:sz="4" w:space="0" w:color="FFFFFF"/>
              <w:left w:val="single" w:sz="4" w:space="0" w:color="FFFFFF"/>
              <w:bottom w:val="single" w:sz="4" w:space="0" w:color="FFFFFF"/>
              <w:right w:val="single" w:sz="4" w:space="0" w:color="FFFFFF"/>
            </w:tcBorders>
            <w:shd w:val="clear" w:color="B8CCE4" w:fill="B8CCE4"/>
            <w:noWrap/>
            <w:vAlign w:val="bottom"/>
            <w:hideMark/>
          </w:tcPr>
          <w:p w14:paraId="1F6D3351" w14:textId="77777777" w:rsidR="00732E50" w:rsidRPr="00732E50" w:rsidRDefault="00732E50" w:rsidP="00732E50">
            <w:pPr>
              <w:spacing w:after="0" w:line="240" w:lineRule="auto"/>
              <w:jc w:val="right"/>
              <w:rPr>
                <w:rFonts w:ascii="Calibri" w:eastAsia="Times New Roman" w:hAnsi="Calibri" w:cs="Calibri"/>
                <w:color w:val="000000"/>
                <w:lang w:eastAsia="en-GB"/>
              </w:rPr>
            </w:pPr>
            <w:r w:rsidRPr="00732E50">
              <w:rPr>
                <w:rFonts w:ascii="Calibri" w:eastAsia="Times New Roman" w:hAnsi="Calibri" w:cs="Calibri"/>
                <w:color w:val="000000"/>
                <w:lang w:eastAsia="en-GB"/>
              </w:rPr>
              <w:t>15287</w:t>
            </w:r>
          </w:p>
        </w:tc>
        <w:tc>
          <w:tcPr>
            <w:tcW w:w="2319" w:type="dxa"/>
            <w:tcBorders>
              <w:top w:val="single" w:sz="4" w:space="0" w:color="FFFFFF"/>
              <w:left w:val="single" w:sz="4" w:space="0" w:color="FFFFFF"/>
              <w:bottom w:val="single" w:sz="4" w:space="0" w:color="FFFFFF"/>
              <w:right w:val="single" w:sz="4" w:space="0" w:color="FFFFFF"/>
            </w:tcBorders>
            <w:shd w:val="clear" w:color="B8CCE4" w:fill="B8CCE4"/>
            <w:noWrap/>
            <w:vAlign w:val="bottom"/>
            <w:hideMark/>
          </w:tcPr>
          <w:p w14:paraId="3B566432" w14:textId="77777777" w:rsidR="00732E50" w:rsidRPr="00732E50" w:rsidRDefault="00732E50" w:rsidP="00732E50">
            <w:pPr>
              <w:spacing w:after="0" w:line="240" w:lineRule="auto"/>
              <w:rPr>
                <w:rFonts w:ascii="Calibri" w:eastAsia="Times New Roman" w:hAnsi="Calibri" w:cs="Calibri"/>
                <w:color w:val="000000"/>
                <w:lang w:eastAsia="en-GB"/>
              </w:rPr>
            </w:pPr>
            <w:r w:rsidRPr="00732E50">
              <w:rPr>
                <w:rFonts w:ascii="Calibri" w:eastAsia="Times New Roman" w:hAnsi="Calibri" w:cs="Calibri"/>
                <w:color w:val="000000"/>
                <w:lang w:eastAsia="en-GB"/>
              </w:rPr>
              <w:t>95% +/-13.98</w:t>
            </w:r>
          </w:p>
        </w:tc>
        <w:tc>
          <w:tcPr>
            <w:tcW w:w="2319" w:type="dxa"/>
            <w:tcBorders>
              <w:top w:val="single" w:sz="4" w:space="0" w:color="FFFFFF"/>
              <w:left w:val="single" w:sz="4" w:space="0" w:color="FFFFFF"/>
              <w:bottom w:val="single" w:sz="4" w:space="0" w:color="FFFFFF"/>
              <w:right w:val="nil"/>
            </w:tcBorders>
            <w:shd w:val="clear" w:color="B8CCE4" w:fill="B8CCE4"/>
            <w:noWrap/>
            <w:vAlign w:val="bottom"/>
            <w:hideMark/>
          </w:tcPr>
          <w:p w14:paraId="7C4EADB9" w14:textId="77777777" w:rsidR="00732E50" w:rsidRPr="00732E50" w:rsidRDefault="00732E50" w:rsidP="00732E50">
            <w:pPr>
              <w:spacing w:after="0" w:line="240" w:lineRule="auto"/>
              <w:rPr>
                <w:rFonts w:ascii="Calibri" w:eastAsia="Times New Roman" w:hAnsi="Calibri" w:cs="Calibri"/>
                <w:color w:val="000000"/>
                <w:lang w:eastAsia="en-GB"/>
              </w:rPr>
            </w:pPr>
            <w:r w:rsidRPr="00732E50">
              <w:rPr>
                <w:rFonts w:ascii="Calibri" w:eastAsia="Times New Roman" w:hAnsi="Calibri" w:cs="Calibri"/>
                <w:color w:val="000000"/>
                <w:lang w:eastAsia="en-GB"/>
              </w:rPr>
              <w:t>99% +/- 18.4</w:t>
            </w:r>
          </w:p>
        </w:tc>
      </w:tr>
      <w:tr w:rsidR="00732E50" w:rsidRPr="00732E50" w14:paraId="0A683C00" w14:textId="77777777" w:rsidTr="00732E50">
        <w:trPr>
          <w:trHeight w:val="290"/>
        </w:trPr>
        <w:tc>
          <w:tcPr>
            <w:tcW w:w="813" w:type="dxa"/>
            <w:tcBorders>
              <w:top w:val="single" w:sz="4" w:space="0" w:color="FFFFFF"/>
              <w:left w:val="nil"/>
              <w:bottom w:val="single" w:sz="4" w:space="0" w:color="FFFFFF"/>
              <w:right w:val="single" w:sz="4" w:space="0" w:color="FFFFFF"/>
            </w:tcBorders>
            <w:shd w:val="clear" w:color="DCE6F1" w:fill="DCE6F1"/>
            <w:noWrap/>
            <w:vAlign w:val="bottom"/>
            <w:hideMark/>
          </w:tcPr>
          <w:p w14:paraId="46A8DA38" w14:textId="77777777" w:rsidR="00732E50" w:rsidRPr="00732E50" w:rsidRDefault="00732E50" w:rsidP="00732E50">
            <w:pPr>
              <w:spacing w:after="0" w:line="240" w:lineRule="auto"/>
              <w:rPr>
                <w:rFonts w:ascii="Calibri" w:eastAsia="Times New Roman" w:hAnsi="Calibri" w:cs="Calibri"/>
                <w:color w:val="000000"/>
                <w:lang w:eastAsia="en-GB"/>
              </w:rPr>
            </w:pPr>
            <w:r w:rsidRPr="00732E50">
              <w:rPr>
                <w:rFonts w:ascii="Calibri" w:eastAsia="Times New Roman" w:hAnsi="Calibri" w:cs="Calibri"/>
                <w:color w:val="000000"/>
                <w:lang w:eastAsia="en-GB"/>
              </w:rPr>
              <w:t>Menchum</w:t>
            </w:r>
          </w:p>
        </w:tc>
        <w:tc>
          <w:tcPr>
            <w:tcW w:w="1319" w:type="dxa"/>
            <w:tcBorders>
              <w:top w:val="single" w:sz="4" w:space="0" w:color="FFFFFF"/>
              <w:left w:val="single" w:sz="4" w:space="0" w:color="FFFFFF"/>
              <w:bottom w:val="single" w:sz="4" w:space="0" w:color="FFFFFF"/>
              <w:right w:val="single" w:sz="4" w:space="0" w:color="FFFFFF"/>
            </w:tcBorders>
            <w:shd w:val="clear" w:color="DCE6F1" w:fill="DCE6F1"/>
            <w:noWrap/>
            <w:vAlign w:val="bottom"/>
            <w:hideMark/>
          </w:tcPr>
          <w:p w14:paraId="56C8743A" w14:textId="77777777" w:rsidR="00732E50" w:rsidRPr="00732E50" w:rsidRDefault="00732E50" w:rsidP="00732E50">
            <w:pPr>
              <w:spacing w:after="0" w:line="240" w:lineRule="auto"/>
              <w:jc w:val="right"/>
              <w:rPr>
                <w:rFonts w:ascii="Calibri" w:eastAsia="Times New Roman" w:hAnsi="Calibri" w:cs="Calibri"/>
                <w:color w:val="000000"/>
                <w:lang w:eastAsia="en-GB"/>
              </w:rPr>
            </w:pPr>
            <w:r w:rsidRPr="00732E50">
              <w:rPr>
                <w:rFonts w:ascii="Calibri" w:eastAsia="Times New Roman" w:hAnsi="Calibri" w:cs="Calibri"/>
                <w:color w:val="000000"/>
                <w:lang w:eastAsia="en-GB"/>
              </w:rPr>
              <w:t>8</w:t>
            </w:r>
          </w:p>
        </w:tc>
        <w:tc>
          <w:tcPr>
            <w:tcW w:w="2590" w:type="dxa"/>
            <w:tcBorders>
              <w:top w:val="single" w:sz="4" w:space="0" w:color="FFFFFF"/>
              <w:left w:val="single" w:sz="4" w:space="0" w:color="FFFFFF"/>
              <w:bottom w:val="single" w:sz="4" w:space="0" w:color="FFFFFF"/>
              <w:right w:val="single" w:sz="4" w:space="0" w:color="FFFFFF"/>
            </w:tcBorders>
            <w:shd w:val="clear" w:color="DCE6F1" w:fill="DCE6F1"/>
            <w:noWrap/>
            <w:vAlign w:val="bottom"/>
            <w:hideMark/>
          </w:tcPr>
          <w:p w14:paraId="631FC5C3" w14:textId="77777777" w:rsidR="00732E50" w:rsidRPr="00732E50" w:rsidRDefault="00732E50" w:rsidP="00732E50">
            <w:pPr>
              <w:spacing w:after="0" w:line="240" w:lineRule="auto"/>
              <w:jc w:val="right"/>
              <w:rPr>
                <w:rFonts w:ascii="Calibri" w:eastAsia="Times New Roman" w:hAnsi="Calibri" w:cs="Calibri"/>
                <w:color w:val="000000"/>
                <w:lang w:eastAsia="en-GB"/>
              </w:rPr>
            </w:pPr>
            <w:r w:rsidRPr="00732E50">
              <w:rPr>
                <w:rFonts w:ascii="Calibri" w:eastAsia="Times New Roman" w:hAnsi="Calibri" w:cs="Calibri"/>
                <w:color w:val="000000"/>
                <w:lang w:eastAsia="en-GB"/>
              </w:rPr>
              <w:t>5878</w:t>
            </w:r>
          </w:p>
        </w:tc>
        <w:tc>
          <w:tcPr>
            <w:tcW w:w="2319" w:type="dxa"/>
            <w:tcBorders>
              <w:top w:val="single" w:sz="4" w:space="0" w:color="FFFFFF"/>
              <w:left w:val="single" w:sz="4" w:space="0" w:color="FFFFFF"/>
              <w:bottom w:val="single" w:sz="4" w:space="0" w:color="FFFFFF"/>
              <w:right w:val="single" w:sz="4" w:space="0" w:color="FFFFFF"/>
            </w:tcBorders>
            <w:shd w:val="clear" w:color="DCE6F1" w:fill="DCE6F1"/>
            <w:noWrap/>
            <w:vAlign w:val="bottom"/>
            <w:hideMark/>
          </w:tcPr>
          <w:p w14:paraId="54F2AADF" w14:textId="77777777" w:rsidR="00732E50" w:rsidRPr="00732E50" w:rsidRDefault="00732E50" w:rsidP="00732E50">
            <w:pPr>
              <w:spacing w:after="0" w:line="240" w:lineRule="auto"/>
              <w:rPr>
                <w:rFonts w:ascii="Calibri" w:eastAsia="Times New Roman" w:hAnsi="Calibri" w:cs="Calibri"/>
                <w:color w:val="000000"/>
                <w:lang w:eastAsia="en-GB"/>
              </w:rPr>
            </w:pPr>
            <w:r w:rsidRPr="00732E50">
              <w:rPr>
                <w:rFonts w:ascii="Calibri" w:eastAsia="Times New Roman" w:hAnsi="Calibri" w:cs="Calibri"/>
                <w:color w:val="000000"/>
                <w:lang w:eastAsia="en-GB"/>
              </w:rPr>
              <w:t>95% +/- 34.63</w:t>
            </w:r>
          </w:p>
        </w:tc>
        <w:tc>
          <w:tcPr>
            <w:tcW w:w="2319" w:type="dxa"/>
            <w:tcBorders>
              <w:top w:val="single" w:sz="4" w:space="0" w:color="FFFFFF"/>
              <w:left w:val="single" w:sz="4" w:space="0" w:color="FFFFFF"/>
              <w:bottom w:val="single" w:sz="4" w:space="0" w:color="FFFFFF"/>
              <w:right w:val="nil"/>
            </w:tcBorders>
            <w:shd w:val="clear" w:color="DCE6F1" w:fill="DCE6F1"/>
            <w:noWrap/>
            <w:vAlign w:val="bottom"/>
            <w:hideMark/>
          </w:tcPr>
          <w:p w14:paraId="7C920F77" w14:textId="77777777" w:rsidR="00732E50" w:rsidRPr="00732E50" w:rsidRDefault="00732E50" w:rsidP="00732E50">
            <w:pPr>
              <w:spacing w:after="0" w:line="240" w:lineRule="auto"/>
              <w:rPr>
                <w:rFonts w:ascii="Calibri" w:eastAsia="Times New Roman" w:hAnsi="Calibri" w:cs="Calibri"/>
                <w:color w:val="000000"/>
                <w:lang w:eastAsia="en-GB"/>
              </w:rPr>
            </w:pPr>
            <w:r w:rsidRPr="00732E50">
              <w:rPr>
                <w:rFonts w:ascii="Calibri" w:eastAsia="Times New Roman" w:hAnsi="Calibri" w:cs="Calibri"/>
                <w:color w:val="000000"/>
                <w:lang w:eastAsia="en-GB"/>
              </w:rPr>
              <w:t>99% +/-45.58</w:t>
            </w:r>
          </w:p>
        </w:tc>
      </w:tr>
      <w:tr w:rsidR="00732E50" w:rsidRPr="00732E50" w14:paraId="7978F46C" w14:textId="77777777" w:rsidTr="00732E50">
        <w:trPr>
          <w:trHeight w:val="290"/>
        </w:trPr>
        <w:tc>
          <w:tcPr>
            <w:tcW w:w="813" w:type="dxa"/>
            <w:tcBorders>
              <w:top w:val="single" w:sz="4" w:space="0" w:color="FFFFFF"/>
              <w:left w:val="nil"/>
              <w:bottom w:val="single" w:sz="4" w:space="0" w:color="FFFFFF"/>
              <w:right w:val="single" w:sz="4" w:space="0" w:color="FFFFFF"/>
            </w:tcBorders>
            <w:shd w:val="clear" w:color="B8CCE4" w:fill="B8CCE4"/>
            <w:noWrap/>
            <w:vAlign w:val="bottom"/>
            <w:hideMark/>
          </w:tcPr>
          <w:p w14:paraId="5BD2718A" w14:textId="77777777" w:rsidR="00732E50" w:rsidRPr="00732E50" w:rsidRDefault="00732E50" w:rsidP="00732E50">
            <w:pPr>
              <w:spacing w:after="0" w:line="240" w:lineRule="auto"/>
              <w:rPr>
                <w:rFonts w:ascii="Calibri" w:eastAsia="Times New Roman" w:hAnsi="Calibri" w:cs="Calibri"/>
                <w:color w:val="000000"/>
                <w:lang w:eastAsia="en-GB"/>
              </w:rPr>
            </w:pPr>
            <w:r w:rsidRPr="00732E50">
              <w:rPr>
                <w:rFonts w:ascii="Calibri" w:eastAsia="Times New Roman" w:hAnsi="Calibri" w:cs="Calibri"/>
                <w:color w:val="000000"/>
                <w:lang w:eastAsia="en-GB"/>
              </w:rPr>
              <w:t>Mezam</w:t>
            </w:r>
          </w:p>
        </w:tc>
        <w:tc>
          <w:tcPr>
            <w:tcW w:w="1319" w:type="dxa"/>
            <w:tcBorders>
              <w:top w:val="single" w:sz="4" w:space="0" w:color="FFFFFF"/>
              <w:left w:val="single" w:sz="4" w:space="0" w:color="FFFFFF"/>
              <w:bottom w:val="single" w:sz="4" w:space="0" w:color="FFFFFF"/>
              <w:right w:val="single" w:sz="4" w:space="0" w:color="FFFFFF"/>
            </w:tcBorders>
            <w:shd w:val="clear" w:color="B8CCE4" w:fill="B8CCE4"/>
            <w:noWrap/>
            <w:vAlign w:val="bottom"/>
            <w:hideMark/>
          </w:tcPr>
          <w:p w14:paraId="335A950C" w14:textId="77777777" w:rsidR="00732E50" w:rsidRPr="00732E50" w:rsidRDefault="00732E50" w:rsidP="00732E50">
            <w:pPr>
              <w:spacing w:after="0" w:line="240" w:lineRule="auto"/>
              <w:jc w:val="right"/>
              <w:rPr>
                <w:rFonts w:ascii="Calibri" w:eastAsia="Times New Roman" w:hAnsi="Calibri" w:cs="Calibri"/>
                <w:color w:val="000000"/>
                <w:lang w:eastAsia="en-GB"/>
              </w:rPr>
            </w:pPr>
            <w:r w:rsidRPr="00732E50">
              <w:rPr>
                <w:rFonts w:ascii="Calibri" w:eastAsia="Times New Roman" w:hAnsi="Calibri" w:cs="Calibri"/>
                <w:color w:val="000000"/>
                <w:lang w:eastAsia="en-GB"/>
              </w:rPr>
              <w:t>5</w:t>
            </w:r>
          </w:p>
        </w:tc>
        <w:tc>
          <w:tcPr>
            <w:tcW w:w="2590" w:type="dxa"/>
            <w:tcBorders>
              <w:top w:val="single" w:sz="4" w:space="0" w:color="FFFFFF"/>
              <w:left w:val="single" w:sz="4" w:space="0" w:color="FFFFFF"/>
              <w:bottom w:val="single" w:sz="4" w:space="0" w:color="FFFFFF"/>
              <w:right w:val="single" w:sz="4" w:space="0" w:color="FFFFFF"/>
            </w:tcBorders>
            <w:shd w:val="clear" w:color="B8CCE4" w:fill="B8CCE4"/>
            <w:noWrap/>
            <w:vAlign w:val="bottom"/>
            <w:hideMark/>
          </w:tcPr>
          <w:p w14:paraId="3514C600" w14:textId="77777777" w:rsidR="00732E50" w:rsidRPr="00732E50" w:rsidRDefault="00732E50" w:rsidP="00732E50">
            <w:pPr>
              <w:spacing w:after="0" w:line="240" w:lineRule="auto"/>
              <w:jc w:val="right"/>
              <w:rPr>
                <w:rFonts w:ascii="Calibri" w:eastAsia="Times New Roman" w:hAnsi="Calibri" w:cs="Calibri"/>
                <w:color w:val="000000"/>
                <w:lang w:eastAsia="en-GB"/>
              </w:rPr>
            </w:pPr>
            <w:r w:rsidRPr="00732E50">
              <w:rPr>
                <w:rFonts w:ascii="Calibri" w:eastAsia="Times New Roman" w:hAnsi="Calibri" w:cs="Calibri"/>
                <w:color w:val="000000"/>
                <w:lang w:eastAsia="en-GB"/>
              </w:rPr>
              <w:t>9078</w:t>
            </w:r>
          </w:p>
        </w:tc>
        <w:tc>
          <w:tcPr>
            <w:tcW w:w="2319" w:type="dxa"/>
            <w:tcBorders>
              <w:top w:val="single" w:sz="4" w:space="0" w:color="FFFFFF"/>
              <w:left w:val="single" w:sz="4" w:space="0" w:color="FFFFFF"/>
              <w:bottom w:val="single" w:sz="4" w:space="0" w:color="FFFFFF"/>
              <w:right w:val="single" w:sz="4" w:space="0" w:color="FFFFFF"/>
            </w:tcBorders>
            <w:shd w:val="clear" w:color="B8CCE4" w:fill="B8CCE4"/>
            <w:noWrap/>
            <w:vAlign w:val="bottom"/>
            <w:hideMark/>
          </w:tcPr>
          <w:p w14:paraId="78FCC344" w14:textId="77777777" w:rsidR="00732E50" w:rsidRPr="00732E50" w:rsidRDefault="00732E50" w:rsidP="00732E50">
            <w:pPr>
              <w:spacing w:after="0" w:line="240" w:lineRule="auto"/>
              <w:rPr>
                <w:rFonts w:ascii="Calibri" w:eastAsia="Times New Roman" w:hAnsi="Calibri" w:cs="Calibri"/>
                <w:color w:val="000000"/>
                <w:lang w:eastAsia="en-GB"/>
              </w:rPr>
            </w:pPr>
            <w:r w:rsidRPr="00732E50">
              <w:rPr>
                <w:rFonts w:ascii="Calibri" w:eastAsia="Times New Roman" w:hAnsi="Calibri" w:cs="Calibri"/>
                <w:color w:val="000000"/>
                <w:lang w:eastAsia="en-GB"/>
              </w:rPr>
              <w:t>95% +/- 43.82</w:t>
            </w:r>
          </w:p>
        </w:tc>
        <w:tc>
          <w:tcPr>
            <w:tcW w:w="2319" w:type="dxa"/>
            <w:tcBorders>
              <w:top w:val="single" w:sz="4" w:space="0" w:color="FFFFFF"/>
              <w:left w:val="single" w:sz="4" w:space="0" w:color="FFFFFF"/>
              <w:bottom w:val="single" w:sz="4" w:space="0" w:color="FFFFFF"/>
              <w:right w:val="nil"/>
            </w:tcBorders>
            <w:shd w:val="clear" w:color="B8CCE4" w:fill="B8CCE4"/>
            <w:noWrap/>
            <w:vAlign w:val="bottom"/>
            <w:hideMark/>
          </w:tcPr>
          <w:p w14:paraId="13DBFCAB" w14:textId="77777777" w:rsidR="00732E50" w:rsidRPr="00732E50" w:rsidRDefault="00732E50" w:rsidP="00732E50">
            <w:pPr>
              <w:spacing w:after="0" w:line="240" w:lineRule="auto"/>
              <w:rPr>
                <w:rFonts w:ascii="Calibri" w:eastAsia="Times New Roman" w:hAnsi="Calibri" w:cs="Calibri"/>
                <w:color w:val="000000"/>
                <w:lang w:eastAsia="en-GB"/>
              </w:rPr>
            </w:pPr>
            <w:r w:rsidRPr="00732E50">
              <w:rPr>
                <w:rFonts w:ascii="Calibri" w:eastAsia="Times New Roman" w:hAnsi="Calibri" w:cs="Calibri"/>
                <w:color w:val="000000"/>
                <w:lang w:eastAsia="en-GB"/>
              </w:rPr>
              <w:t>99% +/- 57.68</w:t>
            </w:r>
          </w:p>
        </w:tc>
      </w:tr>
      <w:tr w:rsidR="00732E50" w:rsidRPr="00732E50" w14:paraId="7D52D91F" w14:textId="77777777" w:rsidTr="00732E50">
        <w:trPr>
          <w:trHeight w:val="290"/>
        </w:trPr>
        <w:tc>
          <w:tcPr>
            <w:tcW w:w="813" w:type="dxa"/>
            <w:tcBorders>
              <w:top w:val="single" w:sz="4" w:space="0" w:color="FFFFFF"/>
              <w:left w:val="nil"/>
              <w:bottom w:val="single" w:sz="4" w:space="0" w:color="FFFFFF"/>
              <w:right w:val="single" w:sz="4" w:space="0" w:color="FFFFFF"/>
            </w:tcBorders>
            <w:shd w:val="clear" w:color="DCE6F1" w:fill="DCE6F1"/>
            <w:noWrap/>
            <w:vAlign w:val="bottom"/>
            <w:hideMark/>
          </w:tcPr>
          <w:p w14:paraId="3045DE4D" w14:textId="77777777" w:rsidR="00732E50" w:rsidRPr="00732E50" w:rsidRDefault="00732E50" w:rsidP="00732E50">
            <w:pPr>
              <w:spacing w:after="0" w:line="240" w:lineRule="auto"/>
              <w:rPr>
                <w:rFonts w:ascii="Calibri" w:eastAsia="Times New Roman" w:hAnsi="Calibri" w:cs="Calibri"/>
                <w:color w:val="000000"/>
                <w:lang w:eastAsia="en-GB"/>
              </w:rPr>
            </w:pPr>
            <w:r w:rsidRPr="00732E50">
              <w:rPr>
                <w:rFonts w:ascii="Calibri" w:eastAsia="Times New Roman" w:hAnsi="Calibri" w:cs="Calibri"/>
                <w:color w:val="000000"/>
                <w:lang w:eastAsia="en-GB"/>
              </w:rPr>
              <w:t>Momo</w:t>
            </w:r>
          </w:p>
        </w:tc>
        <w:tc>
          <w:tcPr>
            <w:tcW w:w="1319" w:type="dxa"/>
            <w:tcBorders>
              <w:top w:val="single" w:sz="4" w:space="0" w:color="FFFFFF"/>
              <w:left w:val="single" w:sz="4" w:space="0" w:color="FFFFFF"/>
              <w:bottom w:val="single" w:sz="4" w:space="0" w:color="FFFFFF"/>
              <w:right w:val="single" w:sz="4" w:space="0" w:color="FFFFFF"/>
            </w:tcBorders>
            <w:shd w:val="clear" w:color="DCE6F1" w:fill="DCE6F1"/>
            <w:noWrap/>
            <w:vAlign w:val="bottom"/>
            <w:hideMark/>
          </w:tcPr>
          <w:p w14:paraId="036E0E9C" w14:textId="77777777" w:rsidR="00732E50" w:rsidRPr="00732E50" w:rsidRDefault="00732E50" w:rsidP="00732E50">
            <w:pPr>
              <w:spacing w:after="0" w:line="240" w:lineRule="auto"/>
              <w:jc w:val="right"/>
              <w:rPr>
                <w:rFonts w:ascii="Calibri" w:eastAsia="Times New Roman" w:hAnsi="Calibri" w:cs="Calibri"/>
                <w:color w:val="000000"/>
                <w:lang w:eastAsia="en-GB"/>
              </w:rPr>
            </w:pPr>
            <w:r w:rsidRPr="00732E50">
              <w:rPr>
                <w:rFonts w:ascii="Calibri" w:eastAsia="Times New Roman" w:hAnsi="Calibri" w:cs="Calibri"/>
                <w:color w:val="000000"/>
                <w:lang w:eastAsia="en-GB"/>
              </w:rPr>
              <w:t>18</w:t>
            </w:r>
          </w:p>
        </w:tc>
        <w:tc>
          <w:tcPr>
            <w:tcW w:w="2590" w:type="dxa"/>
            <w:tcBorders>
              <w:top w:val="single" w:sz="4" w:space="0" w:color="FFFFFF"/>
              <w:left w:val="single" w:sz="4" w:space="0" w:color="FFFFFF"/>
              <w:bottom w:val="single" w:sz="4" w:space="0" w:color="FFFFFF"/>
              <w:right w:val="single" w:sz="4" w:space="0" w:color="FFFFFF"/>
            </w:tcBorders>
            <w:shd w:val="clear" w:color="DCE6F1" w:fill="DCE6F1"/>
            <w:noWrap/>
            <w:vAlign w:val="bottom"/>
            <w:hideMark/>
          </w:tcPr>
          <w:p w14:paraId="303339F5" w14:textId="77777777" w:rsidR="00732E50" w:rsidRPr="00732E50" w:rsidRDefault="00732E50" w:rsidP="00732E50">
            <w:pPr>
              <w:spacing w:after="0" w:line="240" w:lineRule="auto"/>
              <w:jc w:val="right"/>
              <w:rPr>
                <w:rFonts w:ascii="Calibri" w:eastAsia="Times New Roman" w:hAnsi="Calibri" w:cs="Calibri"/>
                <w:color w:val="000000"/>
                <w:lang w:eastAsia="en-GB"/>
              </w:rPr>
            </w:pPr>
            <w:r w:rsidRPr="00732E50">
              <w:rPr>
                <w:rFonts w:ascii="Calibri" w:eastAsia="Times New Roman" w:hAnsi="Calibri" w:cs="Calibri"/>
                <w:color w:val="000000"/>
                <w:lang w:eastAsia="en-GB"/>
              </w:rPr>
              <w:t>2811</w:t>
            </w:r>
          </w:p>
        </w:tc>
        <w:tc>
          <w:tcPr>
            <w:tcW w:w="2319" w:type="dxa"/>
            <w:tcBorders>
              <w:top w:val="single" w:sz="4" w:space="0" w:color="FFFFFF"/>
              <w:left w:val="single" w:sz="4" w:space="0" w:color="FFFFFF"/>
              <w:bottom w:val="single" w:sz="4" w:space="0" w:color="FFFFFF"/>
              <w:right w:val="single" w:sz="4" w:space="0" w:color="FFFFFF"/>
            </w:tcBorders>
            <w:shd w:val="clear" w:color="DCE6F1" w:fill="DCE6F1"/>
            <w:noWrap/>
            <w:vAlign w:val="bottom"/>
            <w:hideMark/>
          </w:tcPr>
          <w:p w14:paraId="38434A31" w14:textId="77777777" w:rsidR="00732E50" w:rsidRPr="00732E50" w:rsidRDefault="00732E50" w:rsidP="00732E50">
            <w:pPr>
              <w:spacing w:after="0" w:line="240" w:lineRule="auto"/>
              <w:rPr>
                <w:rFonts w:ascii="Calibri" w:eastAsia="Times New Roman" w:hAnsi="Calibri" w:cs="Calibri"/>
                <w:color w:val="000000"/>
                <w:lang w:eastAsia="en-GB"/>
              </w:rPr>
            </w:pPr>
            <w:r w:rsidRPr="00732E50">
              <w:rPr>
                <w:rFonts w:ascii="Calibri" w:eastAsia="Times New Roman" w:hAnsi="Calibri" w:cs="Calibri"/>
                <w:color w:val="000000"/>
                <w:lang w:eastAsia="en-GB"/>
              </w:rPr>
              <w:t>95% +/-23.03</w:t>
            </w:r>
          </w:p>
        </w:tc>
        <w:tc>
          <w:tcPr>
            <w:tcW w:w="2319" w:type="dxa"/>
            <w:tcBorders>
              <w:top w:val="single" w:sz="4" w:space="0" w:color="FFFFFF"/>
              <w:left w:val="single" w:sz="4" w:space="0" w:color="FFFFFF"/>
              <w:bottom w:val="single" w:sz="4" w:space="0" w:color="FFFFFF"/>
              <w:right w:val="nil"/>
            </w:tcBorders>
            <w:shd w:val="clear" w:color="DCE6F1" w:fill="DCE6F1"/>
            <w:noWrap/>
            <w:vAlign w:val="bottom"/>
            <w:hideMark/>
          </w:tcPr>
          <w:p w14:paraId="0881F9A5" w14:textId="77777777" w:rsidR="00732E50" w:rsidRPr="00732E50" w:rsidRDefault="00732E50" w:rsidP="00732E50">
            <w:pPr>
              <w:spacing w:after="0" w:line="240" w:lineRule="auto"/>
              <w:rPr>
                <w:rFonts w:ascii="Calibri" w:eastAsia="Times New Roman" w:hAnsi="Calibri" w:cs="Calibri"/>
                <w:color w:val="000000"/>
                <w:lang w:eastAsia="en-GB"/>
              </w:rPr>
            </w:pPr>
            <w:r w:rsidRPr="00732E50">
              <w:rPr>
                <w:rFonts w:ascii="Calibri" w:eastAsia="Times New Roman" w:hAnsi="Calibri" w:cs="Calibri"/>
                <w:color w:val="000000"/>
                <w:lang w:eastAsia="en-GB"/>
              </w:rPr>
              <w:t>99% +/- 30.01</w:t>
            </w:r>
          </w:p>
        </w:tc>
      </w:tr>
      <w:tr w:rsidR="00732E50" w:rsidRPr="00732E50" w14:paraId="18FA008F" w14:textId="77777777" w:rsidTr="00732E50">
        <w:trPr>
          <w:trHeight w:val="290"/>
        </w:trPr>
        <w:tc>
          <w:tcPr>
            <w:tcW w:w="813" w:type="dxa"/>
            <w:tcBorders>
              <w:top w:val="single" w:sz="4" w:space="0" w:color="FFFFFF"/>
              <w:left w:val="nil"/>
              <w:bottom w:val="single" w:sz="4" w:space="0" w:color="FFFFFF"/>
              <w:right w:val="single" w:sz="4" w:space="0" w:color="FFFFFF"/>
            </w:tcBorders>
            <w:shd w:val="clear" w:color="B8CCE4" w:fill="B8CCE4"/>
            <w:noWrap/>
            <w:vAlign w:val="bottom"/>
            <w:hideMark/>
          </w:tcPr>
          <w:p w14:paraId="6E608494" w14:textId="77777777" w:rsidR="00732E50" w:rsidRPr="00732E50" w:rsidRDefault="00732E50" w:rsidP="00732E50">
            <w:pPr>
              <w:spacing w:after="0" w:line="240" w:lineRule="auto"/>
              <w:rPr>
                <w:rFonts w:ascii="Calibri" w:eastAsia="Times New Roman" w:hAnsi="Calibri" w:cs="Calibri"/>
                <w:color w:val="000000"/>
                <w:lang w:eastAsia="en-GB"/>
              </w:rPr>
            </w:pPr>
            <w:r w:rsidRPr="00732E50">
              <w:rPr>
                <w:rFonts w:ascii="Calibri" w:eastAsia="Times New Roman" w:hAnsi="Calibri" w:cs="Calibri"/>
                <w:color w:val="000000"/>
                <w:lang w:eastAsia="en-GB"/>
              </w:rPr>
              <w:t>Ngoketunjia</w:t>
            </w:r>
          </w:p>
        </w:tc>
        <w:tc>
          <w:tcPr>
            <w:tcW w:w="1319" w:type="dxa"/>
            <w:tcBorders>
              <w:top w:val="single" w:sz="4" w:space="0" w:color="FFFFFF"/>
              <w:left w:val="single" w:sz="4" w:space="0" w:color="FFFFFF"/>
              <w:bottom w:val="single" w:sz="4" w:space="0" w:color="FFFFFF"/>
              <w:right w:val="single" w:sz="4" w:space="0" w:color="FFFFFF"/>
            </w:tcBorders>
            <w:shd w:val="clear" w:color="B8CCE4" w:fill="B8CCE4"/>
            <w:noWrap/>
            <w:vAlign w:val="bottom"/>
            <w:hideMark/>
          </w:tcPr>
          <w:p w14:paraId="07CB0799" w14:textId="77777777" w:rsidR="00732E50" w:rsidRPr="00732E50" w:rsidRDefault="00732E50" w:rsidP="00732E50">
            <w:pPr>
              <w:spacing w:after="0" w:line="240" w:lineRule="auto"/>
              <w:jc w:val="right"/>
              <w:rPr>
                <w:rFonts w:ascii="Calibri" w:eastAsia="Times New Roman" w:hAnsi="Calibri" w:cs="Calibri"/>
                <w:color w:val="000000"/>
                <w:lang w:eastAsia="en-GB"/>
              </w:rPr>
            </w:pPr>
            <w:r w:rsidRPr="00732E50">
              <w:rPr>
                <w:rFonts w:ascii="Calibri" w:eastAsia="Times New Roman" w:hAnsi="Calibri" w:cs="Calibri"/>
                <w:color w:val="000000"/>
                <w:lang w:eastAsia="en-GB"/>
              </w:rPr>
              <w:t>118</w:t>
            </w:r>
          </w:p>
        </w:tc>
        <w:tc>
          <w:tcPr>
            <w:tcW w:w="2590" w:type="dxa"/>
            <w:tcBorders>
              <w:top w:val="single" w:sz="4" w:space="0" w:color="FFFFFF"/>
              <w:left w:val="single" w:sz="4" w:space="0" w:color="FFFFFF"/>
              <w:bottom w:val="single" w:sz="4" w:space="0" w:color="FFFFFF"/>
              <w:right w:val="single" w:sz="4" w:space="0" w:color="FFFFFF"/>
            </w:tcBorders>
            <w:shd w:val="clear" w:color="B8CCE4" w:fill="B8CCE4"/>
            <w:noWrap/>
            <w:vAlign w:val="bottom"/>
            <w:hideMark/>
          </w:tcPr>
          <w:p w14:paraId="12EF265E" w14:textId="77777777" w:rsidR="00732E50" w:rsidRPr="00732E50" w:rsidRDefault="00732E50" w:rsidP="00732E50">
            <w:pPr>
              <w:spacing w:after="0" w:line="240" w:lineRule="auto"/>
              <w:jc w:val="right"/>
              <w:rPr>
                <w:rFonts w:ascii="Calibri" w:eastAsia="Times New Roman" w:hAnsi="Calibri" w:cs="Calibri"/>
                <w:color w:val="000000"/>
                <w:lang w:eastAsia="en-GB"/>
              </w:rPr>
            </w:pPr>
            <w:r w:rsidRPr="00732E50">
              <w:rPr>
                <w:rFonts w:ascii="Calibri" w:eastAsia="Times New Roman" w:hAnsi="Calibri" w:cs="Calibri"/>
                <w:color w:val="000000"/>
                <w:lang w:eastAsia="en-GB"/>
              </w:rPr>
              <w:t>2311</w:t>
            </w:r>
          </w:p>
        </w:tc>
        <w:tc>
          <w:tcPr>
            <w:tcW w:w="2319" w:type="dxa"/>
            <w:tcBorders>
              <w:top w:val="single" w:sz="4" w:space="0" w:color="FFFFFF"/>
              <w:left w:val="single" w:sz="4" w:space="0" w:color="FFFFFF"/>
              <w:bottom w:val="single" w:sz="4" w:space="0" w:color="FFFFFF"/>
              <w:right w:val="single" w:sz="4" w:space="0" w:color="FFFFFF"/>
            </w:tcBorders>
            <w:shd w:val="clear" w:color="B8CCE4" w:fill="B8CCE4"/>
            <w:noWrap/>
            <w:vAlign w:val="bottom"/>
            <w:hideMark/>
          </w:tcPr>
          <w:p w14:paraId="7B9F96F2" w14:textId="77777777" w:rsidR="00732E50" w:rsidRPr="00732E50" w:rsidRDefault="00732E50" w:rsidP="00732E50">
            <w:pPr>
              <w:spacing w:after="0" w:line="240" w:lineRule="auto"/>
              <w:rPr>
                <w:rFonts w:ascii="Calibri" w:eastAsia="Times New Roman" w:hAnsi="Calibri" w:cs="Calibri"/>
                <w:color w:val="000000"/>
                <w:lang w:eastAsia="en-GB"/>
              </w:rPr>
            </w:pPr>
            <w:r w:rsidRPr="00732E50">
              <w:rPr>
                <w:rFonts w:ascii="Calibri" w:eastAsia="Times New Roman" w:hAnsi="Calibri" w:cs="Calibri"/>
                <w:color w:val="000000"/>
                <w:lang w:eastAsia="en-GB"/>
              </w:rPr>
              <w:t>95% +/- 8.79</w:t>
            </w:r>
          </w:p>
        </w:tc>
        <w:tc>
          <w:tcPr>
            <w:tcW w:w="2319" w:type="dxa"/>
            <w:tcBorders>
              <w:top w:val="single" w:sz="4" w:space="0" w:color="FFFFFF"/>
              <w:left w:val="single" w:sz="4" w:space="0" w:color="FFFFFF"/>
              <w:bottom w:val="single" w:sz="4" w:space="0" w:color="FFFFFF"/>
              <w:right w:val="nil"/>
            </w:tcBorders>
            <w:shd w:val="clear" w:color="B8CCE4" w:fill="B8CCE4"/>
            <w:noWrap/>
            <w:vAlign w:val="bottom"/>
            <w:hideMark/>
          </w:tcPr>
          <w:p w14:paraId="346EC7F6" w14:textId="77777777" w:rsidR="00732E50" w:rsidRPr="00732E50" w:rsidRDefault="00732E50" w:rsidP="00732E50">
            <w:pPr>
              <w:spacing w:after="0" w:line="240" w:lineRule="auto"/>
              <w:rPr>
                <w:rFonts w:ascii="Calibri" w:eastAsia="Times New Roman" w:hAnsi="Calibri" w:cs="Calibri"/>
                <w:color w:val="000000"/>
                <w:lang w:eastAsia="en-GB"/>
              </w:rPr>
            </w:pPr>
            <w:r w:rsidRPr="00732E50">
              <w:rPr>
                <w:rFonts w:ascii="Calibri" w:eastAsia="Times New Roman" w:hAnsi="Calibri" w:cs="Calibri"/>
                <w:color w:val="000000"/>
                <w:lang w:eastAsia="en-GB"/>
              </w:rPr>
              <w:t>99% +/- 11.57</w:t>
            </w:r>
          </w:p>
        </w:tc>
      </w:tr>
      <w:tr w:rsidR="00732E50" w:rsidRPr="00732E50" w14:paraId="0BC8CC07" w14:textId="77777777" w:rsidTr="00732E50">
        <w:trPr>
          <w:trHeight w:val="290"/>
        </w:trPr>
        <w:tc>
          <w:tcPr>
            <w:tcW w:w="813" w:type="dxa"/>
            <w:tcBorders>
              <w:top w:val="single" w:sz="4" w:space="0" w:color="FFFFFF"/>
              <w:left w:val="nil"/>
              <w:bottom w:val="nil"/>
              <w:right w:val="single" w:sz="4" w:space="0" w:color="FFFFFF"/>
            </w:tcBorders>
            <w:shd w:val="clear" w:color="DCE6F1" w:fill="DCE6F1"/>
            <w:noWrap/>
            <w:vAlign w:val="bottom"/>
            <w:hideMark/>
          </w:tcPr>
          <w:p w14:paraId="49F43FC5" w14:textId="77777777" w:rsidR="00732E50" w:rsidRPr="00732E50" w:rsidRDefault="00732E50" w:rsidP="00732E50">
            <w:pPr>
              <w:spacing w:after="0" w:line="240" w:lineRule="auto"/>
              <w:rPr>
                <w:rFonts w:ascii="Calibri" w:eastAsia="Times New Roman" w:hAnsi="Calibri" w:cs="Calibri"/>
                <w:color w:val="000000"/>
                <w:lang w:eastAsia="en-GB"/>
              </w:rPr>
            </w:pPr>
            <w:r w:rsidRPr="00732E50">
              <w:rPr>
                <w:rFonts w:ascii="Calibri" w:eastAsia="Times New Roman" w:hAnsi="Calibri" w:cs="Calibri"/>
                <w:color w:val="000000"/>
                <w:lang w:eastAsia="en-GB"/>
              </w:rPr>
              <w:t>Total</w:t>
            </w:r>
          </w:p>
        </w:tc>
        <w:tc>
          <w:tcPr>
            <w:tcW w:w="1319" w:type="dxa"/>
            <w:tcBorders>
              <w:top w:val="single" w:sz="4" w:space="0" w:color="FFFFFF"/>
              <w:left w:val="single" w:sz="4" w:space="0" w:color="FFFFFF"/>
              <w:bottom w:val="nil"/>
              <w:right w:val="single" w:sz="4" w:space="0" w:color="FFFFFF"/>
            </w:tcBorders>
            <w:shd w:val="clear" w:color="DCE6F1" w:fill="DCE6F1"/>
            <w:noWrap/>
            <w:vAlign w:val="bottom"/>
            <w:hideMark/>
          </w:tcPr>
          <w:p w14:paraId="3A3F4FE5" w14:textId="77777777" w:rsidR="00732E50" w:rsidRPr="00732E50" w:rsidRDefault="00732E50" w:rsidP="00732E50">
            <w:pPr>
              <w:spacing w:after="0" w:line="240" w:lineRule="auto"/>
              <w:jc w:val="right"/>
              <w:rPr>
                <w:rFonts w:ascii="Calibri" w:eastAsia="Times New Roman" w:hAnsi="Calibri" w:cs="Calibri"/>
                <w:b/>
                <w:bCs/>
                <w:color w:val="000000"/>
                <w:lang w:eastAsia="en-GB"/>
              </w:rPr>
            </w:pPr>
            <w:r w:rsidRPr="00732E50">
              <w:rPr>
                <w:rFonts w:ascii="Calibri" w:eastAsia="Times New Roman" w:hAnsi="Calibri" w:cs="Calibri"/>
                <w:b/>
                <w:bCs/>
                <w:color w:val="000000"/>
                <w:lang w:eastAsia="en-GB"/>
              </w:rPr>
              <w:t>328</w:t>
            </w:r>
          </w:p>
        </w:tc>
        <w:tc>
          <w:tcPr>
            <w:tcW w:w="2590" w:type="dxa"/>
            <w:tcBorders>
              <w:top w:val="single" w:sz="4" w:space="0" w:color="FFFFFF"/>
              <w:left w:val="single" w:sz="4" w:space="0" w:color="FFFFFF"/>
              <w:bottom w:val="nil"/>
              <w:right w:val="single" w:sz="4" w:space="0" w:color="FFFFFF"/>
            </w:tcBorders>
            <w:shd w:val="clear" w:color="DCE6F1" w:fill="DCE6F1"/>
            <w:noWrap/>
            <w:vAlign w:val="bottom"/>
            <w:hideMark/>
          </w:tcPr>
          <w:p w14:paraId="29E8CA2D" w14:textId="77777777" w:rsidR="00732E50" w:rsidRPr="00732E50" w:rsidRDefault="00732E50" w:rsidP="00732E50">
            <w:pPr>
              <w:spacing w:after="0" w:line="240" w:lineRule="auto"/>
              <w:jc w:val="right"/>
              <w:rPr>
                <w:rFonts w:ascii="Calibri" w:eastAsia="Times New Roman" w:hAnsi="Calibri" w:cs="Calibri"/>
                <w:color w:val="000000"/>
                <w:lang w:eastAsia="en-GB"/>
              </w:rPr>
            </w:pPr>
            <w:r w:rsidRPr="00732E50">
              <w:rPr>
                <w:rFonts w:ascii="Calibri" w:eastAsia="Times New Roman" w:hAnsi="Calibri" w:cs="Calibri"/>
                <w:color w:val="000000"/>
                <w:lang w:eastAsia="en-GB"/>
              </w:rPr>
              <w:t>48638</w:t>
            </w:r>
          </w:p>
        </w:tc>
        <w:tc>
          <w:tcPr>
            <w:tcW w:w="2319" w:type="dxa"/>
            <w:tcBorders>
              <w:top w:val="single" w:sz="4" w:space="0" w:color="FFFFFF"/>
              <w:left w:val="single" w:sz="4" w:space="0" w:color="FFFFFF"/>
              <w:bottom w:val="nil"/>
              <w:right w:val="single" w:sz="4" w:space="0" w:color="FFFFFF"/>
            </w:tcBorders>
            <w:shd w:val="clear" w:color="DCE6F1" w:fill="DCE6F1"/>
            <w:noWrap/>
            <w:vAlign w:val="bottom"/>
            <w:hideMark/>
          </w:tcPr>
          <w:p w14:paraId="62A0ECD9" w14:textId="77777777" w:rsidR="00732E50" w:rsidRPr="00732E50" w:rsidRDefault="00732E50" w:rsidP="00732E50">
            <w:pPr>
              <w:spacing w:after="0" w:line="240" w:lineRule="auto"/>
              <w:rPr>
                <w:rFonts w:ascii="Calibri" w:eastAsia="Times New Roman" w:hAnsi="Calibri" w:cs="Calibri"/>
                <w:color w:val="000000"/>
                <w:lang w:eastAsia="en-GB"/>
              </w:rPr>
            </w:pPr>
            <w:r w:rsidRPr="00732E50">
              <w:rPr>
                <w:rFonts w:ascii="Calibri" w:eastAsia="Times New Roman" w:hAnsi="Calibri" w:cs="Calibri"/>
                <w:color w:val="000000"/>
                <w:lang w:eastAsia="en-GB"/>
              </w:rPr>
              <w:t>95% +/- 5.39</w:t>
            </w:r>
          </w:p>
        </w:tc>
        <w:tc>
          <w:tcPr>
            <w:tcW w:w="2319" w:type="dxa"/>
            <w:tcBorders>
              <w:top w:val="single" w:sz="4" w:space="0" w:color="FFFFFF"/>
              <w:left w:val="single" w:sz="4" w:space="0" w:color="FFFFFF"/>
              <w:bottom w:val="nil"/>
              <w:right w:val="nil"/>
            </w:tcBorders>
            <w:shd w:val="clear" w:color="DCE6F1" w:fill="DCE6F1"/>
            <w:noWrap/>
            <w:vAlign w:val="bottom"/>
            <w:hideMark/>
          </w:tcPr>
          <w:p w14:paraId="52AB2C21" w14:textId="77777777" w:rsidR="00732E50" w:rsidRPr="00732E50" w:rsidRDefault="00732E50" w:rsidP="00732E50">
            <w:pPr>
              <w:spacing w:after="0" w:line="240" w:lineRule="auto"/>
              <w:rPr>
                <w:rFonts w:ascii="Calibri" w:eastAsia="Times New Roman" w:hAnsi="Calibri" w:cs="Calibri"/>
                <w:color w:val="000000"/>
                <w:lang w:eastAsia="en-GB"/>
              </w:rPr>
            </w:pPr>
            <w:r w:rsidRPr="00732E50">
              <w:rPr>
                <w:rFonts w:ascii="Calibri" w:eastAsia="Times New Roman" w:hAnsi="Calibri" w:cs="Calibri"/>
                <w:color w:val="000000"/>
                <w:lang w:eastAsia="en-GB"/>
              </w:rPr>
              <w:t>99% +/-7.1</w:t>
            </w:r>
          </w:p>
        </w:tc>
      </w:tr>
    </w:tbl>
    <w:p w14:paraId="7DDE5573" w14:textId="49A44E18" w:rsidR="004B1976" w:rsidRDefault="004B1976" w:rsidP="003575E2"/>
    <w:tbl>
      <w:tblPr>
        <w:tblW w:w="9992" w:type="dxa"/>
        <w:tblLook w:val="04A0" w:firstRow="1" w:lastRow="0" w:firstColumn="1" w:lastColumn="0" w:noHBand="0" w:noVBand="1"/>
      </w:tblPr>
      <w:tblGrid>
        <w:gridCol w:w="1407"/>
        <w:gridCol w:w="130"/>
        <w:gridCol w:w="1635"/>
        <w:gridCol w:w="51"/>
        <w:gridCol w:w="1153"/>
        <w:gridCol w:w="2052"/>
        <w:gridCol w:w="558"/>
        <w:gridCol w:w="1342"/>
        <w:gridCol w:w="1268"/>
        <w:gridCol w:w="632"/>
      </w:tblGrid>
      <w:tr w:rsidR="00EC53D5" w:rsidRPr="00EC53D5" w14:paraId="0DACDB88" w14:textId="77777777" w:rsidTr="00B042A6">
        <w:trPr>
          <w:trHeight w:val="290"/>
        </w:trPr>
        <w:tc>
          <w:tcPr>
            <w:tcW w:w="2936" w:type="dxa"/>
            <w:gridSpan w:val="3"/>
            <w:tcBorders>
              <w:top w:val="nil"/>
              <w:left w:val="nil"/>
              <w:bottom w:val="nil"/>
              <w:right w:val="nil"/>
            </w:tcBorders>
            <w:shd w:val="clear" w:color="auto" w:fill="auto"/>
            <w:noWrap/>
            <w:vAlign w:val="bottom"/>
            <w:hideMark/>
          </w:tcPr>
          <w:p w14:paraId="5C051FCC" w14:textId="77777777" w:rsidR="00EC53D5" w:rsidRPr="00EC53D5" w:rsidRDefault="00EC53D5" w:rsidP="00EC53D5">
            <w:pPr>
              <w:spacing w:after="0" w:line="240" w:lineRule="auto"/>
              <w:rPr>
                <w:rFonts w:ascii="Calibri" w:eastAsia="Times New Roman" w:hAnsi="Calibri" w:cs="Calibri"/>
                <w:color w:val="FF0000"/>
                <w:lang w:eastAsia="en-GB"/>
              </w:rPr>
            </w:pPr>
            <w:r w:rsidRPr="00EC53D5">
              <w:rPr>
                <w:rFonts w:ascii="Calibri" w:eastAsia="Times New Roman" w:hAnsi="Calibri" w:cs="Calibri"/>
                <w:color w:val="FF0000"/>
                <w:lang w:eastAsia="en-GB"/>
              </w:rPr>
              <w:t>Non-Displaced Population</w:t>
            </w:r>
          </w:p>
        </w:tc>
        <w:tc>
          <w:tcPr>
            <w:tcW w:w="3256" w:type="dxa"/>
            <w:gridSpan w:val="3"/>
            <w:tcBorders>
              <w:top w:val="nil"/>
              <w:left w:val="nil"/>
              <w:bottom w:val="nil"/>
              <w:right w:val="nil"/>
            </w:tcBorders>
            <w:shd w:val="clear" w:color="auto" w:fill="auto"/>
            <w:noWrap/>
            <w:vAlign w:val="bottom"/>
            <w:hideMark/>
          </w:tcPr>
          <w:p w14:paraId="4BA1B3D1" w14:textId="77777777" w:rsidR="00EC53D5" w:rsidRPr="00EC53D5" w:rsidRDefault="00EC53D5" w:rsidP="00EC53D5">
            <w:pPr>
              <w:spacing w:after="0" w:line="240" w:lineRule="auto"/>
              <w:rPr>
                <w:rFonts w:ascii="Calibri" w:eastAsia="Times New Roman" w:hAnsi="Calibri" w:cs="Calibri"/>
                <w:color w:val="FF0000"/>
                <w:lang w:eastAsia="en-GB"/>
              </w:rPr>
            </w:pPr>
          </w:p>
        </w:tc>
        <w:tc>
          <w:tcPr>
            <w:tcW w:w="1900" w:type="dxa"/>
            <w:gridSpan w:val="2"/>
            <w:tcBorders>
              <w:top w:val="nil"/>
              <w:left w:val="nil"/>
              <w:bottom w:val="nil"/>
              <w:right w:val="nil"/>
            </w:tcBorders>
            <w:shd w:val="clear" w:color="auto" w:fill="auto"/>
            <w:noWrap/>
            <w:vAlign w:val="bottom"/>
            <w:hideMark/>
          </w:tcPr>
          <w:p w14:paraId="157C498C" w14:textId="77777777" w:rsidR="00EC53D5" w:rsidRPr="00EC53D5" w:rsidRDefault="00EC53D5" w:rsidP="00EC53D5">
            <w:pPr>
              <w:spacing w:after="0" w:line="240" w:lineRule="auto"/>
              <w:rPr>
                <w:rFonts w:ascii="Times New Roman" w:eastAsia="Times New Roman" w:hAnsi="Times New Roman" w:cs="Times New Roman"/>
                <w:sz w:val="20"/>
                <w:szCs w:val="20"/>
                <w:lang w:eastAsia="en-GB"/>
              </w:rPr>
            </w:pPr>
          </w:p>
        </w:tc>
        <w:tc>
          <w:tcPr>
            <w:tcW w:w="1900" w:type="dxa"/>
            <w:gridSpan w:val="2"/>
            <w:tcBorders>
              <w:top w:val="nil"/>
              <w:left w:val="nil"/>
              <w:bottom w:val="nil"/>
              <w:right w:val="nil"/>
            </w:tcBorders>
            <w:shd w:val="clear" w:color="auto" w:fill="auto"/>
            <w:noWrap/>
            <w:vAlign w:val="bottom"/>
            <w:hideMark/>
          </w:tcPr>
          <w:p w14:paraId="5C1E338F" w14:textId="77777777" w:rsidR="00EC53D5" w:rsidRPr="00EC53D5" w:rsidRDefault="00EC53D5" w:rsidP="00EC53D5">
            <w:pPr>
              <w:spacing w:after="0" w:line="240" w:lineRule="auto"/>
              <w:rPr>
                <w:rFonts w:ascii="Times New Roman" w:eastAsia="Times New Roman" w:hAnsi="Times New Roman" w:cs="Times New Roman"/>
                <w:sz w:val="20"/>
                <w:szCs w:val="20"/>
                <w:lang w:eastAsia="en-GB"/>
              </w:rPr>
            </w:pPr>
          </w:p>
        </w:tc>
      </w:tr>
      <w:tr w:rsidR="00EC53D5" w:rsidRPr="00EC53D5" w14:paraId="0C70F43C" w14:textId="77777777" w:rsidTr="00B042A6">
        <w:trPr>
          <w:trHeight w:val="290"/>
        </w:trPr>
        <w:tc>
          <w:tcPr>
            <w:tcW w:w="1301" w:type="dxa"/>
            <w:gridSpan w:val="2"/>
            <w:tcBorders>
              <w:top w:val="nil"/>
              <w:left w:val="nil"/>
              <w:bottom w:val="single" w:sz="4" w:space="0" w:color="95B3D7"/>
              <w:right w:val="single" w:sz="4" w:space="0" w:color="FFFFFF"/>
            </w:tcBorders>
            <w:shd w:val="clear" w:color="DCE6F1" w:fill="0070C0"/>
            <w:noWrap/>
            <w:vAlign w:val="bottom"/>
            <w:hideMark/>
          </w:tcPr>
          <w:p w14:paraId="3B6E9712" w14:textId="77777777" w:rsidR="00EC53D5" w:rsidRPr="00EC53D5" w:rsidRDefault="00EC53D5" w:rsidP="00EC53D5">
            <w:pPr>
              <w:spacing w:after="0" w:line="240" w:lineRule="auto"/>
              <w:rPr>
                <w:rFonts w:ascii="Calibri" w:eastAsia="Times New Roman" w:hAnsi="Calibri" w:cs="Calibri"/>
                <w:b/>
                <w:bCs/>
                <w:color w:val="FFFFFF"/>
                <w:lang w:eastAsia="en-GB"/>
              </w:rPr>
            </w:pPr>
            <w:r w:rsidRPr="00EC53D5">
              <w:rPr>
                <w:rFonts w:ascii="Calibri" w:eastAsia="Times New Roman" w:hAnsi="Calibri" w:cs="Calibri"/>
                <w:b/>
                <w:bCs/>
                <w:color w:val="FFFFFF"/>
                <w:lang w:eastAsia="en-GB"/>
              </w:rPr>
              <w:t>Row Labels</w:t>
            </w:r>
          </w:p>
        </w:tc>
        <w:tc>
          <w:tcPr>
            <w:tcW w:w="1635" w:type="dxa"/>
            <w:tcBorders>
              <w:top w:val="nil"/>
              <w:left w:val="single" w:sz="4" w:space="0" w:color="FFFFFF"/>
              <w:bottom w:val="single" w:sz="4" w:space="0" w:color="95B3D7"/>
              <w:right w:val="single" w:sz="4" w:space="0" w:color="FFFFFF"/>
            </w:tcBorders>
            <w:shd w:val="clear" w:color="DCE6F1" w:fill="0070C0"/>
            <w:noWrap/>
            <w:vAlign w:val="bottom"/>
            <w:hideMark/>
          </w:tcPr>
          <w:p w14:paraId="1CA65CE4" w14:textId="77777777" w:rsidR="00EC53D5" w:rsidRPr="00EC53D5" w:rsidRDefault="00EC53D5" w:rsidP="00EC53D5">
            <w:pPr>
              <w:spacing w:after="0" w:line="240" w:lineRule="auto"/>
              <w:rPr>
                <w:rFonts w:ascii="Calibri" w:eastAsia="Times New Roman" w:hAnsi="Calibri" w:cs="Calibri"/>
                <w:b/>
                <w:bCs/>
                <w:color w:val="FFFFFF"/>
                <w:lang w:eastAsia="en-GB"/>
              </w:rPr>
            </w:pPr>
            <w:r w:rsidRPr="00EC53D5">
              <w:rPr>
                <w:rFonts w:ascii="Calibri" w:eastAsia="Times New Roman" w:hAnsi="Calibri" w:cs="Calibri"/>
                <w:b/>
                <w:bCs/>
                <w:color w:val="FFFFFF"/>
                <w:lang w:eastAsia="en-GB"/>
              </w:rPr>
              <w:t>Non-Displaced Local population Sample</w:t>
            </w:r>
          </w:p>
        </w:tc>
        <w:tc>
          <w:tcPr>
            <w:tcW w:w="3256" w:type="dxa"/>
            <w:gridSpan w:val="3"/>
            <w:tcBorders>
              <w:top w:val="nil"/>
              <w:left w:val="single" w:sz="4" w:space="0" w:color="FFFFFF"/>
              <w:bottom w:val="single" w:sz="12" w:space="0" w:color="FFFFFF"/>
              <w:right w:val="single" w:sz="4" w:space="0" w:color="FFFFFF"/>
            </w:tcBorders>
            <w:shd w:val="clear" w:color="4F81BD" w:fill="4F81BD"/>
            <w:noWrap/>
            <w:vAlign w:val="bottom"/>
            <w:hideMark/>
          </w:tcPr>
          <w:p w14:paraId="35465804" w14:textId="77777777" w:rsidR="00EC53D5" w:rsidRPr="00EC53D5" w:rsidRDefault="00EC53D5" w:rsidP="00EC53D5">
            <w:pPr>
              <w:spacing w:after="0" w:line="240" w:lineRule="auto"/>
              <w:rPr>
                <w:rFonts w:ascii="Calibri" w:eastAsia="Times New Roman" w:hAnsi="Calibri" w:cs="Calibri"/>
                <w:b/>
                <w:bCs/>
                <w:color w:val="FFFFFF"/>
                <w:lang w:eastAsia="en-GB"/>
              </w:rPr>
            </w:pPr>
            <w:r w:rsidRPr="00EC53D5">
              <w:rPr>
                <w:rFonts w:ascii="Calibri" w:eastAsia="Times New Roman" w:hAnsi="Calibri" w:cs="Calibri"/>
                <w:b/>
                <w:bCs/>
                <w:color w:val="FFFFFF"/>
                <w:lang w:eastAsia="en-GB"/>
              </w:rPr>
              <w:t>Estimates based on 2005 Population Estimates and WB Population Growth Rate</w:t>
            </w:r>
          </w:p>
        </w:tc>
        <w:tc>
          <w:tcPr>
            <w:tcW w:w="1900" w:type="dxa"/>
            <w:gridSpan w:val="2"/>
            <w:tcBorders>
              <w:top w:val="nil"/>
              <w:left w:val="single" w:sz="4" w:space="0" w:color="FFFFFF"/>
              <w:bottom w:val="single" w:sz="12" w:space="0" w:color="FFFFFF"/>
              <w:right w:val="single" w:sz="4" w:space="0" w:color="FFFFFF"/>
            </w:tcBorders>
            <w:shd w:val="clear" w:color="4F81BD" w:fill="4F81BD"/>
            <w:noWrap/>
            <w:vAlign w:val="bottom"/>
            <w:hideMark/>
          </w:tcPr>
          <w:p w14:paraId="66AB6C57" w14:textId="77777777" w:rsidR="00EC53D5" w:rsidRPr="00EC53D5" w:rsidRDefault="00EC53D5" w:rsidP="00EC53D5">
            <w:pPr>
              <w:spacing w:after="0" w:line="240" w:lineRule="auto"/>
              <w:rPr>
                <w:rFonts w:ascii="Calibri" w:eastAsia="Times New Roman" w:hAnsi="Calibri" w:cs="Calibri"/>
                <w:b/>
                <w:bCs/>
                <w:color w:val="FFFFFF"/>
                <w:lang w:eastAsia="en-GB"/>
              </w:rPr>
            </w:pPr>
            <w:r w:rsidRPr="00EC53D5">
              <w:rPr>
                <w:rFonts w:ascii="Calibri" w:eastAsia="Times New Roman" w:hAnsi="Calibri" w:cs="Calibri"/>
                <w:b/>
                <w:bCs/>
                <w:color w:val="FFFFFF"/>
                <w:lang w:eastAsia="en-GB"/>
              </w:rPr>
              <w:t>Confidence Intervals for 95% Confidence Level</w:t>
            </w:r>
          </w:p>
        </w:tc>
        <w:tc>
          <w:tcPr>
            <w:tcW w:w="1900" w:type="dxa"/>
            <w:gridSpan w:val="2"/>
            <w:tcBorders>
              <w:top w:val="nil"/>
              <w:left w:val="single" w:sz="4" w:space="0" w:color="FFFFFF"/>
              <w:bottom w:val="single" w:sz="12" w:space="0" w:color="FFFFFF"/>
              <w:right w:val="nil"/>
            </w:tcBorders>
            <w:shd w:val="clear" w:color="4F81BD" w:fill="4F81BD"/>
            <w:noWrap/>
            <w:vAlign w:val="bottom"/>
            <w:hideMark/>
          </w:tcPr>
          <w:p w14:paraId="59682C1B" w14:textId="77777777" w:rsidR="00EC53D5" w:rsidRPr="00EC53D5" w:rsidRDefault="00EC53D5" w:rsidP="00EC53D5">
            <w:pPr>
              <w:spacing w:after="0" w:line="240" w:lineRule="auto"/>
              <w:rPr>
                <w:rFonts w:ascii="Calibri" w:eastAsia="Times New Roman" w:hAnsi="Calibri" w:cs="Calibri"/>
                <w:b/>
                <w:bCs/>
                <w:color w:val="FFFFFF"/>
                <w:lang w:eastAsia="en-GB"/>
              </w:rPr>
            </w:pPr>
            <w:r w:rsidRPr="00EC53D5">
              <w:rPr>
                <w:rFonts w:ascii="Calibri" w:eastAsia="Times New Roman" w:hAnsi="Calibri" w:cs="Calibri"/>
                <w:b/>
                <w:bCs/>
                <w:color w:val="FFFFFF"/>
                <w:lang w:eastAsia="en-GB"/>
              </w:rPr>
              <w:t>Confidence Intervals for 99% Confidence Level</w:t>
            </w:r>
          </w:p>
        </w:tc>
      </w:tr>
      <w:tr w:rsidR="00EC53D5" w:rsidRPr="00EC53D5" w14:paraId="598817C3" w14:textId="77777777" w:rsidTr="00B042A6">
        <w:trPr>
          <w:trHeight w:val="290"/>
        </w:trPr>
        <w:tc>
          <w:tcPr>
            <w:tcW w:w="1301" w:type="dxa"/>
            <w:gridSpan w:val="2"/>
            <w:tcBorders>
              <w:top w:val="single" w:sz="4" w:space="0" w:color="FFFFFF"/>
              <w:left w:val="nil"/>
              <w:bottom w:val="single" w:sz="4" w:space="0" w:color="FFFFFF"/>
              <w:right w:val="single" w:sz="4" w:space="0" w:color="FFFFFF"/>
            </w:tcBorders>
            <w:shd w:val="clear" w:color="B8CCE4" w:fill="B8CCE4"/>
            <w:noWrap/>
            <w:vAlign w:val="bottom"/>
            <w:hideMark/>
          </w:tcPr>
          <w:p w14:paraId="64564EE7" w14:textId="77777777" w:rsidR="00EC53D5" w:rsidRPr="00EC53D5" w:rsidRDefault="00EC53D5" w:rsidP="00EC53D5">
            <w:pPr>
              <w:spacing w:after="0" w:line="240" w:lineRule="auto"/>
              <w:rPr>
                <w:rFonts w:ascii="Calibri" w:eastAsia="Times New Roman" w:hAnsi="Calibri" w:cs="Calibri"/>
                <w:color w:val="000000"/>
                <w:lang w:eastAsia="en-GB"/>
              </w:rPr>
            </w:pPr>
            <w:r w:rsidRPr="00EC53D5">
              <w:rPr>
                <w:rFonts w:ascii="Calibri" w:eastAsia="Times New Roman" w:hAnsi="Calibri" w:cs="Calibri"/>
                <w:color w:val="000000"/>
                <w:lang w:eastAsia="en-GB"/>
              </w:rPr>
              <w:t>Boyo</w:t>
            </w:r>
          </w:p>
        </w:tc>
        <w:tc>
          <w:tcPr>
            <w:tcW w:w="1635" w:type="dxa"/>
            <w:tcBorders>
              <w:top w:val="single" w:sz="4" w:space="0" w:color="FFFFFF"/>
              <w:left w:val="single" w:sz="4" w:space="0" w:color="FFFFFF"/>
              <w:bottom w:val="single" w:sz="4" w:space="0" w:color="FFFFFF"/>
              <w:right w:val="single" w:sz="4" w:space="0" w:color="FFFFFF"/>
            </w:tcBorders>
            <w:shd w:val="clear" w:color="B8CCE4" w:fill="B8CCE4"/>
            <w:noWrap/>
            <w:vAlign w:val="bottom"/>
            <w:hideMark/>
          </w:tcPr>
          <w:p w14:paraId="5E1DDB18" w14:textId="77777777" w:rsidR="00EC53D5" w:rsidRPr="00EC53D5" w:rsidRDefault="00EC53D5" w:rsidP="00EC53D5">
            <w:pPr>
              <w:spacing w:after="0" w:line="240" w:lineRule="auto"/>
              <w:jc w:val="right"/>
              <w:rPr>
                <w:rFonts w:ascii="Calibri" w:eastAsia="Times New Roman" w:hAnsi="Calibri" w:cs="Calibri"/>
                <w:color w:val="000000"/>
                <w:lang w:eastAsia="en-GB"/>
              </w:rPr>
            </w:pPr>
            <w:r w:rsidRPr="00EC53D5">
              <w:rPr>
                <w:rFonts w:ascii="Calibri" w:eastAsia="Times New Roman" w:hAnsi="Calibri" w:cs="Calibri"/>
                <w:color w:val="000000"/>
                <w:lang w:eastAsia="en-GB"/>
              </w:rPr>
              <w:t>221</w:t>
            </w:r>
          </w:p>
        </w:tc>
        <w:tc>
          <w:tcPr>
            <w:tcW w:w="3256" w:type="dxa"/>
            <w:gridSpan w:val="3"/>
            <w:tcBorders>
              <w:top w:val="single" w:sz="4" w:space="0" w:color="FFFFFF"/>
              <w:left w:val="single" w:sz="4" w:space="0" w:color="FFFFFF"/>
              <w:bottom w:val="single" w:sz="4" w:space="0" w:color="FFFFFF"/>
              <w:right w:val="single" w:sz="4" w:space="0" w:color="FFFFFF"/>
            </w:tcBorders>
            <w:shd w:val="clear" w:color="B8CCE4" w:fill="B8CCE4"/>
            <w:noWrap/>
            <w:vAlign w:val="bottom"/>
            <w:hideMark/>
          </w:tcPr>
          <w:p w14:paraId="3A6B0621" w14:textId="77777777" w:rsidR="00EC53D5" w:rsidRPr="00EC53D5" w:rsidRDefault="00EC53D5" w:rsidP="00EC53D5">
            <w:pPr>
              <w:spacing w:after="0" w:line="240" w:lineRule="auto"/>
              <w:jc w:val="right"/>
              <w:rPr>
                <w:rFonts w:ascii="Calibri" w:eastAsia="Times New Roman" w:hAnsi="Calibri" w:cs="Calibri"/>
                <w:color w:val="000000"/>
                <w:lang w:eastAsia="en-GB"/>
              </w:rPr>
            </w:pPr>
            <w:r w:rsidRPr="00EC53D5">
              <w:rPr>
                <w:rFonts w:ascii="Calibri" w:eastAsia="Times New Roman" w:hAnsi="Calibri" w:cs="Calibri"/>
                <w:color w:val="000000"/>
                <w:lang w:eastAsia="en-GB"/>
              </w:rPr>
              <w:t>55991</w:t>
            </w:r>
          </w:p>
        </w:tc>
        <w:tc>
          <w:tcPr>
            <w:tcW w:w="1900" w:type="dxa"/>
            <w:gridSpan w:val="2"/>
            <w:tcBorders>
              <w:top w:val="single" w:sz="4" w:space="0" w:color="FFFFFF"/>
              <w:left w:val="single" w:sz="4" w:space="0" w:color="FFFFFF"/>
              <w:bottom w:val="single" w:sz="4" w:space="0" w:color="FFFFFF"/>
              <w:right w:val="single" w:sz="4" w:space="0" w:color="FFFFFF"/>
            </w:tcBorders>
            <w:shd w:val="clear" w:color="B8CCE4" w:fill="B8CCE4"/>
            <w:noWrap/>
            <w:vAlign w:val="bottom"/>
            <w:hideMark/>
          </w:tcPr>
          <w:p w14:paraId="36D6F4BC" w14:textId="77777777" w:rsidR="00EC53D5" w:rsidRPr="00EC53D5" w:rsidRDefault="00EC53D5" w:rsidP="00EC53D5">
            <w:pPr>
              <w:spacing w:after="0" w:line="240" w:lineRule="auto"/>
              <w:rPr>
                <w:rFonts w:ascii="Calibri" w:eastAsia="Times New Roman" w:hAnsi="Calibri" w:cs="Calibri"/>
                <w:color w:val="000000"/>
                <w:lang w:eastAsia="en-GB"/>
              </w:rPr>
            </w:pPr>
            <w:r w:rsidRPr="00EC53D5">
              <w:rPr>
                <w:rFonts w:ascii="Calibri" w:eastAsia="Times New Roman" w:hAnsi="Calibri" w:cs="Calibri"/>
                <w:color w:val="000000"/>
                <w:lang w:eastAsia="en-GB"/>
              </w:rPr>
              <w:t>95% +/- 6.58</w:t>
            </w:r>
          </w:p>
        </w:tc>
        <w:tc>
          <w:tcPr>
            <w:tcW w:w="1900" w:type="dxa"/>
            <w:gridSpan w:val="2"/>
            <w:tcBorders>
              <w:top w:val="single" w:sz="4" w:space="0" w:color="FFFFFF"/>
              <w:left w:val="single" w:sz="4" w:space="0" w:color="FFFFFF"/>
              <w:bottom w:val="single" w:sz="4" w:space="0" w:color="FFFFFF"/>
              <w:right w:val="nil"/>
            </w:tcBorders>
            <w:shd w:val="clear" w:color="B8CCE4" w:fill="B8CCE4"/>
            <w:noWrap/>
            <w:vAlign w:val="bottom"/>
            <w:hideMark/>
          </w:tcPr>
          <w:p w14:paraId="6F77947B" w14:textId="77777777" w:rsidR="00EC53D5" w:rsidRPr="00EC53D5" w:rsidRDefault="00EC53D5" w:rsidP="00EC53D5">
            <w:pPr>
              <w:spacing w:after="0" w:line="240" w:lineRule="auto"/>
              <w:rPr>
                <w:rFonts w:ascii="Calibri" w:eastAsia="Times New Roman" w:hAnsi="Calibri" w:cs="Calibri"/>
                <w:color w:val="000000"/>
                <w:lang w:eastAsia="en-GB"/>
              </w:rPr>
            </w:pPr>
            <w:r w:rsidRPr="00EC53D5">
              <w:rPr>
                <w:rFonts w:ascii="Calibri" w:eastAsia="Times New Roman" w:hAnsi="Calibri" w:cs="Calibri"/>
                <w:color w:val="000000"/>
                <w:lang w:eastAsia="en-GB"/>
              </w:rPr>
              <w:t>99% +/- 8.66</w:t>
            </w:r>
          </w:p>
        </w:tc>
      </w:tr>
      <w:tr w:rsidR="00EC53D5" w:rsidRPr="00EC53D5" w14:paraId="2475FB69" w14:textId="77777777" w:rsidTr="00B042A6">
        <w:trPr>
          <w:trHeight w:val="290"/>
        </w:trPr>
        <w:tc>
          <w:tcPr>
            <w:tcW w:w="1301" w:type="dxa"/>
            <w:gridSpan w:val="2"/>
            <w:tcBorders>
              <w:top w:val="single" w:sz="4" w:space="0" w:color="FFFFFF"/>
              <w:left w:val="nil"/>
              <w:bottom w:val="single" w:sz="4" w:space="0" w:color="FFFFFF"/>
              <w:right w:val="single" w:sz="4" w:space="0" w:color="FFFFFF"/>
            </w:tcBorders>
            <w:shd w:val="clear" w:color="DCE6F1" w:fill="DCE6F1"/>
            <w:noWrap/>
            <w:vAlign w:val="bottom"/>
            <w:hideMark/>
          </w:tcPr>
          <w:p w14:paraId="55046F07" w14:textId="77777777" w:rsidR="00EC53D5" w:rsidRPr="00EC53D5" w:rsidRDefault="00EC53D5" w:rsidP="00EC53D5">
            <w:pPr>
              <w:spacing w:after="0" w:line="240" w:lineRule="auto"/>
              <w:rPr>
                <w:rFonts w:ascii="Calibri" w:eastAsia="Times New Roman" w:hAnsi="Calibri" w:cs="Calibri"/>
                <w:color w:val="000000"/>
                <w:lang w:eastAsia="en-GB"/>
              </w:rPr>
            </w:pPr>
            <w:r w:rsidRPr="00EC53D5">
              <w:rPr>
                <w:rFonts w:ascii="Calibri" w:eastAsia="Times New Roman" w:hAnsi="Calibri" w:cs="Calibri"/>
                <w:color w:val="000000"/>
                <w:lang w:eastAsia="en-GB"/>
              </w:rPr>
              <w:t>Bui</w:t>
            </w:r>
          </w:p>
        </w:tc>
        <w:tc>
          <w:tcPr>
            <w:tcW w:w="1635" w:type="dxa"/>
            <w:tcBorders>
              <w:top w:val="single" w:sz="4" w:space="0" w:color="FFFFFF"/>
              <w:left w:val="single" w:sz="4" w:space="0" w:color="FFFFFF"/>
              <w:bottom w:val="single" w:sz="4" w:space="0" w:color="FFFFFF"/>
              <w:right w:val="single" w:sz="4" w:space="0" w:color="FFFFFF"/>
            </w:tcBorders>
            <w:shd w:val="clear" w:color="DCE6F1" w:fill="DCE6F1"/>
            <w:noWrap/>
            <w:vAlign w:val="bottom"/>
            <w:hideMark/>
          </w:tcPr>
          <w:p w14:paraId="26243B8F" w14:textId="77777777" w:rsidR="00EC53D5" w:rsidRPr="00EC53D5" w:rsidRDefault="00EC53D5" w:rsidP="00EC53D5">
            <w:pPr>
              <w:spacing w:after="0" w:line="240" w:lineRule="auto"/>
              <w:jc w:val="right"/>
              <w:rPr>
                <w:rFonts w:ascii="Calibri" w:eastAsia="Times New Roman" w:hAnsi="Calibri" w:cs="Calibri"/>
                <w:color w:val="000000"/>
                <w:lang w:eastAsia="en-GB"/>
              </w:rPr>
            </w:pPr>
            <w:r w:rsidRPr="00EC53D5">
              <w:rPr>
                <w:rFonts w:ascii="Calibri" w:eastAsia="Times New Roman" w:hAnsi="Calibri" w:cs="Calibri"/>
                <w:color w:val="000000"/>
                <w:lang w:eastAsia="en-GB"/>
              </w:rPr>
              <w:t>63</w:t>
            </w:r>
          </w:p>
        </w:tc>
        <w:tc>
          <w:tcPr>
            <w:tcW w:w="3256" w:type="dxa"/>
            <w:gridSpan w:val="3"/>
            <w:tcBorders>
              <w:top w:val="single" w:sz="4" w:space="0" w:color="FFFFFF"/>
              <w:left w:val="single" w:sz="4" w:space="0" w:color="FFFFFF"/>
              <w:bottom w:val="single" w:sz="4" w:space="0" w:color="FFFFFF"/>
              <w:right w:val="single" w:sz="4" w:space="0" w:color="FFFFFF"/>
            </w:tcBorders>
            <w:shd w:val="clear" w:color="DCE6F1" w:fill="DCE6F1"/>
            <w:noWrap/>
            <w:vAlign w:val="bottom"/>
            <w:hideMark/>
          </w:tcPr>
          <w:p w14:paraId="570D9286" w14:textId="77777777" w:rsidR="00EC53D5" w:rsidRPr="00EC53D5" w:rsidRDefault="00EC53D5" w:rsidP="00EC53D5">
            <w:pPr>
              <w:spacing w:after="0" w:line="240" w:lineRule="auto"/>
              <w:jc w:val="right"/>
              <w:rPr>
                <w:rFonts w:ascii="Calibri" w:eastAsia="Times New Roman" w:hAnsi="Calibri" w:cs="Calibri"/>
                <w:color w:val="000000"/>
                <w:lang w:eastAsia="en-GB"/>
              </w:rPr>
            </w:pPr>
            <w:r w:rsidRPr="00EC53D5">
              <w:rPr>
                <w:rFonts w:ascii="Calibri" w:eastAsia="Times New Roman" w:hAnsi="Calibri" w:cs="Calibri"/>
                <w:color w:val="000000"/>
                <w:lang w:eastAsia="en-GB"/>
              </w:rPr>
              <w:t>144349</w:t>
            </w:r>
          </w:p>
        </w:tc>
        <w:tc>
          <w:tcPr>
            <w:tcW w:w="1900" w:type="dxa"/>
            <w:gridSpan w:val="2"/>
            <w:tcBorders>
              <w:top w:val="single" w:sz="4" w:space="0" w:color="FFFFFF"/>
              <w:left w:val="single" w:sz="4" w:space="0" w:color="FFFFFF"/>
              <w:bottom w:val="single" w:sz="4" w:space="0" w:color="FFFFFF"/>
              <w:right w:val="single" w:sz="4" w:space="0" w:color="FFFFFF"/>
            </w:tcBorders>
            <w:shd w:val="clear" w:color="DCE6F1" w:fill="DCE6F1"/>
            <w:noWrap/>
            <w:vAlign w:val="bottom"/>
            <w:hideMark/>
          </w:tcPr>
          <w:p w14:paraId="3EBAF3A6" w14:textId="77777777" w:rsidR="00EC53D5" w:rsidRPr="00EC53D5" w:rsidRDefault="00EC53D5" w:rsidP="00EC53D5">
            <w:pPr>
              <w:spacing w:after="0" w:line="240" w:lineRule="auto"/>
              <w:rPr>
                <w:rFonts w:ascii="Calibri" w:eastAsia="Times New Roman" w:hAnsi="Calibri" w:cs="Calibri"/>
                <w:color w:val="000000"/>
                <w:lang w:eastAsia="en-GB"/>
              </w:rPr>
            </w:pPr>
            <w:r w:rsidRPr="00EC53D5">
              <w:rPr>
                <w:rFonts w:ascii="Calibri" w:eastAsia="Times New Roman" w:hAnsi="Calibri" w:cs="Calibri"/>
                <w:color w:val="000000"/>
                <w:lang w:eastAsia="en-GB"/>
              </w:rPr>
              <w:t>95% +/- 12.34</w:t>
            </w:r>
          </w:p>
        </w:tc>
        <w:tc>
          <w:tcPr>
            <w:tcW w:w="1900" w:type="dxa"/>
            <w:gridSpan w:val="2"/>
            <w:tcBorders>
              <w:top w:val="single" w:sz="4" w:space="0" w:color="FFFFFF"/>
              <w:left w:val="single" w:sz="4" w:space="0" w:color="FFFFFF"/>
              <w:bottom w:val="single" w:sz="4" w:space="0" w:color="FFFFFF"/>
              <w:right w:val="nil"/>
            </w:tcBorders>
            <w:shd w:val="clear" w:color="DCE6F1" w:fill="DCE6F1"/>
            <w:noWrap/>
            <w:vAlign w:val="bottom"/>
            <w:hideMark/>
          </w:tcPr>
          <w:p w14:paraId="25220065" w14:textId="77777777" w:rsidR="00EC53D5" w:rsidRPr="00EC53D5" w:rsidRDefault="00EC53D5" w:rsidP="00EC53D5">
            <w:pPr>
              <w:spacing w:after="0" w:line="240" w:lineRule="auto"/>
              <w:rPr>
                <w:rFonts w:ascii="Calibri" w:eastAsia="Times New Roman" w:hAnsi="Calibri" w:cs="Calibri"/>
                <w:color w:val="000000"/>
                <w:lang w:eastAsia="en-GB"/>
              </w:rPr>
            </w:pPr>
            <w:r w:rsidRPr="00EC53D5">
              <w:rPr>
                <w:rFonts w:ascii="Calibri" w:eastAsia="Times New Roman" w:hAnsi="Calibri" w:cs="Calibri"/>
                <w:color w:val="000000"/>
                <w:lang w:eastAsia="en-GB"/>
              </w:rPr>
              <w:t>99% +/- 16.25</w:t>
            </w:r>
          </w:p>
        </w:tc>
      </w:tr>
      <w:tr w:rsidR="00EC53D5" w:rsidRPr="00EC53D5" w14:paraId="74F7EF35" w14:textId="77777777" w:rsidTr="00B042A6">
        <w:trPr>
          <w:trHeight w:val="290"/>
        </w:trPr>
        <w:tc>
          <w:tcPr>
            <w:tcW w:w="1301" w:type="dxa"/>
            <w:gridSpan w:val="2"/>
            <w:tcBorders>
              <w:top w:val="single" w:sz="4" w:space="0" w:color="FFFFFF"/>
              <w:left w:val="nil"/>
              <w:bottom w:val="single" w:sz="4" w:space="0" w:color="FFFFFF"/>
              <w:right w:val="single" w:sz="4" w:space="0" w:color="FFFFFF"/>
            </w:tcBorders>
            <w:shd w:val="clear" w:color="B8CCE4" w:fill="B8CCE4"/>
            <w:noWrap/>
            <w:vAlign w:val="bottom"/>
            <w:hideMark/>
          </w:tcPr>
          <w:p w14:paraId="5D3AA104" w14:textId="77777777" w:rsidR="00EC53D5" w:rsidRPr="00EC53D5" w:rsidRDefault="00EC53D5" w:rsidP="00EC53D5">
            <w:pPr>
              <w:spacing w:after="0" w:line="240" w:lineRule="auto"/>
              <w:rPr>
                <w:rFonts w:ascii="Calibri" w:eastAsia="Times New Roman" w:hAnsi="Calibri" w:cs="Calibri"/>
                <w:color w:val="000000"/>
                <w:lang w:eastAsia="en-GB"/>
              </w:rPr>
            </w:pPr>
            <w:r w:rsidRPr="00EC53D5">
              <w:rPr>
                <w:rFonts w:ascii="Calibri" w:eastAsia="Times New Roman" w:hAnsi="Calibri" w:cs="Calibri"/>
                <w:color w:val="000000"/>
                <w:lang w:eastAsia="en-GB"/>
              </w:rPr>
              <w:t>Donga Mantung</w:t>
            </w:r>
          </w:p>
        </w:tc>
        <w:tc>
          <w:tcPr>
            <w:tcW w:w="1635" w:type="dxa"/>
            <w:tcBorders>
              <w:top w:val="single" w:sz="4" w:space="0" w:color="FFFFFF"/>
              <w:left w:val="single" w:sz="4" w:space="0" w:color="FFFFFF"/>
              <w:bottom w:val="single" w:sz="4" w:space="0" w:color="FFFFFF"/>
              <w:right w:val="single" w:sz="4" w:space="0" w:color="FFFFFF"/>
            </w:tcBorders>
            <w:shd w:val="clear" w:color="B8CCE4" w:fill="B8CCE4"/>
            <w:noWrap/>
            <w:vAlign w:val="bottom"/>
            <w:hideMark/>
          </w:tcPr>
          <w:p w14:paraId="2D40074C" w14:textId="77777777" w:rsidR="00EC53D5" w:rsidRPr="00EC53D5" w:rsidRDefault="00EC53D5" w:rsidP="00EC53D5">
            <w:pPr>
              <w:spacing w:after="0" w:line="240" w:lineRule="auto"/>
              <w:jc w:val="right"/>
              <w:rPr>
                <w:rFonts w:ascii="Calibri" w:eastAsia="Times New Roman" w:hAnsi="Calibri" w:cs="Calibri"/>
                <w:color w:val="000000"/>
                <w:lang w:eastAsia="en-GB"/>
              </w:rPr>
            </w:pPr>
            <w:r w:rsidRPr="00EC53D5">
              <w:rPr>
                <w:rFonts w:ascii="Calibri" w:eastAsia="Times New Roman" w:hAnsi="Calibri" w:cs="Calibri"/>
                <w:color w:val="000000"/>
                <w:lang w:eastAsia="en-GB"/>
              </w:rPr>
              <w:t>149</w:t>
            </w:r>
          </w:p>
        </w:tc>
        <w:tc>
          <w:tcPr>
            <w:tcW w:w="3256" w:type="dxa"/>
            <w:gridSpan w:val="3"/>
            <w:tcBorders>
              <w:top w:val="single" w:sz="4" w:space="0" w:color="FFFFFF"/>
              <w:left w:val="single" w:sz="4" w:space="0" w:color="FFFFFF"/>
              <w:bottom w:val="single" w:sz="4" w:space="0" w:color="FFFFFF"/>
              <w:right w:val="single" w:sz="4" w:space="0" w:color="FFFFFF"/>
            </w:tcBorders>
            <w:shd w:val="clear" w:color="B8CCE4" w:fill="B8CCE4"/>
            <w:noWrap/>
            <w:vAlign w:val="bottom"/>
            <w:hideMark/>
          </w:tcPr>
          <w:p w14:paraId="0C64B738" w14:textId="77777777" w:rsidR="00EC53D5" w:rsidRPr="00EC53D5" w:rsidRDefault="00EC53D5" w:rsidP="00EC53D5">
            <w:pPr>
              <w:spacing w:after="0" w:line="240" w:lineRule="auto"/>
              <w:jc w:val="right"/>
              <w:rPr>
                <w:rFonts w:ascii="Calibri" w:eastAsia="Times New Roman" w:hAnsi="Calibri" w:cs="Calibri"/>
                <w:color w:val="000000"/>
                <w:lang w:eastAsia="en-GB"/>
              </w:rPr>
            </w:pPr>
            <w:r w:rsidRPr="00EC53D5">
              <w:rPr>
                <w:rFonts w:ascii="Calibri" w:eastAsia="Times New Roman" w:hAnsi="Calibri" w:cs="Calibri"/>
                <w:color w:val="000000"/>
                <w:lang w:eastAsia="en-GB"/>
              </w:rPr>
              <w:t>121019</w:t>
            </w:r>
          </w:p>
        </w:tc>
        <w:tc>
          <w:tcPr>
            <w:tcW w:w="1900" w:type="dxa"/>
            <w:gridSpan w:val="2"/>
            <w:tcBorders>
              <w:top w:val="single" w:sz="4" w:space="0" w:color="FFFFFF"/>
              <w:left w:val="single" w:sz="4" w:space="0" w:color="FFFFFF"/>
              <w:bottom w:val="single" w:sz="4" w:space="0" w:color="FFFFFF"/>
              <w:right w:val="single" w:sz="4" w:space="0" w:color="FFFFFF"/>
            </w:tcBorders>
            <w:shd w:val="clear" w:color="B8CCE4" w:fill="B8CCE4"/>
            <w:noWrap/>
            <w:vAlign w:val="bottom"/>
            <w:hideMark/>
          </w:tcPr>
          <w:p w14:paraId="0ED59333" w14:textId="77777777" w:rsidR="00EC53D5" w:rsidRPr="00EC53D5" w:rsidRDefault="00EC53D5" w:rsidP="00EC53D5">
            <w:pPr>
              <w:spacing w:after="0" w:line="240" w:lineRule="auto"/>
              <w:rPr>
                <w:rFonts w:ascii="Calibri" w:eastAsia="Times New Roman" w:hAnsi="Calibri" w:cs="Calibri"/>
                <w:color w:val="000000"/>
                <w:lang w:eastAsia="en-GB"/>
              </w:rPr>
            </w:pPr>
            <w:r w:rsidRPr="00EC53D5">
              <w:rPr>
                <w:rFonts w:ascii="Calibri" w:eastAsia="Times New Roman" w:hAnsi="Calibri" w:cs="Calibri"/>
                <w:color w:val="000000"/>
                <w:lang w:eastAsia="en-GB"/>
              </w:rPr>
              <w:t>95% +/- 8.02</w:t>
            </w:r>
          </w:p>
        </w:tc>
        <w:tc>
          <w:tcPr>
            <w:tcW w:w="1900" w:type="dxa"/>
            <w:gridSpan w:val="2"/>
            <w:tcBorders>
              <w:top w:val="single" w:sz="4" w:space="0" w:color="FFFFFF"/>
              <w:left w:val="single" w:sz="4" w:space="0" w:color="FFFFFF"/>
              <w:bottom w:val="single" w:sz="4" w:space="0" w:color="FFFFFF"/>
              <w:right w:val="nil"/>
            </w:tcBorders>
            <w:shd w:val="clear" w:color="B8CCE4" w:fill="B8CCE4"/>
            <w:noWrap/>
            <w:vAlign w:val="bottom"/>
            <w:hideMark/>
          </w:tcPr>
          <w:p w14:paraId="327CB351" w14:textId="77777777" w:rsidR="00EC53D5" w:rsidRPr="00EC53D5" w:rsidRDefault="00EC53D5" w:rsidP="00EC53D5">
            <w:pPr>
              <w:spacing w:after="0" w:line="240" w:lineRule="auto"/>
              <w:rPr>
                <w:rFonts w:ascii="Calibri" w:eastAsia="Times New Roman" w:hAnsi="Calibri" w:cs="Calibri"/>
                <w:color w:val="000000"/>
                <w:lang w:eastAsia="en-GB"/>
              </w:rPr>
            </w:pPr>
            <w:r w:rsidRPr="00EC53D5">
              <w:rPr>
                <w:rFonts w:ascii="Calibri" w:eastAsia="Times New Roman" w:hAnsi="Calibri" w:cs="Calibri"/>
                <w:color w:val="000000"/>
                <w:lang w:eastAsia="en-GB"/>
              </w:rPr>
              <w:t>99% +/-10.56</w:t>
            </w:r>
          </w:p>
        </w:tc>
      </w:tr>
      <w:tr w:rsidR="00EC53D5" w:rsidRPr="00EC53D5" w14:paraId="6FB37EB9" w14:textId="77777777" w:rsidTr="00B042A6">
        <w:trPr>
          <w:trHeight w:val="290"/>
        </w:trPr>
        <w:tc>
          <w:tcPr>
            <w:tcW w:w="1301" w:type="dxa"/>
            <w:gridSpan w:val="2"/>
            <w:tcBorders>
              <w:top w:val="single" w:sz="4" w:space="0" w:color="FFFFFF"/>
              <w:left w:val="nil"/>
              <w:bottom w:val="single" w:sz="4" w:space="0" w:color="FFFFFF"/>
              <w:right w:val="single" w:sz="4" w:space="0" w:color="FFFFFF"/>
            </w:tcBorders>
            <w:shd w:val="clear" w:color="DCE6F1" w:fill="DCE6F1"/>
            <w:noWrap/>
            <w:vAlign w:val="bottom"/>
            <w:hideMark/>
          </w:tcPr>
          <w:p w14:paraId="66A0BAB7" w14:textId="77777777" w:rsidR="00EC53D5" w:rsidRPr="00EC53D5" w:rsidRDefault="00EC53D5" w:rsidP="00EC53D5">
            <w:pPr>
              <w:spacing w:after="0" w:line="240" w:lineRule="auto"/>
              <w:rPr>
                <w:rFonts w:ascii="Calibri" w:eastAsia="Times New Roman" w:hAnsi="Calibri" w:cs="Calibri"/>
                <w:color w:val="000000"/>
                <w:lang w:eastAsia="en-GB"/>
              </w:rPr>
            </w:pPr>
            <w:r w:rsidRPr="00EC53D5">
              <w:rPr>
                <w:rFonts w:ascii="Calibri" w:eastAsia="Times New Roman" w:hAnsi="Calibri" w:cs="Calibri"/>
                <w:color w:val="000000"/>
                <w:lang w:eastAsia="en-GB"/>
              </w:rPr>
              <w:t>Menchum</w:t>
            </w:r>
          </w:p>
        </w:tc>
        <w:tc>
          <w:tcPr>
            <w:tcW w:w="1635" w:type="dxa"/>
            <w:tcBorders>
              <w:top w:val="single" w:sz="4" w:space="0" w:color="FFFFFF"/>
              <w:left w:val="single" w:sz="4" w:space="0" w:color="FFFFFF"/>
              <w:bottom w:val="single" w:sz="4" w:space="0" w:color="FFFFFF"/>
              <w:right w:val="single" w:sz="4" w:space="0" w:color="FFFFFF"/>
            </w:tcBorders>
            <w:shd w:val="clear" w:color="DCE6F1" w:fill="DCE6F1"/>
            <w:noWrap/>
            <w:vAlign w:val="bottom"/>
            <w:hideMark/>
          </w:tcPr>
          <w:p w14:paraId="3F27DF10" w14:textId="77777777" w:rsidR="00EC53D5" w:rsidRPr="00EC53D5" w:rsidRDefault="00EC53D5" w:rsidP="00EC53D5">
            <w:pPr>
              <w:spacing w:after="0" w:line="240" w:lineRule="auto"/>
              <w:jc w:val="right"/>
              <w:rPr>
                <w:rFonts w:ascii="Calibri" w:eastAsia="Times New Roman" w:hAnsi="Calibri" w:cs="Calibri"/>
                <w:color w:val="000000"/>
                <w:lang w:eastAsia="en-GB"/>
              </w:rPr>
            </w:pPr>
            <w:r w:rsidRPr="00EC53D5">
              <w:rPr>
                <w:rFonts w:ascii="Calibri" w:eastAsia="Times New Roman" w:hAnsi="Calibri" w:cs="Calibri"/>
                <w:color w:val="000000"/>
                <w:lang w:eastAsia="en-GB"/>
              </w:rPr>
              <w:t>11</w:t>
            </w:r>
          </w:p>
        </w:tc>
        <w:tc>
          <w:tcPr>
            <w:tcW w:w="3256" w:type="dxa"/>
            <w:gridSpan w:val="3"/>
            <w:tcBorders>
              <w:top w:val="single" w:sz="4" w:space="0" w:color="FFFFFF"/>
              <w:left w:val="single" w:sz="4" w:space="0" w:color="FFFFFF"/>
              <w:bottom w:val="single" w:sz="4" w:space="0" w:color="FFFFFF"/>
              <w:right w:val="single" w:sz="4" w:space="0" w:color="FFFFFF"/>
            </w:tcBorders>
            <w:shd w:val="clear" w:color="DCE6F1" w:fill="DCE6F1"/>
            <w:noWrap/>
            <w:vAlign w:val="bottom"/>
            <w:hideMark/>
          </w:tcPr>
          <w:p w14:paraId="77A547D2" w14:textId="77777777" w:rsidR="00EC53D5" w:rsidRPr="00EC53D5" w:rsidRDefault="00EC53D5" w:rsidP="00EC53D5">
            <w:pPr>
              <w:spacing w:after="0" w:line="240" w:lineRule="auto"/>
              <w:jc w:val="right"/>
              <w:rPr>
                <w:rFonts w:ascii="Calibri" w:eastAsia="Times New Roman" w:hAnsi="Calibri" w:cs="Calibri"/>
                <w:color w:val="000000"/>
                <w:lang w:eastAsia="en-GB"/>
              </w:rPr>
            </w:pPr>
            <w:r w:rsidRPr="00EC53D5">
              <w:rPr>
                <w:rFonts w:ascii="Calibri" w:eastAsia="Times New Roman" w:hAnsi="Calibri" w:cs="Calibri"/>
                <w:color w:val="000000"/>
                <w:lang w:eastAsia="en-GB"/>
              </w:rPr>
              <w:t>72629</w:t>
            </w:r>
          </w:p>
        </w:tc>
        <w:tc>
          <w:tcPr>
            <w:tcW w:w="1900" w:type="dxa"/>
            <w:gridSpan w:val="2"/>
            <w:tcBorders>
              <w:top w:val="single" w:sz="4" w:space="0" w:color="FFFFFF"/>
              <w:left w:val="single" w:sz="4" w:space="0" w:color="FFFFFF"/>
              <w:bottom w:val="single" w:sz="4" w:space="0" w:color="FFFFFF"/>
              <w:right w:val="single" w:sz="4" w:space="0" w:color="FFFFFF"/>
            </w:tcBorders>
            <w:shd w:val="clear" w:color="DCE6F1" w:fill="DCE6F1"/>
            <w:noWrap/>
            <w:vAlign w:val="bottom"/>
            <w:hideMark/>
          </w:tcPr>
          <w:p w14:paraId="1AC1296B" w14:textId="77777777" w:rsidR="00EC53D5" w:rsidRPr="00EC53D5" w:rsidRDefault="00EC53D5" w:rsidP="00EC53D5">
            <w:pPr>
              <w:spacing w:after="0" w:line="240" w:lineRule="auto"/>
              <w:rPr>
                <w:rFonts w:ascii="Calibri" w:eastAsia="Times New Roman" w:hAnsi="Calibri" w:cs="Calibri"/>
                <w:color w:val="000000"/>
                <w:lang w:eastAsia="en-GB"/>
              </w:rPr>
            </w:pPr>
            <w:r w:rsidRPr="00EC53D5">
              <w:rPr>
                <w:rFonts w:ascii="Calibri" w:eastAsia="Times New Roman" w:hAnsi="Calibri" w:cs="Calibri"/>
                <w:color w:val="000000"/>
                <w:lang w:eastAsia="en-GB"/>
              </w:rPr>
              <w:t>95% +/- 29.55</w:t>
            </w:r>
          </w:p>
        </w:tc>
        <w:tc>
          <w:tcPr>
            <w:tcW w:w="1900" w:type="dxa"/>
            <w:gridSpan w:val="2"/>
            <w:tcBorders>
              <w:top w:val="single" w:sz="4" w:space="0" w:color="FFFFFF"/>
              <w:left w:val="single" w:sz="4" w:space="0" w:color="FFFFFF"/>
              <w:bottom w:val="single" w:sz="4" w:space="0" w:color="FFFFFF"/>
              <w:right w:val="nil"/>
            </w:tcBorders>
            <w:shd w:val="clear" w:color="DCE6F1" w:fill="DCE6F1"/>
            <w:noWrap/>
            <w:vAlign w:val="bottom"/>
            <w:hideMark/>
          </w:tcPr>
          <w:p w14:paraId="7F5EB786" w14:textId="77777777" w:rsidR="00EC53D5" w:rsidRPr="00EC53D5" w:rsidRDefault="00EC53D5" w:rsidP="00EC53D5">
            <w:pPr>
              <w:spacing w:after="0" w:line="240" w:lineRule="auto"/>
              <w:rPr>
                <w:rFonts w:ascii="Calibri" w:eastAsia="Times New Roman" w:hAnsi="Calibri" w:cs="Calibri"/>
                <w:color w:val="000000"/>
                <w:lang w:eastAsia="en-GB"/>
              </w:rPr>
            </w:pPr>
            <w:r w:rsidRPr="00EC53D5">
              <w:rPr>
                <w:rFonts w:ascii="Calibri" w:eastAsia="Times New Roman" w:hAnsi="Calibri" w:cs="Calibri"/>
                <w:color w:val="000000"/>
                <w:lang w:eastAsia="en-GB"/>
              </w:rPr>
              <w:t>99% +/- 38.89</w:t>
            </w:r>
          </w:p>
        </w:tc>
      </w:tr>
      <w:tr w:rsidR="00EC53D5" w:rsidRPr="00EC53D5" w14:paraId="4F8B2F20" w14:textId="77777777" w:rsidTr="00B042A6">
        <w:trPr>
          <w:trHeight w:val="290"/>
        </w:trPr>
        <w:tc>
          <w:tcPr>
            <w:tcW w:w="1301" w:type="dxa"/>
            <w:gridSpan w:val="2"/>
            <w:tcBorders>
              <w:top w:val="single" w:sz="4" w:space="0" w:color="FFFFFF"/>
              <w:left w:val="nil"/>
              <w:bottom w:val="single" w:sz="4" w:space="0" w:color="FFFFFF"/>
              <w:right w:val="single" w:sz="4" w:space="0" w:color="FFFFFF"/>
            </w:tcBorders>
            <w:shd w:val="clear" w:color="B8CCE4" w:fill="B8CCE4"/>
            <w:noWrap/>
            <w:vAlign w:val="bottom"/>
            <w:hideMark/>
          </w:tcPr>
          <w:p w14:paraId="5411608A" w14:textId="77777777" w:rsidR="00EC53D5" w:rsidRPr="00EC53D5" w:rsidRDefault="00EC53D5" w:rsidP="00EC53D5">
            <w:pPr>
              <w:spacing w:after="0" w:line="240" w:lineRule="auto"/>
              <w:rPr>
                <w:rFonts w:ascii="Calibri" w:eastAsia="Times New Roman" w:hAnsi="Calibri" w:cs="Calibri"/>
                <w:color w:val="000000"/>
                <w:lang w:eastAsia="en-GB"/>
              </w:rPr>
            </w:pPr>
            <w:r w:rsidRPr="00EC53D5">
              <w:rPr>
                <w:rFonts w:ascii="Calibri" w:eastAsia="Times New Roman" w:hAnsi="Calibri" w:cs="Calibri"/>
                <w:color w:val="000000"/>
                <w:lang w:eastAsia="en-GB"/>
              </w:rPr>
              <w:t>Mezam</w:t>
            </w:r>
          </w:p>
        </w:tc>
        <w:tc>
          <w:tcPr>
            <w:tcW w:w="1635" w:type="dxa"/>
            <w:tcBorders>
              <w:top w:val="single" w:sz="4" w:space="0" w:color="FFFFFF"/>
              <w:left w:val="single" w:sz="4" w:space="0" w:color="FFFFFF"/>
              <w:bottom w:val="single" w:sz="4" w:space="0" w:color="FFFFFF"/>
              <w:right w:val="single" w:sz="4" w:space="0" w:color="FFFFFF"/>
            </w:tcBorders>
            <w:shd w:val="clear" w:color="B8CCE4" w:fill="B8CCE4"/>
            <w:noWrap/>
            <w:vAlign w:val="bottom"/>
            <w:hideMark/>
          </w:tcPr>
          <w:p w14:paraId="39B1662D" w14:textId="77777777" w:rsidR="00EC53D5" w:rsidRPr="00EC53D5" w:rsidRDefault="00EC53D5" w:rsidP="00EC53D5">
            <w:pPr>
              <w:spacing w:after="0" w:line="240" w:lineRule="auto"/>
              <w:jc w:val="right"/>
              <w:rPr>
                <w:rFonts w:ascii="Calibri" w:eastAsia="Times New Roman" w:hAnsi="Calibri" w:cs="Calibri"/>
                <w:color w:val="000000"/>
                <w:lang w:eastAsia="en-GB"/>
              </w:rPr>
            </w:pPr>
            <w:r w:rsidRPr="00EC53D5">
              <w:rPr>
                <w:rFonts w:ascii="Calibri" w:eastAsia="Times New Roman" w:hAnsi="Calibri" w:cs="Calibri"/>
                <w:color w:val="000000"/>
                <w:lang w:eastAsia="en-GB"/>
              </w:rPr>
              <w:t>217</w:t>
            </w:r>
          </w:p>
        </w:tc>
        <w:tc>
          <w:tcPr>
            <w:tcW w:w="3256" w:type="dxa"/>
            <w:gridSpan w:val="3"/>
            <w:tcBorders>
              <w:top w:val="single" w:sz="4" w:space="0" w:color="FFFFFF"/>
              <w:left w:val="single" w:sz="4" w:space="0" w:color="FFFFFF"/>
              <w:bottom w:val="single" w:sz="4" w:space="0" w:color="FFFFFF"/>
              <w:right w:val="single" w:sz="4" w:space="0" w:color="FFFFFF"/>
            </w:tcBorders>
            <w:shd w:val="clear" w:color="B8CCE4" w:fill="B8CCE4"/>
            <w:noWrap/>
            <w:vAlign w:val="bottom"/>
            <w:hideMark/>
          </w:tcPr>
          <w:p w14:paraId="65A9903B" w14:textId="77777777" w:rsidR="00EC53D5" w:rsidRPr="00EC53D5" w:rsidRDefault="00EC53D5" w:rsidP="00EC53D5">
            <w:pPr>
              <w:spacing w:after="0" w:line="240" w:lineRule="auto"/>
              <w:jc w:val="right"/>
              <w:rPr>
                <w:rFonts w:ascii="Calibri" w:eastAsia="Times New Roman" w:hAnsi="Calibri" w:cs="Calibri"/>
                <w:color w:val="000000"/>
                <w:lang w:eastAsia="en-GB"/>
              </w:rPr>
            </w:pPr>
            <w:r w:rsidRPr="00EC53D5">
              <w:rPr>
                <w:rFonts w:ascii="Calibri" w:eastAsia="Times New Roman" w:hAnsi="Calibri" w:cs="Calibri"/>
                <w:color w:val="000000"/>
                <w:lang w:eastAsia="en-GB"/>
              </w:rPr>
              <w:t>234984</w:t>
            </w:r>
          </w:p>
        </w:tc>
        <w:tc>
          <w:tcPr>
            <w:tcW w:w="1900" w:type="dxa"/>
            <w:gridSpan w:val="2"/>
            <w:tcBorders>
              <w:top w:val="single" w:sz="4" w:space="0" w:color="FFFFFF"/>
              <w:left w:val="single" w:sz="4" w:space="0" w:color="FFFFFF"/>
              <w:bottom w:val="single" w:sz="4" w:space="0" w:color="FFFFFF"/>
              <w:right w:val="single" w:sz="4" w:space="0" w:color="FFFFFF"/>
            </w:tcBorders>
            <w:shd w:val="clear" w:color="B8CCE4" w:fill="B8CCE4"/>
            <w:noWrap/>
            <w:vAlign w:val="bottom"/>
            <w:hideMark/>
          </w:tcPr>
          <w:p w14:paraId="350F1701" w14:textId="77777777" w:rsidR="00EC53D5" w:rsidRPr="00EC53D5" w:rsidRDefault="00EC53D5" w:rsidP="00EC53D5">
            <w:pPr>
              <w:spacing w:after="0" w:line="240" w:lineRule="auto"/>
              <w:rPr>
                <w:rFonts w:ascii="Calibri" w:eastAsia="Times New Roman" w:hAnsi="Calibri" w:cs="Calibri"/>
                <w:color w:val="000000"/>
                <w:lang w:eastAsia="en-GB"/>
              </w:rPr>
            </w:pPr>
            <w:r w:rsidRPr="00EC53D5">
              <w:rPr>
                <w:rFonts w:ascii="Calibri" w:eastAsia="Times New Roman" w:hAnsi="Calibri" w:cs="Calibri"/>
                <w:color w:val="000000"/>
                <w:lang w:eastAsia="en-GB"/>
              </w:rPr>
              <w:t>95% +/- 6.65</w:t>
            </w:r>
          </w:p>
        </w:tc>
        <w:tc>
          <w:tcPr>
            <w:tcW w:w="1900" w:type="dxa"/>
            <w:gridSpan w:val="2"/>
            <w:tcBorders>
              <w:top w:val="single" w:sz="4" w:space="0" w:color="FFFFFF"/>
              <w:left w:val="single" w:sz="4" w:space="0" w:color="FFFFFF"/>
              <w:bottom w:val="single" w:sz="4" w:space="0" w:color="FFFFFF"/>
              <w:right w:val="nil"/>
            </w:tcBorders>
            <w:shd w:val="clear" w:color="B8CCE4" w:fill="B8CCE4"/>
            <w:noWrap/>
            <w:vAlign w:val="bottom"/>
            <w:hideMark/>
          </w:tcPr>
          <w:p w14:paraId="1EF24699" w14:textId="77777777" w:rsidR="00EC53D5" w:rsidRPr="00EC53D5" w:rsidRDefault="00EC53D5" w:rsidP="00EC53D5">
            <w:pPr>
              <w:spacing w:after="0" w:line="240" w:lineRule="auto"/>
              <w:rPr>
                <w:rFonts w:ascii="Calibri" w:eastAsia="Times New Roman" w:hAnsi="Calibri" w:cs="Calibri"/>
                <w:color w:val="000000"/>
                <w:lang w:eastAsia="en-GB"/>
              </w:rPr>
            </w:pPr>
            <w:r w:rsidRPr="00EC53D5">
              <w:rPr>
                <w:rFonts w:ascii="Calibri" w:eastAsia="Times New Roman" w:hAnsi="Calibri" w:cs="Calibri"/>
                <w:color w:val="000000"/>
                <w:lang w:eastAsia="en-GB"/>
              </w:rPr>
              <w:t>99% +/- 8.75</w:t>
            </w:r>
          </w:p>
        </w:tc>
      </w:tr>
      <w:tr w:rsidR="00EC53D5" w:rsidRPr="00EC53D5" w14:paraId="7A1FF2D1" w14:textId="77777777" w:rsidTr="00B042A6">
        <w:trPr>
          <w:trHeight w:val="290"/>
        </w:trPr>
        <w:tc>
          <w:tcPr>
            <w:tcW w:w="1301" w:type="dxa"/>
            <w:gridSpan w:val="2"/>
            <w:tcBorders>
              <w:top w:val="single" w:sz="4" w:space="0" w:color="FFFFFF"/>
              <w:left w:val="nil"/>
              <w:bottom w:val="single" w:sz="4" w:space="0" w:color="FFFFFF"/>
              <w:right w:val="single" w:sz="4" w:space="0" w:color="FFFFFF"/>
            </w:tcBorders>
            <w:shd w:val="clear" w:color="DCE6F1" w:fill="DCE6F1"/>
            <w:noWrap/>
            <w:vAlign w:val="bottom"/>
            <w:hideMark/>
          </w:tcPr>
          <w:p w14:paraId="299BCCC5" w14:textId="77777777" w:rsidR="00EC53D5" w:rsidRPr="00EC53D5" w:rsidRDefault="00EC53D5" w:rsidP="00EC53D5">
            <w:pPr>
              <w:spacing w:after="0" w:line="240" w:lineRule="auto"/>
              <w:rPr>
                <w:rFonts w:ascii="Calibri" w:eastAsia="Times New Roman" w:hAnsi="Calibri" w:cs="Calibri"/>
                <w:color w:val="000000"/>
                <w:lang w:eastAsia="en-GB"/>
              </w:rPr>
            </w:pPr>
            <w:r w:rsidRPr="00EC53D5">
              <w:rPr>
                <w:rFonts w:ascii="Calibri" w:eastAsia="Times New Roman" w:hAnsi="Calibri" w:cs="Calibri"/>
                <w:color w:val="000000"/>
                <w:lang w:eastAsia="en-GB"/>
              </w:rPr>
              <w:t>Momo</w:t>
            </w:r>
          </w:p>
        </w:tc>
        <w:tc>
          <w:tcPr>
            <w:tcW w:w="1635" w:type="dxa"/>
            <w:tcBorders>
              <w:top w:val="single" w:sz="4" w:space="0" w:color="FFFFFF"/>
              <w:left w:val="single" w:sz="4" w:space="0" w:color="FFFFFF"/>
              <w:bottom w:val="single" w:sz="4" w:space="0" w:color="FFFFFF"/>
              <w:right w:val="single" w:sz="4" w:space="0" w:color="FFFFFF"/>
            </w:tcBorders>
            <w:shd w:val="clear" w:color="DCE6F1" w:fill="DCE6F1"/>
            <w:noWrap/>
            <w:vAlign w:val="bottom"/>
            <w:hideMark/>
          </w:tcPr>
          <w:p w14:paraId="590B7BDB" w14:textId="77777777" w:rsidR="00EC53D5" w:rsidRPr="00EC53D5" w:rsidRDefault="00EC53D5" w:rsidP="00EC53D5">
            <w:pPr>
              <w:spacing w:after="0" w:line="240" w:lineRule="auto"/>
              <w:jc w:val="right"/>
              <w:rPr>
                <w:rFonts w:ascii="Calibri" w:eastAsia="Times New Roman" w:hAnsi="Calibri" w:cs="Calibri"/>
                <w:color w:val="000000"/>
                <w:lang w:eastAsia="en-GB"/>
              </w:rPr>
            </w:pPr>
            <w:r w:rsidRPr="00EC53D5">
              <w:rPr>
                <w:rFonts w:ascii="Calibri" w:eastAsia="Times New Roman" w:hAnsi="Calibri" w:cs="Calibri"/>
                <w:color w:val="000000"/>
                <w:lang w:eastAsia="en-GB"/>
              </w:rPr>
              <w:t>230</w:t>
            </w:r>
          </w:p>
        </w:tc>
        <w:tc>
          <w:tcPr>
            <w:tcW w:w="3256" w:type="dxa"/>
            <w:gridSpan w:val="3"/>
            <w:tcBorders>
              <w:top w:val="single" w:sz="4" w:space="0" w:color="FFFFFF"/>
              <w:left w:val="single" w:sz="4" w:space="0" w:color="FFFFFF"/>
              <w:bottom w:val="single" w:sz="4" w:space="0" w:color="FFFFFF"/>
              <w:right w:val="single" w:sz="4" w:space="0" w:color="FFFFFF"/>
            </w:tcBorders>
            <w:shd w:val="clear" w:color="DCE6F1" w:fill="DCE6F1"/>
            <w:noWrap/>
            <w:vAlign w:val="bottom"/>
            <w:hideMark/>
          </w:tcPr>
          <w:p w14:paraId="289B55AE" w14:textId="77777777" w:rsidR="00EC53D5" w:rsidRPr="00EC53D5" w:rsidRDefault="00EC53D5" w:rsidP="00EC53D5">
            <w:pPr>
              <w:spacing w:after="0" w:line="240" w:lineRule="auto"/>
              <w:jc w:val="right"/>
              <w:rPr>
                <w:rFonts w:ascii="Calibri" w:eastAsia="Times New Roman" w:hAnsi="Calibri" w:cs="Calibri"/>
                <w:color w:val="000000"/>
                <w:lang w:eastAsia="en-GB"/>
              </w:rPr>
            </w:pPr>
            <w:r w:rsidRPr="00EC53D5">
              <w:rPr>
                <w:rFonts w:ascii="Calibri" w:eastAsia="Times New Roman" w:hAnsi="Calibri" w:cs="Calibri"/>
                <w:color w:val="000000"/>
                <w:lang w:eastAsia="en-GB"/>
              </w:rPr>
              <w:t>62181</w:t>
            </w:r>
          </w:p>
        </w:tc>
        <w:tc>
          <w:tcPr>
            <w:tcW w:w="1900" w:type="dxa"/>
            <w:gridSpan w:val="2"/>
            <w:tcBorders>
              <w:top w:val="single" w:sz="4" w:space="0" w:color="FFFFFF"/>
              <w:left w:val="single" w:sz="4" w:space="0" w:color="FFFFFF"/>
              <w:bottom w:val="single" w:sz="4" w:space="0" w:color="FFFFFF"/>
              <w:right w:val="single" w:sz="4" w:space="0" w:color="FFFFFF"/>
            </w:tcBorders>
            <w:shd w:val="clear" w:color="DCE6F1" w:fill="DCE6F1"/>
            <w:noWrap/>
            <w:vAlign w:val="bottom"/>
            <w:hideMark/>
          </w:tcPr>
          <w:p w14:paraId="6A32B4DF" w14:textId="77777777" w:rsidR="00EC53D5" w:rsidRPr="00EC53D5" w:rsidRDefault="00EC53D5" w:rsidP="00EC53D5">
            <w:pPr>
              <w:spacing w:after="0" w:line="240" w:lineRule="auto"/>
              <w:rPr>
                <w:rFonts w:ascii="Calibri" w:eastAsia="Times New Roman" w:hAnsi="Calibri" w:cs="Calibri"/>
                <w:color w:val="000000"/>
                <w:lang w:eastAsia="en-GB"/>
              </w:rPr>
            </w:pPr>
            <w:r w:rsidRPr="00EC53D5">
              <w:rPr>
                <w:rFonts w:ascii="Calibri" w:eastAsia="Times New Roman" w:hAnsi="Calibri" w:cs="Calibri"/>
                <w:color w:val="000000"/>
                <w:lang w:eastAsia="en-GB"/>
              </w:rPr>
              <w:t>95% +/- 6.45</w:t>
            </w:r>
          </w:p>
        </w:tc>
        <w:tc>
          <w:tcPr>
            <w:tcW w:w="1900" w:type="dxa"/>
            <w:gridSpan w:val="2"/>
            <w:tcBorders>
              <w:top w:val="single" w:sz="4" w:space="0" w:color="FFFFFF"/>
              <w:left w:val="single" w:sz="4" w:space="0" w:color="FFFFFF"/>
              <w:bottom w:val="single" w:sz="4" w:space="0" w:color="FFFFFF"/>
              <w:right w:val="nil"/>
            </w:tcBorders>
            <w:shd w:val="clear" w:color="DCE6F1" w:fill="DCE6F1"/>
            <w:noWrap/>
            <w:vAlign w:val="bottom"/>
            <w:hideMark/>
          </w:tcPr>
          <w:p w14:paraId="3651C5D9" w14:textId="77777777" w:rsidR="00EC53D5" w:rsidRPr="00EC53D5" w:rsidRDefault="00EC53D5" w:rsidP="00EC53D5">
            <w:pPr>
              <w:spacing w:after="0" w:line="240" w:lineRule="auto"/>
              <w:rPr>
                <w:rFonts w:ascii="Calibri" w:eastAsia="Times New Roman" w:hAnsi="Calibri" w:cs="Calibri"/>
                <w:color w:val="000000"/>
                <w:lang w:eastAsia="en-GB"/>
              </w:rPr>
            </w:pPr>
            <w:r w:rsidRPr="00EC53D5">
              <w:rPr>
                <w:rFonts w:ascii="Calibri" w:eastAsia="Times New Roman" w:hAnsi="Calibri" w:cs="Calibri"/>
                <w:color w:val="000000"/>
                <w:lang w:eastAsia="en-GB"/>
              </w:rPr>
              <w:t>99% +/- 8.49</w:t>
            </w:r>
          </w:p>
        </w:tc>
      </w:tr>
      <w:tr w:rsidR="00EC53D5" w:rsidRPr="00EC53D5" w14:paraId="5170B687" w14:textId="77777777" w:rsidTr="00B042A6">
        <w:trPr>
          <w:trHeight w:val="290"/>
        </w:trPr>
        <w:tc>
          <w:tcPr>
            <w:tcW w:w="1301" w:type="dxa"/>
            <w:gridSpan w:val="2"/>
            <w:tcBorders>
              <w:top w:val="single" w:sz="4" w:space="0" w:color="FFFFFF"/>
              <w:left w:val="nil"/>
              <w:bottom w:val="single" w:sz="4" w:space="0" w:color="FFFFFF"/>
              <w:right w:val="single" w:sz="4" w:space="0" w:color="FFFFFF"/>
            </w:tcBorders>
            <w:shd w:val="clear" w:color="B8CCE4" w:fill="B8CCE4"/>
            <w:noWrap/>
            <w:vAlign w:val="bottom"/>
            <w:hideMark/>
          </w:tcPr>
          <w:p w14:paraId="36B325BA" w14:textId="77777777" w:rsidR="00EC53D5" w:rsidRPr="00EC53D5" w:rsidRDefault="00EC53D5" w:rsidP="00EC53D5">
            <w:pPr>
              <w:spacing w:after="0" w:line="240" w:lineRule="auto"/>
              <w:rPr>
                <w:rFonts w:ascii="Calibri" w:eastAsia="Times New Roman" w:hAnsi="Calibri" w:cs="Calibri"/>
                <w:color w:val="000000"/>
                <w:lang w:eastAsia="en-GB"/>
              </w:rPr>
            </w:pPr>
            <w:r w:rsidRPr="00EC53D5">
              <w:rPr>
                <w:rFonts w:ascii="Calibri" w:eastAsia="Times New Roman" w:hAnsi="Calibri" w:cs="Calibri"/>
                <w:color w:val="000000"/>
                <w:lang w:eastAsia="en-GB"/>
              </w:rPr>
              <w:t>Ngoketunjia</w:t>
            </w:r>
          </w:p>
        </w:tc>
        <w:tc>
          <w:tcPr>
            <w:tcW w:w="1635" w:type="dxa"/>
            <w:tcBorders>
              <w:top w:val="single" w:sz="4" w:space="0" w:color="FFFFFF"/>
              <w:left w:val="single" w:sz="4" w:space="0" w:color="FFFFFF"/>
              <w:bottom w:val="single" w:sz="4" w:space="0" w:color="FFFFFF"/>
              <w:right w:val="single" w:sz="4" w:space="0" w:color="FFFFFF"/>
            </w:tcBorders>
            <w:shd w:val="clear" w:color="B8CCE4" w:fill="B8CCE4"/>
            <w:noWrap/>
            <w:vAlign w:val="bottom"/>
            <w:hideMark/>
          </w:tcPr>
          <w:p w14:paraId="11BB1655" w14:textId="77777777" w:rsidR="00EC53D5" w:rsidRPr="00EC53D5" w:rsidRDefault="00EC53D5" w:rsidP="00EC53D5">
            <w:pPr>
              <w:spacing w:after="0" w:line="240" w:lineRule="auto"/>
              <w:jc w:val="right"/>
              <w:rPr>
                <w:rFonts w:ascii="Calibri" w:eastAsia="Times New Roman" w:hAnsi="Calibri" w:cs="Calibri"/>
                <w:color w:val="000000"/>
                <w:lang w:eastAsia="en-GB"/>
              </w:rPr>
            </w:pPr>
            <w:r w:rsidRPr="00EC53D5">
              <w:rPr>
                <w:rFonts w:ascii="Calibri" w:eastAsia="Times New Roman" w:hAnsi="Calibri" w:cs="Calibri"/>
                <w:color w:val="000000"/>
                <w:lang w:eastAsia="en-GB"/>
              </w:rPr>
              <w:t>100</w:t>
            </w:r>
          </w:p>
        </w:tc>
        <w:tc>
          <w:tcPr>
            <w:tcW w:w="3256" w:type="dxa"/>
            <w:gridSpan w:val="3"/>
            <w:tcBorders>
              <w:top w:val="single" w:sz="4" w:space="0" w:color="FFFFFF"/>
              <w:left w:val="single" w:sz="4" w:space="0" w:color="FFFFFF"/>
              <w:bottom w:val="single" w:sz="4" w:space="0" w:color="FFFFFF"/>
              <w:right w:val="single" w:sz="4" w:space="0" w:color="FFFFFF"/>
            </w:tcBorders>
            <w:shd w:val="clear" w:color="B8CCE4" w:fill="B8CCE4"/>
            <w:noWrap/>
            <w:vAlign w:val="bottom"/>
            <w:hideMark/>
          </w:tcPr>
          <w:p w14:paraId="5154727A" w14:textId="77777777" w:rsidR="00EC53D5" w:rsidRPr="00EC53D5" w:rsidRDefault="00EC53D5" w:rsidP="00EC53D5">
            <w:pPr>
              <w:spacing w:after="0" w:line="240" w:lineRule="auto"/>
              <w:jc w:val="right"/>
              <w:rPr>
                <w:rFonts w:ascii="Calibri" w:eastAsia="Times New Roman" w:hAnsi="Calibri" w:cs="Calibri"/>
                <w:color w:val="000000"/>
                <w:lang w:eastAsia="en-GB"/>
              </w:rPr>
            </w:pPr>
            <w:r w:rsidRPr="00EC53D5">
              <w:rPr>
                <w:rFonts w:ascii="Calibri" w:eastAsia="Times New Roman" w:hAnsi="Calibri" w:cs="Calibri"/>
                <w:color w:val="000000"/>
                <w:lang w:eastAsia="en-GB"/>
              </w:rPr>
              <w:t>83994</w:t>
            </w:r>
          </w:p>
        </w:tc>
        <w:tc>
          <w:tcPr>
            <w:tcW w:w="1900" w:type="dxa"/>
            <w:gridSpan w:val="2"/>
            <w:tcBorders>
              <w:top w:val="single" w:sz="4" w:space="0" w:color="FFFFFF"/>
              <w:left w:val="single" w:sz="4" w:space="0" w:color="FFFFFF"/>
              <w:bottom w:val="single" w:sz="4" w:space="0" w:color="FFFFFF"/>
              <w:right w:val="single" w:sz="4" w:space="0" w:color="FFFFFF"/>
            </w:tcBorders>
            <w:shd w:val="clear" w:color="B8CCE4" w:fill="B8CCE4"/>
            <w:noWrap/>
            <w:vAlign w:val="bottom"/>
            <w:hideMark/>
          </w:tcPr>
          <w:p w14:paraId="2FB8839E" w14:textId="77777777" w:rsidR="00EC53D5" w:rsidRPr="00EC53D5" w:rsidRDefault="00EC53D5" w:rsidP="00EC53D5">
            <w:pPr>
              <w:spacing w:after="0" w:line="240" w:lineRule="auto"/>
              <w:rPr>
                <w:rFonts w:ascii="Calibri" w:eastAsia="Times New Roman" w:hAnsi="Calibri" w:cs="Calibri"/>
                <w:color w:val="000000"/>
                <w:lang w:eastAsia="en-GB"/>
              </w:rPr>
            </w:pPr>
            <w:r w:rsidRPr="00EC53D5">
              <w:rPr>
                <w:rFonts w:ascii="Calibri" w:eastAsia="Times New Roman" w:hAnsi="Calibri" w:cs="Calibri"/>
                <w:color w:val="000000"/>
                <w:lang w:eastAsia="en-GB"/>
              </w:rPr>
              <w:t>95% +/- 9.79</w:t>
            </w:r>
          </w:p>
        </w:tc>
        <w:tc>
          <w:tcPr>
            <w:tcW w:w="1900" w:type="dxa"/>
            <w:gridSpan w:val="2"/>
            <w:tcBorders>
              <w:top w:val="single" w:sz="4" w:space="0" w:color="FFFFFF"/>
              <w:left w:val="single" w:sz="4" w:space="0" w:color="FFFFFF"/>
              <w:bottom w:val="single" w:sz="4" w:space="0" w:color="FFFFFF"/>
              <w:right w:val="nil"/>
            </w:tcBorders>
            <w:shd w:val="clear" w:color="B8CCE4" w:fill="B8CCE4"/>
            <w:noWrap/>
            <w:vAlign w:val="bottom"/>
            <w:hideMark/>
          </w:tcPr>
          <w:p w14:paraId="549E214F" w14:textId="77777777" w:rsidR="00EC53D5" w:rsidRPr="00EC53D5" w:rsidRDefault="00EC53D5" w:rsidP="00EC53D5">
            <w:pPr>
              <w:spacing w:after="0" w:line="240" w:lineRule="auto"/>
              <w:rPr>
                <w:rFonts w:ascii="Calibri" w:eastAsia="Times New Roman" w:hAnsi="Calibri" w:cs="Calibri"/>
                <w:color w:val="000000"/>
                <w:lang w:eastAsia="en-GB"/>
              </w:rPr>
            </w:pPr>
            <w:r w:rsidRPr="00EC53D5">
              <w:rPr>
                <w:rFonts w:ascii="Calibri" w:eastAsia="Times New Roman" w:hAnsi="Calibri" w:cs="Calibri"/>
                <w:color w:val="000000"/>
                <w:lang w:eastAsia="en-GB"/>
              </w:rPr>
              <w:t>99% +/- 12.89</w:t>
            </w:r>
          </w:p>
        </w:tc>
      </w:tr>
      <w:tr w:rsidR="00EC53D5" w:rsidRPr="00EC53D5" w14:paraId="028C8914" w14:textId="77777777" w:rsidTr="00B042A6">
        <w:trPr>
          <w:trHeight w:val="290"/>
        </w:trPr>
        <w:tc>
          <w:tcPr>
            <w:tcW w:w="1301" w:type="dxa"/>
            <w:gridSpan w:val="2"/>
            <w:tcBorders>
              <w:top w:val="single" w:sz="4" w:space="0" w:color="FFFFFF"/>
              <w:left w:val="nil"/>
              <w:bottom w:val="nil"/>
              <w:right w:val="single" w:sz="4" w:space="0" w:color="FFFFFF"/>
            </w:tcBorders>
            <w:shd w:val="clear" w:color="DCE6F1" w:fill="DCE6F1"/>
            <w:noWrap/>
            <w:vAlign w:val="bottom"/>
            <w:hideMark/>
          </w:tcPr>
          <w:p w14:paraId="6C174948" w14:textId="77777777" w:rsidR="00EC53D5" w:rsidRPr="00EC53D5" w:rsidRDefault="00EC53D5" w:rsidP="00EC53D5">
            <w:pPr>
              <w:spacing w:after="0" w:line="240" w:lineRule="auto"/>
              <w:rPr>
                <w:rFonts w:ascii="Calibri" w:eastAsia="Times New Roman" w:hAnsi="Calibri" w:cs="Calibri"/>
                <w:color w:val="000000"/>
                <w:lang w:eastAsia="en-GB"/>
              </w:rPr>
            </w:pPr>
            <w:r w:rsidRPr="00EC53D5">
              <w:rPr>
                <w:rFonts w:ascii="Calibri" w:eastAsia="Times New Roman" w:hAnsi="Calibri" w:cs="Calibri"/>
                <w:color w:val="000000"/>
                <w:lang w:eastAsia="en-GB"/>
              </w:rPr>
              <w:t>Total</w:t>
            </w:r>
          </w:p>
        </w:tc>
        <w:tc>
          <w:tcPr>
            <w:tcW w:w="1635" w:type="dxa"/>
            <w:tcBorders>
              <w:top w:val="single" w:sz="4" w:space="0" w:color="FFFFFF"/>
              <w:left w:val="single" w:sz="4" w:space="0" w:color="FFFFFF"/>
              <w:bottom w:val="nil"/>
              <w:right w:val="single" w:sz="4" w:space="0" w:color="FFFFFF"/>
            </w:tcBorders>
            <w:shd w:val="clear" w:color="DCE6F1" w:fill="DCE6F1"/>
            <w:noWrap/>
            <w:vAlign w:val="bottom"/>
            <w:hideMark/>
          </w:tcPr>
          <w:p w14:paraId="5463531B" w14:textId="77777777" w:rsidR="00EC53D5" w:rsidRPr="00EC53D5" w:rsidRDefault="00EC53D5" w:rsidP="00EC53D5">
            <w:pPr>
              <w:spacing w:after="0" w:line="240" w:lineRule="auto"/>
              <w:jc w:val="right"/>
              <w:rPr>
                <w:rFonts w:ascii="Calibri" w:eastAsia="Times New Roman" w:hAnsi="Calibri" w:cs="Calibri"/>
                <w:b/>
                <w:bCs/>
                <w:color w:val="000000"/>
                <w:lang w:eastAsia="en-GB"/>
              </w:rPr>
            </w:pPr>
            <w:r w:rsidRPr="00EC53D5">
              <w:rPr>
                <w:rFonts w:ascii="Calibri" w:eastAsia="Times New Roman" w:hAnsi="Calibri" w:cs="Calibri"/>
                <w:b/>
                <w:bCs/>
                <w:color w:val="000000"/>
                <w:lang w:eastAsia="en-GB"/>
              </w:rPr>
              <w:t>991</w:t>
            </w:r>
          </w:p>
        </w:tc>
        <w:tc>
          <w:tcPr>
            <w:tcW w:w="3256" w:type="dxa"/>
            <w:gridSpan w:val="3"/>
            <w:tcBorders>
              <w:top w:val="single" w:sz="4" w:space="0" w:color="FFFFFF"/>
              <w:left w:val="single" w:sz="4" w:space="0" w:color="FFFFFF"/>
              <w:bottom w:val="nil"/>
              <w:right w:val="single" w:sz="4" w:space="0" w:color="FFFFFF"/>
            </w:tcBorders>
            <w:shd w:val="clear" w:color="DCE6F1" w:fill="DCE6F1"/>
            <w:noWrap/>
            <w:vAlign w:val="bottom"/>
            <w:hideMark/>
          </w:tcPr>
          <w:p w14:paraId="017807B5" w14:textId="77777777" w:rsidR="00EC53D5" w:rsidRPr="00EC53D5" w:rsidRDefault="00EC53D5" w:rsidP="00EC53D5">
            <w:pPr>
              <w:spacing w:after="0" w:line="240" w:lineRule="auto"/>
              <w:jc w:val="right"/>
              <w:rPr>
                <w:rFonts w:ascii="Calibri" w:eastAsia="Times New Roman" w:hAnsi="Calibri" w:cs="Calibri"/>
                <w:color w:val="000000"/>
                <w:lang w:eastAsia="en-GB"/>
              </w:rPr>
            </w:pPr>
            <w:r w:rsidRPr="00EC53D5">
              <w:rPr>
                <w:rFonts w:ascii="Calibri" w:eastAsia="Times New Roman" w:hAnsi="Calibri" w:cs="Calibri"/>
                <w:color w:val="000000"/>
                <w:lang w:eastAsia="en-GB"/>
              </w:rPr>
              <w:t>775147</w:t>
            </w:r>
          </w:p>
        </w:tc>
        <w:tc>
          <w:tcPr>
            <w:tcW w:w="1900" w:type="dxa"/>
            <w:gridSpan w:val="2"/>
            <w:tcBorders>
              <w:top w:val="single" w:sz="4" w:space="0" w:color="FFFFFF"/>
              <w:left w:val="single" w:sz="4" w:space="0" w:color="FFFFFF"/>
              <w:bottom w:val="nil"/>
              <w:right w:val="single" w:sz="4" w:space="0" w:color="FFFFFF"/>
            </w:tcBorders>
            <w:shd w:val="clear" w:color="DCE6F1" w:fill="DCE6F1"/>
            <w:noWrap/>
            <w:vAlign w:val="bottom"/>
            <w:hideMark/>
          </w:tcPr>
          <w:p w14:paraId="74CC5682" w14:textId="77777777" w:rsidR="00EC53D5" w:rsidRPr="00EC53D5" w:rsidRDefault="00EC53D5" w:rsidP="00EC53D5">
            <w:pPr>
              <w:spacing w:after="0" w:line="240" w:lineRule="auto"/>
              <w:rPr>
                <w:rFonts w:ascii="Calibri" w:eastAsia="Times New Roman" w:hAnsi="Calibri" w:cs="Calibri"/>
                <w:color w:val="000000"/>
                <w:lang w:eastAsia="en-GB"/>
              </w:rPr>
            </w:pPr>
            <w:r w:rsidRPr="00EC53D5">
              <w:rPr>
                <w:rFonts w:ascii="Calibri" w:eastAsia="Times New Roman" w:hAnsi="Calibri" w:cs="Calibri"/>
                <w:color w:val="000000"/>
                <w:lang w:eastAsia="en-GB"/>
              </w:rPr>
              <w:t>95% +/- 3.11</w:t>
            </w:r>
          </w:p>
        </w:tc>
        <w:tc>
          <w:tcPr>
            <w:tcW w:w="1900" w:type="dxa"/>
            <w:gridSpan w:val="2"/>
            <w:tcBorders>
              <w:top w:val="single" w:sz="4" w:space="0" w:color="FFFFFF"/>
              <w:left w:val="single" w:sz="4" w:space="0" w:color="FFFFFF"/>
              <w:bottom w:val="nil"/>
              <w:right w:val="nil"/>
            </w:tcBorders>
            <w:shd w:val="clear" w:color="DCE6F1" w:fill="DCE6F1"/>
            <w:noWrap/>
            <w:vAlign w:val="bottom"/>
            <w:hideMark/>
          </w:tcPr>
          <w:p w14:paraId="5E1FBC6D" w14:textId="77777777" w:rsidR="00EC53D5" w:rsidRPr="00EC53D5" w:rsidRDefault="00EC53D5" w:rsidP="00EC53D5">
            <w:pPr>
              <w:spacing w:after="0" w:line="240" w:lineRule="auto"/>
              <w:rPr>
                <w:rFonts w:ascii="Calibri" w:eastAsia="Times New Roman" w:hAnsi="Calibri" w:cs="Calibri"/>
                <w:color w:val="000000"/>
                <w:lang w:eastAsia="en-GB"/>
              </w:rPr>
            </w:pPr>
            <w:r w:rsidRPr="00EC53D5">
              <w:rPr>
                <w:rFonts w:ascii="Calibri" w:eastAsia="Times New Roman" w:hAnsi="Calibri" w:cs="Calibri"/>
                <w:color w:val="000000"/>
                <w:lang w:eastAsia="en-GB"/>
              </w:rPr>
              <w:t>99% +/- 4.1</w:t>
            </w:r>
          </w:p>
        </w:tc>
      </w:tr>
      <w:tr w:rsidR="00B042A6" w:rsidRPr="00B042A6" w14:paraId="496072FB" w14:textId="77777777" w:rsidTr="00B042A6">
        <w:trPr>
          <w:gridAfter w:val="1"/>
          <w:wAfter w:w="632" w:type="dxa"/>
          <w:trHeight w:val="290"/>
        </w:trPr>
        <w:tc>
          <w:tcPr>
            <w:tcW w:w="1171" w:type="dxa"/>
            <w:tcBorders>
              <w:top w:val="nil"/>
              <w:left w:val="nil"/>
              <w:bottom w:val="nil"/>
              <w:right w:val="nil"/>
            </w:tcBorders>
            <w:shd w:val="clear" w:color="auto" w:fill="auto"/>
            <w:noWrap/>
            <w:vAlign w:val="bottom"/>
            <w:hideMark/>
          </w:tcPr>
          <w:p w14:paraId="54FD26B9" w14:textId="77777777" w:rsidR="00B042A6" w:rsidRPr="00B042A6" w:rsidRDefault="00B042A6" w:rsidP="00B042A6">
            <w:pPr>
              <w:spacing w:after="0" w:line="240" w:lineRule="auto"/>
              <w:rPr>
                <w:rFonts w:ascii="Calibri" w:eastAsia="Times New Roman" w:hAnsi="Calibri" w:cs="Calibri"/>
                <w:color w:val="FF0000"/>
                <w:lang w:eastAsia="en-GB"/>
              </w:rPr>
            </w:pPr>
            <w:r w:rsidRPr="00B042A6">
              <w:rPr>
                <w:rFonts w:ascii="Calibri" w:eastAsia="Times New Roman" w:hAnsi="Calibri" w:cs="Calibri"/>
                <w:color w:val="FF0000"/>
                <w:lang w:eastAsia="en-GB"/>
              </w:rPr>
              <w:lastRenderedPageBreak/>
              <w:t xml:space="preserve">IDPs in the SW </w:t>
            </w:r>
          </w:p>
        </w:tc>
        <w:tc>
          <w:tcPr>
            <w:tcW w:w="1816" w:type="dxa"/>
            <w:gridSpan w:val="3"/>
            <w:tcBorders>
              <w:top w:val="nil"/>
              <w:left w:val="nil"/>
              <w:bottom w:val="nil"/>
              <w:right w:val="nil"/>
            </w:tcBorders>
            <w:shd w:val="clear" w:color="auto" w:fill="auto"/>
            <w:noWrap/>
            <w:vAlign w:val="bottom"/>
            <w:hideMark/>
          </w:tcPr>
          <w:p w14:paraId="0EC368EB" w14:textId="77777777" w:rsidR="00B042A6" w:rsidRPr="00B042A6" w:rsidRDefault="00B042A6" w:rsidP="00B042A6">
            <w:pPr>
              <w:spacing w:after="0" w:line="240" w:lineRule="auto"/>
              <w:rPr>
                <w:rFonts w:ascii="Calibri" w:eastAsia="Times New Roman" w:hAnsi="Calibri" w:cs="Calibri"/>
                <w:color w:val="FF0000"/>
                <w:lang w:eastAsia="en-GB"/>
              </w:rPr>
            </w:pPr>
          </w:p>
        </w:tc>
        <w:tc>
          <w:tcPr>
            <w:tcW w:w="1153" w:type="dxa"/>
            <w:tcBorders>
              <w:top w:val="nil"/>
              <w:left w:val="nil"/>
              <w:bottom w:val="nil"/>
              <w:right w:val="nil"/>
            </w:tcBorders>
            <w:shd w:val="clear" w:color="auto" w:fill="auto"/>
            <w:noWrap/>
            <w:vAlign w:val="bottom"/>
            <w:hideMark/>
          </w:tcPr>
          <w:p w14:paraId="799CAD73" w14:textId="77777777" w:rsidR="00B042A6" w:rsidRPr="00B042A6" w:rsidRDefault="00B042A6" w:rsidP="00B042A6">
            <w:pPr>
              <w:spacing w:after="0" w:line="240" w:lineRule="auto"/>
              <w:rPr>
                <w:rFonts w:ascii="Times New Roman" w:eastAsia="Times New Roman" w:hAnsi="Times New Roman" w:cs="Times New Roman"/>
                <w:sz w:val="20"/>
                <w:szCs w:val="20"/>
                <w:lang w:eastAsia="en-GB"/>
              </w:rPr>
            </w:pPr>
          </w:p>
        </w:tc>
        <w:tc>
          <w:tcPr>
            <w:tcW w:w="2610" w:type="dxa"/>
            <w:gridSpan w:val="2"/>
            <w:tcBorders>
              <w:top w:val="nil"/>
              <w:left w:val="nil"/>
              <w:bottom w:val="nil"/>
              <w:right w:val="nil"/>
            </w:tcBorders>
            <w:shd w:val="clear" w:color="auto" w:fill="auto"/>
            <w:noWrap/>
            <w:vAlign w:val="bottom"/>
            <w:hideMark/>
          </w:tcPr>
          <w:p w14:paraId="0AB709D2" w14:textId="77777777" w:rsidR="00B042A6" w:rsidRPr="00B042A6" w:rsidRDefault="00B042A6" w:rsidP="00B042A6">
            <w:pPr>
              <w:spacing w:after="0" w:line="240" w:lineRule="auto"/>
              <w:rPr>
                <w:rFonts w:ascii="Times New Roman" w:eastAsia="Times New Roman" w:hAnsi="Times New Roman" w:cs="Times New Roman"/>
                <w:sz w:val="20"/>
                <w:szCs w:val="20"/>
                <w:lang w:eastAsia="en-GB"/>
              </w:rPr>
            </w:pPr>
          </w:p>
        </w:tc>
        <w:tc>
          <w:tcPr>
            <w:tcW w:w="2610" w:type="dxa"/>
            <w:gridSpan w:val="2"/>
            <w:tcBorders>
              <w:top w:val="nil"/>
              <w:left w:val="nil"/>
              <w:bottom w:val="nil"/>
              <w:right w:val="nil"/>
            </w:tcBorders>
            <w:shd w:val="clear" w:color="auto" w:fill="auto"/>
            <w:noWrap/>
            <w:vAlign w:val="bottom"/>
            <w:hideMark/>
          </w:tcPr>
          <w:p w14:paraId="2B006647" w14:textId="77777777" w:rsidR="00B042A6" w:rsidRPr="00B042A6" w:rsidRDefault="00B042A6" w:rsidP="00B042A6">
            <w:pPr>
              <w:spacing w:after="0" w:line="240" w:lineRule="auto"/>
              <w:rPr>
                <w:rFonts w:ascii="Times New Roman" w:eastAsia="Times New Roman" w:hAnsi="Times New Roman" w:cs="Times New Roman"/>
                <w:sz w:val="20"/>
                <w:szCs w:val="20"/>
                <w:lang w:eastAsia="en-GB"/>
              </w:rPr>
            </w:pPr>
          </w:p>
        </w:tc>
      </w:tr>
      <w:tr w:rsidR="00B042A6" w:rsidRPr="00B042A6" w14:paraId="3D335840" w14:textId="77777777" w:rsidTr="00B042A6">
        <w:trPr>
          <w:gridAfter w:val="1"/>
          <w:wAfter w:w="632" w:type="dxa"/>
          <w:trHeight w:val="290"/>
        </w:trPr>
        <w:tc>
          <w:tcPr>
            <w:tcW w:w="1171" w:type="dxa"/>
            <w:tcBorders>
              <w:top w:val="nil"/>
              <w:left w:val="nil"/>
              <w:bottom w:val="single" w:sz="4" w:space="0" w:color="95B3D7"/>
              <w:right w:val="single" w:sz="4" w:space="0" w:color="FFFFFF"/>
            </w:tcBorders>
            <w:shd w:val="clear" w:color="DCE6F1" w:fill="0070C0"/>
            <w:noWrap/>
            <w:vAlign w:val="bottom"/>
            <w:hideMark/>
          </w:tcPr>
          <w:p w14:paraId="1427E213" w14:textId="77777777" w:rsidR="00B042A6" w:rsidRPr="00B042A6" w:rsidRDefault="00B042A6" w:rsidP="00B042A6">
            <w:pPr>
              <w:spacing w:after="0" w:line="240" w:lineRule="auto"/>
              <w:rPr>
                <w:rFonts w:ascii="Calibri" w:eastAsia="Times New Roman" w:hAnsi="Calibri" w:cs="Calibri"/>
                <w:b/>
                <w:bCs/>
                <w:color w:val="FFFFFF"/>
                <w:lang w:eastAsia="en-GB"/>
              </w:rPr>
            </w:pPr>
            <w:r w:rsidRPr="00B042A6">
              <w:rPr>
                <w:rFonts w:ascii="Calibri" w:eastAsia="Times New Roman" w:hAnsi="Calibri" w:cs="Calibri"/>
                <w:b/>
                <w:bCs/>
                <w:color w:val="FFFFFF"/>
                <w:lang w:eastAsia="en-GB"/>
              </w:rPr>
              <w:t>Division</w:t>
            </w:r>
          </w:p>
        </w:tc>
        <w:tc>
          <w:tcPr>
            <w:tcW w:w="1816" w:type="dxa"/>
            <w:gridSpan w:val="3"/>
            <w:tcBorders>
              <w:top w:val="nil"/>
              <w:left w:val="single" w:sz="4" w:space="0" w:color="FFFFFF"/>
              <w:bottom w:val="single" w:sz="4" w:space="0" w:color="95B3D7"/>
              <w:right w:val="single" w:sz="4" w:space="0" w:color="FFFFFF"/>
            </w:tcBorders>
            <w:shd w:val="clear" w:color="DCE6F1" w:fill="0070C0"/>
            <w:noWrap/>
            <w:vAlign w:val="bottom"/>
            <w:hideMark/>
          </w:tcPr>
          <w:p w14:paraId="5918B30A" w14:textId="77777777" w:rsidR="00B042A6" w:rsidRPr="00B042A6" w:rsidRDefault="00B042A6" w:rsidP="00B042A6">
            <w:pPr>
              <w:spacing w:after="0" w:line="240" w:lineRule="auto"/>
              <w:rPr>
                <w:rFonts w:ascii="Calibri" w:eastAsia="Times New Roman" w:hAnsi="Calibri" w:cs="Calibri"/>
                <w:b/>
                <w:bCs/>
                <w:color w:val="FFFFFF"/>
                <w:lang w:eastAsia="en-GB"/>
              </w:rPr>
            </w:pPr>
            <w:r w:rsidRPr="00B042A6">
              <w:rPr>
                <w:rFonts w:ascii="Calibri" w:eastAsia="Times New Roman" w:hAnsi="Calibri" w:cs="Calibri"/>
                <w:b/>
                <w:bCs/>
                <w:color w:val="FFFFFF"/>
                <w:lang w:eastAsia="en-GB"/>
              </w:rPr>
              <w:t>Internally Displaced HH Sample</w:t>
            </w:r>
          </w:p>
        </w:tc>
        <w:tc>
          <w:tcPr>
            <w:tcW w:w="1153" w:type="dxa"/>
            <w:tcBorders>
              <w:top w:val="nil"/>
              <w:left w:val="single" w:sz="4" w:space="0" w:color="FFFFFF"/>
              <w:bottom w:val="single" w:sz="12" w:space="0" w:color="FFFFFF"/>
              <w:right w:val="single" w:sz="4" w:space="0" w:color="FFFFFF"/>
            </w:tcBorders>
            <w:shd w:val="clear" w:color="4F81BD" w:fill="4F81BD"/>
            <w:noWrap/>
            <w:vAlign w:val="bottom"/>
            <w:hideMark/>
          </w:tcPr>
          <w:p w14:paraId="2399730E" w14:textId="77777777" w:rsidR="00B042A6" w:rsidRPr="00B042A6" w:rsidRDefault="00B042A6" w:rsidP="00B042A6">
            <w:pPr>
              <w:spacing w:after="0" w:line="240" w:lineRule="auto"/>
              <w:rPr>
                <w:rFonts w:ascii="Calibri" w:eastAsia="Times New Roman" w:hAnsi="Calibri" w:cs="Calibri"/>
                <w:b/>
                <w:bCs/>
                <w:color w:val="FFFFFF"/>
                <w:lang w:eastAsia="en-GB"/>
              </w:rPr>
            </w:pPr>
            <w:r w:rsidRPr="00B042A6">
              <w:rPr>
                <w:rFonts w:ascii="Calibri" w:eastAsia="Times New Roman" w:hAnsi="Calibri" w:cs="Calibri"/>
                <w:b/>
                <w:bCs/>
                <w:color w:val="FFFFFF"/>
                <w:lang w:eastAsia="en-GB"/>
              </w:rPr>
              <w:t xml:space="preserve"> # of IDP HHs MSNA</w:t>
            </w:r>
          </w:p>
        </w:tc>
        <w:tc>
          <w:tcPr>
            <w:tcW w:w="2610" w:type="dxa"/>
            <w:gridSpan w:val="2"/>
            <w:tcBorders>
              <w:top w:val="nil"/>
              <w:left w:val="single" w:sz="4" w:space="0" w:color="FFFFFF"/>
              <w:bottom w:val="single" w:sz="12" w:space="0" w:color="FFFFFF"/>
              <w:right w:val="single" w:sz="4" w:space="0" w:color="FFFFFF"/>
            </w:tcBorders>
            <w:shd w:val="clear" w:color="4F81BD" w:fill="4F81BD"/>
            <w:noWrap/>
            <w:vAlign w:val="bottom"/>
            <w:hideMark/>
          </w:tcPr>
          <w:p w14:paraId="50DFB38E" w14:textId="77777777" w:rsidR="00B042A6" w:rsidRPr="00B042A6" w:rsidRDefault="00B042A6" w:rsidP="00B042A6">
            <w:pPr>
              <w:spacing w:after="0" w:line="240" w:lineRule="auto"/>
              <w:rPr>
                <w:rFonts w:ascii="Calibri" w:eastAsia="Times New Roman" w:hAnsi="Calibri" w:cs="Calibri"/>
                <w:b/>
                <w:bCs/>
                <w:color w:val="FFFFFF"/>
                <w:lang w:eastAsia="en-GB"/>
              </w:rPr>
            </w:pPr>
            <w:r w:rsidRPr="00B042A6">
              <w:rPr>
                <w:rFonts w:ascii="Calibri" w:eastAsia="Times New Roman" w:hAnsi="Calibri" w:cs="Calibri"/>
                <w:b/>
                <w:bCs/>
                <w:color w:val="FFFFFF"/>
                <w:lang w:eastAsia="en-GB"/>
              </w:rPr>
              <w:t>Confidence Intervals at 95% Confidence Level</w:t>
            </w:r>
          </w:p>
        </w:tc>
        <w:tc>
          <w:tcPr>
            <w:tcW w:w="2610" w:type="dxa"/>
            <w:gridSpan w:val="2"/>
            <w:tcBorders>
              <w:top w:val="nil"/>
              <w:left w:val="single" w:sz="4" w:space="0" w:color="FFFFFF"/>
              <w:bottom w:val="single" w:sz="12" w:space="0" w:color="FFFFFF"/>
              <w:right w:val="nil"/>
            </w:tcBorders>
            <w:shd w:val="clear" w:color="4F81BD" w:fill="4F81BD"/>
            <w:noWrap/>
            <w:vAlign w:val="bottom"/>
            <w:hideMark/>
          </w:tcPr>
          <w:p w14:paraId="30F835C3" w14:textId="77777777" w:rsidR="00B042A6" w:rsidRPr="00B042A6" w:rsidRDefault="00B042A6" w:rsidP="00B042A6">
            <w:pPr>
              <w:spacing w:after="0" w:line="240" w:lineRule="auto"/>
              <w:rPr>
                <w:rFonts w:ascii="Calibri" w:eastAsia="Times New Roman" w:hAnsi="Calibri" w:cs="Calibri"/>
                <w:b/>
                <w:bCs/>
                <w:color w:val="FFFFFF"/>
                <w:lang w:eastAsia="en-GB"/>
              </w:rPr>
            </w:pPr>
            <w:r w:rsidRPr="00B042A6">
              <w:rPr>
                <w:rFonts w:ascii="Calibri" w:eastAsia="Times New Roman" w:hAnsi="Calibri" w:cs="Calibri"/>
                <w:b/>
                <w:bCs/>
                <w:color w:val="FFFFFF"/>
                <w:lang w:eastAsia="en-GB"/>
              </w:rPr>
              <w:t>Confidence Intervals at 99% Confidence Level</w:t>
            </w:r>
          </w:p>
        </w:tc>
      </w:tr>
      <w:tr w:rsidR="00B042A6" w:rsidRPr="00B042A6" w14:paraId="55C3FE24" w14:textId="77777777" w:rsidTr="00B042A6">
        <w:trPr>
          <w:gridAfter w:val="1"/>
          <w:wAfter w:w="632" w:type="dxa"/>
          <w:trHeight w:val="290"/>
        </w:trPr>
        <w:tc>
          <w:tcPr>
            <w:tcW w:w="1171" w:type="dxa"/>
            <w:tcBorders>
              <w:top w:val="single" w:sz="4" w:space="0" w:color="FFFFFF"/>
              <w:left w:val="nil"/>
              <w:bottom w:val="single" w:sz="4" w:space="0" w:color="FFFFFF"/>
              <w:right w:val="single" w:sz="4" w:space="0" w:color="FFFFFF"/>
            </w:tcBorders>
            <w:shd w:val="clear" w:color="B8CCE4" w:fill="B8CCE4"/>
            <w:noWrap/>
            <w:vAlign w:val="bottom"/>
            <w:hideMark/>
          </w:tcPr>
          <w:p w14:paraId="75CD63FE" w14:textId="77777777" w:rsidR="00B042A6" w:rsidRPr="00B042A6" w:rsidRDefault="00B042A6" w:rsidP="00B042A6">
            <w:pPr>
              <w:spacing w:after="0" w:line="240" w:lineRule="auto"/>
              <w:rPr>
                <w:rFonts w:ascii="Calibri" w:eastAsia="Times New Roman" w:hAnsi="Calibri" w:cs="Calibri"/>
                <w:color w:val="000000"/>
                <w:lang w:eastAsia="en-GB"/>
              </w:rPr>
            </w:pPr>
            <w:r w:rsidRPr="00B042A6">
              <w:rPr>
                <w:rFonts w:ascii="Calibri" w:eastAsia="Times New Roman" w:hAnsi="Calibri" w:cs="Calibri"/>
                <w:color w:val="000000"/>
                <w:lang w:eastAsia="en-GB"/>
              </w:rPr>
              <w:t>Koupé-Manengouba</w:t>
            </w:r>
          </w:p>
        </w:tc>
        <w:tc>
          <w:tcPr>
            <w:tcW w:w="1816" w:type="dxa"/>
            <w:gridSpan w:val="3"/>
            <w:tcBorders>
              <w:top w:val="single" w:sz="4" w:space="0" w:color="FFFFFF"/>
              <w:left w:val="single" w:sz="4" w:space="0" w:color="FFFFFF"/>
              <w:bottom w:val="single" w:sz="4" w:space="0" w:color="FFFFFF"/>
              <w:right w:val="single" w:sz="4" w:space="0" w:color="FFFFFF"/>
            </w:tcBorders>
            <w:shd w:val="clear" w:color="B8CCE4" w:fill="B8CCE4"/>
            <w:noWrap/>
            <w:vAlign w:val="bottom"/>
            <w:hideMark/>
          </w:tcPr>
          <w:p w14:paraId="6381F1D2" w14:textId="77777777" w:rsidR="00B042A6" w:rsidRPr="00B042A6" w:rsidRDefault="00B042A6" w:rsidP="00B042A6">
            <w:pPr>
              <w:spacing w:after="0" w:line="240" w:lineRule="auto"/>
              <w:jc w:val="right"/>
              <w:rPr>
                <w:rFonts w:ascii="Calibri" w:eastAsia="Times New Roman" w:hAnsi="Calibri" w:cs="Calibri"/>
                <w:color w:val="000000"/>
                <w:lang w:eastAsia="en-GB"/>
              </w:rPr>
            </w:pPr>
            <w:r w:rsidRPr="00B042A6">
              <w:rPr>
                <w:rFonts w:ascii="Calibri" w:eastAsia="Times New Roman" w:hAnsi="Calibri" w:cs="Calibri"/>
                <w:color w:val="000000"/>
                <w:lang w:eastAsia="en-GB"/>
              </w:rPr>
              <w:t>143</w:t>
            </w:r>
          </w:p>
        </w:tc>
        <w:tc>
          <w:tcPr>
            <w:tcW w:w="1153" w:type="dxa"/>
            <w:tcBorders>
              <w:top w:val="single" w:sz="4" w:space="0" w:color="FFFFFF"/>
              <w:left w:val="single" w:sz="4" w:space="0" w:color="FFFFFF"/>
              <w:bottom w:val="single" w:sz="4" w:space="0" w:color="FFFFFF"/>
              <w:right w:val="single" w:sz="4" w:space="0" w:color="FFFFFF"/>
            </w:tcBorders>
            <w:shd w:val="clear" w:color="B8CCE4" w:fill="B8CCE4"/>
            <w:noWrap/>
            <w:vAlign w:val="bottom"/>
            <w:hideMark/>
          </w:tcPr>
          <w:p w14:paraId="0B26EA85" w14:textId="77777777" w:rsidR="00B042A6" w:rsidRPr="00B042A6" w:rsidRDefault="00B042A6" w:rsidP="00B042A6">
            <w:pPr>
              <w:spacing w:after="0" w:line="240" w:lineRule="auto"/>
              <w:jc w:val="right"/>
              <w:rPr>
                <w:rFonts w:ascii="Calibri" w:eastAsia="Times New Roman" w:hAnsi="Calibri" w:cs="Calibri"/>
                <w:color w:val="000000"/>
                <w:lang w:eastAsia="en-GB"/>
              </w:rPr>
            </w:pPr>
            <w:r w:rsidRPr="00B042A6">
              <w:rPr>
                <w:rFonts w:ascii="Calibri" w:eastAsia="Times New Roman" w:hAnsi="Calibri" w:cs="Calibri"/>
                <w:color w:val="000000"/>
                <w:lang w:eastAsia="en-GB"/>
              </w:rPr>
              <w:t>1795</w:t>
            </w:r>
          </w:p>
        </w:tc>
        <w:tc>
          <w:tcPr>
            <w:tcW w:w="2610" w:type="dxa"/>
            <w:gridSpan w:val="2"/>
            <w:tcBorders>
              <w:top w:val="single" w:sz="4" w:space="0" w:color="FFFFFF"/>
              <w:left w:val="single" w:sz="4" w:space="0" w:color="FFFFFF"/>
              <w:bottom w:val="single" w:sz="4" w:space="0" w:color="FFFFFF"/>
              <w:right w:val="single" w:sz="4" w:space="0" w:color="FFFFFF"/>
            </w:tcBorders>
            <w:shd w:val="clear" w:color="B8CCE4" w:fill="B8CCE4"/>
            <w:noWrap/>
            <w:vAlign w:val="bottom"/>
            <w:hideMark/>
          </w:tcPr>
          <w:p w14:paraId="6EFFB300" w14:textId="77777777" w:rsidR="00B042A6" w:rsidRPr="00B042A6" w:rsidRDefault="00B042A6" w:rsidP="00B042A6">
            <w:pPr>
              <w:spacing w:after="0" w:line="240" w:lineRule="auto"/>
              <w:rPr>
                <w:rFonts w:ascii="Calibri" w:eastAsia="Times New Roman" w:hAnsi="Calibri" w:cs="Calibri"/>
                <w:color w:val="000000"/>
                <w:lang w:eastAsia="en-GB"/>
              </w:rPr>
            </w:pPr>
            <w:r w:rsidRPr="00B042A6">
              <w:rPr>
                <w:rFonts w:ascii="Calibri" w:eastAsia="Times New Roman" w:hAnsi="Calibri" w:cs="Calibri"/>
                <w:color w:val="000000"/>
                <w:lang w:eastAsia="en-GB"/>
              </w:rPr>
              <w:t>95% +/- 7.86</w:t>
            </w:r>
          </w:p>
        </w:tc>
        <w:tc>
          <w:tcPr>
            <w:tcW w:w="2610" w:type="dxa"/>
            <w:gridSpan w:val="2"/>
            <w:tcBorders>
              <w:top w:val="single" w:sz="4" w:space="0" w:color="FFFFFF"/>
              <w:left w:val="single" w:sz="4" w:space="0" w:color="FFFFFF"/>
              <w:bottom w:val="single" w:sz="4" w:space="0" w:color="FFFFFF"/>
              <w:right w:val="nil"/>
            </w:tcBorders>
            <w:shd w:val="clear" w:color="B8CCE4" w:fill="B8CCE4"/>
            <w:noWrap/>
            <w:vAlign w:val="bottom"/>
            <w:hideMark/>
          </w:tcPr>
          <w:p w14:paraId="6282FA2A" w14:textId="77777777" w:rsidR="00B042A6" w:rsidRPr="00B042A6" w:rsidRDefault="00B042A6" w:rsidP="00B042A6">
            <w:pPr>
              <w:spacing w:after="0" w:line="240" w:lineRule="auto"/>
              <w:rPr>
                <w:rFonts w:ascii="Calibri" w:eastAsia="Times New Roman" w:hAnsi="Calibri" w:cs="Calibri"/>
                <w:color w:val="000000"/>
                <w:lang w:eastAsia="en-GB"/>
              </w:rPr>
            </w:pPr>
            <w:r w:rsidRPr="00B042A6">
              <w:rPr>
                <w:rFonts w:ascii="Calibri" w:eastAsia="Times New Roman" w:hAnsi="Calibri" w:cs="Calibri"/>
                <w:color w:val="000000"/>
                <w:lang w:eastAsia="en-GB"/>
              </w:rPr>
              <w:t>99% +/- 10.35</w:t>
            </w:r>
          </w:p>
        </w:tc>
      </w:tr>
      <w:tr w:rsidR="00B042A6" w:rsidRPr="00B042A6" w14:paraId="42560835" w14:textId="77777777" w:rsidTr="00B042A6">
        <w:trPr>
          <w:gridAfter w:val="1"/>
          <w:wAfter w:w="632" w:type="dxa"/>
          <w:trHeight w:val="290"/>
        </w:trPr>
        <w:tc>
          <w:tcPr>
            <w:tcW w:w="1171" w:type="dxa"/>
            <w:tcBorders>
              <w:top w:val="single" w:sz="4" w:space="0" w:color="FFFFFF"/>
              <w:left w:val="nil"/>
              <w:bottom w:val="single" w:sz="4" w:space="0" w:color="FFFFFF"/>
              <w:right w:val="single" w:sz="4" w:space="0" w:color="FFFFFF"/>
            </w:tcBorders>
            <w:shd w:val="clear" w:color="DCE6F1" w:fill="DCE6F1"/>
            <w:noWrap/>
            <w:vAlign w:val="bottom"/>
            <w:hideMark/>
          </w:tcPr>
          <w:p w14:paraId="5AF97F99" w14:textId="77777777" w:rsidR="00B042A6" w:rsidRPr="00B042A6" w:rsidRDefault="00B042A6" w:rsidP="00B042A6">
            <w:pPr>
              <w:spacing w:after="0" w:line="240" w:lineRule="auto"/>
              <w:rPr>
                <w:rFonts w:ascii="Calibri" w:eastAsia="Times New Roman" w:hAnsi="Calibri" w:cs="Calibri"/>
                <w:color w:val="000000"/>
                <w:lang w:eastAsia="en-GB"/>
              </w:rPr>
            </w:pPr>
            <w:r w:rsidRPr="00B042A6">
              <w:rPr>
                <w:rFonts w:ascii="Calibri" w:eastAsia="Times New Roman" w:hAnsi="Calibri" w:cs="Calibri"/>
                <w:color w:val="000000"/>
                <w:lang w:eastAsia="en-GB"/>
              </w:rPr>
              <w:t>Lebialem</w:t>
            </w:r>
          </w:p>
        </w:tc>
        <w:tc>
          <w:tcPr>
            <w:tcW w:w="1816" w:type="dxa"/>
            <w:gridSpan w:val="3"/>
            <w:tcBorders>
              <w:top w:val="single" w:sz="4" w:space="0" w:color="FFFFFF"/>
              <w:left w:val="single" w:sz="4" w:space="0" w:color="FFFFFF"/>
              <w:bottom w:val="single" w:sz="4" w:space="0" w:color="FFFFFF"/>
              <w:right w:val="single" w:sz="4" w:space="0" w:color="FFFFFF"/>
            </w:tcBorders>
            <w:shd w:val="clear" w:color="DCE6F1" w:fill="DCE6F1"/>
            <w:noWrap/>
            <w:vAlign w:val="bottom"/>
            <w:hideMark/>
          </w:tcPr>
          <w:p w14:paraId="30A0E63A" w14:textId="77777777" w:rsidR="00B042A6" w:rsidRPr="00B042A6" w:rsidRDefault="00B042A6" w:rsidP="00B042A6">
            <w:pPr>
              <w:spacing w:after="0" w:line="240" w:lineRule="auto"/>
              <w:jc w:val="right"/>
              <w:rPr>
                <w:rFonts w:ascii="Calibri" w:eastAsia="Times New Roman" w:hAnsi="Calibri" w:cs="Calibri"/>
                <w:color w:val="000000"/>
                <w:lang w:eastAsia="en-GB"/>
              </w:rPr>
            </w:pPr>
            <w:r w:rsidRPr="00B042A6">
              <w:rPr>
                <w:rFonts w:ascii="Calibri" w:eastAsia="Times New Roman" w:hAnsi="Calibri" w:cs="Calibri"/>
                <w:color w:val="000000"/>
                <w:lang w:eastAsia="en-GB"/>
              </w:rPr>
              <w:t>74</w:t>
            </w:r>
          </w:p>
        </w:tc>
        <w:tc>
          <w:tcPr>
            <w:tcW w:w="1153" w:type="dxa"/>
            <w:tcBorders>
              <w:top w:val="single" w:sz="4" w:space="0" w:color="FFFFFF"/>
              <w:left w:val="single" w:sz="4" w:space="0" w:color="FFFFFF"/>
              <w:bottom w:val="single" w:sz="4" w:space="0" w:color="FFFFFF"/>
              <w:right w:val="single" w:sz="4" w:space="0" w:color="FFFFFF"/>
            </w:tcBorders>
            <w:shd w:val="clear" w:color="DCE6F1" w:fill="DCE6F1"/>
            <w:noWrap/>
            <w:vAlign w:val="bottom"/>
            <w:hideMark/>
          </w:tcPr>
          <w:p w14:paraId="27AD0A26" w14:textId="77777777" w:rsidR="00B042A6" w:rsidRPr="00B042A6" w:rsidRDefault="00B042A6" w:rsidP="00B042A6">
            <w:pPr>
              <w:spacing w:after="0" w:line="240" w:lineRule="auto"/>
              <w:jc w:val="right"/>
              <w:rPr>
                <w:rFonts w:ascii="Calibri" w:eastAsia="Times New Roman" w:hAnsi="Calibri" w:cs="Calibri"/>
                <w:color w:val="000000"/>
                <w:lang w:eastAsia="en-GB"/>
              </w:rPr>
            </w:pPr>
            <w:r w:rsidRPr="00B042A6">
              <w:rPr>
                <w:rFonts w:ascii="Calibri" w:eastAsia="Times New Roman" w:hAnsi="Calibri" w:cs="Calibri"/>
                <w:color w:val="000000"/>
                <w:lang w:eastAsia="en-GB"/>
              </w:rPr>
              <w:t>880</w:t>
            </w:r>
          </w:p>
        </w:tc>
        <w:tc>
          <w:tcPr>
            <w:tcW w:w="2610" w:type="dxa"/>
            <w:gridSpan w:val="2"/>
            <w:tcBorders>
              <w:top w:val="single" w:sz="4" w:space="0" w:color="FFFFFF"/>
              <w:left w:val="single" w:sz="4" w:space="0" w:color="FFFFFF"/>
              <w:bottom w:val="single" w:sz="4" w:space="0" w:color="FFFFFF"/>
              <w:right w:val="single" w:sz="4" w:space="0" w:color="FFFFFF"/>
            </w:tcBorders>
            <w:shd w:val="clear" w:color="DCE6F1" w:fill="DCE6F1"/>
            <w:noWrap/>
            <w:vAlign w:val="bottom"/>
            <w:hideMark/>
          </w:tcPr>
          <w:p w14:paraId="346B2DCB" w14:textId="77777777" w:rsidR="00B042A6" w:rsidRPr="00B042A6" w:rsidRDefault="00B042A6" w:rsidP="00B042A6">
            <w:pPr>
              <w:spacing w:after="0" w:line="240" w:lineRule="auto"/>
              <w:rPr>
                <w:rFonts w:ascii="Calibri" w:eastAsia="Times New Roman" w:hAnsi="Calibri" w:cs="Calibri"/>
                <w:color w:val="000000"/>
                <w:lang w:eastAsia="en-GB"/>
              </w:rPr>
            </w:pPr>
            <w:r w:rsidRPr="00B042A6">
              <w:rPr>
                <w:rFonts w:ascii="Calibri" w:eastAsia="Times New Roman" w:hAnsi="Calibri" w:cs="Calibri"/>
                <w:color w:val="000000"/>
                <w:lang w:eastAsia="en-GB"/>
              </w:rPr>
              <w:t>95% +/- 10.91</w:t>
            </w:r>
          </w:p>
        </w:tc>
        <w:tc>
          <w:tcPr>
            <w:tcW w:w="2610" w:type="dxa"/>
            <w:gridSpan w:val="2"/>
            <w:tcBorders>
              <w:top w:val="single" w:sz="4" w:space="0" w:color="FFFFFF"/>
              <w:left w:val="single" w:sz="4" w:space="0" w:color="FFFFFF"/>
              <w:bottom w:val="single" w:sz="4" w:space="0" w:color="FFFFFF"/>
              <w:right w:val="nil"/>
            </w:tcBorders>
            <w:shd w:val="clear" w:color="DCE6F1" w:fill="DCE6F1"/>
            <w:noWrap/>
            <w:vAlign w:val="bottom"/>
            <w:hideMark/>
          </w:tcPr>
          <w:p w14:paraId="0EC8A45C" w14:textId="77777777" w:rsidR="00B042A6" w:rsidRPr="00B042A6" w:rsidRDefault="00B042A6" w:rsidP="00B042A6">
            <w:pPr>
              <w:spacing w:after="0" w:line="240" w:lineRule="auto"/>
              <w:rPr>
                <w:rFonts w:ascii="Calibri" w:eastAsia="Times New Roman" w:hAnsi="Calibri" w:cs="Calibri"/>
                <w:color w:val="000000"/>
                <w:lang w:eastAsia="en-GB"/>
              </w:rPr>
            </w:pPr>
            <w:r w:rsidRPr="00B042A6">
              <w:rPr>
                <w:rFonts w:ascii="Calibri" w:eastAsia="Times New Roman" w:hAnsi="Calibri" w:cs="Calibri"/>
                <w:color w:val="000000"/>
                <w:lang w:eastAsia="en-GB"/>
              </w:rPr>
              <w:t>99% +/- 14.36</w:t>
            </w:r>
          </w:p>
        </w:tc>
      </w:tr>
      <w:tr w:rsidR="00B042A6" w:rsidRPr="00B042A6" w14:paraId="6158CCFE" w14:textId="77777777" w:rsidTr="00B042A6">
        <w:trPr>
          <w:gridAfter w:val="1"/>
          <w:wAfter w:w="632" w:type="dxa"/>
          <w:trHeight w:val="290"/>
        </w:trPr>
        <w:tc>
          <w:tcPr>
            <w:tcW w:w="1171" w:type="dxa"/>
            <w:tcBorders>
              <w:top w:val="single" w:sz="4" w:space="0" w:color="FFFFFF"/>
              <w:left w:val="nil"/>
              <w:bottom w:val="single" w:sz="4" w:space="0" w:color="FFFFFF"/>
              <w:right w:val="single" w:sz="4" w:space="0" w:color="FFFFFF"/>
            </w:tcBorders>
            <w:shd w:val="clear" w:color="B8CCE4" w:fill="B8CCE4"/>
            <w:noWrap/>
            <w:vAlign w:val="bottom"/>
            <w:hideMark/>
          </w:tcPr>
          <w:p w14:paraId="7985A83A" w14:textId="77777777" w:rsidR="00B042A6" w:rsidRPr="00B042A6" w:rsidRDefault="00B042A6" w:rsidP="00B042A6">
            <w:pPr>
              <w:spacing w:after="0" w:line="240" w:lineRule="auto"/>
              <w:rPr>
                <w:rFonts w:ascii="Calibri" w:eastAsia="Times New Roman" w:hAnsi="Calibri" w:cs="Calibri"/>
                <w:color w:val="000000"/>
                <w:lang w:eastAsia="en-GB"/>
              </w:rPr>
            </w:pPr>
            <w:r w:rsidRPr="00B042A6">
              <w:rPr>
                <w:rFonts w:ascii="Calibri" w:eastAsia="Times New Roman" w:hAnsi="Calibri" w:cs="Calibri"/>
                <w:color w:val="000000"/>
                <w:lang w:eastAsia="en-GB"/>
              </w:rPr>
              <w:t>Manyu</w:t>
            </w:r>
          </w:p>
        </w:tc>
        <w:tc>
          <w:tcPr>
            <w:tcW w:w="1816" w:type="dxa"/>
            <w:gridSpan w:val="3"/>
            <w:tcBorders>
              <w:top w:val="single" w:sz="4" w:space="0" w:color="FFFFFF"/>
              <w:left w:val="single" w:sz="4" w:space="0" w:color="FFFFFF"/>
              <w:bottom w:val="single" w:sz="4" w:space="0" w:color="FFFFFF"/>
              <w:right w:val="single" w:sz="4" w:space="0" w:color="FFFFFF"/>
            </w:tcBorders>
            <w:shd w:val="clear" w:color="B8CCE4" w:fill="B8CCE4"/>
            <w:noWrap/>
            <w:vAlign w:val="bottom"/>
            <w:hideMark/>
          </w:tcPr>
          <w:p w14:paraId="1793A425" w14:textId="77777777" w:rsidR="00B042A6" w:rsidRPr="00B042A6" w:rsidRDefault="00B042A6" w:rsidP="00B042A6">
            <w:pPr>
              <w:spacing w:after="0" w:line="240" w:lineRule="auto"/>
              <w:jc w:val="right"/>
              <w:rPr>
                <w:rFonts w:ascii="Calibri" w:eastAsia="Times New Roman" w:hAnsi="Calibri" w:cs="Calibri"/>
                <w:color w:val="000000"/>
                <w:lang w:eastAsia="en-GB"/>
              </w:rPr>
            </w:pPr>
            <w:r w:rsidRPr="00B042A6">
              <w:rPr>
                <w:rFonts w:ascii="Calibri" w:eastAsia="Times New Roman" w:hAnsi="Calibri" w:cs="Calibri"/>
                <w:color w:val="000000"/>
                <w:lang w:eastAsia="en-GB"/>
              </w:rPr>
              <w:t>165</w:t>
            </w:r>
          </w:p>
        </w:tc>
        <w:tc>
          <w:tcPr>
            <w:tcW w:w="1153" w:type="dxa"/>
            <w:tcBorders>
              <w:top w:val="single" w:sz="4" w:space="0" w:color="FFFFFF"/>
              <w:left w:val="single" w:sz="4" w:space="0" w:color="FFFFFF"/>
              <w:bottom w:val="single" w:sz="4" w:space="0" w:color="FFFFFF"/>
              <w:right w:val="single" w:sz="4" w:space="0" w:color="FFFFFF"/>
            </w:tcBorders>
            <w:shd w:val="clear" w:color="B8CCE4" w:fill="B8CCE4"/>
            <w:noWrap/>
            <w:vAlign w:val="bottom"/>
            <w:hideMark/>
          </w:tcPr>
          <w:p w14:paraId="160CE8A6" w14:textId="77777777" w:rsidR="00B042A6" w:rsidRPr="00B042A6" w:rsidRDefault="00B042A6" w:rsidP="00B042A6">
            <w:pPr>
              <w:spacing w:after="0" w:line="240" w:lineRule="auto"/>
              <w:jc w:val="right"/>
              <w:rPr>
                <w:rFonts w:ascii="Calibri" w:eastAsia="Times New Roman" w:hAnsi="Calibri" w:cs="Calibri"/>
                <w:color w:val="000000"/>
                <w:lang w:eastAsia="en-GB"/>
              </w:rPr>
            </w:pPr>
            <w:r w:rsidRPr="00B042A6">
              <w:rPr>
                <w:rFonts w:ascii="Calibri" w:eastAsia="Times New Roman" w:hAnsi="Calibri" w:cs="Calibri"/>
                <w:color w:val="000000"/>
                <w:lang w:eastAsia="en-GB"/>
              </w:rPr>
              <w:t>2514</w:t>
            </w:r>
          </w:p>
        </w:tc>
        <w:tc>
          <w:tcPr>
            <w:tcW w:w="2610" w:type="dxa"/>
            <w:gridSpan w:val="2"/>
            <w:tcBorders>
              <w:top w:val="single" w:sz="4" w:space="0" w:color="FFFFFF"/>
              <w:left w:val="single" w:sz="4" w:space="0" w:color="FFFFFF"/>
              <w:bottom w:val="single" w:sz="4" w:space="0" w:color="FFFFFF"/>
              <w:right w:val="single" w:sz="4" w:space="0" w:color="FFFFFF"/>
            </w:tcBorders>
            <w:shd w:val="clear" w:color="B8CCE4" w:fill="B8CCE4"/>
            <w:noWrap/>
            <w:vAlign w:val="bottom"/>
            <w:hideMark/>
          </w:tcPr>
          <w:p w14:paraId="0845ED8B" w14:textId="77777777" w:rsidR="00B042A6" w:rsidRPr="00B042A6" w:rsidRDefault="00B042A6" w:rsidP="00B042A6">
            <w:pPr>
              <w:spacing w:after="0" w:line="240" w:lineRule="auto"/>
              <w:rPr>
                <w:rFonts w:ascii="Calibri" w:eastAsia="Times New Roman" w:hAnsi="Calibri" w:cs="Calibri"/>
                <w:color w:val="000000"/>
                <w:lang w:eastAsia="en-GB"/>
              </w:rPr>
            </w:pPr>
            <w:r w:rsidRPr="00B042A6">
              <w:rPr>
                <w:rFonts w:ascii="Calibri" w:eastAsia="Times New Roman" w:hAnsi="Calibri" w:cs="Calibri"/>
                <w:color w:val="000000"/>
                <w:lang w:eastAsia="en-GB"/>
              </w:rPr>
              <w:t>95% +/- 7.38</w:t>
            </w:r>
          </w:p>
        </w:tc>
        <w:tc>
          <w:tcPr>
            <w:tcW w:w="2610" w:type="dxa"/>
            <w:gridSpan w:val="2"/>
            <w:tcBorders>
              <w:top w:val="single" w:sz="4" w:space="0" w:color="FFFFFF"/>
              <w:left w:val="single" w:sz="4" w:space="0" w:color="FFFFFF"/>
              <w:bottom w:val="single" w:sz="4" w:space="0" w:color="FFFFFF"/>
              <w:right w:val="nil"/>
            </w:tcBorders>
            <w:shd w:val="clear" w:color="B8CCE4" w:fill="B8CCE4"/>
            <w:noWrap/>
            <w:vAlign w:val="bottom"/>
            <w:hideMark/>
          </w:tcPr>
          <w:p w14:paraId="7DB69AAD" w14:textId="77777777" w:rsidR="00B042A6" w:rsidRPr="00B042A6" w:rsidRDefault="00B042A6" w:rsidP="00B042A6">
            <w:pPr>
              <w:spacing w:after="0" w:line="240" w:lineRule="auto"/>
              <w:rPr>
                <w:rFonts w:ascii="Calibri" w:eastAsia="Times New Roman" w:hAnsi="Calibri" w:cs="Calibri"/>
                <w:color w:val="000000"/>
                <w:lang w:eastAsia="en-GB"/>
              </w:rPr>
            </w:pPr>
            <w:r w:rsidRPr="00B042A6">
              <w:rPr>
                <w:rFonts w:ascii="Calibri" w:eastAsia="Times New Roman" w:hAnsi="Calibri" w:cs="Calibri"/>
                <w:color w:val="000000"/>
                <w:lang w:eastAsia="en-GB"/>
              </w:rPr>
              <w:t>99% +/- 9.71</w:t>
            </w:r>
          </w:p>
        </w:tc>
      </w:tr>
      <w:tr w:rsidR="00B042A6" w:rsidRPr="00B042A6" w14:paraId="52C0011A" w14:textId="77777777" w:rsidTr="00B042A6">
        <w:trPr>
          <w:gridAfter w:val="1"/>
          <w:wAfter w:w="632" w:type="dxa"/>
          <w:trHeight w:val="290"/>
        </w:trPr>
        <w:tc>
          <w:tcPr>
            <w:tcW w:w="1171" w:type="dxa"/>
            <w:tcBorders>
              <w:top w:val="single" w:sz="4" w:space="0" w:color="FFFFFF"/>
              <w:left w:val="nil"/>
              <w:bottom w:val="single" w:sz="4" w:space="0" w:color="FFFFFF"/>
              <w:right w:val="single" w:sz="4" w:space="0" w:color="FFFFFF"/>
            </w:tcBorders>
            <w:shd w:val="clear" w:color="DCE6F1" w:fill="DCE6F1"/>
            <w:noWrap/>
            <w:vAlign w:val="bottom"/>
            <w:hideMark/>
          </w:tcPr>
          <w:p w14:paraId="26BD06B7" w14:textId="77777777" w:rsidR="00B042A6" w:rsidRPr="00B042A6" w:rsidRDefault="00B042A6" w:rsidP="00B042A6">
            <w:pPr>
              <w:spacing w:after="0" w:line="240" w:lineRule="auto"/>
              <w:rPr>
                <w:rFonts w:ascii="Calibri" w:eastAsia="Times New Roman" w:hAnsi="Calibri" w:cs="Calibri"/>
                <w:color w:val="000000"/>
                <w:lang w:eastAsia="en-GB"/>
              </w:rPr>
            </w:pPr>
            <w:r w:rsidRPr="00B042A6">
              <w:rPr>
                <w:rFonts w:ascii="Calibri" w:eastAsia="Times New Roman" w:hAnsi="Calibri" w:cs="Calibri"/>
                <w:color w:val="000000"/>
                <w:lang w:eastAsia="en-GB"/>
              </w:rPr>
              <w:t>Meme</w:t>
            </w:r>
          </w:p>
        </w:tc>
        <w:tc>
          <w:tcPr>
            <w:tcW w:w="1816" w:type="dxa"/>
            <w:gridSpan w:val="3"/>
            <w:tcBorders>
              <w:top w:val="single" w:sz="4" w:space="0" w:color="FFFFFF"/>
              <w:left w:val="single" w:sz="4" w:space="0" w:color="FFFFFF"/>
              <w:bottom w:val="single" w:sz="4" w:space="0" w:color="FFFFFF"/>
              <w:right w:val="single" w:sz="4" w:space="0" w:color="FFFFFF"/>
            </w:tcBorders>
            <w:shd w:val="clear" w:color="DCE6F1" w:fill="DCE6F1"/>
            <w:noWrap/>
            <w:vAlign w:val="bottom"/>
            <w:hideMark/>
          </w:tcPr>
          <w:p w14:paraId="3CB7572C" w14:textId="77777777" w:rsidR="00B042A6" w:rsidRPr="00B042A6" w:rsidRDefault="00B042A6" w:rsidP="00B042A6">
            <w:pPr>
              <w:spacing w:after="0" w:line="240" w:lineRule="auto"/>
              <w:jc w:val="right"/>
              <w:rPr>
                <w:rFonts w:ascii="Calibri" w:eastAsia="Times New Roman" w:hAnsi="Calibri" w:cs="Calibri"/>
                <w:color w:val="000000"/>
                <w:lang w:eastAsia="en-GB"/>
              </w:rPr>
            </w:pPr>
            <w:r w:rsidRPr="00B042A6">
              <w:rPr>
                <w:rFonts w:ascii="Calibri" w:eastAsia="Times New Roman" w:hAnsi="Calibri" w:cs="Calibri"/>
                <w:color w:val="000000"/>
                <w:lang w:eastAsia="en-GB"/>
              </w:rPr>
              <w:t>305</w:t>
            </w:r>
          </w:p>
        </w:tc>
        <w:tc>
          <w:tcPr>
            <w:tcW w:w="1153" w:type="dxa"/>
            <w:tcBorders>
              <w:top w:val="single" w:sz="4" w:space="0" w:color="FFFFFF"/>
              <w:left w:val="single" w:sz="4" w:space="0" w:color="FFFFFF"/>
              <w:bottom w:val="single" w:sz="4" w:space="0" w:color="FFFFFF"/>
              <w:right w:val="single" w:sz="4" w:space="0" w:color="FFFFFF"/>
            </w:tcBorders>
            <w:shd w:val="clear" w:color="DCE6F1" w:fill="DCE6F1"/>
            <w:noWrap/>
            <w:vAlign w:val="bottom"/>
            <w:hideMark/>
          </w:tcPr>
          <w:p w14:paraId="609811C4" w14:textId="77777777" w:rsidR="00B042A6" w:rsidRPr="00B042A6" w:rsidRDefault="00B042A6" w:rsidP="00B042A6">
            <w:pPr>
              <w:spacing w:after="0" w:line="240" w:lineRule="auto"/>
              <w:jc w:val="right"/>
              <w:rPr>
                <w:rFonts w:ascii="Calibri" w:eastAsia="Times New Roman" w:hAnsi="Calibri" w:cs="Calibri"/>
                <w:color w:val="000000"/>
                <w:lang w:eastAsia="en-GB"/>
              </w:rPr>
            </w:pPr>
            <w:r w:rsidRPr="00B042A6">
              <w:rPr>
                <w:rFonts w:ascii="Calibri" w:eastAsia="Times New Roman" w:hAnsi="Calibri" w:cs="Calibri"/>
                <w:color w:val="000000"/>
                <w:lang w:eastAsia="en-GB"/>
              </w:rPr>
              <w:t>7774</w:t>
            </w:r>
          </w:p>
        </w:tc>
        <w:tc>
          <w:tcPr>
            <w:tcW w:w="2610" w:type="dxa"/>
            <w:gridSpan w:val="2"/>
            <w:tcBorders>
              <w:top w:val="single" w:sz="4" w:space="0" w:color="FFFFFF"/>
              <w:left w:val="single" w:sz="4" w:space="0" w:color="FFFFFF"/>
              <w:bottom w:val="single" w:sz="4" w:space="0" w:color="FFFFFF"/>
              <w:right w:val="single" w:sz="4" w:space="0" w:color="FFFFFF"/>
            </w:tcBorders>
            <w:shd w:val="clear" w:color="DCE6F1" w:fill="DCE6F1"/>
            <w:noWrap/>
            <w:vAlign w:val="bottom"/>
            <w:hideMark/>
          </w:tcPr>
          <w:p w14:paraId="44EE83CA" w14:textId="77777777" w:rsidR="00B042A6" w:rsidRPr="00B042A6" w:rsidRDefault="00B042A6" w:rsidP="00B042A6">
            <w:pPr>
              <w:spacing w:after="0" w:line="240" w:lineRule="auto"/>
              <w:rPr>
                <w:rFonts w:ascii="Calibri" w:eastAsia="Times New Roman" w:hAnsi="Calibri" w:cs="Calibri"/>
                <w:color w:val="000000"/>
                <w:lang w:eastAsia="en-GB"/>
              </w:rPr>
            </w:pPr>
            <w:r w:rsidRPr="00B042A6">
              <w:rPr>
                <w:rFonts w:ascii="Calibri" w:eastAsia="Times New Roman" w:hAnsi="Calibri" w:cs="Calibri"/>
                <w:color w:val="000000"/>
                <w:lang w:eastAsia="en-GB"/>
              </w:rPr>
              <w:t>95% +/- 5.5</w:t>
            </w:r>
          </w:p>
        </w:tc>
        <w:tc>
          <w:tcPr>
            <w:tcW w:w="2610" w:type="dxa"/>
            <w:gridSpan w:val="2"/>
            <w:tcBorders>
              <w:top w:val="single" w:sz="4" w:space="0" w:color="FFFFFF"/>
              <w:left w:val="single" w:sz="4" w:space="0" w:color="FFFFFF"/>
              <w:bottom w:val="single" w:sz="4" w:space="0" w:color="FFFFFF"/>
              <w:right w:val="nil"/>
            </w:tcBorders>
            <w:shd w:val="clear" w:color="DCE6F1" w:fill="DCE6F1"/>
            <w:noWrap/>
            <w:vAlign w:val="bottom"/>
            <w:hideMark/>
          </w:tcPr>
          <w:p w14:paraId="0D42B254" w14:textId="77777777" w:rsidR="00B042A6" w:rsidRPr="00B042A6" w:rsidRDefault="00B042A6" w:rsidP="00B042A6">
            <w:pPr>
              <w:spacing w:after="0" w:line="240" w:lineRule="auto"/>
              <w:rPr>
                <w:rFonts w:ascii="Calibri" w:eastAsia="Times New Roman" w:hAnsi="Calibri" w:cs="Calibri"/>
                <w:color w:val="000000"/>
                <w:lang w:eastAsia="en-GB"/>
              </w:rPr>
            </w:pPr>
            <w:r w:rsidRPr="00B042A6">
              <w:rPr>
                <w:rFonts w:ascii="Calibri" w:eastAsia="Times New Roman" w:hAnsi="Calibri" w:cs="Calibri"/>
                <w:color w:val="000000"/>
                <w:lang w:eastAsia="en-GB"/>
              </w:rPr>
              <w:t>99% +/- 7.24</w:t>
            </w:r>
          </w:p>
        </w:tc>
      </w:tr>
      <w:tr w:rsidR="00B042A6" w:rsidRPr="00B042A6" w14:paraId="04F59716" w14:textId="77777777" w:rsidTr="00B042A6">
        <w:trPr>
          <w:gridAfter w:val="1"/>
          <w:wAfter w:w="632" w:type="dxa"/>
          <w:trHeight w:val="290"/>
        </w:trPr>
        <w:tc>
          <w:tcPr>
            <w:tcW w:w="1171" w:type="dxa"/>
            <w:tcBorders>
              <w:top w:val="single" w:sz="4" w:space="0" w:color="FFFFFF"/>
              <w:left w:val="nil"/>
              <w:bottom w:val="single" w:sz="4" w:space="0" w:color="FFFFFF"/>
              <w:right w:val="single" w:sz="4" w:space="0" w:color="FFFFFF"/>
            </w:tcBorders>
            <w:shd w:val="clear" w:color="B8CCE4" w:fill="B8CCE4"/>
            <w:noWrap/>
            <w:vAlign w:val="bottom"/>
            <w:hideMark/>
          </w:tcPr>
          <w:p w14:paraId="2AF73251" w14:textId="77777777" w:rsidR="00B042A6" w:rsidRPr="00B042A6" w:rsidRDefault="00B042A6" w:rsidP="00B042A6">
            <w:pPr>
              <w:spacing w:after="0" w:line="240" w:lineRule="auto"/>
              <w:rPr>
                <w:rFonts w:ascii="Calibri" w:eastAsia="Times New Roman" w:hAnsi="Calibri" w:cs="Calibri"/>
                <w:color w:val="000000"/>
                <w:lang w:eastAsia="en-GB"/>
              </w:rPr>
            </w:pPr>
            <w:r w:rsidRPr="00B042A6">
              <w:rPr>
                <w:rFonts w:ascii="Calibri" w:eastAsia="Times New Roman" w:hAnsi="Calibri" w:cs="Calibri"/>
                <w:color w:val="000000"/>
                <w:lang w:eastAsia="en-GB"/>
              </w:rPr>
              <w:t>Ndian</w:t>
            </w:r>
          </w:p>
        </w:tc>
        <w:tc>
          <w:tcPr>
            <w:tcW w:w="1816" w:type="dxa"/>
            <w:gridSpan w:val="3"/>
            <w:tcBorders>
              <w:top w:val="single" w:sz="4" w:space="0" w:color="FFFFFF"/>
              <w:left w:val="single" w:sz="4" w:space="0" w:color="FFFFFF"/>
              <w:bottom w:val="single" w:sz="4" w:space="0" w:color="FFFFFF"/>
              <w:right w:val="single" w:sz="4" w:space="0" w:color="FFFFFF"/>
            </w:tcBorders>
            <w:shd w:val="clear" w:color="B8CCE4" w:fill="B8CCE4"/>
            <w:noWrap/>
            <w:vAlign w:val="bottom"/>
            <w:hideMark/>
          </w:tcPr>
          <w:p w14:paraId="6852082B" w14:textId="77777777" w:rsidR="00B042A6" w:rsidRPr="00B042A6" w:rsidRDefault="00B042A6" w:rsidP="00B042A6">
            <w:pPr>
              <w:spacing w:after="0" w:line="240" w:lineRule="auto"/>
              <w:jc w:val="right"/>
              <w:rPr>
                <w:rFonts w:ascii="Calibri" w:eastAsia="Times New Roman" w:hAnsi="Calibri" w:cs="Calibri"/>
                <w:color w:val="000000"/>
                <w:lang w:eastAsia="en-GB"/>
              </w:rPr>
            </w:pPr>
            <w:r w:rsidRPr="00B042A6">
              <w:rPr>
                <w:rFonts w:ascii="Calibri" w:eastAsia="Times New Roman" w:hAnsi="Calibri" w:cs="Calibri"/>
                <w:color w:val="000000"/>
                <w:lang w:eastAsia="en-GB"/>
              </w:rPr>
              <w:t>325</w:t>
            </w:r>
          </w:p>
        </w:tc>
        <w:tc>
          <w:tcPr>
            <w:tcW w:w="1153" w:type="dxa"/>
            <w:tcBorders>
              <w:top w:val="single" w:sz="4" w:space="0" w:color="FFFFFF"/>
              <w:left w:val="single" w:sz="4" w:space="0" w:color="FFFFFF"/>
              <w:bottom w:val="single" w:sz="4" w:space="0" w:color="FFFFFF"/>
              <w:right w:val="single" w:sz="4" w:space="0" w:color="FFFFFF"/>
            </w:tcBorders>
            <w:shd w:val="clear" w:color="B8CCE4" w:fill="B8CCE4"/>
            <w:noWrap/>
            <w:vAlign w:val="bottom"/>
            <w:hideMark/>
          </w:tcPr>
          <w:p w14:paraId="2E10430C" w14:textId="77777777" w:rsidR="00B042A6" w:rsidRPr="00B042A6" w:rsidRDefault="00B042A6" w:rsidP="00B042A6">
            <w:pPr>
              <w:spacing w:after="0" w:line="240" w:lineRule="auto"/>
              <w:jc w:val="right"/>
              <w:rPr>
                <w:rFonts w:ascii="Calibri" w:eastAsia="Times New Roman" w:hAnsi="Calibri" w:cs="Calibri"/>
                <w:color w:val="000000"/>
                <w:lang w:eastAsia="en-GB"/>
              </w:rPr>
            </w:pPr>
            <w:r w:rsidRPr="00B042A6">
              <w:rPr>
                <w:rFonts w:ascii="Calibri" w:eastAsia="Times New Roman" w:hAnsi="Calibri" w:cs="Calibri"/>
                <w:color w:val="000000"/>
                <w:lang w:eastAsia="en-GB"/>
              </w:rPr>
              <w:t>3014</w:t>
            </w:r>
          </w:p>
        </w:tc>
        <w:tc>
          <w:tcPr>
            <w:tcW w:w="2610" w:type="dxa"/>
            <w:gridSpan w:val="2"/>
            <w:tcBorders>
              <w:top w:val="single" w:sz="4" w:space="0" w:color="FFFFFF"/>
              <w:left w:val="single" w:sz="4" w:space="0" w:color="FFFFFF"/>
              <w:bottom w:val="single" w:sz="4" w:space="0" w:color="FFFFFF"/>
              <w:right w:val="single" w:sz="4" w:space="0" w:color="FFFFFF"/>
            </w:tcBorders>
            <w:shd w:val="clear" w:color="B8CCE4" w:fill="B8CCE4"/>
            <w:noWrap/>
            <w:vAlign w:val="bottom"/>
            <w:hideMark/>
          </w:tcPr>
          <w:p w14:paraId="40E8ECA4" w14:textId="77777777" w:rsidR="00B042A6" w:rsidRPr="00B042A6" w:rsidRDefault="00B042A6" w:rsidP="00B042A6">
            <w:pPr>
              <w:spacing w:after="0" w:line="240" w:lineRule="auto"/>
              <w:rPr>
                <w:rFonts w:ascii="Calibri" w:eastAsia="Times New Roman" w:hAnsi="Calibri" w:cs="Calibri"/>
                <w:color w:val="000000"/>
                <w:lang w:eastAsia="en-GB"/>
              </w:rPr>
            </w:pPr>
            <w:r w:rsidRPr="00B042A6">
              <w:rPr>
                <w:rFonts w:ascii="Calibri" w:eastAsia="Times New Roman" w:hAnsi="Calibri" w:cs="Calibri"/>
                <w:color w:val="000000"/>
                <w:lang w:eastAsia="en-GB"/>
              </w:rPr>
              <w:t>95% +/- 5.14</w:t>
            </w:r>
          </w:p>
        </w:tc>
        <w:tc>
          <w:tcPr>
            <w:tcW w:w="2610" w:type="dxa"/>
            <w:gridSpan w:val="2"/>
            <w:tcBorders>
              <w:top w:val="single" w:sz="4" w:space="0" w:color="FFFFFF"/>
              <w:left w:val="single" w:sz="4" w:space="0" w:color="FFFFFF"/>
              <w:bottom w:val="single" w:sz="4" w:space="0" w:color="FFFFFF"/>
              <w:right w:val="nil"/>
            </w:tcBorders>
            <w:shd w:val="clear" w:color="B8CCE4" w:fill="B8CCE4"/>
            <w:noWrap/>
            <w:vAlign w:val="bottom"/>
            <w:hideMark/>
          </w:tcPr>
          <w:p w14:paraId="42CB1BC8" w14:textId="77777777" w:rsidR="00B042A6" w:rsidRPr="00B042A6" w:rsidRDefault="00B042A6" w:rsidP="00B042A6">
            <w:pPr>
              <w:spacing w:after="0" w:line="240" w:lineRule="auto"/>
              <w:rPr>
                <w:rFonts w:ascii="Calibri" w:eastAsia="Times New Roman" w:hAnsi="Calibri" w:cs="Calibri"/>
                <w:color w:val="000000"/>
                <w:lang w:eastAsia="en-GB"/>
              </w:rPr>
            </w:pPr>
            <w:r w:rsidRPr="00B042A6">
              <w:rPr>
                <w:rFonts w:ascii="Calibri" w:eastAsia="Times New Roman" w:hAnsi="Calibri" w:cs="Calibri"/>
                <w:color w:val="000000"/>
                <w:lang w:eastAsia="en-GB"/>
              </w:rPr>
              <w:t>99% +/- 6.76</w:t>
            </w:r>
          </w:p>
        </w:tc>
      </w:tr>
      <w:tr w:rsidR="00B042A6" w:rsidRPr="00B042A6" w14:paraId="01BDA82F" w14:textId="77777777" w:rsidTr="00B042A6">
        <w:trPr>
          <w:gridAfter w:val="1"/>
          <w:wAfter w:w="632" w:type="dxa"/>
          <w:trHeight w:val="290"/>
        </w:trPr>
        <w:tc>
          <w:tcPr>
            <w:tcW w:w="1171" w:type="dxa"/>
            <w:tcBorders>
              <w:top w:val="single" w:sz="4" w:space="0" w:color="FFFFFF"/>
              <w:left w:val="nil"/>
              <w:bottom w:val="nil"/>
              <w:right w:val="single" w:sz="4" w:space="0" w:color="FFFFFF"/>
            </w:tcBorders>
            <w:shd w:val="clear" w:color="DCE6F1" w:fill="DCE6F1"/>
            <w:noWrap/>
            <w:vAlign w:val="bottom"/>
            <w:hideMark/>
          </w:tcPr>
          <w:p w14:paraId="5CB1C8C9" w14:textId="77777777" w:rsidR="00B042A6" w:rsidRPr="00B042A6" w:rsidRDefault="00B042A6" w:rsidP="00B042A6">
            <w:pPr>
              <w:spacing w:after="0" w:line="240" w:lineRule="auto"/>
              <w:rPr>
                <w:rFonts w:ascii="Calibri" w:eastAsia="Times New Roman" w:hAnsi="Calibri" w:cs="Calibri"/>
                <w:color w:val="000000"/>
                <w:lang w:eastAsia="en-GB"/>
              </w:rPr>
            </w:pPr>
            <w:r w:rsidRPr="00B042A6">
              <w:rPr>
                <w:rFonts w:ascii="Calibri" w:eastAsia="Times New Roman" w:hAnsi="Calibri" w:cs="Calibri"/>
                <w:color w:val="000000"/>
                <w:lang w:eastAsia="en-GB"/>
              </w:rPr>
              <w:t>Total</w:t>
            </w:r>
          </w:p>
        </w:tc>
        <w:tc>
          <w:tcPr>
            <w:tcW w:w="1816" w:type="dxa"/>
            <w:gridSpan w:val="3"/>
            <w:tcBorders>
              <w:top w:val="single" w:sz="4" w:space="0" w:color="FFFFFF"/>
              <w:left w:val="single" w:sz="4" w:space="0" w:color="FFFFFF"/>
              <w:bottom w:val="nil"/>
              <w:right w:val="single" w:sz="4" w:space="0" w:color="FFFFFF"/>
            </w:tcBorders>
            <w:shd w:val="clear" w:color="DCE6F1" w:fill="DCE6F1"/>
            <w:noWrap/>
            <w:vAlign w:val="bottom"/>
            <w:hideMark/>
          </w:tcPr>
          <w:p w14:paraId="2B709DCA" w14:textId="77777777" w:rsidR="00B042A6" w:rsidRPr="00B042A6" w:rsidRDefault="00B042A6" w:rsidP="00B042A6">
            <w:pPr>
              <w:spacing w:after="0" w:line="240" w:lineRule="auto"/>
              <w:jc w:val="right"/>
              <w:rPr>
                <w:rFonts w:ascii="Calibri" w:eastAsia="Times New Roman" w:hAnsi="Calibri" w:cs="Calibri"/>
                <w:color w:val="000000"/>
                <w:lang w:eastAsia="en-GB"/>
              </w:rPr>
            </w:pPr>
            <w:r w:rsidRPr="00B042A6">
              <w:rPr>
                <w:rFonts w:ascii="Calibri" w:eastAsia="Times New Roman" w:hAnsi="Calibri" w:cs="Calibri"/>
                <w:color w:val="000000"/>
                <w:lang w:eastAsia="en-GB"/>
              </w:rPr>
              <w:t>1012</w:t>
            </w:r>
          </w:p>
        </w:tc>
        <w:tc>
          <w:tcPr>
            <w:tcW w:w="1153" w:type="dxa"/>
            <w:tcBorders>
              <w:top w:val="single" w:sz="4" w:space="0" w:color="FFFFFF"/>
              <w:left w:val="single" w:sz="4" w:space="0" w:color="FFFFFF"/>
              <w:bottom w:val="nil"/>
              <w:right w:val="single" w:sz="4" w:space="0" w:color="FFFFFF"/>
            </w:tcBorders>
            <w:shd w:val="clear" w:color="DCE6F1" w:fill="DCE6F1"/>
            <w:noWrap/>
            <w:vAlign w:val="bottom"/>
            <w:hideMark/>
          </w:tcPr>
          <w:p w14:paraId="1A620EE6" w14:textId="77777777" w:rsidR="00B042A6" w:rsidRPr="00B042A6" w:rsidRDefault="00B042A6" w:rsidP="00B042A6">
            <w:pPr>
              <w:spacing w:after="0" w:line="240" w:lineRule="auto"/>
              <w:jc w:val="right"/>
              <w:rPr>
                <w:rFonts w:ascii="Calibri" w:eastAsia="Times New Roman" w:hAnsi="Calibri" w:cs="Calibri"/>
                <w:color w:val="000000"/>
                <w:lang w:eastAsia="en-GB"/>
              </w:rPr>
            </w:pPr>
            <w:r w:rsidRPr="00B042A6">
              <w:rPr>
                <w:rFonts w:ascii="Calibri" w:eastAsia="Times New Roman" w:hAnsi="Calibri" w:cs="Calibri"/>
                <w:color w:val="000000"/>
                <w:lang w:eastAsia="en-GB"/>
              </w:rPr>
              <w:t>21241</w:t>
            </w:r>
          </w:p>
        </w:tc>
        <w:tc>
          <w:tcPr>
            <w:tcW w:w="2610" w:type="dxa"/>
            <w:gridSpan w:val="2"/>
            <w:tcBorders>
              <w:top w:val="single" w:sz="4" w:space="0" w:color="FFFFFF"/>
              <w:left w:val="single" w:sz="4" w:space="0" w:color="FFFFFF"/>
              <w:bottom w:val="nil"/>
              <w:right w:val="single" w:sz="4" w:space="0" w:color="FFFFFF"/>
            </w:tcBorders>
            <w:shd w:val="clear" w:color="DCE6F1" w:fill="DCE6F1"/>
            <w:noWrap/>
            <w:vAlign w:val="bottom"/>
            <w:hideMark/>
          </w:tcPr>
          <w:p w14:paraId="3EE25017" w14:textId="77777777" w:rsidR="00B042A6" w:rsidRPr="00B042A6" w:rsidRDefault="00B042A6" w:rsidP="00B042A6">
            <w:pPr>
              <w:spacing w:after="0" w:line="240" w:lineRule="auto"/>
              <w:rPr>
                <w:rFonts w:ascii="Calibri" w:eastAsia="Times New Roman" w:hAnsi="Calibri" w:cs="Calibri"/>
                <w:color w:val="000000"/>
                <w:lang w:eastAsia="en-GB"/>
              </w:rPr>
            </w:pPr>
            <w:r w:rsidRPr="00B042A6">
              <w:rPr>
                <w:rFonts w:ascii="Calibri" w:eastAsia="Times New Roman" w:hAnsi="Calibri" w:cs="Calibri"/>
                <w:color w:val="000000"/>
                <w:lang w:eastAsia="en-GB"/>
              </w:rPr>
              <w:t>95% +/- 3.01</w:t>
            </w:r>
          </w:p>
        </w:tc>
        <w:tc>
          <w:tcPr>
            <w:tcW w:w="2610" w:type="dxa"/>
            <w:gridSpan w:val="2"/>
            <w:tcBorders>
              <w:top w:val="single" w:sz="4" w:space="0" w:color="FFFFFF"/>
              <w:left w:val="single" w:sz="4" w:space="0" w:color="FFFFFF"/>
              <w:bottom w:val="nil"/>
              <w:right w:val="nil"/>
            </w:tcBorders>
            <w:shd w:val="clear" w:color="DCE6F1" w:fill="DCE6F1"/>
            <w:noWrap/>
            <w:vAlign w:val="bottom"/>
            <w:hideMark/>
          </w:tcPr>
          <w:p w14:paraId="0B276796" w14:textId="77777777" w:rsidR="00B042A6" w:rsidRPr="00B042A6" w:rsidRDefault="00B042A6" w:rsidP="00B042A6">
            <w:pPr>
              <w:spacing w:after="0" w:line="240" w:lineRule="auto"/>
              <w:rPr>
                <w:rFonts w:ascii="Calibri" w:eastAsia="Times New Roman" w:hAnsi="Calibri" w:cs="Calibri"/>
                <w:color w:val="000000"/>
                <w:lang w:eastAsia="en-GB"/>
              </w:rPr>
            </w:pPr>
            <w:r w:rsidRPr="00B042A6">
              <w:rPr>
                <w:rFonts w:ascii="Calibri" w:eastAsia="Times New Roman" w:hAnsi="Calibri" w:cs="Calibri"/>
                <w:color w:val="000000"/>
                <w:lang w:eastAsia="en-GB"/>
              </w:rPr>
              <w:t>99% +/- 3.96</w:t>
            </w:r>
          </w:p>
        </w:tc>
      </w:tr>
    </w:tbl>
    <w:p w14:paraId="3F54DB71" w14:textId="0036A68A" w:rsidR="00732E50" w:rsidRDefault="00732E50" w:rsidP="003575E2"/>
    <w:tbl>
      <w:tblPr>
        <w:tblW w:w="9360" w:type="dxa"/>
        <w:tblLook w:val="04A0" w:firstRow="1" w:lastRow="0" w:firstColumn="1" w:lastColumn="0" w:noHBand="0" w:noVBand="1"/>
      </w:tblPr>
      <w:tblGrid>
        <w:gridCol w:w="1407"/>
        <w:gridCol w:w="1251"/>
        <w:gridCol w:w="1237"/>
        <w:gridCol w:w="2807"/>
        <w:gridCol w:w="2807"/>
      </w:tblGrid>
      <w:tr w:rsidR="00B042A6" w:rsidRPr="00B042A6" w14:paraId="7C9E0FBB" w14:textId="77777777" w:rsidTr="00B042A6">
        <w:trPr>
          <w:trHeight w:val="290"/>
        </w:trPr>
        <w:tc>
          <w:tcPr>
            <w:tcW w:w="2509" w:type="dxa"/>
            <w:gridSpan w:val="2"/>
            <w:tcBorders>
              <w:top w:val="nil"/>
              <w:left w:val="nil"/>
              <w:bottom w:val="nil"/>
              <w:right w:val="nil"/>
            </w:tcBorders>
            <w:shd w:val="clear" w:color="auto" w:fill="auto"/>
            <w:noWrap/>
            <w:vAlign w:val="bottom"/>
            <w:hideMark/>
          </w:tcPr>
          <w:p w14:paraId="276D597E" w14:textId="77777777" w:rsidR="00B042A6" w:rsidRPr="00B042A6" w:rsidRDefault="00B042A6" w:rsidP="00B042A6">
            <w:pPr>
              <w:spacing w:after="0" w:line="240" w:lineRule="auto"/>
              <w:rPr>
                <w:rFonts w:ascii="Calibri" w:eastAsia="Times New Roman" w:hAnsi="Calibri" w:cs="Calibri"/>
                <w:color w:val="FF0000"/>
                <w:lang w:eastAsia="en-GB"/>
              </w:rPr>
            </w:pPr>
            <w:r w:rsidRPr="00B042A6">
              <w:rPr>
                <w:rFonts w:ascii="Calibri" w:eastAsia="Times New Roman" w:hAnsi="Calibri" w:cs="Calibri"/>
                <w:color w:val="FF0000"/>
                <w:lang w:eastAsia="en-GB"/>
              </w:rPr>
              <w:t>Returnees in the SW</w:t>
            </w:r>
          </w:p>
        </w:tc>
        <w:tc>
          <w:tcPr>
            <w:tcW w:w="1237" w:type="dxa"/>
            <w:tcBorders>
              <w:top w:val="nil"/>
              <w:left w:val="nil"/>
              <w:bottom w:val="nil"/>
              <w:right w:val="nil"/>
            </w:tcBorders>
            <w:shd w:val="clear" w:color="auto" w:fill="auto"/>
            <w:noWrap/>
            <w:vAlign w:val="bottom"/>
            <w:hideMark/>
          </w:tcPr>
          <w:p w14:paraId="290F023A" w14:textId="77777777" w:rsidR="00B042A6" w:rsidRPr="00B042A6" w:rsidRDefault="00B042A6" w:rsidP="00B042A6">
            <w:pPr>
              <w:spacing w:after="0" w:line="240" w:lineRule="auto"/>
              <w:rPr>
                <w:rFonts w:ascii="Calibri" w:eastAsia="Times New Roman" w:hAnsi="Calibri" w:cs="Calibri"/>
                <w:color w:val="FF0000"/>
                <w:lang w:eastAsia="en-GB"/>
              </w:rPr>
            </w:pPr>
          </w:p>
        </w:tc>
        <w:tc>
          <w:tcPr>
            <w:tcW w:w="2807" w:type="dxa"/>
            <w:tcBorders>
              <w:top w:val="nil"/>
              <w:left w:val="nil"/>
              <w:bottom w:val="nil"/>
              <w:right w:val="nil"/>
            </w:tcBorders>
            <w:shd w:val="clear" w:color="auto" w:fill="auto"/>
            <w:noWrap/>
            <w:vAlign w:val="bottom"/>
            <w:hideMark/>
          </w:tcPr>
          <w:p w14:paraId="3FD5418A" w14:textId="77777777" w:rsidR="00B042A6" w:rsidRPr="00B042A6" w:rsidRDefault="00B042A6" w:rsidP="00B042A6">
            <w:pPr>
              <w:spacing w:after="0" w:line="240" w:lineRule="auto"/>
              <w:rPr>
                <w:rFonts w:ascii="Times New Roman" w:eastAsia="Times New Roman" w:hAnsi="Times New Roman" w:cs="Times New Roman"/>
                <w:sz w:val="20"/>
                <w:szCs w:val="20"/>
                <w:lang w:eastAsia="en-GB"/>
              </w:rPr>
            </w:pPr>
          </w:p>
        </w:tc>
        <w:tc>
          <w:tcPr>
            <w:tcW w:w="2807" w:type="dxa"/>
            <w:tcBorders>
              <w:top w:val="nil"/>
              <w:left w:val="nil"/>
              <w:bottom w:val="nil"/>
              <w:right w:val="nil"/>
            </w:tcBorders>
            <w:shd w:val="clear" w:color="auto" w:fill="auto"/>
            <w:noWrap/>
            <w:vAlign w:val="bottom"/>
            <w:hideMark/>
          </w:tcPr>
          <w:p w14:paraId="73401622" w14:textId="77777777" w:rsidR="00B042A6" w:rsidRPr="00B042A6" w:rsidRDefault="00B042A6" w:rsidP="00B042A6">
            <w:pPr>
              <w:spacing w:after="0" w:line="240" w:lineRule="auto"/>
              <w:rPr>
                <w:rFonts w:ascii="Times New Roman" w:eastAsia="Times New Roman" w:hAnsi="Times New Roman" w:cs="Times New Roman"/>
                <w:sz w:val="20"/>
                <w:szCs w:val="20"/>
                <w:lang w:eastAsia="en-GB"/>
              </w:rPr>
            </w:pPr>
          </w:p>
        </w:tc>
      </w:tr>
      <w:tr w:rsidR="00B042A6" w:rsidRPr="00B042A6" w14:paraId="6F9D256C" w14:textId="77777777" w:rsidTr="00B042A6">
        <w:trPr>
          <w:trHeight w:val="290"/>
        </w:trPr>
        <w:tc>
          <w:tcPr>
            <w:tcW w:w="1258" w:type="dxa"/>
            <w:tcBorders>
              <w:top w:val="nil"/>
              <w:left w:val="nil"/>
              <w:bottom w:val="single" w:sz="4" w:space="0" w:color="95B3D7"/>
              <w:right w:val="single" w:sz="4" w:space="0" w:color="FFFFFF"/>
            </w:tcBorders>
            <w:shd w:val="clear" w:color="DCE6F1" w:fill="0070C0"/>
            <w:noWrap/>
            <w:vAlign w:val="bottom"/>
            <w:hideMark/>
          </w:tcPr>
          <w:p w14:paraId="56CE8306" w14:textId="77777777" w:rsidR="00B042A6" w:rsidRPr="00B042A6" w:rsidRDefault="00B042A6" w:rsidP="00B042A6">
            <w:pPr>
              <w:spacing w:after="0" w:line="240" w:lineRule="auto"/>
              <w:rPr>
                <w:rFonts w:ascii="Calibri" w:eastAsia="Times New Roman" w:hAnsi="Calibri" w:cs="Calibri"/>
                <w:b/>
                <w:bCs/>
                <w:color w:val="FFFFFF"/>
                <w:lang w:eastAsia="en-GB"/>
              </w:rPr>
            </w:pPr>
            <w:r w:rsidRPr="00B042A6">
              <w:rPr>
                <w:rFonts w:ascii="Calibri" w:eastAsia="Times New Roman" w:hAnsi="Calibri" w:cs="Calibri"/>
                <w:b/>
                <w:bCs/>
                <w:color w:val="FFFFFF"/>
                <w:lang w:eastAsia="en-GB"/>
              </w:rPr>
              <w:t>Division</w:t>
            </w:r>
          </w:p>
        </w:tc>
        <w:tc>
          <w:tcPr>
            <w:tcW w:w="1251" w:type="dxa"/>
            <w:tcBorders>
              <w:top w:val="nil"/>
              <w:left w:val="single" w:sz="4" w:space="0" w:color="FFFFFF"/>
              <w:bottom w:val="single" w:sz="4" w:space="0" w:color="95B3D7"/>
              <w:right w:val="single" w:sz="4" w:space="0" w:color="FFFFFF"/>
            </w:tcBorders>
            <w:shd w:val="clear" w:color="DCE6F1" w:fill="0070C0"/>
            <w:noWrap/>
            <w:vAlign w:val="bottom"/>
            <w:hideMark/>
          </w:tcPr>
          <w:p w14:paraId="4B857464" w14:textId="77777777" w:rsidR="00B042A6" w:rsidRPr="00B042A6" w:rsidRDefault="00B042A6" w:rsidP="00B042A6">
            <w:pPr>
              <w:spacing w:after="0" w:line="240" w:lineRule="auto"/>
              <w:rPr>
                <w:rFonts w:ascii="Calibri" w:eastAsia="Times New Roman" w:hAnsi="Calibri" w:cs="Calibri"/>
                <w:b/>
                <w:bCs/>
                <w:color w:val="FFFFFF"/>
                <w:lang w:eastAsia="en-GB"/>
              </w:rPr>
            </w:pPr>
            <w:r w:rsidRPr="00B042A6">
              <w:rPr>
                <w:rFonts w:ascii="Calibri" w:eastAsia="Times New Roman" w:hAnsi="Calibri" w:cs="Calibri"/>
                <w:b/>
                <w:bCs/>
                <w:color w:val="FFFFFF"/>
                <w:lang w:eastAsia="en-GB"/>
              </w:rPr>
              <w:t xml:space="preserve">Retunee HH Sample </w:t>
            </w:r>
          </w:p>
        </w:tc>
        <w:tc>
          <w:tcPr>
            <w:tcW w:w="1237" w:type="dxa"/>
            <w:tcBorders>
              <w:top w:val="nil"/>
              <w:left w:val="single" w:sz="4" w:space="0" w:color="FFFFFF"/>
              <w:bottom w:val="single" w:sz="12" w:space="0" w:color="FFFFFF"/>
              <w:right w:val="single" w:sz="4" w:space="0" w:color="FFFFFF"/>
            </w:tcBorders>
            <w:shd w:val="clear" w:color="4F81BD" w:fill="4F81BD"/>
            <w:noWrap/>
            <w:vAlign w:val="bottom"/>
            <w:hideMark/>
          </w:tcPr>
          <w:p w14:paraId="59CEF9CB" w14:textId="77777777" w:rsidR="00B042A6" w:rsidRPr="00B042A6" w:rsidRDefault="00B042A6" w:rsidP="00B042A6">
            <w:pPr>
              <w:spacing w:after="0" w:line="240" w:lineRule="auto"/>
              <w:rPr>
                <w:rFonts w:ascii="Calibri" w:eastAsia="Times New Roman" w:hAnsi="Calibri" w:cs="Calibri"/>
                <w:b/>
                <w:bCs/>
                <w:color w:val="FFFFFF"/>
                <w:lang w:eastAsia="en-GB"/>
              </w:rPr>
            </w:pPr>
            <w:r w:rsidRPr="00B042A6">
              <w:rPr>
                <w:rFonts w:ascii="Calibri" w:eastAsia="Times New Roman" w:hAnsi="Calibri" w:cs="Calibri"/>
                <w:b/>
                <w:bCs/>
                <w:color w:val="FFFFFF"/>
                <w:lang w:eastAsia="en-GB"/>
              </w:rPr>
              <w:t>Returnee HH MSNA</w:t>
            </w:r>
          </w:p>
        </w:tc>
        <w:tc>
          <w:tcPr>
            <w:tcW w:w="2807" w:type="dxa"/>
            <w:tcBorders>
              <w:top w:val="nil"/>
              <w:left w:val="single" w:sz="4" w:space="0" w:color="FFFFFF"/>
              <w:bottom w:val="single" w:sz="12" w:space="0" w:color="FFFFFF"/>
              <w:right w:val="single" w:sz="4" w:space="0" w:color="FFFFFF"/>
            </w:tcBorders>
            <w:shd w:val="clear" w:color="4F81BD" w:fill="4F81BD"/>
            <w:noWrap/>
            <w:vAlign w:val="bottom"/>
            <w:hideMark/>
          </w:tcPr>
          <w:p w14:paraId="7451B5F0" w14:textId="77777777" w:rsidR="00B042A6" w:rsidRPr="00B042A6" w:rsidRDefault="00B042A6" w:rsidP="00B042A6">
            <w:pPr>
              <w:spacing w:after="0" w:line="240" w:lineRule="auto"/>
              <w:rPr>
                <w:rFonts w:ascii="Calibri" w:eastAsia="Times New Roman" w:hAnsi="Calibri" w:cs="Calibri"/>
                <w:b/>
                <w:bCs/>
                <w:color w:val="FFFFFF"/>
                <w:lang w:eastAsia="en-GB"/>
              </w:rPr>
            </w:pPr>
            <w:r w:rsidRPr="00B042A6">
              <w:rPr>
                <w:rFonts w:ascii="Calibri" w:eastAsia="Times New Roman" w:hAnsi="Calibri" w:cs="Calibri"/>
                <w:b/>
                <w:bCs/>
                <w:color w:val="FFFFFF"/>
                <w:lang w:eastAsia="en-GB"/>
              </w:rPr>
              <w:t>Confidence Intervals at 95% Confidence Level</w:t>
            </w:r>
          </w:p>
        </w:tc>
        <w:tc>
          <w:tcPr>
            <w:tcW w:w="2807" w:type="dxa"/>
            <w:tcBorders>
              <w:top w:val="nil"/>
              <w:left w:val="single" w:sz="4" w:space="0" w:color="FFFFFF"/>
              <w:bottom w:val="single" w:sz="12" w:space="0" w:color="FFFFFF"/>
              <w:right w:val="nil"/>
            </w:tcBorders>
            <w:shd w:val="clear" w:color="4F81BD" w:fill="4F81BD"/>
            <w:noWrap/>
            <w:vAlign w:val="bottom"/>
            <w:hideMark/>
          </w:tcPr>
          <w:p w14:paraId="7DBDA62E" w14:textId="77777777" w:rsidR="00B042A6" w:rsidRPr="00B042A6" w:rsidRDefault="00B042A6" w:rsidP="00B042A6">
            <w:pPr>
              <w:spacing w:after="0" w:line="240" w:lineRule="auto"/>
              <w:rPr>
                <w:rFonts w:ascii="Calibri" w:eastAsia="Times New Roman" w:hAnsi="Calibri" w:cs="Calibri"/>
                <w:b/>
                <w:bCs/>
                <w:color w:val="FFFFFF"/>
                <w:lang w:eastAsia="en-GB"/>
              </w:rPr>
            </w:pPr>
            <w:r w:rsidRPr="00B042A6">
              <w:rPr>
                <w:rFonts w:ascii="Calibri" w:eastAsia="Times New Roman" w:hAnsi="Calibri" w:cs="Calibri"/>
                <w:b/>
                <w:bCs/>
                <w:color w:val="FFFFFF"/>
                <w:lang w:eastAsia="en-GB"/>
              </w:rPr>
              <w:t>Confidence Intervals at 99% Confidence Level</w:t>
            </w:r>
          </w:p>
        </w:tc>
      </w:tr>
      <w:tr w:rsidR="00B042A6" w:rsidRPr="00B042A6" w14:paraId="7ED96FC5" w14:textId="77777777" w:rsidTr="00B042A6">
        <w:trPr>
          <w:trHeight w:val="290"/>
        </w:trPr>
        <w:tc>
          <w:tcPr>
            <w:tcW w:w="1258" w:type="dxa"/>
            <w:tcBorders>
              <w:top w:val="single" w:sz="4" w:space="0" w:color="FFFFFF"/>
              <w:left w:val="nil"/>
              <w:bottom w:val="single" w:sz="4" w:space="0" w:color="FFFFFF"/>
              <w:right w:val="single" w:sz="4" w:space="0" w:color="FFFFFF"/>
            </w:tcBorders>
            <w:shd w:val="clear" w:color="B8CCE4" w:fill="B8CCE4"/>
            <w:noWrap/>
            <w:vAlign w:val="bottom"/>
            <w:hideMark/>
          </w:tcPr>
          <w:p w14:paraId="7AB1A408" w14:textId="77777777" w:rsidR="00B042A6" w:rsidRPr="00B042A6" w:rsidRDefault="00B042A6" w:rsidP="00B042A6">
            <w:pPr>
              <w:spacing w:after="0" w:line="240" w:lineRule="auto"/>
              <w:rPr>
                <w:rFonts w:ascii="Calibri" w:eastAsia="Times New Roman" w:hAnsi="Calibri" w:cs="Calibri"/>
                <w:color w:val="000000"/>
                <w:lang w:eastAsia="en-GB"/>
              </w:rPr>
            </w:pPr>
            <w:r w:rsidRPr="00B042A6">
              <w:rPr>
                <w:rFonts w:ascii="Calibri" w:eastAsia="Times New Roman" w:hAnsi="Calibri" w:cs="Calibri"/>
                <w:color w:val="000000"/>
                <w:lang w:eastAsia="en-GB"/>
              </w:rPr>
              <w:t>Koupé-Manengouba</w:t>
            </w:r>
          </w:p>
        </w:tc>
        <w:tc>
          <w:tcPr>
            <w:tcW w:w="1251" w:type="dxa"/>
            <w:tcBorders>
              <w:top w:val="single" w:sz="4" w:space="0" w:color="FFFFFF"/>
              <w:left w:val="single" w:sz="4" w:space="0" w:color="FFFFFF"/>
              <w:bottom w:val="single" w:sz="4" w:space="0" w:color="FFFFFF"/>
              <w:right w:val="single" w:sz="4" w:space="0" w:color="FFFFFF"/>
            </w:tcBorders>
            <w:shd w:val="clear" w:color="B8CCE4" w:fill="B8CCE4"/>
            <w:noWrap/>
            <w:vAlign w:val="bottom"/>
            <w:hideMark/>
          </w:tcPr>
          <w:p w14:paraId="0BEEB43B" w14:textId="77777777" w:rsidR="00B042A6" w:rsidRPr="00B042A6" w:rsidRDefault="00B042A6" w:rsidP="00B042A6">
            <w:pPr>
              <w:spacing w:after="0" w:line="240" w:lineRule="auto"/>
              <w:jc w:val="right"/>
              <w:rPr>
                <w:rFonts w:ascii="Calibri" w:eastAsia="Times New Roman" w:hAnsi="Calibri" w:cs="Calibri"/>
                <w:color w:val="000000"/>
                <w:lang w:eastAsia="en-GB"/>
              </w:rPr>
            </w:pPr>
            <w:r w:rsidRPr="00B042A6">
              <w:rPr>
                <w:rFonts w:ascii="Calibri" w:eastAsia="Times New Roman" w:hAnsi="Calibri" w:cs="Calibri"/>
                <w:color w:val="000000"/>
                <w:lang w:eastAsia="en-GB"/>
              </w:rPr>
              <w:t>607</w:t>
            </w:r>
          </w:p>
        </w:tc>
        <w:tc>
          <w:tcPr>
            <w:tcW w:w="1237" w:type="dxa"/>
            <w:tcBorders>
              <w:top w:val="single" w:sz="4" w:space="0" w:color="FFFFFF"/>
              <w:left w:val="single" w:sz="4" w:space="0" w:color="FFFFFF"/>
              <w:bottom w:val="single" w:sz="4" w:space="0" w:color="FFFFFF"/>
              <w:right w:val="single" w:sz="4" w:space="0" w:color="FFFFFF"/>
            </w:tcBorders>
            <w:shd w:val="clear" w:color="B8CCE4" w:fill="B8CCE4"/>
            <w:noWrap/>
            <w:vAlign w:val="bottom"/>
            <w:hideMark/>
          </w:tcPr>
          <w:p w14:paraId="5F84EF82" w14:textId="77777777" w:rsidR="00B042A6" w:rsidRPr="00B042A6" w:rsidRDefault="00B042A6" w:rsidP="00B042A6">
            <w:pPr>
              <w:spacing w:after="0" w:line="240" w:lineRule="auto"/>
              <w:jc w:val="right"/>
              <w:rPr>
                <w:rFonts w:ascii="Calibri" w:eastAsia="Times New Roman" w:hAnsi="Calibri" w:cs="Calibri"/>
                <w:color w:val="000000"/>
                <w:lang w:eastAsia="en-GB"/>
              </w:rPr>
            </w:pPr>
            <w:r w:rsidRPr="00B042A6">
              <w:rPr>
                <w:rFonts w:ascii="Calibri" w:eastAsia="Times New Roman" w:hAnsi="Calibri" w:cs="Calibri"/>
                <w:color w:val="000000"/>
                <w:lang w:eastAsia="en-GB"/>
              </w:rPr>
              <w:t>3293</w:t>
            </w:r>
          </w:p>
        </w:tc>
        <w:tc>
          <w:tcPr>
            <w:tcW w:w="2807" w:type="dxa"/>
            <w:tcBorders>
              <w:top w:val="single" w:sz="4" w:space="0" w:color="FFFFFF"/>
              <w:left w:val="single" w:sz="4" w:space="0" w:color="FFFFFF"/>
              <w:bottom w:val="single" w:sz="4" w:space="0" w:color="FFFFFF"/>
              <w:right w:val="single" w:sz="4" w:space="0" w:color="FFFFFF"/>
            </w:tcBorders>
            <w:shd w:val="clear" w:color="B8CCE4" w:fill="B8CCE4"/>
            <w:noWrap/>
            <w:vAlign w:val="bottom"/>
            <w:hideMark/>
          </w:tcPr>
          <w:p w14:paraId="09E53149" w14:textId="77777777" w:rsidR="00B042A6" w:rsidRPr="00B042A6" w:rsidRDefault="00B042A6" w:rsidP="00B042A6">
            <w:pPr>
              <w:spacing w:after="0" w:line="240" w:lineRule="auto"/>
              <w:rPr>
                <w:rFonts w:ascii="Calibri" w:eastAsia="Times New Roman" w:hAnsi="Calibri" w:cs="Calibri"/>
                <w:color w:val="000000"/>
                <w:lang w:eastAsia="en-GB"/>
              </w:rPr>
            </w:pPr>
            <w:r w:rsidRPr="00B042A6">
              <w:rPr>
                <w:rFonts w:ascii="Calibri" w:eastAsia="Times New Roman" w:hAnsi="Calibri" w:cs="Calibri"/>
                <w:color w:val="000000"/>
                <w:lang w:eastAsia="en-GB"/>
              </w:rPr>
              <w:t>95% +/- 3.59</w:t>
            </w:r>
          </w:p>
        </w:tc>
        <w:tc>
          <w:tcPr>
            <w:tcW w:w="2807" w:type="dxa"/>
            <w:tcBorders>
              <w:top w:val="single" w:sz="4" w:space="0" w:color="FFFFFF"/>
              <w:left w:val="single" w:sz="4" w:space="0" w:color="FFFFFF"/>
              <w:bottom w:val="single" w:sz="4" w:space="0" w:color="FFFFFF"/>
              <w:right w:val="nil"/>
            </w:tcBorders>
            <w:shd w:val="clear" w:color="B8CCE4" w:fill="B8CCE4"/>
            <w:noWrap/>
            <w:vAlign w:val="bottom"/>
            <w:hideMark/>
          </w:tcPr>
          <w:p w14:paraId="38A075F1" w14:textId="77777777" w:rsidR="00B042A6" w:rsidRPr="00B042A6" w:rsidRDefault="00B042A6" w:rsidP="00B042A6">
            <w:pPr>
              <w:spacing w:after="0" w:line="240" w:lineRule="auto"/>
              <w:rPr>
                <w:rFonts w:ascii="Calibri" w:eastAsia="Times New Roman" w:hAnsi="Calibri" w:cs="Calibri"/>
                <w:color w:val="000000"/>
                <w:lang w:eastAsia="en-GB"/>
              </w:rPr>
            </w:pPr>
            <w:r w:rsidRPr="00B042A6">
              <w:rPr>
                <w:rFonts w:ascii="Calibri" w:eastAsia="Times New Roman" w:hAnsi="Calibri" w:cs="Calibri"/>
                <w:color w:val="000000"/>
                <w:lang w:eastAsia="en-GB"/>
              </w:rPr>
              <w:t>99% +/- 4.73</w:t>
            </w:r>
          </w:p>
        </w:tc>
      </w:tr>
      <w:tr w:rsidR="00B042A6" w:rsidRPr="00B042A6" w14:paraId="3C6FDFD2" w14:textId="77777777" w:rsidTr="00B042A6">
        <w:trPr>
          <w:trHeight w:val="290"/>
        </w:trPr>
        <w:tc>
          <w:tcPr>
            <w:tcW w:w="1258" w:type="dxa"/>
            <w:tcBorders>
              <w:top w:val="single" w:sz="4" w:space="0" w:color="FFFFFF"/>
              <w:left w:val="nil"/>
              <w:bottom w:val="single" w:sz="4" w:space="0" w:color="FFFFFF"/>
              <w:right w:val="single" w:sz="4" w:space="0" w:color="FFFFFF"/>
            </w:tcBorders>
            <w:shd w:val="clear" w:color="DCE6F1" w:fill="DCE6F1"/>
            <w:noWrap/>
            <w:vAlign w:val="bottom"/>
            <w:hideMark/>
          </w:tcPr>
          <w:p w14:paraId="76A1D4DF" w14:textId="77777777" w:rsidR="00B042A6" w:rsidRPr="00B042A6" w:rsidRDefault="00B042A6" w:rsidP="00B042A6">
            <w:pPr>
              <w:spacing w:after="0" w:line="240" w:lineRule="auto"/>
              <w:rPr>
                <w:rFonts w:ascii="Calibri" w:eastAsia="Times New Roman" w:hAnsi="Calibri" w:cs="Calibri"/>
                <w:color w:val="000000"/>
                <w:lang w:eastAsia="en-GB"/>
              </w:rPr>
            </w:pPr>
            <w:r w:rsidRPr="00B042A6">
              <w:rPr>
                <w:rFonts w:ascii="Calibri" w:eastAsia="Times New Roman" w:hAnsi="Calibri" w:cs="Calibri"/>
                <w:color w:val="000000"/>
                <w:lang w:eastAsia="en-GB"/>
              </w:rPr>
              <w:t>Lebialem</w:t>
            </w:r>
          </w:p>
        </w:tc>
        <w:tc>
          <w:tcPr>
            <w:tcW w:w="1251" w:type="dxa"/>
            <w:tcBorders>
              <w:top w:val="single" w:sz="4" w:space="0" w:color="FFFFFF"/>
              <w:left w:val="single" w:sz="4" w:space="0" w:color="FFFFFF"/>
              <w:bottom w:val="single" w:sz="4" w:space="0" w:color="FFFFFF"/>
              <w:right w:val="single" w:sz="4" w:space="0" w:color="FFFFFF"/>
            </w:tcBorders>
            <w:shd w:val="clear" w:color="DCE6F1" w:fill="DCE6F1"/>
            <w:noWrap/>
            <w:vAlign w:val="bottom"/>
            <w:hideMark/>
          </w:tcPr>
          <w:p w14:paraId="3970560A" w14:textId="77777777" w:rsidR="00B042A6" w:rsidRPr="00B042A6" w:rsidRDefault="00B042A6" w:rsidP="00B042A6">
            <w:pPr>
              <w:spacing w:after="0" w:line="240" w:lineRule="auto"/>
              <w:jc w:val="right"/>
              <w:rPr>
                <w:rFonts w:ascii="Calibri" w:eastAsia="Times New Roman" w:hAnsi="Calibri" w:cs="Calibri"/>
                <w:color w:val="000000"/>
                <w:lang w:eastAsia="en-GB"/>
              </w:rPr>
            </w:pPr>
            <w:r w:rsidRPr="00B042A6">
              <w:rPr>
                <w:rFonts w:ascii="Calibri" w:eastAsia="Times New Roman" w:hAnsi="Calibri" w:cs="Calibri"/>
                <w:color w:val="000000"/>
                <w:lang w:eastAsia="en-GB"/>
              </w:rPr>
              <w:t>293</w:t>
            </w:r>
          </w:p>
        </w:tc>
        <w:tc>
          <w:tcPr>
            <w:tcW w:w="1237" w:type="dxa"/>
            <w:tcBorders>
              <w:top w:val="single" w:sz="4" w:space="0" w:color="FFFFFF"/>
              <w:left w:val="single" w:sz="4" w:space="0" w:color="FFFFFF"/>
              <w:bottom w:val="single" w:sz="4" w:space="0" w:color="FFFFFF"/>
              <w:right w:val="single" w:sz="4" w:space="0" w:color="FFFFFF"/>
            </w:tcBorders>
            <w:shd w:val="clear" w:color="DCE6F1" w:fill="DCE6F1"/>
            <w:noWrap/>
            <w:vAlign w:val="bottom"/>
            <w:hideMark/>
          </w:tcPr>
          <w:p w14:paraId="25A18E2F" w14:textId="77777777" w:rsidR="00B042A6" w:rsidRPr="00B042A6" w:rsidRDefault="00B042A6" w:rsidP="00B042A6">
            <w:pPr>
              <w:spacing w:after="0" w:line="240" w:lineRule="auto"/>
              <w:jc w:val="right"/>
              <w:rPr>
                <w:rFonts w:ascii="Calibri" w:eastAsia="Times New Roman" w:hAnsi="Calibri" w:cs="Calibri"/>
                <w:color w:val="000000"/>
                <w:lang w:eastAsia="en-GB"/>
              </w:rPr>
            </w:pPr>
            <w:r w:rsidRPr="00B042A6">
              <w:rPr>
                <w:rFonts w:ascii="Calibri" w:eastAsia="Times New Roman" w:hAnsi="Calibri" w:cs="Calibri"/>
                <w:color w:val="000000"/>
                <w:lang w:eastAsia="en-GB"/>
              </w:rPr>
              <w:t>989</w:t>
            </w:r>
          </w:p>
        </w:tc>
        <w:tc>
          <w:tcPr>
            <w:tcW w:w="2807" w:type="dxa"/>
            <w:tcBorders>
              <w:top w:val="single" w:sz="4" w:space="0" w:color="FFFFFF"/>
              <w:left w:val="single" w:sz="4" w:space="0" w:color="FFFFFF"/>
              <w:bottom w:val="single" w:sz="4" w:space="0" w:color="FFFFFF"/>
              <w:right w:val="single" w:sz="4" w:space="0" w:color="FFFFFF"/>
            </w:tcBorders>
            <w:shd w:val="clear" w:color="DCE6F1" w:fill="DCE6F1"/>
            <w:noWrap/>
            <w:vAlign w:val="bottom"/>
            <w:hideMark/>
          </w:tcPr>
          <w:p w14:paraId="41D85EAA" w14:textId="77777777" w:rsidR="00B042A6" w:rsidRPr="00B042A6" w:rsidRDefault="00B042A6" w:rsidP="00B042A6">
            <w:pPr>
              <w:spacing w:after="0" w:line="240" w:lineRule="auto"/>
              <w:rPr>
                <w:rFonts w:ascii="Calibri" w:eastAsia="Times New Roman" w:hAnsi="Calibri" w:cs="Calibri"/>
                <w:color w:val="000000"/>
                <w:lang w:eastAsia="en-GB"/>
              </w:rPr>
            </w:pPr>
            <w:r w:rsidRPr="00B042A6">
              <w:rPr>
                <w:rFonts w:ascii="Calibri" w:eastAsia="Times New Roman" w:hAnsi="Calibri" w:cs="Calibri"/>
                <w:color w:val="000000"/>
                <w:lang w:eastAsia="en-GB"/>
              </w:rPr>
              <w:t>95% +/- 4.81</w:t>
            </w:r>
          </w:p>
        </w:tc>
        <w:tc>
          <w:tcPr>
            <w:tcW w:w="2807" w:type="dxa"/>
            <w:tcBorders>
              <w:top w:val="single" w:sz="4" w:space="0" w:color="FFFFFF"/>
              <w:left w:val="single" w:sz="4" w:space="0" w:color="FFFFFF"/>
              <w:bottom w:val="single" w:sz="4" w:space="0" w:color="FFFFFF"/>
              <w:right w:val="nil"/>
            </w:tcBorders>
            <w:shd w:val="clear" w:color="DCE6F1" w:fill="DCE6F1"/>
            <w:noWrap/>
            <w:vAlign w:val="bottom"/>
            <w:hideMark/>
          </w:tcPr>
          <w:p w14:paraId="24B48570" w14:textId="77777777" w:rsidR="00B042A6" w:rsidRPr="00B042A6" w:rsidRDefault="00B042A6" w:rsidP="00B042A6">
            <w:pPr>
              <w:spacing w:after="0" w:line="240" w:lineRule="auto"/>
              <w:rPr>
                <w:rFonts w:ascii="Calibri" w:eastAsia="Times New Roman" w:hAnsi="Calibri" w:cs="Calibri"/>
                <w:color w:val="000000"/>
                <w:lang w:eastAsia="en-GB"/>
              </w:rPr>
            </w:pPr>
            <w:r w:rsidRPr="00B042A6">
              <w:rPr>
                <w:rFonts w:ascii="Calibri" w:eastAsia="Times New Roman" w:hAnsi="Calibri" w:cs="Calibri"/>
                <w:color w:val="000000"/>
                <w:lang w:eastAsia="en-GB"/>
              </w:rPr>
              <w:t>99% +/- 6.33</w:t>
            </w:r>
          </w:p>
        </w:tc>
      </w:tr>
      <w:tr w:rsidR="00B042A6" w:rsidRPr="00B042A6" w14:paraId="1DB781B3" w14:textId="77777777" w:rsidTr="00B042A6">
        <w:trPr>
          <w:trHeight w:val="290"/>
        </w:trPr>
        <w:tc>
          <w:tcPr>
            <w:tcW w:w="1258" w:type="dxa"/>
            <w:tcBorders>
              <w:top w:val="single" w:sz="4" w:space="0" w:color="FFFFFF"/>
              <w:left w:val="nil"/>
              <w:bottom w:val="single" w:sz="4" w:space="0" w:color="FFFFFF"/>
              <w:right w:val="single" w:sz="4" w:space="0" w:color="FFFFFF"/>
            </w:tcBorders>
            <w:shd w:val="clear" w:color="B8CCE4" w:fill="B8CCE4"/>
            <w:noWrap/>
            <w:vAlign w:val="bottom"/>
            <w:hideMark/>
          </w:tcPr>
          <w:p w14:paraId="2AEA55BB" w14:textId="77777777" w:rsidR="00B042A6" w:rsidRPr="00B042A6" w:rsidRDefault="00B042A6" w:rsidP="00B042A6">
            <w:pPr>
              <w:spacing w:after="0" w:line="240" w:lineRule="auto"/>
              <w:rPr>
                <w:rFonts w:ascii="Calibri" w:eastAsia="Times New Roman" w:hAnsi="Calibri" w:cs="Calibri"/>
                <w:color w:val="000000"/>
                <w:lang w:eastAsia="en-GB"/>
              </w:rPr>
            </w:pPr>
            <w:r w:rsidRPr="00B042A6">
              <w:rPr>
                <w:rFonts w:ascii="Calibri" w:eastAsia="Times New Roman" w:hAnsi="Calibri" w:cs="Calibri"/>
                <w:color w:val="000000"/>
                <w:lang w:eastAsia="en-GB"/>
              </w:rPr>
              <w:t>Manyu</w:t>
            </w:r>
          </w:p>
        </w:tc>
        <w:tc>
          <w:tcPr>
            <w:tcW w:w="1251" w:type="dxa"/>
            <w:tcBorders>
              <w:top w:val="single" w:sz="4" w:space="0" w:color="FFFFFF"/>
              <w:left w:val="single" w:sz="4" w:space="0" w:color="FFFFFF"/>
              <w:bottom w:val="single" w:sz="4" w:space="0" w:color="FFFFFF"/>
              <w:right w:val="single" w:sz="4" w:space="0" w:color="FFFFFF"/>
            </w:tcBorders>
            <w:shd w:val="clear" w:color="B8CCE4" w:fill="B8CCE4"/>
            <w:noWrap/>
            <w:vAlign w:val="bottom"/>
            <w:hideMark/>
          </w:tcPr>
          <w:p w14:paraId="7AE7A39F" w14:textId="77777777" w:rsidR="00B042A6" w:rsidRPr="00B042A6" w:rsidRDefault="00B042A6" w:rsidP="00B042A6">
            <w:pPr>
              <w:spacing w:after="0" w:line="240" w:lineRule="auto"/>
              <w:jc w:val="right"/>
              <w:rPr>
                <w:rFonts w:ascii="Calibri" w:eastAsia="Times New Roman" w:hAnsi="Calibri" w:cs="Calibri"/>
                <w:color w:val="000000"/>
                <w:lang w:eastAsia="en-GB"/>
              </w:rPr>
            </w:pPr>
            <w:r w:rsidRPr="00B042A6">
              <w:rPr>
                <w:rFonts w:ascii="Calibri" w:eastAsia="Times New Roman" w:hAnsi="Calibri" w:cs="Calibri"/>
                <w:color w:val="000000"/>
                <w:lang w:eastAsia="en-GB"/>
              </w:rPr>
              <w:t>63</w:t>
            </w:r>
          </w:p>
        </w:tc>
        <w:tc>
          <w:tcPr>
            <w:tcW w:w="1237" w:type="dxa"/>
            <w:tcBorders>
              <w:top w:val="single" w:sz="4" w:space="0" w:color="FFFFFF"/>
              <w:left w:val="single" w:sz="4" w:space="0" w:color="FFFFFF"/>
              <w:bottom w:val="single" w:sz="4" w:space="0" w:color="FFFFFF"/>
              <w:right w:val="single" w:sz="4" w:space="0" w:color="FFFFFF"/>
            </w:tcBorders>
            <w:shd w:val="clear" w:color="B8CCE4" w:fill="B8CCE4"/>
            <w:noWrap/>
            <w:vAlign w:val="bottom"/>
            <w:hideMark/>
          </w:tcPr>
          <w:p w14:paraId="237D0FE9" w14:textId="77777777" w:rsidR="00B042A6" w:rsidRPr="00B042A6" w:rsidRDefault="00B042A6" w:rsidP="00B042A6">
            <w:pPr>
              <w:spacing w:after="0" w:line="240" w:lineRule="auto"/>
              <w:jc w:val="right"/>
              <w:rPr>
                <w:rFonts w:ascii="Calibri" w:eastAsia="Times New Roman" w:hAnsi="Calibri" w:cs="Calibri"/>
                <w:color w:val="000000"/>
                <w:lang w:eastAsia="en-GB"/>
              </w:rPr>
            </w:pPr>
            <w:r w:rsidRPr="00B042A6">
              <w:rPr>
                <w:rFonts w:ascii="Calibri" w:eastAsia="Times New Roman" w:hAnsi="Calibri" w:cs="Calibri"/>
                <w:color w:val="000000"/>
                <w:lang w:eastAsia="en-GB"/>
              </w:rPr>
              <w:t>4889</w:t>
            </w:r>
          </w:p>
        </w:tc>
        <w:tc>
          <w:tcPr>
            <w:tcW w:w="2807" w:type="dxa"/>
            <w:tcBorders>
              <w:top w:val="single" w:sz="4" w:space="0" w:color="FFFFFF"/>
              <w:left w:val="single" w:sz="4" w:space="0" w:color="FFFFFF"/>
              <w:bottom w:val="single" w:sz="4" w:space="0" w:color="FFFFFF"/>
              <w:right w:val="single" w:sz="4" w:space="0" w:color="FFFFFF"/>
            </w:tcBorders>
            <w:shd w:val="clear" w:color="B8CCE4" w:fill="B8CCE4"/>
            <w:noWrap/>
            <w:vAlign w:val="bottom"/>
            <w:hideMark/>
          </w:tcPr>
          <w:p w14:paraId="0FD82EF2" w14:textId="77777777" w:rsidR="00B042A6" w:rsidRPr="00B042A6" w:rsidRDefault="00B042A6" w:rsidP="00B042A6">
            <w:pPr>
              <w:spacing w:after="0" w:line="240" w:lineRule="auto"/>
              <w:rPr>
                <w:rFonts w:ascii="Calibri" w:eastAsia="Times New Roman" w:hAnsi="Calibri" w:cs="Calibri"/>
                <w:color w:val="000000"/>
                <w:lang w:eastAsia="en-GB"/>
              </w:rPr>
            </w:pPr>
            <w:r w:rsidRPr="00B042A6">
              <w:rPr>
                <w:rFonts w:ascii="Calibri" w:eastAsia="Times New Roman" w:hAnsi="Calibri" w:cs="Calibri"/>
                <w:color w:val="000000"/>
                <w:lang w:eastAsia="en-GB"/>
              </w:rPr>
              <w:t>95% +/- 12.27</w:t>
            </w:r>
          </w:p>
        </w:tc>
        <w:tc>
          <w:tcPr>
            <w:tcW w:w="2807" w:type="dxa"/>
            <w:tcBorders>
              <w:top w:val="single" w:sz="4" w:space="0" w:color="FFFFFF"/>
              <w:left w:val="single" w:sz="4" w:space="0" w:color="FFFFFF"/>
              <w:bottom w:val="single" w:sz="4" w:space="0" w:color="FFFFFF"/>
              <w:right w:val="nil"/>
            </w:tcBorders>
            <w:shd w:val="clear" w:color="B8CCE4" w:fill="B8CCE4"/>
            <w:noWrap/>
            <w:vAlign w:val="bottom"/>
            <w:hideMark/>
          </w:tcPr>
          <w:p w14:paraId="738DB076" w14:textId="77777777" w:rsidR="00B042A6" w:rsidRPr="00B042A6" w:rsidRDefault="00B042A6" w:rsidP="00B042A6">
            <w:pPr>
              <w:spacing w:after="0" w:line="240" w:lineRule="auto"/>
              <w:rPr>
                <w:rFonts w:ascii="Calibri" w:eastAsia="Times New Roman" w:hAnsi="Calibri" w:cs="Calibri"/>
                <w:color w:val="000000"/>
                <w:lang w:eastAsia="en-GB"/>
              </w:rPr>
            </w:pPr>
            <w:r w:rsidRPr="00B042A6">
              <w:rPr>
                <w:rFonts w:ascii="Calibri" w:eastAsia="Times New Roman" w:hAnsi="Calibri" w:cs="Calibri"/>
                <w:color w:val="000000"/>
                <w:lang w:eastAsia="en-GB"/>
              </w:rPr>
              <w:t>99% +/- 16.15</w:t>
            </w:r>
          </w:p>
        </w:tc>
      </w:tr>
      <w:tr w:rsidR="00B042A6" w:rsidRPr="00B042A6" w14:paraId="10FA375E" w14:textId="77777777" w:rsidTr="00B042A6">
        <w:trPr>
          <w:trHeight w:val="290"/>
        </w:trPr>
        <w:tc>
          <w:tcPr>
            <w:tcW w:w="1258" w:type="dxa"/>
            <w:tcBorders>
              <w:top w:val="single" w:sz="4" w:space="0" w:color="FFFFFF"/>
              <w:left w:val="nil"/>
              <w:bottom w:val="single" w:sz="4" w:space="0" w:color="FFFFFF"/>
              <w:right w:val="single" w:sz="4" w:space="0" w:color="FFFFFF"/>
            </w:tcBorders>
            <w:shd w:val="clear" w:color="DCE6F1" w:fill="DCE6F1"/>
            <w:noWrap/>
            <w:vAlign w:val="bottom"/>
            <w:hideMark/>
          </w:tcPr>
          <w:p w14:paraId="23F779FC" w14:textId="77777777" w:rsidR="00B042A6" w:rsidRPr="00B042A6" w:rsidRDefault="00B042A6" w:rsidP="00B042A6">
            <w:pPr>
              <w:spacing w:after="0" w:line="240" w:lineRule="auto"/>
              <w:rPr>
                <w:rFonts w:ascii="Calibri" w:eastAsia="Times New Roman" w:hAnsi="Calibri" w:cs="Calibri"/>
                <w:color w:val="000000"/>
                <w:lang w:eastAsia="en-GB"/>
              </w:rPr>
            </w:pPr>
            <w:r w:rsidRPr="00B042A6">
              <w:rPr>
                <w:rFonts w:ascii="Calibri" w:eastAsia="Times New Roman" w:hAnsi="Calibri" w:cs="Calibri"/>
                <w:color w:val="000000"/>
                <w:lang w:eastAsia="en-GB"/>
              </w:rPr>
              <w:t>Meme</w:t>
            </w:r>
          </w:p>
        </w:tc>
        <w:tc>
          <w:tcPr>
            <w:tcW w:w="1251" w:type="dxa"/>
            <w:tcBorders>
              <w:top w:val="single" w:sz="4" w:space="0" w:color="FFFFFF"/>
              <w:left w:val="single" w:sz="4" w:space="0" w:color="FFFFFF"/>
              <w:bottom w:val="single" w:sz="4" w:space="0" w:color="FFFFFF"/>
              <w:right w:val="single" w:sz="4" w:space="0" w:color="FFFFFF"/>
            </w:tcBorders>
            <w:shd w:val="clear" w:color="DCE6F1" w:fill="DCE6F1"/>
            <w:noWrap/>
            <w:vAlign w:val="bottom"/>
            <w:hideMark/>
          </w:tcPr>
          <w:p w14:paraId="680F76BC" w14:textId="77777777" w:rsidR="00B042A6" w:rsidRPr="00B042A6" w:rsidRDefault="00B042A6" w:rsidP="00B042A6">
            <w:pPr>
              <w:spacing w:after="0" w:line="240" w:lineRule="auto"/>
              <w:jc w:val="right"/>
              <w:rPr>
                <w:rFonts w:ascii="Calibri" w:eastAsia="Times New Roman" w:hAnsi="Calibri" w:cs="Calibri"/>
                <w:color w:val="000000"/>
                <w:lang w:eastAsia="en-GB"/>
              </w:rPr>
            </w:pPr>
            <w:r w:rsidRPr="00B042A6">
              <w:rPr>
                <w:rFonts w:ascii="Calibri" w:eastAsia="Times New Roman" w:hAnsi="Calibri" w:cs="Calibri"/>
                <w:color w:val="000000"/>
                <w:lang w:eastAsia="en-GB"/>
              </w:rPr>
              <w:t>23</w:t>
            </w:r>
          </w:p>
        </w:tc>
        <w:tc>
          <w:tcPr>
            <w:tcW w:w="1237" w:type="dxa"/>
            <w:tcBorders>
              <w:top w:val="single" w:sz="4" w:space="0" w:color="FFFFFF"/>
              <w:left w:val="single" w:sz="4" w:space="0" w:color="FFFFFF"/>
              <w:bottom w:val="single" w:sz="4" w:space="0" w:color="FFFFFF"/>
              <w:right w:val="single" w:sz="4" w:space="0" w:color="FFFFFF"/>
            </w:tcBorders>
            <w:shd w:val="clear" w:color="DCE6F1" w:fill="DCE6F1"/>
            <w:noWrap/>
            <w:vAlign w:val="bottom"/>
            <w:hideMark/>
          </w:tcPr>
          <w:p w14:paraId="344B015C" w14:textId="77777777" w:rsidR="00B042A6" w:rsidRPr="00B042A6" w:rsidRDefault="00B042A6" w:rsidP="00B042A6">
            <w:pPr>
              <w:spacing w:after="0" w:line="240" w:lineRule="auto"/>
              <w:jc w:val="right"/>
              <w:rPr>
                <w:rFonts w:ascii="Calibri" w:eastAsia="Times New Roman" w:hAnsi="Calibri" w:cs="Calibri"/>
                <w:color w:val="000000"/>
                <w:lang w:eastAsia="en-GB"/>
              </w:rPr>
            </w:pPr>
            <w:r w:rsidRPr="00B042A6">
              <w:rPr>
                <w:rFonts w:ascii="Calibri" w:eastAsia="Times New Roman" w:hAnsi="Calibri" w:cs="Calibri"/>
                <w:color w:val="000000"/>
                <w:lang w:eastAsia="en-GB"/>
              </w:rPr>
              <w:t>5817</w:t>
            </w:r>
          </w:p>
        </w:tc>
        <w:tc>
          <w:tcPr>
            <w:tcW w:w="2807" w:type="dxa"/>
            <w:tcBorders>
              <w:top w:val="single" w:sz="4" w:space="0" w:color="FFFFFF"/>
              <w:left w:val="single" w:sz="4" w:space="0" w:color="FFFFFF"/>
              <w:bottom w:val="single" w:sz="4" w:space="0" w:color="FFFFFF"/>
              <w:right w:val="single" w:sz="4" w:space="0" w:color="FFFFFF"/>
            </w:tcBorders>
            <w:shd w:val="clear" w:color="DCE6F1" w:fill="DCE6F1"/>
            <w:noWrap/>
            <w:vAlign w:val="bottom"/>
            <w:hideMark/>
          </w:tcPr>
          <w:p w14:paraId="3C7FF1F3" w14:textId="77777777" w:rsidR="00B042A6" w:rsidRPr="00B042A6" w:rsidRDefault="00B042A6" w:rsidP="00B042A6">
            <w:pPr>
              <w:spacing w:after="0" w:line="240" w:lineRule="auto"/>
              <w:rPr>
                <w:rFonts w:ascii="Calibri" w:eastAsia="Times New Roman" w:hAnsi="Calibri" w:cs="Calibri"/>
                <w:color w:val="000000"/>
                <w:lang w:eastAsia="en-GB"/>
              </w:rPr>
            </w:pPr>
            <w:r w:rsidRPr="00B042A6">
              <w:rPr>
                <w:rFonts w:ascii="Calibri" w:eastAsia="Times New Roman" w:hAnsi="Calibri" w:cs="Calibri"/>
                <w:color w:val="000000"/>
                <w:lang w:eastAsia="en-GB"/>
              </w:rPr>
              <w:t>95% +/-20.4</w:t>
            </w:r>
          </w:p>
        </w:tc>
        <w:tc>
          <w:tcPr>
            <w:tcW w:w="2807" w:type="dxa"/>
            <w:tcBorders>
              <w:top w:val="single" w:sz="4" w:space="0" w:color="FFFFFF"/>
              <w:left w:val="single" w:sz="4" w:space="0" w:color="FFFFFF"/>
              <w:bottom w:val="single" w:sz="4" w:space="0" w:color="FFFFFF"/>
              <w:right w:val="nil"/>
            </w:tcBorders>
            <w:shd w:val="clear" w:color="DCE6F1" w:fill="DCE6F1"/>
            <w:noWrap/>
            <w:vAlign w:val="bottom"/>
            <w:hideMark/>
          </w:tcPr>
          <w:p w14:paraId="1371D4B7" w14:textId="77777777" w:rsidR="00B042A6" w:rsidRPr="00B042A6" w:rsidRDefault="00B042A6" w:rsidP="00B042A6">
            <w:pPr>
              <w:spacing w:after="0" w:line="240" w:lineRule="auto"/>
              <w:rPr>
                <w:rFonts w:ascii="Calibri" w:eastAsia="Times New Roman" w:hAnsi="Calibri" w:cs="Calibri"/>
                <w:color w:val="000000"/>
                <w:lang w:eastAsia="en-GB"/>
              </w:rPr>
            </w:pPr>
            <w:r w:rsidRPr="00B042A6">
              <w:rPr>
                <w:rFonts w:ascii="Calibri" w:eastAsia="Times New Roman" w:hAnsi="Calibri" w:cs="Calibri"/>
                <w:color w:val="000000"/>
                <w:lang w:eastAsia="en-GB"/>
              </w:rPr>
              <w:t>99% +/- 26.85</w:t>
            </w:r>
          </w:p>
        </w:tc>
      </w:tr>
      <w:tr w:rsidR="00B042A6" w:rsidRPr="00B042A6" w14:paraId="01BF032E" w14:textId="77777777" w:rsidTr="00B042A6">
        <w:trPr>
          <w:trHeight w:val="290"/>
        </w:trPr>
        <w:tc>
          <w:tcPr>
            <w:tcW w:w="1258" w:type="dxa"/>
            <w:tcBorders>
              <w:top w:val="single" w:sz="4" w:space="0" w:color="FFFFFF"/>
              <w:left w:val="nil"/>
              <w:bottom w:val="single" w:sz="4" w:space="0" w:color="FFFFFF"/>
              <w:right w:val="single" w:sz="4" w:space="0" w:color="FFFFFF"/>
            </w:tcBorders>
            <w:shd w:val="clear" w:color="B8CCE4" w:fill="B8CCE4"/>
            <w:noWrap/>
            <w:vAlign w:val="bottom"/>
            <w:hideMark/>
          </w:tcPr>
          <w:p w14:paraId="6A2ABE2E" w14:textId="77777777" w:rsidR="00B042A6" w:rsidRPr="00B042A6" w:rsidRDefault="00B042A6" w:rsidP="00B042A6">
            <w:pPr>
              <w:spacing w:after="0" w:line="240" w:lineRule="auto"/>
              <w:rPr>
                <w:rFonts w:ascii="Calibri" w:eastAsia="Times New Roman" w:hAnsi="Calibri" w:cs="Calibri"/>
                <w:color w:val="000000"/>
                <w:lang w:eastAsia="en-GB"/>
              </w:rPr>
            </w:pPr>
            <w:r w:rsidRPr="00B042A6">
              <w:rPr>
                <w:rFonts w:ascii="Calibri" w:eastAsia="Times New Roman" w:hAnsi="Calibri" w:cs="Calibri"/>
                <w:color w:val="000000"/>
                <w:lang w:eastAsia="en-GB"/>
              </w:rPr>
              <w:t>Ndian</w:t>
            </w:r>
          </w:p>
        </w:tc>
        <w:tc>
          <w:tcPr>
            <w:tcW w:w="1251" w:type="dxa"/>
            <w:tcBorders>
              <w:top w:val="single" w:sz="4" w:space="0" w:color="FFFFFF"/>
              <w:left w:val="single" w:sz="4" w:space="0" w:color="FFFFFF"/>
              <w:bottom w:val="single" w:sz="4" w:space="0" w:color="FFFFFF"/>
              <w:right w:val="single" w:sz="4" w:space="0" w:color="FFFFFF"/>
            </w:tcBorders>
            <w:shd w:val="clear" w:color="B8CCE4" w:fill="B8CCE4"/>
            <w:noWrap/>
            <w:vAlign w:val="bottom"/>
            <w:hideMark/>
          </w:tcPr>
          <w:p w14:paraId="04CECAEC" w14:textId="77777777" w:rsidR="00B042A6" w:rsidRPr="00B042A6" w:rsidRDefault="00B042A6" w:rsidP="00B042A6">
            <w:pPr>
              <w:spacing w:after="0" w:line="240" w:lineRule="auto"/>
              <w:jc w:val="right"/>
              <w:rPr>
                <w:rFonts w:ascii="Calibri" w:eastAsia="Times New Roman" w:hAnsi="Calibri" w:cs="Calibri"/>
                <w:color w:val="000000"/>
                <w:lang w:eastAsia="en-GB"/>
              </w:rPr>
            </w:pPr>
            <w:r w:rsidRPr="00B042A6">
              <w:rPr>
                <w:rFonts w:ascii="Calibri" w:eastAsia="Times New Roman" w:hAnsi="Calibri" w:cs="Calibri"/>
                <w:color w:val="000000"/>
                <w:lang w:eastAsia="en-GB"/>
              </w:rPr>
              <w:t>150</w:t>
            </w:r>
          </w:p>
        </w:tc>
        <w:tc>
          <w:tcPr>
            <w:tcW w:w="1237" w:type="dxa"/>
            <w:tcBorders>
              <w:top w:val="single" w:sz="4" w:space="0" w:color="FFFFFF"/>
              <w:left w:val="single" w:sz="4" w:space="0" w:color="FFFFFF"/>
              <w:bottom w:val="single" w:sz="4" w:space="0" w:color="FFFFFF"/>
              <w:right w:val="single" w:sz="4" w:space="0" w:color="FFFFFF"/>
            </w:tcBorders>
            <w:shd w:val="clear" w:color="B8CCE4" w:fill="B8CCE4"/>
            <w:noWrap/>
            <w:vAlign w:val="bottom"/>
            <w:hideMark/>
          </w:tcPr>
          <w:p w14:paraId="0C4B7BE8" w14:textId="77777777" w:rsidR="00B042A6" w:rsidRPr="00B042A6" w:rsidRDefault="00B042A6" w:rsidP="00B042A6">
            <w:pPr>
              <w:spacing w:after="0" w:line="240" w:lineRule="auto"/>
              <w:jc w:val="right"/>
              <w:rPr>
                <w:rFonts w:ascii="Calibri" w:eastAsia="Times New Roman" w:hAnsi="Calibri" w:cs="Calibri"/>
                <w:color w:val="000000"/>
                <w:lang w:eastAsia="en-GB"/>
              </w:rPr>
            </w:pPr>
            <w:r w:rsidRPr="00B042A6">
              <w:rPr>
                <w:rFonts w:ascii="Calibri" w:eastAsia="Times New Roman" w:hAnsi="Calibri" w:cs="Calibri"/>
                <w:color w:val="000000"/>
                <w:lang w:eastAsia="en-GB"/>
              </w:rPr>
              <w:t>2355</w:t>
            </w:r>
          </w:p>
        </w:tc>
        <w:tc>
          <w:tcPr>
            <w:tcW w:w="2807" w:type="dxa"/>
            <w:tcBorders>
              <w:top w:val="single" w:sz="4" w:space="0" w:color="FFFFFF"/>
              <w:left w:val="single" w:sz="4" w:space="0" w:color="FFFFFF"/>
              <w:bottom w:val="single" w:sz="4" w:space="0" w:color="FFFFFF"/>
              <w:right w:val="single" w:sz="4" w:space="0" w:color="FFFFFF"/>
            </w:tcBorders>
            <w:shd w:val="clear" w:color="B8CCE4" w:fill="B8CCE4"/>
            <w:noWrap/>
            <w:vAlign w:val="bottom"/>
            <w:hideMark/>
          </w:tcPr>
          <w:p w14:paraId="46DD214A" w14:textId="77777777" w:rsidR="00B042A6" w:rsidRPr="00B042A6" w:rsidRDefault="00B042A6" w:rsidP="00B042A6">
            <w:pPr>
              <w:spacing w:after="0" w:line="240" w:lineRule="auto"/>
              <w:rPr>
                <w:rFonts w:ascii="Calibri" w:eastAsia="Times New Roman" w:hAnsi="Calibri" w:cs="Calibri"/>
                <w:color w:val="000000"/>
                <w:lang w:eastAsia="en-GB"/>
              </w:rPr>
            </w:pPr>
            <w:r w:rsidRPr="00B042A6">
              <w:rPr>
                <w:rFonts w:ascii="Calibri" w:eastAsia="Times New Roman" w:hAnsi="Calibri" w:cs="Calibri"/>
                <w:color w:val="000000"/>
                <w:lang w:eastAsia="en-GB"/>
              </w:rPr>
              <w:t>95% +/- 7.74</w:t>
            </w:r>
          </w:p>
        </w:tc>
        <w:tc>
          <w:tcPr>
            <w:tcW w:w="2807" w:type="dxa"/>
            <w:tcBorders>
              <w:top w:val="single" w:sz="4" w:space="0" w:color="FFFFFF"/>
              <w:left w:val="single" w:sz="4" w:space="0" w:color="FFFFFF"/>
              <w:bottom w:val="single" w:sz="4" w:space="0" w:color="FFFFFF"/>
              <w:right w:val="nil"/>
            </w:tcBorders>
            <w:shd w:val="clear" w:color="B8CCE4" w:fill="B8CCE4"/>
            <w:noWrap/>
            <w:vAlign w:val="bottom"/>
            <w:hideMark/>
          </w:tcPr>
          <w:p w14:paraId="2C52DB97" w14:textId="77777777" w:rsidR="00B042A6" w:rsidRPr="00B042A6" w:rsidRDefault="00B042A6" w:rsidP="00B042A6">
            <w:pPr>
              <w:spacing w:after="0" w:line="240" w:lineRule="auto"/>
              <w:rPr>
                <w:rFonts w:ascii="Calibri" w:eastAsia="Times New Roman" w:hAnsi="Calibri" w:cs="Calibri"/>
                <w:color w:val="000000"/>
                <w:lang w:eastAsia="en-GB"/>
              </w:rPr>
            </w:pPr>
            <w:r w:rsidRPr="00B042A6">
              <w:rPr>
                <w:rFonts w:ascii="Calibri" w:eastAsia="Times New Roman" w:hAnsi="Calibri" w:cs="Calibri"/>
                <w:color w:val="000000"/>
                <w:lang w:eastAsia="en-GB"/>
              </w:rPr>
              <w:t>99% +/- 10.19</w:t>
            </w:r>
          </w:p>
        </w:tc>
      </w:tr>
      <w:tr w:rsidR="00B042A6" w:rsidRPr="00B042A6" w14:paraId="114C7B98" w14:textId="77777777" w:rsidTr="00B042A6">
        <w:trPr>
          <w:trHeight w:val="290"/>
        </w:trPr>
        <w:tc>
          <w:tcPr>
            <w:tcW w:w="1258" w:type="dxa"/>
            <w:tcBorders>
              <w:top w:val="single" w:sz="4" w:space="0" w:color="FFFFFF"/>
              <w:left w:val="nil"/>
              <w:bottom w:val="nil"/>
              <w:right w:val="single" w:sz="4" w:space="0" w:color="FFFFFF"/>
            </w:tcBorders>
            <w:shd w:val="clear" w:color="DCE6F1" w:fill="DCE6F1"/>
            <w:noWrap/>
            <w:vAlign w:val="bottom"/>
            <w:hideMark/>
          </w:tcPr>
          <w:p w14:paraId="17E9AE97" w14:textId="77777777" w:rsidR="00B042A6" w:rsidRPr="00B042A6" w:rsidRDefault="00B042A6" w:rsidP="00B042A6">
            <w:pPr>
              <w:spacing w:after="0" w:line="240" w:lineRule="auto"/>
              <w:rPr>
                <w:rFonts w:ascii="Calibri" w:eastAsia="Times New Roman" w:hAnsi="Calibri" w:cs="Calibri"/>
                <w:color w:val="000000"/>
                <w:lang w:eastAsia="en-GB"/>
              </w:rPr>
            </w:pPr>
            <w:r w:rsidRPr="00B042A6">
              <w:rPr>
                <w:rFonts w:ascii="Calibri" w:eastAsia="Times New Roman" w:hAnsi="Calibri" w:cs="Calibri"/>
                <w:color w:val="000000"/>
                <w:lang w:eastAsia="en-GB"/>
              </w:rPr>
              <w:t>Total</w:t>
            </w:r>
          </w:p>
        </w:tc>
        <w:tc>
          <w:tcPr>
            <w:tcW w:w="1251" w:type="dxa"/>
            <w:tcBorders>
              <w:top w:val="single" w:sz="4" w:space="0" w:color="FFFFFF"/>
              <w:left w:val="single" w:sz="4" w:space="0" w:color="FFFFFF"/>
              <w:bottom w:val="nil"/>
              <w:right w:val="single" w:sz="4" w:space="0" w:color="FFFFFF"/>
            </w:tcBorders>
            <w:shd w:val="clear" w:color="DCE6F1" w:fill="DCE6F1"/>
            <w:noWrap/>
            <w:vAlign w:val="bottom"/>
            <w:hideMark/>
          </w:tcPr>
          <w:p w14:paraId="7ADB9725" w14:textId="77777777" w:rsidR="00B042A6" w:rsidRPr="00B042A6" w:rsidRDefault="00B042A6" w:rsidP="00B042A6">
            <w:pPr>
              <w:spacing w:after="0" w:line="240" w:lineRule="auto"/>
              <w:jc w:val="right"/>
              <w:rPr>
                <w:rFonts w:ascii="Calibri" w:eastAsia="Times New Roman" w:hAnsi="Calibri" w:cs="Calibri"/>
                <w:color w:val="000000"/>
                <w:lang w:eastAsia="en-GB"/>
              </w:rPr>
            </w:pPr>
            <w:r w:rsidRPr="00B042A6">
              <w:rPr>
                <w:rFonts w:ascii="Calibri" w:eastAsia="Times New Roman" w:hAnsi="Calibri" w:cs="Calibri"/>
                <w:color w:val="000000"/>
                <w:lang w:eastAsia="en-GB"/>
              </w:rPr>
              <w:t>1136</w:t>
            </w:r>
          </w:p>
        </w:tc>
        <w:tc>
          <w:tcPr>
            <w:tcW w:w="1237" w:type="dxa"/>
            <w:tcBorders>
              <w:top w:val="single" w:sz="4" w:space="0" w:color="FFFFFF"/>
              <w:left w:val="single" w:sz="4" w:space="0" w:color="FFFFFF"/>
              <w:bottom w:val="nil"/>
              <w:right w:val="single" w:sz="4" w:space="0" w:color="FFFFFF"/>
            </w:tcBorders>
            <w:shd w:val="clear" w:color="DCE6F1" w:fill="DCE6F1"/>
            <w:noWrap/>
            <w:vAlign w:val="bottom"/>
            <w:hideMark/>
          </w:tcPr>
          <w:p w14:paraId="55425170" w14:textId="77777777" w:rsidR="00B042A6" w:rsidRPr="00B042A6" w:rsidRDefault="00B042A6" w:rsidP="00B042A6">
            <w:pPr>
              <w:spacing w:after="0" w:line="240" w:lineRule="auto"/>
              <w:jc w:val="right"/>
              <w:rPr>
                <w:rFonts w:ascii="Calibri" w:eastAsia="Times New Roman" w:hAnsi="Calibri" w:cs="Calibri"/>
                <w:color w:val="000000"/>
                <w:lang w:eastAsia="en-GB"/>
              </w:rPr>
            </w:pPr>
            <w:r w:rsidRPr="00B042A6">
              <w:rPr>
                <w:rFonts w:ascii="Calibri" w:eastAsia="Times New Roman" w:hAnsi="Calibri" w:cs="Calibri"/>
                <w:color w:val="000000"/>
                <w:lang w:eastAsia="en-GB"/>
              </w:rPr>
              <w:t>23815</w:t>
            </w:r>
          </w:p>
        </w:tc>
        <w:tc>
          <w:tcPr>
            <w:tcW w:w="2807" w:type="dxa"/>
            <w:tcBorders>
              <w:top w:val="single" w:sz="4" w:space="0" w:color="FFFFFF"/>
              <w:left w:val="single" w:sz="4" w:space="0" w:color="FFFFFF"/>
              <w:bottom w:val="nil"/>
              <w:right w:val="single" w:sz="4" w:space="0" w:color="FFFFFF"/>
            </w:tcBorders>
            <w:shd w:val="clear" w:color="DCE6F1" w:fill="DCE6F1"/>
            <w:noWrap/>
            <w:vAlign w:val="bottom"/>
            <w:hideMark/>
          </w:tcPr>
          <w:p w14:paraId="6C3B1E36" w14:textId="77777777" w:rsidR="00B042A6" w:rsidRPr="00B042A6" w:rsidRDefault="00B042A6" w:rsidP="00B042A6">
            <w:pPr>
              <w:spacing w:after="0" w:line="240" w:lineRule="auto"/>
              <w:rPr>
                <w:rFonts w:ascii="Calibri" w:eastAsia="Times New Roman" w:hAnsi="Calibri" w:cs="Calibri"/>
                <w:color w:val="000000"/>
                <w:lang w:eastAsia="en-GB"/>
              </w:rPr>
            </w:pPr>
            <w:r w:rsidRPr="00B042A6">
              <w:rPr>
                <w:rFonts w:ascii="Calibri" w:eastAsia="Times New Roman" w:hAnsi="Calibri" w:cs="Calibri"/>
                <w:color w:val="000000"/>
                <w:lang w:eastAsia="en-GB"/>
              </w:rPr>
              <w:t>95% +/- 2.84</w:t>
            </w:r>
          </w:p>
        </w:tc>
        <w:tc>
          <w:tcPr>
            <w:tcW w:w="2807" w:type="dxa"/>
            <w:tcBorders>
              <w:top w:val="single" w:sz="4" w:space="0" w:color="FFFFFF"/>
              <w:left w:val="single" w:sz="4" w:space="0" w:color="FFFFFF"/>
              <w:bottom w:val="nil"/>
              <w:right w:val="nil"/>
            </w:tcBorders>
            <w:shd w:val="clear" w:color="DCE6F1" w:fill="DCE6F1"/>
            <w:noWrap/>
            <w:vAlign w:val="bottom"/>
            <w:hideMark/>
          </w:tcPr>
          <w:p w14:paraId="3302E65E" w14:textId="77777777" w:rsidR="00B042A6" w:rsidRPr="00B042A6" w:rsidRDefault="00B042A6" w:rsidP="00B042A6">
            <w:pPr>
              <w:spacing w:after="0" w:line="240" w:lineRule="auto"/>
              <w:rPr>
                <w:rFonts w:ascii="Calibri" w:eastAsia="Times New Roman" w:hAnsi="Calibri" w:cs="Calibri"/>
                <w:color w:val="000000"/>
                <w:lang w:eastAsia="en-GB"/>
              </w:rPr>
            </w:pPr>
            <w:r w:rsidRPr="00B042A6">
              <w:rPr>
                <w:rFonts w:ascii="Calibri" w:eastAsia="Times New Roman" w:hAnsi="Calibri" w:cs="Calibri"/>
                <w:color w:val="000000"/>
                <w:lang w:eastAsia="en-GB"/>
              </w:rPr>
              <w:t>99% +/- 3.74</w:t>
            </w:r>
          </w:p>
        </w:tc>
      </w:tr>
    </w:tbl>
    <w:p w14:paraId="4B9F9D7A" w14:textId="3916530E" w:rsidR="00B042A6" w:rsidRDefault="00B042A6" w:rsidP="003575E2"/>
    <w:tbl>
      <w:tblPr>
        <w:tblW w:w="9360" w:type="dxa"/>
        <w:tblLook w:val="04A0" w:firstRow="1" w:lastRow="0" w:firstColumn="1" w:lastColumn="0" w:noHBand="0" w:noVBand="1"/>
      </w:tblPr>
      <w:tblGrid>
        <w:gridCol w:w="1462"/>
        <w:gridCol w:w="1099"/>
        <w:gridCol w:w="3476"/>
        <w:gridCol w:w="1970"/>
        <w:gridCol w:w="1989"/>
      </w:tblGrid>
      <w:tr w:rsidR="00B042A6" w:rsidRPr="00B042A6" w14:paraId="7915B90E" w14:textId="77777777" w:rsidTr="00B042A6">
        <w:trPr>
          <w:trHeight w:val="290"/>
        </w:trPr>
        <w:tc>
          <w:tcPr>
            <w:tcW w:w="1925" w:type="dxa"/>
            <w:gridSpan w:val="2"/>
            <w:tcBorders>
              <w:top w:val="nil"/>
              <w:left w:val="nil"/>
              <w:bottom w:val="nil"/>
              <w:right w:val="nil"/>
            </w:tcBorders>
            <w:shd w:val="clear" w:color="auto" w:fill="auto"/>
            <w:noWrap/>
            <w:vAlign w:val="bottom"/>
            <w:hideMark/>
          </w:tcPr>
          <w:p w14:paraId="201EAC1B" w14:textId="77777777" w:rsidR="00B042A6" w:rsidRPr="00B042A6" w:rsidRDefault="00B042A6" w:rsidP="00B042A6">
            <w:pPr>
              <w:spacing w:after="0" w:line="240" w:lineRule="auto"/>
              <w:rPr>
                <w:rFonts w:ascii="Calibri" w:eastAsia="Times New Roman" w:hAnsi="Calibri" w:cs="Calibri"/>
                <w:color w:val="FF0000"/>
                <w:lang w:eastAsia="en-GB"/>
              </w:rPr>
            </w:pPr>
            <w:r w:rsidRPr="00B042A6">
              <w:rPr>
                <w:rFonts w:ascii="Calibri" w:eastAsia="Times New Roman" w:hAnsi="Calibri" w:cs="Calibri"/>
                <w:color w:val="FF0000"/>
                <w:lang w:eastAsia="en-GB"/>
              </w:rPr>
              <w:t>Non Displaced Population SW</w:t>
            </w:r>
          </w:p>
        </w:tc>
        <w:tc>
          <w:tcPr>
            <w:tcW w:w="3476" w:type="dxa"/>
            <w:tcBorders>
              <w:top w:val="nil"/>
              <w:left w:val="nil"/>
              <w:bottom w:val="nil"/>
              <w:right w:val="nil"/>
            </w:tcBorders>
            <w:shd w:val="clear" w:color="auto" w:fill="auto"/>
            <w:noWrap/>
            <w:vAlign w:val="bottom"/>
            <w:hideMark/>
          </w:tcPr>
          <w:p w14:paraId="53BD51D6" w14:textId="77777777" w:rsidR="00B042A6" w:rsidRPr="00B042A6" w:rsidRDefault="00B042A6" w:rsidP="00B042A6">
            <w:pPr>
              <w:spacing w:after="0" w:line="240" w:lineRule="auto"/>
              <w:rPr>
                <w:rFonts w:ascii="Calibri" w:eastAsia="Times New Roman" w:hAnsi="Calibri" w:cs="Calibri"/>
                <w:color w:val="FF0000"/>
                <w:lang w:eastAsia="en-GB"/>
              </w:rPr>
            </w:pPr>
          </w:p>
        </w:tc>
        <w:tc>
          <w:tcPr>
            <w:tcW w:w="1970" w:type="dxa"/>
            <w:tcBorders>
              <w:top w:val="nil"/>
              <w:left w:val="nil"/>
              <w:bottom w:val="nil"/>
              <w:right w:val="nil"/>
            </w:tcBorders>
            <w:shd w:val="clear" w:color="auto" w:fill="auto"/>
            <w:noWrap/>
            <w:vAlign w:val="bottom"/>
            <w:hideMark/>
          </w:tcPr>
          <w:p w14:paraId="20F96A44" w14:textId="77777777" w:rsidR="00B042A6" w:rsidRPr="00B042A6" w:rsidRDefault="00B042A6" w:rsidP="00B042A6">
            <w:pPr>
              <w:spacing w:after="0" w:line="240" w:lineRule="auto"/>
              <w:rPr>
                <w:rFonts w:ascii="Times New Roman" w:eastAsia="Times New Roman" w:hAnsi="Times New Roman" w:cs="Times New Roman"/>
                <w:sz w:val="20"/>
                <w:szCs w:val="20"/>
                <w:lang w:eastAsia="en-GB"/>
              </w:rPr>
            </w:pPr>
          </w:p>
        </w:tc>
        <w:tc>
          <w:tcPr>
            <w:tcW w:w="1989" w:type="dxa"/>
            <w:tcBorders>
              <w:top w:val="nil"/>
              <w:left w:val="nil"/>
              <w:bottom w:val="nil"/>
              <w:right w:val="nil"/>
            </w:tcBorders>
            <w:shd w:val="clear" w:color="auto" w:fill="auto"/>
            <w:noWrap/>
            <w:vAlign w:val="bottom"/>
            <w:hideMark/>
          </w:tcPr>
          <w:p w14:paraId="1B6E7F48" w14:textId="77777777" w:rsidR="00B042A6" w:rsidRPr="00B042A6" w:rsidRDefault="00B042A6" w:rsidP="00B042A6">
            <w:pPr>
              <w:spacing w:after="0" w:line="240" w:lineRule="auto"/>
              <w:rPr>
                <w:rFonts w:ascii="Times New Roman" w:eastAsia="Times New Roman" w:hAnsi="Times New Roman" w:cs="Times New Roman"/>
                <w:sz w:val="20"/>
                <w:szCs w:val="20"/>
                <w:lang w:eastAsia="en-GB"/>
              </w:rPr>
            </w:pPr>
          </w:p>
        </w:tc>
      </w:tr>
      <w:tr w:rsidR="00B042A6" w:rsidRPr="00B042A6" w14:paraId="5A0A0A6B" w14:textId="77777777" w:rsidTr="00B042A6">
        <w:trPr>
          <w:trHeight w:val="290"/>
        </w:trPr>
        <w:tc>
          <w:tcPr>
            <w:tcW w:w="922" w:type="dxa"/>
            <w:tcBorders>
              <w:top w:val="nil"/>
              <w:left w:val="nil"/>
              <w:bottom w:val="single" w:sz="4" w:space="0" w:color="95B3D7"/>
              <w:right w:val="single" w:sz="4" w:space="0" w:color="FFFFFF"/>
            </w:tcBorders>
            <w:shd w:val="clear" w:color="DCE6F1" w:fill="0070C0"/>
            <w:noWrap/>
            <w:vAlign w:val="bottom"/>
            <w:hideMark/>
          </w:tcPr>
          <w:p w14:paraId="51694E5D" w14:textId="77777777" w:rsidR="00B042A6" w:rsidRPr="00B042A6" w:rsidRDefault="00B042A6" w:rsidP="00B042A6">
            <w:pPr>
              <w:spacing w:after="0" w:line="240" w:lineRule="auto"/>
              <w:rPr>
                <w:rFonts w:ascii="Calibri" w:eastAsia="Times New Roman" w:hAnsi="Calibri" w:cs="Calibri"/>
                <w:b/>
                <w:bCs/>
                <w:color w:val="FFFFFF"/>
                <w:lang w:eastAsia="en-GB"/>
              </w:rPr>
            </w:pPr>
            <w:r w:rsidRPr="00B042A6">
              <w:rPr>
                <w:rFonts w:ascii="Calibri" w:eastAsia="Times New Roman" w:hAnsi="Calibri" w:cs="Calibri"/>
                <w:b/>
                <w:bCs/>
                <w:color w:val="FFFFFF"/>
                <w:lang w:eastAsia="en-GB"/>
              </w:rPr>
              <w:t>Division</w:t>
            </w:r>
          </w:p>
        </w:tc>
        <w:tc>
          <w:tcPr>
            <w:tcW w:w="1003" w:type="dxa"/>
            <w:tcBorders>
              <w:top w:val="nil"/>
              <w:left w:val="single" w:sz="4" w:space="0" w:color="FFFFFF"/>
              <w:bottom w:val="single" w:sz="4" w:space="0" w:color="95B3D7"/>
              <w:right w:val="single" w:sz="4" w:space="0" w:color="FFFFFF"/>
            </w:tcBorders>
            <w:shd w:val="clear" w:color="DCE6F1" w:fill="0070C0"/>
            <w:noWrap/>
            <w:vAlign w:val="bottom"/>
            <w:hideMark/>
          </w:tcPr>
          <w:p w14:paraId="4FF01E6D" w14:textId="77777777" w:rsidR="00B042A6" w:rsidRPr="00B042A6" w:rsidRDefault="00B042A6" w:rsidP="00B042A6">
            <w:pPr>
              <w:spacing w:after="0" w:line="240" w:lineRule="auto"/>
              <w:rPr>
                <w:rFonts w:ascii="Calibri" w:eastAsia="Times New Roman" w:hAnsi="Calibri" w:cs="Calibri"/>
                <w:b/>
                <w:bCs/>
                <w:color w:val="FFFFFF"/>
                <w:lang w:eastAsia="en-GB"/>
              </w:rPr>
            </w:pPr>
            <w:r w:rsidRPr="00B042A6">
              <w:rPr>
                <w:rFonts w:ascii="Calibri" w:eastAsia="Times New Roman" w:hAnsi="Calibri" w:cs="Calibri"/>
                <w:b/>
                <w:bCs/>
                <w:color w:val="FFFFFF"/>
                <w:lang w:eastAsia="en-GB"/>
              </w:rPr>
              <w:t>Non-Displaced Sample</w:t>
            </w:r>
          </w:p>
        </w:tc>
        <w:tc>
          <w:tcPr>
            <w:tcW w:w="3476" w:type="dxa"/>
            <w:tcBorders>
              <w:top w:val="nil"/>
              <w:left w:val="single" w:sz="4" w:space="0" w:color="FFFFFF"/>
              <w:bottom w:val="single" w:sz="12" w:space="0" w:color="FFFFFF"/>
              <w:right w:val="single" w:sz="4" w:space="0" w:color="FFFFFF"/>
            </w:tcBorders>
            <w:shd w:val="clear" w:color="4F81BD" w:fill="4F81BD"/>
            <w:noWrap/>
            <w:vAlign w:val="bottom"/>
            <w:hideMark/>
          </w:tcPr>
          <w:p w14:paraId="49CC10DE" w14:textId="77777777" w:rsidR="00B042A6" w:rsidRPr="00B042A6" w:rsidRDefault="00B042A6" w:rsidP="00B042A6">
            <w:pPr>
              <w:spacing w:after="0" w:line="240" w:lineRule="auto"/>
              <w:rPr>
                <w:rFonts w:ascii="Calibri" w:eastAsia="Times New Roman" w:hAnsi="Calibri" w:cs="Calibri"/>
                <w:b/>
                <w:bCs/>
                <w:color w:val="FFFFFF"/>
                <w:lang w:eastAsia="en-GB"/>
              </w:rPr>
            </w:pPr>
            <w:r w:rsidRPr="00B042A6">
              <w:rPr>
                <w:rFonts w:ascii="Calibri" w:eastAsia="Times New Roman" w:hAnsi="Calibri" w:cs="Calibri"/>
                <w:b/>
                <w:bCs/>
                <w:color w:val="FFFFFF"/>
                <w:lang w:eastAsia="en-GB"/>
              </w:rPr>
              <w:t>Estimates based on 2005 Population Estimates and WB Population Growth Rate</w:t>
            </w:r>
          </w:p>
        </w:tc>
        <w:tc>
          <w:tcPr>
            <w:tcW w:w="1970" w:type="dxa"/>
            <w:tcBorders>
              <w:top w:val="nil"/>
              <w:left w:val="single" w:sz="4" w:space="0" w:color="FFFFFF"/>
              <w:bottom w:val="single" w:sz="12" w:space="0" w:color="FFFFFF"/>
              <w:right w:val="single" w:sz="4" w:space="0" w:color="FFFFFF"/>
            </w:tcBorders>
            <w:shd w:val="clear" w:color="4F81BD" w:fill="4F81BD"/>
            <w:noWrap/>
            <w:vAlign w:val="bottom"/>
            <w:hideMark/>
          </w:tcPr>
          <w:p w14:paraId="34AFE340" w14:textId="77777777" w:rsidR="00B042A6" w:rsidRPr="00B042A6" w:rsidRDefault="00B042A6" w:rsidP="00B042A6">
            <w:pPr>
              <w:spacing w:after="0" w:line="240" w:lineRule="auto"/>
              <w:rPr>
                <w:rFonts w:ascii="Calibri" w:eastAsia="Times New Roman" w:hAnsi="Calibri" w:cs="Calibri"/>
                <w:b/>
                <w:bCs/>
                <w:color w:val="FFFFFF"/>
                <w:lang w:eastAsia="en-GB"/>
              </w:rPr>
            </w:pPr>
            <w:r w:rsidRPr="00B042A6">
              <w:rPr>
                <w:rFonts w:ascii="Calibri" w:eastAsia="Times New Roman" w:hAnsi="Calibri" w:cs="Calibri"/>
                <w:b/>
                <w:bCs/>
                <w:color w:val="FFFFFF"/>
                <w:lang w:eastAsia="en-GB"/>
              </w:rPr>
              <w:t>Confidence Intervals at 95% Confidence level</w:t>
            </w:r>
          </w:p>
        </w:tc>
        <w:tc>
          <w:tcPr>
            <w:tcW w:w="1989" w:type="dxa"/>
            <w:tcBorders>
              <w:top w:val="nil"/>
              <w:left w:val="single" w:sz="4" w:space="0" w:color="FFFFFF"/>
              <w:bottom w:val="single" w:sz="12" w:space="0" w:color="FFFFFF"/>
              <w:right w:val="nil"/>
            </w:tcBorders>
            <w:shd w:val="clear" w:color="4F81BD" w:fill="4F81BD"/>
            <w:noWrap/>
            <w:vAlign w:val="bottom"/>
            <w:hideMark/>
          </w:tcPr>
          <w:p w14:paraId="5AADD67B" w14:textId="77777777" w:rsidR="00B042A6" w:rsidRPr="00B042A6" w:rsidRDefault="00B042A6" w:rsidP="00B042A6">
            <w:pPr>
              <w:spacing w:after="0" w:line="240" w:lineRule="auto"/>
              <w:rPr>
                <w:rFonts w:ascii="Calibri" w:eastAsia="Times New Roman" w:hAnsi="Calibri" w:cs="Calibri"/>
                <w:b/>
                <w:bCs/>
                <w:color w:val="FFFFFF"/>
                <w:lang w:eastAsia="en-GB"/>
              </w:rPr>
            </w:pPr>
            <w:r w:rsidRPr="00B042A6">
              <w:rPr>
                <w:rFonts w:ascii="Calibri" w:eastAsia="Times New Roman" w:hAnsi="Calibri" w:cs="Calibri"/>
                <w:b/>
                <w:bCs/>
                <w:color w:val="FFFFFF"/>
                <w:lang w:eastAsia="en-GB"/>
              </w:rPr>
              <w:t>Confidence Intervals at 99% Confidence Level</w:t>
            </w:r>
          </w:p>
        </w:tc>
      </w:tr>
      <w:tr w:rsidR="00B042A6" w:rsidRPr="00B042A6" w14:paraId="47EF935D" w14:textId="77777777" w:rsidTr="00B042A6">
        <w:trPr>
          <w:trHeight w:val="290"/>
        </w:trPr>
        <w:tc>
          <w:tcPr>
            <w:tcW w:w="922" w:type="dxa"/>
            <w:tcBorders>
              <w:top w:val="single" w:sz="4" w:space="0" w:color="FFFFFF"/>
              <w:left w:val="nil"/>
              <w:bottom w:val="single" w:sz="4" w:space="0" w:color="FFFFFF"/>
              <w:right w:val="single" w:sz="4" w:space="0" w:color="FFFFFF"/>
            </w:tcBorders>
            <w:shd w:val="clear" w:color="B8CCE4" w:fill="B8CCE4"/>
            <w:noWrap/>
            <w:vAlign w:val="bottom"/>
            <w:hideMark/>
          </w:tcPr>
          <w:p w14:paraId="4E3E8DA0" w14:textId="77777777" w:rsidR="00B042A6" w:rsidRPr="00B042A6" w:rsidRDefault="00B042A6" w:rsidP="00B042A6">
            <w:pPr>
              <w:spacing w:after="0" w:line="240" w:lineRule="auto"/>
              <w:rPr>
                <w:rFonts w:ascii="Calibri" w:eastAsia="Times New Roman" w:hAnsi="Calibri" w:cs="Calibri"/>
                <w:color w:val="000000"/>
                <w:lang w:eastAsia="en-GB"/>
              </w:rPr>
            </w:pPr>
            <w:r w:rsidRPr="00B042A6">
              <w:rPr>
                <w:rFonts w:ascii="Calibri" w:eastAsia="Times New Roman" w:hAnsi="Calibri" w:cs="Calibri"/>
                <w:color w:val="000000"/>
                <w:lang w:eastAsia="en-GB"/>
              </w:rPr>
              <w:t>Koupé-Manengouba,</w:t>
            </w:r>
          </w:p>
        </w:tc>
        <w:tc>
          <w:tcPr>
            <w:tcW w:w="1003" w:type="dxa"/>
            <w:tcBorders>
              <w:top w:val="single" w:sz="4" w:space="0" w:color="FFFFFF"/>
              <w:left w:val="single" w:sz="4" w:space="0" w:color="FFFFFF"/>
              <w:bottom w:val="single" w:sz="4" w:space="0" w:color="FFFFFF"/>
              <w:right w:val="single" w:sz="4" w:space="0" w:color="FFFFFF"/>
            </w:tcBorders>
            <w:shd w:val="clear" w:color="B8CCE4" w:fill="B8CCE4"/>
            <w:noWrap/>
            <w:vAlign w:val="bottom"/>
            <w:hideMark/>
          </w:tcPr>
          <w:p w14:paraId="50CC1C66" w14:textId="77777777" w:rsidR="00B042A6" w:rsidRPr="00B042A6" w:rsidRDefault="00B042A6" w:rsidP="00B042A6">
            <w:pPr>
              <w:spacing w:after="0" w:line="240" w:lineRule="auto"/>
              <w:jc w:val="right"/>
              <w:rPr>
                <w:rFonts w:ascii="Calibri" w:eastAsia="Times New Roman" w:hAnsi="Calibri" w:cs="Calibri"/>
                <w:color w:val="000000"/>
                <w:lang w:eastAsia="en-GB"/>
              </w:rPr>
            </w:pPr>
            <w:r w:rsidRPr="00B042A6">
              <w:rPr>
                <w:rFonts w:ascii="Calibri" w:eastAsia="Times New Roman" w:hAnsi="Calibri" w:cs="Calibri"/>
                <w:color w:val="000000"/>
                <w:lang w:eastAsia="en-GB"/>
              </w:rPr>
              <w:t>170</w:t>
            </w:r>
          </w:p>
        </w:tc>
        <w:tc>
          <w:tcPr>
            <w:tcW w:w="3476" w:type="dxa"/>
            <w:tcBorders>
              <w:top w:val="single" w:sz="4" w:space="0" w:color="FFFFFF"/>
              <w:left w:val="single" w:sz="4" w:space="0" w:color="FFFFFF"/>
              <w:bottom w:val="single" w:sz="4" w:space="0" w:color="FFFFFF"/>
              <w:right w:val="single" w:sz="4" w:space="0" w:color="FFFFFF"/>
            </w:tcBorders>
            <w:shd w:val="clear" w:color="B8CCE4" w:fill="B8CCE4"/>
            <w:noWrap/>
            <w:vAlign w:val="bottom"/>
            <w:hideMark/>
          </w:tcPr>
          <w:p w14:paraId="416A56C3" w14:textId="77777777" w:rsidR="00B042A6" w:rsidRPr="00B042A6" w:rsidRDefault="00B042A6" w:rsidP="00B042A6">
            <w:pPr>
              <w:spacing w:after="0" w:line="240" w:lineRule="auto"/>
              <w:jc w:val="right"/>
              <w:rPr>
                <w:rFonts w:ascii="Calibri" w:eastAsia="Times New Roman" w:hAnsi="Calibri" w:cs="Calibri"/>
                <w:color w:val="000000"/>
                <w:lang w:eastAsia="en-GB"/>
              </w:rPr>
            </w:pPr>
            <w:r w:rsidRPr="00B042A6">
              <w:rPr>
                <w:rFonts w:ascii="Calibri" w:eastAsia="Times New Roman" w:hAnsi="Calibri" w:cs="Calibri"/>
                <w:color w:val="000000"/>
                <w:lang w:eastAsia="en-GB"/>
              </w:rPr>
              <w:t>47335</w:t>
            </w:r>
          </w:p>
        </w:tc>
        <w:tc>
          <w:tcPr>
            <w:tcW w:w="1970" w:type="dxa"/>
            <w:tcBorders>
              <w:top w:val="single" w:sz="4" w:space="0" w:color="FFFFFF"/>
              <w:left w:val="single" w:sz="4" w:space="0" w:color="FFFFFF"/>
              <w:bottom w:val="single" w:sz="4" w:space="0" w:color="FFFFFF"/>
              <w:right w:val="single" w:sz="4" w:space="0" w:color="FFFFFF"/>
            </w:tcBorders>
            <w:shd w:val="clear" w:color="B8CCE4" w:fill="B8CCE4"/>
            <w:noWrap/>
            <w:vAlign w:val="bottom"/>
            <w:hideMark/>
          </w:tcPr>
          <w:p w14:paraId="278F4B49" w14:textId="77777777" w:rsidR="00B042A6" w:rsidRPr="00B042A6" w:rsidRDefault="00B042A6" w:rsidP="00B042A6">
            <w:pPr>
              <w:spacing w:after="0" w:line="240" w:lineRule="auto"/>
              <w:rPr>
                <w:rFonts w:ascii="Calibri" w:eastAsia="Times New Roman" w:hAnsi="Calibri" w:cs="Calibri"/>
                <w:color w:val="000000"/>
                <w:lang w:eastAsia="en-GB"/>
              </w:rPr>
            </w:pPr>
            <w:r w:rsidRPr="00B042A6">
              <w:rPr>
                <w:rFonts w:ascii="Calibri" w:eastAsia="Times New Roman" w:hAnsi="Calibri" w:cs="Calibri"/>
                <w:color w:val="000000"/>
                <w:lang w:eastAsia="en-GB"/>
              </w:rPr>
              <w:t>95% +/- 7.5</w:t>
            </w:r>
          </w:p>
        </w:tc>
        <w:tc>
          <w:tcPr>
            <w:tcW w:w="1989" w:type="dxa"/>
            <w:tcBorders>
              <w:top w:val="single" w:sz="4" w:space="0" w:color="FFFFFF"/>
              <w:left w:val="single" w:sz="4" w:space="0" w:color="FFFFFF"/>
              <w:bottom w:val="single" w:sz="4" w:space="0" w:color="FFFFFF"/>
              <w:right w:val="nil"/>
            </w:tcBorders>
            <w:shd w:val="clear" w:color="B8CCE4" w:fill="B8CCE4"/>
            <w:noWrap/>
            <w:vAlign w:val="bottom"/>
            <w:hideMark/>
          </w:tcPr>
          <w:p w14:paraId="3F47FE32" w14:textId="77777777" w:rsidR="00B042A6" w:rsidRPr="00B042A6" w:rsidRDefault="00B042A6" w:rsidP="00B042A6">
            <w:pPr>
              <w:spacing w:after="0" w:line="240" w:lineRule="auto"/>
              <w:rPr>
                <w:rFonts w:ascii="Calibri" w:eastAsia="Times New Roman" w:hAnsi="Calibri" w:cs="Calibri"/>
                <w:color w:val="000000"/>
                <w:lang w:eastAsia="en-GB"/>
              </w:rPr>
            </w:pPr>
            <w:r w:rsidRPr="00B042A6">
              <w:rPr>
                <w:rFonts w:ascii="Calibri" w:eastAsia="Times New Roman" w:hAnsi="Calibri" w:cs="Calibri"/>
                <w:color w:val="000000"/>
                <w:lang w:eastAsia="en-GB"/>
              </w:rPr>
              <w:t>99% +/- 9.88</w:t>
            </w:r>
          </w:p>
        </w:tc>
      </w:tr>
      <w:tr w:rsidR="00B042A6" w:rsidRPr="00B042A6" w14:paraId="5C298457" w14:textId="77777777" w:rsidTr="00B042A6">
        <w:trPr>
          <w:trHeight w:val="290"/>
        </w:trPr>
        <w:tc>
          <w:tcPr>
            <w:tcW w:w="922" w:type="dxa"/>
            <w:tcBorders>
              <w:top w:val="single" w:sz="4" w:space="0" w:color="FFFFFF"/>
              <w:left w:val="nil"/>
              <w:bottom w:val="single" w:sz="4" w:space="0" w:color="FFFFFF"/>
              <w:right w:val="single" w:sz="4" w:space="0" w:color="FFFFFF"/>
            </w:tcBorders>
            <w:shd w:val="clear" w:color="DCE6F1" w:fill="DCE6F1"/>
            <w:noWrap/>
            <w:vAlign w:val="bottom"/>
            <w:hideMark/>
          </w:tcPr>
          <w:p w14:paraId="4CF53066" w14:textId="77777777" w:rsidR="00B042A6" w:rsidRPr="00B042A6" w:rsidRDefault="00B042A6" w:rsidP="00B042A6">
            <w:pPr>
              <w:spacing w:after="0" w:line="240" w:lineRule="auto"/>
              <w:rPr>
                <w:rFonts w:ascii="Calibri" w:eastAsia="Times New Roman" w:hAnsi="Calibri" w:cs="Calibri"/>
                <w:color w:val="000000"/>
                <w:lang w:eastAsia="en-GB"/>
              </w:rPr>
            </w:pPr>
            <w:r w:rsidRPr="00B042A6">
              <w:rPr>
                <w:rFonts w:ascii="Calibri" w:eastAsia="Times New Roman" w:hAnsi="Calibri" w:cs="Calibri"/>
                <w:color w:val="000000"/>
                <w:lang w:eastAsia="en-GB"/>
              </w:rPr>
              <w:t>Lebialem</w:t>
            </w:r>
          </w:p>
        </w:tc>
        <w:tc>
          <w:tcPr>
            <w:tcW w:w="1003" w:type="dxa"/>
            <w:tcBorders>
              <w:top w:val="single" w:sz="4" w:space="0" w:color="FFFFFF"/>
              <w:left w:val="single" w:sz="4" w:space="0" w:color="FFFFFF"/>
              <w:bottom w:val="single" w:sz="4" w:space="0" w:color="FFFFFF"/>
              <w:right w:val="single" w:sz="4" w:space="0" w:color="FFFFFF"/>
            </w:tcBorders>
            <w:shd w:val="clear" w:color="DCE6F1" w:fill="DCE6F1"/>
            <w:noWrap/>
            <w:vAlign w:val="bottom"/>
            <w:hideMark/>
          </w:tcPr>
          <w:p w14:paraId="754E9C2F" w14:textId="77777777" w:rsidR="00B042A6" w:rsidRPr="00B042A6" w:rsidRDefault="00B042A6" w:rsidP="00B042A6">
            <w:pPr>
              <w:spacing w:after="0" w:line="240" w:lineRule="auto"/>
              <w:jc w:val="right"/>
              <w:rPr>
                <w:rFonts w:ascii="Calibri" w:eastAsia="Times New Roman" w:hAnsi="Calibri" w:cs="Calibri"/>
                <w:color w:val="000000"/>
                <w:lang w:eastAsia="en-GB"/>
              </w:rPr>
            </w:pPr>
            <w:r w:rsidRPr="00B042A6">
              <w:rPr>
                <w:rFonts w:ascii="Calibri" w:eastAsia="Times New Roman" w:hAnsi="Calibri" w:cs="Calibri"/>
                <w:color w:val="000000"/>
                <w:lang w:eastAsia="en-GB"/>
              </w:rPr>
              <w:t>258</w:t>
            </w:r>
          </w:p>
        </w:tc>
        <w:tc>
          <w:tcPr>
            <w:tcW w:w="3476" w:type="dxa"/>
            <w:tcBorders>
              <w:top w:val="single" w:sz="4" w:space="0" w:color="FFFFFF"/>
              <w:left w:val="single" w:sz="4" w:space="0" w:color="FFFFFF"/>
              <w:bottom w:val="single" w:sz="4" w:space="0" w:color="FFFFFF"/>
              <w:right w:val="single" w:sz="4" w:space="0" w:color="FFFFFF"/>
            </w:tcBorders>
            <w:shd w:val="clear" w:color="DCE6F1" w:fill="DCE6F1"/>
            <w:noWrap/>
            <w:vAlign w:val="bottom"/>
            <w:hideMark/>
          </w:tcPr>
          <w:p w14:paraId="63CA9CD3" w14:textId="77777777" w:rsidR="00B042A6" w:rsidRPr="00B042A6" w:rsidRDefault="00B042A6" w:rsidP="00B042A6">
            <w:pPr>
              <w:spacing w:after="0" w:line="240" w:lineRule="auto"/>
              <w:jc w:val="right"/>
              <w:rPr>
                <w:rFonts w:ascii="Calibri" w:eastAsia="Times New Roman" w:hAnsi="Calibri" w:cs="Calibri"/>
                <w:color w:val="000000"/>
                <w:lang w:eastAsia="en-GB"/>
              </w:rPr>
            </w:pPr>
            <w:r w:rsidRPr="00B042A6">
              <w:rPr>
                <w:rFonts w:ascii="Calibri" w:eastAsia="Times New Roman" w:hAnsi="Calibri" w:cs="Calibri"/>
                <w:color w:val="000000"/>
                <w:lang w:eastAsia="en-GB"/>
              </w:rPr>
              <w:t>50992</w:t>
            </w:r>
          </w:p>
        </w:tc>
        <w:tc>
          <w:tcPr>
            <w:tcW w:w="1970" w:type="dxa"/>
            <w:tcBorders>
              <w:top w:val="single" w:sz="4" w:space="0" w:color="FFFFFF"/>
              <w:left w:val="single" w:sz="4" w:space="0" w:color="FFFFFF"/>
              <w:bottom w:val="single" w:sz="4" w:space="0" w:color="FFFFFF"/>
              <w:right w:val="single" w:sz="4" w:space="0" w:color="FFFFFF"/>
            </w:tcBorders>
            <w:shd w:val="clear" w:color="DCE6F1" w:fill="DCE6F1"/>
            <w:noWrap/>
            <w:vAlign w:val="bottom"/>
            <w:hideMark/>
          </w:tcPr>
          <w:p w14:paraId="6EEF3E44" w14:textId="77777777" w:rsidR="00B042A6" w:rsidRPr="00B042A6" w:rsidRDefault="00B042A6" w:rsidP="00B042A6">
            <w:pPr>
              <w:spacing w:after="0" w:line="240" w:lineRule="auto"/>
              <w:rPr>
                <w:rFonts w:ascii="Calibri" w:eastAsia="Times New Roman" w:hAnsi="Calibri" w:cs="Calibri"/>
                <w:color w:val="000000"/>
                <w:lang w:eastAsia="en-GB"/>
              </w:rPr>
            </w:pPr>
            <w:r w:rsidRPr="00B042A6">
              <w:rPr>
                <w:rFonts w:ascii="Calibri" w:eastAsia="Times New Roman" w:hAnsi="Calibri" w:cs="Calibri"/>
                <w:color w:val="000000"/>
                <w:lang w:eastAsia="en-GB"/>
              </w:rPr>
              <w:t>95% +/- 6.09</w:t>
            </w:r>
          </w:p>
        </w:tc>
        <w:tc>
          <w:tcPr>
            <w:tcW w:w="1989" w:type="dxa"/>
            <w:tcBorders>
              <w:top w:val="single" w:sz="4" w:space="0" w:color="FFFFFF"/>
              <w:left w:val="single" w:sz="4" w:space="0" w:color="FFFFFF"/>
              <w:bottom w:val="single" w:sz="4" w:space="0" w:color="FFFFFF"/>
              <w:right w:val="nil"/>
            </w:tcBorders>
            <w:shd w:val="clear" w:color="DCE6F1" w:fill="DCE6F1"/>
            <w:noWrap/>
            <w:vAlign w:val="bottom"/>
            <w:hideMark/>
          </w:tcPr>
          <w:p w14:paraId="6B349AF4" w14:textId="77777777" w:rsidR="00B042A6" w:rsidRPr="00B042A6" w:rsidRDefault="00B042A6" w:rsidP="00B042A6">
            <w:pPr>
              <w:spacing w:after="0" w:line="240" w:lineRule="auto"/>
              <w:rPr>
                <w:rFonts w:ascii="Calibri" w:eastAsia="Times New Roman" w:hAnsi="Calibri" w:cs="Calibri"/>
                <w:color w:val="000000"/>
                <w:lang w:eastAsia="en-GB"/>
              </w:rPr>
            </w:pPr>
            <w:r w:rsidRPr="00B042A6">
              <w:rPr>
                <w:rFonts w:ascii="Calibri" w:eastAsia="Times New Roman" w:hAnsi="Calibri" w:cs="Calibri"/>
                <w:color w:val="000000"/>
                <w:lang w:eastAsia="en-GB"/>
              </w:rPr>
              <w:t>99% +/- 8.01</w:t>
            </w:r>
          </w:p>
        </w:tc>
      </w:tr>
      <w:tr w:rsidR="00B042A6" w:rsidRPr="00B042A6" w14:paraId="666D9555" w14:textId="77777777" w:rsidTr="00B042A6">
        <w:trPr>
          <w:trHeight w:val="290"/>
        </w:trPr>
        <w:tc>
          <w:tcPr>
            <w:tcW w:w="922" w:type="dxa"/>
            <w:tcBorders>
              <w:top w:val="single" w:sz="4" w:space="0" w:color="FFFFFF"/>
              <w:left w:val="nil"/>
              <w:bottom w:val="single" w:sz="4" w:space="0" w:color="FFFFFF"/>
              <w:right w:val="single" w:sz="4" w:space="0" w:color="FFFFFF"/>
            </w:tcBorders>
            <w:shd w:val="clear" w:color="B8CCE4" w:fill="B8CCE4"/>
            <w:noWrap/>
            <w:vAlign w:val="bottom"/>
            <w:hideMark/>
          </w:tcPr>
          <w:p w14:paraId="3FC6E7A1" w14:textId="77777777" w:rsidR="00B042A6" w:rsidRPr="00B042A6" w:rsidRDefault="00B042A6" w:rsidP="00B042A6">
            <w:pPr>
              <w:spacing w:after="0" w:line="240" w:lineRule="auto"/>
              <w:rPr>
                <w:rFonts w:ascii="Calibri" w:eastAsia="Times New Roman" w:hAnsi="Calibri" w:cs="Calibri"/>
                <w:color w:val="000000"/>
                <w:lang w:eastAsia="en-GB"/>
              </w:rPr>
            </w:pPr>
            <w:r w:rsidRPr="00B042A6">
              <w:rPr>
                <w:rFonts w:ascii="Calibri" w:eastAsia="Times New Roman" w:hAnsi="Calibri" w:cs="Calibri"/>
                <w:color w:val="000000"/>
                <w:lang w:eastAsia="en-GB"/>
              </w:rPr>
              <w:t>Manyu</w:t>
            </w:r>
          </w:p>
        </w:tc>
        <w:tc>
          <w:tcPr>
            <w:tcW w:w="1003" w:type="dxa"/>
            <w:tcBorders>
              <w:top w:val="single" w:sz="4" w:space="0" w:color="FFFFFF"/>
              <w:left w:val="single" w:sz="4" w:space="0" w:color="FFFFFF"/>
              <w:bottom w:val="single" w:sz="4" w:space="0" w:color="FFFFFF"/>
              <w:right w:val="single" w:sz="4" w:space="0" w:color="FFFFFF"/>
            </w:tcBorders>
            <w:shd w:val="clear" w:color="B8CCE4" w:fill="B8CCE4"/>
            <w:noWrap/>
            <w:vAlign w:val="bottom"/>
            <w:hideMark/>
          </w:tcPr>
          <w:p w14:paraId="4CB0E627" w14:textId="77777777" w:rsidR="00B042A6" w:rsidRPr="00B042A6" w:rsidRDefault="00B042A6" w:rsidP="00B042A6">
            <w:pPr>
              <w:spacing w:after="0" w:line="240" w:lineRule="auto"/>
              <w:jc w:val="right"/>
              <w:rPr>
                <w:rFonts w:ascii="Calibri" w:eastAsia="Times New Roman" w:hAnsi="Calibri" w:cs="Calibri"/>
                <w:color w:val="000000"/>
                <w:lang w:eastAsia="en-GB"/>
              </w:rPr>
            </w:pPr>
            <w:r w:rsidRPr="00B042A6">
              <w:rPr>
                <w:rFonts w:ascii="Calibri" w:eastAsia="Times New Roman" w:hAnsi="Calibri" w:cs="Calibri"/>
                <w:color w:val="000000"/>
                <w:lang w:eastAsia="en-GB"/>
              </w:rPr>
              <w:t>491</w:t>
            </w:r>
          </w:p>
        </w:tc>
        <w:tc>
          <w:tcPr>
            <w:tcW w:w="3476" w:type="dxa"/>
            <w:tcBorders>
              <w:top w:val="single" w:sz="4" w:space="0" w:color="FFFFFF"/>
              <w:left w:val="single" w:sz="4" w:space="0" w:color="FFFFFF"/>
              <w:bottom w:val="single" w:sz="4" w:space="0" w:color="FFFFFF"/>
              <w:right w:val="single" w:sz="4" w:space="0" w:color="FFFFFF"/>
            </w:tcBorders>
            <w:shd w:val="clear" w:color="B8CCE4" w:fill="B8CCE4"/>
            <w:noWrap/>
            <w:vAlign w:val="bottom"/>
            <w:hideMark/>
          </w:tcPr>
          <w:p w14:paraId="397A37C4" w14:textId="77777777" w:rsidR="00B042A6" w:rsidRPr="00B042A6" w:rsidRDefault="00B042A6" w:rsidP="00B042A6">
            <w:pPr>
              <w:spacing w:after="0" w:line="240" w:lineRule="auto"/>
              <w:jc w:val="right"/>
              <w:rPr>
                <w:rFonts w:ascii="Calibri" w:eastAsia="Times New Roman" w:hAnsi="Calibri" w:cs="Calibri"/>
                <w:color w:val="000000"/>
                <w:lang w:eastAsia="en-GB"/>
              </w:rPr>
            </w:pPr>
            <w:r w:rsidRPr="00B042A6">
              <w:rPr>
                <w:rFonts w:ascii="Calibri" w:eastAsia="Times New Roman" w:hAnsi="Calibri" w:cs="Calibri"/>
                <w:color w:val="000000"/>
                <w:lang w:eastAsia="en-GB"/>
              </w:rPr>
              <w:t>81166</w:t>
            </w:r>
          </w:p>
        </w:tc>
        <w:tc>
          <w:tcPr>
            <w:tcW w:w="1970" w:type="dxa"/>
            <w:tcBorders>
              <w:top w:val="single" w:sz="4" w:space="0" w:color="FFFFFF"/>
              <w:left w:val="single" w:sz="4" w:space="0" w:color="FFFFFF"/>
              <w:bottom w:val="single" w:sz="4" w:space="0" w:color="FFFFFF"/>
              <w:right w:val="single" w:sz="4" w:space="0" w:color="FFFFFF"/>
            </w:tcBorders>
            <w:shd w:val="clear" w:color="B8CCE4" w:fill="B8CCE4"/>
            <w:noWrap/>
            <w:vAlign w:val="bottom"/>
            <w:hideMark/>
          </w:tcPr>
          <w:p w14:paraId="20BA2CA0" w14:textId="77777777" w:rsidR="00B042A6" w:rsidRPr="00B042A6" w:rsidRDefault="00B042A6" w:rsidP="00B042A6">
            <w:pPr>
              <w:spacing w:after="0" w:line="240" w:lineRule="auto"/>
              <w:rPr>
                <w:rFonts w:ascii="Calibri" w:eastAsia="Times New Roman" w:hAnsi="Calibri" w:cs="Calibri"/>
                <w:color w:val="000000"/>
                <w:lang w:eastAsia="en-GB"/>
              </w:rPr>
            </w:pPr>
            <w:r w:rsidRPr="00B042A6">
              <w:rPr>
                <w:rFonts w:ascii="Calibri" w:eastAsia="Times New Roman" w:hAnsi="Calibri" w:cs="Calibri"/>
                <w:color w:val="000000"/>
                <w:lang w:eastAsia="en-GB"/>
              </w:rPr>
              <w:t>95% +/- 4.41</w:t>
            </w:r>
          </w:p>
        </w:tc>
        <w:tc>
          <w:tcPr>
            <w:tcW w:w="1989" w:type="dxa"/>
            <w:tcBorders>
              <w:top w:val="single" w:sz="4" w:space="0" w:color="FFFFFF"/>
              <w:left w:val="single" w:sz="4" w:space="0" w:color="FFFFFF"/>
              <w:bottom w:val="single" w:sz="4" w:space="0" w:color="FFFFFF"/>
              <w:right w:val="nil"/>
            </w:tcBorders>
            <w:shd w:val="clear" w:color="B8CCE4" w:fill="B8CCE4"/>
            <w:noWrap/>
            <w:vAlign w:val="bottom"/>
            <w:hideMark/>
          </w:tcPr>
          <w:p w14:paraId="214EC879" w14:textId="77777777" w:rsidR="00B042A6" w:rsidRPr="00B042A6" w:rsidRDefault="00B042A6" w:rsidP="00B042A6">
            <w:pPr>
              <w:spacing w:after="0" w:line="240" w:lineRule="auto"/>
              <w:rPr>
                <w:rFonts w:ascii="Calibri" w:eastAsia="Times New Roman" w:hAnsi="Calibri" w:cs="Calibri"/>
                <w:color w:val="000000"/>
                <w:lang w:eastAsia="en-GB"/>
              </w:rPr>
            </w:pPr>
            <w:r w:rsidRPr="00B042A6">
              <w:rPr>
                <w:rFonts w:ascii="Calibri" w:eastAsia="Times New Roman" w:hAnsi="Calibri" w:cs="Calibri"/>
                <w:color w:val="000000"/>
                <w:lang w:eastAsia="en-GB"/>
              </w:rPr>
              <w:t>99% +/- 5.8</w:t>
            </w:r>
          </w:p>
        </w:tc>
      </w:tr>
      <w:tr w:rsidR="00B042A6" w:rsidRPr="00B042A6" w14:paraId="1FF4E95C" w14:textId="77777777" w:rsidTr="00B042A6">
        <w:trPr>
          <w:trHeight w:val="290"/>
        </w:trPr>
        <w:tc>
          <w:tcPr>
            <w:tcW w:w="922" w:type="dxa"/>
            <w:tcBorders>
              <w:top w:val="single" w:sz="4" w:space="0" w:color="FFFFFF"/>
              <w:left w:val="nil"/>
              <w:bottom w:val="single" w:sz="4" w:space="0" w:color="FFFFFF"/>
              <w:right w:val="single" w:sz="4" w:space="0" w:color="FFFFFF"/>
            </w:tcBorders>
            <w:shd w:val="clear" w:color="DCE6F1" w:fill="DCE6F1"/>
            <w:noWrap/>
            <w:vAlign w:val="bottom"/>
            <w:hideMark/>
          </w:tcPr>
          <w:p w14:paraId="1506D3BE" w14:textId="77777777" w:rsidR="00B042A6" w:rsidRPr="00B042A6" w:rsidRDefault="00B042A6" w:rsidP="00B042A6">
            <w:pPr>
              <w:spacing w:after="0" w:line="240" w:lineRule="auto"/>
              <w:rPr>
                <w:rFonts w:ascii="Calibri" w:eastAsia="Times New Roman" w:hAnsi="Calibri" w:cs="Calibri"/>
                <w:color w:val="000000"/>
                <w:lang w:eastAsia="en-GB"/>
              </w:rPr>
            </w:pPr>
            <w:r w:rsidRPr="00B042A6">
              <w:rPr>
                <w:rFonts w:ascii="Calibri" w:eastAsia="Times New Roman" w:hAnsi="Calibri" w:cs="Calibri"/>
                <w:color w:val="000000"/>
                <w:lang w:eastAsia="en-GB"/>
              </w:rPr>
              <w:t>Meme</w:t>
            </w:r>
          </w:p>
        </w:tc>
        <w:tc>
          <w:tcPr>
            <w:tcW w:w="1003" w:type="dxa"/>
            <w:tcBorders>
              <w:top w:val="single" w:sz="4" w:space="0" w:color="FFFFFF"/>
              <w:left w:val="single" w:sz="4" w:space="0" w:color="FFFFFF"/>
              <w:bottom w:val="single" w:sz="4" w:space="0" w:color="FFFFFF"/>
              <w:right w:val="single" w:sz="4" w:space="0" w:color="FFFFFF"/>
            </w:tcBorders>
            <w:shd w:val="clear" w:color="DCE6F1" w:fill="DCE6F1"/>
            <w:noWrap/>
            <w:vAlign w:val="bottom"/>
            <w:hideMark/>
          </w:tcPr>
          <w:p w14:paraId="41F5EF26" w14:textId="77777777" w:rsidR="00B042A6" w:rsidRPr="00B042A6" w:rsidRDefault="00B042A6" w:rsidP="00B042A6">
            <w:pPr>
              <w:spacing w:after="0" w:line="240" w:lineRule="auto"/>
              <w:jc w:val="right"/>
              <w:rPr>
                <w:rFonts w:ascii="Calibri" w:eastAsia="Times New Roman" w:hAnsi="Calibri" w:cs="Calibri"/>
                <w:color w:val="000000"/>
                <w:lang w:eastAsia="en-GB"/>
              </w:rPr>
            </w:pPr>
            <w:r w:rsidRPr="00B042A6">
              <w:rPr>
                <w:rFonts w:ascii="Calibri" w:eastAsia="Times New Roman" w:hAnsi="Calibri" w:cs="Calibri"/>
                <w:color w:val="000000"/>
                <w:lang w:eastAsia="en-GB"/>
              </w:rPr>
              <w:t>129</w:t>
            </w:r>
          </w:p>
        </w:tc>
        <w:tc>
          <w:tcPr>
            <w:tcW w:w="3476" w:type="dxa"/>
            <w:tcBorders>
              <w:top w:val="single" w:sz="4" w:space="0" w:color="FFFFFF"/>
              <w:left w:val="single" w:sz="4" w:space="0" w:color="FFFFFF"/>
              <w:bottom w:val="single" w:sz="4" w:space="0" w:color="FFFFFF"/>
              <w:right w:val="single" w:sz="4" w:space="0" w:color="FFFFFF"/>
            </w:tcBorders>
            <w:shd w:val="clear" w:color="DCE6F1" w:fill="DCE6F1"/>
            <w:noWrap/>
            <w:vAlign w:val="bottom"/>
            <w:hideMark/>
          </w:tcPr>
          <w:p w14:paraId="12E45774" w14:textId="77777777" w:rsidR="00B042A6" w:rsidRPr="00B042A6" w:rsidRDefault="00B042A6" w:rsidP="00B042A6">
            <w:pPr>
              <w:spacing w:after="0" w:line="240" w:lineRule="auto"/>
              <w:jc w:val="right"/>
              <w:rPr>
                <w:rFonts w:ascii="Calibri" w:eastAsia="Times New Roman" w:hAnsi="Calibri" w:cs="Calibri"/>
                <w:color w:val="000000"/>
                <w:lang w:eastAsia="en-GB"/>
              </w:rPr>
            </w:pPr>
            <w:r w:rsidRPr="00B042A6">
              <w:rPr>
                <w:rFonts w:ascii="Calibri" w:eastAsia="Times New Roman" w:hAnsi="Calibri" w:cs="Calibri"/>
                <w:color w:val="000000"/>
                <w:lang w:eastAsia="en-GB"/>
              </w:rPr>
              <w:t>146486</w:t>
            </w:r>
          </w:p>
        </w:tc>
        <w:tc>
          <w:tcPr>
            <w:tcW w:w="1970" w:type="dxa"/>
            <w:tcBorders>
              <w:top w:val="single" w:sz="4" w:space="0" w:color="FFFFFF"/>
              <w:left w:val="single" w:sz="4" w:space="0" w:color="FFFFFF"/>
              <w:bottom w:val="single" w:sz="4" w:space="0" w:color="FFFFFF"/>
              <w:right w:val="single" w:sz="4" w:space="0" w:color="FFFFFF"/>
            </w:tcBorders>
            <w:shd w:val="clear" w:color="DCE6F1" w:fill="DCE6F1"/>
            <w:noWrap/>
            <w:vAlign w:val="bottom"/>
            <w:hideMark/>
          </w:tcPr>
          <w:p w14:paraId="5CFBBE07" w14:textId="77777777" w:rsidR="00B042A6" w:rsidRPr="00B042A6" w:rsidRDefault="00B042A6" w:rsidP="00B042A6">
            <w:pPr>
              <w:spacing w:after="0" w:line="240" w:lineRule="auto"/>
              <w:rPr>
                <w:rFonts w:ascii="Calibri" w:eastAsia="Times New Roman" w:hAnsi="Calibri" w:cs="Calibri"/>
                <w:color w:val="000000"/>
                <w:lang w:eastAsia="en-GB"/>
              </w:rPr>
            </w:pPr>
            <w:r w:rsidRPr="00B042A6">
              <w:rPr>
                <w:rFonts w:ascii="Calibri" w:eastAsia="Times New Roman" w:hAnsi="Calibri" w:cs="Calibri"/>
                <w:color w:val="000000"/>
                <w:lang w:eastAsia="en-GB"/>
              </w:rPr>
              <w:t>95% +/- 8.62</w:t>
            </w:r>
          </w:p>
        </w:tc>
        <w:tc>
          <w:tcPr>
            <w:tcW w:w="1989" w:type="dxa"/>
            <w:tcBorders>
              <w:top w:val="single" w:sz="4" w:space="0" w:color="FFFFFF"/>
              <w:left w:val="single" w:sz="4" w:space="0" w:color="FFFFFF"/>
              <w:bottom w:val="single" w:sz="4" w:space="0" w:color="FFFFFF"/>
              <w:right w:val="nil"/>
            </w:tcBorders>
            <w:shd w:val="clear" w:color="DCE6F1" w:fill="DCE6F1"/>
            <w:noWrap/>
            <w:vAlign w:val="bottom"/>
            <w:hideMark/>
          </w:tcPr>
          <w:p w14:paraId="40B5F7EC" w14:textId="77777777" w:rsidR="00B042A6" w:rsidRPr="00B042A6" w:rsidRDefault="00B042A6" w:rsidP="00B042A6">
            <w:pPr>
              <w:spacing w:after="0" w:line="240" w:lineRule="auto"/>
              <w:rPr>
                <w:rFonts w:ascii="Calibri" w:eastAsia="Times New Roman" w:hAnsi="Calibri" w:cs="Calibri"/>
                <w:color w:val="000000"/>
                <w:lang w:eastAsia="en-GB"/>
              </w:rPr>
            </w:pPr>
            <w:r w:rsidRPr="00B042A6">
              <w:rPr>
                <w:rFonts w:ascii="Calibri" w:eastAsia="Times New Roman" w:hAnsi="Calibri" w:cs="Calibri"/>
                <w:color w:val="000000"/>
                <w:lang w:eastAsia="en-GB"/>
              </w:rPr>
              <w:t>99% +/- 11.35</w:t>
            </w:r>
          </w:p>
        </w:tc>
      </w:tr>
      <w:tr w:rsidR="00B042A6" w:rsidRPr="00B042A6" w14:paraId="573CD5AD" w14:textId="77777777" w:rsidTr="00B042A6">
        <w:trPr>
          <w:trHeight w:val="290"/>
        </w:trPr>
        <w:tc>
          <w:tcPr>
            <w:tcW w:w="922" w:type="dxa"/>
            <w:tcBorders>
              <w:top w:val="single" w:sz="4" w:space="0" w:color="FFFFFF"/>
              <w:left w:val="nil"/>
              <w:bottom w:val="single" w:sz="4" w:space="0" w:color="FFFFFF"/>
              <w:right w:val="single" w:sz="4" w:space="0" w:color="FFFFFF"/>
            </w:tcBorders>
            <w:shd w:val="clear" w:color="B8CCE4" w:fill="B8CCE4"/>
            <w:noWrap/>
            <w:vAlign w:val="bottom"/>
            <w:hideMark/>
          </w:tcPr>
          <w:p w14:paraId="11A932FC" w14:textId="77777777" w:rsidR="00B042A6" w:rsidRPr="00B042A6" w:rsidRDefault="00B042A6" w:rsidP="00B042A6">
            <w:pPr>
              <w:spacing w:after="0" w:line="240" w:lineRule="auto"/>
              <w:rPr>
                <w:rFonts w:ascii="Calibri" w:eastAsia="Times New Roman" w:hAnsi="Calibri" w:cs="Calibri"/>
                <w:color w:val="000000"/>
                <w:lang w:eastAsia="en-GB"/>
              </w:rPr>
            </w:pPr>
            <w:r w:rsidRPr="00B042A6">
              <w:rPr>
                <w:rFonts w:ascii="Calibri" w:eastAsia="Times New Roman" w:hAnsi="Calibri" w:cs="Calibri"/>
                <w:color w:val="000000"/>
                <w:lang w:eastAsia="en-GB"/>
              </w:rPr>
              <w:t>Ndian</w:t>
            </w:r>
          </w:p>
        </w:tc>
        <w:tc>
          <w:tcPr>
            <w:tcW w:w="1003" w:type="dxa"/>
            <w:tcBorders>
              <w:top w:val="single" w:sz="4" w:space="0" w:color="FFFFFF"/>
              <w:left w:val="single" w:sz="4" w:space="0" w:color="FFFFFF"/>
              <w:bottom w:val="single" w:sz="4" w:space="0" w:color="FFFFFF"/>
              <w:right w:val="single" w:sz="4" w:space="0" w:color="FFFFFF"/>
            </w:tcBorders>
            <w:shd w:val="clear" w:color="B8CCE4" w:fill="B8CCE4"/>
            <w:noWrap/>
            <w:vAlign w:val="bottom"/>
            <w:hideMark/>
          </w:tcPr>
          <w:p w14:paraId="2315A8BE" w14:textId="77777777" w:rsidR="00B042A6" w:rsidRPr="00B042A6" w:rsidRDefault="00B042A6" w:rsidP="00B042A6">
            <w:pPr>
              <w:spacing w:after="0" w:line="240" w:lineRule="auto"/>
              <w:jc w:val="right"/>
              <w:rPr>
                <w:rFonts w:ascii="Calibri" w:eastAsia="Times New Roman" w:hAnsi="Calibri" w:cs="Calibri"/>
                <w:color w:val="000000"/>
                <w:lang w:eastAsia="en-GB"/>
              </w:rPr>
            </w:pPr>
            <w:r w:rsidRPr="00B042A6">
              <w:rPr>
                <w:rFonts w:ascii="Calibri" w:eastAsia="Times New Roman" w:hAnsi="Calibri" w:cs="Calibri"/>
                <w:color w:val="000000"/>
                <w:lang w:eastAsia="en-GB"/>
              </w:rPr>
              <w:t>96</w:t>
            </w:r>
          </w:p>
        </w:tc>
        <w:tc>
          <w:tcPr>
            <w:tcW w:w="3476" w:type="dxa"/>
            <w:tcBorders>
              <w:top w:val="single" w:sz="4" w:space="0" w:color="FFFFFF"/>
              <w:left w:val="single" w:sz="4" w:space="0" w:color="FFFFFF"/>
              <w:bottom w:val="single" w:sz="4" w:space="0" w:color="FFFFFF"/>
              <w:right w:val="single" w:sz="4" w:space="0" w:color="FFFFFF"/>
            </w:tcBorders>
            <w:shd w:val="clear" w:color="B8CCE4" w:fill="B8CCE4"/>
            <w:noWrap/>
            <w:vAlign w:val="bottom"/>
            <w:hideMark/>
          </w:tcPr>
          <w:p w14:paraId="10F74789" w14:textId="77777777" w:rsidR="00B042A6" w:rsidRPr="00B042A6" w:rsidRDefault="00B042A6" w:rsidP="00B042A6">
            <w:pPr>
              <w:spacing w:after="0" w:line="240" w:lineRule="auto"/>
              <w:jc w:val="right"/>
              <w:rPr>
                <w:rFonts w:ascii="Calibri" w:eastAsia="Times New Roman" w:hAnsi="Calibri" w:cs="Calibri"/>
                <w:color w:val="000000"/>
                <w:lang w:eastAsia="en-GB"/>
              </w:rPr>
            </w:pPr>
            <w:r w:rsidRPr="00B042A6">
              <w:rPr>
                <w:rFonts w:ascii="Calibri" w:eastAsia="Times New Roman" w:hAnsi="Calibri" w:cs="Calibri"/>
                <w:color w:val="000000"/>
                <w:lang w:eastAsia="en-GB"/>
              </w:rPr>
              <w:t>54956</w:t>
            </w:r>
          </w:p>
        </w:tc>
        <w:tc>
          <w:tcPr>
            <w:tcW w:w="1970" w:type="dxa"/>
            <w:tcBorders>
              <w:top w:val="single" w:sz="4" w:space="0" w:color="FFFFFF"/>
              <w:left w:val="single" w:sz="4" w:space="0" w:color="FFFFFF"/>
              <w:bottom w:val="single" w:sz="4" w:space="0" w:color="FFFFFF"/>
              <w:right w:val="single" w:sz="4" w:space="0" w:color="FFFFFF"/>
            </w:tcBorders>
            <w:shd w:val="clear" w:color="B8CCE4" w:fill="B8CCE4"/>
            <w:noWrap/>
            <w:vAlign w:val="bottom"/>
            <w:hideMark/>
          </w:tcPr>
          <w:p w14:paraId="79800352" w14:textId="77777777" w:rsidR="00B042A6" w:rsidRPr="00B042A6" w:rsidRDefault="00B042A6" w:rsidP="00B042A6">
            <w:pPr>
              <w:spacing w:after="0" w:line="240" w:lineRule="auto"/>
              <w:rPr>
                <w:rFonts w:ascii="Calibri" w:eastAsia="Times New Roman" w:hAnsi="Calibri" w:cs="Calibri"/>
                <w:color w:val="000000"/>
                <w:lang w:eastAsia="en-GB"/>
              </w:rPr>
            </w:pPr>
            <w:r w:rsidRPr="00B042A6">
              <w:rPr>
                <w:rFonts w:ascii="Calibri" w:eastAsia="Times New Roman" w:hAnsi="Calibri" w:cs="Calibri"/>
                <w:color w:val="000000"/>
                <w:lang w:eastAsia="en-GB"/>
              </w:rPr>
              <w:t>95% +/- 9.99</w:t>
            </w:r>
          </w:p>
        </w:tc>
        <w:tc>
          <w:tcPr>
            <w:tcW w:w="1989" w:type="dxa"/>
            <w:tcBorders>
              <w:top w:val="single" w:sz="4" w:space="0" w:color="FFFFFF"/>
              <w:left w:val="single" w:sz="4" w:space="0" w:color="FFFFFF"/>
              <w:bottom w:val="single" w:sz="4" w:space="0" w:color="FFFFFF"/>
              <w:right w:val="nil"/>
            </w:tcBorders>
            <w:shd w:val="clear" w:color="B8CCE4" w:fill="B8CCE4"/>
            <w:noWrap/>
            <w:vAlign w:val="bottom"/>
            <w:hideMark/>
          </w:tcPr>
          <w:p w14:paraId="3F0C559A" w14:textId="77777777" w:rsidR="00B042A6" w:rsidRPr="00B042A6" w:rsidRDefault="00B042A6" w:rsidP="00B042A6">
            <w:pPr>
              <w:spacing w:after="0" w:line="240" w:lineRule="auto"/>
              <w:rPr>
                <w:rFonts w:ascii="Calibri" w:eastAsia="Times New Roman" w:hAnsi="Calibri" w:cs="Calibri"/>
                <w:color w:val="000000"/>
                <w:lang w:eastAsia="en-GB"/>
              </w:rPr>
            </w:pPr>
            <w:r w:rsidRPr="00B042A6">
              <w:rPr>
                <w:rFonts w:ascii="Calibri" w:eastAsia="Times New Roman" w:hAnsi="Calibri" w:cs="Calibri"/>
                <w:color w:val="000000"/>
                <w:lang w:eastAsia="en-GB"/>
              </w:rPr>
              <w:t>99% +/- 13.15</w:t>
            </w:r>
          </w:p>
        </w:tc>
      </w:tr>
      <w:tr w:rsidR="00B042A6" w:rsidRPr="00B042A6" w14:paraId="6EA89815" w14:textId="77777777" w:rsidTr="00B042A6">
        <w:trPr>
          <w:trHeight w:val="290"/>
        </w:trPr>
        <w:tc>
          <w:tcPr>
            <w:tcW w:w="922" w:type="dxa"/>
            <w:tcBorders>
              <w:top w:val="single" w:sz="4" w:space="0" w:color="FFFFFF"/>
              <w:left w:val="nil"/>
              <w:bottom w:val="nil"/>
              <w:right w:val="single" w:sz="4" w:space="0" w:color="FFFFFF"/>
            </w:tcBorders>
            <w:shd w:val="clear" w:color="DCE6F1" w:fill="DCE6F1"/>
            <w:noWrap/>
            <w:vAlign w:val="bottom"/>
            <w:hideMark/>
          </w:tcPr>
          <w:p w14:paraId="53DE3ACB" w14:textId="77777777" w:rsidR="00B042A6" w:rsidRPr="00B042A6" w:rsidRDefault="00B042A6" w:rsidP="00B042A6">
            <w:pPr>
              <w:spacing w:after="0" w:line="240" w:lineRule="auto"/>
              <w:rPr>
                <w:rFonts w:ascii="Calibri" w:eastAsia="Times New Roman" w:hAnsi="Calibri" w:cs="Calibri"/>
                <w:color w:val="000000"/>
                <w:lang w:eastAsia="en-GB"/>
              </w:rPr>
            </w:pPr>
            <w:r w:rsidRPr="00B042A6">
              <w:rPr>
                <w:rFonts w:ascii="Calibri" w:eastAsia="Times New Roman" w:hAnsi="Calibri" w:cs="Calibri"/>
                <w:color w:val="000000"/>
                <w:lang w:eastAsia="en-GB"/>
              </w:rPr>
              <w:t>Total</w:t>
            </w:r>
          </w:p>
        </w:tc>
        <w:tc>
          <w:tcPr>
            <w:tcW w:w="1003" w:type="dxa"/>
            <w:tcBorders>
              <w:top w:val="single" w:sz="4" w:space="0" w:color="FFFFFF"/>
              <w:left w:val="single" w:sz="4" w:space="0" w:color="FFFFFF"/>
              <w:bottom w:val="nil"/>
              <w:right w:val="single" w:sz="4" w:space="0" w:color="FFFFFF"/>
            </w:tcBorders>
            <w:shd w:val="clear" w:color="DCE6F1" w:fill="DCE6F1"/>
            <w:noWrap/>
            <w:vAlign w:val="bottom"/>
            <w:hideMark/>
          </w:tcPr>
          <w:p w14:paraId="0F825BA2" w14:textId="77777777" w:rsidR="00B042A6" w:rsidRPr="00B042A6" w:rsidRDefault="00B042A6" w:rsidP="00B042A6">
            <w:pPr>
              <w:spacing w:after="0" w:line="240" w:lineRule="auto"/>
              <w:jc w:val="right"/>
              <w:rPr>
                <w:rFonts w:ascii="Calibri" w:eastAsia="Times New Roman" w:hAnsi="Calibri" w:cs="Calibri"/>
                <w:color w:val="000000"/>
                <w:lang w:eastAsia="en-GB"/>
              </w:rPr>
            </w:pPr>
            <w:r w:rsidRPr="00B042A6">
              <w:rPr>
                <w:rFonts w:ascii="Calibri" w:eastAsia="Times New Roman" w:hAnsi="Calibri" w:cs="Calibri"/>
                <w:color w:val="000000"/>
                <w:lang w:eastAsia="en-GB"/>
              </w:rPr>
              <w:t>1144</w:t>
            </w:r>
          </w:p>
        </w:tc>
        <w:tc>
          <w:tcPr>
            <w:tcW w:w="3476" w:type="dxa"/>
            <w:tcBorders>
              <w:top w:val="single" w:sz="4" w:space="0" w:color="FFFFFF"/>
              <w:left w:val="single" w:sz="4" w:space="0" w:color="FFFFFF"/>
              <w:bottom w:val="nil"/>
              <w:right w:val="single" w:sz="4" w:space="0" w:color="FFFFFF"/>
            </w:tcBorders>
            <w:shd w:val="clear" w:color="DCE6F1" w:fill="DCE6F1"/>
            <w:noWrap/>
            <w:vAlign w:val="bottom"/>
            <w:hideMark/>
          </w:tcPr>
          <w:p w14:paraId="1702202F" w14:textId="77777777" w:rsidR="00B042A6" w:rsidRPr="00B042A6" w:rsidRDefault="00B042A6" w:rsidP="00B042A6">
            <w:pPr>
              <w:spacing w:after="0" w:line="240" w:lineRule="auto"/>
              <w:jc w:val="right"/>
              <w:rPr>
                <w:rFonts w:ascii="Calibri" w:eastAsia="Times New Roman" w:hAnsi="Calibri" w:cs="Calibri"/>
                <w:color w:val="000000"/>
                <w:lang w:eastAsia="en-GB"/>
              </w:rPr>
            </w:pPr>
            <w:r w:rsidRPr="00B042A6">
              <w:rPr>
                <w:rFonts w:ascii="Calibri" w:eastAsia="Times New Roman" w:hAnsi="Calibri" w:cs="Calibri"/>
                <w:color w:val="000000"/>
                <w:lang w:eastAsia="en-GB"/>
              </w:rPr>
              <w:t>380934</w:t>
            </w:r>
          </w:p>
        </w:tc>
        <w:tc>
          <w:tcPr>
            <w:tcW w:w="1970" w:type="dxa"/>
            <w:tcBorders>
              <w:top w:val="single" w:sz="4" w:space="0" w:color="FFFFFF"/>
              <w:left w:val="single" w:sz="4" w:space="0" w:color="FFFFFF"/>
              <w:bottom w:val="nil"/>
              <w:right w:val="single" w:sz="4" w:space="0" w:color="FFFFFF"/>
            </w:tcBorders>
            <w:shd w:val="clear" w:color="DCE6F1" w:fill="DCE6F1"/>
            <w:noWrap/>
            <w:vAlign w:val="bottom"/>
            <w:hideMark/>
          </w:tcPr>
          <w:p w14:paraId="479965BE" w14:textId="77777777" w:rsidR="00B042A6" w:rsidRPr="00B042A6" w:rsidRDefault="00B042A6" w:rsidP="00B042A6">
            <w:pPr>
              <w:spacing w:after="0" w:line="240" w:lineRule="auto"/>
              <w:rPr>
                <w:rFonts w:ascii="Calibri" w:eastAsia="Times New Roman" w:hAnsi="Calibri" w:cs="Calibri"/>
                <w:color w:val="000000"/>
                <w:lang w:eastAsia="en-GB"/>
              </w:rPr>
            </w:pPr>
            <w:r w:rsidRPr="00B042A6">
              <w:rPr>
                <w:rFonts w:ascii="Calibri" w:eastAsia="Times New Roman" w:hAnsi="Calibri" w:cs="Calibri"/>
                <w:color w:val="000000"/>
                <w:lang w:eastAsia="en-GB"/>
              </w:rPr>
              <w:t>95% +/- 2.85</w:t>
            </w:r>
          </w:p>
        </w:tc>
        <w:tc>
          <w:tcPr>
            <w:tcW w:w="1989" w:type="dxa"/>
            <w:tcBorders>
              <w:top w:val="single" w:sz="4" w:space="0" w:color="FFFFFF"/>
              <w:left w:val="single" w:sz="4" w:space="0" w:color="FFFFFF"/>
              <w:bottom w:val="nil"/>
              <w:right w:val="nil"/>
            </w:tcBorders>
            <w:shd w:val="clear" w:color="DCE6F1" w:fill="DCE6F1"/>
            <w:noWrap/>
            <w:vAlign w:val="bottom"/>
            <w:hideMark/>
          </w:tcPr>
          <w:p w14:paraId="62E10C7A" w14:textId="77777777" w:rsidR="00B042A6" w:rsidRPr="00B042A6" w:rsidRDefault="00B042A6" w:rsidP="00B042A6">
            <w:pPr>
              <w:spacing w:after="0" w:line="240" w:lineRule="auto"/>
              <w:rPr>
                <w:rFonts w:ascii="Calibri" w:eastAsia="Times New Roman" w:hAnsi="Calibri" w:cs="Calibri"/>
                <w:color w:val="000000"/>
                <w:lang w:eastAsia="en-GB"/>
              </w:rPr>
            </w:pPr>
            <w:r w:rsidRPr="00B042A6">
              <w:rPr>
                <w:rFonts w:ascii="Calibri" w:eastAsia="Times New Roman" w:hAnsi="Calibri" w:cs="Calibri"/>
                <w:color w:val="000000"/>
                <w:lang w:eastAsia="en-GB"/>
              </w:rPr>
              <w:t>99% +/- 3.81</w:t>
            </w:r>
          </w:p>
        </w:tc>
      </w:tr>
    </w:tbl>
    <w:p w14:paraId="287D0971" w14:textId="15A42DB9" w:rsidR="00A715E2" w:rsidRDefault="00A715E2" w:rsidP="003575E2"/>
    <w:p w14:paraId="567ACE73" w14:textId="77777777" w:rsidR="00A715E2" w:rsidRDefault="00A715E2">
      <w:r>
        <w:br w:type="page"/>
      </w:r>
    </w:p>
    <w:p w14:paraId="2D04364F" w14:textId="21CC1045" w:rsidR="00B042A6" w:rsidRDefault="00A715E2" w:rsidP="00A715E2">
      <w:pPr>
        <w:pStyle w:val="Heading1"/>
      </w:pPr>
      <w:bookmarkStart w:id="59" w:name="_Toc102995329"/>
      <w:r>
        <w:lastRenderedPageBreak/>
        <w:t>Annex 2: Household Tool</w:t>
      </w:r>
      <w:bookmarkEnd w:id="59"/>
    </w:p>
    <w:tbl>
      <w:tblPr>
        <w:tblStyle w:val="TableGrid"/>
        <w:tblW w:w="10795" w:type="dxa"/>
        <w:jc w:val="center"/>
        <w:tblLayout w:type="fixed"/>
        <w:tblLook w:val="04A0" w:firstRow="1" w:lastRow="0" w:firstColumn="1" w:lastColumn="0" w:noHBand="0" w:noVBand="1"/>
      </w:tblPr>
      <w:tblGrid>
        <w:gridCol w:w="715"/>
        <w:gridCol w:w="4081"/>
        <w:gridCol w:w="1944"/>
        <w:gridCol w:w="2696"/>
        <w:gridCol w:w="189"/>
        <w:gridCol w:w="1170"/>
      </w:tblGrid>
      <w:tr w:rsidR="00A715E2" w:rsidRPr="005F1859" w14:paraId="61CF78D0" w14:textId="77777777" w:rsidTr="003730C3">
        <w:trPr>
          <w:trHeight w:val="737"/>
          <w:jc w:val="center"/>
        </w:trPr>
        <w:tc>
          <w:tcPr>
            <w:tcW w:w="10795" w:type="dxa"/>
            <w:gridSpan w:val="6"/>
            <w:vAlign w:val="center"/>
          </w:tcPr>
          <w:p w14:paraId="7B17F99A" w14:textId="77777777" w:rsidR="00A715E2" w:rsidRPr="005F1859" w:rsidRDefault="00A715E2" w:rsidP="003730C3">
            <w:pPr>
              <w:jc w:val="center"/>
              <w:rPr>
                <w:rFonts w:ascii="Arial" w:hAnsi="Arial" w:cs="Arial"/>
                <w:b/>
              </w:rPr>
            </w:pPr>
            <w:r w:rsidRPr="005F1859">
              <w:rPr>
                <w:rFonts w:ascii="Arial" w:hAnsi="Arial" w:cs="Arial"/>
                <w:b/>
              </w:rPr>
              <w:t>NEEDS ASSESSMENT SURVEY: HOUSEHOLD QUESTIONNAIRE</w:t>
            </w:r>
          </w:p>
        </w:tc>
      </w:tr>
      <w:tr w:rsidR="00A715E2" w:rsidRPr="005F1859" w14:paraId="036EFD6B" w14:textId="77777777" w:rsidTr="003730C3">
        <w:trPr>
          <w:trHeight w:val="20"/>
          <w:jc w:val="center"/>
        </w:trPr>
        <w:tc>
          <w:tcPr>
            <w:tcW w:w="10795" w:type="dxa"/>
            <w:gridSpan w:val="6"/>
          </w:tcPr>
          <w:p w14:paraId="6F5AA4BE" w14:textId="77777777" w:rsidR="00A715E2" w:rsidRPr="005F1859" w:rsidRDefault="00A715E2" w:rsidP="003730C3">
            <w:pPr>
              <w:rPr>
                <w:rFonts w:ascii="Arial" w:hAnsi="Arial" w:cs="Arial"/>
              </w:rPr>
            </w:pPr>
          </w:p>
        </w:tc>
      </w:tr>
      <w:tr w:rsidR="00A715E2" w:rsidRPr="00A0291B" w14:paraId="21067A7C" w14:textId="77777777" w:rsidTr="003730C3">
        <w:trPr>
          <w:trHeight w:val="340"/>
          <w:jc w:val="center"/>
        </w:trPr>
        <w:tc>
          <w:tcPr>
            <w:tcW w:w="10795" w:type="dxa"/>
            <w:gridSpan w:val="6"/>
            <w:shd w:val="clear" w:color="auto" w:fill="00B0F0"/>
            <w:vAlign w:val="center"/>
          </w:tcPr>
          <w:p w14:paraId="53FCB707" w14:textId="77777777" w:rsidR="00A715E2" w:rsidRPr="00156524" w:rsidRDefault="00A715E2" w:rsidP="003730C3">
            <w:pPr>
              <w:jc w:val="center"/>
              <w:rPr>
                <w:rFonts w:ascii="Arial" w:hAnsi="Arial" w:cs="Arial"/>
              </w:rPr>
            </w:pPr>
            <w:r w:rsidRPr="00156524">
              <w:rPr>
                <w:rFonts w:ascii="Arial" w:hAnsi="Arial" w:cs="Arial"/>
              </w:rPr>
              <w:t>SECTION 0. INFORMATION ABOUT THE INVESTIGATOR</w:t>
            </w:r>
          </w:p>
        </w:tc>
      </w:tr>
      <w:tr w:rsidR="00A715E2" w:rsidRPr="00231FB5" w14:paraId="2404A671" w14:textId="77777777" w:rsidTr="003730C3">
        <w:trPr>
          <w:jc w:val="center"/>
        </w:trPr>
        <w:tc>
          <w:tcPr>
            <w:tcW w:w="4796" w:type="dxa"/>
            <w:gridSpan w:val="2"/>
          </w:tcPr>
          <w:p w14:paraId="1095B2F4" w14:textId="77777777" w:rsidR="00A715E2" w:rsidRPr="00231FB5" w:rsidRDefault="00A715E2" w:rsidP="003730C3">
            <w:pPr>
              <w:rPr>
                <w:rFonts w:ascii="Arial" w:hAnsi="Arial" w:cs="Arial"/>
              </w:rPr>
            </w:pPr>
            <w:r w:rsidRPr="00A0291B">
              <w:rPr>
                <w:rFonts w:ascii="Arial" w:hAnsi="Arial" w:cs="Arial"/>
              </w:rPr>
              <w:t>Date of the survey</w:t>
            </w:r>
          </w:p>
        </w:tc>
        <w:tc>
          <w:tcPr>
            <w:tcW w:w="5999" w:type="dxa"/>
            <w:gridSpan w:val="4"/>
          </w:tcPr>
          <w:p w14:paraId="59FEEE31" w14:textId="77777777" w:rsidR="00A715E2" w:rsidRPr="00231FB5" w:rsidRDefault="00A715E2" w:rsidP="003730C3">
            <w:pPr>
              <w:rPr>
                <w:rFonts w:ascii="Arial" w:hAnsi="Arial" w:cs="Arial"/>
              </w:rPr>
            </w:pPr>
          </w:p>
        </w:tc>
      </w:tr>
      <w:tr w:rsidR="00A715E2" w:rsidRPr="00A0291B" w14:paraId="54A39E8F" w14:textId="77777777" w:rsidTr="003730C3">
        <w:trPr>
          <w:jc w:val="center"/>
        </w:trPr>
        <w:tc>
          <w:tcPr>
            <w:tcW w:w="4796" w:type="dxa"/>
            <w:gridSpan w:val="2"/>
          </w:tcPr>
          <w:p w14:paraId="61721251" w14:textId="77777777" w:rsidR="00A715E2" w:rsidRPr="00A0291B" w:rsidRDefault="00A715E2" w:rsidP="003730C3">
            <w:pPr>
              <w:rPr>
                <w:rFonts w:ascii="Arial" w:hAnsi="Arial" w:cs="Arial"/>
              </w:rPr>
            </w:pPr>
            <w:r w:rsidRPr="00A0291B">
              <w:rPr>
                <w:rFonts w:ascii="Arial" w:hAnsi="Arial" w:cs="Arial"/>
              </w:rPr>
              <w:t>Investigator's name (or code number)</w:t>
            </w:r>
          </w:p>
        </w:tc>
        <w:tc>
          <w:tcPr>
            <w:tcW w:w="5999" w:type="dxa"/>
            <w:gridSpan w:val="4"/>
          </w:tcPr>
          <w:p w14:paraId="7035A263" w14:textId="77777777" w:rsidR="00A715E2" w:rsidRPr="00A0291B" w:rsidRDefault="00A715E2" w:rsidP="003730C3">
            <w:pPr>
              <w:rPr>
                <w:rFonts w:ascii="Arial" w:hAnsi="Arial" w:cs="Arial"/>
              </w:rPr>
            </w:pPr>
          </w:p>
        </w:tc>
      </w:tr>
      <w:tr w:rsidR="00A715E2" w:rsidRPr="00231FB5" w14:paraId="0F64A4CB" w14:textId="77777777" w:rsidTr="003730C3">
        <w:trPr>
          <w:jc w:val="center"/>
        </w:trPr>
        <w:tc>
          <w:tcPr>
            <w:tcW w:w="4796" w:type="dxa"/>
            <w:gridSpan w:val="2"/>
          </w:tcPr>
          <w:p w14:paraId="2406B1B0" w14:textId="77777777" w:rsidR="00A715E2" w:rsidRPr="00231FB5" w:rsidRDefault="00A715E2" w:rsidP="003730C3">
            <w:pPr>
              <w:rPr>
                <w:rFonts w:ascii="Arial" w:hAnsi="Arial" w:cs="Arial"/>
              </w:rPr>
            </w:pPr>
            <w:r w:rsidRPr="00231FB5">
              <w:rPr>
                <w:rFonts w:ascii="Arial" w:hAnsi="Arial" w:cs="Arial"/>
              </w:rPr>
              <w:t>Organisation</w:t>
            </w:r>
          </w:p>
        </w:tc>
        <w:tc>
          <w:tcPr>
            <w:tcW w:w="5999" w:type="dxa"/>
            <w:gridSpan w:val="4"/>
          </w:tcPr>
          <w:p w14:paraId="2FDB6955" w14:textId="77777777" w:rsidR="00A715E2" w:rsidRPr="00231FB5" w:rsidRDefault="00A715E2" w:rsidP="003730C3">
            <w:pPr>
              <w:rPr>
                <w:rFonts w:ascii="Arial" w:hAnsi="Arial" w:cs="Arial"/>
              </w:rPr>
            </w:pPr>
          </w:p>
        </w:tc>
      </w:tr>
      <w:tr w:rsidR="00A715E2" w:rsidRPr="00231FB5" w14:paraId="0CF92DF4" w14:textId="77777777" w:rsidTr="003730C3">
        <w:trPr>
          <w:jc w:val="center"/>
        </w:trPr>
        <w:tc>
          <w:tcPr>
            <w:tcW w:w="10795" w:type="dxa"/>
            <w:gridSpan w:val="6"/>
          </w:tcPr>
          <w:p w14:paraId="2312BB17" w14:textId="77777777" w:rsidR="00A715E2" w:rsidRPr="00156524" w:rsidRDefault="00A715E2" w:rsidP="003730C3">
            <w:pPr>
              <w:rPr>
                <w:rFonts w:ascii="Arial" w:hAnsi="Arial" w:cs="Arial"/>
                <w:b/>
              </w:rPr>
            </w:pPr>
            <w:r w:rsidRPr="00156524">
              <w:rPr>
                <w:rFonts w:ascii="Arial" w:hAnsi="Arial" w:cs="Arial"/>
                <w:b/>
              </w:rPr>
              <w:t xml:space="preserve">Introduction </w:t>
            </w:r>
          </w:p>
          <w:p w14:paraId="20A035CD" w14:textId="77777777" w:rsidR="00A715E2" w:rsidRDefault="00A715E2" w:rsidP="003730C3">
            <w:pPr>
              <w:jc w:val="both"/>
              <w:rPr>
                <w:rFonts w:ascii="Arial" w:hAnsi="Arial" w:cs="Arial"/>
              </w:rPr>
            </w:pPr>
            <w:r w:rsidRPr="00A0291B">
              <w:rPr>
                <w:rFonts w:ascii="Arial" w:hAnsi="Arial" w:cs="Arial"/>
              </w:rPr>
              <w:t>"Hello, my name is {_Name of interviewer_}, I work for {_Organisation_}. Do you have a few minutes to tell me about your experience of the overall situation in your shelter/</w:t>
            </w:r>
            <w:r>
              <w:rPr>
                <w:rFonts w:ascii="Arial" w:hAnsi="Arial" w:cs="Arial"/>
              </w:rPr>
              <w:t>NFI</w:t>
            </w:r>
            <w:r w:rsidRPr="00A0291B">
              <w:rPr>
                <w:rFonts w:ascii="Arial" w:hAnsi="Arial" w:cs="Arial"/>
              </w:rPr>
              <w:t xml:space="preserve"> and your </w:t>
            </w:r>
            <w:r>
              <w:rPr>
                <w:rFonts w:ascii="Arial" w:hAnsi="Arial" w:cs="Arial"/>
              </w:rPr>
              <w:t>community</w:t>
            </w:r>
            <w:r w:rsidRPr="00A0291B">
              <w:rPr>
                <w:rFonts w:ascii="Arial" w:hAnsi="Arial" w:cs="Arial"/>
              </w:rPr>
              <w:t xml:space="preserve">? This Emergency Needs Assessment questionnaire informs humanitarian actors of the current situation in terms of </w:t>
            </w:r>
            <w:r>
              <w:rPr>
                <w:rFonts w:ascii="Arial" w:hAnsi="Arial" w:cs="Arial"/>
              </w:rPr>
              <w:t>availability</w:t>
            </w:r>
            <w:r w:rsidRPr="00A0291B">
              <w:rPr>
                <w:rFonts w:ascii="Arial" w:hAnsi="Arial" w:cs="Arial"/>
              </w:rPr>
              <w:t xml:space="preserve"> and the condition of shelters/</w:t>
            </w:r>
            <w:r>
              <w:rPr>
                <w:rFonts w:ascii="Arial" w:hAnsi="Arial" w:cs="Arial"/>
              </w:rPr>
              <w:t>NFIs</w:t>
            </w:r>
            <w:r w:rsidRPr="00A0291B">
              <w:rPr>
                <w:rFonts w:ascii="Arial" w:hAnsi="Arial" w:cs="Arial"/>
              </w:rPr>
              <w:t xml:space="preserve">. The main aim is to provide sufficient information to identify immediate priority activities, anticipate potential future shelter problems, including projections and contingency planning. The information from this survey will only be used for sharing, informing the audience of shelter and </w:t>
            </w:r>
            <w:r>
              <w:rPr>
                <w:rFonts w:ascii="Arial" w:hAnsi="Arial" w:cs="Arial"/>
              </w:rPr>
              <w:t>NFI</w:t>
            </w:r>
            <w:r w:rsidRPr="00A0291B">
              <w:rPr>
                <w:rFonts w:ascii="Arial" w:hAnsi="Arial" w:cs="Arial"/>
              </w:rPr>
              <w:t xml:space="preserve"> needs assessment activities.</w:t>
            </w:r>
            <w:r>
              <w:rPr>
                <w:rFonts w:ascii="Arial" w:hAnsi="Arial" w:cs="Arial"/>
              </w:rPr>
              <w:t xml:space="preserve"> All personal information will be kept confidential and secure.</w:t>
            </w:r>
            <w:r w:rsidRPr="00A0291B">
              <w:rPr>
                <w:rFonts w:ascii="Arial" w:hAnsi="Arial" w:cs="Arial"/>
              </w:rPr>
              <w:t xml:space="preserve"> The questionnaire is not a guarantee of assistance.  Are you willing to share information about your shelter</w:t>
            </w:r>
            <w:r>
              <w:rPr>
                <w:rFonts w:ascii="Arial" w:hAnsi="Arial" w:cs="Arial"/>
              </w:rPr>
              <w:t>/NFI needs with us</w:t>
            </w:r>
            <w:r w:rsidRPr="00A0291B">
              <w:rPr>
                <w:rFonts w:ascii="Arial" w:hAnsi="Arial" w:cs="Arial"/>
              </w:rPr>
              <w:t xml:space="preserve">? </w:t>
            </w:r>
          </w:p>
          <w:p w14:paraId="3D3CC826" w14:textId="77777777" w:rsidR="00A715E2" w:rsidRPr="00A0291B" w:rsidRDefault="00A715E2" w:rsidP="003730C3">
            <w:pPr>
              <w:jc w:val="both"/>
              <w:rPr>
                <w:rFonts w:ascii="Arial" w:hAnsi="Arial" w:cs="Arial"/>
              </w:rPr>
            </w:pPr>
          </w:p>
          <w:p w14:paraId="5FD72901" w14:textId="77777777" w:rsidR="00A715E2" w:rsidRPr="00A0291B" w:rsidRDefault="00A715E2" w:rsidP="003730C3">
            <w:pPr>
              <w:jc w:val="both"/>
              <w:rPr>
                <w:rFonts w:ascii="Arial" w:hAnsi="Arial" w:cs="Arial"/>
              </w:rPr>
            </w:pPr>
            <w:r w:rsidRPr="00A0291B">
              <w:rPr>
                <w:rFonts w:ascii="Arial" w:hAnsi="Arial" w:cs="Arial"/>
              </w:rPr>
              <w:t>Thank you for your cooperation!</w:t>
            </w:r>
          </w:p>
          <w:p w14:paraId="5C4CE4FA" w14:textId="77777777" w:rsidR="00A715E2" w:rsidRPr="00A0291B" w:rsidRDefault="00A715E2" w:rsidP="003730C3">
            <w:pPr>
              <w:jc w:val="both"/>
              <w:rPr>
                <w:rFonts w:ascii="Arial" w:hAnsi="Arial" w:cs="Arial"/>
              </w:rPr>
            </w:pPr>
          </w:p>
        </w:tc>
      </w:tr>
      <w:tr w:rsidR="00A715E2" w:rsidRPr="00231FB5" w14:paraId="06B56503" w14:textId="77777777" w:rsidTr="003730C3">
        <w:trPr>
          <w:trHeight w:val="340"/>
          <w:jc w:val="center"/>
        </w:trPr>
        <w:tc>
          <w:tcPr>
            <w:tcW w:w="10795" w:type="dxa"/>
            <w:gridSpan w:val="6"/>
            <w:shd w:val="clear" w:color="auto" w:fill="00B0F0"/>
          </w:tcPr>
          <w:p w14:paraId="4E64A908" w14:textId="77777777" w:rsidR="00A715E2" w:rsidRPr="00231FB5" w:rsidRDefault="00A715E2" w:rsidP="003730C3">
            <w:pPr>
              <w:jc w:val="center"/>
              <w:rPr>
                <w:rFonts w:ascii="Arial" w:hAnsi="Arial" w:cs="Arial"/>
              </w:rPr>
            </w:pPr>
            <w:r w:rsidRPr="00231FB5">
              <w:rPr>
                <w:rFonts w:ascii="Arial" w:hAnsi="Arial" w:cs="Arial"/>
              </w:rPr>
              <w:t xml:space="preserve">SECTION I. </w:t>
            </w:r>
            <w:r w:rsidRPr="005F1859">
              <w:rPr>
                <w:rFonts w:ascii="Arial" w:hAnsi="Arial" w:cs="Arial"/>
              </w:rPr>
              <w:t>GENERAL PRESENTATION</w:t>
            </w:r>
          </w:p>
        </w:tc>
      </w:tr>
      <w:tr w:rsidR="00A715E2" w:rsidRPr="00231FB5" w14:paraId="0CF0C5CC" w14:textId="77777777" w:rsidTr="003730C3">
        <w:trPr>
          <w:jc w:val="center"/>
        </w:trPr>
        <w:tc>
          <w:tcPr>
            <w:tcW w:w="715" w:type="dxa"/>
            <w:vAlign w:val="center"/>
          </w:tcPr>
          <w:p w14:paraId="77F0D40A" w14:textId="77777777" w:rsidR="00A715E2" w:rsidRPr="00231FB5" w:rsidRDefault="00A715E2" w:rsidP="003730C3">
            <w:pPr>
              <w:jc w:val="center"/>
              <w:rPr>
                <w:rFonts w:ascii="Arial" w:hAnsi="Arial" w:cs="Arial"/>
                <w:lang w:val="fr-FR"/>
              </w:rPr>
            </w:pPr>
            <w:r w:rsidRPr="00231FB5">
              <w:rPr>
                <w:rFonts w:ascii="Arial" w:hAnsi="Arial" w:cs="Arial"/>
                <w:lang w:val="fr-FR"/>
              </w:rPr>
              <w:t>1.1</w:t>
            </w:r>
          </w:p>
        </w:tc>
        <w:tc>
          <w:tcPr>
            <w:tcW w:w="4081" w:type="dxa"/>
            <w:vAlign w:val="center"/>
          </w:tcPr>
          <w:p w14:paraId="6D038D6C" w14:textId="77777777" w:rsidR="00A715E2" w:rsidRPr="00231FB5" w:rsidRDefault="00A715E2" w:rsidP="003730C3">
            <w:pPr>
              <w:rPr>
                <w:rFonts w:ascii="Arial" w:hAnsi="Arial" w:cs="Arial"/>
                <w:lang w:val="fr-FR"/>
              </w:rPr>
            </w:pPr>
            <w:r w:rsidRPr="005F1859">
              <w:rPr>
                <w:rFonts w:ascii="Arial" w:hAnsi="Arial" w:cs="Arial"/>
                <w:lang w:val="fr-FR"/>
              </w:rPr>
              <w:t>Status of the respondent</w:t>
            </w:r>
          </w:p>
        </w:tc>
        <w:tc>
          <w:tcPr>
            <w:tcW w:w="4829" w:type="dxa"/>
            <w:gridSpan w:val="3"/>
            <w:vAlign w:val="center"/>
          </w:tcPr>
          <w:p w14:paraId="3C5569F0" w14:textId="77777777" w:rsidR="00A715E2" w:rsidRPr="005F1859" w:rsidRDefault="00A715E2" w:rsidP="003730C3">
            <w:pPr>
              <w:rPr>
                <w:rFonts w:ascii="Arial" w:hAnsi="Arial" w:cs="Arial"/>
              </w:rPr>
            </w:pPr>
            <w:r w:rsidRPr="005F1859">
              <w:rPr>
                <w:rFonts w:ascii="Arial" w:hAnsi="Arial" w:cs="Arial"/>
              </w:rPr>
              <w:t>1) Internally displaced</w:t>
            </w:r>
            <w:r>
              <w:rPr>
                <w:rFonts w:ascii="Arial" w:hAnsi="Arial" w:cs="Arial"/>
              </w:rPr>
              <w:t xml:space="preserve"> person</w:t>
            </w:r>
          </w:p>
          <w:p w14:paraId="33CDDFD9" w14:textId="77777777" w:rsidR="00A715E2" w:rsidRPr="005F1859" w:rsidRDefault="00A715E2" w:rsidP="003730C3">
            <w:pPr>
              <w:rPr>
                <w:rFonts w:ascii="Arial" w:hAnsi="Arial" w:cs="Arial"/>
              </w:rPr>
            </w:pPr>
            <w:r w:rsidRPr="005F1859">
              <w:rPr>
                <w:rFonts w:ascii="Arial" w:hAnsi="Arial" w:cs="Arial"/>
              </w:rPr>
              <w:t>2) Host</w:t>
            </w:r>
          </w:p>
          <w:p w14:paraId="7C11627E" w14:textId="77777777" w:rsidR="00A715E2" w:rsidRPr="005F1859" w:rsidRDefault="00A715E2" w:rsidP="003730C3">
            <w:pPr>
              <w:rPr>
                <w:rFonts w:ascii="Arial" w:hAnsi="Arial" w:cs="Arial"/>
              </w:rPr>
            </w:pPr>
            <w:r w:rsidRPr="005F1859">
              <w:rPr>
                <w:rFonts w:ascii="Arial" w:hAnsi="Arial" w:cs="Arial"/>
              </w:rPr>
              <w:t>3) Returnee</w:t>
            </w:r>
          </w:p>
        </w:tc>
        <w:tc>
          <w:tcPr>
            <w:tcW w:w="1170" w:type="dxa"/>
            <w:vAlign w:val="center"/>
          </w:tcPr>
          <w:p w14:paraId="41FC73BC" w14:textId="77777777" w:rsidR="00A715E2" w:rsidRPr="00231FB5" w:rsidRDefault="00A715E2" w:rsidP="003730C3">
            <w:pPr>
              <w:jc w:val="center"/>
              <w:rPr>
                <w:rFonts w:ascii="Arial" w:hAnsi="Arial" w:cs="Arial"/>
                <w:lang w:val="fr-FR"/>
              </w:rPr>
            </w:pP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p>
        </w:tc>
      </w:tr>
      <w:tr w:rsidR="00A715E2" w:rsidRPr="00231FB5" w14:paraId="6F40F186" w14:textId="77777777" w:rsidTr="003730C3">
        <w:trPr>
          <w:trHeight w:val="283"/>
          <w:jc w:val="center"/>
        </w:trPr>
        <w:tc>
          <w:tcPr>
            <w:tcW w:w="715" w:type="dxa"/>
            <w:vAlign w:val="center"/>
          </w:tcPr>
          <w:p w14:paraId="0BE0D610" w14:textId="77777777" w:rsidR="00A715E2" w:rsidRPr="00231FB5" w:rsidRDefault="00A715E2" w:rsidP="003730C3">
            <w:pPr>
              <w:jc w:val="center"/>
              <w:rPr>
                <w:rFonts w:ascii="Arial" w:hAnsi="Arial" w:cs="Arial"/>
                <w:lang w:val="fr-FR"/>
              </w:rPr>
            </w:pPr>
          </w:p>
        </w:tc>
        <w:tc>
          <w:tcPr>
            <w:tcW w:w="4081" w:type="dxa"/>
            <w:vAlign w:val="center"/>
          </w:tcPr>
          <w:p w14:paraId="4B80EB12" w14:textId="77777777" w:rsidR="00A715E2" w:rsidRPr="000C1B75" w:rsidRDefault="00A715E2" w:rsidP="003730C3">
            <w:pPr>
              <w:rPr>
                <w:rFonts w:ascii="Arial" w:hAnsi="Arial" w:cs="Arial"/>
              </w:rPr>
            </w:pPr>
            <w:r w:rsidRPr="000C1B75">
              <w:rPr>
                <w:rFonts w:ascii="Arial" w:hAnsi="Arial" w:cs="Arial"/>
              </w:rPr>
              <w:t>Are you the head of household?</w:t>
            </w:r>
          </w:p>
        </w:tc>
        <w:tc>
          <w:tcPr>
            <w:tcW w:w="4829" w:type="dxa"/>
            <w:gridSpan w:val="3"/>
            <w:vAlign w:val="center"/>
          </w:tcPr>
          <w:p w14:paraId="2BC6E16A" w14:textId="77777777" w:rsidR="00A715E2" w:rsidRDefault="00A715E2" w:rsidP="00A715E2">
            <w:pPr>
              <w:pStyle w:val="ListParagraph"/>
              <w:numPr>
                <w:ilvl w:val="0"/>
                <w:numId w:val="30"/>
              </w:numPr>
              <w:rPr>
                <w:rFonts w:ascii="Arial" w:hAnsi="Arial" w:cs="Arial"/>
                <w:lang w:val="fr-FR"/>
              </w:rPr>
            </w:pPr>
            <w:r>
              <w:rPr>
                <w:rFonts w:ascii="Arial" w:hAnsi="Arial" w:cs="Arial"/>
                <w:lang w:val="fr-FR"/>
              </w:rPr>
              <w:t>Yes</w:t>
            </w:r>
          </w:p>
          <w:p w14:paraId="07C26B1D" w14:textId="77777777" w:rsidR="00A715E2" w:rsidRPr="00EA0E4E" w:rsidRDefault="00A715E2" w:rsidP="00A715E2">
            <w:pPr>
              <w:pStyle w:val="ListParagraph"/>
              <w:numPr>
                <w:ilvl w:val="0"/>
                <w:numId w:val="30"/>
              </w:numPr>
              <w:rPr>
                <w:rFonts w:ascii="Arial" w:hAnsi="Arial" w:cs="Arial"/>
                <w:lang w:val="fr-FR"/>
              </w:rPr>
            </w:pPr>
            <w:r>
              <w:rPr>
                <w:rFonts w:ascii="Arial" w:hAnsi="Arial" w:cs="Arial"/>
                <w:lang w:val="fr-FR"/>
              </w:rPr>
              <w:t>No</w:t>
            </w:r>
          </w:p>
        </w:tc>
        <w:tc>
          <w:tcPr>
            <w:tcW w:w="1170" w:type="dxa"/>
          </w:tcPr>
          <w:p w14:paraId="4893F593" w14:textId="77777777" w:rsidR="00A715E2" w:rsidRPr="00231FB5" w:rsidRDefault="00A715E2" w:rsidP="003730C3">
            <w:pPr>
              <w:jc w:val="center"/>
              <w:rPr>
                <w:rFonts w:ascii="Arial" w:hAnsi="Arial" w:cs="Arial"/>
                <w:lang w:val="fr-FR"/>
              </w:rPr>
            </w:pPr>
          </w:p>
        </w:tc>
      </w:tr>
      <w:tr w:rsidR="00A715E2" w:rsidRPr="00231FB5" w14:paraId="3ED2A177" w14:textId="77777777" w:rsidTr="003730C3">
        <w:trPr>
          <w:trHeight w:val="283"/>
          <w:jc w:val="center"/>
        </w:trPr>
        <w:tc>
          <w:tcPr>
            <w:tcW w:w="715" w:type="dxa"/>
            <w:vAlign w:val="center"/>
          </w:tcPr>
          <w:p w14:paraId="297E9BD1" w14:textId="77777777" w:rsidR="00A715E2" w:rsidRPr="00231FB5" w:rsidRDefault="00A715E2" w:rsidP="003730C3">
            <w:pPr>
              <w:jc w:val="center"/>
              <w:rPr>
                <w:rFonts w:ascii="Arial" w:hAnsi="Arial" w:cs="Arial"/>
                <w:lang w:val="fr-FR"/>
              </w:rPr>
            </w:pPr>
            <w:r w:rsidRPr="00231FB5">
              <w:rPr>
                <w:rFonts w:ascii="Arial" w:hAnsi="Arial" w:cs="Arial"/>
                <w:lang w:val="fr-FR"/>
              </w:rPr>
              <w:t>1.2</w:t>
            </w:r>
          </w:p>
        </w:tc>
        <w:tc>
          <w:tcPr>
            <w:tcW w:w="4081" w:type="dxa"/>
            <w:vAlign w:val="center"/>
          </w:tcPr>
          <w:p w14:paraId="792C5765" w14:textId="77777777" w:rsidR="00A715E2" w:rsidRPr="00231FB5" w:rsidRDefault="00A715E2" w:rsidP="003730C3">
            <w:pPr>
              <w:rPr>
                <w:rFonts w:ascii="Arial" w:hAnsi="Arial" w:cs="Arial"/>
                <w:lang w:val="fr-FR"/>
              </w:rPr>
            </w:pPr>
            <w:r>
              <w:rPr>
                <w:rFonts w:ascii="Arial" w:hAnsi="Arial" w:cs="Arial"/>
                <w:lang w:val="fr-FR"/>
              </w:rPr>
              <w:t>Name of respondent</w:t>
            </w:r>
          </w:p>
        </w:tc>
        <w:tc>
          <w:tcPr>
            <w:tcW w:w="4829" w:type="dxa"/>
            <w:gridSpan w:val="3"/>
            <w:vAlign w:val="center"/>
          </w:tcPr>
          <w:p w14:paraId="3521BFEB" w14:textId="77777777" w:rsidR="00A715E2" w:rsidRPr="00231FB5" w:rsidRDefault="00A715E2" w:rsidP="003730C3">
            <w:pPr>
              <w:rPr>
                <w:rFonts w:ascii="Arial" w:hAnsi="Arial" w:cs="Arial"/>
                <w:lang w:val="fr-FR"/>
              </w:rPr>
            </w:pPr>
          </w:p>
        </w:tc>
        <w:tc>
          <w:tcPr>
            <w:tcW w:w="1170" w:type="dxa"/>
          </w:tcPr>
          <w:p w14:paraId="6ACC6885" w14:textId="77777777" w:rsidR="00A715E2" w:rsidRPr="00231FB5" w:rsidRDefault="00A715E2" w:rsidP="003730C3">
            <w:pPr>
              <w:jc w:val="center"/>
              <w:rPr>
                <w:rFonts w:ascii="Arial" w:hAnsi="Arial" w:cs="Arial"/>
                <w:lang w:val="fr-FR"/>
              </w:rPr>
            </w:pPr>
          </w:p>
        </w:tc>
      </w:tr>
      <w:tr w:rsidR="00A715E2" w:rsidRPr="00231FB5" w14:paraId="2CE3B809" w14:textId="77777777" w:rsidTr="003730C3">
        <w:trPr>
          <w:trHeight w:val="340"/>
          <w:jc w:val="center"/>
        </w:trPr>
        <w:tc>
          <w:tcPr>
            <w:tcW w:w="715" w:type="dxa"/>
            <w:vAlign w:val="center"/>
          </w:tcPr>
          <w:p w14:paraId="3189227B" w14:textId="77777777" w:rsidR="00A715E2" w:rsidRPr="00231FB5" w:rsidRDefault="00A715E2" w:rsidP="003730C3">
            <w:pPr>
              <w:jc w:val="center"/>
              <w:rPr>
                <w:rFonts w:ascii="Arial" w:hAnsi="Arial" w:cs="Arial"/>
                <w:lang w:val="fr-FR"/>
              </w:rPr>
            </w:pPr>
            <w:r w:rsidRPr="00231FB5">
              <w:rPr>
                <w:rFonts w:ascii="Arial" w:hAnsi="Arial" w:cs="Arial"/>
                <w:lang w:val="fr-FR"/>
              </w:rPr>
              <w:t>1.3</w:t>
            </w:r>
          </w:p>
        </w:tc>
        <w:tc>
          <w:tcPr>
            <w:tcW w:w="4081" w:type="dxa"/>
            <w:vAlign w:val="center"/>
          </w:tcPr>
          <w:p w14:paraId="74FC90C3" w14:textId="77777777" w:rsidR="00A715E2" w:rsidRPr="000C1B75" w:rsidRDefault="00A715E2" w:rsidP="003730C3">
            <w:pPr>
              <w:rPr>
                <w:rFonts w:ascii="Arial" w:hAnsi="Arial" w:cs="Arial"/>
              </w:rPr>
            </w:pPr>
            <w:r w:rsidRPr="000C1B75">
              <w:rPr>
                <w:rFonts w:ascii="Arial" w:hAnsi="Arial" w:cs="Arial"/>
              </w:rPr>
              <w:t>Age of respondent (Age &gt;=18 ans)</w:t>
            </w:r>
          </w:p>
        </w:tc>
        <w:tc>
          <w:tcPr>
            <w:tcW w:w="4829" w:type="dxa"/>
            <w:gridSpan w:val="3"/>
            <w:vAlign w:val="center"/>
          </w:tcPr>
          <w:p w14:paraId="184A7F01" w14:textId="77777777" w:rsidR="00A715E2" w:rsidRPr="00231FB5" w:rsidRDefault="00A715E2" w:rsidP="003730C3">
            <w:pPr>
              <w:rPr>
                <w:rFonts w:ascii="Arial" w:hAnsi="Arial" w:cs="Arial"/>
                <w:lang w:val="fr-FR"/>
              </w:rPr>
            </w:pPr>
            <w:r w:rsidRPr="00231FB5">
              <w:rPr>
                <w:rFonts w:ascii="Arial" w:hAnsi="Arial" w:cs="Arial"/>
                <w:lang w:val="fr-FR"/>
              </w:rPr>
              <w:t>-----------------------------------------------</w:t>
            </w:r>
          </w:p>
        </w:tc>
        <w:tc>
          <w:tcPr>
            <w:tcW w:w="1170" w:type="dxa"/>
          </w:tcPr>
          <w:p w14:paraId="7CF70E12" w14:textId="77777777" w:rsidR="00A715E2" w:rsidRPr="00231FB5" w:rsidRDefault="00A715E2" w:rsidP="003730C3">
            <w:pPr>
              <w:jc w:val="center"/>
              <w:rPr>
                <w:rFonts w:ascii="Arial" w:hAnsi="Arial" w:cs="Arial"/>
                <w:lang w:val="fr-FR"/>
              </w:rPr>
            </w:pP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p>
        </w:tc>
      </w:tr>
      <w:tr w:rsidR="00A715E2" w:rsidRPr="00231FB5" w14:paraId="51B80CC4" w14:textId="77777777" w:rsidTr="003730C3">
        <w:trPr>
          <w:jc w:val="center"/>
        </w:trPr>
        <w:tc>
          <w:tcPr>
            <w:tcW w:w="715" w:type="dxa"/>
            <w:vAlign w:val="center"/>
          </w:tcPr>
          <w:p w14:paraId="3717EF89" w14:textId="77777777" w:rsidR="00A715E2" w:rsidRPr="00231FB5" w:rsidRDefault="00A715E2" w:rsidP="003730C3">
            <w:pPr>
              <w:jc w:val="center"/>
              <w:rPr>
                <w:rFonts w:ascii="Arial" w:hAnsi="Arial" w:cs="Arial"/>
                <w:lang w:val="fr-FR"/>
              </w:rPr>
            </w:pPr>
            <w:r w:rsidRPr="00231FB5">
              <w:rPr>
                <w:rFonts w:ascii="Arial" w:hAnsi="Arial" w:cs="Arial"/>
                <w:lang w:val="fr-FR"/>
              </w:rPr>
              <w:t>1.4</w:t>
            </w:r>
          </w:p>
        </w:tc>
        <w:tc>
          <w:tcPr>
            <w:tcW w:w="4081" w:type="dxa"/>
            <w:vAlign w:val="center"/>
          </w:tcPr>
          <w:p w14:paraId="2C4D3270" w14:textId="77777777" w:rsidR="00A715E2" w:rsidRPr="00231FB5" w:rsidRDefault="00A715E2" w:rsidP="003730C3">
            <w:pPr>
              <w:rPr>
                <w:rFonts w:ascii="Arial" w:hAnsi="Arial" w:cs="Arial"/>
                <w:lang w:val="fr-FR"/>
              </w:rPr>
            </w:pPr>
            <w:r>
              <w:rPr>
                <w:rFonts w:ascii="Arial" w:hAnsi="Arial" w:cs="Arial"/>
                <w:lang w:val="fr-FR"/>
              </w:rPr>
              <w:t>Gender of respondent</w:t>
            </w:r>
          </w:p>
        </w:tc>
        <w:tc>
          <w:tcPr>
            <w:tcW w:w="4829" w:type="dxa"/>
            <w:gridSpan w:val="3"/>
            <w:vAlign w:val="center"/>
          </w:tcPr>
          <w:p w14:paraId="2894BA19" w14:textId="77777777" w:rsidR="00A715E2" w:rsidRPr="00231FB5" w:rsidRDefault="00A715E2" w:rsidP="003730C3">
            <w:pPr>
              <w:rPr>
                <w:rFonts w:ascii="Arial" w:hAnsi="Arial" w:cs="Arial"/>
                <w:lang w:val="fr-FR"/>
              </w:rPr>
            </w:pPr>
            <w:r w:rsidRPr="00231FB5">
              <w:rPr>
                <w:rFonts w:ascii="Arial" w:hAnsi="Arial" w:cs="Arial"/>
                <w:lang w:val="fr-FR"/>
              </w:rPr>
              <w:t xml:space="preserve">1)  </w:t>
            </w:r>
            <w:r>
              <w:rPr>
                <w:rFonts w:ascii="Arial" w:hAnsi="Arial" w:cs="Arial"/>
                <w:lang w:val="fr-FR"/>
              </w:rPr>
              <w:t>Male</w:t>
            </w:r>
            <w:r w:rsidRPr="00231FB5">
              <w:rPr>
                <w:rFonts w:ascii="Arial" w:hAnsi="Arial" w:cs="Arial"/>
                <w:lang w:val="fr-FR"/>
              </w:rPr>
              <w:t xml:space="preserve">     2) Fem</w:t>
            </w:r>
            <w:r>
              <w:rPr>
                <w:rFonts w:ascii="Arial" w:hAnsi="Arial" w:cs="Arial"/>
                <w:lang w:val="fr-FR"/>
              </w:rPr>
              <w:t>ale</w:t>
            </w:r>
          </w:p>
        </w:tc>
        <w:tc>
          <w:tcPr>
            <w:tcW w:w="1170" w:type="dxa"/>
          </w:tcPr>
          <w:p w14:paraId="6CB40887" w14:textId="77777777" w:rsidR="00A715E2" w:rsidRPr="00231FB5" w:rsidRDefault="00A715E2" w:rsidP="003730C3">
            <w:pPr>
              <w:jc w:val="center"/>
              <w:rPr>
                <w:rFonts w:ascii="Arial" w:hAnsi="Arial" w:cs="Arial"/>
                <w:lang w:val="fr-FR"/>
              </w:rPr>
            </w:pP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p>
        </w:tc>
      </w:tr>
      <w:tr w:rsidR="00A715E2" w:rsidRPr="00231FB5" w14:paraId="615349C4" w14:textId="77777777" w:rsidTr="003730C3">
        <w:trPr>
          <w:jc w:val="center"/>
        </w:trPr>
        <w:tc>
          <w:tcPr>
            <w:tcW w:w="715" w:type="dxa"/>
            <w:vAlign w:val="center"/>
          </w:tcPr>
          <w:p w14:paraId="1CCEA06F" w14:textId="77777777" w:rsidR="00A715E2" w:rsidRPr="00231FB5" w:rsidRDefault="00A715E2" w:rsidP="003730C3">
            <w:pPr>
              <w:jc w:val="center"/>
              <w:rPr>
                <w:rFonts w:ascii="Arial" w:hAnsi="Arial" w:cs="Arial"/>
                <w:lang w:val="fr-FR"/>
              </w:rPr>
            </w:pPr>
            <w:r w:rsidRPr="00231FB5">
              <w:rPr>
                <w:rFonts w:ascii="Arial" w:hAnsi="Arial" w:cs="Arial"/>
                <w:lang w:val="fr-FR"/>
              </w:rPr>
              <w:t>1.5</w:t>
            </w:r>
          </w:p>
        </w:tc>
        <w:tc>
          <w:tcPr>
            <w:tcW w:w="4081" w:type="dxa"/>
            <w:vAlign w:val="center"/>
          </w:tcPr>
          <w:p w14:paraId="3DED8503" w14:textId="77777777" w:rsidR="00A715E2" w:rsidRPr="00656E2F" w:rsidRDefault="00A715E2" w:rsidP="003730C3">
            <w:pPr>
              <w:rPr>
                <w:rFonts w:ascii="Arial" w:hAnsi="Arial" w:cs="Arial"/>
              </w:rPr>
            </w:pPr>
            <w:r w:rsidRPr="00656E2F">
              <w:rPr>
                <w:rFonts w:ascii="Arial" w:hAnsi="Arial" w:cs="Arial"/>
              </w:rPr>
              <w:t>How many people live in the shelter/household?</w:t>
            </w:r>
          </w:p>
        </w:tc>
        <w:tc>
          <w:tcPr>
            <w:tcW w:w="4829" w:type="dxa"/>
            <w:gridSpan w:val="3"/>
            <w:vAlign w:val="center"/>
          </w:tcPr>
          <w:p w14:paraId="5C1490E4" w14:textId="77777777" w:rsidR="00A715E2" w:rsidRPr="00231FB5" w:rsidRDefault="00A715E2" w:rsidP="003730C3">
            <w:pPr>
              <w:rPr>
                <w:rFonts w:ascii="Arial" w:hAnsi="Arial" w:cs="Arial"/>
                <w:lang w:val="fr-FR"/>
              </w:rPr>
            </w:pPr>
            <w:r w:rsidRPr="00231FB5">
              <w:rPr>
                <w:rFonts w:ascii="Arial" w:hAnsi="Arial" w:cs="Arial"/>
                <w:lang w:val="fr-FR"/>
              </w:rPr>
              <w:t>-----------------------------------------------</w:t>
            </w:r>
          </w:p>
        </w:tc>
        <w:tc>
          <w:tcPr>
            <w:tcW w:w="1170" w:type="dxa"/>
          </w:tcPr>
          <w:p w14:paraId="1C075BA3" w14:textId="77777777" w:rsidR="00A715E2" w:rsidRPr="00231FB5" w:rsidRDefault="00A715E2" w:rsidP="003730C3">
            <w:pPr>
              <w:jc w:val="center"/>
              <w:rPr>
                <w:rFonts w:ascii="Arial" w:hAnsi="Arial" w:cs="Arial"/>
                <w:lang w:val="fr-FR"/>
              </w:rPr>
            </w:pP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p>
        </w:tc>
      </w:tr>
      <w:tr w:rsidR="00A715E2" w:rsidRPr="00231FB5" w14:paraId="6D64202F" w14:textId="77777777" w:rsidTr="003730C3">
        <w:trPr>
          <w:jc w:val="center"/>
        </w:trPr>
        <w:tc>
          <w:tcPr>
            <w:tcW w:w="715" w:type="dxa"/>
            <w:vAlign w:val="center"/>
          </w:tcPr>
          <w:p w14:paraId="5341BDF7" w14:textId="77777777" w:rsidR="00A715E2" w:rsidRPr="00231FB5" w:rsidRDefault="00A715E2" w:rsidP="003730C3">
            <w:pPr>
              <w:jc w:val="center"/>
              <w:rPr>
                <w:rFonts w:ascii="Arial" w:hAnsi="Arial" w:cs="Arial"/>
                <w:lang w:val="fr-FR"/>
              </w:rPr>
            </w:pPr>
            <w:r w:rsidRPr="00231FB5">
              <w:rPr>
                <w:rFonts w:ascii="Arial" w:hAnsi="Arial" w:cs="Arial"/>
                <w:lang w:val="fr-FR"/>
              </w:rPr>
              <w:t>1.6</w:t>
            </w:r>
          </w:p>
        </w:tc>
        <w:tc>
          <w:tcPr>
            <w:tcW w:w="4081" w:type="dxa"/>
            <w:vAlign w:val="center"/>
          </w:tcPr>
          <w:p w14:paraId="1C219DCD" w14:textId="77777777" w:rsidR="00A715E2" w:rsidRPr="00656E2F" w:rsidRDefault="00A715E2" w:rsidP="003730C3">
            <w:pPr>
              <w:rPr>
                <w:rFonts w:ascii="Arial" w:hAnsi="Arial" w:cs="Arial"/>
              </w:rPr>
            </w:pPr>
            <w:r w:rsidRPr="00656E2F">
              <w:rPr>
                <w:rFonts w:ascii="Arial" w:hAnsi="Arial" w:cs="Arial"/>
              </w:rPr>
              <w:t>How many people from each of the following groups are present in your household (including the head of household)</w:t>
            </w:r>
          </w:p>
        </w:tc>
        <w:tc>
          <w:tcPr>
            <w:tcW w:w="4829" w:type="dxa"/>
            <w:gridSpan w:val="3"/>
          </w:tcPr>
          <w:p w14:paraId="50AF789F" w14:textId="77777777" w:rsidR="00A715E2" w:rsidRPr="00656E2F" w:rsidRDefault="00A715E2" w:rsidP="003730C3">
            <w:pPr>
              <w:pStyle w:val="ListParagraph"/>
              <w:ind w:left="410"/>
              <w:rPr>
                <w:rFonts w:ascii="Arial" w:hAnsi="Arial" w:cs="Arial"/>
              </w:rPr>
            </w:pPr>
            <w:r w:rsidRPr="00656E2F">
              <w:rPr>
                <w:rFonts w:ascii="Arial" w:hAnsi="Arial" w:cs="Arial"/>
              </w:rPr>
              <w:t>a.</w:t>
            </w:r>
            <w:r w:rsidRPr="00656E2F">
              <w:rPr>
                <w:rFonts w:ascii="Arial" w:hAnsi="Arial" w:cs="Arial"/>
              </w:rPr>
              <w:tab/>
              <w:t xml:space="preserve">Girls aged 0-5 years how many? </w:t>
            </w:r>
          </w:p>
          <w:p w14:paraId="76B3399C" w14:textId="77777777" w:rsidR="00A715E2" w:rsidRPr="00656E2F" w:rsidRDefault="00A715E2" w:rsidP="003730C3">
            <w:pPr>
              <w:pStyle w:val="ListParagraph"/>
              <w:ind w:left="410"/>
              <w:rPr>
                <w:rFonts w:ascii="Arial" w:hAnsi="Arial" w:cs="Arial"/>
              </w:rPr>
            </w:pPr>
            <w:r w:rsidRPr="00656E2F">
              <w:rPr>
                <w:rFonts w:ascii="Arial" w:hAnsi="Arial" w:cs="Arial"/>
              </w:rPr>
              <w:t>b.</w:t>
            </w:r>
            <w:r w:rsidRPr="00656E2F">
              <w:rPr>
                <w:rFonts w:ascii="Arial" w:hAnsi="Arial" w:cs="Arial"/>
              </w:rPr>
              <w:tab/>
              <w:t xml:space="preserve">Boys 0-5 years how many? </w:t>
            </w:r>
          </w:p>
          <w:p w14:paraId="54B60B4F" w14:textId="77777777" w:rsidR="00A715E2" w:rsidRPr="00656E2F" w:rsidRDefault="00A715E2" w:rsidP="003730C3">
            <w:pPr>
              <w:pStyle w:val="ListParagraph"/>
              <w:ind w:left="410"/>
              <w:rPr>
                <w:rFonts w:ascii="Arial" w:hAnsi="Arial" w:cs="Arial"/>
              </w:rPr>
            </w:pPr>
            <w:r w:rsidRPr="00656E2F">
              <w:rPr>
                <w:rFonts w:ascii="Arial" w:hAnsi="Arial" w:cs="Arial"/>
              </w:rPr>
              <w:t>c.</w:t>
            </w:r>
            <w:r w:rsidRPr="00656E2F">
              <w:rPr>
                <w:rFonts w:ascii="Arial" w:hAnsi="Arial" w:cs="Arial"/>
              </w:rPr>
              <w:tab/>
              <w:t xml:space="preserve">Girls 6 - 12 years how many? </w:t>
            </w:r>
          </w:p>
          <w:p w14:paraId="66DCB66E" w14:textId="77777777" w:rsidR="00A715E2" w:rsidRPr="00656E2F" w:rsidRDefault="00A715E2" w:rsidP="003730C3">
            <w:pPr>
              <w:pStyle w:val="ListParagraph"/>
              <w:ind w:left="410"/>
              <w:rPr>
                <w:rFonts w:ascii="Arial" w:hAnsi="Arial" w:cs="Arial"/>
              </w:rPr>
            </w:pPr>
            <w:r w:rsidRPr="00656E2F">
              <w:rPr>
                <w:rFonts w:ascii="Arial" w:hAnsi="Arial" w:cs="Arial"/>
              </w:rPr>
              <w:t>d.</w:t>
            </w:r>
            <w:r w:rsidRPr="00656E2F">
              <w:rPr>
                <w:rFonts w:ascii="Arial" w:hAnsi="Arial" w:cs="Arial"/>
              </w:rPr>
              <w:tab/>
              <w:t xml:space="preserve">Boys 6 - 12 years how many? </w:t>
            </w:r>
          </w:p>
          <w:p w14:paraId="3C4F86E8" w14:textId="77777777" w:rsidR="00A715E2" w:rsidRPr="00656E2F" w:rsidRDefault="00A715E2" w:rsidP="003730C3">
            <w:pPr>
              <w:pStyle w:val="ListParagraph"/>
              <w:ind w:left="410"/>
              <w:rPr>
                <w:rFonts w:ascii="Arial" w:hAnsi="Arial" w:cs="Arial"/>
              </w:rPr>
            </w:pPr>
            <w:r w:rsidRPr="00656E2F">
              <w:rPr>
                <w:rFonts w:ascii="Arial" w:hAnsi="Arial" w:cs="Arial"/>
              </w:rPr>
              <w:t>e.</w:t>
            </w:r>
            <w:r w:rsidRPr="00656E2F">
              <w:rPr>
                <w:rFonts w:ascii="Arial" w:hAnsi="Arial" w:cs="Arial"/>
              </w:rPr>
              <w:tab/>
              <w:t xml:space="preserve">Girls 13 - 18 years) how many?      </w:t>
            </w:r>
          </w:p>
          <w:p w14:paraId="51F7502A" w14:textId="77777777" w:rsidR="00A715E2" w:rsidRPr="00656E2F" w:rsidRDefault="00A715E2" w:rsidP="003730C3">
            <w:pPr>
              <w:pStyle w:val="ListParagraph"/>
              <w:ind w:left="410"/>
              <w:rPr>
                <w:rFonts w:ascii="Arial" w:hAnsi="Arial" w:cs="Arial"/>
              </w:rPr>
            </w:pPr>
            <w:r w:rsidRPr="00656E2F">
              <w:rPr>
                <w:rFonts w:ascii="Arial" w:hAnsi="Arial" w:cs="Arial"/>
              </w:rPr>
              <w:t>f.</w:t>
            </w:r>
            <w:r w:rsidRPr="00656E2F">
              <w:rPr>
                <w:rFonts w:ascii="Arial" w:hAnsi="Arial" w:cs="Arial"/>
              </w:rPr>
              <w:tab/>
              <w:t xml:space="preserve">Boys 13 - 18 years) how many? </w:t>
            </w:r>
          </w:p>
          <w:p w14:paraId="17CB4BF4" w14:textId="77777777" w:rsidR="00A715E2" w:rsidRPr="00656E2F" w:rsidRDefault="00A715E2" w:rsidP="003730C3">
            <w:pPr>
              <w:pStyle w:val="ListParagraph"/>
              <w:ind w:left="410"/>
              <w:rPr>
                <w:rFonts w:ascii="Arial" w:hAnsi="Arial" w:cs="Arial"/>
              </w:rPr>
            </w:pPr>
            <w:r w:rsidRPr="00656E2F">
              <w:rPr>
                <w:rFonts w:ascii="Arial" w:hAnsi="Arial" w:cs="Arial"/>
              </w:rPr>
              <w:t>g.</w:t>
            </w:r>
            <w:r w:rsidRPr="00656E2F">
              <w:rPr>
                <w:rFonts w:ascii="Arial" w:hAnsi="Arial" w:cs="Arial"/>
              </w:rPr>
              <w:tab/>
              <w:t xml:space="preserve">Men (18 - 49) how many? </w:t>
            </w:r>
          </w:p>
          <w:p w14:paraId="6D2D8A4F" w14:textId="77777777" w:rsidR="00A715E2" w:rsidRPr="00656E2F" w:rsidRDefault="00A715E2" w:rsidP="003730C3">
            <w:pPr>
              <w:pStyle w:val="ListParagraph"/>
              <w:ind w:left="410"/>
              <w:rPr>
                <w:rFonts w:ascii="Arial" w:hAnsi="Arial" w:cs="Arial"/>
              </w:rPr>
            </w:pPr>
            <w:r w:rsidRPr="00656E2F">
              <w:rPr>
                <w:rFonts w:ascii="Arial" w:hAnsi="Arial" w:cs="Arial"/>
              </w:rPr>
              <w:t>h.</w:t>
            </w:r>
            <w:r w:rsidRPr="00656E2F">
              <w:rPr>
                <w:rFonts w:ascii="Arial" w:hAnsi="Arial" w:cs="Arial"/>
              </w:rPr>
              <w:tab/>
              <w:t xml:space="preserve">Women (18-49) how many? </w:t>
            </w:r>
          </w:p>
          <w:p w14:paraId="071FDB29" w14:textId="77777777" w:rsidR="00A715E2" w:rsidRPr="00656E2F" w:rsidRDefault="00A715E2" w:rsidP="003730C3">
            <w:pPr>
              <w:pStyle w:val="ListParagraph"/>
              <w:ind w:left="410"/>
              <w:rPr>
                <w:rFonts w:ascii="Arial" w:hAnsi="Arial" w:cs="Arial"/>
              </w:rPr>
            </w:pPr>
            <w:r w:rsidRPr="00656E2F">
              <w:rPr>
                <w:rFonts w:ascii="Arial" w:hAnsi="Arial" w:cs="Arial"/>
              </w:rPr>
              <w:t>i.</w:t>
            </w:r>
            <w:r w:rsidRPr="00656E2F">
              <w:rPr>
                <w:rFonts w:ascii="Arial" w:hAnsi="Arial" w:cs="Arial"/>
              </w:rPr>
              <w:tab/>
              <w:t xml:space="preserve">Men (50+) how many? </w:t>
            </w:r>
          </w:p>
          <w:p w14:paraId="6C275B14" w14:textId="77777777" w:rsidR="00A715E2" w:rsidRPr="00656E2F" w:rsidRDefault="00A715E2" w:rsidP="003730C3">
            <w:pPr>
              <w:pStyle w:val="ListParagraph"/>
              <w:ind w:left="410"/>
              <w:rPr>
                <w:rFonts w:ascii="Arial" w:hAnsi="Arial" w:cs="Arial"/>
              </w:rPr>
            </w:pPr>
            <w:r>
              <w:rPr>
                <w:rFonts w:ascii="Arial" w:hAnsi="Arial" w:cs="Arial"/>
              </w:rPr>
              <w:t xml:space="preserve">j.    </w:t>
            </w:r>
            <w:r w:rsidRPr="00656E2F">
              <w:rPr>
                <w:rFonts w:ascii="Arial" w:hAnsi="Arial" w:cs="Arial"/>
              </w:rPr>
              <w:t>Women (50+) how many?</w:t>
            </w:r>
          </w:p>
        </w:tc>
        <w:tc>
          <w:tcPr>
            <w:tcW w:w="1170" w:type="dxa"/>
          </w:tcPr>
          <w:p w14:paraId="3CDE0E65" w14:textId="77777777" w:rsidR="00A715E2" w:rsidRPr="00231FB5" w:rsidRDefault="00A715E2" w:rsidP="003730C3">
            <w:pPr>
              <w:jc w:val="center"/>
              <w:rPr>
                <w:rFonts w:ascii="Arial" w:eastAsia="Arial" w:hAnsi="Arial" w:cs="Arial"/>
                <w:b/>
                <w:lang w:val="fr-FR"/>
              </w:rPr>
            </w:pP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p>
          <w:p w14:paraId="2DDB038C" w14:textId="77777777" w:rsidR="00A715E2" w:rsidRPr="00231FB5" w:rsidRDefault="00A715E2" w:rsidP="003730C3">
            <w:pPr>
              <w:jc w:val="center"/>
              <w:rPr>
                <w:rFonts w:ascii="Arial" w:eastAsia="Arial" w:hAnsi="Arial" w:cs="Arial"/>
                <w:b/>
                <w:lang w:val="fr-FR"/>
              </w:rPr>
            </w:pP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p>
          <w:p w14:paraId="4623D6F1" w14:textId="77777777" w:rsidR="00A715E2" w:rsidRPr="00231FB5" w:rsidRDefault="00A715E2" w:rsidP="003730C3">
            <w:pPr>
              <w:jc w:val="center"/>
              <w:rPr>
                <w:rFonts w:ascii="Arial" w:eastAsia="Arial" w:hAnsi="Arial" w:cs="Arial"/>
                <w:b/>
                <w:lang w:val="fr-FR"/>
              </w:rPr>
            </w:pP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p>
          <w:p w14:paraId="67F9C785" w14:textId="77777777" w:rsidR="00A715E2" w:rsidRPr="00231FB5" w:rsidRDefault="00A715E2" w:rsidP="003730C3">
            <w:pPr>
              <w:jc w:val="center"/>
              <w:rPr>
                <w:rFonts w:ascii="Arial" w:eastAsia="Arial" w:hAnsi="Arial" w:cs="Arial"/>
                <w:b/>
                <w:lang w:val="fr-FR"/>
              </w:rPr>
            </w:pP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p>
          <w:p w14:paraId="74682FB3" w14:textId="77777777" w:rsidR="00A715E2" w:rsidRPr="00231FB5" w:rsidRDefault="00A715E2" w:rsidP="003730C3">
            <w:pPr>
              <w:jc w:val="center"/>
              <w:rPr>
                <w:rFonts w:ascii="Arial" w:eastAsia="Arial" w:hAnsi="Arial" w:cs="Arial"/>
                <w:b/>
                <w:lang w:val="fr-FR"/>
              </w:rPr>
            </w:pP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p>
          <w:p w14:paraId="5BFAE5EE" w14:textId="77777777" w:rsidR="00A715E2" w:rsidRPr="00231FB5" w:rsidRDefault="00A715E2" w:rsidP="003730C3">
            <w:pPr>
              <w:jc w:val="center"/>
              <w:rPr>
                <w:rFonts w:ascii="Arial" w:eastAsia="Arial" w:hAnsi="Arial" w:cs="Arial"/>
                <w:b/>
                <w:lang w:val="fr-FR"/>
              </w:rPr>
            </w:pP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p>
          <w:p w14:paraId="4353B7B3" w14:textId="77777777" w:rsidR="00A715E2" w:rsidRPr="00231FB5" w:rsidRDefault="00A715E2" w:rsidP="003730C3">
            <w:pPr>
              <w:jc w:val="center"/>
              <w:rPr>
                <w:rFonts w:ascii="Arial" w:eastAsia="Arial" w:hAnsi="Arial" w:cs="Arial"/>
                <w:b/>
                <w:lang w:val="fr-FR"/>
              </w:rPr>
            </w:pP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p>
          <w:p w14:paraId="7DBB1881" w14:textId="77777777" w:rsidR="00A715E2" w:rsidRPr="00231FB5" w:rsidRDefault="00A715E2" w:rsidP="003730C3">
            <w:pPr>
              <w:jc w:val="center"/>
              <w:rPr>
                <w:rFonts w:ascii="Arial" w:eastAsia="Arial" w:hAnsi="Arial" w:cs="Arial"/>
                <w:b/>
                <w:lang w:val="fr-FR"/>
              </w:rPr>
            </w:pP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p>
          <w:p w14:paraId="0DA7FBD6" w14:textId="77777777" w:rsidR="00A715E2" w:rsidRPr="00231FB5" w:rsidRDefault="00A715E2" w:rsidP="003730C3">
            <w:pPr>
              <w:jc w:val="center"/>
              <w:rPr>
                <w:rFonts w:ascii="Arial" w:eastAsia="Arial" w:hAnsi="Arial" w:cs="Arial"/>
                <w:b/>
                <w:lang w:val="fr-FR"/>
              </w:rPr>
            </w:pP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p>
          <w:p w14:paraId="0074F4AC" w14:textId="77777777" w:rsidR="00A715E2" w:rsidRPr="00231FB5" w:rsidRDefault="00A715E2" w:rsidP="003730C3">
            <w:pPr>
              <w:jc w:val="center"/>
              <w:rPr>
                <w:rFonts w:ascii="Arial" w:eastAsia="Arial" w:hAnsi="Arial" w:cs="Arial"/>
                <w:b/>
                <w:lang w:val="fr-FR"/>
              </w:rPr>
            </w:pP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p>
          <w:p w14:paraId="21DB193E" w14:textId="77777777" w:rsidR="00A715E2" w:rsidRPr="00231FB5" w:rsidRDefault="00A715E2" w:rsidP="003730C3">
            <w:pPr>
              <w:jc w:val="center"/>
              <w:rPr>
                <w:rFonts w:ascii="Arial" w:eastAsia="Arial" w:hAnsi="Arial" w:cs="Arial"/>
                <w:b/>
                <w:lang w:val="fr-FR"/>
              </w:rPr>
            </w:pP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p>
        </w:tc>
      </w:tr>
      <w:tr w:rsidR="00A715E2" w:rsidRPr="00231FB5" w14:paraId="1C244FEA" w14:textId="77777777" w:rsidTr="003730C3">
        <w:trPr>
          <w:jc w:val="center"/>
        </w:trPr>
        <w:tc>
          <w:tcPr>
            <w:tcW w:w="715" w:type="dxa"/>
            <w:vAlign w:val="center"/>
          </w:tcPr>
          <w:p w14:paraId="3533AD6A" w14:textId="77777777" w:rsidR="00A715E2" w:rsidRPr="00231FB5" w:rsidRDefault="00A715E2" w:rsidP="003730C3">
            <w:pPr>
              <w:jc w:val="center"/>
              <w:rPr>
                <w:rFonts w:ascii="Arial" w:hAnsi="Arial" w:cs="Arial"/>
                <w:lang w:val="fr-FR"/>
              </w:rPr>
            </w:pPr>
            <w:r w:rsidRPr="00231FB5">
              <w:rPr>
                <w:rFonts w:ascii="Arial" w:hAnsi="Arial" w:cs="Arial"/>
                <w:lang w:val="fr-FR"/>
              </w:rPr>
              <w:t>1.7</w:t>
            </w:r>
          </w:p>
        </w:tc>
        <w:tc>
          <w:tcPr>
            <w:tcW w:w="4081" w:type="dxa"/>
            <w:vAlign w:val="center"/>
          </w:tcPr>
          <w:p w14:paraId="1A9080D2" w14:textId="77777777" w:rsidR="00A715E2" w:rsidRPr="000C1B75" w:rsidRDefault="00A715E2" w:rsidP="003730C3">
            <w:pPr>
              <w:jc w:val="both"/>
              <w:rPr>
                <w:rFonts w:ascii="Arial" w:hAnsi="Arial" w:cs="Arial"/>
              </w:rPr>
            </w:pPr>
            <w:r w:rsidRPr="000C1B75">
              <w:rPr>
                <w:rFonts w:ascii="Arial" w:hAnsi="Arial" w:cs="Arial"/>
              </w:rPr>
              <w:t xml:space="preserve">How many individuals in your household (above 5 years of age) have difficulty in the following? </w:t>
            </w:r>
          </w:p>
        </w:tc>
        <w:tc>
          <w:tcPr>
            <w:tcW w:w="4829" w:type="dxa"/>
            <w:gridSpan w:val="3"/>
            <w:vAlign w:val="center"/>
          </w:tcPr>
          <w:p w14:paraId="34AAAC71" w14:textId="77777777" w:rsidR="00A715E2" w:rsidRPr="00D87504" w:rsidRDefault="00A715E2" w:rsidP="003730C3">
            <w:pPr>
              <w:pStyle w:val="ListParagraph"/>
              <w:ind w:left="320"/>
              <w:rPr>
                <w:rFonts w:ascii="Arial" w:hAnsi="Arial" w:cs="Arial"/>
              </w:rPr>
            </w:pPr>
            <w:r w:rsidRPr="00D87504">
              <w:rPr>
                <w:rFonts w:ascii="Arial" w:hAnsi="Arial" w:cs="Arial"/>
              </w:rPr>
              <w:t>a.</w:t>
            </w:r>
            <w:r w:rsidRPr="00D87504">
              <w:rPr>
                <w:rFonts w:ascii="Arial" w:hAnsi="Arial" w:cs="Arial"/>
              </w:rPr>
              <w:tab/>
              <w:t xml:space="preserve">See, even with glasses? </w:t>
            </w:r>
          </w:p>
          <w:p w14:paraId="12A62EB7" w14:textId="77777777" w:rsidR="00A715E2" w:rsidRPr="00D87504" w:rsidRDefault="00A715E2" w:rsidP="003730C3">
            <w:pPr>
              <w:pStyle w:val="ListParagraph"/>
              <w:ind w:left="320"/>
              <w:rPr>
                <w:rFonts w:ascii="Arial" w:hAnsi="Arial" w:cs="Arial"/>
              </w:rPr>
            </w:pPr>
            <w:r w:rsidRPr="00D87504">
              <w:rPr>
                <w:rFonts w:ascii="Arial" w:hAnsi="Arial" w:cs="Arial"/>
              </w:rPr>
              <w:t>b.</w:t>
            </w:r>
            <w:r w:rsidRPr="00D87504">
              <w:rPr>
                <w:rFonts w:ascii="Arial" w:hAnsi="Arial" w:cs="Arial"/>
              </w:rPr>
              <w:tab/>
              <w:t>To hear?</w:t>
            </w:r>
          </w:p>
          <w:p w14:paraId="0C5AD6C9" w14:textId="77777777" w:rsidR="00A715E2" w:rsidRPr="00D87504" w:rsidRDefault="00A715E2" w:rsidP="003730C3">
            <w:pPr>
              <w:pStyle w:val="ListParagraph"/>
              <w:ind w:left="320"/>
              <w:rPr>
                <w:rFonts w:ascii="Arial" w:hAnsi="Arial" w:cs="Arial"/>
              </w:rPr>
            </w:pPr>
            <w:r w:rsidRPr="00D87504">
              <w:rPr>
                <w:rFonts w:ascii="Arial" w:hAnsi="Arial" w:cs="Arial"/>
              </w:rPr>
              <w:t>c.</w:t>
            </w:r>
            <w:r w:rsidRPr="00D87504">
              <w:rPr>
                <w:rFonts w:ascii="Arial" w:hAnsi="Arial" w:cs="Arial"/>
              </w:rPr>
              <w:tab/>
              <w:t xml:space="preserve">To walk or climb stairs? </w:t>
            </w:r>
          </w:p>
          <w:p w14:paraId="13EE8842" w14:textId="77777777" w:rsidR="00A715E2" w:rsidRPr="00D87504" w:rsidRDefault="00A715E2" w:rsidP="003730C3">
            <w:pPr>
              <w:pStyle w:val="ListParagraph"/>
              <w:ind w:left="320"/>
              <w:rPr>
                <w:rFonts w:ascii="Arial" w:hAnsi="Arial" w:cs="Arial"/>
              </w:rPr>
            </w:pPr>
            <w:r w:rsidRPr="00D87504">
              <w:rPr>
                <w:rFonts w:ascii="Arial" w:hAnsi="Arial" w:cs="Arial"/>
              </w:rPr>
              <w:t>d.</w:t>
            </w:r>
            <w:r w:rsidRPr="00D87504">
              <w:rPr>
                <w:rFonts w:ascii="Arial" w:hAnsi="Arial" w:cs="Arial"/>
              </w:rPr>
              <w:tab/>
              <w:t xml:space="preserve">Understand or be understood, when using </w:t>
            </w:r>
            <w:r>
              <w:rPr>
                <w:rFonts w:ascii="Arial" w:hAnsi="Arial" w:cs="Arial"/>
              </w:rPr>
              <w:t xml:space="preserve">           </w:t>
            </w:r>
            <w:r w:rsidRPr="00D87504">
              <w:rPr>
                <w:rFonts w:ascii="Arial" w:hAnsi="Arial" w:cs="Arial"/>
              </w:rPr>
              <w:t xml:space="preserve">their usual language? </w:t>
            </w:r>
          </w:p>
          <w:p w14:paraId="40EDF809" w14:textId="77777777" w:rsidR="00A715E2" w:rsidRPr="00D87504" w:rsidRDefault="00A715E2" w:rsidP="003730C3">
            <w:pPr>
              <w:pStyle w:val="ListParagraph"/>
              <w:ind w:left="320"/>
              <w:rPr>
                <w:rFonts w:ascii="Arial" w:hAnsi="Arial" w:cs="Arial"/>
              </w:rPr>
            </w:pPr>
            <w:r w:rsidRPr="00D87504">
              <w:rPr>
                <w:rFonts w:ascii="Arial" w:hAnsi="Arial" w:cs="Arial"/>
              </w:rPr>
              <w:t>e.</w:t>
            </w:r>
            <w:r w:rsidRPr="00D87504">
              <w:rPr>
                <w:rFonts w:ascii="Arial" w:hAnsi="Arial" w:cs="Arial"/>
              </w:rPr>
              <w:tab/>
              <w:t xml:space="preserve">Remember or concentrate? </w:t>
            </w:r>
          </w:p>
          <w:p w14:paraId="0451439F" w14:textId="77777777" w:rsidR="00A715E2" w:rsidRPr="00D87504" w:rsidRDefault="00A715E2" w:rsidP="003730C3">
            <w:pPr>
              <w:pStyle w:val="ListParagraph"/>
              <w:ind w:left="320"/>
              <w:rPr>
                <w:rFonts w:ascii="Arial" w:hAnsi="Arial" w:cs="Arial"/>
              </w:rPr>
            </w:pPr>
            <w:r w:rsidRPr="00D87504">
              <w:rPr>
                <w:rFonts w:ascii="Arial" w:hAnsi="Arial" w:cs="Arial"/>
              </w:rPr>
              <w:t>f.     Take care of himself/herself (e.g., wash or dress)?</w:t>
            </w:r>
          </w:p>
        </w:tc>
        <w:tc>
          <w:tcPr>
            <w:tcW w:w="1170" w:type="dxa"/>
          </w:tcPr>
          <w:p w14:paraId="3C9BCFC7" w14:textId="77777777" w:rsidR="00A715E2" w:rsidRPr="00231FB5" w:rsidRDefault="00A715E2" w:rsidP="003730C3">
            <w:pPr>
              <w:jc w:val="center"/>
              <w:rPr>
                <w:rFonts w:ascii="Arial" w:eastAsia="Arial" w:hAnsi="Arial" w:cs="Arial"/>
                <w:b/>
                <w:lang w:val="fr-FR"/>
              </w:rPr>
            </w:pP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p>
          <w:p w14:paraId="407ED4CB" w14:textId="77777777" w:rsidR="00A715E2" w:rsidRPr="00231FB5" w:rsidRDefault="00A715E2" w:rsidP="003730C3">
            <w:pPr>
              <w:jc w:val="center"/>
              <w:rPr>
                <w:rFonts w:ascii="Arial" w:hAnsi="Arial" w:cs="Arial"/>
                <w:lang w:val="fr-FR"/>
              </w:rPr>
            </w:pP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p>
          <w:p w14:paraId="5CB63EDE" w14:textId="77777777" w:rsidR="00A715E2" w:rsidRPr="00231FB5" w:rsidRDefault="00A715E2" w:rsidP="003730C3">
            <w:pPr>
              <w:jc w:val="center"/>
              <w:rPr>
                <w:rFonts w:ascii="Arial" w:hAnsi="Arial" w:cs="Arial"/>
                <w:lang w:val="fr-FR"/>
              </w:rPr>
            </w:pP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r w:rsidRPr="00231FB5">
              <w:rPr>
                <w:rFonts w:ascii="Arial" w:hAnsi="Arial" w:cs="Arial"/>
                <w:lang w:val="fr-FR"/>
              </w:rPr>
              <w:t xml:space="preserve"> </w:t>
            </w:r>
          </w:p>
          <w:p w14:paraId="5696C3A8" w14:textId="77777777" w:rsidR="00A715E2" w:rsidRPr="00231FB5" w:rsidRDefault="00A715E2" w:rsidP="003730C3">
            <w:pPr>
              <w:jc w:val="center"/>
              <w:rPr>
                <w:rFonts w:ascii="Arial" w:hAnsi="Arial" w:cs="Arial"/>
                <w:lang w:val="fr-FR"/>
              </w:rPr>
            </w:pPr>
          </w:p>
          <w:p w14:paraId="70DCEB48" w14:textId="77777777" w:rsidR="00A715E2" w:rsidRPr="00231FB5" w:rsidRDefault="00A715E2" w:rsidP="003730C3">
            <w:pPr>
              <w:jc w:val="center"/>
              <w:rPr>
                <w:rFonts w:ascii="Arial" w:hAnsi="Arial" w:cs="Arial"/>
                <w:lang w:val="fr-FR"/>
              </w:rPr>
            </w:pP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p>
          <w:p w14:paraId="663B0E88" w14:textId="77777777" w:rsidR="00A715E2" w:rsidRPr="00231FB5" w:rsidRDefault="00A715E2" w:rsidP="003730C3">
            <w:pPr>
              <w:jc w:val="center"/>
              <w:rPr>
                <w:rFonts w:ascii="Arial" w:hAnsi="Arial" w:cs="Arial"/>
                <w:lang w:val="fr-FR"/>
              </w:rPr>
            </w:pPr>
          </w:p>
          <w:p w14:paraId="02A96E79" w14:textId="77777777" w:rsidR="00A715E2" w:rsidRPr="00231FB5" w:rsidRDefault="00A715E2" w:rsidP="003730C3">
            <w:pPr>
              <w:jc w:val="center"/>
              <w:rPr>
                <w:rFonts w:ascii="Arial" w:eastAsia="Arial" w:hAnsi="Arial" w:cs="Arial"/>
                <w:b/>
                <w:lang w:val="fr-FR"/>
              </w:rPr>
            </w:pPr>
            <w:r w:rsidRPr="00231FB5">
              <w:rPr>
                <w:rFonts w:ascii="Arial" w:hAnsi="Arial" w:cs="Arial"/>
                <w:lang w:val="fr-FR"/>
              </w:rPr>
              <w:t xml:space="preserve"> </w:t>
            </w: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p>
          <w:p w14:paraId="38FFBD1F" w14:textId="77777777" w:rsidR="00A715E2" w:rsidRPr="00231FB5" w:rsidRDefault="00A715E2" w:rsidP="003730C3">
            <w:pPr>
              <w:jc w:val="center"/>
              <w:rPr>
                <w:rFonts w:ascii="Arial" w:eastAsia="Arial" w:hAnsi="Arial" w:cs="Arial"/>
                <w:b/>
                <w:lang w:val="fr-FR"/>
              </w:rPr>
            </w:pPr>
          </w:p>
          <w:p w14:paraId="46072BB3" w14:textId="77777777" w:rsidR="00A715E2" w:rsidRPr="00231FB5" w:rsidRDefault="00A715E2" w:rsidP="003730C3">
            <w:pPr>
              <w:jc w:val="center"/>
              <w:rPr>
                <w:rFonts w:ascii="Arial" w:hAnsi="Arial" w:cs="Arial"/>
                <w:lang w:val="fr-FR"/>
              </w:rPr>
            </w:pP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p>
        </w:tc>
      </w:tr>
      <w:tr w:rsidR="00A715E2" w:rsidRPr="00231FB5" w14:paraId="0E462D0D" w14:textId="77777777" w:rsidTr="003730C3">
        <w:trPr>
          <w:jc w:val="center"/>
        </w:trPr>
        <w:tc>
          <w:tcPr>
            <w:tcW w:w="715" w:type="dxa"/>
            <w:vAlign w:val="center"/>
          </w:tcPr>
          <w:p w14:paraId="381A8E56" w14:textId="77777777" w:rsidR="00A715E2" w:rsidRPr="00231FB5" w:rsidRDefault="00A715E2" w:rsidP="003730C3">
            <w:pPr>
              <w:jc w:val="center"/>
              <w:rPr>
                <w:rFonts w:ascii="Arial" w:hAnsi="Arial" w:cs="Arial"/>
                <w:lang w:val="fr-FR"/>
              </w:rPr>
            </w:pPr>
            <w:r w:rsidRPr="00231FB5">
              <w:rPr>
                <w:rFonts w:ascii="Arial" w:hAnsi="Arial" w:cs="Arial"/>
                <w:lang w:val="fr-FR"/>
              </w:rPr>
              <w:lastRenderedPageBreak/>
              <w:t>1.8</w:t>
            </w:r>
          </w:p>
        </w:tc>
        <w:tc>
          <w:tcPr>
            <w:tcW w:w="4081" w:type="dxa"/>
            <w:vAlign w:val="center"/>
          </w:tcPr>
          <w:p w14:paraId="6DD35A46" w14:textId="77777777" w:rsidR="00A715E2" w:rsidRPr="000C1B75" w:rsidRDefault="00A715E2" w:rsidP="003730C3">
            <w:pPr>
              <w:rPr>
                <w:rFonts w:ascii="Arial" w:hAnsi="Arial" w:cs="Arial"/>
              </w:rPr>
            </w:pPr>
            <w:r w:rsidRPr="000C1B75">
              <w:rPr>
                <w:rFonts w:ascii="Arial" w:hAnsi="Arial" w:cs="Arial"/>
              </w:rPr>
              <w:t>Since when have you been living in your current shelter?</w:t>
            </w:r>
          </w:p>
        </w:tc>
        <w:tc>
          <w:tcPr>
            <w:tcW w:w="4829" w:type="dxa"/>
            <w:gridSpan w:val="3"/>
            <w:vAlign w:val="center"/>
          </w:tcPr>
          <w:p w14:paraId="603B11E2" w14:textId="77777777" w:rsidR="00A715E2" w:rsidRPr="00231FB5" w:rsidRDefault="00A715E2" w:rsidP="003730C3">
            <w:pPr>
              <w:rPr>
                <w:rFonts w:ascii="Arial" w:hAnsi="Arial" w:cs="Arial"/>
                <w:lang w:val="fr-FR"/>
              </w:rPr>
            </w:pPr>
            <w:r w:rsidRPr="00231FB5">
              <w:rPr>
                <w:rFonts w:ascii="Arial" w:hAnsi="Arial" w:cs="Arial"/>
                <w:lang w:val="fr-FR"/>
              </w:rPr>
              <w:t>--------------------------------------------------</w:t>
            </w:r>
          </w:p>
        </w:tc>
        <w:tc>
          <w:tcPr>
            <w:tcW w:w="1170" w:type="dxa"/>
          </w:tcPr>
          <w:p w14:paraId="5529FF04" w14:textId="77777777" w:rsidR="00A715E2" w:rsidRPr="00231FB5" w:rsidRDefault="00A715E2" w:rsidP="003730C3">
            <w:pPr>
              <w:jc w:val="center"/>
              <w:rPr>
                <w:rFonts w:ascii="Arial" w:hAnsi="Arial" w:cs="Arial"/>
                <w:lang w:val="fr-FR"/>
              </w:rPr>
            </w:pP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p>
          <w:p w14:paraId="47291638" w14:textId="77777777" w:rsidR="00A715E2" w:rsidRPr="00231FB5" w:rsidRDefault="00A715E2" w:rsidP="003730C3">
            <w:pPr>
              <w:jc w:val="center"/>
              <w:rPr>
                <w:rFonts w:ascii="Arial" w:hAnsi="Arial" w:cs="Arial"/>
                <w:lang w:val="fr-FR"/>
              </w:rPr>
            </w:pPr>
            <w:r>
              <w:rPr>
                <w:rFonts w:ascii="Arial" w:hAnsi="Arial" w:cs="Arial"/>
                <w:lang w:val="fr-FR"/>
              </w:rPr>
              <w:t>Months/ years</w:t>
            </w:r>
          </w:p>
        </w:tc>
      </w:tr>
      <w:tr w:rsidR="00A715E2" w:rsidRPr="00D87504" w14:paraId="33E9F2DD" w14:textId="77777777" w:rsidTr="003730C3">
        <w:trPr>
          <w:trHeight w:val="340"/>
          <w:jc w:val="center"/>
        </w:trPr>
        <w:tc>
          <w:tcPr>
            <w:tcW w:w="10795" w:type="dxa"/>
            <w:gridSpan w:val="6"/>
            <w:shd w:val="clear" w:color="auto" w:fill="00B0F0"/>
          </w:tcPr>
          <w:p w14:paraId="353B02DF" w14:textId="77777777" w:rsidR="00A715E2" w:rsidRPr="00D87504" w:rsidRDefault="00A715E2" w:rsidP="003730C3">
            <w:pPr>
              <w:jc w:val="center"/>
              <w:rPr>
                <w:rFonts w:ascii="Arial" w:hAnsi="Arial" w:cs="Arial"/>
              </w:rPr>
            </w:pPr>
            <w:r w:rsidRPr="00156524">
              <w:rPr>
                <w:rFonts w:ascii="Arial" w:hAnsi="Arial" w:cs="Arial"/>
              </w:rPr>
              <w:t xml:space="preserve">SECTION II. </w:t>
            </w:r>
            <w:r w:rsidRPr="00D87504">
              <w:rPr>
                <w:rFonts w:ascii="Arial" w:hAnsi="Arial" w:cs="Arial"/>
              </w:rPr>
              <w:t>INFORMATION ON THE PLACE OF RESIDENCE</w:t>
            </w:r>
          </w:p>
        </w:tc>
      </w:tr>
      <w:tr w:rsidR="00A715E2" w:rsidRPr="00231FB5" w14:paraId="3BA079A3" w14:textId="77777777" w:rsidTr="003730C3">
        <w:trPr>
          <w:jc w:val="center"/>
        </w:trPr>
        <w:tc>
          <w:tcPr>
            <w:tcW w:w="715" w:type="dxa"/>
          </w:tcPr>
          <w:p w14:paraId="3116D78F" w14:textId="77777777" w:rsidR="00A715E2" w:rsidRPr="00231FB5" w:rsidRDefault="00A715E2" w:rsidP="003730C3">
            <w:pPr>
              <w:jc w:val="center"/>
              <w:rPr>
                <w:rFonts w:ascii="Arial" w:hAnsi="Arial" w:cs="Arial"/>
                <w:lang w:val="fr-FR"/>
              </w:rPr>
            </w:pPr>
            <w:r w:rsidRPr="00231FB5">
              <w:rPr>
                <w:rFonts w:ascii="Arial" w:hAnsi="Arial" w:cs="Arial"/>
                <w:lang w:val="fr-FR"/>
              </w:rPr>
              <w:t xml:space="preserve">2.1. </w:t>
            </w:r>
          </w:p>
        </w:tc>
        <w:tc>
          <w:tcPr>
            <w:tcW w:w="4081" w:type="dxa"/>
            <w:vAlign w:val="center"/>
          </w:tcPr>
          <w:p w14:paraId="54586988" w14:textId="77777777" w:rsidR="00A715E2" w:rsidRPr="00231FB5" w:rsidRDefault="00A715E2" w:rsidP="003730C3">
            <w:pPr>
              <w:rPr>
                <w:rFonts w:ascii="Arial" w:hAnsi="Arial" w:cs="Arial"/>
                <w:lang w:val="fr-FR"/>
              </w:rPr>
            </w:pPr>
            <w:r w:rsidRPr="00231FB5">
              <w:rPr>
                <w:rFonts w:ascii="Arial" w:hAnsi="Arial" w:cs="Arial"/>
                <w:lang w:val="fr-FR"/>
              </w:rPr>
              <w:t>R</w:t>
            </w:r>
            <w:r>
              <w:rPr>
                <w:rFonts w:ascii="Arial" w:hAnsi="Arial" w:cs="Arial"/>
                <w:lang w:val="fr-FR"/>
              </w:rPr>
              <w:t>e</w:t>
            </w:r>
            <w:r w:rsidRPr="00231FB5">
              <w:rPr>
                <w:rFonts w:ascii="Arial" w:hAnsi="Arial" w:cs="Arial"/>
                <w:lang w:val="fr-FR"/>
              </w:rPr>
              <w:t xml:space="preserve">gion  </w:t>
            </w:r>
          </w:p>
        </w:tc>
        <w:tc>
          <w:tcPr>
            <w:tcW w:w="5999" w:type="dxa"/>
            <w:gridSpan w:val="4"/>
            <w:vAlign w:val="center"/>
          </w:tcPr>
          <w:p w14:paraId="5ED5656A" w14:textId="77777777" w:rsidR="00A715E2" w:rsidRPr="00231FB5" w:rsidRDefault="00A715E2" w:rsidP="003730C3">
            <w:pPr>
              <w:rPr>
                <w:rFonts w:ascii="Arial" w:hAnsi="Arial" w:cs="Arial"/>
                <w:lang w:val="fr-FR"/>
              </w:rPr>
            </w:pPr>
          </w:p>
        </w:tc>
      </w:tr>
      <w:tr w:rsidR="00A715E2" w:rsidRPr="00231FB5" w14:paraId="6BDE1F44" w14:textId="77777777" w:rsidTr="003730C3">
        <w:trPr>
          <w:trHeight w:val="467"/>
          <w:jc w:val="center"/>
        </w:trPr>
        <w:tc>
          <w:tcPr>
            <w:tcW w:w="715" w:type="dxa"/>
            <w:vAlign w:val="center"/>
          </w:tcPr>
          <w:p w14:paraId="16672BCC" w14:textId="77777777" w:rsidR="00A715E2" w:rsidRPr="00231FB5" w:rsidRDefault="00A715E2" w:rsidP="003730C3">
            <w:pPr>
              <w:jc w:val="center"/>
              <w:rPr>
                <w:rFonts w:ascii="Arial" w:hAnsi="Arial" w:cs="Arial"/>
                <w:lang w:val="fr-FR"/>
              </w:rPr>
            </w:pPr>
            <w:r w:rsidRPr="00231FB5">
              <w:rPr>
                <w:rFonts w:ascii="Arial" w:hAnsi="Arial" w:cs="Arial"/>
                <w:lang w:val="fr-FR"/>
              </w:rPr>
              <w:t>2.2</w:t>
            </w:r>
          </w:p>
        </w:tc>
        <w:tc>
          <w:tcPr>
            <w:tcW w:w="4081" w:type="dxa"/>
            <w:vAlign w:val="center"/>
          </w:tcPr>
          <w:p w14:paraId="0F07F2D3" w14:textId="77777777" w:rsidR="00A715E2" w:rsidRPr="00231FB5" w:rsidRDefault="00A715E2" w:rsidP="003730C3">
            <w:pPr>
              <w:rPr>
                <w:rFonts w:ascii="Arial" w:hAnsi="Arial" w:cs="Arial"/>
                <w:lang w:val="fr-FR"/>
              </w:rPr>
            </w:pPr>
            <w:r>
              <w:rPr>
                <w:rFonts w:ascii="Arial" w:hAnsi="Arial" w:cs="Arial"/>
                <w:lang w:val="fr-FR"/>
              </w:rPr>
              <w:t>Division</w:t>
            </w:r>
          </w:p>
        </w:tc>
        <w:tc>
          <w:tcPr>
            <w:tcW w:w="1944" w:type="dxa"/>
            <w:tcBorders>
              <w:right w:val="nil"/>
            </w:tcBorders>
            <w:vAlign w:val="center"/>
          </w:tcPr>
          <w:p w14:paraId="3EFB4798" w14:textId="77777777" w:rsidR="00A715E2" w:rsidRPr="00231FB5" w:rsidRDefault="00A715E2" w:rsidP="003730C3">
            <w:pPr>
              <w:rPr>
                <w:rFonts w:ascii="Arial" w:hAnsi="Arial" w:cs="Arial"/>
                <w:lang w:val="fr-FR"/>
              </w:rPr>
            </w:pPr>
          </w:p>
        </w:tc>
        <w:tc>
          <w:tcPr>
            <w:tcW w:w="2885" w:type="dxa"/>
            <w:gridSpan w:val="2"/>
            <w:tcBorders>
              <w:top w:val="nil"/>
              <w:left w:val="nil"/>
              <w:bottom w:val="nil"/>
              <w:right w:val="single" w:sz="4" w:space="0" w:color="auto"/>
            </w:tcBorders>
            <w:vAlign w:val="center"/>
          </w:tcPr>
          <w:p w14:paraId="48F65BDF" w14:textId="77777777" w:rsidR="00A715E2" w:rsidRPr="00231FB5" w:rsidRDefault="00A715E2" w:rsidP="003730C3">
            <w:pPr>
              <w:rPr>
                <w:rFonts w:ascii="Arial" w:hAnsi="Arial" w:cs="Arial"/>
                <w:lang w:val="fr-FR"/>
              </w:rPr>
            </w:pPr>
          </w:p>
        </w:tc>
        <w:tc>
          <w:tcPr>
            <w:tcW w:w="1170" w:type="dxa"/>
            <w:tcBorders>
              <w:left w:val="single" w:sz="4" w:space="0" w:color="auto"/>
            </w:tcBorders>
            <w:vAlign w:val="center"/>
          </w:tcPr>
          <w:p w14:paraId="2E2F690F" w14:textId="77777777" w:rsidR="00A715E2" w:rsidRPr="00231FB5" w:rsidRDefault="00A715E2" w:rsidP="003730C3">
            <w:pPr>
              <w:jc w:val="center"/>
              <w:rPr>
                <w:rFonts w:ascii="Arial" w:hAnsi="Arial" w:cs="Arial"/>
                <w:lang w:val="fr-FR"/>
              </w:rPr>
            </w:pP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p>
        </w:tc>
      </w:tr>
      <w:tr w:rsidR="00A715E2" w:rsidRPr="00231FB5" w14:paraId="7AC5C43E" w14:textId="77777777" w:rsidTr="003730C3">
        <w:trPr>
          <w:trHeight w:val="50"/>
          <w:jc w:val="center"/>
        </w:trPr>
        <w:tc>
          <w:tcPr>
            <w:tcW w:w="715" w:type="dxa"/>
          </w:tcPr>
          <w:p w14:paraId="43626418" w14:textId="77777777" w:rsidR="00A715E2" w:rsidRPr="00231FB5" w:rsidRDefault="00A715E2" w:rsidP="003730C3">
            <w:pPr>
              <w:jc w:val="center"/>
              <w:rPr>
                <w:rFonts w:ascii="Arial" w:hAnsi="Arial" w:cs="Arial"/>
                <w:lang w:val="fr-FR"/>
              </w:rPr>
            </w:pPr>
            <w:r w:rsidRPr="00231FB5">
              <w:rPr>
                <w:rFonts w:ascii="Arial" w:hAnsi="Arial" w:cs="Arial"/>
                <w:lang w:val="fr-FR"/>
              </w:rPr>
              <w:t xml:space="preserve">2.3.  </w:t>
            </w:r>
          </w:p>
        </w:tc>
        <w:tc>
          <w:tcPr>
            <w:tcW w:w="4081" w:type="dxa"/>
            <w:vAlign w:val="center"/>
          </w:tcPr>
          <w:p w14:paraId="30A6D83E" w14:textId="77777777" w:rsidR="00A715E2" w:rsidRPr="00231FB5" w:rsidRDefault="00A715E2" w:rsidP="003730C3">
            <w:pPr>
              <w:rPr>
                <w:rFonts w:ascii="Arial" w:hAnsi="Arial" w:cs="Arial"/>
                <w:lang w:val="fr-FR"/>
              </w:rPr>
            </w:pPr>
            <w:r>
              <w:rPr>
                <w:rFonts w:ascii="Arial" w:hAnsi="Arial" w:cs="Arial"/>
                <w:lang w:val="fr-FR"/>
              </w:rPr>
              <w:t>Sub-division</w:t>
            </w:r>
          </w:p>
        </w:tc>
        <w:tc>
          <w:tcPr>
            <w:tcW w:w="4829" w:type="dxa"/>
            <w:gridSpan w:val="3"/>
            <w:vAlign w:val="center"/>
          </w:tcPr>
          <w:p w14:paraId="0BC28F1B" w14:textId="77777777" w:rsidR="00A715E2" w:rsidRPr="00231FB5" w:rsidRDefault="00A715E2" w:rsidP="003730C3">
            <w:pPr>
              <w:rPr>
                <w:rFonts w:ascii="Arial" w:hAnsi="Arial" w:cs="Arial"/>
                <w:lang w:val="fr-FR"/>
              </w:rPr>
            </w:pPr>
          </w:p>
        </w:tc>
        <w:tc>
          <w:tcPr>
            <w:tcW w:w="1170" w:type="dxa"/>
            <w:vAlign w:val="center"/>
          </w:tcPr>
          <w:p w14:paraId="41F8A459" w14:textId="77777777" w:rsidR="00A715E2" w:rsidRPr="00231FB5" w:rsidRDefault="00A715E2" w:rsidP="003730C3">
            <w:pPr>
              <w:jc w:val="center"/>
              <w:rPr>
                <w:rFonts w:ascii="Arial" w:eastAsia="Arial" w:hAnsi="Arial" w:cs="Arial"/>
                <w:b/>
                <w:lang w:val="fr-FR"/>
              </w:rPr>
            </w:pP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p>
        </w:tc>
      </w:tr>
      <w:tr w:rsidR="00A715E2" w:rsidRPr="00231FB5" w14:paraId="1E1E6BE2" w14:textId="77777777" w:rsidTr="003730C3">
        <w:trPr>
          <w:trHeight w:val="50"/>
          <w:jc w:val="center"/>
        </w:trPr>
        <w:tc>
          <w:tcPr>
            <w:tcW w:w="715" w:type="dxa"/>
            <w:vAlign w:val="center"/>
          </w:tcPr>
          <w:p w14:paraId="10067D88" w14:textId="77777777" w:rsidR="00A715E2" w:rsidRPr="00231FB5" w:rsidRDefault="00A715E2" w:rsidP="003730C3">
            <w:pPr>
              <w:jc w:val="center"/>
              <w:rPr>
                <w:rFonts w:ascii="Arial" w:hAnsi="Arial" w:cs="Arial"/>
                <w:lang w:val="fr-FR"/>
              </w:rPr>
            </w:pPr>
            <w:r w:rsidRPr="00231FB5">
              <w:rPr>
                <w:rFonts w:ascii="Arial" w:hAnsi="Arial" w:cs="Arial"/>
                <w:lang w:val="fr-FR"/>
              </w:rPr>
              <w:t>2.</w:t>
            </w:r>
            <w:r>
              <w:rPr>
                <w:rFonts w:ascii="Arial" w:hAnsi="Arial" w:cs="Arial"/>
                <w:lang w:val="fr-FR"/>
              </w:rPr>
              <w:t>4</w:t>
            </w:r>
          </w:p>
        </w:tc>
        <w:tc>
          <w:tcPr>
            <w:tcW w:w="4081" w:type="dxa"/>
            <w:vAlign w:val="center"/>
          </w:tcPr>
          <w:p w14:paraId="640A7962" w14:textId="77777777" w:rsidR="00A715E2" w:rsidRPr="00231FB5" w:rsidRDefault="00A715E2" w:rsidP="003730C3">
            <w:pPr>
              <w:rPr>
                <w:rFonts w:ascii="Arial" w:hAnsi="Arial" w:cs="Arial"/>
                <w:lang w:val="fr-FR"/>
              </w:rPr>
            </w:pPr>
            <w:r>
              <w:rPr>
                <w:rFonts w:ascii="Arial" w:hAnsi="Arial" w:cs="Arial"/>
                <w:lang w:val="fr-FR"/>
              </w:rPr>
              <w:t>Village</w:t>
            </w:r>
          </w:p>
        </w:tc>
        <w:tc>
          <w:tcPr>
            <w:tcW w:w="5999" w:type="dxa"/>
            <w:gridSpan w:val="4"/>
            <w:vAlign w:val="center"/>
          </w:tcPr>
          <w:p w14:paraId="00DFA08A" w14:textId="77777777" w:rsidR="00A715E2" w:rsidRPr="00231FB5" w:rsidRDefault="00A715E2" w:rsidP="003730C3">
            <w:pPr>
              <w:rPr>
                <w:rFonts w:ascii="Arial" w:hAnsi="Arial" w:cs="Arial"/>
                <w:lang w:val="fr-FR"/>
              </w:rPr>
            </w:pPr>
          </w:p>
        </w:tc>
      </w:tr>
      <w:tr w:rsidR="00A715E2" w:rsidRPr="00231FB5" w14:paraId="3BE6683A" w14:textId="77777777" w:rsidTr="003730C3">
        <w:trPr>
          <w:jc w:val="center"/>
        </w:trPr>
        <w:tc>
          <w:tcPr>
            <w:tcW w:w="715" w:type="dxa"/>
          </w:tcPr>
          <w:p w14:paraId="101D74DA" w14:textId="77777777" w:rsidR="00A715E2" w:rsidRPr="00231FB5" w:rsidRDefault="00A715E2" w:rsidP="003730C3">
            <w:pPr>
              <w:jc w:val="center"/>
              <w:rPr>
                <w:rFonts w:ascii="Arial" w:hAnsi="Arial" w:cs="Arial"/>
                <w:lang w:val="fr-FR"/>
              </w:rPr>
            </w:pPr>
            <w:r w:rsidRPr="00231FB5">
              <w:rPr>
                <w:rFonts w:ascii="Arial" w:hAnsi="Arial" w:cs="Arial"/>
                <w:lang w:val="fr-FR"/>
              </w:rPr>
              <w:t>2.</w:t>
            </w:r>
            <w:r>
              <w:rPr>
                <w:rFonts w:ascii="Arial" w:hAnsi="Arial" w:cs="Arial"/>
                <w:lang w:val="fr-FR"/>
              </w:rPr>
              <w:t>5</w:t>
            </w:r>
            <w:r w:rsidRPr="00231FB5">
              <w:rPr>
                <w:rFonts w:ascii="Arial" w:hAnsi="Arial" w:cs="Arial"/>
                <w:lang w:val="fr-FR"/>
              </w:rPr>
              <w:t xml:space="preserve">    </w:t>
            </w:r>
          </w:p>
        </w:tc>
        <w:tc>
          <w:tcPr>
            <w:tcW w:w="4081" w:type="dxa"/>
            <w:vAlign w:val="center"/>
          </w:tcPr>
          <w:p w14:paraId="55189391" w14:textId="77777777" w:rsidR="00A715E2" w:rsidRPr="00D87504" w:rsidRDefault="00A715E2" w:rsidP="003730C3">
            <w:pPr>
              <w:rPr>
                <w:rFonts w:ascii="Arial" w:hAnsi="Arial" w:cs="Arial"/>
              </w:rPr>
            </w:pPr>
            <w:r w:rsidRPr="00D87504">
              <w:rPr>
                <w:rFonts w:ascii="Arial" w:hAnsi="Arial" w:cs="Arial"/>
              </w:rPr>
              <w:t>Geographical coordinates of the household</w:t>
            </w:r>
          </w:p>
        </w:tc>
        <w:tc>
          <w:tcPr>
            <w:tcW w:w="5999" w:type="dxa"/>
            <w:gridSpan w:val="4"/>
            <w:vAlign w:val="center"/>
          </w:tcPr>
          <w:p w14:paraId="2AE204FF" w14:textId="77777777" w:rsidR="00A715E2" w:rsidRPr="00231FB5" w:rsidRDefault="00A715E2" w:rsidP="003730C3">
            <w:pPr>
              <w:rPr>
                <w:rFonts w:ascii="Arial" w:hAnsi="Arial" w:cs="Arial"/>
                <w:lang w:val="fr-FR"/>
              </w:rPr>
            </w:pPr>
            <w:r w:rsidRPr="00231FB5">
              <w:rPr>
                <w:rFonts w:ascii="Arial" w:hAnsi="Arial" w:cs="Arial"/>
                <w:lang w:val="fr-FR"/>
              </w:rPr>
              <w:t>Latitude :</w:t>
            </w:r>
            <w:r w:rsidRPr="00231FB5">
              <w:rPr>
                <w:rFonts w:ascii="Arial" w:hAnsi="Arial" w:cs="Arial"/>
                <w:lang w:val="fr-FR"/>
              </w:rPr>
              <w:tab/>
              <w:t xml:space="preserve">                        Longitude:</w:t>
            </w:r>
          </w:p>
        </w:tc>
      </w:tr>
      <w:tr w:rsidR="00A715E2" w:rsidRPr="00231FB5" w14:paraId="60F4B1E2" w14:textId="77777777" w:rsidTr="003730C3">
        <w:trPr>
          <w:trHeight w:val="340"/>
          <w:jc w:val="center"/>
        </w:trPr>
        <w:tc>
          <w:tcPr>
            <w:tcW w:w="10795" w:type="dxa"/>
            <w:gridSpan w:val="6"/>
            <w:shd w:val="clear" w:color="auto" w:fill="00B0F0"/>
          </w:tcPr>
          <w:p w14:paraId="11395EC0" w14:textId="77777777" w:rsidR="00A715E2" w:rsidRPr="00231FB5" w:rsidRDefault="00A715E2" w:rsidP="003730C3">
            <w:pPr>
              <w:jc w:val="center"/>
              <w:rPr>
                <w:rFonts w:ascii="Arial" w:hAnsi="Arial" w:cs="Arial"/>
                <w:lang w:val="fr-FR"/>
              </w:rPr>
            </w:pPr>
            <w:r w:rsidRPr="00231FB5">
              <w:rPr>
                <w:rFonts w:ascii="Arial" w:hAnsi="Arial" w:cs="Arial"/>
                <w:lang w:val="fr-FR"/>
              </w:rPr>
              <w:t>SECTION I</w:t>
            </w:r>
            <w:r>
              <w:rPr>
                <w:rFonts w:ascii="Arial" w:hAnsi="Arial" w:cs="Arial"/>
                <w:lang w:val="fr-FR"/>
              </w:rPr>
              <w:t>II</w:t>
            </w:r>
            <w:r w:rsidRPr="00231FB5">
              <w:rPr>
                <w:rFonts w:ascii="Arial" w:hAnsi="Arial" w:cs="Arial"/>
                <w:lang w:val="fr-FR"/>
              </w:rPr>
              <w:t xml:space="preserve">. </w:t>
            </w:r>
            <w:r w:rsidRPr="001750DC">
              <w:rPr>
                <w:rFonts w:ascii="Arial" w:hAnsi="Arial" w:cs="Arial"/>
                <w:lang w:val="fr-FR"/>
              </w:rPr>
              <w:t>SHELTER</w:t>
            </w:r>
          </w:p>
        </w:tc>
      </w:tr>
      <w:tr w:rsidR="00A715E2" w:rsidRPr="00231FB5" w14:paraId="6EEDED5C" w14:textId="77777777" w:rsidTr="003730C3">
        <w:trPr>
          <w:jc w:val="center"/>
        </w:trPr>
        <w:tc>
          <w:tcPr>
            <w:tcW w:w="715" w:type="dxa"/>
            <w:vAlign w:val="center"/>
          </w:tcPr>
          <w:p w14:paraId="2659058B" w14:textId="77777777" w:rsidR="00A715E2" w:rsidRPr="00231FB5" w:rsidRDefault="00A715E2" w:rsidP="003730C3">
            <w:pPr>
              <w:jc w:val="center"/>
              <w:rPr>
                <w:rFonts w:ascii="Arial" w:hAnsi="Arial" w:cs="Arial"/>
                <w:lang w:val="fr-FR"/>
              </w:rPr>
            </w:pPr>
            <w:r>
              <w:rPr>
                <w:rFonts w:ascii="Arial" w:hAnsi="Arial" w:cs="Arial"/>
                <w:lang w:val="fr-FR"/>
              </w:rPr>
              <w:t>3.1</w:t>
            </w:r>
          </w:p>
        </w:tc>
        <w:tc>
          <w:tcPr>
            <w:tcW w:w="4081" w:type="dxa"/>
            <w:vAlign w:val="center"/>
          </w:tcPr>
          <w:p w14:paraId="40366230" w14:textId="77777777" w:rsidR="00A715E2" w:rsidRPr="00231FB5" w:rsidRDefault="00A715E2" w:rsidP="003730C3">
            <w:pPr>
              <w:rPr>
                <w:rFonts w:ascii="Arial" w:hAnsi="Arial" w:cs="Arial"/>
                <w:lang w:val="fr-FR"/>
              </w:rPr>
            </w:pPr>
            <w:r>
              <w:rPr>
                <w:rFonts w:ascii="Arial" w:hAnsi="Arial" w:cs="Arial"/>
                <w:lang w:val="fr-FR"/>
              </w:rPr>
              <w:t>Location</w:t>
            </w:r>
            <w:r w:rsidRPr="00231FB5">
              <w:rPr>
                <w:rFonts w:ascii="Arial" w:hAnsi="Arial" w:cs="Arial"/>
                <w:lang w:val="fr-FR"/>
              </w:rPr>
              <w:t xml:space="preserve"> of settlement:</w:t>
            </w:r>
          </w:p>
        </w:tc>
        <w:tc>
          <w:tcPr>
            <w:tcW w:w="4640" w:type="dxa"/>
            <w:gridSpan w:val="2"/>
            <w:vAlign w:val="center"/>
          </w:tcPr>
          <w:p w14:paraId="0161AA3A" w14:textId="77777777" w:rsidR="00A715E2" w:rsidRPr="00231FB5" w:rsidRDefault="00A715E2" w:rsidP="00A715E2">
            <w:pPr>
              <w:pStyle w:val="ListParagraph"/>
              <w:numPr>
                <w:ilvl w:val="0"/>
                <w:numId w:val="13"/>
              </w:numPr>
              <w:spacing w:after="160" w:line="259" w:lineRule="auto"/>
              <w:rPr>
                <w:rFonts w:ascii="Arial" w:hAnsi="Arial" w:cs="Arial"/>
                <w:lang w:val="fr-FR"/>
              </w:rPr>
            </w:pPr>
            <w:r w:rsidRPr="00231FB5">
              <w:rPr>
                <w:rFonts w:ascii="Arial" w:hAnsi="Arial" w:cs="Arial"/>
                <w:lang w:val="fr-FR"/>
              </w:rPr>
              <w:t xml:space="preserve">urban </w:t>
            </w:r>
          </w:p>
          <w:p w14:paraId="1ACC1DEF" w14:textId="77777777" w:rsidR="00A715E2" w:rsidRPr="00231FB5" w:rsidRDefault="00A715E2" w:rsidP="00A715E2">
            <w:pPr>
              <w:pStyle w:val="ListParagraph"/>
              <w:numPr>
                <w:ilvl w:val="0"/>
                <w:numId w:val="13"/>
              </w:numPr>
              <w:spacing w:after="160" w:line="259" w:lineRule="auto"/>
              <w:rPr>
                <w:rFonts w:ascii="Arial" w:hAnsi="Arial" w:cs="Arial"/>
                <w:lang w:val="fr-FR"/>
              </w:rPr>
            </w:pPr>
            <w:r w:rsidRPr="00231FB5">
              <w:rPr>
                <w:rFonts w:ascii="Arial" w:hAnsi="Arial" w:cs="Arial"/>
                <w:lang w:val="fr-FR"/>
              </w:rPr>
              <w:t>semi-urban</w:t>
            </w:r>
          </w:p>
          <w:p w14:paraId="23A50968" w14:textId="77777777" w:rsidR="00A715E2" w:rsidRPr="00231FB5" w:rsidRDefault="00A715E2" w:rsidP="00A715E2">
            <w:pPr>
              <w:pStyle w:val="ListParagraph"/>
              <w:numPr>
                <w:ilvl w:val="0"/>
                <w:numId w:val="13"/>
              </w:numPr>
              <w:spacing w:after="160" w:line="259" w:lineRule="auto"/>
              <w:rPr>
                <w:rFonts w:ascii="Arial" w:hAnsi="Arial" w:cs="Arial"/>
                <w:lang w:val="fr-FR"/>
              </w:rPr>
            </w:pPr>
            <w:r w:rsidRPr="00231FB5">
              <w:rPr>
                <w:rFonts w:ascii="Arial" w:hAnsi="Arial" w:cs="Arial"/>
                <w:lang w:val="fr-FR"/>
              </w:rPr>
              <w:t xml:space="preserve">rural </w:t>
            </w:r>
          </w:p>
          <w:p w14:paraId="0D66A6E0" w14:textId="77777777" w:rsidR="00A715E2" w:rsidRPr="00231FB5" w:rsidRDefault="00A715E2" w:rsidP="00A715E2">
            <w:pPr>
              <w:pStyle w:val="ListParagraph"/>
              <w:numPr>
                <w:ilvl w:val="0"/>
                <w:numId w:val="13"/>
              </w:numPr>
              <w:spacing w:after="160" w:line="259" w:lineRule="auto"/>
              <w:rPr>
                <w:rFonts w:ascii="Arial" w:hAnsi="Arial" w:cs="Arial"/>
                <w:lang w:val="fr-FR"/>
              </w:rPr>
            </w:pPr>
            <w:r w:rsidRPr="00231FB5">
              <w:rPr>
                <w:rFonts w:ascii="Arial" w:hAnsi="Arial" w:cs="Arial"/>
                <w:lang w:val="fr-FR"/>
              </w:rPr>
              <w:t>formal</w:t>
            </w:r>
          </w:p>
          <w:p w14:paraId="361C912A" w14:textId="77777777" w:rsidR="00A715E2" w:rsidRPr="00231FB5" w:rsidRDefault="00A715E2" w:rsidP="00A715E2">
            <w:pPr>
              <w:pStyle w:val="ListParagraph"/>
              <w:numPr>
                <w:ilvl w:val="0"/>
                <w:numId w:val="13"/>
              </w:numPr>
              <w:spacing w:after="160" w:line="259" w:lineRule="auto"/>
              <w:rPr>
                <w:rFonts w:ascii="Arial" w:hAnsi="Arial" w:cs="Arial"/>
                <w:lang w:val="fr-FR"/>
              </w:rPr>
            </w:pPr>
            <w:r w:rsidRPr="00231FB5">
              <w:rPr>
                <w:rFonts w:ascii="Arial" w:hAnsi="Arial" w:cs="Arial"/>
                <w:lang w:val="fr-FR"/>
              </w:rPr>
              <w:t>informal</w:t>
            </w:r>
          </w:p>
        </w:tc>
        <w:tc>
          <w:tcPr>
            <w:tcW w:w="1359" w:type="dxa"/>
            <w:gridSpan w:val="2"/>
            <w:vAlign w:val="center"/>
          </w:tcPr>
          <w:p w14:paraId="00F9D9C8" w14:textId="77777777" w:rsidR="00A715E2" w:rsidRPr="00231FB5" w:rsidRDefault="00A715E2" w:rsidP="003730C3">
            <w:pPr>
              <w:jc w:val="center"/>
              <w:rPr>
                <w:rFonts w:ascii="Arial" w:eastAsia="Arial" w:hAnsi="Arial" w:cs="Arial"/>
                <w:b/>
                <w:lang w:val="fr-FR"/>
              </w:rPr>
            </w:pP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p>
          <w:p w14:paraId="0C247D77" w14:textId="77777777" w:rsidR="00A715E2" w:rsidRPr="00231FB5" w:rsidRDefault="00A715E2" w:rsidP="003730C3">
            <w:pPr>
              <w:jc w:val="center"/>
              <w:rPr>
                <w:rFonts w:ascii="Arial" w:hAnsi="Arial" w:cs="Arial"/>
                <w:lang w:val="fr-FR"/>
              </w:rPr>
            </w:pPr>
          </w:p>
        </w:tc>
      </w:tr>
      <w:tr w:rsidR="00A715E2" w:rsidRPr="00231FB5" w14:paraId="10347C18" w14:textId="77777777" w:rsidTr="003730C3">
        <w:trPr>
          <w:jc w:val="center"/>
        </w:trPr>
        <w:tc>
          <w:tcPr>
            <w:tcW w:w="715" w:type="dxa"/>
            <w:vAlign w:val="center"/>
          </w:tcPr>
          <w:p w14:paraId="38B7D16E" w14:textId="77777777" w:rsidR="00A715E2" w:rsidRPr="00231FB5" w:rsidRDefault="00A715E2" w:rsidP="003730C3">
            <w:pPr>
              <w:jc w:val="center"/>
              <w:rPr>
                <w:rFonts w:ascii="Arial" w:hAnsi="Arial" w:cs="Arial"/>
                <w:lang w:val="fr-FR"/>
              </w:rPr>
            </w:pPr>
            <w:r>
              <w:rPr>
                <w:rFonts w:ascii="Arial" w:hAnsi="Arial" w:cs="Arial"/>
                <w:lang w:val="fr-FR"/>
              </w:rPr>
              <w:t>3.2</w:t>
            </w:r>
          </w:p>
        </w:tc>
        <w:tc>
          <w:tcPr>
            <w:tcW w:w="4081" w:type="dxa"/>
            <w:vAlign w:val="center"/>
          </w:tcPr>
          <w:p w14:paraId="7EEA3383" w14:textId="77777777" w:rsidR="00A715E2" w:rsidRPr="00231FB5" w:rsidRDefault="00A715E2" w:rsidP="003730C3">
            <w:pPr>
              <w:rPr>
                <w:rFonts w:ascii="Arial" w:hAnsi="Arial" w:cs="Arial"/>
                <w:lang w:val="fr-FR"/>
              </w:rPr>
            </w:pPr>
            <w:r w:rsidRPr="00231FB5">
              <w:rPr>
                <w:rFonts w:ascii="Arial" w:hAnsi="Arial" w:cs="Arial"/>
                <w:lang w:val="fr-FR"/>
              </w:rPr>
              <w:t xml:space="preserve">Displacement situation : </w:t>
            </w:r>
          </w:p>
        </w:tc>
        <w:tc>
          <w:tcPr>
            <w:tcW w:w="4640" w:type="dxa"/>
            <w:gridSpan w:val="2"/>
            <w:vAlign w:val="center"/>
          </w:tcPr>
          <w:p w14:paraId="79C71E86" w14:textId="77777777" w:rsidR="00A715E2" w:rsidRPr="000C1B75" w:rsidRDefault="00A715E2" w:rsidP="00A715E2">
            <w:pPr>
              <w:pStyle w:val="ListParagraph"/>
              <w:numPr>
                <w:ilvl w:val="0"/>
                <w:numId w:val="14"/>
              </w:numPr>
              <w:spacing w:after="160" w:line="259" w:lineRule="auto"/>
              <w:rPr>
                <w:rFonts w:ascii="Arial" w:hAnsi="Arial" w:cs="Arial"/>
              </w:rPr>
            </w:pPr>
            <w:r w:rsidRPr="000C1B75">
              <w:rPr>
                <w:rFonts w:ascii="Arial" w:hAnsi="Arial" w:cs="Arial"/>
              </w:rPr>
              <w:t>self-settled (renting or owner)</w:t>
            </w:r>
          </w:p>
          <w:p w14:paraId="66EAF749" w14:textId="77777777" w:rsidR="00A715E2" w:rsidRPr="000C1B75" w:rsidRDefault="00A715E2" w:rsidP="00A715E2">
            <w:pPr>
              <w:pStyle w:val="ListParagraph"/>
              <w:numPr>
                <w:ilvl w:val="0"/>
                <w:numId w:val="14"/>
              </w:numPr>
              <w:spacing w:after="160" w:line="259" w:lineRule="auto"/>
              <w:rPr>
                <w:rFonts w:ascii="Arial" w:hAnsi="Arial" w:cs="Arial"/>
              </w:rPr>
            </w:pPr>
            <w:r w:rsidRPr="000C1B75">
              <w:rPr>
                <w:rFonts w:ascii="Arial" w:hAnsi="Arial" w:cs="Arial"/>
              </w:rPr>
              <w:t>self-settled (in an informal settlement)</w:t>
            </w:r>
          </w:p>
          <w:p w14:paraId="5F1D880E" w14:textId="77777777" w:rsidR="00A715E2" w:rsidRPr="000C1B75" w:rsidRDefault="00A715E2" w:rsidP="00A715E2">
            <w:pPr>
              <w:pStyle w:val="ListParagraph"/>
              <w:numPr>
                <w:ilvl w:val="0"/>
                <w:numId w:val="14"/>
              </w:numPr>
              <w:spacing w:after="160" w:line="259" w:lineRule="auto"/>
              <w:rPr>
                <w:rFonts w:ascii="Arial" w:hAnsi="Arial" w:cs="Arial"/>
              </w:rPr>
            </w:pPr>
            <w:r w:rsidRPr="000C1B75">
              <w:rPr>
                <w:rFonts w:ascii="Arial" w:hAnsi="Arial" w:cs="Arial"/>
              </w:rPr>
              <w:t xml:space="preserve">formal settlement (planned camp or collective center) </w:t>
            </w:r>
          </w:p>
          <w:p w14:paraId="0AF96771" w14:textId="77777777" w:rsidR="00A715E2" w:rsidRPr="00231FB5" w:rsidRDefault="00A715E2" w:rsidP="00A715E2">
            <w:pPr>
              <w:pStyle w:val="ListParagraph"/>
              <w:numPr>
                <w:ilvl w:val="0"/>
                <w:numId w:val="14"/>
              </w:numPr>
              <w:spacing w:after="160" w:line="259" w:lineRule="auto"/>
              <w:rPr>
                <w:rFonts w:ascii="Arial" w:hAnsi="Arial" w:cs="Arial"/>
                <w:lang w:val="fr-FR"/>
              </w:rPr>
            </w:pPr>
            <w:r w:rsidRPr="00231FB5">
              <w:rPr>
                <w:rFonts w:ascii="Arial" w:hAnsi="Arial" w:cs="Arial"/>
                <w:lang w:val="fr-FR"/>
              </w:rPr>
              <w:t>Host family</w:t>
            </w:r>
          </w:p>
        </w:tc>
        <w:tc>
          <w:tcPr>
            <w:tcW w:w="1359" w:type="dxa"/>
            <w:gridSpan w:val="2"/>
            <w:vAlign w:val="center"/>
          </w:tcPr>
          <w:p w14:paraId="1D02122D" w14:textId="77777777" w:rsidR="00A715E2" w:rsidRPr="00231FB5" w:rsidRDefault="00A715E2" w:rsidP="003730C3">
            <w:pPr>
              <w:jc w:val="center"/>
              <w:rPr>
                <w:rFonts w:ascii="Arial" w:eastAsia="Arial" w:hAnsi="Arial" w:cs="Arial"/>
                <w:b/>
                <w:lang w:val="fr-FR"/>
              </w:rPr>
            </w:pP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p>
          <w:p w14:paraId="737FFDB2" w14:textId="77777777" w:rsidR="00A715E2" w:rsidRPr="00231FB5" w:rsidRDefault="00A715E2" w:rsidP="003730C3">
            <w:pPr>
              <w:jc w:val="center"/>
              <w:rPr>
                <w:rFonts w:ascii="Arial" w:hAnsi="Arial" w:cs="Arial"/>
                <w:lang w:val="fr-FR"/>
              </w:rPr>
            </w:pPr>
          </w:p>
        </w:tc>
      </w:tr>
      <w:tr w:rsidR="00A715E2" w:rsidRPr="00231FB5" w14:paraId="07EBD90B" w14:textId="77777777" w:rsidTr="003730C3">
        <w:trPr>
          <w:jc w:val="center"/>
        </w:trPr>
        <w:tc>
          <w:tcPr>
            <w:tcW w:w="715" w:type="dxa"/>
            <w:vAlign w:val="center"/>
          </w:tcPr>
          <w:p w14:paraId="488963E2" w14:textId="77777777" w:rsidR="00A715E2" w:rsidRPr="00231FB5" w:rsidRDefault="00A715E2" w:rsidP="003730C3">
            <w:pPr>
              <w:jc w:val="center"/>
              <w:rPr>
                <w:rFonts w:ascii="Arial" w:hAnsi="Arial" w:cs="Arial"/>
                <w:lang w:val="fr-FR"/>
              </w:rPr>
            </w:pPr>
            <w:r>
              <w:rPr>
                <w:rFonts w:ascii="Arial" w:hAnsi="Arial" w:cs="Arial"/>
                <w:lang w:val="fr-FR"/>
              </w:rPr>
              <w:t>3.3</w:t>
            </w:r>
          </w:p>
        </w:tc>
        <w:tc>
          <w:tcPr>
            <w:tcW w:w="4081" w:type="dxa"/>
            <w:vAlign w:val="center"/>
          </w:tcPr>
          <w:p w14:paraId="59C9B3A9" w14:textId="77777777" w:rsidR="00A715E2" w:rsidRPr="00231FB5" w:rsidRDefault="00A715E2" w:rsidP="003730C3">
            <w:pPr>
              <w:rPr>
                <w:rFonts w:ascii="Arial" w:hAnsi="Arial" w:cs="Arial"/>
                <w:b/>
                <w:bCs/>
              </w:rPr>
            </w:pPr>
            <w:r w:rsidRPr="00231FB5">
              <w:rPr>
                <w:rFonts w:ascii="Arial" w:hAnsi="Arial" w:cs="Arial"/>
                <w:b/>
                <w:bCs/>
              </w:rPr>
              <w:t>Type of shelter:</w:t>
            </w:r>
          </w:p>
        </w:tc>
        <w:tc>
          <w:tcPr>
            <w:tcW w:w="4640" w:type="dxa"/>
            <w:gridSpan w:val="2"/>
            <w:vAlign w:val="center"/>
          </w:tcPr>
          <w:p w14:paraId="29FE3D14" w14:textId="77777777" w:rsidR="00A715E2" w:rsidRPr="00231FB5" w:rsidRDefault="00A715E2" w:rsidP="00A715E2">
            <w:pPr>
              <w:pStyle w:val="ListParagraph"/>
              <w:numPr>
                <w:ilvl w:val="0"/>
                <w:numId w:val="15"/>
              </w:numPr>
              <w:spacing w:after="160" w:line="259" w:lineRule="auto"/>
              <w:rPr>
                <w:rFonts w:ascii="Arial" w:hAnsi="Arial" w:cs="Arial"/>
              </w:rPr>
            </w:pPr>
            <w:r w:rsidRPr="00231FB5">
              <w:rPr>
                <w:rFonts w:ascii="Arial" w:hAnsi="Arial" w:cs="Arial"/>
              </w:rPr>
              <w:t xml:space="preserve">Makeshift / emergency shelter </w:t>
            </w:r>
          </w:p>
          <w:p w14:paraId="1979E436" w14:textId="77777777" w:rsidR="00A715E2" w:rsidRPr="00231FB5" w:rsidRDefault="00A715E2" w:rsidP="00A715E2">
            <w:pPr>
              <w:pStyle w:val="ListParagraph"/>
              <w:numPr>
                <w:ilvl w:val="0"/>
                <w:numId w:val="15"/>
              </w:numPr>
              <w:spacing w:after="160" w:line="259" w:lineRule="auto"/>
              <w:rPr>
                <w:rFonts w:ascii="Arial" w:hAnsi="Arial" w:cs="Arial"/>
              </w:rPr>
            </w:pPr>
            <w:r w:rsidRPr="00231FB5">
              <w:rPr>
                <w:rFonts w:ascii="Arial" w:hAnsi="Arial" w:cs="Arial"/>
              </w:rPr>
              <w:t xml:space="preserve">Tent </w:t>
            </w:r>
          </w:p>
          <w:p w14:paraId="7434AB14" w14:textId="77777777" w:rsidR="00A715E2" w:rsidRPr="00231FB5" w:rsidRDefault="00A715E2" w:rsidP="00A715E2">
            <w:pPr>
              <w:pStyle w:val="ListParagraph"/>
              <w:numPr>
                <w:ilvl w:val="0"/>
                <w:numId w:val="15"/>
              </w:numPr>
              <w:spacing w:after="160" w:line="259" w:lineRule="auto"/>
              <w:rPr>
                <w:rFonts w:ascii="Arial" w:hAnsi="Arial" w:cs="Arial"/>
              </w:rPr>
            </w:pPr>
            <w:r w:rsidRPr="00231FB5">
              <w:rPr>
                <w:rFonts w:ascii="Arial" w:hAnsi="Arial" w:cs="Arial"/>
              </w:rPr>
              <w:t xml:space="preserve">House </w:t>
            </w:r>
          </w:p>
          <w:p w14:paraId="239418B3" w14:textId="77777777" w:rsidR="00A715E2" w:rsidRPr="00231FB5" w:rsidRDefault="00A715E2" w:rsidP="00A715E2">
            <w:pPr>
              <w:pStyle w:val="ListParagraph"/>
              <w:numPr>
                <w:ilvl w:val="0"/>
                <w:numId w:val="15"/>
              </w:numPr>
              <w:spacing w:after="160" w:line="259" w:lineRule="auto"/>
              <w:rPr>
                <w:rFonts w:ascii="Arial" w:hAnsi="Arial" w:cs="Arial"/>
              </w:rPr>
            </w:pPr>
            <w:r w:rsidRPr="00231FB5">
              <w:rPr>
                <w:rFonts w:ascii="Arial" w:hAnsi="Arial" w:cs="Arial"/>
              </w:rPr>
              <w:t xml:space="preserve">Apartment  </w:t>
            </w:r>
          </w:p>
          <w:p w14:paraId="03845D61" w14:textId="77777777" w:rsidR="00A715E2" w:rsidRPr="00231FB5" w:rsidRDefault="00A715E2" w:rsidP="00A715E2">
            <w:pPr>
              <w:pStyle w:val="ListParagraph"/>
              <w:numPr>
                <w:ilvl w:val="0"/>
                <w:numId w:val="15"/>
              </w:numPr>
              <w:spacing w:after="160" w:line="259" w:lineRule="auto"/>
              <w:rPr>
                <w:rFonts w:ascii="Arial" w:hAnsi="Arial" w:cs="Arial"/>
              </w:rPr>
            </w:pPr>
            <w:r w:rsidRPr="00231FB5">
              <w:rPr>
                <w:rFonts w:ascii="Arial" w:hAnsi="Arial" w:cs="Arial"/>
              </w:rPr>
              <w:t>Public building (school, municipality, etc.)</w:t>
            </w:r>
          </w:p>
          <w:p w14:paraId="07FEF742" w14:textId="77777777" w:rsidR="00A715E2" w:rsidRPr="00231FB5" w:rsidRDefault="00A715E2" w:rsidP="00A715E2">
            <w:pPr>
              <w:pStyle w:val="ListParagraph"/>
              <w:numPr>
                <w:ilvl w:val="0"/>
                <w:numId w:val="15"/>
              </w:numPr>
              <w:spacing w:after="160" w:line="259" w:lineRule="auto"/>
              <w:rPr>
                <w:rFonts w:ascii="Arial" w:hAnsi="Arial" w:cs="Arial"/>
              </w:rPr>
            </w:pPr>
            <w:r>
              <w:rPr>
                <w:rFonts w:ascii="Arial" w:hAnsi="Arial" w:cs="Arial"/>
              </w:rPr>
              <w:t>Collective</w:t>
            </w:r>
            <w:r w:rsidRPr="00231FB5">
              <w:rPr>
                <w:rFonts w:ascii="Arial" w:hAnsi="Arial" w:cs="Arial"/>
              </w:rPr>
              <w:t xml:space="preserve"> Center </w:t>
            </w:r>
          </w:p>
          <w:p w14:paraId="5B60481C" w14:textId="77777777" w:rsidR="00A715E2" w:rsidRPr="00231FB5" w:rsidRDefault="00A715E2" w:rsidP="00A715E2">
            <w:pPr>
              <w:pStyle w:val="ListParagraph"/>
              <w:numPr>
                <w:ilvl w:val="0"/>
                <w:numId w:val="15"/>
              </w:numPr>
              <w:spacing w:after="160" w:line="259" w:lineRule="auto"/>
              <w:rPr>
                <w:rFonts w:ascii="Arial" w:hAnsi="Arial" w:cs="Arial"/>
              </w:rPr>
            </w:pPr>
            <w:r>
              <w:rPr>
                <w:rFonts w:ascii="Arial" w:hAnsi="Arial" w:cs="Arial"/>
              </w:rPr>
              <w:t xml:space="preserve">No shelter / </w:t>
            </w:r>
            <w:r w:rsidRPr="00231FB5">
              <w:rPr>
                <w:rFonts w:ascii="Arial" w:hAnsi="Arial" w:cs="Arial"/>
              </w:rPr>
              <w:t xml:space="preserve">Open air </w:t>
            </w:r>
          </w:p>
        </w:tc>
        <w:tc>
          <w:tcPr>
            <w:tcW w:w="1359" w:type="dxa"/>
            <w:gridSpan w:val="2"/>
            <w:vAlign w:val="center"/>
          </w:tcPr>
          <w:p w14:paraId="17BB4FAA" w14:textId="77777777" w:rsidR="00A715E2" w:rsidRPr="00231FB5" w:rsidRDefault="00A715E2" w:rsidP="003730C3">
            <w:pPr>
              <w:jc w:val="center"/>
              <w:rPr>
                <w:rFonts w:ascii="Arial" w:hAnsi="Arial" w:cs="Arial"/>
                <w:lang w:val="fr-FR"/>
              </w:rPr>
            </w:pPr>
          </w:p>
        </w:tc>
      </w:tr>
      <w:tr w:rsidR="00A715E2" w:rsidRPr="00231FB5" w14:paraId="21A983C8" w14:textId="77777777" w:rsidTr="003730C3">
        <w:trPr>
          <w:jc w:val="center"/>
        </w:trPr>
        <w:tc>
          <w:tcPr>
            <w:tcW w:w="715" w:type="dxa"/>
            <w:vAlign w:val="center"/>
          </w:tcPr>
          <w:p w14:paraId="7DF23BE1" w14:textId="77777777" w:rsidR="00A715E2" w:rsidRPr="00231FB5" w:rsidRDefault="00A715E2" w:rsidP="003730C3">
            <w:pPr>
              <w:jc w:val="center"/>
              <w:rPr>
                <w:rFonts w:ascii="Arial" w:hAnsi="Arial" w:cs="Arial"/>
                <w:lang w:val="fr-FR"/>
              </w:rPr>
            </w:pPr>
            <w:r>
              <w:rPr>
                <w:rFonts w:ascii="Arial" w:hAnsi="Arial" w:cs="Arial"/>
                <w:lang w:val="fr-FR"/>
              </w:rPr>
              <w:t>3.4</w:t>
            </w:r>
          </w:p>
        </w:tc>
        <w:tc>
          <w:tcPr>
            <w:tcW w:w="4081" w:type="dxa"/>
            <w:vAlign w:val="center"/>
          </w:tcPr>
          <w:p w14:paraId="50F0327B" w14:textId="77777777" w:rsidR="00A715E2" w:rsidRPr="00231FB5" w:rsidRDefault="00A715E2" w:rsidP="003730C3">
            <w:pPr>
              <w:rPr>
                <w:rFonts w:ascii="Arial" w:hAnsi="Arial" w:cs="Arial"/>
                <w:b/>
                <w:bCs/>
              </w:rPr>
            </w:pPr>
            <w:r w:rsidRPr="00231FB5">
              <w:rPr>
                <w:rFonts w:ascii="Arial" w:hAnsi="Arial" w:cs="Arial"/>
                <w:b/>
                <w:bCs/>
              </w:rPr>
              <w:t xml:space="preserve">If makeshift, </w:t>
            </w:r>
            <w:r w:rsidRPr="00231FB5">
              <w:rPr>
                <w:rFonts w:ascii="Arial" w:hAnsi="Arial" w:cs="Arial"/>
              </w:rPr>
              <w:t xml:space="preserve">type of material employed: </w:t>
            </w:r>
          </w:p>
        </w:tc>
        <w:tc>
          <w:tcPr>
            <w:tcW w:w="4640" w:type="dxa"/>
            <w:gridSpan w:val="2"/>
            <w:vAlign w:val="center"/>
          </w:tcPr>
          <w:p w14:paraId="29CD6962" w14:textId="77777777" w:rsidR="00A715E2" w:rsidRPr="00231FB5" w:rsidRDefault="00A715E2" w:rsidP="00A715E2">
            <w:pPr>
              <w:pStyle w:val="ListParagraph"/>
              <w:numPr>
                <w:ilvl w:val="0"/>
                <w:numId w:val="16"/>
              </w:numPr>
              <w:spacing w:after="160" w:line="259" w:lineRule="auto"/>
              <w:rPr>
                <w:rFonts w:ascii="Arial" w:hAnsi="Arial" w:cs="Arial"/>
              </w:rPr>
            </w:pPr>
            <w:r w:rsidRPr="00231FB5">
              <w:rPr>
                <w:rFonts w:ascii="Arial" w:hAnsi="Arial" w:cs="Arial"/>
              </w:rPr>
              <w:t>Bamboo</w:t>
            </w:r>
          </w:p>
          <w:p w14:paraId="4850A021" w14:textId="77777777" w:rsidR="00A715E2" w:rsidRPr="00231FB5" w:rsidRDefault="00A715E2" w:rsidP="00A715E2">
            <w:pPr>
              <w:pStyle w:val="ListParagraph"/>
              <w:numPr>
                <w:ilvl w:val="0"/>
                <w:numId w:val="16"/>
              </w:numPr>
              <w:spacing w:after="160" w:line="259" w:lineRule="auto"/>
              <w:rPr>
                <w:rFonts w:ascii="Arial" w:hAnsi="Arial" w:cs="Arial"/>
              </w:rPr>
            </w:pPr>
            <w:r>
              <w:rPr>
                <w:rFonts w:ascii="Arial" w:hAnsi="Arial" w:cs="Arial"/>
              </w:rPr>
              <w:t>O</w:t>
            </w:r>
            <w:r w:rsidRPr="00231FB5">
              <w:rPr>
                <w:rFonts w:ascii="Arial" w:hAnsi="Arial" w:cs="Arial"/>
              </w:rPr>
              <w:t>ther type of Wood</w:t>
            </w:r>
          </w:p>
          <w:p w14:paraId="581BEF6C" w14:textId="77777777" w:rsidR="00A715E2" w:rsidRPr="00231FB5" w:rsidRDefault="00A715E2" w:rsidP="00A715E2">
            <w:pPr>
              <w:pStyle w:val="ListParagraph"/>
              <w:numPr>
                <w:ilvl w:val="0"/>
                <w:numId w:val="16"/>
              </w:numPr>
              <w:spacing w:after="160" w:line="259" w:lineRule="auto"/>
              <w:rPr>
                <w:rFonts w:ascii="Arial" w:hAnsi="Arial" w:cs="Arial"/>
              </w:rPr>
            </w:pPr>
            <w:r w:rsidRPr="00231FB5">
              <w:rPr>
                <w:rFonts w:ascii="Arial" w:hAnsi="Arial" w:cs="Arial"/>
              </w:rPr>
              <w:t>Tarpaulin</w:t>
            </w:r>
          </w:p>
          <w:p w14:paraId="42BCEF7B" w14:textId="77777777" w:rsidR="00A715E2" w:rsidRPr="00231FB5" w:rsidRDefault="00A715E2" w:rsidP="00A715E2">
            <w:pPr>
              <w:pStyle w:val="ListParagraph"/>
              <w:numPr>
                <w:ilvl w:val="0"/>
                <w:numId w:val="16"/>
              </w:numPr>
              <w:spacing w:after="160" w:line="259" w:lineRule="auto"/>
              <w:rPr>
                <w:rFonts w:ascii="Arial" w:hAnsi="Arial" w:cs="Arial"/>
              </w:rPr>
            </w:pPr>
            <w:r w:rsidRPr="00231FB5">
              <w:rPr>
                <w:rFonts w:ascii="Arial" w:hAnsi="Arial" w:cs="Arial"/>
              </w:rPr>
              <w:t>CGI sheets</w:t>
            </w:r>
          </w:p>
          <w:p w14:paraId="653C1514" w14:textId="77777777" w:rsidR="00A715E2" w:rsidRPr="00231FB5" w:rsidRDefault="00A715E2" w:rsidP="00A715E2">
            <w:pPr>
              <w:pStyle w:val="ListParagraph"/>
              <w:numPr>
                <w:ilvl w:val="0"/>
                <w:numId w:val="16"/>
              </w:numPr>
              <w:spacing w:after="160" w:line="259" w:lineRule="auto"/>
              <w:rPr>
                <w:rFonts w:ascii="Arial" w:hAnsi="Arial" w:cs="Arial"/>
              </w:rPr>
            </w:pPr>
            <w:r w:rsidRPr="00231FB5">
              <w:rPr>
                <w:rFonts w:ascii="Arial" w:hAnsi="Arial" w:cs="Arial"/>
              </w:rPr>
              <w:t xml:space="preserve">Straw </w:t>
            </w:r>
          </w:p>
          <w:p w14:paraId="4D018079" w14:textId="77777777" w:rsidR="00A715E2" w:rsidRPr="00231FB5" w:rsidRDefault="00A715E2" w:rsidP="00A715E2">
            <w:pPr>
              <w:pStyle w:val="ListParagraph"/>
              <w:numPr>
                <w:ilvl w:val="0"/>
                <w:numId w:val="16"/>
              </w:numPr>
              <w:spacing w:after="160" w:line="259" w:lineRule="auto"/>
              <w:rPr>
                <w:rFonts w:ascii="Arial" w:hAnsi="Arial" w:cs="Arial"/>
              </w:rPr>
            </w:pPr>
            <w:r w:rsidRPr="00231FB5">
              <w:rPr>
                <w:rFonts w:ascii="Arial" w:hAnsi="Arial" w:cs="Arial"/>
              </w:rPr>
              <w:t>Other specify</w:t>
            </w:r>
          </w:p>
        </w:tc>
        <w:tc>
          <w:tcPr>
            <w:tcW w:w="1359" w:type="dxa"/>
            <w:gridSpan w:val="2"/>
            <w:vAlign w:val="center"/>
          </w:tcPr>
          <w:p w14:paraId="4DAA847D" w14:textId="77777777" w:rsidR="00A715E2" w:rsidRPr="00231FB5" w:rsidRDefault="00A715E2" w:rsidP="003730C3">
            <w:pPr>
              <w:jc w:val="center"/>
              <w:rPr>
                <w:rFonts w:ascii="Arial" w:hAnsi="Arial" w:cs="Arial"/>
              </w:rPr>
            </w:pPr>
          </w:p>
        </w:tc>
      </w:tr>
      <w:tr w:rsidR="00A715E2" w:rsidRPr="00231FB5" w14:paraId="6C71F115" w14:textId="77777777" w:rsidTr="003730C3">
        <w:trPr>
          <w:jc w:val="center"/>
        </w:trPr>
        <w:tc>
          <w:tcPr>
            <w:tcW w:w="715" w:type="dxa"/>
            <w:vAlign w:val="center"/>
          </w:tcPr>
          <w:p w14:paraId="7F31575C" w14:textId="77777777" w:rsidR="00A715E2" w:rsidRPr="00231FB5" w:rsidRDefault="00A715E2" w:rsidP="003730C3">
            <w:pPr>
              <w:jc w:val="center"/>
              <w:rPr>
                <w:rFonts w:ascii="Arial" w:hAnsi="Arial" w:cs="Arial"/>
              </w:rPr>
            </w:pPr>
            <w:r>
              <w:rPr>
                <w:rFonts w:ascii="Arial" w:hAnsi="Arial" w:cs="Arial"/>
              </w:rPr>
              <w:t>3.5</w:t>
            </w:r>
          </w:p>
        </w:tc>
        <w:tc>
          <w:tcPr>
            <w:tcW w:w="4081" w:type="dxa"/>
            <w:vAlign w:val="center"/>
          </w:tcPr>
          <w:p w14:paraId="22F15E1C" w14:textId="77777777" w:rsidR="00A715E2" w:rsidRPr="00231FB5" w:rsidRDefault="00A715E2" w:rsidP="003730C3">
            <w:pPr>
              <w:rPr>
                <w:rFonts w:ascii="Arial" w:hAnsi="Arial" w:cs="Arial"/>
                <w:b/>
                <w:bCs/>
              </w:rPr>
            </w:pPr>
            <w:r>
              <w:rPr>
                <w:rFonts w:ascii="Arial" w:hAnsi="Arial" w:cs="Arial"/>
                <w:b/>
                <w:bCs/>
              </w:rPr>
              <w:t>(</w:t>
            </w:r>
            <w:r w:rsidRPr="00231FB5">
              <w:rPr>
                <w:rFonts w:ascii="Arial" w:hAnsi="Arial" w:cs="Arial"/>
                <w:b/>
                <w:bCs/>
              </w:rPr>
              <w:t>If house or apartment</w:t>
            </w:r>
            <w:r>
              <w:rPr>
                <w:rFonts w:ascii="Arial" w:hAnsi="Arial" w:cs="Arial"/>
                <w:b/>
                <w:bCs/>
              </w:rPr>
              <w:t xml:space="preserve">) How many rooms does your shelter have? </w:t>
            </w:r>
          </w:p>
        </w:tc>
        <w:tc>
          <w:tcPr>
            <w:tcW w:w="4640" w:type="dxa"/>
            <w:gridSpan w:val="2"/>
            <w:vAlign w:val="center"/>
          </w:tcPr>
          <w:p w14:paraId="20B40B0D" w14:textId="77777777" w:rsidR="00A715E2" w:rsidRPr="00231FB5" w:rsidRDefault="00A715E2" w:rsidP="00A715E2">
            <w:pPr>
              <w:pStyle w:val="ListParagraph"/>
              <w:numPr>
                <w:ilvl w:val="0"/>
                <w:numId w:val="17"/>
              </w:numPr>
              <w:spacing w:after="160" w:line="259" w:lineRule="auto"/>
              <w:rPr>
                <w:rFonts w:ascii="Arial" w:hAnsi="Arial" w:cs="Arial"/>
              </w:rPr>
            </w:pPr>
            <w:r>
              <w:rPr>
                <w:rFonts w:ascii="Arial" w:hAnsi="Arial" w:cs="Arial"/>
              </w:rPr>
              <w:t>H</w:t>
            </w:r>
            <w:r w:rsidRPr="00231FB5">
              <w:rPr>
                <w:rFonts w:ascii="Arial" w:hAnsi="Arial" w:cs="Arial"/>
              </w:rPr>
              <w:t>ow many rooms</w:t>
            </w:r>
            <w:r>
              <w:rPr>
                <w:rFonts w:ascii="Arial" w:hAnsi="Arial" w:cs="Arial"/>
              </w:rPr>
              <w:t xml:space="preserve"> does your shelter have</w:t>
            </w:r>
            <w:r w:rsidRPr="00231FB5">
              <w:rPr>
                <w:rFonts w:ascii="Arial" w:hAnsi="Arial" w:cs="Arial"/>
              </w:rPr>
              <w:t>? :…………………………..</w:t>
            </w:r>
          </w:p>
        </w:tc>
        <w:tc>
          <w:tcPr>
            <w:tcW w:w="1359" w:type="dxa"/>
            <w:gridSpan w:val="2"/>
            <w:vAlign w:val="bottom"/>
          </w:tcPr>
          <w:p w14:paraId="3618B203" w14:textId="77777777" w:rsidR="00A715E2" w:rsidRPr="00231FB5" w:rsidRDefault="00A715E2" w:rsidP="003730C3">
            <w:pPr>
              <w:rPr>
                <w:rFonts w:ascii="Arial" w:hAnsi="Arial" w:cs="Arial"/>
              </w:rPr>
            </w:pPr>
          </w:p>
        </w:tc>
      </w:tr>
      <w:tr w:rsidR="00A715E2" w:rsidRPr="00231FB5" w14:paraId="087FDBE1" w14:textId="77777777" w:rsidTr="003730C3">
        <w:trPr>
          <w:jc w:val="center"/>
        </w:trPr>
        <w:tc>
          <w:tcPr>
            <w:tcW w:w="715" w:type="dxa"/>
            <w:vAlign w:val="center"/>
          </w:tcPr>
          <w:p w14:paraId="6A3AA438" w14:textId="77777777" w:rsidR="00A715E2" w:rsidRPr="00231FB5" w:rsidRDefault="00A715E2" w:rsidP="003730C3">
            <w:pPr>
              <w:jc w:val="center"/>
              <w:rPr>
                <w:rFonts w:ascii="Arial" w:hAnsi="Arial" w:cs="Arial"/>
              </w:rPr>
            </w:pPr>
            <w:r>
              <w:rPr>
                <w:rFonts w:ascii="Arial" w:hAnsi="Arial" w:cs="Arial"/>
              </w:rPr>
              <w:t>3.6</w:t>
            </w:r>
          </w:p>
        </w:tc>
        <w:tc>
          <w:tcPr>
            <w:tcW w:w="4081" w:type="dxa"/>
            <w:vAlign w:val="center"/>
          </w:tcPr>
          <w:p w14:paraId="66BAE044" w14:textId="77777777" w:rsidR="00A715E2" w:rsidRPr="00231FB5" w:rsidRDefault="00A715E2" w:rsidP="003730C3">
            <w:pPr>
              <w:rPr>
                <w:rFonts w:ascii="Arial" w:hAnsi="Arial" w:cs="Arial"/>
                <w:b/>
                <w:bCs/>
              </w:rPr>
            </w:pPr>
            <w:r>
              <w:rPr>
                <w:rFonts w:ascii="Arial" w:hAnsi="Arial" w:cs="Arial"/>
                <w:b/>
                <w:bCs/>
              </w:rPr>
              <w:t>(If house or apartment) what is the level of damage to your home? (Enumerator to verify, confirm through observation)</w:t>
            </w:r>
          </w:p>
        </w:tc>
        <w:tc>
          <w:tcPr>
            <w:tcW w:w="4640" w:type="dxa"/>
            <w:gridSpan w:val="2"/>
            <w:vAlign w:val="center"/>
          </w:tcPr>
          <w:p w14:paraId="2A3A8E6F" w14:textId="77777777" w:rsidR="00A715E2" w:rsidRPr="00231FB5" w:rsidRDefault="00A715E2" w:rsidP="00A715E2">
            <w:pPr>
              <w:pStyle w:val="ListParagraph"/>
              <w:numPr>
                <w:ilvl w:val="0"/>
                <w:numId w:val="18"/>
              </w:numPr>
              <w:spacing w:after="160" w:line="259" w:lineRule="auto"/>
              <w:ind w:firstLine="0"/>
              <w:rPr>
                <w:rFonts w:ascii="Arial" w:hAnsi="Arial" w:cs="Arial"/>
              </w:rPr>
            </w:pPr>
            <w:r w:rsidRPr="00231FB5">
              <w:rPr>
                <w:rFonts w:ascii="Arial" w:hAnsi="Arial" w:cs="Arial"/>
              </w:rPr>
              <w:t>No damage</w:t>
            </w:r>
          </w:p>
          <w:p w14:paraId="23770A39" w14:textId="77777777" w:rsidR="00A715E2" w:rsidRPr="00231FB5" w:rsidRDefault="00A715E2" w:rsidP="00A715E2">
            <w:pPr>
              <w:pStyle w:val="ListParagraph"/>
              <w:numPr>
                <w:ilvl w:val="0"/>
                <w:numId w:val="18"/>
              </w:numPr>
              <w:spacing w:after="160" w:line="259" w:lineRule="auto"/>
              <w:ind w:firstLine="0"/>
              <w:rPr>
                <w:rFonts w:ascii="Arial" w:hAnsi="Arial" w:cs="Arial"/>
              </w:rPr>
            </w:pPr>
            <w:r w:rsidRPr="00231FB5">
              <w:rPr>
                <w:rFonts w:ascii="Arial" w:hAnsi="Arial" w:cs="Arial"/>
              </w:rPr>
              <w:t>Minor damages (only finishings damaged such as painting, floor tiles)</w:t>
            </w:r>
          </w:p>
          <w:p w14:paraId="28CFF4A4" w14:textId="77777777" w:rsidR="00A715E2" w:rsidRPr="00231FB5" w:rsidRDefault="00A715E2" w:rsidP="00A715E2">
            <w:pPr>
              <w:pStyle w:val="ListParagraph"/>
              <w:numPr>
                <w:ilvl w:val="0"/>
                <w:numId w:val="18"/>
              </w:numPr>
              <w:spacing w:after="160" w:line="259" w:lineRule="auto"/>
              <w:ind w:firstLine="0"/>
              <w:rPr>
                <w:rFonts w:ascii="Arial" w:hAnsi="Arial" w:cs="Arial"/>
              </w:rPr>
            </w:pPr>
            <w:r w:rsidRPr="00231FB5">
              <w:rPr>
                <w:rFonts w:ascii="Arial" w:hAnsi="Arial" w:cs="Arial"/>
              </w:rPr>
              <w:t xml:space="preserve">Significant damage but habitable (some partition walls, doors, windows but main </w:t>
            </w:r>
            <w:r w:rsidRPr="00231FB5">
              <w:rPr>
                <w:rFonts w:ascii="Arial" w:hAnsi="Arial" w:cs="Arial"/>
              </w:rPr>
              <w:tab/>
              <w:t>structure sound)</w:t>
            </w:r>
          </w:p>
          <w:p w14:paraId="4CE8F971" w14:textId="77777777" w:rsidR="00A715E2" w:rsidRPr="00231FB5" w:rsidDel="00C61234" w:rsidRDefault="00A715E2" w:rsidP="00A715E2">
            <w:pPr>
              <w:pStyle w:val="ListParagraph"/>
              <w:numPr>
                <w:ilvl w:val="0"/>
                <w:numId w:val="17"/>
              </w:numPr>
              <w:spacing w:after="160" w:line="259" w:lineRule="auto"/>
              <w:rPr>
                <w:rFonts w:ascii="Arial" w:hAnsi="Arial" w:cs="Arial"/>
              </w:rPr>
            </w:pPr>
            <w:r w:rsidRPr="00231FB5">
              <w:rPr>
                <w:rFonts w:ascii="Arial" w:hAnsi="Arial" w:cs="Arial"/>
              </w:rPr>
              <w:lastRenderedPageBreak/>
              <w:t>Severely damaged and inhabitable (structurally no sound so roof and main structure        compromised</w:t>
            </w:r>
          </w:p>
        </w:tc>
        <w:tc>
          <w:tcPr>
            <w:tcW w:w="1359" w:type="dxa"/>
            <w:gridSpan w:val="2"/>
            <w:vAlign w:val="bottom"/>
          </w:tcPr>
          <w:p w14:paraId="20B630EE" w14:textId="77777777" w:rsidR="00A715E2" w:rsidRPr="00231FB5" w:rsidRDefault="00A715E2" w:rsidP="003730C3">
            <w:pPr>
              <w:rPr>
                <w:rFonts w:ascii="Arial" w:hAnsi="Arial" w:cs="Arial"/>
              </w:rPr>
            </w:pPr>
          </w:p>
        </w:tc>
      </w:tr>
      <w:tr w:rsidR="00A715E2" w:rsidRPr="00231FB5" w14:paraId="7BE63F82" w14:textId="77777777" w:rsidTr="003730C3">
        <w:trPr>
          <w:jc w:val="center"/>
        </w:trPr>
        <w:tc>
          <w:tcPr>
            <w:tcW w:w="715" w:type="dxa"/>
            <w:vAlign w:val="center"/>
          </w:tcPr>
          <w:p w14:paraId="2C22E9CE" w14:textId="77777777" w:rsidR="00A715E2" w:rsidRPr="00231FB5" w:rsidRDefault="00A715E2" w:rsidP="003730C3">
            <w:pPr>
              <w:jc w:val="center"/>
              <w:rPr>
                <w:rFonts w:ascii="Arial" w:hAnsi="Arial" w:cs="Arial"/>
              </w:rPr>
            </w:pPr>
            <w:r>
              <w:rPr>
                <w:rFonts w:ascii="Arial" w:hAnsi="Arial" w:cs="Arial"/>
              </w:rPr>
              <w:t>3.7</w:t>
            </w:r>
          </w:p>
        </w:tc>
        <w:tc>
          <w:tcPr>
            <w:tcW w:w="4081" w:type="dxa"/>
            <w:vAlign w:val="center"/>
          </w:tcPr>
          <w:p w14:paraId="52705DF9" w14:textId="77777777" w:rsidR="00A715E2" w:rsidRDefault="00A715E2" w:rsidP="003730C3">
            <w:pPr>
              <w:rPr>
                <w:rFonts w:ascii="Arial" w:hAnsi="Arial" w:cs="Arial"/>
                <w:b/>
                <w:bCs/>
              </w:rPr>
            </w:pPr>
            <w:r>
              <w:rPr>
                <w:rFonts w:ascii="Arial" w:hAnsi="Arial" w:cs="Arial"/>
                <w:b/>
                <w:bCs/>
              </w:rPr>
              <w:t>What are the main challenges you face to conduct repairs on your shelter?</w:t>
            </w:r>
          </w:p>
        </w:tc>
        <w:tc>
          <w:tcPr>
            <w:tcW w:w="4640" w:type="dxa"/>
            <w:gridSpan w:val="2"/>
            <w:vAlign w:val="center"/>
          </w:tcPr>
          <w:p w14:paraId="3BD20701" w14:textId="77777777" w:rsidR="00A715E2" w:rsidRPr="00231FB5" w:rsidRDefault="00A715E2" w:rsidP="00A715E2">
            <w:pPr>
              <w:pStyle w:val="ListParagraph"/>
              <w:numPr>
                <w:ilvl w:val="0"/>
                <w:numId w:val="20"/>
              </w:numPr>
              <w:spacing w:after="160" w:line="259" w:lineRule="auto"/>
              <w:rPr>
                <w:rFonts w:ascii="Arial" w:hAnsi="Arial" w:cs="Arial"/>
              </w:rPr>
            </w:pPr>
            <w:r w:rsidRPr="00231FB5">
              <w:rPr>
                <w:rFonts w:ascii="Arial" w:hAnsi="Arial" w:cs="Arial"/>
              </w:rPr>
              <w:t xml:space="preserve">Lack of money </w:t>
            </w:r>
            <w:r>
              <w:rPr>
                <w:rFonts w:ascii="Arial" w:hAnsi="Arial" w:cs="Arial"/>
              </w:rPr>
              <w:t>for repairs /reconstruction</w:t>
            </w:r>
          </w:p>
          <w:p w14:paraId="03637A46" w14:textId="77777777" w:rsidR="00A715E2" w:rsidRPr="00231FB5" w:rsidRDefault="00A715E2" w:rsidP="00A715E2">
            <w:pPr>
              <w:pStyle w:val="ListParagraph"/>
              <w:numPr>
                <w:ilvl w:val="0"/>
                <w:numId w:val="20"/>
              </w:numPr>
              <w:spacing w:after="160" w:line="259" w:lineRule="auto"/>
              <w:rPr>
                <w:rFonts w:ascii="Arial" w:hAnsi="Arial" w:cs="Arial"/>
              </w:rPr>
            </w:pPr>
            <w:r>
              <w:rPr>
                <w:rFonts w:ascii="Arial" w:hAnsi="Arial" w:cs="Arial"/>
              </w:rPr>
              <w:t>Inability to access markets to procure material for repairs / reconstruction</w:t>
            </w:r>
            <w:r w:rsidRPr="00231FB5">
              <w:rPr>
                <w:rFonts w:ascii="Arial" w:hAnsi="Arial" w:cs="Arial"/>
              </w:rPr>
              <w:t>:</w:t>
            </w:r>
          </w:p>
          <w:p w14:paraId="1A5678CB" w14:textId="77777777" w:rsidR="00A715E2" w:rsidRPr="00231FB5" w:rsidRDefault="00A715E2" w:rsidP="00A715E2">
            <w:pPr>
              <w:pStyle w:val="ListParagraph"/>
              <w:numPr>
                <w:ilvl w:val="0"/>
                <w:numId w:val="21"/>
              </w:numPr>
              <w:spacing w:after="180" w:line="336" w:lineRule="auto"/>
              <w:rPr>
                <w:rFonts w:ascii="Arial" w:hAnsi="Arial" w:cs="Arial"/>
              </w:rPr>
            </w:pPr>
            <w:r w:rsidRPr="00231FB5">
              <w:rPr>
                <w:rFonts w:ascii="Arial" w:hAnsi="Arial" w:cs="Arial"/>
              </w:rPr>
              <w:t xml:space="preserve">Because too far </w:t>
            </w:r>
          </w:p>
          <w:p w14:paraId="0264C16B" w14:textId="77777777" w:rsidR="00A715E2" w:rsidRPr="00231FB5" w:rsidRDefault="00A715E2" w:rsidP="00A715E2">
            <w:pPr>
              <w:pStyle w:val="ListParagraph"/>
              <w:numPr>
                <w:ilvl w:val="0"/>
                <w:numId w:val="21"/>
              </w:numPr>
              <w:spacing w:after="180" w:line="336" w:lineRule="auto"/>
              <w:rPr>
                <w:rFonts w:ascii="Arial" w:hAnsi="Arial" w:cs="Arial"/>
              </w:rPr>
            </w:pPr>
            <w:r w:rsidRPr="00231FB5">
              <w:rPr>
                <w:rFonts w:ascii="Arial" w:hAnsi="Arial" w:cs="Arial"/>
              </w:rPr>
              <w:t>Because dangerous</w:t>
            </w:r>
          </w:p>
          <w:p w14:paraId="6E5CC5CA" w14:textId="77777777" w:rsidR="00A715E2" w:rsidRDefault="00A715E2" w:rsidP="00A715E2">
            <w:pPr>
              <w:pStyle w:val="ListParagraph"/>
              <w:numPr>
                <w:ilvl w:val="0"/>
                <w:numId w:val="20"/>
              </w:numPr>
              <w:spacing w:after="160" w:line="259" w:lineRule="auto"/>
              <w:rPr>
                <w:rFonts w:ascii="Arial" w:hAnsi="Arial" w:cs="Arial"/>
              </w:rPr>
            </w:pPr>
            <w:r w:rsidRPr="00231FB5">
              <w:rPr>
                <w:rFonts w:ascii="Arial" w:hAnsi="Arial" w:cs="Arial"/>
              </w:rPr>
              <w:t xml:space="preserve">Unavailability of material </w:t>
            </w:r>
            <w:r>
              <w:rPr>
                <w:rFonts w:ascii="Arial" w:hAnsi="Arial" w:cs="Arial"/>
              </w:rPr>
              <w:t>for repairs / reconstruction</w:t>
            </w:r>
          </w:p>
          <w:p w14:paraId="781CBEC2" w14:textId="77777777" w:rsidR="00A715E2" w:rsidRDefault="00A715E2" w:rsidP="00A715E2">
            <w:pPr>
              <w:pStyle w:val="ListParagraph"/>
              <w:numPr>
                <w:ilvl w:val="0"/>
                <w:numId w:val="20"/>
              </w:numPr>
              <w:spacing w:after="160" w:line="259" w:lineRule="auto"/>
              <w:rPr>
                <w:rFonts w:ascii="Arial" w:hAnsi="Arial" w:cs="Arial"/>
              </w:rPr>
            </w:pPr>
            <w:r>
              <w:rPr>
                <w:rFonts w:ascii="Arial" w:hAnsi="Arial" w:cs="Arial"/>
              </w:rPr>
              <w:t>No one in my household or community that can provide support for repairs / reconstruction</w:t>
            </w:r>
          </w:p>
          <w:p w14:paraId="01CF0A4C" w14:textId="77777777" w:rsidR="00A715E2" w:rsidRPr="00231FB5" w:rsidRDefault="00A715E2" w:rsidP="00A715E2">
            <w:pPr>
              <w:pStyle w:val="ListParagraph"/>
              <w:numPr>
                <w:ilvl w:val="0"/>
                <w:numId w:val="19"/>
              </w:numPr>
              <w:spacing w:after="160" w:line="259" w:lineRule="auto"/>
              <w:rPr>
                <w:rFonts w:ascii="Arial" w:hAnsi="Arial" w:cs="Arial"/>
              </w:rPr>
            </w:pPr>
            <w:r>
              <w:rPr>
                <w:rFonts w:ascii="Arial" w:hAnsi="Arial" w:cs="Arial"/>
              </w:rPr>
              <w:t>NA, no issues with repairs / reconstruction</w:t>
            </w:r>
          </w:p>
        </w:tc>
        <w:tc>
          <w:tcPr>
            <w:tcW w:w="1359" w:type="dxa"/>
            <w:gridSpan w:val="2"/>
            <w:vAlign w:val="center"/>
          </w:tcPr>
          <w:p w14:paraId="7ECAB5C9" w14:textId="77777777" w:rsidR="00A715E2" w:rsidRPr="00231FB5" w:rsidRDefault="00A715E2" w:rsidP="003730C3">
            <w:pPr>
              <w:jc w:val="center"/>
              <w:rPr>
                <w:rFonts w:ascii="Arial" w:eastAsia="Arial" w:hAnsi="Arial" w:cs="Arial"/>
                <w:b/>
                <w:lang w:val="fr-FR"/>
              </w:rPr>
            </w:pP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p>
          <w:p w14:paraId="41ACD85B" w14:textId="77777777" w:rsidR="00A715E2" w:rsidRPr="00231FB5" w:rsidRDefault="00A715E2" w:rsidP="003730C3">
            <w:pPr>
              <w:jc w:val="center"/>
              <w:rPr>
                <w:rFonts w:ascii="Arial" w:eastAsia="Arial" w:hAnsi="Arial" w:cs="Arial"/>
                <w:b/>
                <w:lang w:val="fr-FR"/>
              </w:rPr>
            </w:pPr>
          </w:p>
          <w:p w14:paraId="1EF5010A" w14:textId="77777777" w:rsidR="00A715E2" w:rsidRPr="00231FB5" w:rsidRDefault="00A715E2" w:rsidP="003730C3">
            <w:pPr>
              <w:jc w:val="center"/>
              <w:rPr>
                <w:rFonts w:ascii="Arial" w:eastAsia="Arial" w:hAnsi="Arial" w:cs="Arial"/>
                <w:b/>
                <w:lang w:val="fr-FR"/>
              </w:rPr>
            </w:pP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p>
          <w:p w14:paraId="38359847" w14:textId="77777777" w:rsidR="00A715E2" w:rsidRPr="00231FB5" w:rsidRDefault="00A715E2" w:rsidP="003730C3">
            <w:pPr>
              <w:rPr>
                <w:rFonts w:ascii="Arial" w:eastAsia="Arial" w:hAnsi="Arial" w:cs="Arial"/>
                <w:b/>
                <w:lang w:val="fr-FR"/>
              </w:rPr>
            </w:pPr>
          </w:p>
          <w:p w14:paraId="7B1FA5BE" w14:textId="77777777" w:rsidR="00A715E2" w:rsidRPr="00231FB5" w:rsidRDefault="00A715E2" w:rsidP="003730C3">
            <w:pPr>
              <w:jc w:val="center"/>
              <w:rPr>
                <w:rFonts w:ascii="Arial" w:eastAsia="Arial" w:hAnsi="Arial" w:cs="Arial"/>
                <w:b/>
                <w:lang w:val="fr-FR"/>
              </w:rPr>
            </w:pP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p>
          <w:p w14:paraId="082674F2" w14:textId="77777777" w:rsidR="00A715E2" w:rsidRPr="00231FB5" w:rsidRDefault="00A715E2" w:rsidP="003730C3">
            <w:pPr>
              <w:jc w:val="center"/>
              <w:rPr>
                <w:rFonts w:ascii="Arial" w:eastAsia="Arial" w:hAnsi="Arial" w:cs="Arial"/>
                <w:b/>
                <w:lang w:val="fr-FR"/>
              </w:rPr>
            </w:pPr>
          </w:p>
          <w:p w14:paraId="46611266" w14:textId="77777777" w:rsidR="00A715E2" w:rsidRPr="00231FB5" w:rsidRDefault="00A715E2" w:rsidP="003730C3">
            <w:pPr>
              <w:jc w:val="center"/>
              <w:rPr>
                <w:rFonts w:ascii="Arial" w:eastAsia="Arial" w:hAnsi="Arial" w:cs="Arial"/>
                <w:b/>
                <w:lang w:val="fr-FR"/>
              </w:rPr>
            </w:pP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p>
          <w:p w14:paraId="150BAC86" w14:textId="77777777" w:rsidR="00A715E2" w:rsidRPr="00231FB5" w:rsidRDefault="00A715E2" w:rsidP="003730C3">
            <w:pPr>
              <w:jc w:val="center"/>
              <w:rPr>
                <w:rFonts w:ascii="Arial" w:eastAsia="Arial" w:hAnsi="Arial" w:cs="Arial"/>
                <w:b/>
                <w:lang w:val="fr-FR"/>
              </w:rPr>
            </w:pPr>
          </w:p>
        </w:tc>
      </w:tr>
      <w:tr w:rsidR="00A715E2" w:rsidRPr="00231FB5" w14:paraId="1E365E8E" w14:textId="77777777" w:rsidTr="003730C3">
        <w:trPr>
          <w:jc w:val="center"/>
        </w:trPr>
        <w:tc>
          <w:tcPr>
            <w:tcW w:w="715" w:type="dxa"/>
            <w:vAlign w:val="center"/>
          </w:tcPr>
          <w:p w14:paraId="4B1F4C39" w14:textId="77777777" w:rsidR="00A715E2" w:rsidRPr="00231FB5" w:rsidRDefault="00A715E2" w:rsidP="003730C3">
            <w:pPr>
              <w:jc w:val="center"/>
              <w:rPr>
                <w:rFonts w:ascii="Arial" w:hAnsi="Arial" w:cs="Arial"/>
              </w:rPr>
            </w:pPr>
            <w:r>
              <w:rPr>
                <w:rFonts w:ascii="Arial" w:hAnsi="Arial" w:cs="Arial"/>
              </w:rPr>
              <w:t>3.8</w:t>
            </w:r>
          </w:p>
        </w:tc>
        <w:tc>
          <w:tcPr>
            <w:tcW w:w="4081" w:type="dxa"/>
            <w:vAlign w:val="center"/>
          </w:tcPr>
          <w:p w14:paraId="0ABBF310" w14:textId="77777777" w:rsidR="00A715E2" w:rsidRPr="00231FB5" w:rsidRDefault="00A715E2" w:rsidP="003730C3">
            <w:pPr>
              <w:rPr>
                <w:rFonts w:ascii="Arial" w:hAnsi="Arial" w:cs="Arial"/>
                <w:b/>
                <w:bCs/>
              </w:rPr>
            </w:pPr>
            <w:r>
              <w:rPr>
                <w:rFonts w:ascii="Arial" w:hAnsi="Arial" w:cs="Arial"/>
                <w:b/>
                <w:bCs/>
              </w:rPr>
              <w:t xml:space="preserve">(If house or apartment) what is the main structure made of? </w:t>
            </w:r>
          </w:p>
        </w:tc>
        <w:tc>
          <w:tcPr>
            <w:tcW w:w="4640" w:type="dxa"/>
            <w:gridSpan w:val="2"/>
            <w:vAlign w:val="center"/>
          </w:tcPr>
          <w:p w14:paraId="676863CF" w14:textId="77777777" w:rsidR="00A715E2" w:rsidRPr="00231FB5" w:rsidRDefault="00A715E2" w:rsidP="00A715E2">
            <w:pPr>
              <w:pStyle w:val="ListParagraph"/>
              <w:numPr>
                <w:ilvl w:val="0"/>
                <w:numId w:val="19"/>
              </w:numPr>
              <w:spacing w:after="160" w:line="259" w:lineRule="auto"/>
              <w:rPr>
                <w:rFonts w:ascii="Arial" w:hAnsi="Arial" w:cs="Arial"/>
              </w:rPr>
            </w:pPr>
            <w:r w:rsidRPr="00231FB5">
              <w:rPr>
                <w:rFonts w:ascii="Arial" w:hAnsi="Arial" w:cs="Arial"/>
              </w:rPr>
              <w:t xml:space="preserve">Timber </w:t>
            </w:r>
          </w:p>
          <w:p w14:paraId="2AC9E27A" w14:textId="77777777" w:rsidR="00A715E2" w:rsidRPr="00231FB5" w:rsidRDefault="00A715E2" w:rsidP="00A715E2">
            <w:pPr>
              <w:pStyle w:val="ListParagraph"/>
              <w:numPr>
                <w:ilvl w:val="0"/>
                <w:numId w:val="19"/>
              </w:numPr>
              <w:spacing w:after="160" w:line="259" w:lineRule="auto"/>
              <w:rPr>
                <w:rFonts w:ascii="Arial" w:hAnsi="Arial" w:cs="Arial"/>
              </w:rPr>
            </w:pPr>
            <w:r w:rsidRPr="00231FB5">
              <w:rPr>
                <w:rFonts w:ascii="Arial" w:hAnsi="Arial" w:cs="Arial"/>
              </w:rPr>
              <w:t xml:space="preserve">Concrete </w:t>
            </w:r>
          </w:p>
          <w:p w14:paraId="1E0239D7" w14:textId="77777777" w:rsidR="00A715E2" w:rsidRPr="00231FB5" w:rsidRDefault="00A715E2" w:rsidP="00A715E2">
            <w:pPr>
              <w:pStyle w:val="ListParagraph"/>
              <w:numPr>
                <w:ilvl w:val="0"/>
                <w:numId w:val="19"/>
              </w:numPr>
              <w:spacing w:after="160" w:line="259" w:lineRule="auto"/>
              <w:rPr>
                <w:rFonts w:ascii="Arial" w:hAnsi="Arial" w:cs="Arial"/>
              </w:rPr>
            </w:pPr>
            <w:r w:rsidRPr="00231FB5">
              <w:rPr>
                <w:rFonts w:ascii="Arial" w:hAnsi="Arial" w:cs="Arial"/>
              </w:rPr>
              <w:t xml:space="preserve">Mud bricks </w:t>
            </w:r>
          </w:p>
          <w:p w14:paraId="5671A693" w14:textId="77777777" w:rsidR="00A715E2" w:rsidRPr="00231FB5" w:rsidRDefault="00A715E2" w:rsidP="00A715E2">
            <w:pPr>
              <w:pStyle w:val="ListParagraph"/>
              <w:numPr>
                <w:ilvl w:val="0"/>
                <w:numId w:val="19"/>
              </w:numPr>
              <w:spacing w:after="160" w:line="259" w:lineRule="auto"/>
              <w:rPr>
                <w:rFonts w:ascii="Arial" w:hAnsi="Arial" w:cs="Arial"/>
              </w:rPr>
            </w:pPr>
            <w:r w:rsidRPr="00231FB5">
              <w:rPr>
                <w:rFonts w:ascii="Arial" w:hAnsi="Arial" w:cs="Arial"/>
              </w:rPr>
              <w:t>Bamboo</w:t>
            </w:r>
          </w:p>
          <w:p w14:paraId="61103B74" w14:textId="77777777" w:rsidR="00A715E2" w:rsidRPr="00231FB5" w:rsidRDefault="00A715E2" w:rsidP="00A715E2">
            <w:pPr>
              <w:pStyle w:val="ListParagraph"/>
              <w:numPr>
                <w:ilvl w:val="0"/>
                <w:numId w:val="19"/>
              </w:numPr>
              <w:spacing w:after="160" w:line="259" w:lineRule="auto"/>
              <w:rPr>
                <w:rFonts w:ascii="Arial" w:hAnsi="Arial" w:cs="Arial"/>
              </w:rPr>
            </w:pPr>
            <w:r w:rsidRPr="00231FB5">
              <w:rPr>
                <w:rFonts w:ascii="Arial" w:hAnsi="Arial" w:cs="Arial"/>
              </w:rPr>
              <w:t>Plywood</w:t>
            </w:r>
          </w:p>
        </w:tc>
        <w:tc>
          <w:tcPr>
            <w:tcW w:w="1359" w:type="dxa"/>
            <w:gridSpan w:val="2"/>
          </w:tcPr>
          <w:p w14:paraId="46C5BA1D" w14:textId="77777777" w:rsidR="00A715E2" w:rsidRPr="00231FB5" w:rsidRDefault="00A715E2" w:rsidP="003730C3">
            <w:pPr>
              <w:jc w:val="center"/>
              <w:rPr>
                <w:rFonts w:ascii="Arial" w:eastAsia="Arial" w:hAnsi="Arial" w:cs="Arial"/>
                <w:b/>
                <w:lang w:val="fr-FR"/>
              </w:rPr>
            </w:pP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p>
          <w:p w14:paraId="2A81D6BC" w14:textId="77777777" w:rsidR="00A715E2" w:rsidRPr="00231FB5" w:rsidRDefault="00A715E2" w:rsidP="003730C3">
            <w:pPr>
              <w:jc w:val="center"/>
              <w:rPr>
                <w:rFonts w:ascii="Arial" w:eastAsia="Arial" w:hAnsi="Arial" w:cs="Arial"/>
                <w:b/>
                <w:lang w:val="fr-FR"/>
              </w:rPr>
            </w:pP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p>
          <w:p w14:paraId="5217A8DC" w14:textId="77777777" w:rsidR="00A715E2" w:rsidRPr="00231FB5" w:rsidRDefault="00A715E2" w:rsidP="003730C3">
            <w:pPr>
              <w:jc w:val="center"/>
              <w:rPr>
                <w:rFonts w:ascii="Arial" w:eastAsia="Arial" w:hAnsi="Arial" w:cs="Arial"/>
                <w:b/>
                <w:lang w:val="fr-FR"/>
              </w:rPr>
            </w:pP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p>
          <w:p w14:paraId="70B5F375" w14:textId="77777777" w:rsidR="00A715E2" w:rsidRPr="00231FB5" w:rsidRDefault="00A715E2" w:rsidP="003730C3">
            <w:pPr>
              <w:jc w:val="center"/>
              <w:rPr>
                <w:rFonts w:ascii="Arial" w:eastAsia="Arial" w:hAnsi="Arial" w:cs="Arial"/>
                <w:b/>
                <w:lang w:val="fr-FR"/>
              </w:rPr>
            </w:pP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p>
          <w:p w14:paraId="0F49D328" w14:textId="77777777" w:rsidR="00A715E2" w:rsidRPr="00231FB5" w:rsidRDefault="00A715E2" w:rsidP="003730C3">
            <w:pPr>
              <w:jc w:val="center"/>
              <w:rPr>
                <w:rFonts w:ascii="Arial" w:hAnsi="Arial" w:cs="Arial"/>
              </w:rPr>
            </w:pPr>
          </w:p>
        </w:tc>
      </w:tr>
      <w:tr w:rsidR="00A715E2" w:rsidRPr="00231FB5" w14:paraId="7C7ACABE" w14:textId="77777777" w:rsidTr="003730C3">
        <w:trPr>
          <w:jc w:val="center"/>
        </w:trPr>
        <w:tc>
          <w:tcPr>
            <w:tcW w:w="715" w:type="dxa"/>
            <w:vAlign w:val="center"/>
          </w:tcPr>
          <w:p w14:paraId="26D629D5" w14:textId="77777777" w:rsidR="00A715E2" w:rsidRPr="00231FB5" w:rsidRDefault="00A715E2" w:rsidP="003730C3">
            <w:pPr>
              <w:jc w:val="center"/>
              <w:rPr>
                <w:rFonts w:ascii="Arial" w:hAnsi="Arial" w:cs="Arial"/>
              </w:rPr>
            </w:pPr>
            <w:r>
              <w:rPr>
                <w:rFonts w:ascii="Arial" w:hAnsi="Arial" w:cs="Arial"/>
              </w:rPr>
              <w:t>3.9</w:t>
            </w:r>
          </w:p>
        </w:tc>
        <w:tc>
          <w:tcPr>
            <w:tcW w:w="4081" w:type="dxa"/>
            <w:vAlign w:val="center"/>
          </w:tcPr>
          <w:p w14:paraId="010F855B" w14:textId="77777777" w:rsidR="00A715E2" w:rsidRPr="00231FB5" w:rsidRDefault="00A715E2" w:rsidP="003730C3">
            <w:pPr>
              <w:rPr>
                <w:rFonts w:ascii="Arial" w:hAnsi="Arial" w:cs="Arial"/>
              </w:rPr>
            </w:pPr>
            <w:r w:rsidRPr="00231FB5">
              <w:rPr>
                <w:rFonts w:ascii="Arial" w:hAnsi="Arial" w:cs="Arial"/>
                <w:b/>
                <w:bCs/>
              </w:rPr>
              <w:t>Do</w:t>
            </w:r>
            <w:r>
              <w:rPr>
                <w:rFonts w:ascii="Arial" w:hAnsi="Arial" w:cs="Arial"/>
                <w:b/>
                <w:bCs/>
              </w:rPr>
              <w:t xml:space="preserve"> members of the</w:t>
            </w:r>
            <w:r w:rsidRPr="00231FB5">
              <w:rPr>
                <w:rFonts w:ascii="Arial" w:hAnsi="Arial" w:cs="Arial"/>
                <w:b/>
                <w:bCs/>
              </w:rPr>
              <w:t xml:space="preserve"> HHs have access to a functioning sanitation facility (latrine/toilet)?</w:t>
            </w:r>
          </w:p>
        </w:tc>
        <w:tc>
          <w:tcPr>
            <w:tcW w:w="4640" w:type="dxa"/>
            <w:gridSpan w:val="2"/>
            <w:vAlign w:val="center"/>
          </w:tcPr>
          <w:p w14:paraId="4B7BB7A5" w14:textId="77777777" w:rsidR="00A715E2" w:rsidRPr="00987BBF" w:rsidRDefault="00A715E2" w:rsidP="00A715E2">
            <w:pPr>
              <w:pStyle w:val="ListParagraph"/>
              <w:numPr>
                <w:ilvl w:val="0"/>
                <w:numId w:val="35"/>
              </w:numPr>
              <w:rPr>
                <w:rFonts w:ascii="Arial" w:hAnsi="Arial" w:cs="Arial"/>
              </w:rPr>
            </w:pPr>
            <w:r w:rsidRPr="00987BBF">
              <w:rPr>
                <w:rFonts w:ascii="Arial" w:hAnsi="Arial" w:cs="Arial"/>
              </w:rPr>
              <w:t>Yes, inside the shelter</w:t>
            </w:r>
          </w:p>
          <w:p w14:paraId="644108A3" w14:textId="77777777" w:rsidR="00A715E2" w:rsidRPr="00987BBF" w:rsidRDefault="00A715E2" w:rsidP="00A715E2">
            <w:pPr>
              <w:pStyle w:val="ListParagraph"/>
              <w:numPr>
                <w:ilvl w:val="0"/>
                <w:numId w:val="35"/>
              </w:numPr>
              <w:rPr>
                <w:rFonts w:ascii="Arial" w:hAnsi="Arial" w:cs="Arial"/>
              </w:rPr>
            </w:pPr>
            <w:r>
              <w:rPr>
                <w:rFonts w:ascii="Arial" w:hAnsi="Arial" w:cs="Arial"/>
              </w:rPr>
              <w:t>Yes, outside the shelter (communal or shared latrines)</w:t>
            </w:r>
          </w:p>
          <w:p w14:paraId="2DF53666" w14:textId="77777777" w:rsidR="00A715E2" w:rsidRPr="00231FB5" w:rsidRDefault="00A715E2" w:rsidP="003730C3">
            <w:pPr>
              <w:rPr>
                <w:rFonts w:ascii="Arial" w:hAnsi="Arial" w:cs="Arial"/>
              </w:rPr>
            </w:pPr>
            <w:r w:rsidRPr="00231FB5">
              <w:rPr>
                <w:rFonts w:ascii="Arial" w:hAnsi="Arial" w:cs="Arial"/>
              </w:rPr>
              <w:t>b.</w:t>
            </w:r>
            <w:r w:rsidRPr="00231FB5">
              <w:rPr>
                <w:rFonts w:ascii="Arial" w:hAnsi="Arial" w:cs="Arial"/>
              </w:rPr>
              <w:tab/>
              <w:t>No</w:t>
            </w:r>
            <w:r>
              <w:rPr>
                <w:rFonts w:ascii="Arial" w:hAnsi="Arial" w:cs="Arial"/>
              </w:rPr>
              <w:t>, open air</w:t>
            </w:r>
          </w:p>
        </w:tc>
        <w:tc>
          <w:tcPr>
            <w:tcW w:w="1359" w:type="dxa"/>
            <w:gridSpan w:val="2"/>
          </w:tcPr>
          <w:p w14:paraId="3334B116" w14:textId="77777777" w:rsidR="00A715E2" w:rsidRPr="00231FB5" w:rsidRDefault="00A715E2" w:rsidP="003730C3">
            <w:pPr>
              <w:jc w:val="center"/>
              <w:rPr>
                <w:rFonts w:ascii="Arial" w:eastAsia="Arial" w:hAnsi="Arial" w:cs="Arial"/>
                <w:b/>
                <w:lang w:val="fr-FR"/>
              </w:rPr>
            </w:pP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p>
          <w:p w14:paraId="077A5E28" w14:textId="77777777" w:rsidR="00A715E2" w:rsidRPr="00231FB5" w:rsidRDefault="00A715E2" w:rsidP="003730C3">
            <w:pPr>
              <w:jc w:val="center"/>
              <w:rPr>
                <w:rFonts w:ascii="Arial" w:hAnsi="Arial" w:cs="Arial"/>
              </w:rPr>
            </w:pPr>
          </w:p>
        </w:tc>
      </w:tr>
      <w:tr w:rsidR="00A715E2" w:rsidRPr="00231FB5" w14:paraId="2E3C3717" w14:textId="77777777" w:rsidTr="003730C3">
        <w:trPr>
          <w:jc w:val="center"/>
        </w:trPr>
        <w:tc>
          <w:tcPr>
            <w:tcW w:w="715" w:type="dxa"/>
            <w:vAlign w:val="center"/>
          </w:tcPr>
          <w:p w14:paraId="0DC0CD4B" w14:textId="77777777" w:rsidR="00A715E2" w:rsidRPr="00231FB5" w:rsidRDefault="00A715E2" w:rsidP="003730C3">
            <w:pPr>
              <w:jc w:val="center"/>
              <w:rPr>
                <w:rFonts w:ascii="Arial" w:hAnsi="Arial" w:cs="Arial"/>
              </w:rPr>
            </w:pPr>
            <w:r>
              <w:rPr>
                <w:rFonts w:ascii="Arial" w:hAnsi="Arial" w:cs="Arial"/>
              </w:rPr>
              <w:t>3.10</w:t>
            </w:r>
          </w:p>
        </w:tc>
        <w:tc>
          <w:tcPr>
            <w:tcW w:w="4081" w:type="dxa"/>
            <w:vAlign w:val="center"/>
          </w:tcPr>
          <w:p w14:paraId="389069DF" w14:textId="77777777" w:rsidR="00A715E2" w:rsidRPr="00231FB5" w:rsidRDefault="00A715E2" w:rsidP="003730C3">
            <w:pPr>
              <w:rPr>
                <w:rFonts w:ascii="Arial" w:hAnsi="Arial" w:cs="Arial"/>
              </w:rPr>
            </w:pPr>
            <w:r w:rsidRPr="00231FB5">
              <w:rPr>
                <w:rFonts w:ascii="Arial" w:hAnsi="Arial" w:cs="Arial"/>
                <w:b/>
                <w:bCs/>
              </w:rPr>
              <w:t>Do</w:t>
            </w:r>
            <w:r>
              <w:rPr>
                <w:rFonts w:ascii="Arial" w:hAnsi="Arial" w:cs="Arial"/>
                <w:b/>
                <w:bCs/>
              </w:rPr>
              <w:t xml:space="preserve"> members of the</w:t>
            </w:r>
            <w:r w:rsidRPr="00231FB5">
              <w:rPr>
                <w:rFonts w:ascii="Arial" w:hAnsi="Arial" w:cs="Arial"/>
                <w:b/>
                <w:bCs/>
              </w:rPr>
              <w:t xml:space="preserve"> HHs have access to a functioning washing facility?</w:t>
            </w:r>
          </w:p>
        </w:tc>
        <w:tc>
          <w:tcPr>
            <w:tcW w:w="4640" w:type="dxa"/>
            <w:gridSpan w:val="2"/>
            <w:vAlign w:val="center"/>
          </w:tcPr>
          <w:p w14:paraId="173A6F9F" w14:textId="77777777" w:rsidR="00A715E2" w:rsidRPr="00231FB5" w:rsidRDefault="00A715E2" w:rsidP="003730C3">
            <w:pPr>
              <w:rPr>
                <w:rFonts w:ascii="Arial" w:hAnsi="Arial" w:cs="Arial"/>
              </w:rPr>
            </w:pPr>
            <w:r w:rsidRPr="00231FB5">
              <w:rPr>
                <w:rFonts w:ascii="Arial" w:hAnsi="Arial" w:cs="Arial"/>
              </w:rPr>
              <w:t>a.</w:t>
            </w:r>
            <w:r w:rsidRPr="00231FB5">
              <w:rPr>
                <w:rFonts w:ascii="Arial" w:hAnsi="Arial" w:cs="Arial"/>
              </w:rPr>
              <w:tab/>
              <w:t>Yes</w:t>
            </w:r>
          </w:p>
          <w:p w14:paraId="37D8F7E9" w14:textId="77777777" w:rsidR="00A715E2" w:rsidRPr="00231FB5" w:rsidRDefault="00A715E2" w:rsidP="003730C3">
            <w:pPr>
              <w:jc w:val="both"/>
              <w:rPr>
                <w:rFonts w:ascii="Arial" w:hAnsi="Arial" w:cs="Arial"/>
              </w:rPr>
            </w:pPr>
            <w:r w:rsidRPr="00231FB5">
              <w:rPr>
                <w:rFonts w:ascii="Arial" w:hAnsi="Arial" w:cs="Arial"/>
              </w:rPr>
              <w:t>b.</w:t>
            </w:r>
            <w:r w:rsidRPr="00231FB5">
              <w:rPr>
                <w:rFonts w:ascii="Arial" w:hAnsi="Arial" w:cs="Arial"/>
              </w:rPr>
              <w:tab/>
              <w:t>No</w:t>
            </w:r>
          </w:p>
        </w:tc>
        <w:tc>
          <w:tcPr>
            <w:tcW w:w="1359" w:type="dxa"/>
            <w:gridSpan w:val="2"/>
          </w:tcPr>
          <w:p w14:paraId="19AB749F" w14:textId="77777777" w:rsidR="00A715E2" w:rsidRPr="00231FB5" w:rsidRDefault="00A715E2" w:rsidP="003730C3">
            <w:pPr>
              <w:jc w:val="center"/>
              <w:rPr>
                <w:rFonts w:ascii="Arial" w:eastAsia="Arial" w:hAnsi="Arial" w:cs="Arial"/>
                <w:b/>
                <w:lang w:val="fr-FR"/>
              </w:rPr>
            </w:pP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p>
          <w:p w14:paraId="61A5BC78" w14:textId="77777777" w:rsidR="00A715E2" w:rsidRPr="00231FB5" w:rsidRDefault="00A715E2" w:rsidP="003730C3">
            <w:pPr>
              <w:jc w:val="center"/>
              <w:rPr>
                <w:rFonts w:ascii="Arial" w:hAnsi="Arial" w:cs="Arial"/>
              </w:rPr>
            </w:pPr>
          </w:p>
        </w:tc>
      </w:tr>
      <w:tr w:rsidR="00A715E2" w:rsidRPr="00231FB5" w14:paraId="0D472285" w14:textId="77777777" w:rsidTr="003730C3">
        <w:trPr>
          <w:jc w:val="center"/>
        </w:trPr>
        <w:tc>
          <w:tcPr>
            <w:tcW w:w="715" w:type="dxa"/>
            <w:vAlign w:val="center"/>
          </w:tcPr>
          <w:p w14:paraId="571A2B9F" w14:textId="77777777" w:rsidR="00A715E2" w:rsidRPr="00231FB5" w:rsidRDefault="00A715E2" w:rsidP="003730C3">
            <w:pPr>
              <w:jc w:val="center"/>
              <w:rPr>
                <w:rFonts w:ascii="Arial" w:hAnsi="Arial" w:cs="Arial"/>
              </w:rPr>
            </w:pPr>
            <w:r>
              <w:rPr>
                <w:rFonts w:ascii="Arial" w:hAnsi="Arial" w:cs="Arial"/>
              </w:rPr>
              <w:t>3.11</w:t>
            </w:r>
          </w:p>
        </w:tc>
        <w:tc>
          <w:tcPr>
            <w:tcW w:w="4081" w:type="dxa"/>
            <w:vAlign w:val="center"/>
          </w:tcPr>
          <w:p w14:paraId="22084A6E" w14:textId="77777777" w:rsidR="00A715E2" w:rsidRPr="00231FB5" w:rsidRDefault="00A715E2" w:rsidP="003730C3">
            <w:pPr>
              <w:rPr>
                <w:rFonts w:ascii="Arial" w:hAnsi="Arial" w:cs="Arial"/>
                <w:b/>
                <w:bCs/>
              </w:rPr>
            </w:pPr>
            <w:r>
              <w:rPr>
                <w:rFonts w:ascii="Arial" w:hAnsi="Arial" w:cs="Arial"/>
                <w:b/>
                <w:bCs/>
              </w:rPr>
              <w:t>What would be your priority needs in terms of Shelter?</w:t>
            </w:r>
            <w:r w:rsidRPr="00231FB5">
              <w:rPr>
                <w:rFonts w:ascii="Arial" w:hAnsi="Arial" w:cs="Arial"/>
                <w:b/>
                <w:bCs/>
              </w:rPr>
              <w:t xml:space="preserve"> </w:t>
            </w:r>
          </w:p>
        </w:tc>
        <w:tc>
          <w:tcPr>
            <w:tcW w:w="4640" w:type="dxa"/>
            <w:gridSpan w:val="2"/>
            <w:vAlign w:val="center"/>
          </w:tcPr>
          <w:p w14:paraId="331C255E" w14:textId="77777777" w:rsidR="00A715E2" w:rsidRPr="00231FB5" w:rsidRDefault="00A715E2" w:rsidP="00A715E2">
            <w:pPr>
              <w:pStyle w:val="ListParagraph"/>
              <w:numPr>
                <w:ilvl w:val="0"/>
                <w:numId w:val="22"/>
              </w:numPr>
              <w:spacing w:after="160" w:line="259" w:lineRule="auto"/>
              <w:rPr>
                <w:rFonts w:ascii="Arial" w:hAnsi="Arial" w:cs="Arial"/>
              </w:rPr>
            </w:pPr>
            <w:r w:rsidRPr="00231FB5">
              <w:rPr>
                <w:rFonts w:ascii="Arial" w:hAnsi="Arial" w:cs="Arial"/>
              </w:rPr>
              <w:t>energy (light or cooking)</w:t>
            </w:r>
          </w:p>
          <w:p w14:paraId="59D264F5" w14:textId="77777777" w:rsidR="00A715E2" w:rsidRPr="00231FB5" w:rsidRDefault="00A715E2" w:rsidP="00A715E2">
            <w:pPr>
              <w:pStyle w:val="ListParagraph"/>
              <w:numPr>
                <w:ilvl w:val="0"/>
                <w:numId w:val="22"/>
              </w:numPr>
              <w:spacing w:after="160" w:line="259" w:lineRule="auto"/>
              <w:rPr>
                <w:rFonts w:ascii="Arial" w:hAnsi="Arial" w:cs="Arial"/>
              </w:rPr>
            </w:pPr>
            <w:r w:rsidRPr="00231FB5">
              <w:rPr>
                <w:rFonts w:ascii="Arial" w:hAnsi="Arial" w:cs="Arial"/>
              </w:rPr>
              <w:t xml:space="preserve">materials </w:t>
            </w:r>
          </w:p>
          <w:p w14:paraId="7777F4BA" w14:textId="77777777" w:rsidR="00A715E2" w:rsidRPr="00231FB5" w:rsidRDefault="00A715E2" w:rsidP="00A715E2">
            <w:pPr>
              <w:pStyle w:val="ListParagraph"/>
              <w:numPr>
                <w:ilvl w:val="0"/>
                <w:numId w:val="22"/>
              </w:numPr>
              <w:spacing w:after="160" w:line="259" w:lineRule="auto"/>
              <w:rPr>
                <w:rFonts w:ascii="Arial" w:hAnsi="Arial" w:cs="Arial"/>
              </w:rPr>
            </w:pPr>
            <w:r w:rsidRPr="00231FB5">
              <w:rPr>
                <w:rFonts w:ascii="Arial" w:hAnsi="Arial" w:cs="Arial"/>
              </w:rPr>
              <w:t xml:space="preserve">money </w:t>
            </w:r>
          </w:p>
          <w:p w14:paraId="4FF468B9" w14:textId="77777777" w:rsidR="00A715E2" w:rsidRPr="00231FB5" w:rsidRDefault="00A715E2" w:rsidP="00A715E2">
            <w:pPr>
              <w:pStyle w:val="ListParagraph"/>
              <w:numPr>
                <w:ilvl w:val="0"/>
                <w:numId w:val="22"/>
              </w:numPr>
              <w:spacing w:after="160" w:line="259" w:lineRule="auto"/>
              <w:rPr>
                <w:rFonts w:ascii="Arial" w:hAnsi="Arial" w:cs="Arial"/>
              </w:rPr>
            </w:pPr>
            <w:r w:rsidRPr="00231FB5">
              <w:rPr>
                <w:rFonts w:ascii="Arial" w:hAnsi="Arial" w:cs="Arial"/>
              </w:rPr>
              <w:t xml:space="preserve">additional space </w:t>
            </w:r>
          </w:p>
          <w:p w14:paraId="6E62636F" w14:textId="77777777" w:rsidR="00A715E2" w:rsidRPr="00231FB5" w:rsidRDefault="00A715E2" w:rsidP="00A715E2">
            <w:pPr>
              <w:pStyle w:val="ListParagraph"/>
              <w:numPr>
                <w:ilvl w:val="0"/>
                <w:numId w:val="22"/>
              </w:numPr>
              <w:spacing w:after="160" w:line="259" w:lineRule="auto"/>
              <w:rPr>
                <w:rFonts w:ascii="Arial" w:hAnsi="Arial" w:cs="Arial"/>
              </w:rPr>
            </w:pPr>
            <w:r w:rsidRPr="00231FB5">
              <w:rPr>
                <w:rFonts w:ascii="Arial" w:hAnsi="Arial" w:cs="Arial"/>
              </w:rPr>
              <w:t>construction tools</w:t>
            </w:r>
          </w:p>
        </w:tc>
        <w:tc>
          <w:tcPr>
            <w:tcW w:w="1359" w:type="dxa"/>
            <w:gridSpan w:val="2"/>
            <w:vAlign w:val="center"/>
          </w:tcPr>
          <w:p w14:paraId="4F8D9E8C" w14:textId="77777777" w:rsidR="00A715E2" w:rsidRPr="00231FB5" w:rsidRDefault="00A715E2" w:rsidP="003730C3">
            <w:pPr>
              <w:jc w:val="center"/>
              <w:rPr>
                <w:rFonts w:ascii="Arial" w:eastAsia="Arial" w:hAnsi="Arial" w:cs="Arial"/>
                <w:b/>
                <w:lang w:val="fr-FR"/>
              </w:rPr>
            </w:pP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p>
          <w:p w14:paraId="07083934" w14:textId="77777777" w:rsidR="00A715E2" w:rsidRPr="00231FB5" w:rsidRDefault="00A715E2" w:rsidP="003730C3">
            <w:pPr>
              <w:jc w:val="center"/>
              <w:rPr>
                <w:rFonts w:ascii="Arial" w:eastAsia="Arial" w:hAnsi="Arial" w:cs="Arial"/>
                <w:b/>
                <w:lang w:val="fr-FR"/>
              </w:rPr>
            </w:pPr>
          </w:p>
          <w:p w14:paraId="61873949" w14:textId="77777777" w:rsidR="00A715E2" w:rsidRPr="00231FB5" w:rsidRDefault="00A715E2" w:rsidP="003730C3">
            <w:pPr>
              <w:jc w:val="center"/>
              <w:rPr>
                <w:rFonts w:ascii="Arial" w:eastAsia="Arial" w:hAnsi="Arial" w:cs="Arial"/>
                <w:b/>
                <w:lang w:val="fr-FR"/>
              </w:rPr>
            </w:pP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p>
          <w:p w14:paraId="1BAD849B" w14:textId="77777777" w:rsidR="00A715E2" w:rsidRPr="00231FB5" w:rsidRDefault="00A715E2" w:rsidP="003730C3">
            <w:pPr>
              <w:rPr>
                <w:rFonts w:ascii="Arial" w:eastAsia="Arial" w:hAnsi="Arial" w:cs="Arial"/>
                <w:b/>
                <w:lang w:val="fr-FR"/>
              </w:rPr>
            </w:pPr>
          </w:p>
          <w:p w14:paraId="6AC4F50A" w14:textId="77777777" w:rsidR="00A715E2" w:rsidRPr="00231FB5" w:rsidRDefault="00A715E2" w:rsidP="003730C3">
            <w:pPr>
              <w:jc w:val="center"/>
              <w:rPr>
                <w:rFonts w:ascii="Arial" w:eastAsia="Arial" w:hAnsi="Arial" w:cs="Arial"/>
                <w:b/>
                <w:lang w:val="fr-FR"/>
              </w:rPr>
            </w:pP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p>
          <w:p w14:paraId="20F96C75" w14:textId="77777777" w:rsidR="00A715E2" w:rsidRPr="00231FB5" w:rsidRDefault="00A715E2" w:rsidP="003730C3">
            <w:pPr>
              <w:jc w:val="center"/>
              <w:rPr>
                <w:rFonts w:ascii="Arial" w:eastAsia="Arial" w:hAnsi="Arial" w:cs="Arial"/>
                <w:b/>
                <w:lang w:val="fr-FR"/>
              </w:rPr>
            </w:pPr>
          </w:p>
          <w:p w14:paraId="1BC286AB" w14:textId="77777777" w:rsidR="00A715E2" w:rsidRPr="00231FB5" w:rsidRDefault="00A715E2" w:rsidP="003730C3">
            <w:pPr>
              <w:jc w:val="center"/>
              <w:rPr>
                <w:rFonts w:ascii="Arial" w:eastAsia="Arial" w:hAnsi="Arial" w:cs="Arial"/>
                <w:b/>
                <w:lang w:val="fr-FR"/>
              </w:rPr>
            </w:pP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p>
          <w:p w14:paraId="10B51083" w14:textId="77777777" w:rsidR="00A715E2" w:rsidRPr="00231FB5" w:rsidRDefault="00A715E2" w:rsidP="003730C3">
            <w:pPr>
              <w:jc w:val="center"/>
              <w:rPr>
                <w:rFonts w:ascii="Arial" w:hAnsi="Arial" w:cs="Arial"/>
              </w:rPr>
            </w:pPr>
          </w:p>
        </w:tc>
      </w:tr>
      <w:tr w:rsidR="00A715E2" w:rsidRPr="00231FB5" w14:paraId="354536A8" w14:textId="77777777" w:rsidTr="003730C3">
        <w:trPr>
          <w:jc w:val="center"/>
        </w:trPr>
        <w:tc>
          <w:tcPr>
            <w:tcW w:w="715" w:type="dxa"/>
            <w:vAlign w:val="center"/>
          </w:tcPr>
          <w:p w14:paraId="7D04133E" w14:textId="77777777" w:rsidR="00A715E2" w:rsidRPr="00231FB5" w:rsidRDefault="00A715E2" w:rsidP="003730C3">
            <w:pPr>
              <w:jc w:val="center"/>
              <w:rPr>
                <w:rFonts w:ascii="Arial" w:hAnsi="Arial" w:cs="Arial"/>
              </w:rPr>
            </w:pPr>
            <w:r>
              <w:rPr>
                <w:rFonts w:ascii="Arial" w:hAnsi="Arial" w:cs="Arial"/>
              </w:rPr>
              <w:t>3.12</w:t>
            </w:r>
          </w:p>
        </w:tc>
        <w:tc>
          <w:tcPr>
            <w:tcW w:w="4081" w:type="dxa"/>
            <w:vAlign w:val="center"/>
          </w:tcPr>
          <w:p w14:paraId="206323F1" w14:textId="77777777" w:rsidR="00A715E2" w:rsidRPr="00231FB5" w:rsidRDefault="00A715E2" w:rsidP="003730C3">
            <w:pPr>
              <w:rPr>
                <w:rFonts w:ascii="Arial" w:hAnsi="Arial" w:cs="Arial"/>
              </w:rPr>
            </w:pPr>
            <w:r>
              <w:rPr>
                <w:rFonts w:ascii="Arial" w:hAnsi="Arial" w:cs="Arial"/>
                <w:b/>
                <w:bCs/>
              </w:rPr>
              <w:t xml:space="preserve">Has your household received humanitarian Shelter/NFI assistance over the past year? </w:t>
            </w:r>
          </w:p>
        </w:tc>
        <w:tc>
          <w:tcPr>
            <w:tcW w:w="4640" w:type="dxa"/>
            <w:gridSpan w:val="2"/>
            <w:vAlign w:val="center"/>
          </w:tcPr>
          <w:p w14:paraId="1666961E" w14:textId="77777777" w:rsidR="00A715E2" w:rsidRPr="00FD3184" w:rsidRDefault="00A715E2" w:rsidP="003730C3">
            <w:r w:rsidRPr="00FD3184">
              <w:t>a. Yes</w:t>
            </w:r>
          </w:p>
          <w:p w14:paraId="7899ADE6" w14:textId="77777777" w:rsidR="00A715E2" w:rsidRPr="00231FB5" w:rsidRDefault="00A715E2" w:rsidP="003730C3">
            <w:pPr>
              <w:jc w:val="both"/>
              <w:rPr>
                <w:rFonts w:ascii="Arial" w:hAnsi="Arial" w:cs="Arial"/>
              </w:rPr>
            </w:pPr>
            <w:r w:rsidRPr="00231FB5">
              <w:rPr>
                <w:rFonts w:ascii="Arial" w:hAnsi="Arial" w:cs="Arial"/>
              </w:rPr>
              <w:t>b. No</w:t>
            </w:r>
          </w:p>
        </w:tc>
        <w:tc>
          <w:tcPr>
            <w:tcW w:w="1359" w:type="dxa"/>
            <w:gridSpan w:val="2"/>
            <w:vAlign w:val="center"/>
          </w:tcPr>
          <w:p w14:paraId="3AB148D1" w14:textId="77777777" w:rsidR="00A715E2" w:rsidRPr="00231FB5" w:rsidRDefault="00A715E2" w:rsidP="003730C3">
            <w:pPr>
              <w:jc w:val="center"/>
              <w:rPr>
                <w:rFonts w:ascii="Arial" w:eastAsia="Arial" w:hAnsi="Arial" w:cs="Arial"/>
                <w:b/>
                <w:lang w:val="fr-FR"/>
              </w:rPr>
            </w:pP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p>
          <w:p w14:paraId="3E4341EF" w14:textId="77777777" w:rsidR="00A715E2" w:rsidRPr="00231FB5" w:rsidRDefault="00A715E2" w:rsidP="003730C3">
            <w:pPr>
              <w:jc w:val="center"/>
              <w:rPr>
                <w:rFonts w:ascii="Arial" w:hAnsi="Arial" w:cs="Arial"/>
              </w:rPr>
            </w:pPr>
          </w:p>
        </w:tc>
      </w:tr>
      <w:tr w:rsidR="00A715E2" w:rsidRPr="00231FB5" w14:paraId="3BFED1A0" w14:textId="77777777" w:rsidTr="003730C3">
        <w:trPr>
          <w:jc w:val="center"/>
        </w:trPr>
        <w:tc>
          <w:tcPr>
            <w:tcW w:w="715" w:type="dxa"/>
            <w:vAlign w:val="center"/>
          </w:tcPr>
          <w:p w14:paraId="3B4E93CA" w14:textId="77777777" w:rsidR="00A715E2" w:rsidRPr="00231FB5" w:rsidRDefault="00A715E2" w:rsidP="003730C3">
            <w:pPr>
              <w:jc w:val="center"/>
              <w:rPr>
                <w:rFonts w:ascii="Arial" w:hAnsi="Arial" w:cs="Arial"/>
              </w:rPr>
            </w:pPr>
            <w:r>
              <w:rPr>
                <w:rFonts w:ascii="Arial" w:hAnsi="Arial" w:cs="Arial"/>
              </w:rPr>
              <w:t>3.13</w:t>
            </w:r>
          </w:p>
        </w:tc>
        <w:tc>
          <w:tcPr>
            <w:tcW w:w="4081" w:type="dxa"/>
            <w:vAlign w:val="center"/>
          </w:tcPr>
          <w:p w14:paraId="50886E2B" w14:textId="77777777" w:rsidR="00A715E2" w:rsidRPr="00231FB5" w:rsidDel="006734F7" w:rsidRDefault="00A715E2" w:rsidP="003730C3">
            <w:pPr>
              <w:rPr>
                <w:rFonts w:ascii="Arial" w:hAnsi="Arial" w:cs="Arial"/>
                <w:b/>
                <w:bCs/>
              </w:rPr>
            </w:pPr>
            <w:r>
              <w:rPr>
                <w:rFonts w:ascii="Arial" w:hAnsi="Arial" w:cs="Arial"/>
                <w:b/>
                <w:bCs/>
              </w:rPr>
              <w:t xml:space="preserve">If yes, how many times? </w:t>
            </w:r>
          </w:p>
        </w:tc>
        <w:tc>
          <w:tcPr>
            <w:tcW w:w="4640" w:type="dxa"/>
            <w:gridSpan w:val="2"/>
            <w:vAlign w:val="center"/>
          </w:tcPr>
          <w:p w14:paraId="1CF753E5" w14:textId="77777777" w:rsidR="00A715E2" w:rsidRPr="00231FB5" w:rsidRDefault="00A715E2" w:rsidP="003730C3">
            <w:pPr>
              <w:rPr>
                <w:rFonts w:ascii="Arial" w:hAnsi="Arial" w:cs="Arial"/>
              </w:rPr>
            </w:pPr>
            <w:r>
              <w:rPr>
                <w:rFonts w:ascii="Arial" w:hAnsi="Arial" w:cs="Arial"/>
              </w:rPr>
              <w:t>Specify</w:t>
            </w:r>
          </w:p>
        </w:tc>
        <w:tc>
          <w:tcPr>
            <w:tcW w:w="1359" w:type="dxa"/>
            <w:gridSpan w:val="2"/>
            <w:vAlign w:val="center"/>
          </w:tcPr>
          <w:p w14:paraId="575A3DB9" w14:textId="77777777" w:rsidR="00A715E2" w:rsidRPr="00231FB5" w:rsidRDefault="00A715E2" w:rsidP="003730C3">
            <w:pPr>
              <w:jc w:val="center"/>
              <w:rPr>
                <w:rFonts w:ascii="Arial" w:eastAsia="Arial" w:hAnsi="Arial" w:cs="Arial"/>
                <w:b/>
                <w:lang w:val="fr-FR"/>
              </w:rPr>
            </w:pPr>
          </w:p>
        </w:tc>
      </w:tr>
      <w:tr w:rsidR="00A715E2" w:rsidRPr="00231FB5" w14:paraId="5497ADBF" w14:textId="77777777" w:rsidTr="003730C3">
        <w:trPr>
          <w:trHeight w:val="532"/>
          <w:jc w:val="center"/>
        </w:trPr>
        <w:tc>
          <w:tcPr>
            <w:tcW w:w="715" w:type="dxa"/>
            <w:vAlign w:val="center"/>
          </w:tcPr>
          <w:p w14:paraId="39BCC4C9" w14:textId="77777777" w:rsidR="00A715E2" w:rsidRPr="00231FB5" w:rsidRDefault="00A715E2" w:rsidP="003730C3">
            <w:pPr>
              <w:jc w:val="center"/>
              <w:rPr>
                <w:rFonts w:ascii="Arial" w:hAnsi="Arial" w:cs="Arial"/>
              </w:rPr>
            </w:pPr>
            <w:r>
              <w:rPr>
                <w:rFonts w:ascii="Arial" w:hAnsi="Arial" w:cs="Arial"/>
              </w:rPr>
              <w:t>3.14</w:t>
            </w:r>
          </w:p>
        </w:tc>
        <w:tc>
          <w:tcPr>
            <w:tcW w:w="4081" w:type="dxa"/>
            <w:vAlign w:val="center"/>
          </w:tcPr>
          <w:p w14:paraId="19D62ECF" w14:textId="77777777" w:rsidR="00A715E2" w:rsidRPr="00231FB5" w:rsidRDefault="00A715E2" w:rsidP="003730C3">
            <w:pPr>
              <w:rPr>
                <w:rFonts w:ascii="Arial" w:hAnsi="Arial" w:cs="Arial"/>
              </w:rPr>
            </w:pPr>
            <w:r w:rsidRPr="00231FB5">
              <w:rPr>
                <w:rFonts w:ascii="Arial" w:hAnsi="Arial" w:cs="Arial"/>
              </w:rPr>
              <w:t>If yes, what</w:t>
            </w:r>
            <w:r>
              <w:rPr>
                <w:rFonts w:ascii="Arial" w:hAnsi="Arial" w:cs="Arial"/>
              </w:rPr>
              <w:t xml:space="preserve"> type of assistance</w:t>
            </w:r>
            <w:r w:rsidRPr="00231FB5">
              <w:rPr>
                <w:rFonts w:ascii="Arial" w:hAnsi="Arial" w:cs="Arial"/>
              </w:rPr>
              <w:t>?</w:t>
            </w:r>
          </w:p>
        </w:tc>
        <w:tc>
          <w:tcPr>
            <w:tcW w:w="4640" w:type="dxa"/>
            <w:gridSpan w:val="2"/>
            <w:vAlign w:val="center"/>
          </w:tcPr>
          <w:p w14:paraId="48CE823B" w14:textId="77777777" w:rsidR="00A715E2" w:rsidRDefault="00A715E2" w:rsidP="00A715E2">
            <w:pPr>
              <w:pStyle w:val="ListParagraph"/>
              <w:numPr>
                <w:ilvl w:val="0"/>
                <w:numId w:val="31"/>
              </w:numPr>
              <w:jc w:val="both"/>
              <w:rPr>
                <w:rFonts w:ascii="Arial" w:hAnsi="Arial" w:cs="Arial"/>
              </w:rPr>
            </w:pPr>
            <w:r>
              <w:rPr>
                <w:rFonts w:ascii="Arial" w:hAnsi="Arial" w:cs="Arial"/>
              </w:rPr>
              <w:t>Non-food items</w:t>
            </w:r>
          </w:p>
          <w:p w14:paraId="3566F2C4" w14:textId="77777777" w:rsidR="00A715E2" w:rsidRDefault="00A715E2" w:rsidP="00A715E2">
            <w:pPr>
              <w:pStyle w:val="ListParagraph"/>
              <w:numPr>
                <w:ilvl w:val="0"/>
                <w:numId w:val="31"/>
              </w:numPr>
              <w:jc w:val="both"/>
              <w:rPr>
                <w:rFonts w:ascii="Arial" w:hAnsi="Arial" w:cs="Arial"/>
              </w:rPr>
            </w:pPr>
            <w:r>
              <w:rPr>
                <w:rFonts w:ascii="Arial" w:hAnsi="Arial" w:cs="Arial"/>
              </w:rPr>
              <w:t>Repair / construction material</w:t>
            </w:r>
          </w:p>
          <w:p w14:paraId="497C212B" w14:textId="77777777" w:rsidR="00A715E2" w:rsidRDefault="00A715E2" w:rsidP="00A715E2">
            <w:pPr>
              <w:pStyle w:val="ListParagraph"/>
              <w:numPr>
                <w:ilvl w:val="0"/>
                <w:numId w:val="31"/>
              </w:numPr>
              <w:jc w:val="both"/>
              <w:rPr>
                <w:rFonts w:ascii="Arial" w:hAnsi="Arial" w:cs="Arial"/>
              </w:rPr>
            </w:pPr>
            <w:r>
              <w:rPr>
                <w:rFonts w:ascii="Arial" w:hAnsi="Arial" w:cs="Arial"/>
              </w:rPr>
              <w:t>Plastic sheets / toolkits</w:t>
            </w:r>
          </w:p>
          <w:p w14:paraId="3A1151E7" w14:textId="77777777" w:rsidR="00A715E2" w:rsidRPr="002C456A" w:rsidRDefault="00A715E2" w:rsidP="00A715E2">
            <w:pPr>
              <w:pStyle w:val="ListParagraph"/>
              <w:numPr>
                <w:ilvl w:val="0"/>
                <w:numId w:val="31"/>
              </w:numPr>
              <w:jc w:val="both"/>
              <w:rPr>
                <w:rFonts w:ascii="Arial" w:hAnsi="Arial" w:cs="Arial"/>
              </w:rPr>
            </w:pPr>
            <w:r>
              <w:rPr>
                <w:rFonts w:ascii="Arial" w:hAnsi="Arial" w:cs="Arial"/>
              </w:rPr>
              <w:t>Other (specify)</w:t>
            </w:r>
            <w:r w:rsidRPr="002C456A">
              <w:rPr>
                <w:rFonts w:ascii="Arial" w:hAnsi="Arial" w:cs="Arial"/>
              </w:rPr>
              <w:t>………………………………….</w:t>
            </w:r>
          </w:p>
        </w:tc>
        <w:tc>
          <w:tcPr>
            <w:tcW w:w="1359" w:type="dxa"/>
            <w:gridSpan w:val="2"/>
            <w:vAlign w:val="center"/>
          </w:tcPr>
          <w:p w14:paraId="457FD83E" w14:textId="77777777" w:rsidR="00A715E2" w:rsidRPr="00231FB5" w:rsidRDefault="00A715E2" w:rsidP="003730C3">
            <w:pPr>
              <w:jc w:val="center"/>
              <w:rPr>
                <w:rFonts w:ascii="Arial" w:hAnsi="Arial" w:cs="Arial"/>
              </w:rPr>
            </w:pPr>
          </w:p>
        </w:tc>
      </w:tr>
      <w:tr w:rsidR="00A715E2" w:rsidRPr="00231FB5" w14:paraId="1981F188" w14:textId="77777777" w:rsidTr="003730C3">
        <w:trPr>
          <w:trHeight w:val="340"/>
          <w:jc w:val="center"/>
        </w:trPr>
        <w:tc>
          <w:tcPr>
            <w:tcW w:w="10795" w:type="dxa"/>
            <w:gridSpan w:val="6"/>
            <w:shd w:val="clear" w:color="auto" w:fill="00B0F0"/>
          </w:tcPr>
          <w:p w14:paraId="59F14F74" w14:textId="77777777" w:rsidR="00A715E2" w:rsidRPr="00231FB5" w:rsidRDefault="00A715E2" w:rsidP="003730C3">
            <w:pPr>
              <w:jc w:val="center"/>
              <w:rPr>
                <w:rFonts w:ascii="Arial" w:hAnsi="Arial" w:cs="Arial"/>
                <w:lang w:val="fr-FR"/>
              </w:rPr>
            </w:pPr>
            <w:r w:rsidRPr="00231FB5">
              <w:rPr>
                <w:rFonts w:ascii="Arial" w:hAnsi="Arial" w:cs="Arial"/>
                <w:lang w:val="fr-FR"/>
              </w:rPr>
              <w:t xml:space="preserve">SECTION IV. NFIs </w:t>
            </w:r>
          </w:p>
        </w:tc>
      </w:tr>
      <w:tr w:rsidR="00A715E2" w:rsidRPr="00231FB5" w14:paraId="05D3A537" w14:textId="77777777" w:rsidTr="003730C3">
        <w:trPr>
          <w:jc w:val="center"/>
        </w:trPr>
        <w:tc>
          <w:tcPr>
            <w:tcW w:w="715" w:type="dxa"/>
            <w:vAlign w:val="center"/>
          </w:tcPr>
          <w:p w14:paraId="291BA076" w14:textId="77777777" w:rsidR="00A715E2" w:rsidRPr="00231FB5" w:rsidRDefault="00A715E2" w:rsidP="003730C3">
            <w:pPr>
              <w:jc w:val="center"/>
              <w:rPr>
                <w:rFonts w:ascii="Arial" w:hAnsi="Arial" w:cs="Arial"/>
                <w:lang w:val="fr-FR"/>
              </w:rPr>
            </w:pPr>
            <w:r>
              <w:rPr>
                <w:rFonts w:ascii="Arial" w:hAnsi="Arial" w:cs="Arial"/>
                <w:lang w:val="fr-FR"/>
              </w:rPr>
              <w:t>4.1</w:t>
            </w:r>
          </w:p>
        </w:tc>
        <w:tc>
          <w:tcPr>
            <w:tcW w:w="4081" w:type="dxa"/>
            <w:vAlign w:val="center"/>
          </w:tcPr>
          <w:p w14:paraId="23E78F3C" w14:textId="77777777" w:rsidR="00A715E2" w:rsidRPr="00231FB5" w:rsidRDefault="00A715E2" w:rsidP="003730C3">
            <w:pPr>
              <w:rPr>
                <w:rFonts w:ascii="Arial" w:hAnsi="Arial" w:cs="Arial"/>
                <w:b/>
                <w:bCs/>
              </w:rPr>
            </w:pPr>
            <w:r>
              <w:rPr>
                <w:rFonts w:ascii="Arial" w:hAnsi="Arial" w:cs="Arial"/>
                <w:b/>
                <w:bCs/>
              </w:rPr>
              <w:t xml:space="preserve">Does your household own a sufficient number of these items (select all that apply. If possible, </w:t>
            </w:r>
            <w:r>
              <w:rPr>
                <w:rFonts w:ascii="Arial" w:hAnsi="Arial" w:cs="Arial"/>
                <w:b/>
                <w:bCs/>
              </w:rPr>
              <w:lastRenderedPageBreak/>
              <w:t>enumerator to confirm through observation)</w:t>
            </w:r>
            <w:r w:rsidRPr="00231FB5">
              <w:rPr>
                <w:rFonts w:ascii="Arial" w:hAnsi="Arial" w:cs="Arial"/>
                <w:b/>
                <w:bCs/>
              </w:rPr>
              <w:t>:</w:t>
            </w:r>
          </w:p>
        </w:tc>
        <w:tc>
          <w:tcPr>
            <w:tcW w:w="4640" w:type="dxa"/>
            <w:gridSpan w:val="2"/>
            <w:vAlign w:val="center"/>
          </w:tcPr>
          <w:p w14:paraId="056EA567" w14:textId="77777777" w:rsidR="00A715E2" w:rsidRPr="00231FB5" w:rsidRDefault="00A715E2" w:rsidP="00A715E2">
            <w:pPr>
              <w:pStyle w:val="ListParagraph"/>
              <w:numPr>
                <w:ilvl w:val="0"/>
                <w:numId w:val="23"/>
              </w:numPr>
              <w:spacing w:after="160" w:line="259" w:lineRule="auto"/>
              <w:rPr>
                <w:rFonts w:ascii="Arial" w:hAnsi="Arial" w:cs="Arial"/>
              </w:rPr>
            </w:pPr>
            <w:r w:rsidRPr="00231FB5">
              <w:rPr>
                <w:rFonts w:ascii="Arial" w:hAnsi="Arial" w:cs="Arial"/>
              </w:rPr>
              <w:lastRenderedPageBreak/>
              <w:t xml:space="preserve">Bedding </w:t>
            </w:r>
          </w:p>
          <w:p w14:paraId="00CC012A" w14:textId="77777777" w:rsidR="00A715E2" w:rsidRPr="00231FB5" w:rsidRDefault="00A715E2" w:rsidP="00A715E2">
            <w:pPr>
              <w:pStyle w:val="ListParagraph"/>
              <w:numPr>
                <w:ilvl w:val="0"/>
                <w:numId w:val="23"/>
              </w:numPr>
              <w:spacing w:after="160" w:line="259" w:lineRule="auto"/>
              <w:rPr>
                <w:rFonts w:ascii="Arial" w:hAnsi="Arial" w:cs="Arial"/>
              </w:rPr>
            </w:pPr>
            <w:r w:rsidRPr="00231FB5">
              <w:rPr>
                <w:rFonts w:ascii="Arial" w:hAnsi="Arial" w:cs="Arial"/>
              </w:rPr>
              <w:t>Cooking</w:t>
            </w:r>
            <w:r>
              <w:rPr>
                <w:rFonts w:ascii="Arial" w:hAnsi="Arial" w:cs="Arial"/>
              </w:rPr>
              <w:t xml:space="preserve"> </w:t>
            </w:r>
          </w:p>
          <w:p w14:paraId="2D556A32" w14:textId="77777777" w:rsidR="00A715E2" w:rsidRPr="00231FB5" w:rsidRDefault="00A715E2" w:rsidP="00A715E2">
            <w:pPr>
              <w:pStyle w:val="ListParagraph"/>
              <w:numPr>
                <w:ilvl w:val="0"/>
                <w:numId w:val="23"/>
              </w:numPr>
              <w:spacing w:after="160" w:line="259" w:lineRule="auto"/>
              <w:rPr>
                <w:rFonts w:ascii="Arial" w:hAnsi="Arial" w:cs="Arial"/>
              </w:rPr>
            </w:pPr>
            <w:r w:rsidRPr="00231FB5">
              <w:rPr>
                <w:rFonts w:ascii="Arial" w:hAnsi="Arial" w:cs="Arial"/>
              </w:rPr>
              <w:t xml:space="preserve">Water containers </w:t>
            </w:r>
          </w:p>
          <w:p w14:paraId="40D7D403" w14:textId="77777777" w:rsidR="00A715E2" w:rsidRPr="00231FB5" w:rsidRDefault="00A715E2" w:rsidP="00A715E2">
            <w:pPr>
              <w:pStyle w:val="ListParagraph"/>
              <w:numPr>
                <w:ilvl w:val="0"/>
                <w:numId w:val="23"/>
              </w:numPr>
              <w:spacing w:after="160" w:line="259" w:lineRule="auto"/>
              <w:rPr>
                <w:rFonts w:ascii="Arial" w:hAnsi="Arial" w:cs="Arial"/>
              </w:rPr>
            </w:pPr>
            <w:r w:rsidRPr="00231FB5">
              <w:rPr>
                <w:rFonts w:ascii="Arial" w:hAnsi="Arial" w:cs="Arial"/>
              </w:rPr>
              <w:lastRenderedPageBreak/>
              <w:t xml:space="preserve">Mosquito-nets </w:t>
            </w:r>
          </w:p>
          <w:p w14:paraId="32ED3FE2" w14:textId="77777777" w:rsidR="00A715E2" w:rsidRPr="00231FB5" w:rsidRDefault="00A715E2" w:rsidP="00A715E2">
            <w:pPr>
              <w:pStyle w:val="ListParagraph"/>
              <w:numPr>
                <w:ilvl w:val="0"/>
                <w:numId w:val="23"/>
              </w:numPr>
              <w:spacing w:after="160" w:line="259" w:lineRule="auto"/>
              <w:rPr>
                <w:rFonts w:ascii="Arial" w:hAnsi="Arial" w:cs="Arial"/>
              </w:rPr>
            </w:pPr>
            <w:r w:rsidRPr="00231FB5">
              <w:rPr>
                <w:rFonts w:ascii="Arial" w:hAnsi="Arial" w:cs="Arial"/>
              </w:rPr>
              <w:t xml:space="preserve">Soap </w:t>
            </w:r>
          </w:p>
          <w:p w14:paraId="52B89984" w14:textId="77777777" w:rsidR="00A715E2" w:rsidRPr="00231FB5" w:rsidRDefault="00A715E2" w:rsidP="00A715E2">
            <w:pPr>
              <w:pStyle w:val="ListParagraph"/>
              <w:numPr>
                <w:ilvl w:val="0"/>
                <w:numId w:val="23"/>
              </w:numPr>
              <w:spacing w:after="160" w:line="259" w:lineRule="auto"/>
              <w:rPr>
                <w:rFonts w:ascii="Arial" w:hAnsi="Arial" w:cs="Arial"/>
              </w:rPr>
            </w:pPr>
            <w:r w:rsidRPr="00231FB5">
              <w:rPr>
                <w:rFonts w:ascii="Arial" w:hAnsi="Arial" w:cs="Arial"/>
              </w:rPr>
              <w:t>Pads</w:t>
            </w:r>
          </w:p>
          <w:p w14:paraId="0EE643AF" w14:textId="77777777" w:rsidR="00A715E2" w:rsidRPr="00231FB5" w:rsidRDefault="00A715E2" w:rsidP="00A715E2">
            <w:pPr>
              <w:pStyle w:val="ListParagraph"/>
              <w:numPr>
                <w:ilvl w:val="0"/>
                <w:numId w:val="23"/>
              </w:numPr>
              <w:spacing w:after="160" w:line="259" w:lineRule="auto"/>
              <w:rPr>
                <w:rFonts w:ascii="Arial" w:hAnsi="Arial" w:cs="Arial"/>
              </w:rPr>
            </w:pPr>
            <w:r w:rsidRPr="00231FB5">
              <w:rPr>
                <w:rFonts w:ascii="Arial" w:hAnsi="Arial" w:cs="Arial"/>
              </w:rPr>
              <w:t xml:space="preserve">Diapers </w:t>
            </w:r>
          </w:p>
        </w:tc>
        <w:tc>
          <w:tcPr>
            <w:tcW w:w="1359" w:type="dxa"/>
            <w:gridSpan w:val="2"/>
            <w:vAlign w:val="center"/>
          </w:tcPr>
          <w:p w14:paraId="32BF452D" w14:textId="77777777" w:rsidR="00A715E2" w:rsidRPr="00231FB5" w:rsidRDefault="00A715E2" w:rsidP="003730C3">
            <w:pPr>
              <w:jc w:val="center"/>
              <w:rPr>
                <w:rFonts w:ascii="Arial" w:eastAsia="Arial" w:hAnsi="Arial" w:cs="Arial"/>
                <w:b/>
                <w:lang w:val="fr-FR"/>
              </w:rPr>
            </w:pPr>
            <w:r w:rsidRPr="00231FB5">
              <w:rPr>
                <w:rFonts w:ascii="Arial" w:eastAsia="Arial" w:hAnsi="Arial" w:cs="Arial"/>
                <w:b/>
                <w:lang w:val="fr-FR"/>
              </w:rPr>
              <w:lastRenderedPageBreak/>
              <w:t>|</w:t>
            </w:r>
            <w:r w:rsidRPr="00231FB5">
              <w:rPr>
                <w:rFonts w:ascii="Arial" w:eastAsia="Arial" w:hAnsi="Arial" w:cs="Arial"/>
                <w:b/>
                <w:u w:val="single" w:color="000000"/>
                <w:lang w:val="fr-FR"/>
              </w:rPr>
              <w:t xml:space="preserve">   </w:t>
            </w:r>
            <w:r w:rsidRPr="00231FB5">
              <w:rPr>
                <w:rFonts w:ascii="Arial" w:eastAsia="Arial" w:hAnsi="Arial" w:cs="Arial"/>
                <w:b/>
                <w:lang w:val="fr-FR"/>
              </w:rPr>
              <w:t>|</w:t>
            </w:r>
          </w:p>
          <w:p w14:paraId="6ECD9674" w14:textId="77777777" w:rsidR="00A715E2" w:rsidRPr="00231FB5" w:rsidRDefault="00A715E2" w:rsidP="003730C3">
            <w:pPr>
              <w:jc w:val="center"/>
              <w:rPr>
                <w:rFonts w:ascii="Arial" w:eastAsia="Arial" w:hAnsi="Arial" w:cs="Arial"/>
                <w:b/>
                <w:lang w:val="fr-FR"/>
              </w:rPr>
            </w:pPr>
          </w:p>
          <w:p w14:paraId="6011C870" w14:textId="77777777" w:rsidR="00A715E2" w:rsidRPr="00231FB5" w:rsidRDefault="00A715E2" w:rsidP="003730C3">
            <w:pPr>
              <w:jc w:val="center"/>
              <w:rPr>
                <w:rFonts w:ascii="Arial" w:eastAsia="Arial" w:hAnsi="Arial" w:cs="Arial"/>
                <w:b/>
                <w:lang w:val="fr-FR"/>
              </w:rPr>
            </w:pP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p>
          <w:p w14:paraId="25436AE6" w14:textId="77777777" w:rsidR="00A715E2" w:rsidRPr="00231FB5" w:rsidRDefault="00A715E2" w:rsidP="003730C3">
            <w:pPr>
              <w:rPr>
                <w:rFonts w:ascii="Arial" w:eastAsia="Arial" w:hAnsi="Arial" w:cs="Arial"/>
                <w:b/>
                <w:lang w:val="fr-FR"/>
              </w:rPr>
            </w:pPr>
          </w:p>
          <w:p w14:paraId="2668B6D9" w14:textId="77777777" w:rsidR="00A715E2" w:rsidRPr="00231FB5" w:rsidRDefault="00A715E2" w:rsidP="003730C3">
            <w:pPr>
              <w:jc w:val="center"/>
              <w:rPr>
                <w:rFonts w:ascii="Arial" w:eastAsia="Arial" w:hAnsi="Arial" w:cs="Arial"/>
                <w:b/>
                <w:lang w:val="fr-FR"/>
              </w:rPr>
            </w:pP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p>
          <w:p w14:paraId="1A3B6CA4" w14:textId="77777777" w:rsidR="00A715E2" w:rsidRPr="00231FB5" w:rsidRDefault="00A715E2" w:rsidP="003730C3">
            <w:pPr>
              <w:jc w:val="center"/>
              <w:rPr>
                <w:rFonts w:ascii="Arial" w:eastAsia="Arial" w:hAnsi="Arial" w:cs="Arial"/>
                <w:b/>
                <w:lang w:val="fr-FR"/>
              </w:rPr>
            </w:pPr>
          </w:p>
          <w:p w14:paraId="74C37FD4" w14:textId="77777777" w:rsidR="00A715E2" w:rsidRPr="00231FB5" w:rsidRDefault="00A715E2" w:rsidP="003730C3">
            <w:pPr>
              <w:jc w:val="center"/>
              <w:rPr>
                <w:rFonts w:ascii="Arial" w:eastAsia="Arial" w:hAnsi="Arial" w:cs="Arial"/>
                <w:b/>
                <w:lang w:val="fr-FR"/>
              </w:rPr>
            </w:pP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p>
          <w:p w14:paraId="0B0BE753" w14:textId="77777777" w:rsidR="00A715E2" w:rsidRPr="00231FB5" w:rsidRDefault="00A715E2" w:rsidP="003730C3">
            <w:pPr>
              <w:jc w:val="center"/>
              <w:rPr>
                <w:rFonts w:ascii="Arial" w:eastAsia="Arial" w:hAnsi="Arial" w:cs="Arial"/>
                <w:b/>
                <w:lang w:val="fr-FR"/>
              </w:rPr>
            </w:pP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p>
          <w:p w14:paraId="62B5FFA4" w14:textId="77777777" w:rsidR="00A715E2" w:rsidRPr="00231FB5" w:rsidRDefault="00A715E2" w:rsidP="003730C3">
            <w:pPr>
              <w:jc w:val="center"/>
              <w:rPr>
                <w:rFonts w:ascii="Arial" w:eastAsia="Arial" w:hAnsi="Arial" w:cs="Arial"/>
                <w:b/>
                <w:lang w:val="fr-FR"/>
              </w:rPr>
            </w:pPr>
          </w:p>
          <w:p w14:paraId="7B1D2206" w14:textId="77777777" w:rsidR="00A715E2" w:rsidRPr="00231FB5" w:rsidRDefault="00A715E2" w:rsidP="003730C3">
            <w:pPr>
              <w:jc w:val="center"/>
              <w:rPr>
                <w:rFonts w:ascii="Arial" w:eastAsia="Arial" w:hAnsi="Arial" w:cs="Arial"/>
                <w:b/>
                <w:lang w:val="fr-FR"/>
              </w:rPr>
            </w:pP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p>
          <w:p w14:paraId="27AF2C27" w14:textId="77777777" w:rsidR="00A715E2" w:rsidRPr="00231FB5" w:rsidRDefault="00A715E2" w:rsidP="003730C3">
            <w:pPr>
              <w:rPr>
                <w:rFonts w:ascii="Arial" w:eastAsia="Arial" w:hAnsi="Arial" w:cs="Arial"/>
                <w:b/>
                <w:lang w:val="fr-FR"/>
              </w:rPr>
            </w:pPr>
          </w:p>
          <w:p w14:paraId="063DA445" w14:textId="77777777" w:rsidR="00A715E2" w:rsidRPr="00231FB5" w:rsidRDefault="00A715E2" w:rsidP="003730C3">
            <w:pPr>
              <w:jc w:val="center"/>
              <w:rPr>
                <w:rFonts w:ascii="Arial" w:eastAsia="Arial" w:hAnsi="Arial" w:cs="Arial"/>
                <w:b/>
                <w:lang w:val="fr-FR"/>
              </w:rPr>
            </w:pP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p>
        </w:tc>
      </w:tr>
      <w:tr w:rsidR="00A715E2" w:rsidRPr="00231FB5" w14:paraId="188C3C8C" w14:textId="77777777" w:rsidTr="003730C3">
        <w:trPr>
          <w:trHeight w:val="1678"/>
          <w:jc w:val="center"/>
        </w:trPr>
        <w:tc>
          <w:tcPr>
            <w:tcW w:w="715" w:type="dxa"/>
            <w:vAlign w:val="center"/>
          </w:tcPr>
          <w:p w14:paraId="2375E0A9" w14:textId="77777777" w:rsidR="00A715E2" w:rsidRPr="00231FB5" w:rsidRDefault="00A715E2" w:rsidP="003730C3">
            <w:pPr>
              <w:rPr>
                <w:rFonts w:ascii="Arial" w:hAnsi="Arial" w:cs="Arial"/>
              </w:rPr>
            </w:pPr>
            <w:r>
              <w:rPr>
                <w:rFonts w:ascii="Arial" w:hAnsi="Arial" w:cs="Arial"/>
              </w:rPr>
              <w:lastRenderedPageBreak/>
              <w:t>4.2</w:t>
            </w:r>
          </w:p>
        </w:tc>
        <w:tc>
          <w:tcPr>
            <w:tcW w:w="4081" w:type="dxa"/>
            <w:vAlign w:val="center"/>
          </w:tcPr>
          <w:p w14:paraId="7C387747" w14:textId="77777777" w:rsidR="00A715E2" w:rsidRPr="00231FB5" w:rsidRDefault="00A715E2" w:rsidP="003730C3">
            <w:pPr>
              <w:rPr>
                <w:rFonts w:ascii="Arial" w:hAnsi="Arial" w:cs="Arial"/>
                <w:b/>
                <w:bCs/>
              </w:rPr>
            </w:pPr>
            <w:r w:rsidRPr="00231FB5">
              <w:rPr>
                <w:rFonts w:ascii="Arial" w:hAnsi="Arial" w:cs="Arial"/>
                <w:b/>
                <w:bCs/>
              </w:rPr>
              <w:t>Which type of bedding</w:t>
            </w:r>
            <w:r>
              <w:rPr>
                <w:rFonts w:ascii="Arial" w:hAnsi="Arial" w:cs="Arial"/>
                <w:b/>
                <w:bCs/>
              </w:rPr>
              <w:t xml:space="preserve"> do individuals of your household use (select all that apply)</w:t>
            </w:r>
            <w:r w:rsidRPr="00231FB5">
              <w:rPr>
                <w:rFonts w:ascii="Arial" w:hAnsi="Arial" w:cs="Arial"/>
                <w:b/>
                <w:bCs/>
              </w:rPr>
              <w:t>?</w:t>
            </w:r>
            <w:r>
              <w:rPr>
                <w:rFonts w:ascii="Arial" w:hAnsi="Arial" w:cs="Arial"/>
                <w:b/>
                <w:bCs/>
              </w:rPr>
              <w:t xml:space="preserve"> (if possible, enumerators to confirm through observation)</w:t>
            </w:r>
          </w:p>
        </w:tc>
        <w:tc>
          <w:tcPr>
            <w:tcW w:w="4640" w:type="dxa"/>
            <w:gridSpan w:val="2"/>
            <w:vAlign w:val="center"/>
          </w:tcPr>
          <w:p w14:paraId="1D44CE5D" w14:textId="77777777" w:rsidR="00A715E2" w:rsidRPr="00231FB5" w:rsidRDefault="00A715E2" w:rsidP="00A715E2">
            <w:pPr>
              <w:pStyle w:val="ListParagraph"/>
              <w:numPr>
                <w:ilvl w:val="0"/>
                <w:numId w:val="24"/>
              </w:numPr>
              <w:spacing w:after="160" w:line="259" w:lineRule="auto"/>
              <w:rPr>
                <w:rFonts w:ascii="Arial" w:hAnsi="Arial" w:cs="Arial"/>
              </w:rPr>
            </w:pPr>
            <w:r w:rsidRPr="00231FB5">
              <w:rPr>
                <w:rFonts w:ascii="Arial" w:hAnsi="Arial" w:cs="Arial"/>
              </w:rPr>
              <w:t xml:space="preserve">Matrasses </w:t>
            </w:r>
          </w:p>
          <w:p w14:paraId="73AD8B17" w14:textId="77777777" w:rsidR="00A715E2" w:rsidRPr="00231FB5" w:rsidRDefault="00A715E2" w:rsidP="00A715E2">
            <w:pPr>
              <w:pStyle w:val="ListParagraph"/>
              <w:numPr>
                <w:ilvl w:val="0"/>
                <w:numId w:val="24"/>
              </w:numPr>
              <w:spacing w:after="160" w:line="259" w:lineRule="auto"/>
              <w:rPr>
                <w:rFonts w:ascii="Arial" w:hAnsi="Arial" w:cs="Arial"/>
              </w:rPr>
            </w:pPr>
            <w:r w:rsidRPr="00231FB5">
              <w:rPr>
                <w:rFonts w:ascii="Arial" w:hAnsi="Arial" w:cs="Arial"/>
              </w:rPr>
              <w:t>Bed</w:t>
            </w:r>
          </w:p>
          <w:p w14:paraId="63BDF23B" w14:textId="77777777" w:rsidR="00A715E2" w:rsidRPr="00231FB5" w:rsidRDefault="00A715E2" w:rsidP="00A715E2">
            <w:pPr>
              <w:pStyle w:val="ListParagraph"/>
              <w:numPr>
                <w:ilvl w:val="0"/>
                <w:numId w:val="24"/>
              </w:numPr>
              <w:spacing w:after="160" w:line="259" w:lineRule="auto"/>
              <w:rPr>
                <w:rFonts w:ascii="Arial" w:hAnsi="Arial" w:cs="Arial"/>
              </w:rPr>
            </w:pPr>
            <w:r w:rsidRPr="00231FB5">
              <w:rPr>
                <w:rFonts w:ascii="Arial" w:hAnsi="Arial" w:cs="Arial"/>
              </w:rPr>
              <w:t>Sleeping mat</w:t>
            </w:r>
          </w:p>
          <w:p w14:paraId="0902AB76" w14:textId="77777777" w:rsidR="00A715E2" w:rsidRPr="00231FB5" w:rsidRDefault="00A715E2" w:rsidP="00A715E2">
            <w:pPr>
              <w:pStyle w:val="ListParagraph"/>
              <w:numPr>
                <w:ilvl w:val="0"/>
                <w:numId w:val="24"/>
              </w:numPr>
              <w:spacing w:after="160" w:line="259" w:lineRule="auto"/>
              <w:rPr>
                <w:rFonts w:ascii="Arial" w:hAnsi="Arial" w:cs="Arial"/>
              </w:rPr>
            </w:pPr>
            <w:r>
              <w:rPr>
                <w:rFonts w:ascii="Arial" w:hAnsi="Arial" w:cs="Arial"/>
              </w:rPr>
              <w:t>No bedding, sleeps on the g</w:t>
            </w:r>
            <w:r w:rsidRPr="00231FB5">
              <w:rPr>
                <w:rFonts w:ascii="Arial" w:hAnsi="Arial" w:cs="Arial"/>
              </w:rPr>
              <w:t xml:space="preserve">round </w:t>
            </w:r>
          </w:p>
        </w:tc>
        <w:tc>
          <w:tcPr>
            <w:tcW w:w="1359" w:type="dxa"/>
            <w:gridSpan w:val="2"/>
            <w:vAlign w:val="center"/>
          </w:tcPr>
          <w:p w14:paraId="4678822B" w14:textId="77777777" w:rsidR="00A715E2" w:rsidRPr="00231FB5" w:rsidRDefault="00A715E2" w:rsidP="003730C3">
            <w:pPr>
              <w:jc w:val="center"/>
              <w:rPr>
                <w:rFonts w:ascii="Arial" w:eastAsia="Arial" w:hAnsi="Arial" w:cs="Arial"/>
                <w:b/>
                <w:lang w:val="fr-FR"/>
              </w:rPr>
            </w:pP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p>
          <w:p w14:paraId="18267D39" w14:textId="77777777" w:rsidR="00A715E2" w:rsidRPr="00231FB5" w:rsidRDefault="00A715E2" w:rsidP="003730C3">
            <w:pPr>
              <w:jc w:val="center"/>
              <w:rPr>
                <w:rFonts w:ascii="Arial" w:eastAsia="Arial" w:hAnsi="Arial" w:cs="Arial"/>
                <w:b/>
                <w:lang w:val="fr-FR"/>
              </w:rPr>
            </w:pPr>
          </w:p>
          <w:p w14:paraId="179E9FC5" w14:textId="77777777" w:rsidR="00A715E2" w:rsidRPr="00231FB5" w:rsidRDefault="00A715E2" w:rsidP="003730C3">
            <w:pPr>
              <w:jc w:val="center"/>
              <w:rPr>
                <w:rFonts w:ascii="Arial" w:eastAsia="Arial" w:hAnsi="Arial" w:cs="Arial"/>
                <w:b/>
                <w:lang w:val="fr-FR"/>
              </w:rPr>
            </w:pP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p>
          <w:p w14:paraId="3B63F48D" w14:textId="77777777" w:rsidR="00A715E2" w:rsidRPr="00231FB5" w:rsidRDefault="00A715E2" w:rsidP="003730C3">
            <w:pPr>
              <w:rPr>
                <w:rFonts w:ascii="Arial" w:eastAsia="Arial" w:hAnsi="Arial" w:cs="Arial"/>
                <w:b/>
                <w:lang w:val="fr-FR"/>
              </w:rPr>
            </w:pPr>
          </w:p>
          <w:p w14:paraId="04A9909B" w14:textId="77777777" w:rsidR="00A715E2" w:rsidRPr="00231FB5" w:rsidRDefault="00A715E2" w:rsidP="003730C3">
            <w:pPr>
              <w:jc w:val="center"/>
              <w:rPr>
                <w:rFonts w:ascii="Arial" w:eastAsia="Arial" w:hAnsi="Arial" w:cs="Arial"/>
                <w:b/>
                <w:lang w:val="fr-FR"/>
              </w:rPr>
            </w:pP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p>
          <w:p w14:paraId="781D3371" w14:textId="77777777" w:rsidR="00A715E2" w:rsidRPr="00231FB5" w:rsidRDefault="00A715E2" w:rsidP="003730C3">
            <w:pPr>
              <w:jc w:val="center"/>
              <w:rPr>
                <w:rFonts w:ascii="Arial" w:eastAsia="Arial" w:hAnsi="Arial" w:cs="Arial"/>
                <w:b/>
                <w:lang w:val="fr-FR"/>
              </w:rPr>
            </w:pPr>
          </w:p>
          <w:p w14:paraId="134B6B8B" w14:textId="77777777" w:rsidR="00A715E2" w:rsidRPr="00231FB5" w:rsidRDefault="00A715E2" w:rsidP="003730C3">
            <w:pPr>
              <w:jc w:val="center"/>
              <w:rPr>
                <w:rFonts w:ascii="Arial" w:eastAsia="Arial" w:hAnsi="Arial" w:cs="Arial"/>
                <w:b/>
                <w:lang w:val="fr-FR"/>
              </w:rPr>
            </w:pP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p>
          <w:p w14:paraId="4F695FC7" w14:textId="77777777" w:rsidR="00A715E2" w:rsidRPr="00231FB5" w:rsidRDefault="00A715E2" w:rsidP="003730C3">
            <w:pPr>
              <w:jc w:val="center"/>
              <w:rPr>
                <w:rFonts w:ascii="Arial" w:hAnsi="Arial" w:cs="Arial"/>
              </w:rPr>
            </w:pPr>
          </w:p>
        </w:tc>
      </w:tr>
      <w:tr w:rsidR="00A715E2" w:rsidRPr="00231FB5" w14:paraId="545D57BC" w14:textId="77777777" w:rsidTr="003730C3">
        <w:trPr>
          <w:trHeight w:val="1678"/>
          <w:jc w:val="center"/>
        </w:trPr>
        <w:tc>
          <w:tcPr>
            <w:tcW w:w="715" w:type="dxa"/>
            <w:vAlign w:val="center"/>
          </w:tcPr>
          <w:p w14:paraId="56FB85DF" w14:textId="77777777" w:rsidR="00A715E2" w:rsidRPr="00231FB5" w:rsidRDefault="00A715E2" w:rsidP="003730C3">
            <w:pPr>
              <w:rPr>
                <w:rFonts w:ascii="Arial" w:hAnsi="Arial" w:cs="Arial"/>
              </w:rPr>
            </w:pPr>
            <w:r>
              <w:rPr>
                <w:rFonts w:ascii="Arial" w:hAnsi="Arial" w:cs="Arial"/>
              </w:rPr>
              <w:t>4.3</w:t>
            </w:r>
          </w:p>
        </w:tc>
        <w:tc>
          <w:tcPr>
            <w:tcW w:w="4081" w:type="dxa"/>
            <w:vAlign w:val="center"/>
          </w:tcPr>
          <w:p w14:paraId="0A4BB300" w14:textId="77777777" w:rsidR="00A715E2" w:rsidRPr="00231FB5" w:rsidRDefault="00A715E2" w:rsidP="003730C3">
            <w:pPr>
              <w:rPr>
                <w:rFonts w:ascii="Arial" w:hAnsi="Arial" w:cs="Arial"/>
                <w:b/>
                <w:bCs/>
              </w:rPr>
            </w:pPr>
            <w:r>
              <w:rPr>
                <w:rFonts w:ascii="Arial" w:hAnsi="Arial" w:cs="Arial"/>
                <w:b/>
                <w:bCs/>
              </w:rPr>
              <w:t>If selected, “no bedding,” how many members of the household have to sleep on the floor?</w:t>
            </w:r>
          </w:p>
        </w:tc>
        <w:tc>
          <w:tcPr>
            <w:tcW w:w="4640" w:type="dxa"/>
            <w:gridSpan w:val="2"/>
            <w:vAlign w:val="center"/>
          </w:tcPr>
          <w:p w14:paraId="151ECB90" w14:textId="77777777" w:rsidR="00A715E2" w:rsidRPr="00231FB5" w:rsidRDefault="00A715E2" w:rsidP="00A715E2">
            <w:pPr>
              <w:pStyle w:val="ListParagraph"/>
              <w:numPr>
                <w:ilvl w:val="0"/>
                <w:numId w:val="24"/>
              </w:numPr>
              <w:spacing w:after="160" w:line="259" w:lineRule="auto"/>
              <w:rPr>
                <w:rFonts w:ascii="Arial" w:hAnsi="Arial" w:cs="Arial"/>
              </w:rPr>
            </w:pPr>
            <w:r>
              <w:rPr>
                <w:rFonts w:ascii="Arial" w:hAnsi="Arial" w:cs="Arial"/>
              </w:rPr>
              <w:t>Provide number</w:t>
            </w:r>
          </w:p>
        </w:tc>
        <w:tc>
          <w:tcPr>
            <w:tcW w:w="1359" w:type="dxa"/>
            <w:gridSpan w:val="2"/>
            <w:vAlign w:val="center"/>
          </w:tcPr>
          <w:p w14:paraId="59740E81" w14:textId="77777777" w:rsidR="00A715E2" w:rsidRPr="00231FB5" w:rsidRDefault="00A715E2" w:rsidP="003730C3">
            <w:pPr>
              <w:jc w:val="center"/>
              <w:rPr>
                <w:rFonts w:ascii="Arial" w:eastAsia="Arial" w:hAnsi="Arial" w:cs="Arial"/>
                <w:b/>
                <w:lang w:val="fr-FR"/>
              </w:rPr>
            </w:pPr>
          </w:p>
        </w:tc>
      </w:tr>
      <w:tr w:rsidR="00A715E2" w:rsidRPr="00231FB5" w14:paraId="31F721E2" w14:textId="77777777" w:rsidTr="003730C3">
        <w:trPr>
          <w:trHeight w:val="1678"/>
          <w:jc w:val="center"/>
        </w:trPr>
        <w:tc>
          <w:tcPr>
            <w:tcW w:w="715" w:type="dxa"/>
            <w:vAlign w:val="center"/>
          </w:tcPr>
          <w:p w14:paraId="1BFB9E37" w14:textId="77777777" w:rsidR="00A715E2" w:rsidRPr="00231FB5" w:rsidRDefault="00A715E2" w:rsidP="003730C3">
            <w:pPr>
              <w:rPr>
                <w:rFonts w:ascii="Arial" w:hAnsi="Arial" w:cs="Arial"/>
              </w:rPr>
            </w:pPr>
            <w:r>
              <w:rPr>
                <w:rFonts w:ascii="Arial" w:hAnsi="Arial" w:cs="Arial"/>
              </w:rPr>
              <w:t>4.4</w:t>
            </w:r>
          </w:p>
        </w:tc>
        <w:tc>
          <w:tcPr>
            <w:tcW w:w="4081" w:type="dxa"/>
            <w:vAlign w:val="center"/>
          </w:tcPr>
          <w:p w14:paraId="1EF1726F" w14:textId="77777777" w:rsidR="00A715E2" w:rsidRDefault="00A715E2" w:rsidP="003730C3">
            <w:pPr>
              <w:rPr>
                <w:rFonts w:ascii="Arial" w:hAnsi="Arial" w:cs="Arial"/>
                <w:b/>
                <w:bCs/>
              </w:rPr>
            </w:pPr>
            <w:r>
              <w:rPr>
                <w:rFonts w:ascii="Arial" w:hAnsi="Arial" w:cs="Arial"/>
                <w:b/>
                <w:bCs/>
              </w:rPr>
              <w:t>How many members of the household have to sleep outside?</w:t>
            </w:r>
          </w:p>
        </w:tc>
        <w:tc>
          <w:tcPr>
            <w:tcW w:w="4640" w:type="dxa"/>
            <w:gridSpan w:val="2"/>
            <w:vAlign w:val="center"/>
          </w:tcPr>
          <w:p w14:paraId="2FBFC69F" w14:textId="77777777" w:rsidR="00A715E2" w:rsidRDefault="00A715E2" w:rsidP="00A715E2">
            <w:pPr>
              <w:pStyle w:val="ListParagraph"/>
              <w:numPr>
                <w:ilvl w:val="0"/>
                <w:numId w:val="24"/>
              </w:numPr>
              <w:spacing w:after="160" w:line="259" w:lineRule="auto"/>
              <w:rPr>
                <w:rFonts w:ascii="Arial" w:hAnsi="Arial" w:cs="Arial"/>
              </w:rPr>
            </w:pPr>
            <w:r>
              <w:rPr>
                <w:rFonts w:ascii="Arial" w:hAnsi="Arial" w:cs="Arial"/>
              </w:rPr>
              <w:t>Provide number (even if 0)</w:t>
            </w:r>
          </w:p>
        </w:tc>
        <w:tc>
          <w:tcPr>
            <w:tcW w:w="1359" w:type="dxa"/>
            <w:gridSpan w:val="2"/>
            <w:vAlign w:val="center"/>
          </w:tcPr>
          <w:p w14:paraId="6B338160" w14:textId="77777777" w:rsidR="00A715E2" w:rsidRPr="00231FB5" w:rsidRDefault="00A715E2" w:rsidP="003730C3">
            <w:pPr>
              <w:jc w:val="center"/>
              <w:rPr>
                <w:rFonts w:ascii="Arial" w:eastAsia="Arial" w:hAnsi="Arial" w:cs="Arial"/>
                <w:b/>
                <w:lang w:val="fr-FR"/>
              </w:rPr>
            </w:pPr>
          </w:p>
        </w:tc>
      </w:tr>
      <w:tr w:rsidR="00A715E2" w:rsidRPr="00231FB5" w14:paraId="621DB65D" w14:textId="77777777" w:rsidTr="003730C3">
        <w:trPr>
          <w:jc w:val="center"/>
        </w:trPr>
        <w:tc>
          <w:tcPr>
            <w:tcW w:w="715" w:type="dxa"/>
            <w:vAlign w:val="center"/>
          </w:tcPr>
          <w:p w14:paraId="70DBA50E" w14:textId="77777777" w:rsidR="00A715E2" w:rsidRPr="00231FB5" w:rsidRDefault="00A715E2" w:rsidP="003730C3">
            <w:pPr>
              <w:jc w:val="center"/>
              <w:rPr>
                <w:rFonts w:ascii="Arial" w:hAnsi="Arial" w:cs="Arial"/>
              </w:rPr>
            </w:pPr>
            <w:r>
              <w:rPr>
                <w:rFonts w:ascii="Arial" w:hAnsi="Arial" w:cs="Arial"/>
              </w:rPr>
              <w:t>4.5</w:t>
            </w:r>
          </w:p>
        </w:tc>
        <w:tc>
          <w:tcPr>
            <w:tcW w:w="4081" w:type="dxa"/>
            <w:vAlign w:val="center"/>
          </w:tcPr>
          <w:p w14:paraId="3557EEA4" w14:textId="77777777" w:rsidR="00A715E2" w:rsidRPr="00231FB5" w:rsidRDefault="00A715E2" w:rsidP="003730C3">
            <w:pPr>
              <w:rPr>
                <w:rFonts w:ascii="Arial" w:hAnsi="Arial" w:cs="Arial"/>
                <w:b/>
                <w:bCs/>
              </w:rPr>
            </w:pPr>
            <w:r>
              <w:rPr>
                <w:rFonts w:ascii="Arial" w:hAnsi="Arial" w:cs="Arial"/>
                <w:b/>
                <w:bCs/>
              </w:rPr>
              <w:t>Does your shelter have sufficient lighting at night?</w:t>
            </w:r>
          </w:p>
        </w:tc>
        <w:tc>
          <w:tcPr>
            <w:tcW w:w="4640" w:type="dxa"/>
            <w:gridSpan w:val="2"/>
            <w:vAlign w:val="center"/>
          </w:tcPr>
          <w:p w14:paraId="096ADA6E" w14:textId="77777777" w:rsidR="00A715E2" w:rsidRDefault="00A715E2" w:rsidP="00A715E2">
            <w:pPr>
              <w:pStyle w:val="ListParagraph"/>
              <w:numPr>
                <w:ilvl w:val="0"/>
                <w:numId w:val="24"/>
              </w:numPr>
              <w:spacing w:after="160" w:line="259" w:lineRule="auto"/>
              <w:rPr>
                <w:rFonts w:ascii="Arial" w:hAnsi="Arial" w:cs="Arial"/>
              </w:rPr>
            </w:pPr>
            <w:r>
              <w:rPr>
                <w:rFonts w:ascii="Arial" w:hAnsi="Arial" w:cs="Arial"/>
              </w:rPr>
              <w:t>Yes, always</w:t>
            </w:r>
          </w:p>
          <w:p w14:paraId="634A610F" w14:textId="77777777" w:rsidR="00A715E2" w:rsidRDefault="00A715E2" w:rsidP="00A715E2">
            <w:pPr>
              <w:pStyle w:val="ListParagraph"/>
              <w:numPr>
                <w:ilvl w:val="0"/>
                <w:numId w:val="24"/>
              </w:numPr>
              <w:spacing w:after="160" w:line="259" w:lineRule="auto"/>
              <w:rPr>
                <w:rFonts w:ascii="Arial" w:hAnsi="Arial" w:cs="Arial"/>
              </w:rPr>
            </w:pPr>
            <w:r>
              <w:rPr>
                <w:rFonts w:ascii="Arial" w:hAnsi="Arial" w:cs="Arial"/>
              </w:rPr>
              <w:t>Occasionally</w:t>
            </w:r>
          </w:p>
          <w:p w14:paraId="377A7802" w14:textId="77777777" w:rsidR="00A715E2" w:rsidRDefault="00A715E2" w:rsidP="00A715E2">
            <w:pPr>
              <w:pStyle w:val="ListParagraph"/>
              <w:numPr>
                <w:ilvl w:val="0"/>
                <w:numId w:val="24"/>
              </w:numPr>
              <w:spacing w:after="160" w:line="259" w:lineRule="auto"/>
              <w:rPr>
                <w:rFonts w:ascii="Arial" w:hAnsi="Arial" w:cs="Arial"/>
              </w:rPr>
            </w:pPr>
            <w:r>
              <w:rPr>
                <w:rFonts w:ascii="Arial" w:hAnsi="Arial" w:cs="Arial"/>
              </w:rPr>
              <w:t>Rarely</w:t>
            </w:r>
          </w:p>
          <w:p w14:paraId="705AAC5B" w14:textId="77777777" w:rsidR="00A715E2" w:rsidRPr="00231FB5" w:rsidRDefault="00A715E2" w:rsidP="00A715E2">
            <w:pPr>
              <w:pStyle w:val="ListParagraph"/>
              <w:numPr>
                <w:ilvl w:val="0"/>
                <w:numId w:val="24"/>
              </w:numPr>
              <w:spacing w:after="160" w:line="259" w:lineRule="auto"/>
              <w:rPr>
                <w:rFonts w:ascii="Arial" w:hAnsi="Arial" w:cs="Arial"/>
              </w:rPr>
            </w:pPr>
            <w:r>
              <w:rPr>
                <w:rFonts w:ascii="Arial" w:hAnsi="Arial" w:cs="Arial"/>
              </w:rPr>
              <w:t>Never</w:t>
            </w:r>
          </w:p>
        </w:tc>
        <w:tc>
          <w:tcPr>
            <w:tcW w:w="1359" w:type="dxa"/>
            <w:gridSpan w:val="2"/>
            <w:vAlign w:val="center"/>
          </w:tcPr>
          <w:p w14:paraId="619311C6" w14:textId="77777777" w:rsidR="00A715E2" w:rsidRPr="00231FB5" w:rsidRDefault="00A715E2" w:rsidP="003730C3">
            <w:pPr>
              <w:jc w:val="center"/>
              <w:rPr>
                <w:rFonts w:ascii="Arial" w:eastAsia="Arial" w:hAnsi="Arial" w:cs="Arial"/>
                <w:b/>
                <w:lang w:val="fr-FR"/>
              </w:rPr>
            </w:pPr>
          </w:p>
        </w:tc>
      </w:tr>
      <w:tr w:rsidR="00A715E2" w:rsidRPr="00231FB5" w14:paraId="3B63380E" w14:textId="77777777" w:rsidTr="003730C3">
        <w:trPr>
          <w:jc w:val="center"/>
        </w:trPr>
        <w:tc>
          <w:tcPr>
            <w:tcW w:w="715" w:type="dxa"/>
            <w:vAlign w:val="center"/>
          </w:tcPr>
          <w:p w14:paraId="28E9FB08" w14:textId="77777777" w:rsidR="00A715E2" w:rsidRPr="00231FB5" w:rsidRDefault="00A715E2" w:rsidP="003730C3">
            <w:pPr>
              <w:jc w:val="center"/>
              <w:rPr>
                <w:rFonts w:ascii="Arial" w:hAnsi="Arial" w:cs="Arial"/>
              </w:rPr>
            </w:pPr>
            <w:r>
              <w:rPr>
                <w:rFonts w:ascii="Arial" w:hAnsi="Arial" w:cs="Arial"/>
              </w:rPr>
              <w:t>4.6</w:t>
            </w:r>
          </w:p>
        </w:tc>
        <w:tc>
          <w:tcPr>
            <w:tcW w:w="4081" w:type="dxa"/>
            <w:vAlign w:val="center"/>
          </w:tcPr>
          <w:p w14:paraId="3350354D" w14:textId="77777777" w:rsidR="00A715E2" w:rsidRDefault="00A715E2" w:rsidP="003730C3">
            <w:pPr>
              <w:rPr>
                <w:rFonts w:ascii="Arial" w:hAnsi="Arial" w:cs="Arial"/>
                <w:b/>
                <w:bCs/>
              </w:rPr>
            </w:pPr>
            <w:r>
              <w:rPr>
                <w:rFonts w:ascii="Arial" w:hAnsi="Arial" w:cs="Arial"/>
                <w:b/>
                <w:bCs/>
              </w:rPr>
              <w:t>What is your main source of lighting?</w:t>
            </w:r>
          </w:p>
        </w:tc>
        <w:tc>
          <w:tcPr>
            <w:tcW w:w="4640" w:type="dxa"/>
            <w:gridSpan w:val="2"/>
            <w:vAlign w:val="center"/>
          </w:tcPr>
          <w:p w14:paraId="2719AB2F" w14:textId="77777777" w:rsidR="00A715E2" w:rsidRDefault="00A715E2" w:rsidP="00A715E2">
            <w:pPr>
              <w:pStyle w:val="ListParagraph"/>
              <w:numPr>
                <w:ilvl w:val="0"/>
                <w:numId w:val="24"/>
              </w:numPr>
              <w:spacing w:after="160" w:line="259" w:lineRule="auto"/>
              <w:rPr>
                <w:rFonts w:ascii="Arial" w:hAnsi="Arial" w:cs="Arial"/>
              </w:rPr>
            </w:pPr>
            <w:r>
              <w:rPr>
                <w:rFonts w:ascii="Arial" w:hAnsi="Arial" w:cs="Arial"/>
              </w:rPr>
              <w:t>Lights from electrical source (network)</w:t>
            </w:r>
          </w:p>
          <w:p w14:paraId="1EC8E63E" w14:textId="77777777" w:rsidR="00A715E2" w:rsidRDefault="00A715E2" w:rsidP="00A715E2">
            <w:pPr>
              <w:pStyle w:val="ListParagraph"/>
              <w:numPr>
                <w:ilvl w:val="0"/>
                <w:numId w:val="24"/>
              </w:numPr>
              <w:spacing w:after="160" w:line="259" w:lineRule="auto"/>
              <w:rPr>
                <w:rFonts w:ascii="Arial" w:hAnsi="Arial" w:cs="Arial"/>
              </w:rPr>
            </w:pPr>
            <w:r>
              <w:rPr>
                <w:rFonts w:ascii="Arial" w:hAnsi="Arial" w:cs="Arial"/>
              </w:rPr>
              <w:t>Lights from electrical source (generator)</w:t>
            </w:r>
          </w:p>
          <w:p w14:paraId="1C35ACE5" w14:textId="77777777" w:rsidR="00A715E2" w:rsidRDefault="00A715E2" w:rsidP="00A715E2">
            <w:pPr>
              <w:pStyle w:val="ListParagraph"/>
              <w:numPr>
                <w:ilvl w:val="0"/>
                <w:numId w:val="24"/>
              </w:numPr>
              <w:spacing w:after="160" w:line="259" w:lineRule="auto"/>
              <w:rPr>
                <w:rFonts w:ascii="Arial" w:hAnsi="Arial" w:cs="Arial"/>
              </w:rPr>
            </w:pPr>
            <w:r>
              <w:rPr>
                <w:rFonts w:ascii="Arial" w:hAnsi="Arial" w:cs="Arial"/>
              </w:rPr>
              <w:t xml:space="preserve">Candles </w:t>
            </w:r>
          </w:p>
          <w:p w14:paraId="523694E6" w14:textId="77777777" w:rsidR="00A715E2" w:rsidRDefault="00A715E2" w:rsidP="00A715E2">
            <w:pPr>
              <w:pStyle w:val="ListParagraph"/>
              <w:numPr>
                <w:ilvl w:val="0"/>
                <w:numId w:val="24"/>
              </w:numPr>
              <w:spacing w:after="160" w:line="259" w:lineRule="auto"/>
              <w:rPr>
                <w:rFonts w:ascii="Arial" w:hAnsi="Arial" w:cs="Arial"/>
              </w:rPr>
            </w:pPr>
            <w:r>
              <w:rPr>
                <w:rFonts w:ascii="Arial" w:hAnsi="Arial" w:cs="Arial"/>
              </w:rPr>
              <w:t>Fireplace</w:t>
            </w:r>
          </w:p>
          <w:p w14:paraId="12FB0EE1" w14:textId="77777777" w:rsidR="00A715E2" w:rsidRDefault="00A715E2" w:rsidP="00A715E2">
            <w:pPr>
              <w:pStyle w:val="ListParagraph"/>
              <w:numPr>
                <w:ilvl w:val="0"/>
                <w:numId w:val="24"/>
              </w:numPr>
              <w:spacing w:after="160" w:line="259" w:lineRule="auto"/>
              <w:rPr>
                <w:rFonts w:ascii="Arial" w:hAnsi="Arial" w:cs="Arial"/>
              </w:rPr>
            </w:pPr>
            <w:r>
              <w:rPr>
                <w:rFonts w:ascii="Arial" w:hAnsi="Arial" w:cs="Arial"/>
              </w:rPr>
              <w:t>Solar lamps</w:t>
            </w:r>
          </w:p>
          <w:p w14:paraId="4476809D" w14:textId="77777777" w:rsidR="00A715E2" w:rsidRDefault="00A715E2" w:rsidP="00A715E2">
            <w:pPr>
              <w:pStyle w:val="ListParagraph"/>
              <w:numPr>
                <w:ilvl w:val="0"/>
                <w:numId w:val="24"/>
              </w:numPr>
              <w:spacing w:after="160" w:line="259" w:lineRule="auto"/>
              <w:rPr>
                <w:rFonts w:ascii="Arial" w:hAnsi="Arial" w:cs="Arial"/>
              </w:rPr>
            </w:pPr>
            <w:r>
              <w:rPr>
                <w:rFonts w:ascii="Arial" w:hAnsi="Arial" w:cs="Arial"/>
              </w:rPr>
              <w:t>Flashlights</w:t>
            </w:r>
          </w:p>
          <w:p w14:paraId="1130EDB1" w14:textId="77777777" w:rsidR="00A715E2" w:rsidRDefault="00A715E2" w:rsidP="00A715E2">
            <w:pPr>
              <w:pStyle w:val="ListParagraph"/>
              <w:numPr>
                <w:ilvl w:val="0"/>
                <w:numId w:val="24"/>
              </w:numPr>
              <w:spacing w:after="160" w:line="259" w:lineRule="auto"/>
              <w:rPr>
                <w:rFonts w:ascii="Arial" w:hAnsi="Arial" w:cs="Arial"/>
              </w:rPr>
            </w:pPr>
            <w:r>
              <w:rPr>
                <w:rFonts w:ascii="Arial" w:hAnsi="Arial" w:cs="Arial"/>
              </w:rPr>
              <w:t>Other (specify)</w:t>
            </w:r>
          </w:p>
        </w:tc>
        <w:tc>
          <w:tcPr>
            <w:tcW w:w="1359" w:type="dxa"/>
            <w:gridSpan w:val="2"/>
            <w:vAlign w:val="center"/>
          </w:tcPr>
          <w:p w14:paraId="1D1B4CEF" w14:textId="77777777" w:rsidR="00A715E2" w:rsidRPr="00231FB5" w:rsidRDefault="00A715E2" w:rsidP="003730C3">
            <w:pPr>
              <w:jc w:val="center"/>
              <w:rPr>
                <w:rFonts w:ascii="Arial" w:eastAsia="Arial" w:hAnsi="Arial" w:cs="Arial"/>
                <w:b/>
                <w:lang w:val="fr-FR"/>
              </w:rPr>
            </w:pPr>
          </w:p>
        </w:tc>
      </w:tr>
      <w:tr w:rsidR="00A715E2" w:rsidRPr="00231FB5" w14:paraId="6016570D" w14:textId="77777777" w:rsidTr="003730C3">
        <w:trPr>
          <w:jc w:val="center"/>
        </w:trPr>
        <w:tc>
          <w:tcPr>
            <w:tcW w:w="715" w:type="dxa"/>
            <w:vAlign w:val="center"/>
          </w:tcPr>
          <w:p w14:paraId="686A32A5" w14:textId="77777777" w:rsidR="00A715E2" w:rsidRPr="00231FB5" w:rsidRDefault="00A715E2" w:rsidP="003730C3">
            <w:pPr>
              <w:jc w:val="center"/>
              <w:rPr>
                <w:rFonts w:ascii="Arial" w:hAnsi="Arial" w:cs="Arial"/>
              </w:rPr>
            </w:pPr>
            <w:r>
              <w:rPr>
                <w:rFonts w:ascii="Arial" w:hAnsi="Arial" w:cs="Arial"/>
              </w:rPr>
              <w:t>4.7</w:t>
            </w:r>
          </w:p>
        </w:tc>
        <w:tc>
          <w:tcPr>
            <w:tcW w:w="4081" w:type="dxa"/>
            <w:vAlign w:val="center"/>
          </w:tcPr>
          <w:p w14:paraId="4D25E1AC" w14:textId="77777777" w:rsidR="00A715E2" w:rsidRPr="00231FB5" w:rsidRDefault="00A715E2" w:rsidP="003730C3">
            <w:pPr>
              <w:rPr>
                <w:rFonts w:ascii="Arial" w:hAnsi="Arial" w:cs="Arial"/>
                <w:b/>
                <w:bCs/>
              </w:rPr>
            </w:pPr>
            <w:r>
              <w:rPr>
                <w:rFonts w:ascii="Arial" w:hAnsi="Arial" w:cs="Arial"/>
                <w:b/>
                <w:bCs/>
              </w:rPr>
              <w:t>Where does your household prepare your food?</w:t>
            </w:r>
          </w:p>
        </w:tc>
        <w:tc>
          <w:tcPr>
            <w:tcW w:w="4640" w:type="dxa"/>
            <w:gridSpan w:val="2"/>
            <w:vAlign w:val="center"/>
          </w:tcPr>
          <w:p w14:paraId="414F5562" w14:textId="77777777" w:rsidR="00A715E2" w:rsidRDefault="00A715E2" w:rsidP="00A715E2">
            <w:pPr>
              <w:pStyle w:val="ListParagraph"/>
              <w:numPr>
                <w:ilvl w:val="0"/>
                <w:numId w:val="25"/>
              </w:numPr>
              <w:spacing w:after="160" w:line="259" w:lineRule="auto"/>
              <w:rPr>
                <w:rFonts w:ascii="Arial" w:hAnsi="Arial" w:cs="Arial"/>
              </w:rPr>
            </w:pPr>
            <w:r>
              <w:rPr>
                <w:rFonts w:ascii="Arial" w:hAnsi="Arial" w:cs="Arial"/>
              </w:rPr>
              <w:t>Inside our home</w:t>
            </w:r>
          </w:p>
          <w:p w14:paraId="1B8B5889" w14:textId="77777777" w:rsidR="00A715E2" w:rsidRDefault="00A715E2" w:rsidP="00A715E2">
            <w:pPr>
              <w:pStyle w:val="ListParagraph"/>
              <w:numPr>
                <w:ilvl w:val="0"/>
                <w:numId w:val="25"/>
              </w:numPr>
              <w:spacing w:after="160" w:line="259" w:lineRule="auto"/>
              <w:rPr>
                <w:rFonts w:ascii="Arial" w:hAnsi="Arial" w:cs="Arial"/>
              </w:rPr>
            </w:pPr>
            <w:r>
              <w:rPr>
                <w:rFonts w:ascii="Arial" w:hAnsi="Arial" w:cs="Arial"/>
              </w:rPr>
              <w:t>Outside in shared spaces / in the street</w:t>
            </w:r>
          </w:p>
          <w:p w14:paraId="4BD041A2" w14:textId="77777777" w:rsidR="00A715E2" w:rsidRDefault="00A715E2" w:rsidP="00A715E2">
            <w:pPr>
              <w:pStyle w:val="ListParagraph"/>
              <w:numPr>
                <w:ilvl w:val="0"/>
                <w:numId w:val="25"/>
              </w:numPr>
              <w:spacing w:after="160" w:line="259" w:lineRule="auto"/>
              <w:rPr>
                <w:rFonts w:ascii="Arial" w:hAnsi="Arial" w:cs="Arial"/>
              </w:rPr>
            </w:pPr>
            <w:r>
              <w:rPr>
                <w:rFonts w:ascii="Arial" w:hAnsi="Arial" w:cs="Arial"/>
              </w:rPr>
              <w:t>At neighbors’ / relatives / friends</w:t>
            </w:r>
          </w:p>
          <w:p w14:paraId="0F72B0BB" w14:textId="77777777" w:rsidR="00A715E2" w:rsidRPr="00736F79" w:rsidRDefault="00A715E2" w:rsidP="00A715E2">
            <w:pPr>
              <w:pStyle w:val="ListParagraph"/>
              <w:numPr>
                <w:ilvl w:val="0"/>
                <w:numId w:val="25"/>
              </w:numPr>
              <w:spacing w:after="160" w:line="259" w:lineRule="auto"/>
              <w:rPr>
                <w:rFonts w:ascii="Arial" w:hAnsi="Arial" w:cs="Arial"/>
              </w:rPr>
            </w:pPr>
            <w:r>
              <w:rPr>
                <w:rFonts w:ascii="Arial" w:hAnsi="Arial" w:cs="Arial"/>
              </w:rPr>
              <w:t>Other (please specify)</w:t>
            </w:r>
          </w:p>
        </w:tc>
        <w:tc>
          <w:tcPr>
            <w:tcW w:w="1359" w:type="dxa"/>
            <w:gridSpan w:val="2"/>
            <w:vAlign w:val="center"/>
          </w:tcPr>
          <w:p w14:paraId="3DF2B759" w14:textId="77777777" w:rsidR="00A715E2" w:rsidRPr="00231FB5" w:rsidRDefault="00A715E2" w:rsidP="003730C3">
            <w:pPr>
              <w:jc w:val="center"/>
              <w:rPr>
                <w:rFonts w:ascii="Arial" w:eastAsia="Arial" w:hAnsi="Arial" w:cs="Arial"/>
                <w:b/>
                <w:lang w:val="fr-FR"/>
              </w:rPr>
            </w:pP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p>
          <w:p w14:paraId="23709AC4" w14:textId="77777777" w:rsidR="00A715E2" w:rsidRPr="00231FB5" w:rsidRDefault="00A715E2" w:rsidP="003730C3">
            <w:pPr>
              <w:jc w:val="center"/>
              <w:rPr>
                <w:rFonts w:ascii="Arial" w:eastAsia="Arial" w:hAnsi="Arial" w:cs="Arial"/>
                <w:b/>
                <w:lang w:val="fr-FR"/>
              </w:rPr>
            </w:pP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p>
          <w:p w14:paraId="31EE04FB" w14:textId="77777777" w:rsidR="00A715E2" w:rsidRPr="00231FB5" w:rsidRDefault="00A715E2" w:rsidP="003730C3">
            <w:pPr>
              <w:jc w:val="center"/>
              <w:rPr>
                <w:rFonts w:ascii="Arial" w:eastAsia="Arial" w:hAnsi="Arial" w:cs="Arial"/>
                <w:b/>
                <w:lang w:val="fr-FR"/>
              </w:rPr>
            </w:pP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p>
          <w:p w14:paraId="1341D85E" w14:textId="77777777" w:rsidR="00A715E2" w:rsidRPr="00231FB5" w:rsidRDefault="00A715E2" w:rsidP="003730C3">
            <w:pPr>
              <w:jc w:val="center"/>
              <w:rPr>
                <w:rFonts w:ascii="Arial" w:eastAsia="Arial" w:hAnsi="Arial" w:cs="Arial"/>
                <w:b/>
                <w:lang w:val="fr-FR"/>
              </w:rPr>
            </w:pPr>
          </w:p>
        </w:tc>
      </w:tr>
      <w:tr w:rsidR="00A715E2" w:rsidRPr="00231FB5" w14:paraId="1091415B" w14:textId="77777777" w:rsidTr="003730C3">
        <w:trPr>
          <w:jc w:val="center"/>
        </w:trPr>
        <w:tc>
          <w:tcPr>
            <w:tcW w:w="715" w:type="dxa"/>
            <w:vAlign w:val="center"/>
          </w:tcPr>
          <w:p w14:paraId="541683CF" w14:textId="77777777" w:rsidR="00A715E2" w:rsidRPr="00231FB5" w:rsidRDefault="00A715E2" w:rsidP="003730C3">
            <w:pPr>
              <w:jc w:val="center"/>
              <w:rPr>
                <w:rFonts w:ascii="Arial" w:hAnsi="Arial" w:cs="Arial"/>
              </w:rPr>
            </w:pPr>
            <w:r>
              <w:rPr>
                <w:rFonts w:ascii="Arial" w:hAnsi="Arial" w:cs="Arial"/>
              </w:rPr>
              <w:t>4.8</w:t>
            </w:r>
          </w:p>
        </w:tc>
        <w:tc>
          <w:tcPr>
            <w:tcW w:w="4081" w:type="dxa"/>
            <w:vAlign w:val="center"/>
          </w:tcPr>
          <w:p w14:paraId="7ECB803A" w14:textId="77777777" w:rsidR="00A715E2" w:rsidRPr="00231FB5" w:rsidRDefault="00A715E2" w:rsidP="003730C3">
            <w:pPr>
              <w:rPr>
                <w:rFonts w:ascii="Arial" w:hAnsi="Arial" w:cs="Arial"/>
                <w:b/>
                <w:bCs/>
              </w:rPr>
            </w:pPr>
            <w:r>
              <w:rPr>
                <w:rFonts w:ascii="Arial" w:hAnsi="Arial" w:cs="Arial"/>
                <w:b/>
                <w:bCs/>
              </w:rPr>
              <w:t xml:space="preserve"> Does your household own a sufficient number of these items (select all that are applicable, If </w:t>
            </w:r>
            <w:r>
              <w:rPr>
                <w:rFonts w:ascii="Arial" w:hAnsi="Arial" w:cs="Arial"/>
                <w:b/>
                <w:bCs/>
              </w:rPr>
              <w:lastRenderedPageBreak/>
              <w:t>possible, enumerator to confirm through observation)</w:t>
            </w:r>
          </w:p>
        </w:tc>
        <w:tc>
          <w:tcPr>
            <w:tcW w:w="4640" w:type="dxa"/>
            <w:gridSpan w:val="2"/>
            <w:vAlign w:val="center"/>
          </w:tcPr>
          <w:p w14:paraId="60031DB7" w14:textId="77777777" w:rsidR="00A715E2" w:rsidRPr="00231FB5" w:rsidRDefault="00A715E2" w:rsidP="00A715E2">
            <w:pPr>
              <w:pStyle w:val="ListParagraph"/>
              <w:numPr>
                <w:ilvl w:val="0"/>
                <w:numId w:val="25"/>
              </w:numPr>
              <w:spacing w:after="160" w:line="259" w:lineRule="auto"/>
              <w:rPr>
                <w:rFonts w:ascii="Arial" w:hAnsi="Arial" w:cs="Arial"/>
              </w:rPr>
            </w:pPr>
            <w:r w:rsidRPr="00231FB5">
              <w:rPr>
                <w:rFonts w:ascii="Arial" w:hAnsi="Arial" w:cs="Arial"/>
              </w:rPr>
              <w:lastRenderedPageBreak/>
              <w:t>Pots</w:t>
            </w:r>
          </w:p>
          <w:p w14:paraId="7297DE01" w14:textId="77777777" w:rsidR="00A715E2" w:rsidRPr="00231FB5" w:rsidRDefault="00A715E2" w:rsidP="00A715E2">
            <w:pPr>
              <w:pStyle w:val="ListParagraph"/>
              <w:numPr>
                <w:ilvl w:val="0"/>
                <w:numId w:val="25"/>
              </w:numPr>
              <w:spacing w:after="160" w:line="259" w:lineRule="auto"/>
              <w:rPr>
                <w:rFonts w:ascii="Arial" w:hAnsi="Arial" w:cs="Arial"/>
              </w:rPr>
            </w:pPr>
            <w:r w:rsidRPr="00231FB5">
              <w:rPr>
                <w:rFonts w:ascii="Arial" w:hAnsi="Arial" w:cs="Arial"/>
              </w:rPr>
              <w:t>bowls</w:t>
            </w:r>
          </w:p>
          <w:p w14:paraId="472CB51D" w14:textId="77777777" w:rsidR="00A715E2" w:rsidRPr="00231FB5" w:rsidRDefault="00A715E2" w:rsidP="00A715E2">
            <w:pPr>
              <w:pStyle w:val="ListParagraph"/>
              <w:numPr>
                <w:ilvl w:val="0"/>
                <w:numId w:val="25"/>
              </w:numPr>
              <w:spacing w:after="160" w:line="259" w:lineRule="auto"/>
              <w:rPr>
                <w:rFonts w:ascii="Arial" w:hAnsi="Arial" w:cs="Arial"/>
              </w:rPr>
            </w:pPr>
            <w:r w:rsidRPr="00231FB5">
              <w:rPr>
                <w:rFonts w:ascii="Arial" w:hAnsi="Arial" w:cs="Arial"/>
              </w:rPr>
              <w:lastRenderedPageBreak/>
              <w:t xml:space="preserve">plates </w:t>
            </w:r>
          </w:p>
          <w:p w14:paraId="192CF0FB" w14:textId="77777777" w:rsidR="00A715E2" w:rsidRPr="00231FB5" w:rsidRDefault="00A715E2" w:rsidP="00A715E2">
            <w:pPr>
              <w:pStyle w:val="ListParagraph"/>
              <w:numPr>
                <w:ilvl w:val="0"/>
                <w:numId w:val="25"/>
              </w:numPr>
              <w:spacing w:after="160" w:line="259" w:lineRule="auto"/>
              <w:rPr>
                <w:rFonts w:ascii="Arial" w:hAnsi="Arial" w:cs="Arial"/>
              </w:rPr>
            </w:pPr>
            <w:r w:rsidRPr="00231FB5">
              <w:rPr>
                <w:rFonts w:ascii="Arial" w:hAnsi="Arial" w:cs="Arial"/>
              </w:rPr>
              <w:t xml:space="preserve">spoons </w:t>
            </w:r>
          </w:p>
          <w:p w14:paraId="6C257FAF" w14:textId="77777777" w:rsidR="00A715E2" w:rsidRPr="00231FB5" w:rsidRDefault="00A715E2" w:rsidP="00A715E2">
            <w:pPr>
              <w:pStyle w:val="ListParagraph"/>
              <w:numPr>
                <w:ilvl w:val="0"/>
                <w:numId w:val="25"/>
              </w:numPr>
              <w:spacing w:after="160" w:line="259" w:lineRule="auto"/>
              <w:rPr>
                <w:rFonts w:ascii="Arial" w:hAnsi="Arial" w:cs="Arial"/>
              </w:rPr>
            </w:pPr>
            <w:r w:rsidRPr="00231FB5">
              <w:rPr>
                <w:rFonts w:ascii="Arial" w:hAnsi="Arial" w:cs="Arial"/>
              </w:rPr>
              <w:t xml:space="preserve">forks </w:t>
            </w:r>
          </w:p>
          <w:p w14:paraId="75A046BF" w14:textId="77777777" w:rsidR="00A715E2" w:rsidRPr="00231FB5" w:rsidRDefault="00A715E2" w:rsidP="00A715E2">
            <w:pPr>
              <w:pStyle w:val="ListParagraph"/>
              <w:numPr>
                <w:ilvl w:val="0"/>
                <w:numId w:val="25"/>
              </w:numPr>
              <w:spacing w:after="160" w:line="259" w:lineRule="auto"/>
              <w:rPr>
                <w:rFonts w:ascii="Arial" w:hAnsi="Arial" w:cs="Arial"/>
              </w:rPr>
            </w:pPr>
            <w:r w:rsidRPr="00231FB5">
              <w:rPr>
                <w:rFonts w:ascii="Arial" w:hAnsi="Arial" w:cs="Arial"/>
              </w:rPr>
              <w:t xml:space="preserve">buckets </w:t>
            </w:r>
          </w:p>
          <w:p w14:paraId="20C6F610" w14:textId="77777777" w:rsidR="00A715E2" w:rsidRPr="00231FB5" w:rsidRDefault="00A715E2" w:rsidP="00A715E2">
            <w:pPr>
              <w:pStyle w:val="ListParagraph"/>
              <w:numPr>
                <w:ilvl w:val="0"/>
                <w:numId w:val="25"/>
              </w:numPr>
              <w:spacing w:after="160" w:line="259" w:lineRule="auto"/>
              <w:rPr>
                <w:rFonts w:ascii="Arial" w:hAnsi="Arial" w:cs="Arial"/>
              </w:rPr>
            </w:pPr>
            <w:r w:rsidRPr="00231FB5">
              <w:rPr>
                <w:rFonts w:ascii="Arial" w:hAnsi="Arial" w:cs="Arial"/>
              </w:rPr>
              <w:t xml:space="preserve">knives </w:t>
            </w:r>
          </w:p>
        </w:tc>
        <w:tc>
          <w:tcPr>
            <w:tcW w:w="1359" w:type="dxa"/>
            <w:gridSpan w:val="2"/>
            <w:vAlign w:val="center"/>
          </w:tcPr>
          <w:p w14:paraId="0BDA9437" w14:textId="77777777" w:rsidR="00A715E2" w:rsidRPr="00231FB5" w:rsidRDefault="00A715E2" w:rsidP="003730C3">
            <w:pPr>
              <w:jc w:val="center"/>
              <w:rPr>
                <w:rFonts w:ascii="Arial" w:eastAsia="Arial" w:hAnsi="Arial" w:cs="Arial"/>
                <w:b/>
                <w:lang w:val="fr-FR"/>
              </w:rPr>
            </w:pPr>
            <w:r w:rsidRPr="00231FB5">
              <w:rPr>
                <w:rFonts w:ascii="Arial" w:eastAsia="Arial" w:hAnsi="Arial" w:cs="Arial"/>
                <w:b/>
                <w:lang w:val="fr-FR"/>
              </w:rPr>
              <w:lastRenderedPageBreak/>
              <w:t>|</w:t>
            </w:r>
            <w:r w:rsidRPr="00231FB5">
              <w:rPr>
                <w:rFonts w:ascii="Arial" w:eastAsia="Arial" w:hAnsi="Arial" w:cs="Arial"/>
                <w:b/>
                <w:u w:val="single" w:color="000000"/>
                <w:lang w:val="fr-FR"/>
              </w:rPr>
              <w:t xml:space="preserve">   </w:t>
            </w:r>
            <w:r w:rsidRPr="00231FB5">
              <w:rPr>
                <w:rFonts w:ascii="Arial" w:eastAsia="Arial" w:hAnsi="Arial" w:cs="Arial"/>
                <w:b/>
                <w:lang w:val="fr-FR"/>
              </w:rPr>
              <w:t>|</w:t>
            </w:r>
          </w:p>
          <w:p w14:paraId="5B74B1A2" w14:textId="77777777" w:rsidR="00A715E2" w:rsidRPr="00231FB5" w:rsidRDefault="00A715E2" w:rsidP="003730C3">
            <w:pPr>
              <w:jc w:val="center"/>
              <w:rPr>
                <w:rFonts w:ascii="Arial" w:eastAsia="Arial" w:hAnsi="Arial" w:cs="Arial"/>
                <w:b/>
                <w:lang w:val="fr-FR"/>
              </w:rPr>
            </w:pPr>
          </w:p>
          <w:p w14:paraId="26CF81C6" w14:textId="77777777" w:rsidR="00A715E2" w:rsidRPr="00231FB5" w:rsidRDefault="00A715E2" w:rsidP="003730C3">
            <w:pPr>
              <w:jc w:val="center"/>
              <w:rPr>
                <w:rFonts w:ascii="Arial" w:eastAsia="Arial" w:hAnsi="Arial" w:cs="Arial"/>
                <w:b/>
                <w:lang w:val="fr-FR"/>
              </w:rPr>
            </w:pP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p>
          <w:p w14:paraId="01B24E51" w14:textId="77777777" w:rsidR="00A715E2" w:rsidRPr="00231FB5" w:rsidRDefault="00A715E2" w:rsidP="003730C3">
            <w:pPr>
              <w:rPr>
                <w:rFonts w:ascii="Arial" w:eastAsia="Arial" w:hAnsi="Arial" w:cs="Arial"/>
                <w:b/>
                <w:lang w:val="fr-FR"/>
              </w:rPr>
            </w:pPr>
          </w:p>
          <w:p w14:paraId="3073348C" w14:textId="77777777" w:rsidR="00A715E2" w:rsidRPr="00231FB5" w:rsidRDefault="00A715E2" w:rsidP="003730C3">
            <w:pPr>
              <w:jc w:val="center"/>
              <w:rPr>
                <w:rFonts w:ascii="Arial" w:eastAsia="Arial" w:hAnsi="Arial" w:cs="Arial"/>
                <w:b/>
                <w:lang w:val="fr-FR"/>
              </w:rPr>
            </w:pP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p>
          <w:p w14:paraId="4EB39E66" w14:textId="77777777" w:rsidR="00A715E2" w:rsidRPr="00231FB5" w:rsidRDefault="00A715E2" w:rsidP="003730C3">
            <w:pPr>
              <w:jc w:val="center"/>
              <w:rPr>
                <w:rFonts w:ascii="Arial" w:eastAsia="Arial" w:hAnsi="Arial" w:cs="Arial"/>
                <w:b/>
                <w:lang w:val="fr-FR"/>
              </w:rPr>
            </w:pPr>
          </w:p>
          <w:p w14:paraId="5BD0A118" w14:textId="77777777" w:rsidR="00A715E2" w:rsidRPr="00231FB5" w:rsidRDefault="00A715E2" w:rsidP="003730C3">
            <w:pPr>
              <w:jc w:val="center"/>
              <w:rPr>
                <w:rFonts w:ascii="Arial" w:eastAsia="Arial" w:hAnsi="Arial" w:cs="Arial"/>
                <w:b/>
                <w:lang w:val="fr-FR"/>
              </w:rPr>
            </w:pP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p>
          <w:p w14:paraId="6DC10117" w14:textId="77777777" w:rsidR="00A715E2" w:rsidRPr="00231FB5" w:rsidRDefault="00A715E2" w:rsidP="003730C3">
            <w:pPr>
              <w:jc w:val="center"/>
              <w:rPr>
                <w:rFonts w:ascii="Arial" w:eastAsia="Arial" w:hAnsi="Arial" w:cs="Arial"/>
                <w:b/>
                <w:lang w:val="fr-FR"/>
              </w:rPr>
            </w:pP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p>
          <w:p w14:paraId="2053B45C" w14:textId="77777777" w:rsidR="00A715E2" w:rsidRPr="00231FB5" w:rsidRDefault="00A715E2" w:rsidP="003730C3">
            <w:pPr>
              <w:jc w:val="center"/>
              <w:rPr>
                <w:rFonts w:ascii="Arial" w:eastAsia="Arial" w:hAnsi="Arial" w:cs="Arial"/>
                <w:b/>
                <w:lang w:val="fr-FR"/>
              </w:rPr>
            </w:pPr>
          </w:p>
          <w:p w14:paraId="463B0191" w14:textId="77777777" w:rsidR="00A715E2" w:rsidRPr="00231FB5" w:rsidRDefault="00A715E2" w:rsidP="003730C3">
            <w:pPr>
              <w:jc w:val="center"/>
              <w:rPr>
                <w:rFonts w:ascii="Arial" w:eastAsia="Arial" w:hAnsi="Arial" w:cs="Arial"/>
                <w:b/>
                <w:lang w:val="fr-FR"/>
              </w:rPr>
            </w:pP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p>
          <w:p w14:paraId="60B7F0D7" w14:textId="77777777" w:rsidR="00A715E2" w:rsidRPr="00231FB5" w:rsidRDefault="00A715E2" w:rsidP="003730C3">
            <w:pPr>
              <w:rPr>
                <w:rFonts w:ascii="Arial" w:eastAsia="Arial" w:hAnsi="Arial" w:cs="Arial"/>
                <w:b/>
                <w:lang w:val="fr-FR"/>
              </w:rPr>
            </w:pPr>
          </w:p>
          <w:p w14:paraId="0B9F47CB" w14:textId="77777777" w:rsidR="00A715E2" w:rsidRPr="00231FB5" w:rsidRDefault="00A715E2" w:rsidP="003730C3">
            <w:pPr>
              <w:jc w:val="center"/>
              <w:rPr>
                <w:rFonts w:ascii="Arial" w:eastAsia="Arial" w:hAnsi="Arial" w:cs="Arial"/>
                <w:b/>
                <w:lang w:val="fr-FR"/>
              </w:rPr>
            </w:pP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p>
          <w:p w14:paraId="7891E87F" w14:textId="77777777" w:rsidR="00A715E2" w:rsidRPr="00231FB5" w:rsidRDefault="00A715E2" w:rsidP="003730C3">
            <w:pPr>
              <w:jc w:val="center"/>
              <w:rPr>
                <w:rFonts w:ascii="Arial" w:hAnsi="Arial" w:cs="Arial"/>
              </w:rPr>
            </w:pP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p>
        </w:tc>
      </w:tr>
      <w:tr w:rsidR="00A715E2" w:rsidRPr="00231FB5" w14:paraId="7A587AD4" w14:textId="77777777" w:rsidTr="003730C3">
        <w:trPr>
          <w:jc w:val="center"/>
        </w:trPr>
        <w:tc>
          <w:tcPr>
            <w:tcW w:w="715" w:type="dxa"/>
            <w:vAlign w:val="center"/>
          </w:tcPr>
          <w:p w14:paraId="2F850538" w14:textId="77777777" w:rsidR="00A715E2" w:rsidRPr="00231FB5" w:rsidRDefault="00A715E2" w:rsidP="003730C3">
            <w:pPr>
              <w:jc w:val="center"/>
              <w:rPr>
                <w:rFonts w:ascii="Arial" w:hAnsi="Arial" w:cs="Arial"/>
              </w:rPr>
            </w:pPr>
            <w:r>
              <w:rPr>
                <w:rFonts w:ascii="Arial" w:hAnsi="Arial" w:cs="Arial"/>
              </w:rPr>
              <w:lastRenderedPageBreak/>
              <w:t>4.9</w:t>
            </w:r>
          </w:p>
        </w:tc>
        <w:tc>
          <w:tcPr>
            <w:tcW w:w="4081" w:type="dxa"/>
            <w:vAlign w:val="center"/>
          </w:tcPr>
          <w:p w14:paraId="1D2601EC" w14:textId="77777777" w:rsidR="00A715E2" w:rsidRPr="00231FB5" w:rsidRDefault="00A715E2" w:rsidP="003730C3">
            <w:pPr>
              <w:rPr>
                <w:rFonts w:ascii="Arial" w:hAnsi="Arial" w:cs="Arial"/>
                <w:b/>
                <w:bCs/>
              </w:rPr>
            </w:pPr>
            <w:r w:rsidRPr="00231FB5">
              <w:rPr>
                <w:rFonts w:ascii="Arial" w:hAnsi="Arial" w:cs="Arial"/>
                <w:b/>
                <w:bCs/>
              </w:rPr>
              <w:t>Which cooking solution</w:t>
            </w:r>
            <w:r>
              <w:rPr>
                <w:rFonts w:ascii="Arial" w:hAnsi="Arial" w:cs="Arial"/>
                <w:b/>
                <w:bCs/>
              </w:rPr>
              <w:t xml:space="preserve"> do you primarily </w:t>
            </w:r>
            <w:r w:rsidRPr="00231FB5">
              <w:rPr>
                <w:rFonts w:ascii="Arial" w:hAnsi="Arial" w:cs="Arial"/>
                <w:b/>
                <w:bCs/>
              </w:rPr>
              <w:t>use?</w:t>
            </w:r>
          </w:p>
        </w:tc>
        <w:tc>
          <w:tcPr>
            <w:tcW w:w="4640" w:type="dxa"/>
            <w:gridSpan w:val="2"/>
            <w:vAlign w:val="center"/>
          </w:tcPr>
          <w:p w14:paraId="562486A3" w14:textId="77777777" w:rsidR="00A715E2" w:rsidRPr="00231FB5" w:rsidRDefault="00A715E2" w:rsidP="00A715E2">
            <w:pPr>
              <w:pStyle w:val="ListParagraph"/>
              <w:numPr>
                <w:ilvl w:val="0"/>
                <w:numId w:val="26"/>
              </w:numPr>
              <w:spacing w:after="160" w:line="259" w:lineRule="auto"/>
              <w:rPr>
                <w:rFonts w:ascii="Arial" w:hAnsi="Arial" w:cs="Arial"/>
              </w:rPr>
            </w:pPr>
            <w:r w:rsidRPr="00231FB5">
              <w:rPr>
                <w:rFonts w:ascii="Arial" w:hAnsi="Arial" w:cs="Arial"/>
              </w:rPr>
              <w:t>Gas</w:t>
            </w:r>
          </w:p>
          <w:p w14:paraId="524DF521" w14:textId="77777777" w:rsidR="00A715E2" w:rsidRPr="00231FB5" w:rsidRDefault="00A715E2" w:rsidP="00A715E2">
            <w:pPr>
              <w:pStyle w:val="ListParagraph"/>
              <w:numPr>
                <w:ilvl w:val="0"/>
                <w:numId w:val="26"/>
              </w:numPr>
              <w:spacing w:after="160" w:line="259" w:lineRule="auto"/>
              <w:rPr>
                <w:rFonts w:ascii="Arial" w:hAnsi="Arial" w:cs="Arial"/>
              </w:rPr>
            </w:pPr>
            <w:r w:rsidRPr="00231FB5">
              <w:rPr>
                <w:rFonts w:ascii="Arial" w:hAnsi="Arial" w:cs="Arial"/>
              </w:rPr>
              <w:t>Wood</w:t>
            </w:r>
          </w:p>
          <w:p w14:paraId="13C1CBA2" w14:textId="77777777" w:rsidR="00A715E2" w:rsidRPr="00231FB5" w:rsidRDefault="00A715E2" w:rsidP="00A715E2">
            <w:pPr>
              <w:pStyle w:val="ListParagraph"/>
              <w:numPr>
                <w:ilvl w:val="0"/>
                <w:numId w:val="26"/>
              </w:numPr>
              <w:spacing w:after="160" w:line="259" w:lineRule="auto"/>
              <w:rPr>
                <w:rFonts w:ascii="Arial" w:hAnsi="Arial" w:cs="Arial"/>
              </w:rPr>
            </w:pPr>
            <w:r w:rsidRPr="00231FB5">
              <w:rPr>
                <w:rFonts w:ascii="Arial" w:hAnsi="Arial" w:cs="Arial"/>
              </w:rPr>
              <w:t xml:space="preserve">Charcoal </w:t>
            </w:r>
          </w:p>
          <w:p w14:paraId="0CADB4C3" w14:textId="77777777" w:rsidR="00A715E2" w:rsidRPr="00231FB5" w:rsidRDefault="00A715E2" w:rsidP="00A715E2">
            <w:pPr>
              <w:pStyle w:val="ListParagraph"/>
              <w:numPr>
                <w:ilvl w:val="0"/>
                <w:numId w:val="26"/>
              </w:numPr>
              <w:spacing w:after="160" w:line="259" w:lineRule="auto"/>
              <w:rPr>
                <w:rFonts w:ascii="Arial" w:hAnsi="Arial" w:cs="Arial"/>
              </w:rPr>
            </w:pPr>
            <w:r w:rsidRPr="00231FB5">
              <w:rPr>
                <w:rFonts w:ascii="Arial" w:hAnsi="Arial" w:cs="Arial"/>
              </w:rPr>
              <w:t>Eco-gas</w:t>
            </w:r>
          </w:p>
          <w:p w14:paraId="7EFC4513" w14:textId="77777777" w:rsidR="00A715E2" w:rsidRDefault="00A715E2" w:rsidP="00A715E2">
            <w:pPr>
              <w:pStyle w:val="ListParagraph"/>
              <w:numPr>
                <w:ilvl w:val="0"/>
                <w:numId w:val="26"/>
              </w:numPr>
              <w:spacing w:after="160" w:line="259" w:lineRule="auto"/>
              <w:rPr>
                <w:rFonts w:ascii="Arial" w:hAnsi="Arial" w:cs="Arial"/>
              </w:rPr>
            </w:pPr>
            <w:r w:rsidRPr="00231FB5">
              <w:rPr>
                <w:rFonts w:ascii="Arial" w:hAnsi="Arial" w:cs="Arial"/>
              </w:rPr>
              <w:t xml:space="preserve">Fuel </w:t>
            </w:r>
          </w:p>
          <w:p w14:paraId="2EF2D87F" w14:textId="77777777" w:rsidR="00A715E2" w:rsidRPr="00231FB5" w:rsidRDefault="00A715E2" w:rsidP="00A715E2">
            <w:pPr>
              <w:pStyle w:val="ListParagraph"/>
              <w:numPr>
                <w:ilvl w:val="0"/>
                <w:numId w:val="26"/>
              </w:numPr>
              <w:spacing w:after="160" w:line="259" w:lineRule="auto"/>
              <w:rPr>
                <w:rFonts w:ascii="Arial" w:hAnsi="Arial" w:cs="Arial"/>
              </w:rPr>
            </w:pPr>
            <w:r>
              <w:rPr>
                <w:rFonts w:ascii="Arial" w:hAnsi="Arial" w:cs="Arial"/>
              </w:rPr>
              <w:t>None</w:t>
            </w:r>
          </w:p>
          <w:p w14:paraId="35685DDF" w14:textId="77777777" w:rsidR="00A715E2" w:rsidRPr="00231FB5" w:rsidRDefault="00A715E2" w:rsidP="00A715E2">
            <w:pPr>
              <w:pStyle w:val="ListParagraph"/>
              <w:numPr>
                <w:ilvl w:val="0"/>
                <w:numId w:val="26"/>
              </w:numPr>
              <w:spacing w:after="160" w:line="259" w:lineRule="auto"/>
              <w:rPr>
                <w:rFonts w:ascii="Arial" w:hAnsi="Arial" w:cs="Arial"/>
              </w:rPr>
            </w:pPr>
            <w:r w:rsidRPr="00231FB5">
              <w:rPr>
                <w:rFonts w:ascii="Arial" w:hAnsi="Arial" w:cs="Arial"/>
              </w:rPr>
              <w:t>If Other specify…………</w:t>
            </w:r>
          </w:p>
        </w:tc>
        <w:tc>
          <w:tcPr>
            <w:tcW w:w="1359" w:type="dxa"/>
            <w:gridSpan w:val="2"/>
            <w:vAlign w:val="center"/>
          </w:tcPr>
          <w:p w14:paraId="7FE616C3" w14:textId="77777777" w:rsidR="00A715E2" w:rsidRPr="00231FB5" w:rsidRDefault="00A715E2" w:rsidP="003730C3">
            <w:pPr>
              <w:jc w:val="center"/>
              <w:rPr>
                <w:rFonts w:ascii="Arial" w:eastAsia="Arial" w:hAnsi="Arial" w:cs="Arial"/>
                <w:b/>
                <w:lang w:val="fr-FR"/>
              </w:rPr>
            </w:pP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p>
          <w:p w14:paraId="3904467A" w14:textId="77777777" w:rsidR="00A715E2" w:rsidRPr="00231FB5" w:rsidRDefault="00A715E2" w:rsidP="003730C3">
            <w:pPr>
              <w:jc w:val="center"/>
              <w:rPr>
                <w:rFonts w:ascii="Arial" w:eastAsia="Arial" w:hAnsi="Arial" w:cs="Arial"/>
                <w:b/>
                <w:lang w:val="fr-FR"/>
              </w:rPr>
            </w:pPr>
          </w:p>
          <w:p w14:paraId="74109819" w14:textId="77777777" w:rsidR="00A715E2" w:rsidRPr="00231FB5" w:rsidRDefault="00A715E2" w:rsidP="003730C3">
            <w:pPr>
              <w:jc w:val="center"/>
              <w:rPr>
                <w:rFonts w:ascii="Arial" w:eastAsia="Arial" w:hAnsi="Arial" w:cs="Arial"/>
                <w:b/>
                <w:lang w:val="fr-FR"/>
              </w:rPr>
            </w:pP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p>
          <w:p w14:paraId="3BA7F8DC" w14:textId="77777777" w:rsidR="00A715E2" w:rsidRPr="00231FB5" w:rsidRDefault="00A715E2" w:rsidP="003730C3">
            <w:pPr>
              <w:rPr>
                <w:rFonts w:ascii="Arial" w:eastAsia="Arial" w:hAnsi="Arial" w:cs="Arial"/>
                <w:b/>
                <w:lang w:val="fr-FR"/>
              </w:rPr>
            </w:pPr>
          </w:p>
          <w:p w14:paraId="3602DA7A" w14:textId="77777777" w:rsidR="00A715E2" w:rsidRPr="00231FB5" w:rsidRDefault="00A715E2" w:rsidP="003730C3">
            <w:pPr>
              <w:jc w:val="center"/>
              <w:rPr>
                <w:rFonts w:ascii="Arial" w:eastAsia="Arial" w:hAnsi="Arial" w:cs="Arial"/>
                <w:b/>
                <w:lang w:val="fr-FR"/>
              </w:rPr>
            </w:pP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p>
          <w:p w14:paraId="268449E5" w14:textId="77777777" w:rsidR="00A715E2" w:rsidRPr="00231FB5" w:rsidRDefault="00A715E2" w:rsidP="003730C3">
            <w:pPr>
              <w:jc w:val="center"/>
              <w:rPr>
                <w:rFonts w:ascii="Arial" w:eastAsia="Arial" w:hAnsi="Arial" w:cs="Arial"/>
                <w:b/>
                <w:lang w:val="fr-FR"/>
              </w:rPr>
            </w:pPr>
          </w:p>
          <w:p w14:paraId="3C13AC49" w14:textId="77777777" w:rsidR="00A715E2" w:rsidRPr="00231FB5" w:rsidRDefault="00A715E2" w:rsidP="003730C3">
            <w:pPr>
              <w:jc w:val="center"/>
              <w:rPr>
                <w:rFonts w:ascii="Arial" w:eastAsia="Arial" w:hAnsi="Arial" w:cs="Arial"/>
                <w:b/>
                <w:lang w:val="fr-FR"/>
              </w:rPr>
            </w:pP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p>
          <w:p w14:paraId="59C53B0B" w14:textId="77777777" w:rsidR="00A715E2" w:rsidRPr="00231FB5" w:rsidRDefault="00A715E2" w:rsidP="003730C3">
            <w:pPr>
              <w:jc w:val="center"/>
              <w:rPr>
                <w:rFonts w:ascii="Arial" w:eastAsia="Arial" w:hAnsi="Arial" w:cs="Arial"/>
                <w:b/>
                <w:lang w:val="fr-FR"/>
              </w:rPr>
            </w:pP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p>
          <w:p w14:paraId="7E76FC9E" w14:textId="77777777" w:rsidR="00A715E2" w:rsidRPr="00231FB5" w:rsidRDefault="00A715E2" w:rsidP="003730C3">
            <w:pPr>
              <w:jc w:val="center"/>
              <w:rPr>
                <w:rFonts w:ascii="Arial" w:eastAsia="Arial" w:hAnsi="Arial" w:cs="Arial"/>
                <w:b/>
                <w:lang w:val="fr-FR"/>
              </w:rPr>
            </w:pPr>
          </w:p>
          <w:p w14:paraId="35C6419E" w14:textId="77777777" w:rsidR="00A715E2" w:rsidRPr="00231FB5" w:rsidRDefault="00A715E2" w:rsidP="003730C3">
            <w:pPr>
              <w:jc w:val="center"/>
              <w:rPr>
                <w:rFonts w:ascii="Arial" w:eastAsia="Arial" w:hAnsi="Arial" w:cs="Arial"/>
                <w:b/>
                <w:lang w:val="fr-FR"/>
              </w:rPr>
            </w:pP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p>
          <w:p w14:paraId="11D02CEF" w14:textId="77777777" w:rsidR="00A715E2" w:rsidRPr="00231FB5" w:rsidRDefault="00A715E2" w:rsidP="003730C3">
            <w:pPr>
              <w:jc w:val="center"/>
              <w:rPr>
                <w:rFonts w:ascii="Arial" w:hAnsi="Arial" w:cs="Arial"/>
              </w:rPr>
            </w:pPr>
          </w:p>
        </w:tc>
      </w:tr>
      <w:tr w:rsidR="00A715E2" w:rsidRPr="00231FB5" w14:paraId="1AA14219" w14:textId="77777777" w:rsidTr="003730C3">
        <w:trPr>
          <w:jc w:val="center"/>
        </w:trPr>
        <w:tc>
          <w:tcPr>
            <w:tcW w:w="715" w:type="dxa"/>
            <w:vAlign w:val="center"/>
          </w:tcPr>
          <w:p w14:paraId="2F6D0516" w14:textId="77777777" w:rsidR="00A715E2" w:rsidRPr="00231FB5" w:rsidRDefault="00A715E2" w:rsidP="003730C3">
            <w:pPr>
              <w:jc w:val="center"/>
              <w:rPr>
                <w:rFonts w:ascii="Arial" w:hAnsi="Arial" w:cs="Arial"/>
              </w:rPr>
            </w:pPr>
            <w:r>
              <w:rPr>
                <w:rFonts w:ascii="Arial" w:hAnsi="Arial" w:cs="Arial"/>
              </w:rPr>
              <w:t>4.10</w:t>
            </w:r>
          </w:p>
        </w:tc>
        <w:tc>
          <w:tcPr>
            <w:tcW w:w="4081" w:type="dxa"/>
            <w:vAlign w:val="center"/>
          </w:tcPr>
          <w:p w14:paraId="0468F064" w14:textId="77777777" w:rsidR="00A715E2" w:rsidRPr="00231FB5" w:rsidRDefault="00A715E2" w:rsidP="003730C3">
            <w:pPr>
              <w:ind w:left="360"/>
              <w:rPr>
                <w:rFonts w:ascii="Arial" w:hAnsi="Arial" w:cs="Arial"/>
                <w:b/>
                <w:bCs/>
              </w:rPr>
            </w:pPr>
            <w:r>
              <w:rPr>
                <w:rFonts w:ascii="Arial" w:hAnsi="Arial" w:cs="Arial"/>
                <w:b/>
                <w:bCs/>
              </w:rPr>
              <w:t>What t</w:t>
            </w:r>
            <w:r w:rsidRPr="00231FB5">
              <w:rPr>
                <w:rFonts w:ascii="Arial" w:hAnsi="Arial" w:cs="Arial"/>
                <w:b/>
                <w:bCs/>
              </w:rPr>
              <w:t>ype of stove</w:t>
            </w:r>
            <w:r>
              <w:rPr>
                <w:rFonts w:ascii="Arial" w:hAnsi="Arial" w:cs="Arial"/>
                <w:b/>
                <w:bCs/>
              </w:rPr>
              <w:t xml:space="preserve"> do you primarily</w:t>
            </w:r>
            <w:r w:rsidRPr="00231FB5">
              <w:rPr>
                <w:rFonts w:ascii="Arial" w:hAnsi="Arial" w:cs="Arial"/>
                <w:b/>
                <w:bCs/>
              </w:rPr>
              <w:t xml:space="preserve"> use</w:t>
            </w:r>
            <w:r>
              <w:rPr>
                <w:rFonts w:ascii="Arial" w:hAnsi="Arial" w:cs="Arial"/>
                <w:b/>
                <w:bCs/>
              </w:rPr>
              <w:t>?</w:t>
            </w:r>
          </w:p>
        </w:tc>
        <w:tc>
          <w:tcPr>
            <w:tcW w:w="4640" w:type="dxa"/>
            <w:gridSpan w:val="2"/>
            <w:vAlign w:val="center"/>
          </w:tcPr>
          <w:p w14:paraId="48DAE62C" w14:textId="77777777" w:rsidR="00A715E2" w:rsidRPr="00231FB5" w:rsidRDefault="00A715E2" w:rsidP="00A715E2">
            <w:pPr>
              <w:pStyle w:val="ListParagraph"/>
              <w:numPr>
                <w:ilvl w:val="0"/>
                <w:numId w:val="28"/>
              </w:numPr>
              <w:spacing w:after="160" w:line="259" w:lineRule="auto"/>
              <w:rPr>
                <w:rFonts w:ascii="Arial" w:hAnsi="Arial" w:cs="Arial"/>
              </w:rPr>
            </w:pPr>
            <w:r w:rsidRPr="00231FB5">
              <w:rPr>
                <w:rFonts w:ascii="Arial" w:hAnsi="Arial" w:cs="Arial"/>
              </w:rPr>
              <w:t>kerosene stoves</w:t>
            </w:r>
          </w:p>
          <w:p w14:paraId="10BD0885" w14:textId="77777777" w:rsidR="00A715E2" w:rsidRPr="00231FB5" w:rsidRDefault="00A715E2" w:rsidP="00A715E2">
            <w:pPr>
              <w:pStyle w:val="ListParagraph"/>
              <w:numPr>
                <w:ilvl w:val="0"/>
                <w:numId w:val="27"/>
              </w:numPr>
              <w:spacing w:after="160" w:line="259" w:lineRule="auto"/>
              <w:rPr>
                <w:rFonts w:ascii="Arial" w:hAnsi="Arial" w:cs="Arial"/>
              </w:rPr>
            </w:pPr>
            <w:r w:rsidRPr="00231FB5">
              <w:rPr>
                <w:rFonts w:ascii="Arial" w:hAnsi="Arial" w:cs="Arial"/>
              </w:rPr>
              <w:t xml:space="preserve">Three stones fireplace </w:t>
            </w:r>
          </w:p>
          <w:p w14:paraId="3EFC8453" w14:textId="77777777" w:rsidR="00A715E2" w:rsidRPr="00231FB5" w:rsidRDefault="00A715E2" w:rsidP="00A715E2">
            <w:pPr>
              <w:pStyle w:val="ListParagraph"/>
              <w:numPr>
                <w:ilvl w:val="0"/>
                <w:numId w:val="27"/>
              </w:numPr>
              <w:spacing w:after="160" w:line="259" w:lineRule="auto"/>
              <w:rPr>
                <w:rFonts w:ascii="Arial" w:hAnsi="Arial" w:cs="Arial"/>
              </w:rPr>
            </w:pPr>
            <w:r w:rsidRPr="00231FB5">
              <w:rPr>
                <w:rFonts w:ascii="Arial" w:hAnsi="Arial" w:cs="Arial"/>
              </w:rPr>
              <w:t>Gas stove</w:t>
            </w:r>
          </w:p>
          <w:p w14:paraId="786D2BDB" w14:textId="77777777" w:rsidR="00A715E2" w:rsidRPr="00231FB5" w:rsidRDefault="00A715E2" w:rsidP="00A715E2">
            <w:pPr>
              <w:pStyle w:val="ListParagraph"/>
              <w:numPr>
                <w:ilvl w:val="0"/>
                <w:numId w:val="27"/>
              </w:numPr>
              <w:spacing w:after="160" w:line="259" w:lineRule="auto"/>
              <w:rPr>
                <w:rFonts w:ascii="Arial" w:hAnsi="Arial" w:cs="Arial"/>
              </w:rPr>
            </w:pPr>
            <w:r w:rsidRPr="00231FB5">
              <w:rPr>
                <w:rFonts w:ascii="Arial" w:hAnsi="Arial" w:cs="Arial"/>
              </w:rPr>
              <w:t xml:space="preserve">Sawdust stove </w:t>
            </w:r>
          </w:p>
          <w:p w14:paraId="0F386A3F" w14:textId="77777777" w:rsidR="00A715E2" w:rsidRPr="00823506" w:rsidRDefault="00A715E2" w:rsidP="00A715E2">
            <w:pPr>
              <w:pStyle w:val="ListParagraph"/>
              <w:numPr>
                <w:ilvl w:val="0"/>
                <w:numId w:val="27"/>
              </w:numPr>
              <w:spacing w:after="160" w:line="259" w:lineRule="auto"/>
              <w:rPr>
                <w:rFonts w:ascii="Arial" w:hAnsi="Arial" w:cs="Arial"/>
              </w:rPr>
            </w:pPr>
            <w:r w:rsidRPr="00231FB5">
              <w:rPr>
                <w:rFonts w:ascii="Arial" w:hAnsi="Arial" w:cs="Arial"/>
              </w:rPr>
              <w:t xml:space="preserve">Oven </w:t>
            </w:r>
          </w:p>
        </w:tc>
        <w:tc>
          <w:tcPr>
            <w:tcW w:w="1359" w:type="dxa"/>
            <w:gridSpan w:val="2"/>
            <w:vAlign w:val="center"/>
          </w:tcPr>
          <w:p w14:paraId="0250A5C4" w14:textId="77777777" w:rsidR="00A715E2" w:rsidRPr="00231FB5" w:rsidRDefault="00A715E2" w:rsidP="003730C3">
            <w:pPr>
              <w:jc w:val="center"/>
              <w:rPr>
                <w:rFonts w:ascii="Arial" w:eastAsia="Arial" w:hAnsi="Arial" w:cs="Arial"/>
                <w:b/>
                <w:lang w:val="fr-FR"/>
              </w:rPr>
            </w:pP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p>
          <w:p w14:paraId="6AF4107D" w14:textId="77777777" w:rsidR="00A715E2" w:rsidRPr="00231FB5" w:rsidRDefault="00A715E2" w:rsidP="003730C3">
            <w:pPr>
              <w:jc w:val="center"/>
              <w:rPr>
                <w:rFonts w:ascii="Arial" w:eastAsia="Arial" w:hAnsi="Arial" w:cs="Arial"/>
                <w:b/>
                <w:lang w:val="fr-FR"/>
              </w:rPr>
            </w:pPr>
          </w:p>
          <w:p w14:paraId="302985C6" w14:textId="77777777" w:rsidR="00A715E2" w:rsidRPr="00231FB5" w:rsidRDefault="00A715E2" w:rsidP="003730C3">
            <w:pPr>
              <w:jc w:val="center"/>
              <w:rPr>
                <w:rFonts w:ascii="Arial" w:eastAsia="Arial" w:hAnsi="Arial" w:cs="Arial"/>
                <w:b/>
                <w:lang w:val="fr-FR"/>
              </w:rPr>
            </w:pP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p>
          <w:p w14:paraId="43FDB8CC" w14:textId="77777777" w:rsidR="00A715E2" w:rsidRPr="00231FB5" w:rsidRDefault="00A715E2" w:rsidP="003730C3">
            <w:pPr>
              <w:rPr>
                <w:rFonts w:ascii="Arial" w:eastAsia="Arial" w:hAnsi="Arial" w:cs="Arial"/>
                <w:b/>
                <w:lang w:val="fr-FR"/>
              </w:rPr>
            </w:pPr>
          </w:p>
          <w:p w14:paraId="77A748F7" w14:textId="77777777" w:rsidR="00A715E2" w:rsidRPr="00231FB5" w:rsidRDefault="00A715E2" w:rsidP="003730C3">
            <w:pPr>
              <w:jc w:val="center"/>
              <w:rPr>
                <w:rFonts w:ascii="Arial" w:eastAsia="Arial" w:hAnsi="Arial" w:cs="Arial"/>
                <w:b/>
                <w:lang w:val="fr-FR"/>
              </w:rPr>
            </w:pP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p>
          <w:p w14:paraId="67A72A48" w14:textId="77777777" w:rsidR="00A715E2" w:rsidRPr="00231FB5" w:rsidRDefault="00A715E2" w:rsidP="003730C3">
            <w:pPr>
              <w:jc w:val="center"/>
              <w:rPr>
                <w:rFonts w:ascii="Arial" w:eastAsia="Arial" w:hAnsi="Arial" w:cs="Arial"/>
                <w:b/>
                <w:lang w:val="fr-FR"/>
              </w:rPr>
            </w:pPr>
          </w:p>
          <w:p w14:paraId="130E046B" w14:textId="77777777" w:rsidR="00A715E2" w:rsidRPr="00231FB5" w:rsidRDefault="00A715E2" w:rsidP="003730C3">
            <w:pPr>
              <w:jc w:val="center"/>
              <w:rPr>
                <w:rFonts w:ascii="Arial" w:eastAsia="Arial" w:hAnsi="Arial" w:cs="Arial"/>
                <w:b/>
                <w:lang w:val="fr-FR"/>
              </w:rPr>
            </w:pP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p>
          <w:p w14:paraId="1BCC44CE" w14:textId="77777777" w:rsidR="00A715E2" w:rsidRPr="00231FB5" w:rsidRDefault="00A715E2" w:rsidP="003730C3">
            <w:pPr>
              <w:jc w:val="center"/>
              <w:rPr>
                <w:rFonts w:ascii="Arial" w:eastAsia="Arial" w:hAnsi="Arial" w:cs="Arial"/>
                <w:b/>
                <w:lang w:val="fr-FR"/>
              </w:rPr>
            </w:pP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p>
          <w:p w14:paraId="067854B4" w14:textId="77777777" w:rsidR="00A715E2" w:rsidRPr="00231FB5" w:rsidRDefault="00A715E2" w:rsidP="003730C3">
            <w:pPr>
              <w:jc w:val="center"/>
              <w:rPr>
                <w:rFonts w:ascii="Arial" w:eastAsia="Arial" w:hAnsi="Arial" w:cs="Arial"/>
                <w:b/>
                <w:lang w:val="fr-FR"/>
              </w:rPr>
            </w:pPr>
          </w:p>
          <w:p w14:paraId="515623E7" w14:textId="77777777" w:rsidR="00A715E2" w:rsidRPr="00231FB5" w:rsidRDefault="00A715E2" w:rsidP="003730C3">
            <w:pPr>
              <w:jc w:val="center"/>
              <w:rPr>
                <w:rFonts w:ascii="Arial" w:eastAsia="Arial" w:hAnsi="Arial" w:cs="Arial"/>
                <w:b/>
                <w:lang w:val="fr-FR"/>
              </w:rPr>
            </w:pP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p>
          <w:p w14:paraId="70AC3CB1" w14:textId="77777777" w:rsidR="00A715E2" w:rsidRPr="00231FB5" w:rsidRDefault="00A715E2" w:rsidP="003730C3">
            <w:pPr>
              <w:jc w:val="center"/>
              <w:rPr>
                <w:rFonts w:ascii="Arial" w:hAnsi="Arial" w:cs="Arial"/>
              </w:rPr>
            </w:pPr>
          </w:p>
        </w:tc>
      </w:tr>
      <w:tr w:rsidR="00A715E2" w:rsidRPr="00231FB5" w14:paraId="7023498C" w14:textId="77777777" w:rsidTr="003730C3">
        <w:trPr>
          <w:jc w:val="center"/>
        </w:trPr>
        <w:tc>
          <w:tcPr>
            <w:tcW w:w="715" w:type="dxa"/>
            <w:vAlign w:val="center"/>
          </w:tcPr>
          <w:p w14:paraId="37716CDC" w14:textId="77777777" w:rsidR="00A715E2" w:rsidRPr="00231FB5" w:rsidRDefault="00A715E2" w:rsidP="003730C3">
            <w:pPr>
              <w:jc w:val="center"/>
              <w:rPr>
                <w:rFonts w:ascii="Arial" w:hAnsi="Arial" w:cs="Arial"/>
              </w:rPr>
            </w:pPr>
            <w:r>
              <w:rPr>
                <w:rFonts w:ascii="Arial" w:hAnsi="Arial" w:cs="Arial"/>
              </w:rPr>
              <w:t>4.11</w:t>
            </w:r>
          </w:p>
        </w:tc>
        <w:tc>
          <w:tcPr>
            <w:tcW w:w="4081" w:type="dxa"/>
            <w:vAlign w:val="center"/>
          </w:tcPr>
          <w:p w14:paraId="1569FB1B" w14:textId="77777777" w:rsidR="00A715E2" w:rsidRPr="00231FB5" w:rsidRDefault="00A715E2" w:rsidP="003730C3">
            <w:pPr>
              <w:jc w:val="both"/>
              <w:rPr>
                <w:rFonts w:ascii="Arial" w:hAnsi="Arial" w:cs="Arial"/>
              </w:rPr>
            </w:pPr>
            <w:r>
              <w:rPr>
                <w:rFonts w:ascii="Arial" w:hAnsi="Arial" w:cs="Arial"/>
                <w:b/>
                <w:bCs/>
              </w:rPr>
              <w:t xml:space="preserve">Does your </w:t>
            </w:r>
            <w:r w:rsidRPr="00231FB5">
              <w:rPr>
                <w:rFonts w:ascii="Arial" w:hAnsi="Arial" w:cs="Arial"/>
                <w:b/>
                <w:bCs/>
              </w:rPr>
              <w:t xml:space="preserve">HH </w:t>
            </w:r>
            <w:r>
              <w:rPr>
                <w:rFonts w:ascii="Arial" w:hAnsi="Arial" w:cs="Arial"/>
                <w:b/>
                <w:bCs/>
              </w:rPr>
              <w:t xml:space="preserve">have </w:t>
            </w:r>
            <w:r w:rsidRPr="00231FB5">
              <w:rPr>
                <w:rFonts w:ascii="Arial" w:hAnsi="Arial" w:cs="Arial"/>
                <w:b/>
                <w:bCs/>
              </w:rPr>
              <w:t>access to a functional market?</w:t>
            </w:r>
          </w:p>
        </w:tc>
        <w:tc>
          <w:tcPr>
            <w:tcW w:w="4640" w:type="dxa"/>
            <w:gridSpan w:val="2"/>
            <w:vAlign w:val="center"/>
          </w:tcPr>
          <w:p w14:paraId="1DD303B7" w14:textId="77777777" w:rsidR="00A715E2" w:rsidRPr="00BF3ABF" w:rsidRDefault="00A715E2" w:rsidP="00A715E2">
            <w:pPr>
              <w:pStyle w:val="ListParagraph"/>
              <w:numPr>
                <w:ilvl w:val="0"/>
                <w:numId w:val="36"/>
              </w:numPr>
              <w:rPr>
                <w:rFonts w:ascii="Arial" w:hAnsi="Arial" w:cs="Arial"/>
              </w:rPr>
            </w:pPr>
            <w:r w:rsidRPr="00BF3ABF">
              <w:rPr>
                <w:rFonts w:ascii="Arial" w:hAnsi="Arial" w:cs="Arial"/>
              </w:rPr>
              <w:t xml:space="preserve">Yes, at less than 30 minutes’ </w:t>
            </w:r>
            <w:r>
              <w:rPr>
                <w:rFonts w:ascii="Arial" w:hAnsi="Arial" w:cs="Arial"/>
              </w:rPr>
              <w:t>distance</w:t>
            </w:r>
          </w:p>
          <w:p w14:paraId="43425334" w14:textId="77777777" w:rsidR="00A715E2" w:rsidRDefault="00A715E2" w:rsidP="00A715E2">
            <w:pPr>
              <w:pStyle w:val="ListParagraph"/>
              <w:numPr>
                <w:ilvl w:val="0"/>
                <w:numId w:val="36"/>
              </w:numPr>
              <w:rPr>
                <w:rFonts w:ascii="Arial" w:hAnsi="Arial" w:cs="Arial"/>
              </w:rPr>
            </w:pPr>
            <w:r>
              <w:rPr>
                <w:rFonts w:ascii="Arial" w:hAnsi="Arial" w:cs="Arial"/>
              </w:rPr>
              <w:t>Yes, at more than 30 minutes’ distance</w:t>
            </w:r>
          </w:p>
          <w:p w14:paraId="627ED5EB" w14:textId="77777777" w:rsidR="00A715E2" w:rsidRPr="00BF3ABF" w:rsidRDefault="00A715E2" w:rsidP="00A715E2">
            <w:pPr>
              <w:pStyle w:val="ListParagraph"/>
              <w:numPr>
                <w:ilvl w:val="0"/>
                <w:numId w:val="36"/>
              </w:numPr>
              <w:rPr>
                <w:rFonts w:ascii="Arial" w:hAnsi="Arial" w:cs="Arial"/>
              </w:rPr>
            </w:pPr>
            <w:r>
              <w:rPr>
                <w:rFonts w:ascii="Arial" w:hAnsi="Arial" w:cs="Arial"/>
              </w:rPr>
              <w:t>Yes, at more than 1-hour distance</w:t>
            </w:r>
          </w:p>
          <w:p w14:paraId="36E18505" w14:textId="77777777" w:rsidR="00A715E2" w:rsidRPr="00231FB5" w:rsidRDefault="00A715E2" w:rsidP="003730C3">
            <w:pPr>
              <w:jc w:val="both"/>
              <w:rPr>
                <w:rFonts w:ascii="Arial" w:hAnsi="Arial" w:cs="Arial"/>
              </w:rPr>
            </w:pPr>
            <w:r>
              <w:rPr>
                <w:rFonts w:ascii="Arial" w:hAnsi="Arial" w:cs="Arial"/>
              </w:rPr>
              <w:t xml:space="preserve">      d</w:t>
            </w:r>
            <w:r w:rsidRPr="00231FB5">
              <w:rPr>
                <w:rFonts w:ascii="Arial" w:hAnsi="Arial" w:cs="Arial"/>
              </w:rPr>
              <w:t xml:space="preserve">. </w:t>
            </w:r>
            <w:r>
              <w:rPr>
                <w:rFonts w:ascii="Arial" w:hAnsi="Arial" w:cs="Arial"/>
              </w:rPr>
              <w:t xml:space="preserve">   </w:t>
            </w:r>
            <w:r w:rsidRPr="00231FB5">
              <w:rPr>
                <w:rFonts w:ascii="Arial" w:hAnsi="Arial" w:cs="Arial"/>
              </w:rPr>
              <w:t>No</w:t>
            </w:r>
          </w:p>
        </w:tc>
        <w:tc>
          <w:tcPr>
            <w:tcW w:w="1359" w:type="dxa"/>
            <w:gridSpan w:val="2"/>
            <w:vAlign w:val="center"/>
          </w:tcPr>
          <w:p w14:paraId="04B8D2D5" w14:textId="77777777" w:rsidR="00A715E2" w:rsidRPr="00231FB5" w:rsidRDefault="00A715E2" w:rsidP="003730C3">
            <w:pPr>
              <w:jc w:val="center"/>
              <w:rPr>
                <w:rFonts w:ascii="Arial" w:eastAsia="Arial" w:hAnsi="Arial" w:cs="Arial"/>
                <w:b/>
                <w:lang w:val="fr-FR"/>
              </w:rPr>
            </w:pP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p>
          <w:p w14:paraId="417CE9D4" w14:textId="77777777" w:rsidR="00A715E2" w:rsidRPr="00231FB5" w:rsidRDefault="00A715E2" w:rsidP="003730C3">
            <w:pPr>
              <w:jc w:val="center"/>
              <w:rPr>
                <w:rFonts w:ascii="Arial" w:hAnsi="Arial" w:cs="Arial"/>
              </w:rPr>
            </w:pPr>
          </w:p>
        </w:tc>
      </w:tr>
      <w:tr w:rsidR="00A715E2" w:rsidRPr="00231FB5" w14:paraId="201AA961" w14:textId="77777777" w:rsidTr="003730C3">
        <w:trPr>
          <w:jc w:val="center"/>
        </w:trPr>
        <w:tc>
          <w:tcPr>
            <w:tcW w:w="715" w:type="dxa"/>
            <w:vAlign w:val="center"/>
          </w:tcPr>
          <w:p w14:paraId="14C97068" w14:textId="77777777" w:rsidR="00A715E2" w:rsidRPr="00231FB5" w:rsidRDefault="00A715E2" w:rsidP="003730C3">
            <w:pPr>
              <w:jc w:val="center"/>
              <w:rPr>
                <w:rFonts w:ascii="Arial" w:hAnsi="Arial" w:cs="Arial"/>
              </w:rPr>
            </w:pPr>
            <w:r>
              <w:rPr>
                <w:rFonts w:ascii="Arial" w:hAnsi="Arial" w:cs="Arial"/>
              </w:rPr>
              <w:t>4.12</w:t>
            </w:r>
          </w:p>
        </w:tc>
        <w:tc>
          <w:tcPr>
            <w:tcW w:w="4081" w:type="dxa"/>
            <w:vAlign w:val="center"/>
          </w:tcPr>
          <w:p w14:paraId="0EE9F2AB" w14:textId="77777777" w:rsidR="00A715E2" w:rsidRPr="00231FB5" w:rsidRDefault="00A715E2" w:rsidP="003730C3">
            <w:pPr>
              <w:rPr>
                <w:rFonts w:ascii="Arial" w:hAnsi="Arial" w:cs="Arial"/>
                <w:b/>
                <w:bCs/>
              </w:rPr>
            </w:pPr>
            <w:r w:rsidRPr="00231FB5">
              <w:rPr>
                <w:rFonts w:ascii="Arial" w:hAnsi="Arial" w:cs="Arial"/>
                <w:b/>
                <w:bCs/>
              </w:rPr>
              <w:t xml:space="preserve">Which items are </w:t>
            </w:r>
            <w:r>
              <w:rPr>
                <w:rFonts w:ascii="Arial" w:hAnsi="Arial" w:cs="Arial"/>
                <w:b/>
                <w:bCs/>
              </w:rPr>
              <w:t xml:space="preserve">usually </w:t>
            </w:r>
            <w:r w:rsidRPr="00231FB5">
              <w:rPr>
                <w:rFonts w:ascii="Arial" w:hAnsi="Arial" w:cs="Arial"/>
                <w:b/>
                <w:bCs/>
              </w:rPr>
              <w:t>available on the market?</w:t>
            </w:r>
            <w:r>
              <w:rPr>
                <w:rFonts w:ascii="Arial" w:hAnsi="Arial" w:cs="Arial"/>
                <w:b/>
                <w:bCs/>
              </w:rPr>
              <w:t xml:space="preserve"> (Select all that apply)</w:t>
            </w:r>
          </w:p>
        </w:tc>
        <w:tc>
          <w:tcPr>
            <w:tcW w:w="4640" w:type="dxa"/>
            <w:gridSpan w:val="2"/>
            <w:vAlign w:val="center"/>
          </w:tcPr>
          <w:p w14:paraId="400F3608" w14:textId="77777777" w:rsidR="00A715E2" w:rsidRPr="00231FB5" w:rsidRDefault="00A715E2" w:rsidP="00A715E2">
            <w:pPr>
              <w:pStyle w:val="ListParagraph"/>
              <w:numPr>
                <w:ilvl w:val="1"/>
                <w:numId w:val="29"/>
              </w:numPr>
              <w:spacing w:after="160" w:line="259" w:lineRule="auto"/>
              <w:rPr>
                <w:rFonts w:ascii="Arial" w:hAnsi="Arial" w:cs="Arial"/>
              </w:rPr>
            </w:pPr>
            <w:r w:rsidRPr="00231FB5">
              <w:rPr>
                <w:rFonts w:ascii="Arial" w:hAnsi="Arial" w:cs="Arial"/>
              </w:rPr>
              <w:t xml:space="preserve">bedding </w:t>
            </w:r>
          </w:p>
          <w:p w14:paraId="22989551" w14:textId="77777777" w:rsidR="00A715E2" w:rsidRPr="00231FB5" w:rsidRDefault="00A715E2" w:rsidP="00A715E2">
            <w:pPr>
              <w:pStyle w:val="ListParagraph"/>
              <w:numPr>
                <w:ilvl w:val="1"/>
                <w:numId w:val="29"/>
              </w:numPr>
              <w:spacing w:after="160" w:line="259" w:lineRule="auto"/>
              <w:rPr>
                <w:rFonts w:ascii="Arial" w:hAnsi="Arial" w:cs="Arial"/>
              </w:rPr>
            </w:pPr>
            <w:r w:rsidRPr="00231FB5">
              <w:rPr>
                <w:rFonts w:ascii="Arial" w:hAnsi="Arial" w:cs="Arial"/>
              </w:rPr>
              <w:t xml:space="preserve">clothes </w:t>
            </w:r>
          </w:p>
          <w:p w14:paraId="52A5180C" w14:textId="77777777" w:rsidR="00A715E2" w:rsidRPr="00231FB5" w:rsidRDefault="00A715E2" w:rsidP="00A715E2">
            <w:pPr>
              <w:pStyle w:val="ListParagraph"/>
              <w:numPr>
                <w:ilvl w:val="1"/>
                <w:numId w:val="29"/>
              </w:numPr>
              <w:spacing w:after="160" w:line="259" w:lineRule="auto"/>
              <w:rPr>
                <w:rFonts w:ascii="Arial" w:hAnsi="Arial" w:cs="Arial"/>
              </w:rPr>
            </w:pPr>
            <w:r w:rsidRPr="00231FB5">
              <w:rPr>
                <w:rFonts w:ascii="Arial" w:hAnsi="Arial" w:cs="Arial"/>
              </w:rPr>
              <w:t xml:space="preserve">footwear </w:t>
            </w:r>
          </w:p>
          <w:p w14:paraId="2298531C" w14:textId="77777777" w:rsidR="00A715E2" w:rsidRPr="00231FB5" w:rsidRDefault="00A715E2" w:rsidP="00A715E2">
            <w:pPr>
              <w:pStyle w:val="ListParagraph"/>
              <w:numPr>
                <w:ilvl w:val="1"/>
                <w:numId w:val="29"/>
              </w:numPr>
              <w:spacing w:after="160" w:line="259" w:lineRule="auto"/>
              <w:rPr>
                <w:rFonts w:ascii="Arial" w:hAnsi="Arial" w:cs="Arial"/>
              </w:rPr>
            </w:pPr>
            <w:r w:rsidRPr="00231FB5">
              <w:rPr>
                <w:rFonts w:ascii="Arial" w:hAnsi="Arial" w:cs="Arial"/>
              </w:rPr>
              <w:t>cooking utensils</w:t>
            </w:r>
          </w:p>
          <w:p w14:paraId="48B92F57" w14:textId="77777777" w:rsidR="00A715E2" w:rsidRPr="00231FB5" w:rsidRDefault="00A715E2" w:rsidP="00A715E2">
            <w:pPr>
              <w:pStyle w:val="ListParagraph"/>
              <w:numPr>
                <w:ilvl w:val="1"/>
                <w:numId w:val="29"/>
              </w:numPr>
              <w:spacing w:after="160" w:line="259" w:lineRule="auto"/>
              <w:rPr>
                <w:rFonts w:ascii="Arial" w:hAnsi="Arial" w:cs="Arial"/>
              </w:rPr>
            </w:pPr>
            <w:r w:rsidRPr="00231FB5">
              <w:rPr>
                <w:rFonts w:ascii="Arial" w:hAnsi="Arial" w:cs="Arial"/>
              </w:rPr>
              <w:t xml:space="preserve">jerrycans </w:t>
            </w:r>
          </w:p>
          <w:p w14:paraId="0359F21A" w14:textId="77777777" w:rsidR="00A715E2" w:rsidRPr="00231FB5" w:rsidRDefault="00A715E2" w:rsidP="00A715E2">
            <w:pPr>
              <w:pStyle w:val="ListParagraph"/>
              <w:numPr>
                <w:ilvl w:val="1"/>
                <w:numId w:val="29"/>
              </w:numPr>
              <w:spacing w:after="160" w:line="259" w:lineRule="auto"/>
              <w:rPr>
                <w:rFonts w:ascii="Arial" w:hAnsi="Arial" w:cs="Arial"/>
              </w:rPr>
            </w:pPr>
            <w:r w:rsidRPr="00231FB5">
              <w:rPr>
                <w:rFonts w:ascii="Arial" w:hAnsi="Arial" w:cs="Arial"/>
              </w:rPr>
              <w:t xml:space="preserve">mosquito nets </w:t>
            </w:r>
          </w:p>
          <w:p w14:paraId="2CA98C97" w14:textId="77777777" w:rsidR="00A715E2" w:rsidRPr="00231FB5" w:rsidRDefault="00A715E2" w:rsidP="00A715E2">
            <w:pPr>
              <w:pStyle w:val="ListParagraph"/>
              <w:numPr>
                <w:ilvl w:val="1"/>
                <w:numId w:val="29"/>
              </w:numPr>
              <w:spacing w:after="160" w:line="259" w:lineRule="auto"/>
              <w:rPr>
                <w:rFonts w:ascii="Arial" w:hAnsi="Arial" w:cs="Arial"/>
              </w:rPr>
            </w:pPr>
            <w:r w:rsidRPr="00231FB5">
              <w:rPr>
                <w:rFonts w:ascii="Arial" w:hAnsi="Arial" w:cs="Arial"/>
              </w:rPr>
              <w:t>soap</w:t>
            </w:r>
          </w:p>
          <w:p w14:paraId="7F8338B8" w14:textId="77777777" w:rsidR="00A715E2" w:rsidRPr="00231FB5" w:rsidRDefault="00A715E2" w:rsidP="00A715E2">
            <w:pPr>
              <w:pStyle w:val="ListParagraph"/>
              <w:numPr>
                <w:ilvl w:val="1"/>
                <w:numId w:val="29"/>
              </w:numPr>
              <w:spacing w:after="160" w:line="259" w:lineRule="auto"/>
              <w:rPr>
                <w:rFonts w:ascii="Arial" w:hAnsi="Arial" w:cs="Arial"/>
              </w:rPr>
            </w:pPr>
            <w:r w:rsidRPr="00231FB5">
              <w:rPr>
                <w:rFonts w:ascii="Arial" w:hAnsi="Arial" w:cs="Arial"/>
              </w:rPr>
              <w:t xml:space="preserve">pads </w:t>
            </w:r>
          </w:p>
          <w:p w14:paraId="6823F010" w14:textId="77777777" w:rsidR="00A715E2" w:rsidRPr="00231FB5" w:rsidRDefault="00A715E2" w:rsidP="00A715E2">
            <w:pPr>
              <w:pStyle w:val="ListParagraph"/>
              <w:numPr>
                <w:ilvl w:val="1"/>
                <w:numId w:val="29"/>
              </w:numPr>
              <w:spacing w:after="160" w:line="259" w:lineRule="auto"/>
              <w:rPr>
                <w:rFonts w:ascii="Arial" w:hAnsi="Arial" w:cs="Arial"/>
              </w:rPr>
            </w:pPr>
            <w:r w:rsidRPr="00231FB5">
              <w:rPr>
                <w:rFonts w:ascii="Arial" w:hAnsi="Arial" w:cs="Arial"/>
              </w:rPr>
              <w:t xml:space="preserve">diapers </w:t>
            </w:r>
          </w:p>
          <w:p w14:paraId="45BD9484" w14:textId="77777777" w:rsidR="00A715E2" w:rsidRPr="00231FB5" w:rsidRDefault="00A715E2" w:rsidP="00A715E2">
            <w:pPr>
              <w:pStyle w:val="ListParagraph"/>
              <w:numPr>
                <w:ilvl w:val="1"/>
                <w:numId w:val="29"/>
              </w:numPr>
              <w:spacing w:after="160" w:line="259" w:lineRule="auto"/>
              <w:rPr>
                <w:rFonts w:ascii="Arial" w:hAnsi="Arial" w:cs="Arial"/>
              </w:rPr>
            </w:pPr>
            <w:r w:rsidRPr="00231FB5">
              <w:rPr>
                <w:rFonts w:ascii="Arial" w:hAnsi="Arial" w:cs="Arial"/>
              </w:rPr>
              <w:t xml:space="preserve">wood/fuel/gas </w:t>
            </w:r>
          </w:p>
          <w:p w14:paraId="14F76BB7" w14:textId="77777777" w:rsidR="00A715E2" w:rsidRPr="00231FB5" w:rsidRDefault="00A715E2" w:rsidP="00A715E2">
            <w:pPr>
              <w:pStyle w:val="ListParagraph"/>
              <w:numPr>
                <w:ilvl w:val="1"/>
                <w:numId w:val="29"/>
              </w:numPr>
              <w:spacing w:after="160" w:line="259" w:lineRule="auto"/>
              <w:rPr>
                <w:rFonts w:ascii="Arial" w:hAnsi="Arial" w:cs="Arial"/>
              </w:rPr>
            </w:pPr>
            <w:r w:rsidRPr="00231FB5">
              <w:rPr>
                <w:rFonts w:ascii="Arial" w:hAnsi="Arial" w:cs="Arial"/>
              </w:rPr>
              <w:t>CGI sheets</w:t>
            </w:r>
          </w:p>
          <w:p w14:paraId="72EC0433" w14:textId="77777777" w:rsidR="00A715E2" w:rsidRPr="00231FB5" w:rsidRDefault="00A715E2" w:rsidP="00A715E2">
            <w:pPr>
              <w:pStyle w:val="ListParagraph"/>
              <w:numPr>
                <w:ilvl w:val="1"/>
                <w:numId w:val="29"/>
              </w:numPr>
              <w:spacing w:after="160" w:line="259" w:lineRule="auto"/>
              <w:rPr>
                <w:rFonts w:ascii="Arial" w:hAnsi="Arial" w:cs="Arial"/>
              </w:rPr>
            </w:pPr>
            <w:r w:rsidRPr="00231FB5">
              <w:rPr>
                <w:rFonts w:ascii="Arial" w:hAnsi="Arial" w:cs="Arial"/>
              </w:rPr>
              <w:t>timber</w:t>
            </w:r>
          </w:p>
          <w:p w14:paraId="636A059F" w14:textId="77777777" w:rsidR="00A715E2" w:rsidRPr="00231FB5" w:rsidRDefault="00A715E2" w:rsidP="00A715E2">
            <w:pPr>
              <w:pStyle w:val="ListParagraph"/>
              <w:numPr>
                <w:ilvl w:val="1"/>
                <w:numId w:val="29"/>
              </w:numPr>
              <w:spacing w:after="160" w:line="259" w:lineRule="auto"/>
              <w:rPr>
                <w:rFonts w:ascii="Arial" w:hAnsi="Arial" w:cs="Arial"/>
              </w:rPr>
            </w:pPr>
            <w:r w:rsidRPr="00231FB5">
              <w:rPr>
                <w:rFonts w:ascii="Arial" w:hAnsi="Arial" w:cs="Arial"/>
              </w:rPr>
              <w:t xml:space="preserve">plywood </w:t>
            </w:r>
          </w:p>
          <w:p w14:paraId="75669095" w14:textId="77777777" w:rsidR="00A715E2" w:rsidRPr="00231FB5" w:rsidRDefault="00A715E2" w:rsidP="00A715E2">
            <w:pPr>
              <w:pStyle w:val="ListParagraph"/>
              <w:numPr>
                <w:ilvl w:val="1"/>
                <w:numId w:val="29"/>
              </w:numPr>
              <w:spacing w:after="160" w:line="259" w:lineRule="auto"/>
              <w:rPr>
                <w:rFonts w:ascii="Arial" w:hAnsi="Arial" w:cs="Arial"/>
              </w:rPr>
            </w:pPr>
            <w:r w:rsidRPr="00231FB5">
              <w:rPr>
                <w:rFonts w:ascii="Arial" w:hAnsi="Arial" w:cs="Arial"/>
              </w:rPr>
              <w:t xml:space="preserve">cement </w:t>
            </w:r>
          </w:p>
          <w:p w14:paraId="7AC58C93" w14:textId="77777777" w:rsidR="00A715E2" w:rsidRPr="00231FB5" w:rsidRDefault="00A715E2" w:rsidP="00A715E2">
            <w:pPr>
              <w:pStyle w:val="ListParagraph"/>
              <w:numPr>
                <w:ilvl w:val="1"/>
                <w:numId w:val="29"/>
              </w:numPr>
              <w:spacing w:after="160" w:line="259" w:lineRule="auto"/>
              <w:rPr>
                <w:rFonts w:ascii="Arial" w:hAnsi="Arial" w:cs="Arial"/>
              </w:rPr>
            </w:pPr>
            <w:r w:rsidRPr="00231FB5">
              <w:rPr>
                <w:rFonts w:ascii="Arial" w:hAnsi="Arial" w:cs="Arial"/>
              </w:rPr>
              <w:t xml:space="preserve">gravel </w:t>
            </w:r>
          </w:p>
          <w:p w14:paraId="07AEEBB3" w14:textId="77777777" w:rsidR="00A715E2" w:rsidRPr="00231FB5" w:rsidRDefault="00A715E2" w:rsidP="00A715E2">
            <w:pPr>
              <w:pStyle w:val="ListParagraph"/>
              <w:numPr>
                <w:ilvl w:val="1"/>
                <w:numId w:val="29"/>
              </w:numPr>
              <w:spacing w:after="160" w:line="259" w:lineRule="auto"/>
              <w:rPr>
                <w:rFonts w:ascii="Arial" w:hAnsi="Arial" w:cs="Arial"/>
              </w:rPr>
            </w:pPr>
            <w:r w:rsidRPr="00231FB5">
              <w:rPr>
                <w:rFonts w:ascii="Arial" w:hAnsi="Arial" w:cs="Arial"/>
              </w:rPr>
              <w:t>plastic sheets / tarpaulins</w:t>
            </w:r>
          </w:p>
          <w:p w14:paraId="5C94F516" w14:textId="77777777" w:rsidR="00A715E2" w:rsidRPr="00231FB5" w:rsidRDefault="00A715E2" w:rsidP="00A715E2">
            <w:pPr>
              <w:pStyle w:val="ListParagraph"/>
              <w:numPr>
                <w:ilvl w:val="1"/>
                <w:numId w:val="29"/>
              </w:numPr>
              <w:spacing w:after="160" w:line="259" w:lineRule="auto"/>
              <w:rPr>
                <w:rFonts w:ascii="Arial" w:hAnsi="Arial" w:cs="Arial"/>
              </w:rPr>
            </w:pPr>
            <w:r w:rsidRPr="00231FB5">
              <w:rPr>
                <w:rFonts w:ascii="Arial" w:hAnsi="Arial" w:cs="Arial"/>
              </w:rPr>
              <w:lastRenderedPageBreak/>
              <w:t>construction tools</w:t>
            </w:r>
          </w:p>
        </w:tc>
        <w:tc>
          <w:tcPr>
            <w:tcW w:w="1359" w:type="dxa"/>
            <w:gridSpan w:val="2"/>
            <w:vAlign w:val="center"/>
          </w:tcPr>
          <w:p w14:paraId="598B3CA2" w14:textId="77777777" w:rsidR="00A715E2" w:rsidRPr="00231FB5" w:rsidRDefault="00A715E2" w:rsidP="003730C3">
            <w:pPr>
              <w:jc w:val="center"/>
              <w:rPr>
                <w:rFonts w:ascii="Arial" w:eastAsia="Arial" w:hAnsi="Arial" w:cs="Arial"/>
                <w:b/>
                <w:lang w:val="fr-FR"/>
              </w:rPr>
            </w:pPr>
            <w:r w:rsidRPr="00231FB5">
              <w:rPr>
                <w:rFonts w:ascii="Arial" w:eastAsia="Arial" w:hAnsi="Arial" w:cs="Arial"/>
                <w:b/>
                <w:lang w:val="fr-FR"/>
              </w:rPr>
              <w:lastRenderedPageBreak/>
              <w:t>|</w:t>
            </w:r>
            <w:r w:rsidRPr="00231FB5">
              <w:rPr>
                <w:rFonts w:ascii="Arial" w:eastAsia="Arial" w:hAnsi="Arial" w:cs="Arial"/>
                <w:b/>
                <w:u w:val="single" w:color="000000"/>
                <w:lang w:val="fr-FR"/>
              </w:rPr>
              <w:t xml:space="preserve">   </w:t>
            </w:r>
            <w:r w:rsidRPr="00231FB5">
              <w:rPr>
                <w:rFonts w:ascii="Arial" w:eastAsia="Arial" w:hAnsi="Arial" w:cs="Arial"/>
                <w:b/>
                <w:lang w:val="fr-FR"/>
              </w:rPr>
              <w:t>|</w:t>
            </w:r>
          </w:p>
          <w:p w14:paraId="4DA2056B" w14:textId="77777777" w:rsidR="00A715E2" w:rsidRPr="00231FB5" w:rsidRDefault="00A715E2" w:rsidP="003730C3">
            <w:pPr>
              <w:jc w:val="center"/>
              <w:rPr>
                <w:rFonts w:ascii="Arial" w:eastAsia="Arial" w:hAnsi="Arial" w:cs="Arial"/>
                <w:b/>
                <w:lang w:val="fr-FR"/>
              </w:rPr>
            </w:pPr>
          </w:p>
          <w:p w14:paraId="5BB6A94B" w14:textId="77777777" w:rsidR="00A715E2" w:rsidRPr="00231FB5" w:rsidRDefault="00A715E2" w:rsidP="003730C3">
            <w:pPr>
              <w:jc w:val="center"/>
              <w:rPr>
                <w:rFonts w:ascii="Arial" w:eastAsia="Arial" w:hAnsi="Arial" w:cs="Arial"/>
                <w:b/>
                <w:lang w:val="fr-FR"/>
              </w:rPr>
            </w:pP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p>
          <w:p w14:paraId="098990C5" w14:textId="77777777" w:rsidR="00A715E2" w:rsidRPr="00231FB5" w:rsidRDefault="00A715E2" w:rsidP="003730C3">
            <w:pPr>
              <w:rPr>
                <w:rFonts w:ascii="Arial" w:eastAsia="Arial" w:hAnsi="Arial" w:cs="Arial"/>
                <w:b/>
                <w:lang w:val="fr-FR"/>
              </w:rPr>
            </w:pPr>
          </w:p>
          <w:p w14:paraId="7D8385F7" w14:textId="77777777" w:rsidR="00A715E2" w:rsidRPr="00231FB5" w:rsidRDefault="00A715E2" w:rsidP="003730C3">
            <w:pPr>
              <w:jc w:val="center"/>
              <w:rPr>
                <w:rFonts w:ascii="Arial" w:eastAsia="Arial" w:hAnsi="Arial" w:cs="Arial"/>
                <w:b/>
                <w:lang w:val="fr-FR"/>
              </w:rPr>
            </w:pP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p>
          <w:p w14:paraId="39B761F9" w14:textId="77777777" w:rsidR="00A715E2" w:rsidRPr="00231FB5" w:rsidRDefault="00A715E2" w:rsidP="003730C3">
            <w:pPr>
              <w:jc w:val="center"/>
              <w:rPr>
                <w:rFonts w:ascii="Arial" w:eastAsia="Arial" w:hAnsi="Arial" w:cs="Arial"/>
                <w:b/>
                <w:lang w:val="fr-FR"/>
              </w:rPr>
            </w:pPr>
          </w:p>
          <w:p w14:paraId="4B365011" w14:textId="77777777" w:rsidR="00A715E2" w:rsidRPr="00231FB5" w:rsidRDefault="00A715E2" w:rsidP="003730C3">
            <w:pPr>
              <w:jc w:val="center"/>
              <w:rPr>
                <w:rFonts w:ascii="Arial" w:eastAsia="Arial" w:hAnsi="Arial" w:cs="Arial"/>
                <w:b/>
                <w:lang w:val="fr-FR"/>
              </w:rPr>
            </w:pP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p>
          <w:p w14:paraId="7DAA885E" w14:textId="77777777" w:rsidR="00A715E2" w:rsidRPr="00231FB5" w:rsidRDefault="00A715E2" w:rsidP="003730C3">
            <w:pPr>
              <w:jc w:val="center"/>
              <w:rPr>
                <w:rFonts w:ascii="Arial" w:eastAsia="Arial" w:hAnsi="Arial" w:cs="Arial"/>
                <w:b/>
                <w:lang w:val="fr-FR"/>
              </w:rPr>
            </w:pP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p>
          <w:p w14:paraId="123E8971" w14:textId="77777777" w:rsidR="00A715E2" w:rsidRPr="00231FB5" w:rsidRDefault="00A715E2" w:rsidP="003730C3">
            <w:pPr>
              <w:jc w:val="center"/>
              <w:rPr>
                <w:rFonts w:ascii="Arial" w:eastAsia="Arial" w:hAnsi="Arial" w:cs="Arial"/>
                <w:b/>
                <w:lang w:val="fr-FR"/>
              </w:rPr>
            </w:pPr>
          </w:p>
          <w:p w14:paraId="042B814E" w14:textId="77777777" w:rsidR="00A715E2" w:rsidRPr="00231FB5" w:rsidRDefault="00A715E2" w:rsidP="003730C3">
            <w:pPr>
              <w:jc w:val="center"/>
              <w:rPr>
                <w:rFonts w:ascii="Arial" w:eastAsia="Arial" w:hAnsi="Arial" w:cs="Arial"/>
                <w:b/>
                <w:lang w:val="fr-FR"/>
              </w:rPr>
            </w:pP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p>
          <w:p w14:paraId="140C4B3B" w14:textId="77777777" w:rsidR="00A715E2" w:rsidRPr="00231FB5" w:rsidRDefault="00A715E2" w:rsidP="003730C3">
            <w:pPr>
              <w:rPr>
                <w:rFonts w:ascii="Arial" w:eastAsia="Arial" w:hAnsi="Arial" w:cs="Arial"/>
                <w:b/>
                <w:lang w:val="fr-FR"/>
              </w:rPr>
            </w:pPr>
          </w:p>
          <w:p w14:paraId="36AECB42" w14:textId="77777777" w:rsidR="00A715E2" w:rsidRPr="00231FB5" w:rsidRDefault="00A715E2" w:rsidP="003730C3">
            <w:pPr>
              <w:jc w:val="center"/>
              <w:rPr>
                <w:rFonts w:ascii="Arial" w:eastAsia="Arial" w:hAnsi="Arial" w:cs="Arial"/>
                <w:b/>
                <w:lang w:val="fr-FR"/>
              </w:rPr>
            </w:pP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p>
          <w:p w14:paraId="6AB87EFC" w14:textId="77777777" w:rsidR="00A715E2" w:rsidRPr="00231FB5" w:rsidRDefault="00A715E2" w:rsidP="003730C3">
            <w:pPr>
              <w:jc w:val="center"/>
              <w:rPr>
                <w:rFonts w:ascii="Arial" w:eastAsia="Arial" w:hAnsi="Arial" w:cs="Arial"/>
                <w:b/>
                <w:lang w:val="fr-FR"/>
              </w:rPr>
            </w:pP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p>
          <w:p w14:paraId="42EC8BD9" w14:textId="77777777" w:rsidR="00A715E2" w:rsidRPr="00231FB5" w:rsidRDefault="00A715E2" w:rsidP="003730C3">
            <w:pPr>
              <w:jc w:val="center"/>
              <w:rPr>
                <w:rFonts w:ascii="Arial" w:eastAsia="Arial" w:hAnsi="Arial" w:cs="Arial"/>
                <w:b/>
                <w:lang w:val="fr-FR"/>
              </w:rPr>
            </w:pP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p>
          <w:p w14:paraId="07BDD8CE" w14:textId="77777777" w:rsidR="00A715E2" w:rsidRPr="00231FB5" w:rsidRDefault="00A715E2" w:rsidP="003730C3">
            <w:pPr>
              <w:jc w:val="center"/>
              <w:rPr>
                <w:rFonts w:ascii="Arial" w:eastAsia="Arial" w:hAnsi="Arial" w:cs="Arial"/>
                <w:b/>
                <w:lang w:val="fr-FR"/>
              </w:rPr>
            </w:pPr>
          </w:p>
          <w:p w14:paraId="19330991" w14:textId="77777777" w:rsidR="00A715E2" w:rsidRPr="00231FB5" w:rsidRDefault="00A715E2" w:rsidP="003730C3">
            <w:pPr>
              <w:jc w:val="center"/>
              <w:rPr>
                <w:rFonts w:ascii="Arial" w:eastAsia="Arial" w:hAnsi="Arial" w:cs="Arial"/>
                <w:b/>
                <w:lang w:val="fr-FR"/>
              </w:rPr>
            </w:pP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p>
          <w:p w14:paraId="5602B207" w14:textId="77777777" w:rsidR="00A715E2" w:rsidRPr="00231FB5" w:rsidRDefault="00A715E2" w:rsidP="003730C3">
            <w:pPr>
              <w:rPr>
                <w:rFonts w:ascii="Arial" w:eastAsia="Arial" w:hAnsi="Arial" w:cs="Arial"/>
                <w:b/>
                <w:lang w:val="fr-FR"/>
              </w:rPr>
            </w:pPr>
          </w:p>
          <w:p w14:paraId="407492C8" w14:textId="77777777" w:rsidR="00A715E2" w:rsidRPr="00231FB5" w:rsidRDefault="00A715E2" w:rsidP="003730C3">
            <w:pPr>
              <w:jc w:val="center"/>
              <w:rPr>
                <w:rFonts w:ascii="Arial" w:eastAsia="Arial" w:hAnsi="Arial" w:cs="Arial"/>
                <w:b/>
                <w:lang w:val="fr-FR"/>
              </w:rPr>
            </w:pPr>
            <w:r w:rsidRPr="00231FB5">
              <w:rPr>
                <w:rFonts w:ascii="Arial" w:eastAsia="Arial" w:hAnsi="Arial" w:cs="Arial"/>
                <w:b/>
                <w:lang w:val="fr-FR"/>
              </w:rPr>
              <w:lastRenderedPageBreak/>
              <w:t>|</w:t>
            </w:r>
            <w:r w:rsidRPr="00231FB5">
              <w:rPr>
                <w:rFonts w:ascii="Arial" w:eastAsia="Arial" w:hAnsi="Arial" w:cs="Arial"/>
                <w:b/>
                <w:u w:val="single" w:color="000000"/>
                <w:lang w:val="fr-FR"/>
              </w:rPr>
              <w:t xml:space="preserve">   </w:t>
            </w:r>
            <w:r w:rsidRPr="00231FB5">
              <w:rPr>
                <w:rFonts w:ascii="Arial" w:eastAsia="Arial" w:hAnsi="Arial" w:cs="Arial"/>
                <w:b/>
                <w:lang w:val="fr-FR"/>
              </w:rPr>
              <w:t>|</w:t>
            </w:r>
          </w:p>
          <w:p w14:paraId="532FCD22" w14:textId="77777777" w:rsidR="00A715E2" w:rsidRPr="00231FB5" w:rsidRDefault="00A715E2" w:rsidP="003730C3">
            <w:pPr>
              <w:jc w:val="center"/>
              <w:rPr>
                <w:rFonts w:ascii="Arial" w:eastAsia="Arial" w:hAnsi="Arial" w:cs="Arial"/>
                <w:b/>
                <w:lang w:val="fr-FR"/>
              </w:rPr>
            </w:pPr>
          </w:p>
          <w:p w14:paraId="6BDD8051" w14:textId="77777777" w:rsidR="00A715E2" w:rsidRPr="00231FB5" w:rsidRDefault="00A715E2" w:rsidP="003730C3">
            <w:pPr>
              <w:jc w:val="center"/>
              <w:rPr>
                <w:rFonts w:ascii="Arial" w:eastAsia="Arial" w:hAnsi="Arial" w:cs="Arial"/>
                <w:b/>
                <w:lang w:val="fr-FR"/>
              </w:rPr>
            </w:pP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p>
          <w:p w14:paraId="2B90A401" w14:textId="77777777" w:rsidR="00A715E2" w:rsidRPr="00231FB5" w:rsidRDefault="00A715E2" w:rsidP="003730C3">
            <w:pPr>
              <w:jc w:val="center"/>
              <w:rPr>
                <w:rFonts w:ascii="Arial" w:eastAsia="Arial" w:hAnsi="Arial" w:cs="Arial"/>
                <w:b/>
                <w:lang w:val="fr-FR"/>
              </w:rPr>
            </w:pP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p>
          <w:p w14:paraId="66F08883" w14:textId="77777777" w:rsidR="00A715E2" w:rsidRPr="00231FB5" w:rsidRDefault="00A715E2" w:rsidP="003730C3">
            <w:pPr>
              <w:jc w:val="center"/>
              <w:rPr>
                <w:rFonts w:ascii="Arial" w:eastAsia="Arial" w:hAnsi="Arial" w:cs="Arial"/>
                <w:b/>
                <w:lang w:val="fr-FR"/>
              </w:rPr>
            </w:pPr>
          </w:p>
          <w:p w14:paraId="34B1F4BD" w14:textId="77777777" w:rsidR="00A715E2" w:rsidRPr="00231FB5" w:rsidRDefault="00A715E2" w:rsidP="003730C3">
            <w:pPr>
              <w:jc w:val="center"/>
              <w:rPr>
                <w:rFonts w:ascii="Arial" w:eastAsia="Arial" w:hAnsi="Arial" w:cs="Arial"/>
                <w:b/>
                <w:lang w:val="fr-FR"/>
              </w:rPr>
            </w:pP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p>
          <w:p w14:paraId="2A06C6C3" w14:textId="77777777" w:rsidR="00A715E2" w:rsidRPr="00231FB5" w:rsidRDefault="00A715E2" w:rsidP="003730C3">
            <w:pPr>
              <w:rPr>
                <w:rFonts w:ascii="Arial" w:eastAsia="Arial" w:hAnsi="Arial" w:cs="Arial"/>
                <w:b/>
                <w:lang w:val="fr-FR"/>
              </w:rPr>
            </w:pPr>
          </w:p>
          <w:p w14:paraId="6103E0FC" w14:textId="77777777" w:rsidR="00A715E2" w:rsidRPr="00231FB5" w:rsidRDefault="00A715E2" w:rsidP="003730C3">
            <w:pPr>
              <w:jc w:val="center"/>
              <w:rPr>
                <w:rFonts w:ascii="Arial" w:eastAsia="Arial" w:hAnsi="Arial" w:cs="Arial"/>
                <w:b/>
                <w:lang w:val="fr-FR"/>
              </w:rPr>
            </w:pP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p>
          <w:p w14:paraId="6CDAFB96" w14:textId="77777777" w:rsidR="00A715E2" w:rsidRPr="00231FB5" w:rsidRDefault="00A715E2" w:rsidP="003730C3">
            <w:pPr>
              <w:jc w:val="center"/>
              <w:rPr>
                <w:rFonts w:ascii="Arial" w:eastAsia="Arial" w:hAnsi="Arial" w:cs="Arial"/>
                <w:b/>
                <w:lang w:val="fr-FR"/>
              </w:rPr>
            </w:pP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p>
          <w:p w14:paraId="27F293BE" w14:textId="77777777" w:rsidR="00A715E2" w:rsidRPr="00231FB5" w:rsidRDefault="00A715E2" w:rsidP="003730C3">
            <w:pPr>
              <w:jc w:val="center"/>
              <w:rPr>
                <w:rFonts w:ascii="Arial" w:hAnsi="Arial" w:cs="Arial"/>
              </w:rPr>
            </w:pP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p>
        </w:tc>
      </w:tr>
      <w:tr w:rsidR="00A715E2" w:rsidRPr="00231FB5" w14:paraId="7E68A472" w14:textId="77777777" w:rsidTr="003730C3">
        <w:trPr>
          <w:trHeight w:val="340"/>
          <w:jc w:val="center"/>
        </w:trPr>
        <w:tc>
          <w:tcPr>
            <w:tcW w:w="10795" w:type="dxa"/>
            <w:gridSpan w:val="6"/>
            <w:shd w:val="clear" w:color="auto" w:fill="00B0F0"/>
            <w:vAlign w:val="center"/>
          </w:tcPr>
          <w:p w14:paraId="39E0C169" w14:textId="77777777" w:rsidR="00A715E2" w:rsidRPr="00231FB5" w:rsidRDefault="00A715E2" w:rsidP="003730C3">
            <w:pPr>
              <w:jc w:val="center"/>
              <w:rPr>
                <w:rFonts w:ascii="Arial" w:hAnsi="Arial" w:cs="Arial"/>
              </w:rPr>
            </w:pPr>
            <w:r w:rsidRPr="00231FB5">
              <w:rPr>
                <w:rFonts w:ascii="Arial" w:hAnsi="Arial" w:cs="Arial"/>
              </w:rPr>
              <w:lastRenderedPageBreak/>
              <w:t xml:space="preserve">SECTION V. HLP </w:t>
            </w:r>
          </w:p>
        </w:tc>
      </w:tr>
      <w:tr w:rsidR="00A715E2" w:rsidRPr="00231FB5" w14:paraId="0D840488" w14:textId="77777777" w:rsidTr="003730C3">
        <w:trPr>
          <w:jc w:val="center"/>
        </w:trPr>
        <w:tc>
          <w:tcPr>
            <w:tcW w:w="715" w:type="dxa"/>
            <w:vAlign w:val="center"/>
          </w:tcPr>
          <w:p w14:paraId="0F799850" w14:textId="77777777" w:rsidR="00A715E2" w:rsidRPr="00231FB5" w:rsidRDefault="00A715E2" w:rsidP="003730C3">
            <w:pPr>
              <w:jc w:val="center"/>
              <w:rPr>
                <w:rFonts w:ascii="Arial" w:hAnsi="Arial" w:cs="Arial"/>
                <w:lang w:val="fr-FR"/>
              </w:rPr>
            </w:pPr>
          </w:p>
        </w:tc>
        <w:tc>
          <w:tcPr>
            <w:tcW w:w="4081" w:type="dxa"/>
            <w:vAlign w:val="center"/>
          </w:tcPr>
          <w:p w14:paraId="46D4E1F2" w14:textId="77777777" w:rsidR="00A715E2" w:rsidRPr="00231FB5" w:rsidRDefault="00A715E2" w:rsidP="003730C3">
            <w:pPr>
              <w:rPr>
                <w:rFonts w:ascii="Arial" w:hAnsi="Arial" w:cs="Arial"/>
                <w:lang w:val="fr-FR"/>
              </w:rPr>
            </w:pPr>
          </w:p>
        </w:tc>
        <w:tc>
          <w:tcPr>
            <w:tcW w:w="4640" w:type="dxa"/>
            <w:gridSpan w:val="2"/>
            <w:vAlign w:val="center"/>
          </w:tcPr>
          <w:p w14:paraId="6FECD32F" w14:textId="77777777" w:rsidR="00A715E2" w:rsidRPr="00231FB5" w:rsidRDefault="00A715E2" w:rsidP="003730C3">
            <w:pPr>
              <w:rPr>
                <w:rFonts w:ascii="Arial" w:hAnsi="Arial" w:cs="Arial"/>
                <w:lang w:val="fr-FR"/>
              </w:rPr>
            </w:pPr>
            <w:r>
              <w:rPr>
                <w:rFonts w:ascii="Arial" w:hAnsi="Arial" w:cs="Arial"/>
                <w:lang w:val="fr-FR"/>
              </w:rPr>
              <w:t xml:space="preserve"> </w:t>
            </w:r>
          </w:p>
        </w:tc>
        <w:tc>
          <w:tcPr>
            <w:tcW w:w="1359" w:type="dxa"/>
            <w:gridSpan w:val="2"/>
            <w:vAlign w:val="center"/>
          </w:tcPr>
          <w:p w14:paraId="6B6E9CD8" w14:textId="77777777" w:rsidR="00A715E2" w:rsidRPr="00231FB5" w:rsidRDefault="00A715E2" w:rsidP="003730C3">
            <w:pPr>
              <w:jc w:val="center"/>
              <w:rPr>
                <w:rFonts w:ascii="Arial" w:hAnsi="Arial" w:cs="Arial"/>
                <w:lang w:val="fr-FR"/>
              </w:rPr>
            </w:pPr>
          </w:p>
        </w:tc>
      </w:tr>
      <w:tr w:rsidR="00A715E2" w:rsidRPr="00231FB5" w14:paraId="3C61EBFB" w14:textId="77777777" w:rsidTr="003730C3">
        <w:trPr>
          <w:jc w:val="center"/>
        </w:trPr>
        <w:tc>
          <w:tcPr>
            <w:tcW w:w="715" w:type="dxa"/>
            <w:vAlign w:val="center"/>
          </w:tcPr>
          <w:p w14:paraId="1CAE84D7" w14:textId="77777777" w:rsidR="00A715E2" w:rsidRPr="00231FB5" w:rsidRDefault="00A715E2" w:rsidP="003730C3">
            <w:pPr>
              <w:jc w:val="center"/>
              <w:rPr>
                <w:rFonts w:ascii="Arial" w:hAnsi="Arial" w:cs="Arial"/>
                <w:lang w:val="fr-FR"/>
              </w:rPr>
            </w:pPr>
            <w:r>
              <w:rPr>
                <w:rFonts w:ascii="Arial" w:hAnsi="Arial" w:cs="Arial"/>
                <w:lang w:val="fr-FR"/>
              </w:rPr>
              <w:t>5.1</w:t>
            </w:r>
          </w:p>
          <w:p w14:paraId="6E2ADEC1" w14:textId="77777777" w:rsidR="00A715E2" w:rsidRPr="00231FB5" w:rsidRDefault="00A715E2" w:rsidP="003730C3">
            <w:pPr>
              <w:jc w:val="center"/>
              <w:rPr>
                <w:rFonts w:ascii="Arial" w:hAnsi="Arial" w:cs="Arial"/>
                <w:lang w:val="fr-FR"/>
              </w:rPr>
            </w:pPr>
          </w:p>
        </w:tc>
        <w:tc>
          <w:tcPr>
            <w:tcW w:w="4081" w:type="dxa"/>
            <w:vAlign w:val="center"/>
          </w:tcPr>
          <w:p w14:paraId="7DB08A38" w14:textId="77777777" w:rsidR="00A715E2" w:rsidRPr="00823506" w:rsidRDefault="00A715E2" w:rsidP="003730C3">
            <w:pPr>
              <w:rPr>
                <w:rFonts w:ascii="Arial" w:hAnsi="Arial" w:cs="Arial"/>
              </w:rPr>
            </w:pPr>
            <w:r w:rsidRPr="00823506">
              <w:rPr>
                <w:rFonts w:ascii="Arial" w:hAnsi="Arial" w:cs="Arial"/>
              </w:rPr>
              <w:t>What is the land situation of the household?</w:t>
            </w:r>
          </w:p>
        </w:tc>
        <w:tc>
          <w:tcPr>
            <w:tcW w:w="4640" w:type="dxa"/>
            <w:gridSpan w:val="2"/>
            <w:vAlign w:val="center"/>
          </w:tcPr>
          <w:p w14:paraId="78B38D23" w14:textId="77777777" w:rsidR="00A715E2" w:rsidRPr="00823506" w:rsidRDefault="00A715E2" w:rsidP="00A715E2">
            <w:pPr>
              <w:pStyle w:val="ListParagraph"/>
              <w:numPr>
                <w:ilvl w:val="0"/>
                <w:numId w:val="6"/>
              </w:numPr>
              <w:jc w:val="both"/>
              <w:rPr>
                <w:rFonts w:ascii="Arial" w:hAnsi="Arial" w:cs="Arial"/>
              </w:rPr>
            </w:pPr>
            <w:r w:rsidRPr="00823506">
              <w:rPr>
                <w:rFonts w:ascii="Arial" w:hAnsi="Arial" w:cs="Arial"/>
              </w:rPr>
              <w:t xml:space="preserve">Without any type of agreement (occupation) </w:t>
            </w:r>
          </w:p>
          <w:p w14:paraId="1B3A6F3A" w14:textId="77777777" w:rsidR="00A715E2" w:rsidRPr="00823506" w:rsidRDefault="00A715E2" w:rsidP="00A715E2">
            <w:pPr>
              <w:pStyle w:val="ListParagraph"/>
              <w:numPr>
                <w:ilvl w:val="0"/>
                <w:numId w:val="6"/>
              </w:numPr>
              <w:jc w:val="both"/>
              <w:rPr>
                <w:rFonts w:ascii="Arial" w:hAnsi="Arial" w:cs="Arial"/>
              </w:rPr>
            </w:pPr>
            <w:r w:rsidRPr="00823506">
              <w:rPr>
                <w:rFonts w:ascii="Arial" w:hAnsi="Arial" w:cs="Arial"/>
              </w:rPr>
              <w:t xml:space="preserve">Hosting (specifically in the home of a host family) free of charge </w:t>
            </w:r>
          </w:p>
          <w:p w14:paraId="2BC9D31F" w14:textId="77777777" w:rsidR="00A715E2" w:rsidRPr="00823506" w:rsidRDefault="00A715E2" w:rsidP="00A715E2">
            <w:pPr>
              <w:pStyle w:val="ListParagraph"/>
              <w:numPr>
                <w:ilvl w:val="0"/>
                <w:numId w:val="6"/>
              </w:numPr>
              <w:jc w:val="both"/>
              <w:rPr>
                <w:rFonts w:ascii="Arial" w:hAnsi="Arial" w:cs="Arial"/>
              </w:rPr>
            </w:pPr>
            <w:r w:rsidRPr="00823506">
              <w:rPr>
                <w:rFonts w:ascii="Arial" w:hAnsi="Arial" w:cs="Arial"/>
              </w:rPr>
              <w:t xml:space="preserve">Hosting (specifically in a host family's home) for a fee </w:t>
            </w:r>
          </w:p>
          <w:p w14:paraId="78B517F0" w14:textId="77777777" w:rsidR="00A715E2" w:rsidRPr="00823506" w:rsidRDefault="00A715E2" w:rsidP="00A715E2">
            <w:pPr>
              <w:pStyle w:val="ListParagraph"/>
              <w:numPr>
                <w:ilvl w:val="0"/>
                <w:numId w:val="6"/>
              </w:numPr>
              <w:jc w:val="both"/>
              <w:rPr>
                <w:rFonts w:ascii="Arial" w:hAnsi="Arial" w:cs="Arial"/>
                <w:lang w:val="fr-FR"/>
              </w:rPr>
            </w:pPr>
            <w:r w:rsidRPr="00823506">
              <w:rPr>
                <w:rFonts w:ascii="Arial" w:hAnsi="Arial" w:cs="Arial"/>
                <w:lang w:val="fr-FR"/>
              </w:rPr>
              <w:t xml:space="preserve">Renting with formal agreement  </w:t>
            </w:r>
          </w:p>
          <w:p w14:paraId="56643D8F" w14:textId="77777777" w:rsidR="00A715E2" w:rsidRPr="00823506" w:rsidRDefault="00A715E2" w:rsidP="00A715E2">
            <w:pPr>
              <w:pStyle w:val="ListParagraph"/>
              <w:numPr>
                <w:ilvl w:val="0"/>
                <w:numId w:val="6"/>
              </w:numPr>
              <w:jc w:val="both"/>
              <w:rPr>
                <w:rFonts w:ascii="Arial" w:hAnsi="Arial" w:cs="Arial"/>
                <w:lang w:val="fr-FR"/>
              </w:rPr>
            </w:pPr>
            <w:r w:rsidRPr="00823506">
              <w:rPr>
                <w:rFonts w:ascii="Arial" w:hAnsi="Arial" w:cs="Arial"/>
                <w:lang w:val="fr-FR"/>
              </w:rPr>
              <w:t>Renting with informal agreement</w:t>
            </w:r>
          </w:p>
          <w:p w14:paraId="5E9A7C07" w14:textId="77777777" w:rsidR="00A715E2" w:rsidRPr="00823506" w:rsidRDefault="00A715E2" w:rsidP="00A715E2">
            <w:pPr>
              <w:pStyle w:val="ListParagraph"/>
              <w:numPr>
                <w:ilvl w:val="0"/>
                <w:numId w:val="6"/>
              </w:numPr>
              <w:jc w:val="both"/>
              <w:rPr>
                <w:rFonts w:ascii="Arial" w:hAnsi="Arial" w:cs="Arial"/>
              </w:rPr>
            </w:pPr>
            <w:r>
              <w:rPr>
                <w:rFonts w:ascii="Arial" w:hAnsi="Arial" w:cs="Arial"/>
              </w:rPr>
              <w:t>O</w:t>
            </w:r>
            <w:r w:rsidRPr="00823506">
              <w:rPr>
                <w:rFonts w:ascii="Arial" w:hAnsi="Arial" w:cs="Arial"/>
              </w:rPr>
              <w:t xml:space="preserve">wner Of the shelter on the plot (or in the yard) that belongs to a third party with formal agreement  </w:t>
            </w:r>
          </w:p>
          <w:p w14:paraId="6794F3A7" w14:textId="77777777" w:rsidR="00A715E2" w:rsidRPr="00823506" w:rsidRDefault="00A715E2" w:rsidP="00A715E2">
            <w:pPr>
              <w:pStyle w:val="ListParagraph"/>
              <w:numPr>
                <w:ilvl w:val="0"/>
                <w:numId w:val="6"/>
              </w:numPr>
              <w:jc w:val="both"/>
              <w:rPr>
                <w:rFonts w:ascii="Arial" w:hAnsi="Arial" w:cs="Arial"/>
              </w:rPr>
            </w:pPr>
            <w:r w:rsidRPr="00823506">
              <w:rPr>
                <w:rFonts w:ascii="Arial" w:hAnsi="Arial" w:cs="Arial"/>
              </w:rPr>
              <w:t xml:space="preserve">Owner of the shelter on the plot (or in the yard) that belongs to a third party with informal agreement </w:t>
            </w:r>
          </w:p>
          <w:p w14:paraId="58544913" w14:textId="77777777" w:rsidR="00A715E2" w:rsidRPr="00823506" w:rsidRDefault="00A715E2" w:rsidP="00A715E2">
            <w:pPr>
              <w:pStyle w:val="ListParagraph"/>
              <w:numPr>
                <w:ilvl w:val="0"/>
                <w:numId w:val="6"/>
              </w:numPr>
              <w:jc w:val="both"/>
              <w:rPr>
                <w:rFonts w:ascii="Arial" w:hAnsi="Arial" w:cs="Arial"/>
              </w:rPr>
            </w:pPr>
            <w:r w:rsidRPr="00823506">
              <w:rPr>
                <w:rFonts w:ascii="Arial" w:hAnsi="Arial" w:cs="Arial"/>
              </w:rPr>
              <w:t xml:space="preserve">Owner of the entire dwelling, including the plot with formal agreement </w:t>
            </w:r>
          </w:p>
          <w:p w14:paraId="34843DF6" w14:textId="77777777" w:rsidR="00A715E2" w:rsidRPr="004F2C37" w:rsidRDefault="00A715E2" w:rsidP="00A715E2">
            <w:pPr>
              <w:pStyle w:val="ListParagraph"/>
              <w:numPr>
                <w:ilvl w:val="0"/>
                <w:numId w:val="6"/>
              </w:numPr>
              <w:jc w:val="both"/>
              <w:rPr>
                <w:rFonts w:ascii="Arial" w:hAnsi="Arial" w:cs="Arial"/>
              </w:rPr>
            </w:pPr>
            <w:r w:rsidRPr="00823506">
              <w:rPr>
                <w:rFonts w:ascii="Arial" w:hAnsi="Arial" w:cs="Arial"/>
              </w:rPr>
              <w:t>Owner of the whole dwelling, including the plot with an informal agreement</w:t>
            </w:r>
          </w:p>
        </w:tc>
        <w:tc>
          <w:tcPr>
            <w:tcW w:w="1359" w:type="dxa"/>
            <w:gridSpan w:val="2"/>
            <w:vAlign w:val="center"/>
          </w:tcPr>
          <w:p w14:paraId="5049DAF6" w14:textId="77777777" w:rsidR="00A715E2" w:rsidRPr="00231FB5" w:rsidRDefault="00A715E2" w:rsidP="003730C3">
            <w:pPr>
              <w:jc w:val="center"/>
              <w:rPr>
                <w:rFonts w:ascii="Arial" w:hAnsi="Arial" w:cs="Arial"/>
                <w:lang w:val="fr-FR"/>
              </w:rPr>
            </w:pP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p>
        </w:tc>
      </w:tr>
      <w:tr w:rsidR="00A715E2" w:rsidRPr="00231FB5" w14:paraId="49933E90" w14:textId="77777777" w:rsidTr="003730C3">
        <w:trPr>
          <w:jc w:val="center"/>
        </w:trPr>
        <w:tc>
          <w:tcPr>
            <w:tcW w:w="715" w:type="dxa"/>
            <w:vAlign w:val="center"/>
          </w:tcPr>
          <w:p w14:paraId="13A6C325" w14:textId="77777777" w:rsidR="00A715E2" w:rsidRPr="00231FB5" w:rsidRDefault="00A715E2" w:rsidP="003730C3">
            <w:pPr>
              <w:jc w:val="center"/>
              <w:rPr>
                <w:rFonts w:ascii="Arial" w:hAnsi="Arial" w:cs="Arial"/>
                <w:lang w:val="fr-FR"/>
              </w:rPr>
            </w:pPr>
            <w:r>
              <w:rPr>
                <w:rFonts w:ascii="Arial" w:hAnsi="Arial" w:cs="Arial"/>
                <w:lang w:val="fr-FR"/>
              </w:rPr>
              <w:t>5.2</w:t>
            </w:r>
          </w:p>
        </w:tc>
        <w:tc>
          <w:tcPr>
            <w:tcW w:w="4081" w:type="dxa"/>
            <w:vAlign w:val="center"/>
          </w:tcPr>
          <w:p w14:paraId="7F991670" w14:textId="77777777" w:rsidR="00A715E2" w:rsidRPr="004F2C37" w:rsidRDefault="00A715E2" w:rsidP="003730C3">
            <w:pPr>
              <w:rPr>
                <w:rFonts w:ascii="Arial" w:hAnsi="Arial" w:cs="Arial"/>
              </w:rPr>
            </w:pPr>
            <w:r w:rsidRPr="004F2C37">
              <w:rPr>
                <w:rFonts w:ascii="Arial" w:hAnsi="Arial" w:cs="Arial"/>
              </w:rPr>
              <w:t xml:space="preserve">If you pay rent or are hosted in a paying capacity, how do you pay for it?  </w:t>
            </w:r>
          </w:p>
        </w:tc>
        <w:tc>
          <w:tcPr>
            <w:tcW w:w="4640" w:type="dxa"/>
            <w:gridSpan w:val="2"/>
            <w:vAlign w:val="center"/>
          </w:tcPr>
          <w:p w14:paraId="2EFEC924" w14:textId="77777777" w:rsidR="00A715E2" w:rsidRPr="004F2C37" w:rsidRDefault="00A715E2" w:rsidP="00A715E2">
            <w:pPr>
              <w:pStyle w:val="ListParagraph"/>
              <w:numPr>
                <w:ilvl w:val="0"/>
                <w:numId w:val="32"/>
              </w:numPr>
              <w:rPr>
                <w:rFonts w:ascii="Arial" w:hAnsi="Arial" w:cs="Arial"/>
                <w:lang w:val="fr-FR"/>
              </w:rPr>
            </w:pPr>
            <w:r w:rsidRPr="004F2C37">
              <w:rPr>
                <w:rFonts w:ascii="Arial" w:hAnsi="Arial" w:cs="Arial"/>
                <w:lang w:val="fr-FR"/>
              </w:rPr>
              <w:t xml:space="preserve">Cash (specify amount) </w:t>
            </w:r>
          </w:p>
          <w:p w14:paraId="7F7726B1" w14:textId="77777777" w:rsidR="00A715E2" w:rsidRPr="004F2C37" w:rsidRDefault="00A715E2" w:rsidP="00A715E2">
            <w:pPr>
              <w:pStyle w:val="ListParagraph"/>
              <w:numPr>
                <w:ilvl w:val="0"/>
                <w:numId w:val="32"/>
              </w:numPr>
              <w:rPr>
                <w:rFonts w:ascii="Arial" w:hAnsi="Arial" w:cs="Arial"/>
                <w:lang w:val="fr-FR"/>
              </w:rPr>
            </w:pPr>
            <w:r w:rsidRPr="004F2C37">
              <w:rPr>
                <w:rFonts w:ascii="Arial" w:hAnsi="Arial" w:cs="Arial"/>
                <w:lang w:val="fr-FR"/>
              </w:rPr>
              <w:t xml:space="preserve"> Household work </w:t>
            </w:r>
          </w:p>
          <w:p w14:paraId="1914527C" w14:textId="77777777" w:rsidR="00A715E2" w:rsidRPr="004F2C37" w:rsidRDefault="00A715E2" w:rsidP="00A715E2">
            <w:pPr>
              <w:pStyle w:val="ListParagraph"/>
              <w:numPr>
                <w:ilvl w:val="0"/>
                <w:numId w:val="32"/>
              </w:numPr>
              <w:rPr>
                <w:rFonts w:ascii="Arial" w:hAnsi="Arial" w:cs="Arial"/>
                <w:lang w:val="fr-FR"/>
              </w:rPr>
            </w:pPr>
            <w:r>
              <w:rPr>
                <w:rFonts w:ascii="Arial" w:hAnsi="Arial" w:cs="Arial"/>
                <w:lang w:val="fr-FR"/>
              </w:rPr>
              <w:t xml:space="preserve"> </w:t>
            </w:r>
            <w:r w:rsidRPr="004F2C37">
              <w:rPr>
                <w:rFonts w:ascii="Arial" w:hAnsi="Arial" w:cs="Arial"/>
                <w:lang w:val="fr-FR"/>
              </w:rPr>
              <w:t>Professional work</w:t>
            </w:r>
          </w:p>
          <w:p w14:paraId="3BAD0E07" w14:textId="77777777" w:rsidR="00A715E2" w:rsidRPr="004F2C37" w:rsidRDefault="00A715E2" w:rsidP="00A715E2">
            <w:pPr>
              <w:pStyle w:val="ListParagraph"/>
              <w:numPr>
                <w:ilvl w:val="0"/>
                <w:numId w:val="32"/>
              </w:numPr>
              <w:rPr>
                <w:rFonts w:ascii="Arial" w:hAnsi="Arial" w:cs="Arial"/>
                <w:lang w:val="fr-FR"/>
              </w:rPr>
            </w:pPr>
            <w:r>
              <w:rPr>
                <w:rFonts w:ascii="Arial" w:hAnsi="Arial" w:cs="Arial"/>
                <w:lang w:val="fr-FR"/>
              </w:rPr>
              <w:t xml:space="preserve"> </w:t>
            </w:r>
            <w:r w:rsidRPr="004F2C37">
              <w:rPr>
                <w:rFonts w:ascii="Arial" w:hAnsi="Arial" w:cs="Arial"/>
                <w:lang w:val="fr-FR"/>
              </w:rPr>
              <w:t>Mobile money</w:t>
            </w:r>
          </w:p>
          <w:p w14:paraId="78FFF81C" w14:textId="77777777" w:rsidR="00A715E2" w:rsidRPr="008B7B77" w:rsidRDefault="00A715E2" w:rsidP="00A715E2">
            <w:pPr>
              <w:pStyle w:val="ListParagraph"/>
              <w:numPr>
                <w:ilvl w:val="0"/>
                <w:numId w:val="32"/>
              </w:numPr>
              <w:rPr>
                <w:rFonts w:ascii="Arial" w:hAnsi="Arial" w:cs="Arial"/>
                <w:lang w:val="fr-FR"/>
              </w:rPr>
            </w:pPr>
            <w:r>
              <w:rPr>
                <w:rFonts w:ascii="Arial" w:hAnsi="Arial" w:cs="Arial"/>
                <w:lang w:val="fr-FR"/>
              </w:rPr>
              <w:t xml:space="preserve"> </w:t>
            </w:r>
            <w:r w:rsidRPr="004F2C37">
              <w:rPr>
                <w:rFonts w:ascii="Arial" w:hAnsi="Arial" w:cs="Arial"/>
                <w:lang w:val="fr-FR"/>
              </w:rPr>
              <w:t>Other (please specify)</w:t>
            </w:r>
          </w:p>
        </w:tc>
        <w:tc>
          <w:tcPr>
            <w:tcW w:w="1359" w:type="dxa"/>
            <w:gridSpan w:val="2"/>
            <w:vAlign w:val="center"/>
          </w:tcPr>
          <w:p w14:paraId="0EDE34A6" w14:textId="77777777" w:rsidR="00A715E2" w:rsidRPr="00231FB5" w:rsidRDefault="00A715E2" w:rsidP="003730C3">
            <w:pPr>
              <w:jc w:val="center"/>
              <w:rPr>
                <w:rFonts w:ascii="Arial" w:eastAsia="Arial" w:hAnsi="Arial" w:cs="Arial"/>
                <w:b/>
                <w:lang w:val="fr-FR"/>
              </w:rPr>
            </w:pP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p>
          <w:p w14:paraId="7D967C1F" w14:textId="77777777" w:rsidR="00A715E2" w:rsidRPr="00231FB5" w:rsidRDefault="00A715E2" w:rsidP="003730C3">
            <w:pPr>
              <w:jc w:val="center"/>
              <w:rPr>
                <w:rFonts w:ascii="Arial" w:eastAsia="Arial" w:hAnsi="Arial" w:cs="Arial"/>
                <w:b/>
                <w:lang w:val="fr-FR"/>
              </w:rPr>
            </w:pP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p>
          <w:p w14:paraId="1124BDD5" w14:textId="77777777" w:rsidR="00A715E2" w:rsidRPr="00231FB5" w:rsidRDefault="00A715E2" w:rsidP="003730C3">
            <w:pPr>
              <w:jc w:val="center"/>
              <w:rPr>
                <w:rFonts w:ascii="Arial" w:hAnsi="Arial" w:cs="Arial"/>
                <w:lang w:val="fr-FR"/>
              </w:rPr>
            </w:pP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p>
        </w:tc>
      </w:tr>
      <w:tr w:rsidR="00A715E2" w:rsidRPr="00231FB5" w14:paraId="03CBE65B" w14:textId="77777777" w:rsidTr="003730C3">
        <w:trPr>
          <w:jc w:val="center"/>
        </w:trPr>
        <w:tc>
          <w:tcPr>
            <w:tcW w:w="715" w:type="dxa"/>
            <w:vAlign w:val="center"/>
          </w:tcPr>
          <w:p w14:paraId="30D3FE45" w14:textId="77777777" w:rsidR="00A715E2" w:rsidRPr="00231FB5" w:rsidRDefault="00A715E2" w:rsidP="003730C3">
            <w:pPr>
              <w:jc w:val="center"/>
              <w:rPr>
                <w:rFonts w:ascii="Arial" w:hAnsi="Arial" w:cs="Arial"/>
                <w:lang w:val="fr-FR"/>
              </w:rPr>
            </w:pPr>
            <w:r>
              <w:rPr>
                <w:rFonts w:ascii="Arial" w:hAnsi="Arial" w:cs="Arial"/>
                <w:lang w:val="fr-FR"/>
              </w:rPr>
              <w:t>5.3</w:t>
            </w:r>
          </w:p>
        </w:tc>
        <w:tc>
          <w:tcPr>
            <w:tcW w:w="4081" w:type="dxa"/>
            <w:vAlign w:val="center"/>
          </w:tcPr>
          <w:p w14:paraId="4FCE5C61" w14:textId="77777777" w:rsidR="00A715E2" w:rsidRPr="004F2C37" w:rsidRDefault="00A715E2" w:rsidP="003730C3">
            <w:pPr>
              <w:rPr>
                <w:rFonts w:ascii="Arial" w:hAnsi="Arial" w:cs="Arial"/>
              </w:rPr>
            </w:pPr>
            <w:r w:rsidRPr="004F2C37">
              <w:rPr>
                <w:rFonts w:ascii="Arial" w:hAnsi="Arial" w:cs="Arial"/>
              </w:rPr>
              <w:t xml:space="preserve">If you pay rent or are hosted on a paying basis, how much do you pay per month?  </w:t>
            </w:r>
          </w:p>
        </w:tc>
        <w:tc>
          <w:tcPr>
            <w:tcW w:w="4640" w:type="dxa"/>
            <w:gridSpan w:val="2"/>
            <w:vAlign w:val="center"/>
          </w:tcPr>
          <w:p w14:paraId="3ABAE1BC" w14:textId="77777777" w:rsidR="00A715E2" w:rsidRPr="008B7B77" w:rsidRDefault="00A715E2" w:rsidP="003730C3">
            <w:pPr>
              <w:jc w:val="both"/>
              <w:rPr>
                <w:rFonts w:ascii="Arial" w:hAnsi="Arial" w:cs="Arial"/>
                <w:lang w:val="fr-FR"/>
              </w:rPr>
            </w:pPr>
            <w:r w:rsidRPr="004F2C37">
              <w:rPr>
                <w:rFonts w:ascii="Arial" w:hAnsi="Arial" w:cs="Arial"/>
                <w:lang w:val="fr-FR"/>
              </w:rPr>
              <w:t>Indicate the amount</w:t>
            </w:r>
          </w:p>
        </w:tc>
        <w:tc>
          <w:tcPr>
            <w:tcW w:w="1359" w:type="dxa"/>
            <w:gridSpan w:val="2"/>
            <w:vAlign w:val="center"/>
          </w:tcPr>
          <w:p w14:paraId="2E72C3BD" w14:textId="77777777" w:rsidR="00A715E2" w:rsidRPr="00231FB5" w:rsidRDefault="00A715E2" w:rsidP="003730C3">
            <w:pPr>
              <w:jc w:val="center"/>
              <w:rPr>
                <w:rFonts w:ascii="Arial" w:eastAsia="Arial" w:hAnsi="Arial" w:cs="Arial"/>
                <w:b/>
                <w:lang w:val="fr-FR"/>
              </w:rPr>
            </w:pPr>
          </w:p>
        </w:tc>
      </w:tr>
      <w:tr w:rsidR="00A715E2" w:rsidRPr="00231FB5" w14:paraId="1DF369D8" w14:textId="77777777" w:rsidTr="003730C3">
        <w:trPr>
          <w:jc w:val="center"/>
        </w:trPr>
        <w:tc>
          <w:tcPr>
            <w:tcW w:w="715" w:type="dxa"/>
            <w:vAlign w:val="center"/>
          </w:tcPr>
          <w:p w14:paraId="4050E97B" w14:textId="77777777" w:rsidR="00A715E2" w:rsidRPr="00231FB5" w:rsidRDefault="00A715E2" w:rsidP="003730C3">
            <w:pPr>
              <w:jc w:val="center"/>
              <w:rPr>
                <w:rFonts w:ascii="Arial" w:hAnsi="Arial" w:cs="Arial"/>
                <w:lang w:val="fr-FR"/>
              </w:rPr>
            </w:pPr>
            <w:r>
              <w:rPr>
                <w:rFonts w:ascii="Arial" w:hAnsi="Arial" w:cs="Arial"/>
                <w:lang w:val="fr-FR"/>
              </w:rPr>
              <w:t>5.4</w:t>
            </w:r>
          </w:p>
        </w:tc>
        <w:tc>
          <w:tcPr>
            <w:tcW w:w="4081" w:type="dxa"/>
            <w:vAlign w:val="center"/>
          </w:tcPr>
          <w:p w14:paraId="7B19E4E7" w14:textId="77777777" w:rsidR="00A715E2" w:rsidRPr="004F2C37" w:rsidRDefault="00A715E2" w:rsidP="003730C3">
            <w:pPr>
              <w:rPr>
                <w:rFonts w:ascii="Arial" w:hAnsi="Arial" w:cs="Arial"/>
              </w:rPr>
            </w:pPr>
            <w:r w:rsidRPr="004F2C37">
              <w:rPr>
                <w:rFonts w:ascii="Arial" w:hAnsi="Arial" w:cs="Arial"/>
              </w:rPr>
              <w:t>What is the main source of income that enables you to pay your rent?</w:t>
            </w:r>
          </w:p>
        </w:tc>
        <w:tc>
          <w:tcPr>
            <w:tcW w:w="4640" w:type="dxa"/>
            <w:gridSpan w:val="2"/>
            <w:vAlign w:val="center"/>
          </w:tcPr>
          <w:p w14:paraId="2B6F6E3A" w14:textId="77777777" w:rsidR="00A715E2" w:rsidRDefault="00A715E2" w:rsidP="003730C3">
            <w:pPr>
              <w:jc w:val="both"/>
              <w:rPr>
                <w:rFonts w:ascii="Arial" w:hAnsi="Arial" w:cs="Arial"/>
              </w:rPr>
            </w:pPr>
            <w:r w:rsidRPr="00D16ABC">
              <w:rPr>
                <w:rFonts w:ascii="Arial" w:hAnsi="Arial" w:cs="Arial"/>
              </w:rPr>
              <w:t>Employment/Employee</w:t>
            </w:r>
          </w:p>
          <w:p w14:paraId="6CE467BB" w14:textId="77777777" w:rsidR="00A715E2" w:rsidRPr="000C1B75" w:rsidRDefault="00A715E2" w:rsidP="003730C3">
            <w:pPr>
              <w:jc w:val="both"/>
              <w:rPr>
                <w:rFonts w:ascii="Arial" w:hAnsi="Arial" w:cs="Arial"/>
              </w:rPr>
            </w:pPr>
            <w:r w:rsidRPr="000C1B75">
              <w:rPr>
                <w:rFonts w:ascii="Arial" w:hAnsi="Arial" w:cs="Arial"/>
              </w:rPr>
              <w:t>Support from relatives / friends / community</w:t>
            </w:r>
          </w:p>
          <w:p w14:paraId="116C67C6" w14:textId="77777777" w:rsidR="00A715E2" w:rsidRPr="000C1B75" w:rsidRDefault="00A715E2" w:rsidP="003730C3">
            <w:pPr>
              <w:jc w:val="both"/>
              <w:rPr>
                <w:rFonts w:ascii="Arial" w:hAnsi="Arial" w:cs="Arial"/>
              </w:rPr>
            </w:pPr>
            <w:r w:rsidRPr="000C1B75">
              <w:rPr>
                <w:rFonts w:ascii="Arial" w:hAnsi="Arial" w:cs="Arial"/>
              </w:rPr>
              <w:t>Humanitarian aid</w:t>
            </w:r>
          </w:p>
          <w:p w14:paraId="06D5CDB5" w14:textId="77777777" w:rsidR="00A715E2" w:rsidRPr="000C1B75" w:rsidRDefault="00A715E2" w:rsidP="003730C3">
            <w:pPr>
              <w:jc w:val="both"/>
              <w:rPr>
                <w:rFonts w:ascii="Arial" w:hAnsi="Arial" w:cs="Arial"/>
              </w:rPr>
            </w:pPr>
            <w:r w:rsidRPr="000C1B75">
              <w:rPr>
                <w:rFonts w:ascii="Arial" w:hAnsi="Arial" w:cs="Arial"/>
              </w:rPr>
              <w:t>Government aid</w:t>
            </w:r>
          </w:p>
          <w:p w14:paraId="534143C3" w14:textId="77777777" w:rsidR="00A715E2" w:rsidRPr="00156524" w:rsidRDefault="00A715E2" w:rsidP="003730C3">
            <w:pPr>
              <w:jc w:val="both"/>
              <w:rPr>
                <w:rFonts w:ascii="Arial" w:hAnsi="Arial" w:cs="Arial"/>
              </w:rPr>
            </w:pPr>
            <w:r w:rsidRPr="00156524">
              <w:rPr>
                <w:rFonts w:ascii="Arial" w:hAnsi="Arial" w:cs="Arial"/>
              </w:rPr>
              <w:t>Savings</w:t>
            </w:r>
          </w:p>
          <w:p w14:paraId="09D173B9" w14:textId="77777777" w:rsidR="00A715E2" w:rsidRPr="00156524" w:rsidRDefault="00A715E2" w:rsidP="003730C3">
            <w:pPr>
              <w:jc w:val="both"/>
              <w:rPr>
                <w:rFonts w:ascii="Arial" w:hAnsi="Arial" w:cs="Arial"/>
              </w:rPr>
            </w:pPr>
            <w:r w:rsidRPr="00156524">
              <w:rPr>
                <w:rFonts w:ascii="Arial" w:hAnsi="Arial" w:cs="Arial"/>
              </w:rPr>
              <w:t>Other (please specify)</w:t>
            </w:r>
          </w:p>
        </w:tc>
        <w:tc>
          <w:tcPr>
            <w:tcW w:w="1359" w:type="dxa"/>
            <w:gridSpan w:val="2"/>
            <w:vAlign w:val="center"/>
          </w:tcPr>
          <w:p w14:paraId="4351388E" w14:textId="77777777" w:rsidR="00A715E2" w:rsidRPr="00156524" w:rsidRDefault="00A715E2" w:rsidP="003730C3">
            <w:pPr>
              <w:jc w:val="center"/>
              <w:rPr>
                <w:rFonts w:ascii="Arial" w:eastAsia="Arial" w:hAnsi="Arial" w:cs="Arial"/>
                <w:b/>
              </w:rPr>
            </w:pPr>
          </w:p>
        </w:tc>
      </w:tr>
      <w:tr w:rsidR="00A715E2" w:rsidRPr="00231FB5" w14:paraId="3C23C2AF" w14:textId="77777777" w:rsidTr="003730C3">
        <w:trPr>
          <w:jc w:val="center"/>
        </w:trPr>
        <w:tc>
          <w:tcPr>
            <w:tcW w:w="715" w:type="dxa"/>
            <w:vAlign w:val="center"/>
          </w:tcPr>
          <w:p w14:paraId="1E30372C" w14:textId="77777777" w:rsidR="00A715E2" w:rsidRPr="00231FB5" w:rsidRDefault="00A715E2" w:rsidP="003730C3">
            <w:pPr>
              <w:jc w:val="center"/>
              <w:rPr>
                <w:rFonts w:ascii="Arial" w:hAnsi="Arial" w:cs="Arial"/>
                <w:lang w:val="fr-FR"/>
              </w:rPr>
            </w:pPr>
            <w:r>
              <w:rPr>
                <w:rFonts w:ascii="Arial" w:hAnsi="Arial" w:cs="Arial"/>
                <w:lang w:val="fr-FR"/>
              </w:rPr>
              <w:t>5.5</w:t>
            </w:r>
          </w:p>
          <w:p w14:paraId="3AC15333" w14:textId="77777777" w:rsidR="00A715E2" w:rsidRPr="00231FB5" w:rsidRDefault="00A715E2" w:rsidP="003730C3">
            <w:pPr>
              <w:jc w:val="center"/>
              <w:rPr>
                <w:rFonts w:ascii="Arial" w:hAnsi="Arial" w:cs="Arial"/>
                <w:lang w:val="fr-FR"/>
              </w:rPr>
            </w:pPr>
          </w:p>
        </w:tc>
        <w:tc>
          <w:tcPr>
            <w:tcW w:w="4081" w:type="dxa"/>
            <w:vAlign w:val="center"/>
          </w:tcPr>
          <w:p w14:paraId="25A1988E" w14:textId="77777777" w:rsidR="00A715E2" w:rsidRPr="00D16ABC" w:rsidRDefault="00A715E2" w:rsidP="003730C3">
            <w:pPr>
              <w:rPr>
                <w:rFonts w:ascii="Arial" w:hAnsi="Arial" w:cs="Arial"/>
              </w:rPr>
            </w:pPr>
            <w:r w:rsidRPr="00D16ABC">
              <w:rPr>
                <w:rFonts w:ascii="Arial" w:hAnsi="Arial" w:cs="Arial"/>
              </w:rPr>
              <w:t>Who owns the land/plot on which you are located?</w:t>
            </w:r>
          </w:p>
        </w:tc>
        <w:tc>
          <w:tcPr>
            <w:tcW w:w="4640" w:type="dxa"/>
            <w:gridSpan w:val="2"/>
            <w:vAlign w:val="center"/>
          </w:tcPr>
          <w:p w14:paraId="43664EEF" w14:textId="77777777" w:rsidR="00A715E2" w:rsidRDefault="00A715E2" w:rsidP="00A715E2">
            <w:pPr>
              <w:pStyle w:val="ListParagraph"/>
              <w:numPr>
                <w:ilvl w:val="0"/>
                <w:numId w:val="9"/>
              </w:numPr>
              <w:jc w:val="both"/>
              <w:rPr>
                <w:rFonts w:ascii="Arial" w:hAnsi="Arial" w:cs="Arial"/>
                <w:lang w:val="fr-FR"/>
              </w:rPr>
            </w:pPr>
            <w:r w:rsidRPr="00D16ABC">
              <w:rPr>
                <w:rFonts w:ascii="Arial" w:hAnsi="Arial" w:cs="Arial"/>
                <w:lang w:val="fr-FR"/>
              </w:rPr>
              <w:t>To me</w:t>
            </w:r>
            <w:r w:rsidRPr="00231FB5">
              <w:rPr>
                <w:rFonts w:ascii="Arial" w:hAnsi="Arial" w:cs="Arial"/>
                <w:lang w:val="fr-FR"/>
              </w:rPr>
              <w:t xml:space="preserve"> </w:t>
            </w:r>
          </w:p>
          <w:p w14:paraId="46EF0E60" w14:textId="77777777" w:rsidR="00A715E2" w:rsidRPr="00D16ABC" w:rsidRDefault="00A715E2" w:rsidP="00A715E2">
            <w:pPr>
              <w:pStyle w:val="ListParagraph"/>
              <w:numPr>
                <w:ilvl w:val="0"/>
                <w:numId w:val="9"/>
              </w:numPr>
              <w:jc w:val="both"/>
              <w:rPr>
                <w:rFonts w:ascii="Arial" w:hAnsi="Arial" w:cs="Arial"/>
                <w:lang w:val="fr-FR"/>
              </w:rPr>
            </w:pPr>
            <w:r w:rsidRPr="00D16ABC">
              <w:rPr>
                <w:rFonts w:ascii="Arial" w:hAnsi="Arial" w:cs="Arial"/>
                <w:lang w:val="fr-FR"/>
              </w:rPr>
              <w:t>To a family member</w:t>
            </w:r>
          </w:p>
          <w:p w14:paraId="5C0753C3" w14:textId="77777777" w:rsidR="00A715E2" w:rsidRPr="00D16ABC" w:rsidRDefault="00A715E2" w:rsidP="00A715E2">
            <w:pPr>
              <w:pStyle w:val="ListParagraph"/>
              <w:numPr>
                <w:ilvl w:val="0"/>
                <w:numId w:val="9"/>
              </w:numPr>
              <w:jc w:val="both"/>
              <w:rPr>
                <w:rFonts w:ascii="Arial" w:hAnsi="Arial" w:cs="Arial"/>
                <w:lang w:val="fr-FR"/>
              </w:rPr>
            </w:pPr>
            <w:r w:rsidRPr="00D16ABC">
              <w:rPr>
                <w:rFonts w:ascii="Arial" w:hAnsi="Arial" w:cs="Arial"/>
                <w:lang w:val="fr-FR"/>
              </w:rPr>
              <w:t xml:space="preserve">To a private individual, </w:t>
            </w:r>
          </w:p>
          <w:p w14:paraId="20254658" w14:textId="77777777" w:rsidR="00A715E2" w:rsidRPr="00D16ABC" w:rsidRDefault="00A715E2" w:rsidP="00A715E2">
            <w:pPr>
              <w:pStyle w:val="ListParagraph"/>
              <w:numPr>
                <w:ilvl w:val="0"/>
                <w:numId w:val="9"/>
              </w:numPr>
              <w:jc w:val="both"/>
              <w:rPr>
                <w:rFonts w:ascii="Arial" w:hAnsi="Arial" w:cs="Arial"/>
                <w:lang w:val="fr-FR"/>
              </w:rPr>
            </w:pPr>
            <w:r w:rsidRPr="00D16ABC">
              <w:rPr>
                <w:rFonts w:ascii="Arial" w:hAnsi="Arial" w:cs="Arial"/>
                <w:lang w:val="fr-FR"/>
              </w:rPr>
              <w:t xml:space="preserve">To the community,  </w:t>
            </w:r>
          </w:p>
          <w:p w14:paraId="51086407" w14:textId="77777777" w:rsidR="00A715E2" w:rsidRPr="00D16ABC" w:rsidRDefault="00A715E2" w:rsidP="00A715E2">
            <w:pPr>
              <w:pStyle w:val="ListParagraph"/>
              <w:numPr>
                <w:ilvl w:val="0"/>
                <w:numId w:val="9"/>
              </w:numPr>
              <w:jc w:val="both"/>
              <w:rPr>
                <w:rFonts w:ascii="Arial" w:hAnsi="Arial" w:cs="Arial"/>
                <w:lang w:val="fr-FR"/>
              </w:rPr>
            </w:pPr>
            <w:r w:rsidRPr="00D16ABC">
              <w:rPr>
                <w:rFonts w:ascii="Arial" w:hAnsi="Arial" w:cs="Arial"/>
                <w:lang w:val="fr-FR"/>
              </w:rPr>
              <w:t xml:space="preserve">To the state,  </w:t>
            </w:r>
          </w:p>
          <w:p w14:paraId="49F23403" w14:textId="77777777" w:rsidR="00A715E2" w:rsidRPr="00D16ABC" w:rsidRDefault="00A715E2" w:rsidP="00A715E2">
            <w:pPr>
              <w:pStyle w:val="ListParagraph"/>
              <w:numPr>
                <w:ilvl w:val="0"/>
                <w:numId w:val="9"/>
              </w:numPr>
              <w:jc w:val="both"/>
              <w:rPr>
                <w:rFonts w:ascii="Arial" w:hAnsi="Arial" w:cs="Arial"/>
                <w:lang w:val="fr-FR"/>
              </w:rPr>
            </w:pPr>
            <w:r w:rsidRPr="00D16ABC">
              <w:rPr>
                <w:rFonts w:ascii="Arial" w:hAnsi="Arial" w:cs="Arial"/>
                <w:lang w:val="fr-FR"/>
              </w:rPr>
              <w:t xml:space="preserve">I don't know </w:t>
            </w:r>
          </w:p>
          <w:p w14:paraId="6BC23E44" w14:textId="77777777" w:rsidR="00A715E2" w:rsidRPr="00D16ABC" w:rsidRDefault="00A715E2" w:rsidP="00A715E2">
            <w:pPr>
              <w:pStyle w:val="ListParagraph"/>
              <w:numPr>
                <w:ilvl w:val="0"/>
                <w:numId w:val="9"/>
              </w:numPr>
              <w:jc w:val="both"/>
              <w:rPr>
                <w:rFonts w:ascii="Arial" w:hAnsi="Arial" w:cs="Arial"/>
                <w:lang w:val="fr-FR"/>
              </w:rPr>
            </w:pPr>
            <w:r w:rsidRPr="00D16ABC">
              <w:rPr>
                <w:rFonts w:ascii="Arial" w:hAnsi="Arial" w:cs="Arial"/>
                <w:lang w:val="fr-FR"/>
              </w:rPr>
              <w:t>Other.</w:t>
            </w:r>
          </w:p>
          <w:p w14:paraId="15DB951E" w14:textId="77777777" w:rsidR="00A715E2" w:rsidRPr="00231FB5" w:rsidRDefault="00A715E2" w:rsidP="00A715E2">
            <w:pPr>
              <w:pStyle w:val="ListParagraph"/>
              <w:numPr>
                <w:ilvl w:val="0"/>
                <w:numId w:val="9"/>
              </w:numPr>
              <w:jc w:val="both"/>
              <w:rPr>
                <w:rFonts w:ascii="Arial" w:hAnsi="Arial" w:cs="Arial"/>
                <w:lang w:val="fr-FR"/>
              </w:rPr>
            </w:pPr>
            <w:r w:rsidRPr="00D16ABC">
              <w:rPr>
                <w:rFonts w:ascii="Arial" w:hAnsi="Arial" w:cs="Arial"/>
                <w:lang w:val="fr-FR"/>
              </w:rPr>
              <w:t>Prefer not to say</w:t>
            </w:r>
          </w:p>
          <w:p w14:paraId="23F44E48" w14:textId="77777777" w:rsidR="00A715E2" w:rsidRPr="00D16ABC" w:rsidRDefault="00A715E2" w:rsidP="003730C3">
            <w:pPr>
              <w:ind w:left="720"/>
              <w:jc w:val="both"/>
              <w:rPr>
                <w:rFonts w:ascii="Arial" w:hAnsi="Arial" w:cs="Arial"/>
                <w:lang w:val="fr-FR"/>
              </w:rPr>
            </w:pPr>
          </w:p>
        </w:tc>
        <w:tc>
          <w:tcPr>
            <w:tcW w:w="1359" w:type="dxa"/>
            <w:gridSpan w:val="2"/>
            <w:vAlign w:val="center"/>
          </w:tcPr>
          <w:p w14:paraId="6E6BE457" w14:textId="77777777" w:rsidR="00A715E2" w:rsidRPr="00231FB5" w:rsidRDefault="00A715E2" w:rsidP="003730C3">
            <w:pPr>
              <w:jc w:val="center"/>
              <w:rPr>
                <w:rFonts w:ascii="Arial" w:hAnsi="Arial" w:cs="Arial"/>
                <w:lang w:val="fr-FR"/>
              </w:rPr>
            </w:pP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p>
        </w:tc>
      </w:tr>
      <w:tr w:rsidR="00A715E2" w:rsidRPr="00231FB5" w14:paraId="0969A5B8" w14:textId="77777777" w:rsidTr="003730C3">
        <w:trPr>
          <w:jc w:val="center"/>
        </w:trPr>
        <w:tc>
          <w:tcPr>
            <w:tcW w:w="715" w:type="dxa"/>
            <w:vAlign w:val="center"/>
          </w:tcPr>
          <w:p w14:paraId="42F08EC3" w14:textId="77777777" w:rsidR="00A715E2" w:rsidRPr="00231FB5" w:rsidRDefault="00A715E2" w:rsidP="003730C3">
            <w:pPr>
              <w:jc w:val="center"/>
              <w:rPr>
                <w:rFonts w:ascii="Arial" w:hAnsi="Arial" w:cs="Arial"/>
                <w:b/>
                <w:bCs/>
                <w:lang w:val="fr-FR"/>
              </w:rPr>
            </w:pPr>
            <w:r>
              <w:rPr>
                <w:rFonts w:ascii="Arial" w:hAnsi="Arial" w:cs="Arial"/>
                <w:lang w:val="fr-FR"/>
              </w:rPr>
              <w:t>5.6</w:t>
            </w:r>
            <w:r w:rsidRPr="00231FB5">
              <w:rPr>
                <w:rFonts w:ascii="Arial" w:hAnsi="Arial" w:cs="Arial"/>
                <w:lang w:val="fr-FR"/>
              </w:rPr>
              <w:t xml:space="preserve">  </w:t>
            </w:r>
          </w:p>
        </w:tc>
        <w:tc>
          <w:tcPr>
            <w:tcW w:w="4081" w:type="dxa"/>
            <w:vAlign w:val="center"/>
          </w:tcPr>
          <w:p w14:paraId="21A1AADB" w14:textId="77777777" w:rsidR="00A715E2" w:rsidRPr="00AB266D" w:rsidRDefault="00A715E2" w:rsidP="003730C3">
            <w:pPr>
              <w:rPr>
                <w:rFonts w:ascii="Arial" w:hAnsi="Arial" w:cs="Arial"/>
              </w:rPr>
            </w:pPr>
            <w:r w:rsidRPr="00AB266D">
              <w:rPr>
                <w:rFonts w:ascii="Arial" w:hAnsi="Arial" w:cs="Arial"/>
              </w:rPr>
              <w:t xml:space="preserve">Is the household at risk of eviction?   </w:t>
            </w:r>
          </w:p>
        </w:tc>
        <w:tc>
          <w:tcPr>
            <w:tcW w:w="4640" w:type="dxa"/>
            <w:gridSpan w:val="2"/>
            <w:vAlign w:val="center"/>
          </w:tcPr>
          <w:p w14:paraId="52244922" w14:textId="77777777" w:rsidR="00A715E2" w:rsidRPr="00231FB5" w:rsidRDefault="00A715E2" w:rsidP="00A715E2">
            <w:pPr>
              <w:pStyle w:val="ListParagraph"/>
              <w:numPr>
                <w:ilvl w:val="0"/>
                <w:numId w:val="8"/>
              </w:numPr>
              <w:ind w:left="400"/>
              <w:rPr>
                <w:rFonts w:ascii="Arial" w:hAnsi="Arial" w:cs="Arial"/>
                <w:lang w:val="fr-FR"/>
              </w:rPr>
            </w:pPr>
            <w:r>
              <w:rPr>
                <w:rFonts w:ascii="Arial" w:hAnsi="Arial" w:cs="Arial"/>
                <w:lang w:val="fr-FR"/>
              </w:rPr>
              <w:t>Yes</w:t>
            </w:r>
          </w:p>
          <w:p w14:paraId="55167252" w14:textId="77777777" w:rsidR="00A715E2" w:rsidRDefault="00A715E2" w:rsidP="00A715E2">
            <w:pPr>
              <w:pStyle w:val="ListParagraph"/>
              <w:numPr>
                <w:ilvl w:val="0"/>
                <w:numId w:val="37"/>
              </w:numPr>
              <w:ind w:left="400"/>
              <w:jc w:val="both"/>
              <w:rPr>
                <w:rFonts w:ascii="Arial" w:hAnsi="Arial" w:cs="Arial"/>
                <w:lang w:val="fr-FR"/>
              </w:rPr>
            </w:pPr>
            <w:r>
              <w:rPr>
                <w:rFonts w:ascii="Arial" w:hAnsi="Arial" w:cs="Arial"/>
                <w:lang w:val="fr-FR"/>
              </w:rPr>
              <w:lastRenderedPageBreak/>
              <w:t>No</w:t>
            </w:r>
          </w:p>
          <w:p w14:paraId="592C8CE1" w14:textId="77777777" w:rsidR="00A715E2" w:rsidRDefault="00A715E2" w:rsidP="00A715E2">
            <w:pPr>
              <w:pStyle w:val="ListParagraph"/>
              <w:numPr>
                <w:ilvl w:val="0"/>
                <w:numId w:val="37"/>
              </w:numPr>
              <w:ind w:left="400"/>
              <w:jc w:val="both"/>
              <w:rPr>
                <w:rFonts w:ascii="Arial" w:hAnsi="Arial" w:cs="Arial"/>
                <w:lang w:val="fr-FR"/>
              </w:rPr>
            </w:pPr>
            <w:r>
              <w:rPr>
                <w:rFonts w:ascii="Arial" w:hAnsi="Arial" w:cs="Arial"/>
                <w:lang w:val="fr-FR"/>
              </w:rPr>
              <w:t>I don’t know</w:t>
            </w:r>
          </w:p>
          <w:p w14:paraId="1D256C75" w14:textId="77777777" w:rsidR="00A715E2" w:rsidRPr="00231FB5" w:rsidRDefault="00A715E2" w:rsidP="00A715E2">
            <w:pPr>
              <w:pStyle w:val="ListParagraph"/>
              <w:numPr>
                <w:ilvl w:val="0"/>
                <w:numId w:val="37"/>
              </w:numPr>
              <w:ind w:left="400"/>
              <w:jc w:val="both"/>
              <w:rPr>
                <w:rFonts w:ascii="Arial" w:hAnsi="Arial" w:cs="Arial"/>
                <w:lang w:val="fr-FR"/>
              </w:rPr>
            </w:pPr>
            <w:r>
              <w:rPr>
                <w:rFonts w:ascii="Arial" w:hAnsi="Arial" w:cs="Arial"/>
                <w:lang w:val="fr-FR"/>
              </w:rPr>
              <w:t>Prefer not to say</w:t>
            </w:r>
          </w:p>
        </w:tc>
        <w:tc>
          <w:tcPr>
            <w:tcW w:w="1359" w:type="dxa"/>
            <w:gridSpan w:val="2"/>
            <w:vAlign w:val="center"/>
          </w:tcPr>
          <w:p w14:paraId="3FBE7A61" w14:textId="77777777" w:rsidR="00A715E2" w:rsidRPr="00231FB5" w:rsidRDefault="00A715E2" w:rsidP="003730C3">
            <w:pPr>
              <w:jc w:val="center"/>
              <w:rPr>
                <w:rFonts w:ascii="Arial" w:eastAsia="Arial" w:hAnsi="Arial" w:cs="Arial"/>
                <w:b/>
                <w:lang w:val="fr-FR"/>
              </w:rPr>
            </w:pPr>
            <w:r w:rsidRPr="00231FB5">
              <w:rPr>
                <w:rFonts w:ascii="Arial" w:eastAsia="Arial" w:hAnsi="Arial" w:cs="Arial"/>
                <w:b/>
                <w:lang w:val="fr-FR"/>
              </w:rPr>
              <w:lastRenderedPageBreak/>
              <w:t>|</w:t>
            </w:r>
            <w:r w:rsidRPr="00231FB5">
              <w:rPr>
                <w:rFonts w:ascii="Arial" w:eastAsia="Arial" w:hAnsi="Arial" w:cs="Arial"/>
                <w:b/>
                <w:u w:val="single" w:color="000000"/>
                <w:lang w:val="fr-FR"/>
              </w:rPr>
              <w:t xml:space="preserve">   </w:t>
            </w:r>
            <w:r w:rsidRPr="00231FB5">
              <w:rPr>
                <w:rFonts w:ascii="Arial" w:eastAsia="Arial" w:hAnsi="Arial" w:cs="Arial"/>
                <w:b/>
                <w:lang w:val="fr-FR"/>
              </w:rPr>
              <w:t>|</w:t>
            </w:r>
          </w:p>
        </w:tc>
      </w:tr>
      <w:tr w:rsidR="00A715E2" w:rsidRPr="00231FB5" w14:paraId="667149DD" w14:textId="77777777" w:rsidTr="003730C3">
        <w:trPr>
          <w:jc w:val="center"/>
        </w:trPr>
        <w:tc>
          <w:tcPr>
            <w:tcW w:w="715" w:type="dxa"/>
            <w:vAlign w:val="center"/>
          </w:tcPr>
          <w:p w14:paraId="35074C73" w14:textId="77777777" w:rsidR="00A715E2" w:rsidRPr="00231FB5" w:rsidRDefault="00A715E2" w:rsidP="003730C3">
            <w:pPr>
              <w:jc w:val="center"/>
              <w:rPr>
                <w:rFonts w:ascii="Arial" w:hAnsi="Arial" w:cs="Arial"/>
                <w:lang w:val="fr-FR"/>
              </w:rPr>
            </w:pPr>
            <w:r>
              <w:rPr>
                <w:rFonts w:ascii="Arial" w:hAnsi="Arial" w:cs="Arial"/>
                <w:lang w:val="fr-FR"/>
              </w:rPr>
              <w:t>5.7</w:t>
            </w:r>
            <w:r w:rsidRPr="00231FB5">
              <w:rPr>
                <w:rFonts w:ascii="Arial" w:hAnsi="Arial" w:cs="Arial"/>
                <w:lang w:val="fr-FR"/>
              </w:rPr>
              <w:t xml:space="preserve">  </w:t>
            </w:r>
          </w:p>
        </w:tc>
        <w:tc>
          <w:tcPr>
            <w:tcW w:w="4081" w:type="dxa"/>
            <w:vAlign w:val="center"/>
          </w:tcPr>
          <w:p w14:paraId="740CB1FD" w14:textId="77777777" w:rsidR="00A715E2" w:rsidRPr="00231FB5" w:rsidRDefault="00A715E2" w:rsidP="003730C3">
            <w:pPr>
              <w:jc w:val="both"/>
              <w:rPr>
                <w:rFonts w:ascii="Arial" w:hAnsi="Arial" w:cs="Arial"/>
                <w:lang w:val="fr-FR"/>
              </w:rPr>
            </w:pPr>
            <w:r w:rsidRPr="00AB266D">
              <w:rPr>
                <w:rFonts w:ascii="Arial" w:hAnsi="Arial" w:cs="Arial"/>
                <w:lang w:val="fr-FR"/>
              </w:rPr>
              <w:t xml:space="preserve">If </w:t>
            </w:r>
            <w:r>
              <w:rPr>
                <w:rFonts w:ascii="Arial" w:hAnsi="Arial" w:cs="Arial"/>
                <w:lang w:val="fr-FR"/>
              </w:rPr>
              <w:t>yes</w:t>
            </w:r>
            <w:r w:rsidRPr="00AB266D">
              <w:rPr>
                <w:rFonts w:ascii="Arial" w:hAnsi="Arial" w:cs="Arial"/>
                <w:lang w:val="fr-FR"/>
              </w:rPr>
              <w:t>, how soon?</w:t>
            </w:r>
          </w:p>
        </w:tc>
        <w:tc>
          <w:tcPr>
            <w:tcW w:w="4640" w:type="dxa"/>
            <w:gridSpan w:val="2"/>
            <w:vAlign w:val="center"/>
          </w:tcPr>
          <w:p w14:paraId="26152B6D" w14:textId="77777777" w:rsidR="00A715E2" w:rsidRPr="00231FB5" w:rsidRDefault="00A715E2" w:rsidP="00A715E2">
            <w:pPr>
              <w:pStyle w:val="ListParagraph"/>
              <w:numPr>
                <w:ilvl w:val="0"/>
                <w:numId w:val="8"/>
              </w:numPr>
              <w:ind w:left="400"/>
              <w:rPr>
                <w:rFonts w:ascii="Arial" w:hAnsi="Arial" w:cs="Arial"/>
                <w:lang w:val="fr-FR"/>
              </w:rPr>
            </w:pPr>
            <w:r>
              <w:rPr>
                <w:rFonts w:ascii="Arial" w:hAnsi="Arial" w:cs="Arial"/>
                <w:lang w:val="fr-FR"/>
              </w:rPr>
              <w:t>Less than a week</w:t>
            </w:r>
          </w:p>
          <w:p w14:paraId="152FB976" w14:textId="77777777" w:rsidR="00A715E2" w:rsidRPr="00231FB5" w:rsidRDefault="00A715E2" w:rsidP="00A715E2">
            <w:pPr>
              <w:pStyle w:val="ListParagraph"/>
              <w:numPr>
                <w:ilvl w:val="0"/>
                <w:numId w:val="8"/>
              </w:numPr>
              <w:ind w:left="400"/>
              <w:rPr>
                <w:rFonts w:ascii="Arial" w:hAnsi="Arial" w:cs="Arial"/>
                <w:lang w:val="fr-FR"/>
              </w:rPr>
            </w:pPr>
            <w:r w:rsidRPr="00231FB5">
              <w:rPr>
                <w:rFonts w:ascii="Arial" w:hAnsi="Arial" w:cs="Arial"/>
                <w:lang w:val="fr-FR"/>
              </w:rPr>
              <w:t xml:space="preserve">1 </w:t>
            </w:r>
            <w:r>
              <w:rPr>
                <w:rFonts w:ascii="Arial" w:hAnsi="Arial" w:cs="Arial"/>
                <w:lang w:val="fr-FR"/>
              </w:rPr>
              <w:t>week</w:t>
            </w:r>
          </w:p>
          <w:p w14:paraId="62EA9492" w14:textId="77777777" w:rsidR="00A715E2" w:rsidRPr="00231FB5" w:rsidRDefault="00A715E2" w:rsidP="00A715E2">
            <w:pPr>
              <w:pStyle w:val="ListParagraph"/>
              <w:numPr>
                <w:ilvl w:val="0"/>
                <w:numId w:val="8"/>
              </w:numPr>
              <w:ind w:left="400"/>
              <w:rPr>
                <w:rFonts w:ascii="Arial" w:hAnsi="Arial" w:cs="Arial"/>
                <w:lang w:val="fr-FR"/>
              </w:rPr>
            </w:pPr>
            <w:r>
              <w:rPr>
                <w:rFonts w:ascii="Arial" w:hAnsi="Arial" w:cs="Arial"/>
                <w:lang w:val="fr-FR"/>
              </w:rPr>
              <w:t>Less than one month</w:t>
            </w:r>
          </w:p>
          <w:p w14:paraId="5C52816D" w14:textId="77777777" w:rsidR="00A715E2" w:rsidRDefault="00A715E2" w:rsidP="00A715E2">
            <w:pPr>
              <w:pStyle w:val="ListParagraph"/>
              <w:numPr>
                <w:ilvl w:val="0"/>
                <w:numId w:val="8"/>
              </w:numPr>
              <w:ind w:left="400"/>
              <w:rPr>
                <w:rFonts w:ascii="Arial" w:hAnsi="Arial" w:cs="Arial"/>
                <w:lang w:val="fr-FR"/>
              </w:rPr>
            </w:pPr>
            <w:r w:rsidRPr="00231FB5">
              <w:rPr>
                <w:rFonts w:ascii="Arial" w:hAnsi="Arial" w:cs="Arial"/>
                <w:lang w:val="fr-FR"/>
              </w:rPr>
              <w:t xml:space="preserve">1 </w:t>
            </w:r>
            <w:r>
              <w:rPr>
                <w:rFonts w:ascii="Arial" w:hAnsi="Arial" w:cs="Arial"/>
                <w:lang w:val="fr-FR"/>
              </w:rPr>
              <w:t>month</w:t>
            </w:r>
          </w:p>
          <w:p w14:paraId="643C0B03" w14:textId="77777777" w:rsidR="00A715E2" w:rsidRDefault="00A715E2" w:rsidP="00A715E2">
            <w:pPr>
              <w:pStyle w:val="ListParagraph"/>
              <w:numPr>
                <w:ilvl w:val="0"/>
                <w:numId w:val="8"/>
              </w:numPr>
              <w:ind w:left="400"/>
              <w:rPr>
                <w:rFonts w:ascii="Arial" w:hAnsi="Arial" w:cs="Arial"/>
                <w:lang w:val="fr-FR"/>
              </w:rPr>
            </w:pPr>
            <w:r>
              <w:rPr>
                <w:rFonts w:ascii="Arial" w:hAnsi="Arial" w:cs="Arial"/>
                <w:lang w:val="fr-FR"/>
              </w:rPr>
              <w:t>I don’t know</w:t>
            </w:r>
          </w:p>
          <w:p w14:paraId="6E7F58D0" w14:textId="77777777" w:rsidR="00A715E2" w:rsidRPr="00231FB5" w:rsidRDefault="00A715E2" w:rsidP="00A715E2">
            <w:pPr>
              <w:pStyle w:val="ListParagraph"/>
              <w:numPr>
                <w:ilvl w:val="0"/>
                <w:numId w:val="8"/>
              </w:numPr>
              <w:ind w:left="400"/>
              <w:rPr>
                <w:rFonts w:ascii="Arial" w:hAnsi="Arial" w:cs="Arial"/>
                <w:lang w:val="fr-FR"/>
              </w:rPr>
            </w:pPr>
            <w:r>
              <w:rPr>
                <w:rFonts w:ascii="Arial" w:hAnsi="Arial" w:cs="Arial"/>
                <w:lang w:val="fr-FR"/>
              </w:rPr>
              <w:t>Prefer not to say</w:t>
            </w:r>
          </w:p>
          <w:p w14:paraId="267F24E4" w14:textId="77777777" w:rsidR="00A715E2" w:rsidRPr="00231FB5" w:rsidRDefault="00A715E2" w:rsidP="003730C3">
            <w:pPr>
              <w:pStyle w:val="ListParagraph"/>
              <w:ind w:left="400"/>
              <w:rPr>
                <w:rFonts w:ascii="Arial" w:hAnsi="Arial" w:cs="Arial"/>
                <w:lang w:val="fr-FR"/>
              </w:rPr>
            </w:pPr>
          </w:p>
        </w:tc>
        <w:tc>
          <w:tcPr>
            <w:tcW w:w="1359" w:type="dxa"/>
            <w:gridSpan w:val="2"/>
            <w:vAlign w:val="center"/>
          </w:tcPr>
          <w:p w14:paraId="76B70615" w14:textId="77777777" w:rsidR="00A715E2" w:rsidRPr="00231FB5" w:rsidRDefault="00A715E2" w:rsidP="003730C3">
            <w:pPr>
              <w:jc w:val="center"/>
              <w:rPr>
                <w:rFonts w:ascii="Arial" w:hAnsi="Arial" w:cs="Arial"/>
                <w:lang w:val="fr-FR"/>
              </w:rPr>
            </w:pPr>
            <w:r w:rsidRPr="00231FB5">
              <w:rPr>
                <w:rFonts w:ascii="Arial" w:eastAsia="Arial" w:hAnsi="Arial" w:cs="Arial"/>
                <w:b/>
                <w:lang w:val="fr-FR"/>
              </w:rPr>
              <w:t>|</w:t>
            </w:r>
            <w:r w:rsidRPr="00231FB5">
              <w:rPr>
                <w:rFonts w:ascii="Arial" w:eastAsia="Arial" w:hAnsi="Arial" w:cs="Arial"/>
                <w:b/>
                <w:u w:val="single" w:color="000000"/>
                <w:lang w:val="fr-FR"/>
              </w:rPr>
              <w:t xml:space="preserve">   </w:t>
            </w:r>
            <w:r w:rsidRPr="00231FB5">
              <w:rPr>
                <w:rFonts w:ascii="Arial" w:eastAsia="Arial" w:hAnsi="Arial" w:cs="Arial"/>
                <w:b/>
                <w:lang w:val="fr-FR"/>
              </w:rPr>
              <w:t>|</w:t>
            </w:r>
          </w:p>
        </w:tc>
      </w:tr>
      <w:tr w:rsidR="00A715E2" w:rsidRPr="00A0291B" w14:paraId="5A0F5C65" w14:textId="77777777" w:rsidTr="003730C3">
        <w:trPr>
          <w:trHeight w:val="340"/>
          <w:jc w:val="center"/>
        </w:trPr>
        <w:tc>
          <w:tcPr>
            <w:tcW w:w="10795" w:type="dxa"/>
            <w:gridSpan w:val="6"/>
            <w:shd w:val="clear" w:color="auto" w:fill="00B0F0"/>
          </w:tcPr>
          <w:p w14:paraId="232B9567" w14:textId="77777777" w:rsidR="00A715E2" w:rsidRPr="00231FB5" w:rsidRDefault="00A715E2" w:rsidP="003730C3">
            <w:pPr>
              <w:jc w:val="center"/>
              <w:rPr>
                <w:rFonts w:ascii="Arial" w:hAnsi="Arial" w:cs="Arial"/>
                <w:lang w:val="fr-FR"/>
              </w:rPr>
            </w:pPr>
            <w:r w:rsidRPr="00231FB5">
              <w:rPr>
                <w:rFonts w:ascii="Arial" w:hAnsi="Arial" w:cs="Arial"/>
                <w:lang w:val="fr-FR"/>
              </w:rPr>
              <w:t xml:space="preserve">SECTION VI. </w:t>
            </w:r>
            <w:r w:rsidRPr="00AB266D">
              <w:rPr>
                <w:rFonts w:ascii="Arial" w:hAnsi="Arial" w:cs="Arial"/>
                <w:lang w:val="fr-FR"/>
              </w:rPr>
              <w:t>RESILIENCE MECHANISM</w:t>
            </w:r>
          </w:p>
        </w:tc>
      </w:tr>
      <w:tr w:rsidR="00A715E2" w:rsidRPr="00231FB5" w14:paraId="4FABFC23" w14:textId="77777777" w:rsidTr="003730C3">
        <w:trPr>
          <w:jc w:val="center"/>
        </w:trPr>
        <w:tc>
          <w:tcPr>
            <w:tcW w:w="715" w:type="dxa"/>
            <w:vAlign w:val="center"/>
          </w:tcPr>
          <w:p w14:paraId="1A586F94" w14:textId="77777777" w:rsidR="00A715E2" w:rsidRPr="00231FB5" w:rsidRDefault="00A715E2" w:rsidP="003730C3">
            <w:pPr>
              <w:jc w:val="center"/>
              <w:rPr>
                <w:rFonts w:ascii="Arial" w:hAnsi="Arial" w:cs="Arial"/>
                <w:lang w:val="fr-FR"/>
              </w:rPr>
            </w:pPr>
            <w:r>
              <w:rPr>
                <w:rFonts w:ascii="Arial" w:hAnsi="Arial" w:cs="Arial"/>
                <w:lang w:val="fr-FR"/>
              </w:rPr>
              <w:t>6.1</w:t>
            </w:r>
          </w:p>
        </w:tc>
        <w:tc>
          <w:tcPr>
            <w:tcW w:w="4081" w:type="dxa"/>
            <w:vAlign w:val="center"/>
          </w:tcPr>
          <w:p w14:paraId="4DBD2EEC" w14:textId="77777777" w:rsidR="00A715E2" w:rsidRPr="00231FB5" w:rsidRDefault="00A715E2" w:rsidP="003730C3">
            <w:pPr>
              <w:rPr>
                <w:rFonts w:ascii="Arial" w:hAnsi="Arial" w:cs="Arial"/>
              </w:rPr>
            </w:pPr>
            <w:r>
              <w:rPr>
                <w:rFonts w:ascii="Arial" w:hAnsi="Arial" w:cs="Arial"/>
              </w:rPr>
              <w:t>What are the two primary s</w:t>
            </w:r>
            <w:r w:rsidRPr="00231FB5">
              <w:rPr>
                <w:rFonts w:ascii="Arial" w:hAnsi="Arial" w:cs="Arial"/>
              </w:rPr>
              <w:t>ource</w:t>
            </w:r>
            <w:r>
              <w:rPr>
                <w:rFonts w:ascii="Arial" w:hAnsi="Arial" w:cs="Arial"/>
              </w:rPr>
              <w:t>s</w:t>
            </w:r>
            <w:r w:rsidRPr="00231FB5">
              <w:rPr>
                <w:rFonts w:ascii="Arial" w:hAnsi="Arial" w:cs="Arial"/>
              </w:rPr>
              <w:t xml:space="preserve"> of income </w:t>
            </w:r>
            <w:r>
              <w:rPr>
                <w:rFonts w:ascii="Arial" w:hAnsi="Arial" w:cs="Arial"/>
              </w:rPr>
              <w:t xml:space="preserve">of your household </w:t>
            </w:r>
            <w:r w:rsidRPr="00231FB5">
              <w:rPr>
                <w:rFonts w:ascii="Arial" w:hAnsi="Arial" w:cs="Arial"/>
              </w:rPr>
              <w:t>NOW</w:t>
            </w:r>
            <w:r>
              <w:rPr>
                <w:rFonts w:ascii="Arial" w:hAnsi="Arial" w:cs="Arial"/>
              </w:rPr>
              <w:t>?</w:t>
            </w:r>
          </w:p>
        </w:tc>
        <w:tc>
          <w:tcPr>
            <w:tcW w:w="4640" w:type="dxa"/>
            <w:gridSpan w:val="2"/>
            <w:vAlign w:val="center"/>
          </w:tcPr>
          <w:p w14:paraId="6DBDE960" w14:textId="77777777" w:rsidR="00A715E2" w:rsidRDefault="00A715E2" w:rsidP="003730C3">
            <w:pPr>
              <w:rPr>
                <w:rFonts w:ascii="Arial" w:hAnsi="Arial" w:cs="Arial"/>
              </w:rPr>
            </w:pPr>
            <w:r>
              <w:rPr>
                <w:rFonts w:ascii="Arial" w:hAnsi="Arial" w:cs="Arial"/>
              </w:rPr>
              <w:t xml:space="preserve">Work – Agriculture </w:t>
            </w:r>
          </w:p>
          <w:p w14:paraId="29AEF951" w14:textId="77777777" w:rsidR="00A715E2" w:rsidRDefault="00A715E2" w:rsidP="003730C3">
            <w:pPr>
              <w:rPr>
                <w:rFonts w:ascii="Arial" w:hAnsi="Arial" w:cs="Arial"/>
              </w:rPr>
            </w:pPr>
            <w:r>
              <w:rPr>
                <w:rFonts w:ascii="Arial" w:hAnsi="Arial" w:cs="Arial"/>
              </w:rPr>
              <w:t xml:space="preserve">From commerce </w:t>
            </w:r>
          </w:p>
          <w:p w14:paraId="389F7291" w14:textId="77777777" w:rsidR="00A715E2" w:rsidRDefault="00A715E2" w:rsidP="003730C3">
            <w:pPr>
              <w:rPr>
                <w:rFonts w:ascii="Arial" w:hAnsi="Arial" w:cs="Arial"/>
              </w:rPr>
            </w:pPr>
            <w:r>
              <w:rPr>
                <w:rFonts w:ascii="Arial" w:hAnsi="Arial" w:cs="Arial"/>
              </w:rPr>
              <w:t>Regular salaried work</w:t>
            </w:r>
          </w:p>
          <w:p w14:paraId="57FAEBDB" w14:textId="77777777" w:rsidR="00A715E2" w:rsidRDefault="00A715E2" w:rsidP="003730C3">
            <w:pPr>
              <w:rPr>
                <w:rFonts w:ascii="Arial" w:hAnsi="Arial" w:cs="Arial"/>
              </w:rPr>
            </w:pPr>
            <w:r>
              <w:rPr>
                <w:rFonts w:ascii="Arial" w:hAnsi="Arial" w:cs="Arial"/>
              </w:rPr>
              <w:t>Casual work / daily wage – Skilled</w:t>
            </w:r>
          </w:p>
          <w:p w14:paraId="50371FD4" w14:textId="77777777" w:rsidR="00A715E2" w:rsidRDefault="00A715E2" w:rsidP="003730C3">
            <w:pPr>
              <w:rPr>
                <w:rFonts w:ascii="Arial" w:hAnsi="Arial" w:cs="Arial"/>
              </w:rPr>
            </w:pPr>
            <w:r>
              <w:rPr>
                <w:rFonts w:ascii="Arial" w:hAnsi="Arial" w:cs="Arial"/>
              </w:rPr>
              <w:t>Casual work / daily wage - Unskilled</w:t>
            </w:r>
          </w:p>
          <w:p w14:paraId="6DCCD7BD" w14:textId="77777777" w:rsidR="00A715E2" w:rsidRDefault="00A715E2" w:rsidP="003730C3">
            <w:pPr>
              <w:rPr>
                <w:rFonts w:ascii="Arial" w:hAnsi="Arial" w:cs="Arial"/>
              </w:rPr>
            </w:pPr>
            <w:r>
              <w:rPr>
                <w:rFonts w:ascii="Arial" w:hAnsi="Arial" w:cs="Arial"/>
              </w:rPr>
              <w:t xml:space="preserve">Savings </w:t>
            </w:r>
          </w:p>
          <w:p w14:paraId="667D51B0" w14:textId="77777777" w:rsidR="00A715E2" w:rsidRDefault="00A715E2" w:rsidP="003730C3">
            <w:pPr>
              <w:rPr>
                <w:rFonts w:ascii="Arial" w:hAnsi="Arial" w:cs="Arial"/>
              </w:rPr>
            </w:pPr>
            <w:r>
              <w:rPr>
                <w:rFonts w:ascii="Arial" w:hAnsi="Arial" w:cs="Arial"/>
              </w:rPr>
              <w:t>Support from relatives/friends/community</w:t>
            </w:r>
          </w:p>
          <w:p w14:paraId="70B3B9A8" w14:textId="77777777" w:rsidR="00A715E2" w:rsidRDefault="00A715E2" w:rsidP="003730C3">
            <w:pPr>
              <w:rPr>
                <w:rFonts w:ascii="Arial" w:hAnsi="Arial" w:cs="Arial"/>
              </w:rPr>
            </w:pPr>
            <w:r>
              <w:rPr>
                <w:rFonts w:ascii="Arial" w:hAnsi="Arial" w:cs="Arial"/>
              </w:rPr>
              <w:t>Humanitarian aid</w:t>
            </w:r>
          </w:p>
          <w:p w14:paraId="39E65160" w14:textId="77777777" w:rsidR="00A715E2" w:rsidRDefault="00A715E2" w:rsidP="003730C3">
            <w:pPr>
              <w:rPr>
                <w:rFonts w:ascii="Arial" w:hAnsi="Arial" w:cs="Arial"/>
              </w:rPr>
            </w:pPr>
            <w:r>
              <w:rPr>
                <w:rFonts w:ascii="Arial" w:hAnsi="Arial" w:cs="Arial"/>
              </w:rPr>
              <w:t>Government aid</w:t>
            </w:r>
          </w:p>
          <w:p w14:paraId="53CCA6B7" w14:textId="77777777" w:rsidR="00A715E2" w:rsidRDefault="00A715E2" w:rsidP="003730C3">
            <w:pPr>
              <w:rPr>
                <w:rFonts w:ascii="Arial" w:hAnsi="Arial" w:cs="Arial"/>
              </w:rPr>
            </w:pPr>
            <w:r>
              <w:rPr>
                <w:rFonts w:ascii="Arial" w:hAnsi="Arial" w:cs="Arial"/>
              </w:rPr>
              <w:t>Other (please specify)</w:t>
            </w:r>
          </w:p>
          <w:p w14:paraId="6D24A853" w14:textId="77777777" w:rsidR="00A715E2" w:rsidRPr="00231FB5" w:rsidRDefault="00A715E2" w:rsidP="003730C3">
            <w:pPr>
              <w:rPr>
                <w:rFonts w:ascii="Arial" w:hAnsi="Arial" w:cs="Arial"/>
              </w:rPr>
            </w:pPr>
            <w:r>
              <w:rPr>
                <w:rFonts w:ascii="Arial" w:hAnsi="Arial" w:cs="Arial"/>
              </w:rPr>
              <w:t>No income</w:t>
            </w:r>
          </w:p>
        </w:tc>
        <w:tc>
          <w:tcPr>
            <w:tcW w:w="1359" w:type="dxa"/>
            <w:gridSpan w:val="2"/>
            <w:vAlign w:val="center"/>
          </w:tcPr>
          <w:p w14:paraId="325A5CEF" w14:textId="77777777" w:rsidR="00A715E2" w:rsidRPr="00231FB5" w:rsidRDefault="00A715E2" w:rsidP="003730C3">
            <w:pPr>
              <w:jc w:val="center"/>
              <w:rPr>
                <w:rFonts w:ascii="Arial" w:eastAsia="Arial" w:hAnsi="Arial" w:cs="Arial"/>
                <w:b/>
              </w:rPr>
            </w:pPr>
          </w:p>
        </w:tc>
      </w:tr>
      <w:tr w:rsidR="00A715E2" w:rsidRPr="00231FB5" w14:paraId="7211234B" w14:textId="77777777" w:rsidTr="003730C3">
        <w:trPr>
          <w:trHeight w:val="867"/>
          <w:jc w:val="center"/>
        </w:trPr>
        <w:tc>
          <w:tcPr>
            <w:tcW w:w="715" w:type="dxa"/>
            <w:vAlign w:val="center"/>
          </w:tcPr>
          <w:p w14:paraId="13F4B737" w14:textId="77777777" w:rsidR="00A715E2" w:rsidRPr="00231FB5" w:rsidRDefault="00A715E2" w:rsidP="003730C3">
            <w:pPr>
              <w:jc w:val="center"/>
              <w:rPr>
                <w:rFonts w:ascii="Arial" w:hAnsi="Arial" w:cs="Arial"/>
                <w:lang w:val="fr-FR"/>
              </w:rPr>
            </w:pPr>
            <w:r>
              <w:rPr>
                <w:rFonts w:ascii="Arial" w:hAnsi="Arial" w:cs="Arial"/>
                <w:lang w:val="fr-FR"/>
              </w:rPr>
              <w:t>6.2</w:t>
            </w:r>
          </w:p>
        </w:tc>
        <w:tc>
          <w:tcPr>
            <w:tcW w:w="4081" w:type="dxa"/>
            <w:vAlign w:val="center"/>
          </w:tcPr>
          <w:p w14:paraId="2E256D0F" w14:textId="77777777" w:rsidR="00A715E2" w:rsidRDefault="00A715E2" w:rsidP="003730C3">
            <w:pPr>
              <w:rPr>
                <w:rFonts w:ascii="Arial" w:hAnsi="Arial" w:cs="Arial"/>
              </w:rPr>
            </w:pPr>
            <w:r>
              <w:rPr>
                <w:rFonts w:ascii="Arial" w:hAnsi="Arial" w:cs="Arial"/>
              </w:rPr>
              <w:t xml:space="preserve">If casual work / daily wage – Skilled, what type? </w:t>
            </w:r>
          </w:p>
        </w:tc>
        <w:tc>
          <w:tcPr>
            <w:tcW w:w="4640" w:type="dxa"/>
            <w:gridSpan w:val="2"/>
            <w:vAlign w:val="center"/>
          </w:tcPr>
          <w:p w14:paraId="6CD59524" w14:textId="77777777" w:rsidR="00A715E2" w:rsidRDefault="00A715E2" w:rsidP="003730C3">
            <w:pPr>
              <w:rPr>
                <w:rFonts w:ascii="Arial" w:hAnsi="Arial" w:cs="Arial"/>
              </w:rPr>
            </w:pPr>
            <w:r>
              <w:rPr>
                <w:rFonts w:ascii="Arial" w:hAnsi="Arial" w:cs="Arial"/>
              </w:rPr>
              <w:t>Construction</w:t>
            </w:r>
          </w:p>
          <w:p w14:paraId="58C764DC" w14:textId="77777777" w:rsidR="00A715E2" w:rsidRDefault="00A715E2" w:rsidP="003730C3">
            <w:pPr>
              <w:rPr>
                <w:rFonts w:ascii="Arial" w:hAnsi="Arial" w:cs="Arial"/>
              </w:rPr>
            </w:pPr>
            <w:r>
              <w:rPr>
                <w:rFonts w:ascii="Arial" w:hAnsi="Arial" w:cs="Arial"/>
              </w:rPr>
              <w:t xml:space="preserve">Medical </w:t>
            </w:r>
          </w:p>
          <w:p w14:paraId="74754394" w14:textId="77777777" w:rsidR="00A715E2" w:rsidRDefault="00A715E2" w:rsidP="003730C3">
            <w:pPr>
              <w:rPr>
                <w:rFonts w:ascii="Arial" w:hAnsi="Arial" w:cs="Arial"/>
              </w:rPr>
            </w:pPr>
            <w:r>
              <w:rPr>
                <w:rFonts w:ascii="Arial" w:hAnsi="Arial" w:cs="Arial"/>
              </w:rPr>
              <w:t>Education</w:t>
            </w:r>
          </w:p>
          <w:p w14:paraId="51AE880A" w14:textId="77777777" w:rsidR="00A715E2" w:rsidRDefault="00A715E2" w:rsidP="003730C3">
            <w:pPr>
              <w:rPr>
                <w:rFonts w:ascii="Arial" w:hAnsi="Arial" w:cs="Arial"/>
              </w:rPr>
            </w:pPr>
            <w:r>
              <w:rPr>
                <w:rFonts w:ascii="Arial" w:hAnsi="Arial" w:cs="Arial"/>
              </w:rPr>
              <w:t>Other (please specify)</w:t>
            </w:r>
          </w:p>
          <w:p w14:paraId="2FA5CA77" w14:textId="77777777" w:rsidR="00A715E2" w:rsidRDefault="00A715E2" w:rsidP="003730C3">
            <w:pPr>
              <w:rPr>
                <w:rFonts w:ascii="Arial" w:hAnsi="Arial" w:cs="Arial"/>
              </w:rPr>
            </w:pPr>
            <w:r>
              <w:rPr>
                <w:rFonts w:ascii="Arial" w:hAnsi="Arial" w:cs="Arial"/>
              </w:rPr>
              <w:t>Prefer not to say</w:t>
            </w:r>
          </w:p>
          <w:p w14:paraId="0655011D" w14:textId="77777777" w:rsidR="00A715E2" w:rsidRDefault="00A715E2" w:rsidP="003730C3">
            <w:pPr>
              <w:rPr>
                <w:rFonts w:ascii="Arial" w:hAnsi="Arial" w:cs="Arial"/>
              </w:rPr>
            </w:pPr>
          </w:p>
        </w:tc>
        <w:tc>
          <w:tcPr>
            <w:tcW w:w="1359" w:type="dxa"/>
            <w:gridSpan w:val="2"/>
            <w:vAlign w:val="center"/>
          </w:tcPr>
          <w:p w14:paraId="06186CC3" w14:textId="77777777" w:rsidR="00A715E2" w:rsidRPr="00231FB5" w:rsidRDefault="00A715E2" w:rsidP="003730C3">
            <w:pPr>
              <w:jc w:val="center"/>
              <w:rPr>
                <w:rFonts w:ascii="Arial" w:eastAsia="Arial" w:hAnsi="Arial" w:cs="Arial"/>
                <w:b/>
              </w:rPr>
            </w:pPr>
          </w:p>
        </w:tc>
      </w:tr>
      <w:tr w:rsidR="00A715E2" w:rsidRPr="00231FB5" w14:paraId="70016A8F" w14:textId="77777777" w:rsidTr="003730C3">
        <w:trPr>
          <w:jc w:val="center"/>
        </w:trPr>
        <w:tc>
          <w:tcPr>
            <w:tcW w:w="715" w:type="dxa"/>
            <w:vAlign w:val="center"/>
          </w:tcPr>
          <w:p w14:paraId="1683E5C4" w14:textId="77777777" w:rsidR="00A715E2" w:rsidRPr="00231FB5" w:rsidRDefault="00A715E2" w:rsidP="003730C3">
            <w:pPr>
              <w:jc w:val="center"/>
              <w:rPr>
                <w:rFonts w:ascii="Arial" w:hAnsi="Arial" w:cs="Arial"/>
              </w:rPr>
            </w:pPr>
            <w:r>
              <w:rPr>
                <w:rFonts w:ascii="Arial" w:hAnsi="Arial" w:cs="Arial"/>
              </w:rPr>
              <w:t>6.3</w:t>
            </w:r>
          </w:p>
        </w:tc>
        <w:tc>
          <w:tcPr>
            <w:tcW w:w="4081" w:type="dxa"/>
            <w:vAlign w:val="center"/>
          </w:tcPr>
          <w:p w14:paraId="5D124ADF" w14:textId="77777777" w:rsidR="00A715E2" w:rsidRPr="00231FB5" w:rsidRDefault="00A715E2" w:rsidP="003730C3">
            <w:pPr>
              <w:rPr>
                <w:rFonts w:ascii="Arial" w:hAnsi="Arial" w:cs="Arial"/>
              </w:rPr>
            </w:pPr>
            <w:r>
              <w:rPr>
                <w:rFonts w:ascii="Arial" w:hAnsi="Arial" w:cs="Arial"/>
              </w:rPr>
              <w:t>Primary s</w:t>
            </w:r>
            <w:r w:rsidRPr="00231FB5">
              <w:rPr>
                <w:rFonts w:ascii="Arial" w:hAnsi="Arial" w:cs="Arial"/>
              </w:rPr>
              <w:t xml:space="preserve">ource of income at place of origin </w:t>
            </w:r>
          </w:p>
        </w:tc>
        <w:tc>
          <w:tcPr>
            <w:tcW w:w="4640" w:type="dxa"/>
            <w:gridSpan w:val="2"/>
            <w:vAlign w:val="center"/>
          </w:tcPr>
          <w:p w14:paraId="21CF2F78" w14:textId="77777777" w:rsidR="00A715E2" w:rsidRDefault="00A715E2" w:rsidP="003730C3">
            <w:pPr>
              <w:rPr>
                <w:rFonts w:ascii="Arial" w:hAnsi="Arial" w:cs="Arial"/>
              </w:rPr>
            </w:pPr>
            <w:r>
              <w:rPr>
                <w:rFonts w:ascii="Arial" w:hAnsi="Arial" w:cs="Arial"/>
              </w:rPr>
              <w:t xml:space="preserve">Work – Agriculture </w:t>
            </w:r>
          </w:p>
          <w:p w14:paraId="245CDBFF" w14:textId="77777777" w:rsidR="00A715E2" w:rsidRDefault="00A715E2" w:rsidP="003730C3">
            <w:pPr>
              <w:rPr>
                <w:rFonts w:ascii="Arial" w:hAnsi="Arial" w:cs="Arial"/>
              </w:rPr>
            </w:pPr>
            <w:r>
              <w:rPr>
                <w:rFonts w:ascii="Arial" w:hAnsi="Arial" w:cs="Arial"/>
              </w:rPr>
              <w:t xml:space="preserve">From commerce </w:t>
            </w:r>
          </w:p>
          <w:p w14:paraId="19709178" w14:textId="77777777" w:rsidR="00A715E2" w:rsidRDefault="00A715E2" w:rsidP="003730C3">
            <w:pPr>
              <w:rPr>
                <w:rFonts w:ascii="Arial" w:hAnsi="Arial" w:cs="Arial"/>
              </w:rPr>
            </w:pPr>
            <w:r>
              <w:rPr>
                <w:rFonts w:ascii="Arial" w:hAnsi="Arial" w:cs="Arial"/>
              </w:rPr>
              <w:t>Regular salaried work</w:t>
            </w:r>
          </w:p>
          <w:p w14:paraId="0E89552E" w14:textId="77777777" w:rsidR="00A715E2" w:rsidRDefault="00A715E2" w:rsidP="003730C3">
            <w:pPr>
              <w:rPr>
                <w:rFonts w:ascii="Arial" w:hAnsi="Arial" w:cs="Arial"/>
              </w:rPr>
            </w:pPr>
            <w:r>
              <w:rPr>
                <w:rFonts w:ascii="Arial" w:hAnsi="Arial" w:cs="Arial"/>
              </w:rPr>
              <w:t>Casual work / daily wage – Skilled</w:t>
            </w:r>
          </w:p>
          <w:p w14:paraId="45957C1C" w14:textId="77777777" w:rsidR="00A715E2" w:rsidRDefault="00A715E2" w:rsidP="003730C3">
            <w:pPr>
              <w:rPr>
                <w:rFonts w:ascii="Arial" w:hAnsi="Arial" w:cs="Arial"/>
              </w:rPr>
            </w:pPr>
            <w:r>
              <w:rPr>
                <w:rFonts w:ascii="Arial" w:hAnsi="Arial" w:cs="Arial"/>
              </w:rPr>
              <w:t>Casual work / daily wage - Unskilled</w:t>
            </w:r>
          </w:p>
          <w:p w14:paraId="12C71312" w14:textId="77777777" w:rsidR="00A715E2" w:rsidRDefault="00A715E2" w:rsidP="003730C3">
            <w:pPr>
              <w:rPr>
                <w:rFonts w:ascii="Arial" w:hAnsi="Arial" w:cs="Arial"/>
              </w:rPr>
            </w:pPr>
            <w:r>
              <w:rPr>
                <w:rFonts w:ascii="Arial" w:hAnsi="Arial" w:cs="Arial"/>
              </w:rPr>
              <w:t xml:space="preserve">Savings </w:t>
            </w:r>
          </w:p>
          <w:p w14:paraId="7A33454B" w14:textId="77777777" w:rsidR="00A715E2" w:rsidRDefault="00A715E2" w:rsidP="003730C3">
            <w:pPr>
              <w:rPr>
                <w:rFonts w:ascii="Arial" w:hAnsi="Arial" w:cs="Arial"/>
              </w:rPr>
            </w:pPr>
            <w:r>
              <w:rPr>
                <w:rFonts w:ascii="Arial" w:hAnsi="Arial" w:cs="Arial"/>
              </w:rPr>
              <w:t>Support from relatives/friends/community</w:t>
            </w:r>
          </w:p>
          <w:p w14:paraId="1BF65173" w14:textId="77777777" w:rsidR="00A715E2" w:rsidRDefault="00A715E2" w:rsidP="003730C3">
            <w:pPr>
              <w:rPr>
                <w:rFonts w:ascii="Arial" w:hAnsi="Arial" w:cs="Arial"/>
              </w:rPr>
            </w:pPr>
            <w:r>
              <w:rPr>
                <w:rFonts w:ascii="Arial" w:hAnsi="Arial" w:cs="Arial"/>
              </w:rPr>
              <w:t>Humanitarian aid</w:t>
            </w:r>
          </w:p>
          <w:p w14:paraId="539F5E5A" w14:textId="77777777" w:rsidR="00A715E2" w:rsidRDefault="00A715E2" w:rsidP="003730C3">
            <w:pPr>
              <w:rPr>
                <w:rFonts w:ascii="Arial" w:hAnsi="Arial" w:cs="Arial"/>
              </w:rPr>
            </w:pPr>
            <w:r>
              <w:rPr>
                <w:rFonts w:ascii="Arial" w:hAnsi="Arial" w:cs="Arial"/>
              </w:rPr>
              <w:t>Government aid</w:t>
            </w:r>
          </w:p>
          <w:p w14:paraId="23F377AB" w14:textId="77777777" w:rsidR="00A715E2" w:rsidRDefault="00A715E2" w:rsidP="003730C3">
            <w:pPr>
              <w:rPr>
                <w:rFonts w:ascii="Arial" w:hAnsi="Arial" w:cs="Arial"/>
              </w:rPr>
            </w:pPr>
            <w:r>
              <w:rPr>
                <w:rFonts w:ascii="Arial" w:hAnsi="Arial" w:cs="Arial"/>
              </w:rPr>
              <w:t>Other (please specify)</w:t>
            </w:r>
          </w:p>
          <w:p w14:paraId="4E428DD9" w14:textId="77777777" w:rsidR="00A715E2" w:rsidRDefault="00A715E2" w:rsidP="003730C3">
            <w:pPr>
              <w:rPr>
                <w:rFonts w:ascii="Arial" w:hAnsi="Arial" w:cs="Arial"/>
              </w:rPr>
            </w:pPr>
            <w:r>
              <w:rPr>
                <w:rFonts w:ascii="Arial" w:hAnsi="Arial" w:cs="Arial"/>
              </w:rPr>
              <w:t>No income</w:t>
            </w:r>
          </w:p>
          <w:p w14:paraId="6A48968B" w14:textId="77777777" w:rsidR="00A715E2" w:rsidRPr="00231FB5" w:rsidRDefault="00A715E2" w:rsidP="003730C3">
            <w:pPr>
              <w:rPr>
                <w:rFonts w:ascii="Arial" w:hAnsi="Arial" w:cs="Arial"/>
              </w:rPr>
            </w:pPr>
            <w:r>
              <w:rPr>
                <w:rFonts w:ascii="Arial" w:hAnsi="Arial" w:cs="Arial"/>
              </w:rPr>
              <w:t>Prefer not to say</w:t>
            </w:r>
          </w:p>
        </w:tc>
        <w:tc>
          <w:tcPr>
            <w:tcW w:w="1359" w:type="dxa"/>
            <w:gridSpan w:val="2"/>
            <w:vAlign w:val="center"/>
          </w:tcPr>
          <w:p w14:paraId="7DC45518" w14:textId="77777777" w:rsidR="00A715E2" w:rsidRPr="00231FB5" w:rsidRDefault="00A715E2" w:rsidP="003730C3">
            <w:pPr>
              <w:jc w:val="center"/>
              <w:rPr>
                <w:rFonts w:ascii="Arial" w:eastAsia="Arial" w:hAnsi="Arial" w:cs="Arial"/>
                <w:b/>
              </w:rPr>
            </w:pPr>
          </w:p>
        </w:tc>
      </w:tr>
      <w:tr w:rsidR="00A715E2" w:rsidRPr="00231FB5" w14:paraId="54B740C8" w14:textId="77777777" w:rsidTr="003730C3">
        <w:trPr>
          <w:jc w:val="center"/>
        </w:trPr>
        <w:tc>
          <w:tcPr>
            <w:tcW w:w="715" w:type="dxa"/>
            <w:vAlign w:val="center"/>
          </w:tcPr>
          <w:p w14:paraId="0161DF12" w14:textId="77777777" w:rsidR="00A715E2" w:rsidRPr="00231FB5" w:rsidRDefault="00A715E2" w:rsidP="003730C3">
            <w:pPr>
              <w:jc w:val="center"/>
              <w:rPr>
                <w:rFonts w:ascii="Arial" w:hAnsi="Arial" w:cs="Arial"/>
              </w:rPr>
            </w:pPr>
            <w:r>
              <w:rPr>
                <w:rFonts w:ascii="Arial" w:hAnsi="Arial" w:cs="Arial"/>
              </w:rPr>
              <w:t>6.4</w:t>
            </w:r>
          </w:p>
        </w:tc>
        <w:tc>
          <w:tcPr>
            <w:tcW w:w="4081" w:type="dxa"/>
            <w:vAlign w:val="center"/>
          </w:tcPr>
          <w:p w14:paraId="22B77767" w14:textId="77777777" w:rsidR="00A715E2" w:rsidRDefault="00A715E2" w:rsidP="003730C3">
            <w:pPr>
              <w:rPr>
                <w:rFonts w:ascii="Arial" w:hAnsi="Arial" w:cs="Arial"/>
              </w:rPr>
            </w:pPr>
            <w:r>
              <w:rPr>
                <w:rFonts w:ascii="Arial" w:hAnsi="Arial" w:cs="Arial"/>
              </w:rPr>
              <w:t>Primary s</w:t>
            </w:r>
            <w:r w:rsidRPr="00231FB5">
              <w:rPr>
                <w:rFonts w:ascii="Arial" w:hAnsi="Arial" w:cs="Arial"/>
              </w:rPr>
              <w:t xml:space="preserve">ource of income </w:t>
            </w:r>
            <w:r>
              <w:rPr>
                <w:rFonts w:ascii="Arial" w:hAnsi="Arial" w:cs="Arial"/>
              </w:rPr>
              <w:t>during displacement</w:t>
            </w:r>
          </w:p>
        </w:tc>
        <w:tc>
          <w:tcPr>
            <w:tcW w:w="4640" w:type="dxa"/>
            <w:gridSpan w:val="2"/>
            <w:vAlign w:val="center"/>
          </w:tcPr>
          <w:p w14:paraId="736C774B" w14:textId="77777777" w:rsidR="00A715E2" w:rsidRDefault="00A715E2" w:rsidP="003730C3">
            <w:pPr>
              <w:rPr>
                <w:rFonts w:ascii="Arial" w:hAnsi="Arial" w:cs="Arial"/>
              </w:rPr>
            </w:pPr>
            <w:r>
              <w:rPr>
                <w:rFonts w:ascii="Arial" w:hAnsi="Arial" w:cs="Arial"/>
              </w:rPr>
              <w:t xml:space="preserve">Work – Agriculture </w:t>
            </w:r>
          </w:p>
          <w:p w14:paraId="23296B86" w14:textId="77777777" w:rsidR="00A715E2" w:rsidRDefault="00A715E2" w:rsidP="003730C3">
            <w:pPr>
              <w:rPr>
                <w:rFonts w:ascii="Arial" w:hAnsi="Arial" w:cs="Arial"/>
              </w:rPr>
            </w:pPr>
            <w:r>
              <w:rPr>
                <w:rFonts w:ascii="Arial" w:hAnsi="Arial" w:cs="Arial"/>
              </w:rPr>
              <w:t xml:space="preserve">From commerce </w:t>
            </w:r>
          </w:p>
          <w:p w14:paraId="070ECBE0" w14:textId="77777777" w:rsidR="00A715E2" w:rsidRDefault="00A715E2" w:rsidP="003730C3">
            <w:pPr>
              <w:rPr>
                <w:rFonts w:ascii="Arial" w:hAnsi="Arial" w:cs="Arial"/>
              </w:rPr>
            </w:pPr>
            <w:r>
              <w:rPr>
                <w:rFonts w:ascii="Arial" w:hAnsi="Arial" w:cs="Arial"/>
              </w:rPr>
              <w:t>Regular salaried work</w:t>
            </w:r>
          </w:p>
          <w:p w14:paraId="5DAFFBD5" w14:textId="77777777" w:rsidR="00A715E2" w:rsidRDefault="00A715E2" w:rsidP="003730C3">
            <w:pPr>
              <w:rPr>
                <w:rFonts w:ascii="Arial" w:hAnsi="Arial" w:cs="Arial"/>
              </w:rPr>
            </w:pPr>
            <w:r>
              <w:rPr>
                <w:rFonts w:ascii="Arial" w:hAnsi="Arial" w:cs="Arial"/>
              </w:rPr>
              <w:t>Casual work / daily wage – Skilled</w:t>
            </w:r>
          </w:p>
          <w:p w14:paraId="435D01B5" w14:textId="77777777" w:rsidR="00A715E2" w:rsidRDefault="00A715E2" w:rsidP="003730C3">
            <w:pPr>
              <w:rPr>
                <w:rFonts w:ascii="Arial" w:hAnsi="Arial" w:cs="Arial"/>
              </w:rPr>
            </w:pPr>
            <w:r>
              <w:rPr>
                <w:rFonts w:ascii="Arial" w:hAnsi="Arial" w:cs="Arial"/>
              </w:rPr>
              <w:t>Casual work / daily wage - Unskilled</w:t>
            </w:r>
          </w:p>
          <w:p w14:paraId="621742BC" w14:textId="77777777" w:rsidR="00A715E2" w:rsidRDefault="00A715E2" w:rsidP="003730C3">
            <w:pPr>
              <w:rPr>
                <w:rFonts w:ascii="Arial" w:hAnsi="Arial" w:cs="Arial"/>
              </w:rPr>
            </w:pPr>
            <w:r>
              <w:rPr>
                <w:rFonts w:ascii="Arial" w:hAnsi="Arial" w:cs="Arial"/>
              </w:rPr>
              <w:t xml:space="preserve">Savings </w:t>
            </w:r>
          </w:p>
          <w:p w14:paraId="3168192A" w14:textId="77777777" w:rsidR="00A715E2" w:rsidRDefault="00A715E2" w:rsidP="003730C3">
            <w:pPr>
              <w:rPr>
                <w:rFonts w:ascii="Arial" w:hAnsi="Arial" w:cs="Arial"/>
              </w:rPr>
            </w:pPr>
            <w:r>
              <w:rPr>
                <w:rFonts w:ascii="Arial" w:hAnsi="Arial" w:cs="Arial"/>
              </w:rPr>
              <w:t>Support from relatives/friends/community</w:t>
            </w:r>
          </w:p>
          <w:p w14:paraId="019A2532" w14:textId="77777777" w:rsidR="00A715E2" w:rsidRDefault="00A715E2" w:rsidP="003730C3">
            <w:pPr>
              <w:rPr>
                <w:rFonts w:ascii="Arial" w:hAnsi="Arial" w:cs="Arial"/>
              </w:rPr>
            </w:pPr>
            <w:r>
              <w:rPr>
                <w:rFonts w:ascii="Arial" w:hAnsi="Arial" w:cs="Arial"/>
              </w:rPr>
              <w:t>Humanitarian aid</w:t>
            </w:r>
          </w:p>
          <w:p w14:paraId="1191A6D7" w14:textId="77777777" w:rsidR="00A715E2" w:rsidRDefault="00A715E2" w:rsidP="003730C3">
            <w:pPr>
              <w:rPr>
                <w:rFonts w:ascii="Arial" w:hAnsi="Arial" w:cs="Arial"/>
              </w:rPr>
            </w:pPr>
            <w:r>
              <w:rPr>
                <w:rFonts w:ascii="Arial" w:hAnsi="Arial" w:cs="Arial"/>
              </w:rPr>
              <w:t>Government aid</w:t>
            </w:r>
          </w:p>
          <w:p w14:paraId="1BBA3803" w14:textId="77777777" w:rsidR="00A715E2" w:rsidRDefault="00A715E2" w:rsidP="003730C3">
            <w:pPr>
              <w:rPr>
                <w:rFonts w:ascii="Arial" w:hAnsi="Arial" w:cs="Arial"/>
              </w:rPr>
            </w:pPr>
            <w:r>
              <w:rPr>
                <w:rFonts w:ascii="Arial" w:hAnsi="Arial" w:cs="Arial"/>
              </w:rPr>
              <w:t>Other (please specify)</w:t>
            </w:r>
          </w:p>
          <w:p w14:paraId="52038904" w14:textId="77777777" w:rsidR="00A715E2" w:rsidRDefault="00A715E2" w:rsidP="003730C3">
            <w:pPr>
              <w:rPr>
                <w:rFonts w:ascii="Arial" w:hAnsi="Arial" w:cs="Arial"/>
              </w:rPr>
            </w:pPr>
            <w:r>
              <w:rPr>
                <w:rFonts w:ascii="Arial" w:hAnsi="Arial" w:cs="Arial"/>
              </w:rPr>
              <w:t>No income</w:t>
            </w:r>
          </w:p>
          <w:p w14:paraId="6CAC504E" w14:textId="77777777" w:rsidR="00A715E2" w:rsidRDefault="00A715E2" w:rsidP="003730C3">
            <w:pPr>
              <w:rPr>
                <w:rFonts w:ascii="Arial" w:hAnsi="Arial" w:cs="Arial"/>
              </w:rPr>
            </w:pPr>
            <w:r>
              <w:rPr>
                <w:rFonts w:ascii="Arial" w:hAnsi="Arial" w:cs="Arial"/>
              </w:rPr>
              <w:t>Prefer not to say</w:t>
            </w:r>
          </w:p>
        </w:tc>
        <w:tc>
          <w:tcPr>
            <w:tcW w:w="1359" w:type="dxa"/>
            <w:gridSpan w:val="2"/>
            <w:vAlign w:val="center"/>
          </w:tcPr>
          <w:p w14:paraId="2991AD6F" w14:textId="77777777" w:rsidR="00A715E2" w:rsidRPr="00231FB5" w:rsidRDefault="00A715E2" w:rsidP="003730C3">
            <w:pPr>
              <w:jc w:val="center"/>
              <w:rPr>
                <w:rFonts w:ascii="Arial" w:eastAsia="Arial" w:hAnsi="Arial" w:cs="Arial"/>
                <w:b/>
              </w:rPr>
            </w:pPr>
          </w:p>
        </w:tc>
      </w:tr>
      <w:tr w:rsidR="00A715E2" w:rsidRPr="00231FB5" w14:paraId="57B24F55" w14:textId="77777777" w:rsidTr="003730C3">
        <w:trPr>
          <w:trHeight w:val="338"/>
          <w:jc w:val="center"/>
        </w:trPr>
        <w:tc>
          <w:tcPr>
            <w:tcW w:w="715" w:type="dxa"/>
            <w:vAlign w:val="center"/>
          </w:tcPr>
          <w:p w14:paraId="153D211C" w14:textId="77777777" w:rsidR="00A715E2" w:rsidRPr="00231FB5" w:rsidRDefault="00A715E2" w:rsidP="003730C3">
            <w:pPr>
              <w:jc w:val="center"/>
              <w:rPr>
                <w:rFonts w:ascii="Arial" w:hAnsi="Arial" w:cs="Arial"/>
              </w:rPr>
            </w:pPr>
            <w:r>
              <w:rPr>
                <w:rFonts w:ascii="Arial" w:hAnsi="Arial" w:cs="Arial"/>
              </w:rPr>
              <w:t>6.5</w:t>
            </w:r>
          </w:p>
        </w:tc>
        <w:tc>
          <w:tcPr>
            <w:tcW w:w="4081" w:type="dxa"/>
            <w:vAlign w:val="center"/>
          </w:tcPr>
          <w:p w14:paraId="652BEA97" w14:textId="77777777" w:rsidR="00A715E2" w:rsidRPr="00231FB5" w:rsidRDefault="00A715E2" w:rsidP="003730C3">
            <w:pPr>
              <w:rPr>
                <w:rFonts w:ascii="Arial" w:hAnsi="Arial" w:cs="Arial"/>
              </w:rPr>
            </w:pPr>
            <w:r>
              <w:rPr>
                <w:rFonts w:ascii="Arial" w:hAnsi="Arial" w:cs="Arial"/>
              </w:rPr>
              <w:t xml:space="preserve">What was your overall income in the past 30 days? </w:t>
            </w:r>
            <w:r w:rsidRPr="00231FB5">
              <w:rPr>
                <w:rFonts w:ascii="Arial" w:hAnsi="Arial" w:cs="Arial"/>
              </w:rPr>
              <w:t xml:space="preserve"> </w:t>
            </w:r>
          </w:p>
        </w:tc>
        <w:tc>
          <w:tcPr>
            <w:tcW w:w="4640" w:type="dxa"/>
            <w:gridSpan w:val="2"/>
            <w:vAlign w:val="center"/>
          </w:tcPr>
          <w:p w14:paraId="60D37E44" w14:textId="77777777" w:rsidR="00A715E2" w:rsidRDefault="00A715E2" w:rsidP="003730C3">
            <w:pPr>
              <w:rPr>
                <w:rFonts w:ascii="Arial" w:hAnsi="Arial" w:cs="Arial"/>
              </w:rPr>
            </w:pPr>
            <w:r>
              <w:rPr>
                <w:rFonts w:ascii="Arial" w:hAnsi="Arial" w:cs="Arial"/>
              </w:rPr>
              <w:t>Specify</w:t>
            </w:r>
          </w:p>
          <w:p w14:paraId="2C9FE79F" w14:textId="77777777" w:rsidR="00A715E2" w:rsidRPr="00231FB5" w:rsidRDefault="00A715E2" w:rsidP="003730C3">
            <w:pPr>
              <w:rPr>
                <w:rFonts w:ascii="Arial" w:hAnsi="Arial" w:cs="Arial"/>
              </w:rPr>
            </w:pPr>
            <w:r>
              <w:rPr>
                <w:rFonts w:ascii="Arial" w:hAnsi="Arial" w:cs="Arial"/>
              </w:rPr>
              <w:t>Prefer not to say</w:t>
            </w:r>
          </w:p>
        </w:tc>
        <w:tc>
          <w:tcPr>
            <w:tcW w:w="1359" w:type="dxa"/>
            <w:gridSpan w:val="2"/>
            <w:vAlign w:val="center"/>
          </w:tcPr>
          <w:p w14:paraId="0D858E57" w14:textId="77777777" w:rsidR="00A715E2" w:rsidRPr="00231FB5" w:rsidRDefault="00A715E2" w:rsidP="003730C3">
            <w:pPr>
              <w:rPr>
                <w:rFonts w:ascii="Arial" w:eastAsia="Arial" w:hAnsi="Arial" w:cs="Arial"/>
                <w:b/>
              </w:rPr>
            </w:pPr>
          </w:p>
        </w:tc>
      </w:tr>
      <w:tr w:rsidR="00A715E2" w:rsidRPr="00231FB5" w14:paraId="7ED91DB8" w14:textId="77777777" w:rsidTr="003730C3">
        <w:trPr>
          <w:jc w:val="center"/>
        </w:trPr>
        <w:tc>
          <w:tcPr>
            <w:tcW w:w="715" w:type="dxa"/>
            <w:vAlign w:val="center"/>
          </w:tcPr>
          <w:p w14:paraId="6E9A64C4" w14:textId="77777777" w:rsidR="00A715E2" w:rsidRPr="00231FB5" w:rsidRDefault="00A715E2" w:rsidP="003730C3">
            <w:pPr>
              <w:jc w:val="center"/>
              <w:rPr>
                <w:rFonts w:ascii="Arial" w:hAnsi="Arial" w:cs="Arial"/>
              </w:rPr>
            </w:pPr>
            <w:r>
              <w:rPr>
                <w:rFonts w:ascii="Arial" w:hAnsi="Arial" w:cs="Arial"/>
              </w:rPr>
              <w:lastRenderedPageBreak/>
              <w:t>6.6</w:t>
            </w:r>
          </w:p>
        </w:tc>
        <w:tc>
          <w:tcPr>
            <w:tcW w:w="4081" w:type="dxa"/>
            <w:vAlign w:val="center"/>
          </w:tcPr>
          <w:p w14:paraId="34189AD4" w14:textId="77777777" w:rsidR="00A715E2" w:rsidRPr="00231FB5" w:rsidRDefault="00A715E2" w:rsidP="003730C3">
            <w:pPr>
              <w:jc w:val="both"/>
              <w:rPr>
                <w:rFonts w:ascii="Arial" w:hAnsi="Arial" w:cs="Arial"/>
              </w:rPr>
            </w:pPr>
            <w:r>
              <w:rPr>
                <w:rFonts w:ascii="Arial" w:hAnsi="Arial" w:cs="Arial"/>
              </w:rPr>
              <w:t>How has your income evolved since your displacement?</w:t>
            </w:r>
          </w:p>
        </w:tc>
        <w:tc>
          <w:tcPr>
            <w:tcW w:w="4640" w:type="dxa"/>
            <w:gridSpan w:val="2"/>
            <w:vAlign w:val="center"/>
          </w:tcPr>
          <w:p w14:paraId="2EF898F3" w14:textId="77777777" w:rsidR="00A715E2" w:rsidRDefault="00A715E2" w:rsidP="003730C3">
            <w:pPr>
              <w:rPr>
                <w:rFonts w:ascii="Arial" w:hAnsi="Arial" w:cs="Arial"/>
              </w:rPr>
            </w:pPr>
            <w:r>
              <w:rPr>
                <w:rFonts w:ascii="Arial" w:hAnsi="Arial" w:cs="Arial"/>
              </w:rPr>
              <w:t>Decreased</w:t>
            </w:r>
          </w:p>
          <w:p w14:paraId="12106544" w14:textId="77777777" w:rsidR="00A715E2" w:rsidRDefault="00A715E2" w:rsidP="003730C3">
            <w:pPr>
              <w:rPr>
                <w:rFonts w:ascii="Arial" w:hAnsi="Arial" w:cs="Arial"/>
              </w:rPr>
            </w:pPr>
            <w:r>
              <w:rPr>
                <w:rFonts w:ascii="Arial" w:hAnsi="Arial" w:cs="Arial"/>
              </w:rPr>
              <w:t>Increased</w:t>
            </w:r>
          </w:p>
          <w:p w14:paraId="1A09A404" w14:textId="77777777" w:rsidR="00A715E2" w:rsidRDefault="00A715E2" w:rsidP="003730C3">
            <w:pPr>
              <w:rPr>
                <w:rFonts w:ascii="Arial" w:hAnsi="Arial" w:cs="Arial"/>
              </w:rPr>
            </w:pPr>
            <w:r>
              <w:rPr>
                <w:rFonts w:ascii="Arial" w:hAnsi="Arial" w:cs="Arial"/>
              </w:rPr>
              <w:t>Remained the same</w:t>
            </w:r>
          </w:p>
          <w:p w14:paraId="7EE5FDC6" w14:textId="77777777" w:rsidR="00A715E2" w:rsidRPr="00231FB5" w:rsidRDefault="00A715E2" w:rsidP="003730C3">
            <w:pPr>
              <w:rPr>
                <w:rFonts w:ascii="Arial" w:hAnsi="Arial" w:cs="Arial"/>
              </w:rPr>
            </w:pPr>
            <w:r>
              <w:rPr>
                <w:rFonts w:ascii="Arial" w:hAnsi="Arial" w:cs="Arial"/>
              </w:rPr>
              <w:t>Prefer not to say</w:t>
            </w:r>
          </w:p>
        </w:tc>
        <w:tc>
          <w:tcPr>
            <w:tcW w:w="1359" w:type="dxa"/>
            <w:gridSpan w:val="2"/>
            <w:vAlign w:val="center"/>
          </w:tcPr>
          <w:p w14:paraId="58458A57" w14:textId="77777777" w:rsidR="00A715E2" w:rsidRPr="00231FB5" w:rsidRDefault="00A715E2" w:rsidP="003730C3">
            <w:pPr>
              <w:jc w:val="center"/>
              <w:rPr>
                <w:rFonts w:ascii="Arial" w:eastAsia="Arial" w:hAnsi="Arial" w:cs="Arial"/>
                <w:b/>
              </w:rPr>
            </w:pPr>
          </w:p>
        </w:tc>
      </w:tr>
      <w:tr w:rsidR="00A715E2" w:rsidRPr="00231FB5" w14:paraId="0C7494BC" w14:textId="77777777" w:rsidTr="003730C3">
        <w:trPr>
          <w:trHeight w:val="264"/>
          <w:jc w:val="center"/>
        </w:trPr>
        <w:tc>
          <w:tcPr>
            <w:tcW w:w="715" w:type="dxa"/>
            <w:vAlign w:val="center"/>
          </w:tcPr>
          <w:p w14:paraId="6A560E2F" w14:textId="77777777" w:rsidR="00A715E2" w:rsidRPr="00231FB5" w:rsidRDefault="00A715E2" w:rsidP="003730C3">
            <w:pPr>
              <w:jc w:val="center"/>
              <w:rPr>
                <w:rFonts w:ascii="Arial" w:hAnsi="Arial" w:cs="Arial"/>
              </w:rPr>
            </w:pPr>
            <w:r>
              <w:rPr>
                <w:rFonts w:ascii="Arial" w:hAnsi="Arial" w:cs="Arial"/>
              </w:rPr>
              <w:t>6.7</w:t>
            </w:r>
          </w:p>
        </w:tc>
        <w:tc>
          <w:tcPr>
            <w:tcW w:w="4081" w:type="dxa"/>
            <w:vAlign w:val="center"/>
          </w:tcPr>
          <w:p w14:paraId="026B021C" w14:textId="77777777" w:rsidR="00A715E2" w:rsidRPr="00231FB5" w:rsidRDefault="00A715E2" w:rsidP="003730C3">
            <w:pPr>
              <w:rPr>
                <w:rFonts w:ascii="Arial" w:hAnsi="Arial" w:cs="Arial"/>
              </w:rPr>
            </w:pPr>
            <w:r>
              <w:rPr>
                <w:rFonts w:ascii="Arial" w:hAnsi="Arial" w:cs="Arial"/>
              </w:rPr>
              <w:t>In the last 30 days, what were your main expenditures (select 2)</w:t>
            </w:r>
          </w:p>
        </w:tc>
        <w:tc>
          <w:tcPr>
            <w:tcW w:w="4640" w:type="dxa"/>
            <w:gridSpan w:val="2"/>
            <w:vAlign w:val="center"/>
          </w:tcPr>
          <w:p w14:paraId="5E3CA843" w14:textId="77777777" w:rsidR="00A715E2" w:rsidRDefault="00A715E2" w:rsidP="003730C3">
            <w:pPr>
              <w:rPr>
                <w:rFonts w:ascii="Arial" w:hAnsi="Arial" w:cs="Arial"/>
              </w:rPr>
            </w:pPr>
            <w:r>
              <w:rPr>
                <w:rFonts w:ascii="Arial" w:hAnsi="Arial" w:cs="Arial"/>
              </w:rPr>
              <w:t xml:space="preserve">Food </w:t>
            </w:r>
          </w:p>
          <w:p w14:paraId="5810061B" w14:textId="77777777" w:rsidR="00A715E2" w:rsidRDefault="00A715E2" w:rsidP="003730C3">
            <w:pPr>
              <w:rPr>
                <w:rFonts w:ascii="Arial" w:hAnsi="Arial" w:cs="Arial"/>
              </w:rPr>
            </w:pPr>
            <w:r>
              <w:rPr>
                <w:rFonts w:ascii="Arial" w:hAnsi="Arial" w:cs="Arial"/>
              </w:rPr>
              <w:t xml:space="preserve">Education </w:t>
            </w:r>
          </w:p>
          <w:p w14:paraId="79C71CA3" w14:textId="77777777" w:rsidR="00A715E2" w:rsidRDefault="00A715E2" w:rsidP="003730C3">
            <w:pPr>
              <w:rPr>
                <w:rFonts w:ascii="Arial" w:hAnsi="Arial" w:cs="Arial"/>
              </w:rPr>
            </w:pPr>
            <w:r>
              <w:rPr>
                <w:rFonts w:ascii="Arial" w:hAnsi="Arial" w:cs="Arial"/>
              </w:rPr>
              <w:t>Shelter repairs</w:t>
            </w:r>
          </w:p>
          <w:p w14:paraId="66A28975" w14:textId="77777777" w:rsidR="00A715E2" w:rsidRDefault="00A715E2" w:rsidP="003730C3">
            <w:pPr>
              <w:rPr>
                <w:rFonts w:ascii="Arial" w:hAnsi="Arial" w:cs="Arial"/>
              </w:rPr>
            </w:pPr>
            <w:r>
              <w:rPr>
                <w:rFonts w:ascii="Arial" w:hAnsi="Arial" w:cs="Arial"/>
              </w:rPr>
              <w:t>NFI – hygiene products</w:t>
            </w:r>
          </w:p>
          <w:p w14:paraId="04802B3E" w14:textId="77777777" w:rsidR="00A715E2" w:rsidRDefault="00A715E2" w:rsidP="003730C3">
            <w:pPr>
              <w:rPr>
                <w:rFonts w:ascii="Arial" w:hAnsi="Arial" w:cs="Arial"/>
              </w:rPr>
            </w:pPr>
            <w:r>
              <w:rPr>
                <w:rFonts w:ascii="Arial" w:hAnsi="Arial" w:cs="Arial"/>
              </w:rPr>
              <w:t>NFI – non-hygiene products</w:t>
            </w:r>
          </w:p>
          <w:p w14:paraId="4407A5EA" w14:textId="77777777" w:rsidR="00A715E2" w:rsidRDefault="00A715E2" w:rsidP="003730C3">
            <w:pPr>
              <w:rPr>
                <w:rFonts w:ascii="Arial" w:hAnsi="Arial" w:cs="Arial"/>
              </w:rPr>
            </w:pPr>
            <w:r>
              <w:rPr>
                <w:rFonts w:ascii="Arial" w:hAnsi="Arial" w:cs="Arial"/>
              </w:rPr>
              <w:t xml:space="preserve">Health </w:t>
            </w:r>
          </w:p>
          <w:p w14:paraId="7474EB47" w14:textId="77777777" w:rsidR="00A715E2" w:rsidRPr="00231FB5" w:rsidRDefault="00A715E2" w:rsidP="003730C3">
            <w:pPr>
              <w:rPr>
                <w:rFonts w:ascii="Arial" w:hAnsi="Arial" w:cs="Arial"/>
              </w:rPr>
            </w:pPr>
            <w:r>
              <w:rPr>
                <w:rFonts w:ascii="Arial" w:hAnsi="Arial" w:cs="Arial"/>
              </w:rPr>
              <w:t>Other (please specify)</w:t>
            </w:r>
          </w:p>
        </w:tc>
        <w:tc>
          <w:tcPr>
            <w:tcW w:w="1359" w:type="dxa"/>
            <w:gridSpan w:val="2"/>
            <w:vAlign w:val="center"/>
          </w:tcPr>
          <w:p w14:paraId="44730ADD" w14:textId="77777777" w:rsidR="00A715E2" w:rsidRPr="00231FB5" w:rsidRDefault="00A715E2" w:rsidP="003730C3">
            <w:pPr>
              <w:jc w:val="center"/>
              <w:rPr>
                <w:rFonts w:ascii="Arial" w:eastAsia="Arial" w:hAnsi="Arial" w:cs="Arial"/>
                <w:b/>
              </w:rPr>
            </w:pPr>
          </w:p>
        </w:tc>
      </w:tr>
      <w:tr w:rsidR="00A715E2" w:rsidRPr="00231FB5" w14:paraId="18865A75" w14:textId="77777777" w:rsidTr="003730C3">
        <w:trPr>
          <w:trHeight w:val="264"/>
          <w:jc w:val="center"/>
        </w:trPr>
        <w:tc>
          <w:tcPr>
            <w:tcW w:w="715" w:type="dxa"/>
            <w:vAlign w:val="center"/>
          </w:tcPr>
          <w:p w14:paraId="6F7A989B" w14:textId="77777777" w:rsidR="00A715E2" w:rsidRPr="00231FB5" w:rsidRDefault="00A715E2" w:rsidP="003730C3">
            <w:pPr>
              <w:jc w:val="center"/>
              <w:rPr>
                <w:rFonts w:ascii="Arial" w:hAnsi="Arial" w:cs="Arial"/>
              </w:rPr>
            </w:pPr>
            <w:r>
              <w:rPr>
                <w:rFonts w:ascii="Arial" w:hAnsi="Arial" w:cs="Arial"/>
              </w:rPr>
              <w:t>6.8</w:t>
            </w:r>
          </w:p>
        </w:tc>
        <w:tc>
          <w:tcPr>
            <w:tcW w:w="4081" w:type="dxa"/>
            <w:vAlign w:val="center"/>
          </w:tcPr>
          <w:p w14:paraId="4D3D67DF" w14:textId="77777777" w:rsidR="00A715E2" w:rsidRPr="00231FB5" w:rsidDel="00BB239D" w:rsidRDefault="00A715E2" w:rsidP="003730C3">
            <w:pPr>
              <w:rPr>
                <w:rFonts w:ascii="Arial" w:hAnsi="Arial" w:cs="Arial"/>
              </w:rPr>
            </w:pPr>
            <w:r>
              <w:rPr>
                <w:rFonts w:ascii="Arial" w:hAnsi="Arial" w:cs="Arial"/>
              </w:rPr>
              <w:t>Does your household have any productive assets?</w:t>
            </w:r>
          </w:p>
        </w:tc>
        <w:tc>
          <w:tcPr>
            <w:tcW w:w="4640" w:type="dxa"/>
            <w:gridSpan w:val="2"/>
            <w:vAlign w:val="center"/>
          </w:tcPr>
          <w:p w14:paraId="47C6AFB3" w14:textId="77777777" w:rsidR="00A715E2" w:rsidRDefault="00A715E2" w:rsidP="003730C3">
            <w:pPr>
              <w:rPr>
                <w:rFonts w:ascii="Arial" w:hAnsi="Arial" w:cs="Arial"/>
              </w:rPr>
            </w:pPr>
            <w:r>
              <w:rPr>
                <w:rFonts w:ascii="Arial" w:hAnsi="Arial" w:cs="Arial"/>
              </w:rPr>
              <w:t>Yes</w:t>
            </w:r>
          </w:p>
          <w:p w14:paraId="2C4F5021" w14:textId="77777777" w:rsidR="00A715E2" w:rsidRDefault="00A715E2" w:rsidP="003730C3">
            <w:pPr>
              <w:rPr>
                <w:rFonts w:ascii="Arial" w:hAnsi="Arial" w:cs="Arial"/>
              </w:rPr>
            </w:pPr>
            <w:r>
              <w:rPr>
                <w:rFonts w:ascii="Arial" w:hAnsi="Arial" w:cs="Arial"/>
              </w:rPr>
              <w:t>No</w:t>
            </w:r>
          </w:p>
        </w:tc>
        <w:tc>
          <w:tcPr>
            <w:tcW w:w="1359" w:type="dxa"/>
            <w:gridSpan w:val="2"/>
            <w:vAlign w:val="center"/>
          </w:tcPr>
          <w:p w14:paraId="79C1BD41" w14:textId="77777777" w:rsidR="00A715E2" w:rsidRPr="00231FB5" w:rsidRDefault="00A715E2" w:rsidP="003730C3">
            <w:pPr>
              <w:jc w:val="center"/>
              <w:rPr>
                <w:rFonts w:ascii="Arial" w:eastAsia="Arial" w:hAnsi="Arial" w:cs="Arial"/>
                <w:b/>
              </w:rPr>
            </w:pPr>
          </w:p>
        </w:tc>
      </w:tr>
      <w:tr w:rsidR="00A715E2" w:rsidRPr="00231FB5" w14:paraId="420688F5" w14:textId="77777777" w:rsidTr="003730C3">
        <w:trPr>
          <w:trHeight w:val="264"/>
          <w:jc w:val="center"/>
        </w:trPr>
        <w:tc>
          <w:tcPr>
            <w:tcW w:w="715" w:type="dxa"/>
            <w:vAlign w:val="center"/>
          </w:tcPr>
          <w:p w14:paraId="7548E715" w14:textId="77777777" w:rsidR="00A715E2" w:rsidRPr="00231FB5" w:rsidRDefault="00A715E2" w:rsidP="003730C3">
            <w:pPr>
              <w:jc w:val="center"/>
              <w:rPr>
                <w:rFonts w:ascii="Arial" w:hAnsi="Arial" w:cs="Arial"/>
              </w:rPr>
            </w:pPr>
            <w:r>
              <w:rPr>
                <w:rFonts w:ascii="Arial" w:hAnsi="Arial" w:cs="Arial"/>
              </w:rPr>
              <w:t>6.9</w:t>
            </w:r>
          </w:p>
        </w:tc>
        <w:tc>
          <w:tcPr>
            <w:tcW w:w="4081" w:type="dxa"/>
            <w:vAlign w:val="center"/>
          </w:tcPr>
          <w:p w14:paraId="08D613C2" w14:textId="77777777" w:rsidR="00A715E2" w:rsidRDefault="00A715E2" w:rsidP="003730C3">
            <w:pPr>
              <w:rPr>
                <w:rFonts w:ascii="Arial" w:hAnsi="Arial" w:cs="Arial"/>
              </w:rPr>
            </w:pPr>
            <w:r>
              <w:rPr>
                <w:rFonts w:ascii="Arial" w:hAnsi="Arial" w:cs="Arial"/>
              </w:rPr>
              <w:t>If yes, what type?</w:t>
            </w:r>
          </w:p>
        </w:tc>
        <w:tc>
          <w:tcPr>
            <w:tcW w:w="4640" w:type="dxa"/>
            <w:gridSpan w:val="2"/>
            <w:vAlign w:val="center"/>
          </w:tcPr>
          <w:p w14:paraId="17C0A829" w14:textId="77777777" w:rsidR="00A715E2" w:rsidRDefault="00A715E2" w:rsidP="003730C3">
            <w:pPr>
              <w:rPr>
                <w:rFonts w:ascii="Arial" w:hAnsi="Arial" w:cs="Arial"/>
              </w:rPr>
            </w:pPr>
            <w:r>
              <w:rPr>
                <w:rFonts w:ascii="Arial" w:hAnsi="Arial" w:cs="Arial"/>
              </w:rPr>
              <w:t>Animals</w:t>
            </w:r>
          </w:p>
          <w:p w14:paraId="54FFE697" w14:textId="77777777" w:rsidR="00A715E2" w:rsidRDefault="00A715E2" w:rsidP="003730C3">
            <w:pPr>
              <w:rPr>
                <w:rFonts w:ascii="Arial" w:hAnsi="Arial" w:cs="Arial"/>
              </w:rPr>
            </w:pPr>
            <w:r>
              <w:rPr>
                <w:rFonts w:ascii="Arial" w:hAnsi="Arial" w:cs="Arial"/>
              </w:rPr>
              <w:t>Machines</w:t>
            </w:r>
          </w:p>
          <w:p w14:paraId="783E0372" w14:textId="77777777" w:rsidR="00A715E2" w:rsidRDefault="00A715E2" w:rsidP="003730C3">
            <w:pPr>
              <w:rPr>
                <w:rFonts w:ascii="Arial" w:hAnsi="Arial" w:cs="Arial"/>
              </w:rPr>
            </w:pPr>
            <w:r>
              <w:rPr>
                <w:rFonts w:ascii="Arial" w:hAnsi="Arial" w:cs="Arial"/>
              </w:rPr>
              <w:t>Housing property</w:t>
            </w:r>
          </w:p>
          <w:p w14:paraId="7E172F63" w14:textId="77777777" w:rsidR="00A715E2" w:rsidRDefault="00A715E2" w:rsidP="003730C3">
            <w:pPr>
              <w:rPr>
                <w:rFonts w:ascii="Arial" w:hAnsi="Arial" w:cs="Arial"/>
              </w:rPr>
            </w:pPr>
            <w:r>
              <w:rPr>
                <w:rFonts w:ascii="Arial" w:hAnsi="Arial" w:cs="Arial"/>
              </w:rPr>
              <w:t>Other (please specify)</w:t>
            </w:r>
          </w:p>
        </w:tc>
        <w:tc>
          <w:tcPr>
            <w:tcW w:w="1359" w:type="dxa"/>
            <w:gridSpan w:val="2"/>
            <w:vAlign w:val="center"/>
          </w:tcPr>
          <w:p w14:paraId="5A81D649" w14:textId="77777777" w:rsidR="00A715E2" w:rsidRPr="00231FB5" w:rsidRDefault="00A715E2" w:rsidP="003730C3">
            <w:pPr>
              <w:jc w:val="center"/>
              <w:rPr>
                <w:rFonts w:ascii="Arial" w:eastAsia="Arial" w:hAnsi="Arial" w:cs="Arial"/>
                <w:b/>
              </w:rPr>
            </w:pPr>
          </w:p>
        </w:tc>
      </w:tr>
      <w:tr w:rsidR="00A715E2" w:rsidRPr="00A276AC" w14:paraId="6DB31A77" w14:textId="77777777" w:rsidTr="003730C3">
        <w:trPr>
          <w:trHeight w:val="340"/>
          <w:jc w:val="center"/>
        </w:trPr>
        <w:tc>
          <w:tcPr>
            <w:tcW w:w="10795" w:type="dxa"/>
            <w:gridSpan w:val="6"/>
            <w:shd w:val="clear" w:color="auto" w:fill="00B0F0"/>
          </w:tcPr>
          <w:p w14:paraId="0FC10210" w14:textId="77777777" w:rsidR="00A715E2" w:rsidRDefault="00A715E2" w:rsidP="003730C3">
            <w:pPr>
              <w:jc w:val="center"/>
              <w:rPr>
                <w:rFonts w:ascii="Arial" w:hAnsi="Arial" w:cs="Arial"/>
              </w:rPr>
            </w:pPr>
          </w:p>
          <w:p w14:paraId="7A78D83B" w14:textId="77777777" w:rsidR="00A715E2" w:rsidRDefault="00A715E2" w:rsidP="003730C3">
            <w:pPr>
              <w:jc w:val="center"/>
              <w:rPr>
                <w:rFonts w:ascii="Arial" w:hAnsi="Arial" w:cs="Arial"/>
              </w:rPr>
            </w:pPr>
          </w:p>
          <w:p w14:paraId="090C4706" w14:textId="77777777" w:rsidR="00A715E2" w:rsidRDefault="00A715E2" w:rsidP="003730C3">
            <w:pPr>
              <w:jc w:val="center"/>
              <w:rPr>
                <w:rFonts w:ascii="Arial" w:hAnsi="Arial" w:cs="Arial"/>
              </w:rPr>
            </w:pPr>
          </w:p>
          <w:p w14:paraId="370D60C3" w14:textId="77777777" w:rsidR="00A715E2" w:rsidRDefault="00A715E2" w:rsidP="003730C3">
            <w:pPr>
              <w:jc w:val="center"/>
              <w:rPr>
                <w:rFonts w:ascii="Arial" w:hAnsi="Arial" w:cs="Arial"/>
              </w:rPr>
            </w:pPr>
          </w:p>
          <w:p w14:paraId="1745D96E" w14:textId="77777777" w:rsidR="00A715E2" w:rsidRPr="00A276AC" w:rsidRDefault="00A715E2" w:rsidP="003730C3">
            <w:pPr>
              <w:jc w:val="center"/>
              <w:rPr>
                <w:rFonts w:ascii="Arial" w:hAnsi="Arial" w:cs="Arial"/>
              </w:rPr>
            </w:pPr>
            <w:r w:rsidRPr="00A276AC">
              <w:rPr>
                <w:rFonts w:ascii="Arial" w:hAnsi="Arial" w:cs="Arial"/>
              </w:rPr>
              <w:t>SECTION VII. INTENTION TO RETURN/INTEGRATE</w:t>
            </w:r>
          </w:p>
        </w:tc>
      </w:tr>
      <w:tr w:rsidR="00A715E2" w:rsidRPr="00231FB5" w14:paraId="7CEA272F" w14:textId="77777777" w:rsidTr="003730C3">
        <w:trPr>
          <w:trHeight w:val="518"/>
          <w:jc w:val="center"/>
        </w:trPr>
        <w:tc>
          <w:tcPr>
            <w:tcW w:w="715" w:type="dxa"/>
            <w:vAlign w:val="center"/>
          </w:tcPr>
          <w:p w14:paraId="0B0B2857" w14:textId="77777777" w:rsidR="00A715E2" w:rsidRPr="00231FB5" w:rsidRDefault="00A715E2" w:rsidP="003730C3">
            <w:pPr>
              <w:jc w:val="center"/>
              <w:rPr>
                <w:rFonts w:ascii="Arial" w:hAnsi="Arial" w:cs="Arial"/>
                <w:lang w:val="fr-FR"/>
              </w:rPr>
            </w:pPr>
            <w:r>
              <w:rPr>
                <w:rFonts w:ascii="Arial" w:hAnsi="Arial" w:cs="Arial"/>
                <w:lang w:val="fr-FR"/>
              </w:rPr>
              <w:t>7.1</w:t>
            </w:r>
          </w:p>
        </w:tc>
        <w:tc>
          <w:tcPr>
            <w:tcW w:w="4081" w:type="dxa"/>
            <w:vAlign w:val="center"/>
          </w:tcPr>
          <w:p w14:paraId="461754AB" w14:textId="77777777" w:rsidR="00A715E2" w:rsidRPr="00231FB5" w:rsidRDefault="00A715E2" w:rsidP="003730C3">
            <w:pPr>
              <w:rPr>
                <w:rFonts w:ascii="Arial" w:hAnsi="Arial" w:cs="Arial"/>
              </w:rPr>
            </w:pPr>
            <w:r>
              <w:rPr>
                <w:rFonts w:ascii="Arial" w:hAnsi="Arial" w:cs="Arial"/>
              </w:rPr>
              <w:t>What division where you living in prior to your displacement?</w:t>
            </w:r>
          </w:p>
        </w:tc>
        <w:tc>
          <w:tcPr>
            <w:tcW w:w="4640" w:type="dxa"/>
            <w:gridSpan w:val="2"/>
            <w:vAlign w:val="center"/>
          </w:tcPr>
          <w:p w14:paraId="0817ED68" w14:textId="77777777" w:rsidR="00A715E2" w:rsidRPr="000C1B75" w:rsidRDefault="00A715E2" w:rsidP="003730C3">
            <w:pPr>
              <w:rPr>
                <w:rFonts w:ascii="Arial" w:hAnsi="Arial" w:cs="Arial"/>
              </w:rPr>
            </w:pPr>
          </w:p>
        </w:tc>
        <w:tc>
          <w:tcPr>
            <w:tcW w:w="1359" w:type="dxa"/>
            <w:gridSpan w:val="2"/>
            <w:vAlign w:val="center"/>
          </w:tcPr>
          <w:p w14:paraId="18FB549F" w14:textId="77777777" w:rsidR="00A715E2" w:rsidRPr="000C1B75" w:rsidRDefault="00A715E2" w:rsidP="003730C3">
            <w:pPr>
              <w:jc w:val="center"/>
              <w:rPr>
                <w:rFonts w:ascii="Arial" w:eastAsia="Arial" w:hAnsi="Arial" w:cs="Arial"/>
                <w:b/>
              </w:rPr>
            </w:pPr>
          </w:p>
        </w:tc>
      </w:tr>
      <w:tr w:rsidR="00A715E2" w:rsidRPr="00231FB5" w14:paraId="32EA55F7" w14:textId="77777777" w:rsidTr="003730C3">
        <w:trPr>
          <w:trHeight w:val="518"/>
          <w:jc w:val="center"/>
        </w:trPr>
        <w:tc>
          <w:tcPr>
            <w:tcW w:w="715" w:type="dxa"/>
            <w:vAlign w:val="center"/>
          </w:tcPr>
          <w:p w14:paraId="3DEE2498" w14:textId="77777777" w:rsidR="00A715E2" w:rsidRDefault="00A715E2" w:rsidP="003730C3">
            <w:pPr>
              <w:rPr>
                <w:rFonts w:ascii="Arial" w:hAnsi="Arial" w:cs="Arial"/>
                <w:lang w:val="fr-FR"/>
              </w:rPr>
            </w:pPr>
            <w:r>
              <w:rPr>
                <w:rFonts w:ascii="Arial" w:hAnsi="Arial" w:cs="Arial"/>
                <w:lang w:val="fr-FR"/>
              </w:rPr>
              <w:t>7.2</w:t>
            </w:r>
          </w:p>
          <w:p w14:paraId="73FEB20F" w14:textId="77777777" w:rsidR="00A715E2" w:rsidRPr="00231FB5" w:rsidRDefault="00A715E2" w:rsidP="003730C3">
            <w:pPr>
              <w:rPr>
                <w:rFonts w:ascii="Arial" w:hAnsi="Arial" w:cs="Arial"/>
                <w:lang w:val="fr-FR"/>
              </w:rPr>
            </w:pPr>
          </w:p>
        </w:tc>
        <w:tc>
          <w:tcPr>
            <w:tcW w:w="4081" w:type="dxa"/>
            <w:vAlign w:val="center"/>
          </w:tcPr>
          <w:p w14:paraId="0D01D74C" w14:textId="77777777" w:rsidR="00A715E2" w:rsidRPr="00231FB5" w:rsidRDefault="00A715E2" w:rsidP="003730C3">
            <w:pPr>
              <w:rPr>
                <w:rFonts w:ascii="Arial" w:hAnsi="Arial" w:cs="Arial"/>
              </w:rPr>
            </w:pPr>
            <w:r>
              <w:rPr>
                <w:rFonts w:ascii="Arial" w:hAnsi="Arial" w:cs="Arial"/>
              </w:rPr>
              <w:t>What sub-division where you living in prior to your displacement?</w:t>
            </w:r>
          </w:p>
        </w:tc>
        <w:tc>
          <w:tcPr>
            <w:tcW w:w="4640" w:type="dxa"/>
            <w:gridSpan w:val="2"/>
            <w:vAlign w:val="center"/>
          </w:tcPr>
          <w:p w14:paraId="1AAD3D2D" w14:textId="77777777" w:rsidR="00A715E2" w:rsidRPr="000C1B75" w:rsidRDefault="00A715E2" w:rsidP="003730C3">
            <w:pPr>
              <w:rPr>
                <w:rFonts w:ascii="Arial" w:hAnsi="Arial" w:cs="Arial"/>
              </w:rPr>
            </w:pPr>
          </w:p>
        </w:tc>
        <w:tc>
          <w:tcPr>
            <w:tcW w:w="1359" w:type="dxa"/>
            <w:gridSpan w:val="2"/>
            <w:vAlign w:val="center"/>
          </w:tcPr>
          <w:p w14:paraId="0310B487" w14:textId="77777777" w:rsidR="00A715E2" w:rsidRPr="000C1B75" w:rsidRDefault="00A715E2" w:rsidP="003730C3">
            <w:pPr>
              <w:jc w:val="center"/>
              <w:rPr>
                <w:rFonts w:ascii="Arial" w:eastAsia="Arial" w:hAnsi="Arial" w:cs="Arial"/>
                <w:b/>
              </w:rPr>
            </w:pPr>
          </w:p>
        </w:tc>
      </w:tr>
      <w:tr w:rsidR="00A715E2" w:rsidRPr="00231FB5" w14:paraId="672E3A14" w14:textId="77777777" w:rsidTr="003730C3">
        <w:trPr>
          <w:trHeight w:val="518"/>
          <w:jc w:val="center"/>
        </w:trPr>
        <w:tc>
          <w:tcPr>
            <w:tcW w:w="715" w:type="dxa"/>
            <w:vAlign w:val="center"/>
          </w:tcPr>
          <w:p w14:paraId="62F0C40A" w14:textId="77777777" w:rsidR="00A715E2" w:rsidRPr="00231FB5" w:rsidRDefault="00A715E2" w:rsidP="003730C3">
            <w:pPr>
              <w:jc w:val="center"/>
              <w:rPr>
                <w:rFonts w:ascii="Arial" w:hAnsi="Arial" w:cs="Arial"/>
                <w:lang w:val="fr-FR"/>
              </w:rPr>
            </w:pPr>
            <w:r>
              <w:rPr>
                <w:rFonts w:ascii="Arial" w:hAnsi="Arial" w:cs="Arial"/>
                <w:lang w:val="fr-FR"/>
              </w:rPr>
              <w:t>7.3</w:t>
            </w:r>
          </w:p>
        </w:tc>
        <w:tc>
          <w:tcPr>
            <w:tcW w:w="4081" w:type="dxa"/>
            <w:vAlign w:val="center"/>
          </w:tcPr>
          <w:p w14:paraId="499DA646" w14:textId="77777777" w:rsidR="00A715E2" w:rsidRPr="00231FB5" w:rsidRDefault="00A715E2" w:rsidP="003730C3">
            <w:pPr>
              <w:rPr>
                <w:rFonts w:ascii="Arial" w:hAnsi="Arial" w:cs="Arial"/>
              </w:rPr>
            </w:pPr>
            <w:r>
              <w:rPr>
                <w:rFonts w:ascii="Arial" w:hAnsi="Arial" w:cs="Arial"/>
              </w:rPr>
              <w:t>What village where you living in prior to your displacement?</w:t>
            </w:r>
          </w:p>
        </w:tc>
        <w:tc>
          <w:tcPr>
            <w:tcW w:w="4640" w:type="dxa"/>
            <w:gridSpan w:val="2"/>
            <w:vAlign w:val="center"/>
          </w:tcPr>
          <w:p w14:paraId="4000A1D3" w14:textId="77777777" w:rsidR="00A715E2" w:rsidRPr="000C1B75" w:rsidRDefault="00A715E2" w:rsidP="003730C3">
            <w:pPr>
              <w:rPr>
                <w:rFonts w:ascii="Arial" w:hAnsi="Arial" w:cs="Arial"/>
              </w:rPr>
            </w:pPr>
          </w:p>
        </w:tc>
        <w:tc>
          <w:tcPr>
            <w:tcW w:w="1359" w:type="dxa"/>
            <w:gridSpan w:val="2"/>
            <w:vAlign w:val="center"/>
          </w:tcPr>
          <w:p w14:paraId="734CDFAF" w14:textId="77777777" w:rsidR="00A715E2" w:rsidRPr="000C1B75" w:rsidRDefault="00A715E2" w:rsidP="003730C3">
            <w:pPr>
              <w:jc w:val="center"/>
              <w:rPr>
                <w:rFonts w:ascii="Arial" w:eastAsia="Arial" w:hAnsi="Arial" w:cs="Arial"/>
                <w:b/>
              </w:rPr>
            </w:pPr>
          </w:p>
        </w:tc>
      </w:tr>
      <w:tr w:rsidR="00A715E2" w:rsidRPr="00231FB5" w14:paraId="0835AEB6" w14:textId="77777777" w:rsidTr="003730C3">
        <w:trPr>
          <w:trHeight w:val="518"/>
          <w:jc w:val="center"/>
        </w:trPr>
        <w:tc>
          <w:tcPr>
            <w:tcW w:w="715" w:type="dxa"/>
            <w:vAlign w:val="center"/>
          </w:tcPr>
          <w:p w14:paraId="7376F4B1" w14:textId="77777777" w:rsidR="00A715E2" w:rsidRPr="00231FB5" w:rsidRDefault="00A715E2" w:rsidP="003730C3">
            <w:pPr>
              <w:jc w:val="center"/>
              <w:rPr>
                <w:rFonts w:ascii="Arial" w:hAnsi="Arial" w:cs="Arial"/>
                <w:lang w:val="fr-FR"/>
              </w:rPr>
            </w:pPr>
            <w:r>
              <w:rPr>
                <w:rFonts w:ascii="Arial" w:hAnsi="Arial" w:cs="Arial"/>
                <w:lang w:val="fr-FR"/>
              </w:rPr>
              <w:t>7.4</w:t>
            </w:r>
          </w:p>
        </w:tc>
        <w:tc>
          <w:tcPr>
            <w:tcW w:w="4081" w:type="dxa"/>
            <w:vAlign w:val="center"/>
          </w:tcPr>
          <w:p w14:paraId="35962BED" w14:textId="77777777" w:rsidR="00A715E2" w:rsidRPr="00231FB5" w:rsidDel="005362A4" w:rsidRDefault="00A715E2" w:rsidP="003730C3">
            <w:pPr>
              <w:rPr>
                <w:rFonts w:ascii="Arial" w:hAnsi="Arial" w:cs="Arial"/>
              </w:rPr>
            </w:pPr>
            <w:r>
              <w:rPr>
                <w:rFonts w:ascii="Arial" w:hAnsi="Arial" w:cs="Arial"/>
              </w:rPr>
              <w:t>What are your movement intentions in the next year?</w:t>
            </w:r>
          </w:p>
        </w:tc>
        <w:tc>
          <w:tcPr>
            <w:tcW w:w="4640" w:type="dxa"/>
            <w:gridSpan w:val="2"/>
            <w:vAlign w:val="center"/>
          </w:tcPr>
          <w:p w14:paraId="5D20063A" w14:textId="77777777" w:rsidR="00A715E2" w:rsidRDefault="00A715E2" w:rsidP="00A715E2">
            <w:pPr>
              <w:pStyle w:val="ListParagraph"/>
              <w:numPr>
                <w:ilvl w:val="0"/>
                <w:numId w:val="7"/>
              </w:numPr>
              <w:rPr>
                <w:rFonts w:ascii="Arial" w:hAnsi="Arial" w:cs="Arial"/>
                <w:lang w:val="fr-FR"/>
              </w:rPr>
            </w:pPr>
            <w:r>
              <w:rPr>
                <w:rFonts w:ascii="Arial" w:hAnsi="Arial" w:cs="Arial"/>
                <w:lang w:val="fr-FR"/>
              </w:rPr>
              <w:t>Return to Area of Origin</w:t>
            </w:r>
          </w:p>
          <w:p w14:paraId="309BC4D3" w14:textId="77777777" w:rsidR="00A715E2" w:rsidRDefault="00A715E2" w:rsidP="00A715E2">
            <w:pPr>
              <w:pStyle w:val="ListParagraph"/>
              <w:numPr>
                <w:ilvl w:val="0"/>
                <w:numId w:val="7"/>
              </w:numPr>
              <w:rPr>
                <w:rFonts w:ascii="Arial" w:hAnsi="Arial" w:cs="Arial"/>
                <w:lang w:val="fr-FR"/>
              </w:rPr>
            </w:pPr>
            <w:r>
              <w:rPr>
                <w:rFonts w:ascii="Arial" w:hAnsi="Arial" w:cs="Arial"/>
                <w:lang w:val="fr-FR"/>
              </w:rPr>
              <w:t>Stay in Area of Displacement</w:t>
            </w:r>
          </w:p>
          <w:p w14:paraId="62DA9FC0" w14:textId="77777777" w:rsidR="00A715E2" w:rsidRPr="000C1B75" w:rsidRDefault="00A715E2" w:rsidP="00A715E2">
            <w:pPr>
              <w:pStyle w:val="ListParagraph"/>
              <w:numPr>
                <w:ilvl w:val="0"/>
                <w:numId w:val="7"/>
              </w:numPr>
              <w:rPr>
                <w:rFonts w:ascii="Arial" w:hAnsi="Arial" w:cs="Arial"/>
              </w:rPr>
            </w:pPr>
            <w:r w:rsidRPr="000C1B75">
              <w:rPr>
                <w:rFonts w:ascii="Arial" w:hAnsi="Arial" w:cs="Arial"/>
              </w:rPr>
              <w:t>Move to a different area of the country or abroad</w:t>
            </w:r>
          </w:p>
          <w:p w14:paraId="782F856D" w14:textId="77777777" w:rsidR="00A715E2" w:rsidRDefault="00A715E2" w:rsidP="00A715E2">
            <w:pPr>
              <w:pStyle w:val="ListParagraph"/>
              <w:numPr>
                <w:ilvl w:val="0"/>
                <w:numId w:val="7"/>
              </w:numPr>
              <w:rPr>
                <w:rFonts w:ascii="Arial" w:hAnsi="Arial" w:cs="Arial"/>
                <w:lang w:val="fr-FR"/>
              </w:rPr>
            </w:pPr>
            <w:r>
              <w:rPr>
                <w:rFonts w:ascii="Arial" w:hAnsi="Arial" w:cs="Arial"/>
                <w:lang w:val="fr-FR"/>
              </w:rPr>
              <w:t>Do not know</w:t>
            </w:r>
          </w:p>
          <w:p w14:paraId="521EB064" w14:textId="77777777" w:rsidR="00A715E2" w:rsidRPr="0098244C" w:rsidDel="00E336C8" w:rsidRDefault="00A715E2" w:rsidP="00A715E2">
            <w:pPr>
              <w:pStyle w:val="ListParagraph"/>
              <w:numPr>
                <w:ilvl w:val="0"/>
                <w:numId w:val="7"/>
              </w:numPr>
              <w:rPr>
                <w:rFonts w:ascii="Arial" w:hAnsi="Arial" w:cs="Arial"/>
                <w:lang w:val="fr-FR"/>
              </w:rPr>
            </w:pPr>
            <w:r>
              <w:rPr>
                <w:rFonts w:ascii="Arial" w:hAnsi="Arial" w:cs="Arial"/>
                <w:lang w:val="fr-FR"/>
              </w:rPr>
              <w:t>Prefer not to answer</w:t>
            </w:r>
          </w:p>
        </w:tc>
        <w:tc>
          <w:tcPr>
            <w:tcW w:w="1359" w:type="dxa"/>
            <w:gridSpan w:val="2"/>
            <w:vAlign w:val="center"/>
          </w:tcPr>
          <w:p w14:paraId="7E61C7AA" w14:textId="77777777" w:rsidR="00A715E2" w:rsidRPr="00231FB5" w:rsidRDefault="00A715E2" w:rsidP="003730C3">
            <w:pPr>
              <w:jc w:val="center"/>
              <w:rPr>
                <w:rFonts w:ascii="Arial" w:eastAsia="Arial" w:hAnsi="Arial" w:cs="Arial"/>
                <w:b/>
                <w:lang w:val="fr-FR"/>
              </w:rPr>
            </w:pPr>
          </w:p>
        </w:tc>
      </w:tr>
      <w:tr w:rsidR="00A715E2" w:rsidRPr="00231FB5" w14:paraId="68E00BF6" w14:textId="77777777" w:rsidTr="003730C3">
        <w:trPr>
          <w:trHeight w:val="518"/>
          <w:jc w:val="center"/>
        </w:trPr>
        <w:tc>
          <w:tcPr>
            <w:tcW w:w="10795" w:type="dxa"/>
            <w:gridSpan w:val="6"/>
            <w:shd w:val="clear" w:color="auto" w:fill="D9D9D9" w:themeFill="background1" w:themeFillShade="D9"/>
            <w:vAlign w:val="center"/>
          </w:tcPr>
          <w:p w14:paraId="0E7C299A" w14:textId="77777777" w:rsidR="00A715E2" w:rsidRDefault="00A715E2" w:rsidP="003730C3">
            <w:pPr>
              <w:rPr>
                <w:rFonts w:ascii="Arial" w:hAnsi="Arial" w:cs="Arial"/>
                <w:b/>
                <w:bCs/>
              </w:rPr>
            </w:pPr>
            <w:r>
              <w:rPr>
                <w:rFonts w:ascii="Arial" w:hAnsi="Arial" w:cs="Arial"/>
                <w:b/>
                <w:bCs/>
              </w:rPr>
              <w:t>Return intention</w:t>
            </w:r>
          </w:p>
          <w:p w14:paraId="4C54B63C" w14:textId="77777777" w:rsidR="00A715E2" w:rsidRPr="00231FB5" w:rsidRDefault="00A715E2" w:rsidP="003730C3">
            <w:pPr>
              <w:rPr>
                <w:rFonts w:ascii="Arial" w:eastAsia="Arial" w:hAnsi="Arial" w:cs="Arial"/>
                <w:b/>
                <w:lang w:val="fr-FR"/>
              </w:rPr>
            </w:pPr>
          </w:p>
        </w:tc>
      </w:tr>
      <w:tr w:rsidR="00A715E2" w:rsidRPr="00231FB5" w14:paraId="7650E5C3" w14:textId="77777777" w:rsidTr="003730C3">
        <w:trPr>
          <w:trHeight w:val="518"/>
          <w:jc w:val="center"/>
        </w:trPr>
        <w:tc>
          <w:tcPr>
            <w:tcW w:w="715" w:type="dxa"/>
            <w:vAlign w:val="center"/>
          </w:tcPr>
          <w:p w14:paraId="7637D958" w14:textId="77777777" w:rsidR="00A715E2" w:rsidRPr="00231FB5" w:rsidDel="00A90374" w:rsidRDefault="00A715E2" w:rsidP="003730C3">
            <w:pPr>
              <w:jc w:val="center"/>
              <w:rPr>
                <w:rFonts w:ascii="Arial" w:hAnsi="Arial" w:cs="Arial"/>
                <w:lang w:val="fr-FR"/>
              </w:rPr>
            </w:pPr>
            <w:r>
              <w:rPr>
                <w:rFonts w:ascii="Arial" w:hAnsi="Arial" w:cs="Arial"/>
                <w:lang w:val="fr-FR"/>
              </w:rPr>
              <w:t>7.5</w:t>
            </w:r>
          </w:p>
        </w:tc>
        <w:tc>
          <w:tcPr>
            <w:tcW w:w="4081" w:type="dxa"/>
            <w:vAlign w:val="center"/>
          </w:tcPr>
          <w:p w14:paraId="579A0445" w14:textId="77777777" w:rsidR="00A715E2" w:rsidRPr="00231FB5" w:rsidDel="005362A4" w:rsidRDefault="00A715E2" w:rsidP="003730C3">
            <w:pPr>
              <w:rPr>
                <w:rFonts w:ascii="Arial" w:hAnsi="Arial" w:cs="Arial"/>
              </w:rPr>
            </w:pPr>
            <w:r>
              <w:rPr>
                <w:rFonts w:ascii="Arial" w:hAnsi="Arial" w:cs="Arial"/>
              </w:rPr>
              <w:t>If you are intending to return, why? (max 3)</w:t>
            </w:r>
          </w:p>
        </w:tc>
        <w:tc>
          <w:tcPr>
            <w:tcW w:w="4640" w:type="dxa"/>
            <w:gridSpan w:val="2"/>
            <w:vAlign w:val="center"/>
          </w:tcPr>
          <w:p w14:paraId="4AA2BC48" w14:textId="77777777" w:rsidR="00A715E2" w:rsidRPr="000C1B75" w:rsidRDefault="00A715E2" w:rsidP="00A715E2">
            <w:pPr>
              <w:pStyle w:val="ListParagraph"/>
              <w:numPr>
                <w:ilvl w:val="0"/>
                <w:numId w:val="34"/>
              </w:numPr>
              <w:rPr>
                <w:rFonts w:ascii="Arial" w:hAnsi="Arial" w:cs="Arial"/>
              </w:rPr>
            </w:pPr>
            <w:r w:rsidRPr="000C1B75">
              <w:rPr>
                <w:rFonts w:ascii="Arial" w:hAnsi="Arial" w:cs="Arial"/>
              </w:rPr>
              <w:t>Shelter conditions perceived as better in Area of Origin (including facing eviction in area of displacement)</w:t>
            </w:r>
          </w:p>
          <w:p w14:paraId="601E019A" w14:textId="77777777" w:rsidR="00A715E2" w:rsidRPr="000C1B75" w:rsidRDefault="00A715E2" w:rsidP="00A715E2">
            <w:pPr>
              <w:pStyle w:val="ListParagraph"/>
              <w:numPr>
                <w:ilvl w:val="0"/>
                <w:numId w:val="34"/>
              </w:numPr>
              <w:rPr>
                <w:rFonts w:ascii="Arial" w:hAnsi="Arial" w:cs="Arial"/>
              </w:rPr>
            </w:pPr>
            <w:r w:rsidRPr="000C1B75">
              <w:rPr>
                <w:rFonts w:ascii="Arial" w:hAnsi="Arial" w:cs="Arial"/>
              </w:rPr>
              <w:t>Livelihood conditions perceived as better in Area of Origin</w:t>
            </w:r>
          </w:p>
          <w:p w14:paraId="7A305CEA" w14:textId="77777777" w:rsidR="00A715E2" w:rsidRPr="000C1B75" w:rsidRDefault="00A715E2" w:rsidP="00A715E2">
            <w:pPr>
              <w:pStyle w:val="ListParagraph"/>
              <w:numPr>
                <w:ilvl w:val="0"/>
                <w:numId w:val="34"/>
              </w:numPr>
              <w:rPr>
                <w:rFonts w:ascii="Arial" w:hAnsi="Arial" w:cs="Arial"/>
              </w:rPr>
            </w:pPr>
            <w:r w:rsidRPr="000C1B75">
              <w:rPr>
                <w:rFonts w:ascii="Arial" w:hAnsi="Arial" w:cs="Arial"/>
              </w:rPr>
              <w:t>Education conditions perceived as better in Area of Origin</w:t>
            </w:r>
          </w:p>
          <w:p w14:paraId="2C697365" w14:textId="77777777" w:rsidR="00A715E2" w:rsidRPr="000C1B75" w:rsidRDefault="00A715E2" w:rsidP="00A715E2">
            <w:pPr>
              <w:pStyle w:val="ListParagraph"/>
              <w:numPr>
                <w:ilvl w:val="0"/>
                <w:numId w:val="34"/>
              </w:numPr>
              <w:rPr>
                <w:rFonts w:ascii="Arial" w:hAnsi="Arial" w:cs="Arial"/>
              </w:rPr>
            </w:pPr>
            <w:r w:rsidRPr="000C1B75">
              <w:rPr>
                <w:rFonts w:ascii="Arial" w:hAnsi="Arial" w:cs="Arial"/>
              </w:rPr>
              <w:t>Security conditions perceived as better in Area of Origin</w:t>
            </w:r>
          </w:p>
          <w:p w14:paraId="647CC33B" w14:textId="77777777" w:rsidR="00A715E2" w:rsidRPr="000C1B75" w:rsidRDefault="00A715E2" w:rsidP="00A715E2">
            <w:pPr>
              <w:pStyle w:val="ListParagraph"/>
              <w:numPr>
                <w:ilvl w:val="0"/>
                <w:numId w:val="34"/>
              </w:numPr>
              <w:rPr>
                <w:rFonts w:ascii="Arial" w:hAnsi="Arial" w:cs="Arial"/>
              </w:rPr>
            </w:pPr>
            <w:r w:rsidRPr="000C1B75">
              <w:rPr>
                <w:rFonts w:ascii="Arial" w:hAnsi="Arial" w:cs="Arial"/>
              </w:rPr>
              <w:t>Basic services perceived as better in Area of Origin</w:t>
            </w:r>
          </w:p>
          <w:p w14:paraId="215A8A99" w14:textId="77777777" w:rsidR="00A715E2" w:rsidRPr="000C1B75" w:rsidRDefault="00A715E2" w:rsidP="00A715E2">
            <w:pPr>
              <w:pStyle w:val="ListParagraph"/>
              <w:numPr>
                <w:ilvl w:val="0"/>
                <w:numId w:val="34"/>
              </w:numPr>
              <w:rPr>
                <w:rFonts w:ascii="Arial" w:hAnsi="Arial" w:cs="Arial"/>
              </w:rPr>
            </w:pPr>
            <w:r w:rsidRPr="000C1B75">
              <w:rPr>
                <w:rFonts w:ascii="Arial" w:hAnsi="Arial" w:cs="Arial"/>
              </w:rPr>
              <w:t>Emotional desire to return / Follow friends, relatives, members of community</w:t>
            </w:r>
          </w:p>
          <w:p w14:paraId="2983D318" w14:textId="77777777" w:rsidR="00A715E2" w:rsidRPr="000C1B75" w:rsidRDefault="00A715E2" w:rsidP="00A715E2">
            <w:pPr>
              <w:pStyle w:val="ListParagraph"/>
              <w:numPr>
                <w:ilvl w:val="0"/>
                <w:numId w:val="34"/>
              </w:numPr>
              <w:rPr>
                <w:rFonts w:ascii="Arial" w:hAnsi="Arial" w:cs="Arial"/>
              </w:rPr>
            </w:pPr>
            <w:r w:rsidRPr="000C1B75">
              <w:rPr>
                <w:rFonts w:ascii="Arial" w:hAnsi="Arial" w:cs="Arial"/>
              </w:rPr>
              <w:t>I need to return to secure Housing, Land or Property</w:t>
            </w:r>
          </w:p>
          <w:p w14:paraId="41460C72" w14:textId="77777777" w:rsidR="00A715E2" w:rsidRPr="000C1B75" w:rsidRDefault="00A715E2" w:rsidP="00A715E2">
            <w:pPr>
              <w:pStyle w:val="ListParagraph"/>
              <w:numPr>
                <w:ilvl w:val="0"/>
                <w:numId w:val="34"/>
              </w:numPr>
              <w:rPr>
                <w:rFonts w:ascii="Arial" w:hAnsi="Arial" w:cs="Arial"/>
              </w:rPr>
            </w:pPr>
            <w:r w:rsidRPr="000C1B75">
              <w:rPr>
                <w:rFonts w:ascii="Arial" w:hAnsi="Arial" w:cs="Arial"/>
              </w:rPr>
              <w:t>Do not feel integrated in Area of Displacement</w:t>
            </w:r>
          </w:p>
          <w:p w14:paraId="37584B41" w14:textId="77777777" w:rsidR="00A715E2" w:rsidRDefault="00A715E2" w:rsidP="00A715E2">
            <w:pPr>
              <w:pStyle w:val="ListParagraph"/>
              <w:numPr>
                <w:ilvl w:val="0"/>
                <w:numId w:val="34"/>
              </w:numPr>
              <w:rPr>
                <w:rFonts w:ascii="Arial" w:hAnsi="Arial" w:cs="Arial"/>
                <w:lang w:val="fr-FR"/>
              </w:rPr>
            </w:pPr>
            <w:r>
              <w:rPr>
                <w:rFonts w:ascii="Arial" w:hAnsi="Arial" w:cs="Arial"/>
                <w:lang w:val="fr-FR"/>
              </w:rPr>
              <w:lastRenderedPageBreak/>
              <w:t>Other (please specify)</w:t>
            </w:r>
          </w:p>
          <w:p w14:paraId="514BCE49" w14:textId="77777777" w:rsidR="00A715E2" w:rsidRDefault="00A715E2" w:rsidP="00A715E2">
            <w:pPr>
              <w:pStyle w:val="ListParagraph"/>
              <w:numPr>
                <w:ilvl w:val="0"/>
                <w:numId w:val="34"/>
              </w:numPr>
              <w:rPr>
                <w:rFonts w:ascii="Arial" w:hAnsi="Arial" w:cs="Arial"/>
                <w:lang w:val="fr-FR"/>
              </w:rPr>
            </w:pPr>
            <w:r>
              <w:rPr>
                <w:rFonts w:ascii="Arial" w:hAnsi="Arial" w:cs="Arial"/>
                <w:lang w:val="fr-FR"/>
              </w:rPr>
              <w:t>Do not know</w:t>
            </w:r>
          </w:p>
          <w:p w14:paraId="64359FE8" w14:textId="77777777" w:rsidR="00A715E2" w:rsidRPr="0098244C" w:rsidDel="00E336C8" w:rsidRDefault="00A715E2" w:rsidP="00A715E2">
            <w:pPr>
              <w:pStyle w:val="ListParagraph"/>
              <w:numPr>
                <w:ilvl w:val="0"/>
                <w:numId w:val="34"/>
              </w:numPr>
              <w:rPr>
                <w:rFonts w:ascii="Arial" w:hAnsi="Arial" w:cs="Arial"/>
                <w:lang w:val="fr-FR"/>
              </w:rPr>
            </w:pPr>
            <w:r>
              <w:rPr>
                <w:rFonts w:ascii="Arial" w:hAnsi="Arial" w:cs="Arial"/>
                <w:lang w:val="fr-FR"/>
              </w:rPr>
              <w:t>Prefer not to say</w:t>
            </w:r>
          </w:p>
        </w:tc>
        <w:tc>
          <w:tcPr>
            <w:tcW w:w="1359" w:type="dxa"/>
            <w:gridSpan w:val="2"/>
            <w:vAlign w:val="center"/>
          </w:tcPr>
          <w:p w14:paraId="78447BDE" w14:textId="77777777" w:rsidR="00A715E2" w:rsidRPr="00231FB5" w:rsidDel="00A90374" w:rsidRDefault="00A715E2" w:rsidP="003730C3">
            <w:pPr>
              <w:jc w:val="center"/>
              <w:rPr>
                <w:rFonts w:ascii="Arial" w:eastAsia="Arial" w:hAnsi="Arial" w:cs="Arial"/>
                <w:b/>
                <w:lang w:val="fr-FR"/>
              </w:rPr>
            </w:pPr>
          </w:p>
        </w:tc>
      </w:tr>
      <w:tr w:rsidR="00A715E2" w:rsidRPr="00231FB5" w14:paraId="3369BB9D" w14:textId="77777777" w:rsidTr="003730C3">
        <w:trPr>
          <w:trHeight w:val="518"/>
          <w:jc w:val="center"/>
        </w:trPr>
        <w:tc>
          <w:tcPr>
            <w:tcW w:w="715" w:type="dxa"/>
            <w:vAlign w:val="center"/>
          </w:tcPr>
          <w:p w14:paraId="188B5C42" w14:textId="77777777" w:rsidR="00A715E2" w:rsidRDefault="00A715E2" w:rsidP="003730C3">
            <w:pPr>
              <w:jc w:val="center"/>
              <w:rPr>
                <w:rFonts w:ascii="Arial" w:hAnsi="Arial" w:cs="Arial"/>
                <w:lang w:val="fr-FR"/>
              </w:rPr>
            </w:pPr>
            <w:r>
              <w:rPr>
                <w:rFonts w:ascii="Arial" w:hAnsi="Arial" w:cs="Arial"/>
                <w:lang w:val="fr-FR"/>
              </w:rPr>
              <w:t>7.6</w:t>
            </w:r>
          </w:p>
        </w:tc>
        <w:tc>
          <w:tcPr>
            <w:tcW w:w="4081" w:type="dxa"/>
            <w:vAlign w:val="center"/>
          </w:tcPr>
          <w:p w14:paraId="355F118A" w14:textId="77777777" w:rsidR="00A715E2" w:rsidRDefault="00A715E2" w:rsidP="003730C3">
            <w:pPr>
              <w:rPr>
                <w:rFonts w:ascii="Arial" w:hAnsi="Arial" w:cs="Arial"/>
              </w:rPr>
            </w:pPr>
            <w:r>
              <w:rPr>
                <w:rFonts w:ascii="Arial" w:hAnsi="Arial" w:cs="Arial"/>
              </w:rPr>
              <w:t xml:space="preserve">How soon would you return? </w:t>
            </w:r>
          </w:p>
        </w:tc>
        <w:tc>
          <w:tcPr>
            <w:tcW w:w="4640" w:type="dxa"/>
            <w:gridSpan w:val="2"/>
            <w:vAlign w:val="center"/>
          </w:tcPr>
          <w:p w14:paraId="1B30B280" w14:textId="77777777" w:rsidR="00A715E2" w:rsidRPr="000C1B75" w:rsidRDefault="00A715E2" w:rsidP="00A715E2">
            <w:pPr>
              <w:pStyle w:val="ListParagraph"/>
              <w:numPr>
                <w:ilvl w:val="0"/>
                <w:numId w:val="7"/>
              </w:numPr>
              <w:rPr>
                <w:rFonts w:ascii="Arial" w:hAnsi="Arial" w:cs="Arial"/>
              </w:rPr>
            </w:pPr>
            <w:r w:rsidRPr="000C1B75">
              <w:rPr>
                <w:rFonts w:ascii="Arial" w:hAnsi="Arial" w:cs="Arial"/>
              </w:rPr>
              <w:t>Immediately (less than a month)</w:t>
            </w:r>
          </w:p>
          <w:p w14:paraId="363CAA66" w14:textId="77777777" w:rsidR="00A715E2" w:rsidRDefault="00A715E2" w:rsidP="00A715E2">
            <w:pPr>
              <w:pStyle w:val="ListParagraph"/>
              <w:numPr>
                <w:ilvl w:val="0"/>
                <w:numId w:val="7"/>
              </w:numPr>
              <w:rPr>
                <w:rFonts w:ascii="Arial" w:hAnsi="Arial" w:cs="Arial"/>
                <w:lang w:val="fr-FR"/>
              </w:rPr>
            </w:pPr>
            <w:r>
              <w:rPr>
                <w:rFonts w:ascii="Arial" w:hAnsi="Arial" w:cs="Arial"/>
                <w:lang w:val="fr-FR"/>
              </w:rPr>
              <w:t>1 to 3 months</w:t>
            </w:r>
          </w:p>
          <w:p w14:paraId="5061D2FC" w14:textId="77777777" w:rsidR="00A715E2" w:rsidRDefault="00A715E2" w:rsidP="00A715E2">
            <w:pPr>
              <w:pStyle w:val="ListParagraph"/>
              <w:numPr>
                <w:ilvl w:val="0"/>
                <w:numId w:val="7"/>
              </w:numPr>
              <w:rPr>
                <w:rFonts w:ascii="Arial" w:hAnsi="Arial" w:cs="Arial"/>
                <w:lang w:val="fr-FR"/>
              </w:rPr>
            </w:pPr>
            <w:r>
              <w:rPr>
                <w:rFonts w:ascii="Arial" w:hAnsi="Arial" w:cs="Arial"/>
                <w:lang w:val="fr-FR"/>
              </w:rPr>
              <w:t>6 months</w:t>
            </w:r>
          </w:p>
          <w:p w14:paraId="53E7F5C5" w14:textId="77777777" w:rsidR="00A715E2" w:rsidRPr="000C1B75" w:rsidRDefault="00A715E2" w:rsidP="00A715E2">
            <w:pPr>
              <w:pStyle w:val="ListParagraph"/>
              <w:numPr>
                <w:ilvl w:val="0"/>
                <w:numId w:val="34"/>
              </w:numPr>
              <w:rPr>
                <w:rFonts w:ascii="Arial" w:hAnsi="Arial" w:cs="Arial"/>
              </w:rPr>
            </w:pPr>
            <w:r w:rsidRPr="000C1B75">
              <w:rPr>
                <w:rFonts w:ascii="Arial" w:hAnsi="Arial" w:cs="Arial"/>
              </w:rPr>
              <w:t>In a year or more</w:t>
            </w:r>
          </w:p>
        </w:tc>
        <w:tc>
          <w:tcPr>
            <w:tcW w:w="1359" w:type="dxa"/>
            <w:gridSpan w:val="2"/>
            <w:vAlign w:val="center"/>
          </w:tcPr>
          <w:p w14:paraId="04CC79CF" w14:textId="77777777" w:rsidR="00A715E2" w:rsidRPr="000C1B75" w:rsidDel="00A90374" w:rsidRDefault="00A715E2" w:rsidP="003730C3">
            <w:pPr>
              <w:jc w:val="center"/>
              <w:rPr>
                <w:rFonts w:ascii="Arial" w:eastAsia="Arial" w:hAnsi="Arial" w:cs="Arial"/>
                <w:b/>
              </w:rPr>
            </w:pPr>
          </w:p>
        </w:tc>
      </w:tr>
      <w:tr w:rsidR="00A715E2" w:rsidRPr="00231FB5" w14:paraId="16F17AB9" w14:textId="77777777" w:rsidTr="003730C3">
        <w:trPr>
          <w:jc w:val="center"/>
        </w:trPr>
        <w:tc>
          <w:tcPr>
            <w:tcW w:w="715" w:type="dxa"/>
            <w:vAlign w:val="center"/>
          </w:tcPr>
          <w:p w14:paraId="7A4F3F76" w14:textId="77777777" w:rsidR="00A715E2" w:rsidRPr="00231FB5" w:rsidRDefault="00A715E2" w:rsidP="003730C3">
            <w:pPr>
              <w:jc w:val="center"/>
              <w:rPr>
                <w:rFonts w:ascii="Arial" w:hAnsi="Arial" w:cs="Arial"/>
                <w:lang w:val="fr-FR"/>
              </w:rPr>
            </w:pPr>
            <w:r>
              <w:rPr>
                <w:rFonts w:ascii="Arial" w:hAnsi="Arial" w:cs="Arial"/>
                <w:lang w:val="fr-FR"/>
              </w:rPr>
              <w:t>7.7</w:t>
            </w:r>
          </w:p>
        </w:tc>
        <w:tc>
          <w:tcPr>
            <w:tcW w:w="4081" w:type="dxa"/>
            <w:vAlign w:val="center"/>
          </w:tcPr>
          <w:p w14:paraId="4D42925E" w14:textId="77777777" w:rsidR="00A715E2" w:rsidRPr="000C1B75" w:rsidRDefault="00A715E2" w:rsidP="003730C3">
            <w:pPr>
              <w:rPr>
                <w:rFonts w:ascii="Arial" w:hAnsi="Arial" w:cs="Arial"/>
              </w:rPr>
            </w:pPr>
            <w:r w:rsidRPr="000C1B75">
              <w:rPr>
                <w:rFonts w:ascii="Arial" w:hAnsi="Arial" w:cs="Arial"/>
              </w:rPr>
              <w:t>What are the main obstacles to return, if you are intending to return?</w:t>
            </w:r>
          </w:p>
        </w:tc>
        <w:tc>
          <w:tcPr>
            <w:tcW w:w="4640" w:type="dxa"/>
            <w:gridSpan w:val="2"/>
            <w:vAlign w:val="center"/>
          </w:tcPr>
          <w:p w14:paraId="0DF60DC6" w14:textId="77777777" w:rsidR="00A715E2" w:rsidRPr="000C1B75" w:rsidRDefault="00A715E2" w:rsidP="003730C3">
            <w:pPr>
              <w:rPr>
                <w:rFonts w:ascii="Arial" w:hAnsi="Arial" w:cs="Arial"/>
              </w:rPr>
            </w:pPr>
            <w:r w:rsidRPr="000C1B75">
              <w:rPr>
                <w:rFonts w:ascii="Arial" w:hAnsi="Arial" w:cs="Arial"/>
              </w:rPr>
              <w:t>Financial, no money to return</w:t>
            </w:r>
          </w:p>
          <w:p w14:paraId="337B0E71" w14:textId="77777777" w:rsidR="00A715E2" w:rsidRPr="000C1B75" w:rsidRDefault="00A715E2" w:rsidP="003730C3">
            <w:pPr>
              <w:rPr>
                <w:rFonts w:ascii="Arial" w:hAnsi="Arial" w:cs="Arial"/>
              </w:rPr>
            </w:pPr>
            <w:r w:rsidRPr="000C1B75">
              <w:rPr>
                <w:rFonts w:ascii="Arial" w:hAnsi="Arial" w:cs="Arial"/>
              </w:rPr>
              <w:t>Transportation</w:t>
            </w:r>
          </w:p>
          <w:p w14:paraId="12E5D0A8" w14:textId="77777777" w:rsidR="00A715E2" w:rsidRPr="000C1B75" w:rsidRDefault="00A715E2" w:rsidP="003730C3">
            <w:pPr>
              <w:rPr>
                <w:rFonts w:ascii="Arial" w:hAnsi="Arial" w:cs="Arial"/>
              </w:rPr>
            </w:pPr>
            <w:r w:rsidRPr="000C1B75">
              <w:rPr>
                <w:rFonts w:ascii="Arial" w:hAnsi="Arial" w:cs="Arial"/>
              </w:rPr>
              <w:t>Concern over security conditions</w:t>
            </w:r>
          </w:p>
          <w:p w14:paraId="15827B13" w14:textId="77777777" w:rsidR="00A715E2" w:rsidRPr="000C1B75" w:rsidRDefault="00A715E2" w:rsidP="003730C3">
            <w:pPr>
              <w:rPr>
                <w:rFonts w:ascii="Arial" w:hAnsi="Arial" w:cs="Arial"/>
              </w:rPr>
            </w:pPr>
            <w:r w:rsidRPr="000C1B75">
              <w:rPr>
                <w:rFonts w:ascii="Arial" w:hAnsi="Arial" w:cs="Arial"/>
              </w:rPr>
              <w:t>Concern over livelihood conditions</w:t>
            </w:r>
          </w:p>
          <w:p w14:paraId="49B84AAA" w14:textId="77777777" w:rsidR="00A715E2" w:rsidRPr="000C1B75" w:rsidRDefault="00A715E2" w:rsidP="003730C3">
            <w:pPr>
              <w:rPr>
                <w:rFonts w:ascii="Arial" w:hAnsi="Arial" w:cs="Arial"/>
              </w:rPr>
            </w:pPr>
            <w:r w:rsidRPr="000C1B75">
              <w:rPr>
                <w:rFonts w:ascii="Arial" w:hAnsi="Arial" w:cs="Arial"/>
              </w:rPr>
              <w:t>Concern over shelter conditions</w:t>
            </w:r>
          </w:p>
          <w:p w14:paraId="3E152F87" w14:textId="77777777" w:rsidR="00A715E2" w:rsidRPr="000C1B75" w:rsidRDefault="00A715E2" w:rsidP="003730C3">
            <w:pPr>
              <w:rPr>
                <w:rFonts w:ascii="Arial" w:hAnsi="Arial" w:cs="Arial"/>
              </w:rPr>
            </w:pPr>
            <w:r w:rsidRPr="000C1B75">
              <w:rPr>
                <w:rFonts w:ascii="Arial" w:hAnsi="Arial" w:cs="Arial"/>
              </w:rPr>
              <w:t>No obstacles</w:t>
            </w:r>
          </w:p>
          <w:p w14:paraId="4DCD2ABB" w14:textId="77777777" w:rsidR="00A715E2" w:rsidRPr="000C1B75" w:rsidRDefault="00A715E2" w:rsidP="003730C3">
            <w:pPr>
              <w:rPr>
                <w:rFonts w:ascii="Arial" w:hAnsi="Arial" w:cs="Arial"/>
              </w:rPr>
            </w:pPr>
            <w:r w:rsidRPr="000C1B75">
              <w:rPr>
                <w:rFonts w:ascii="Arial" w:hAnsi="Arial" w:cs="Arial"/>
              </w:rPr>
              <w:t>Do not know</w:t>
            </w:r>
          </w:p>
          <w:p w14:paraId="52ED15DC" w14:textId="77777777" w:rsidR="00A715E2" w:rsidRPr="0098244C" w:rsidRDefault="00A715E2" w:rsidP="003730C3">
            <w:pPr>
              <w:rPr>
                <w:rFonts w:ascii="Arial" w:hAnsi="Arial" w:cs="Arial"/>
              </w:rPr>
            </w:pPr>
            <w:r w:rsidRPr="000C1B75">
              <w:rPr>
                <w:rFonts w:ascii="Arial" w:hAnsi="Arial" w:cs="Arial"/>
              </w:rPr>
              <w:t>Prefer not to say</w:t>
            </w:r>
          </w:p>
        </w:tc>
        <w:tc>
          <w:tcPr>
            <w:tcW w:w="1359" w:type="dxa"/>
            <w:gridSpan w:val="2"/>
          </w:tcPr>
          <w:p w14:paraId="6C6C6F29" w14:textId="77777777" w:rsidR="00A715E2" w:rsidRPr="000C1B75" w:rsidRDefault="00A715E2" w:rsidP="003730C3">
            <w:pPr>
              <w:jc w:val="center"/>
              <w:rPr>
                <w:rFonts w:ascii="Arial" w:hAnsi="Arial" w:cs="Arial"/>
              </w:rPr>
            </w:pPr>
          </w:p>
        </w:tc>
      </w:tr>
      <w:tr w:rsidR="00A715E2" w:rsidRPr="00231FB5" w14:paraId="674EE6F7" w14:textId="77777777" w:rsidTr="003730C3">
        <w:trPr>
          <w:jc w:val="center"/>
        </w:trPr>
        <w:tc>
          <w:tcPr>
            <w:tcW w:w="10795" w:type="dxa"/>
            <w:gridSpan w:val="6"/>
            <w:shd w:val="clear" w:color="auto" w:fill="D9D9D9" w:themeFill="background1" w:themeFillShade="D9"/>
            <w:vAlign w:val="center"/>
          </w:tcPr>
          <w:p w14:paraId="48FDC461" w14:textId="77777777" w:rsidR="00A715E2" w:rsidRDefault="00A715E2" w:rsidP="003730C3">
            <w:pPr>
              <w:rPr>
                <w:rFonts w:ascii="Arial" w:eastAsia="Arial" w:hAnsi="Arial" w:cs="Arial"/>
                <w:b/>
                <w:lang w:val="fr-FR"/>
              </w:rPr>
            </w:pPr>
            <w:r>
              <w:rPr>
                <w:rFonts w:ascii="Arial" w:eastAsia="Arial" w:hAnsi="Arial" w:cs="Arial"/>
                <w:b/>
                <w:lang w:val="fr-FR"/>
              </w:rPr>
              <w:t xml:space="preserve">Intégration Intention </w:t>
            </w:r>
          </w:p>
          <w:p w14:paraId="4A63876B" w14:textId="77777777" w:rsidR="00A715E2" w:rsidRPr="00231FB5" w:rsidDel="0018579A" w:rsidRDefault="00A715E2" w:rsidP="003730C3">
            <w:pPr>
              <w:rPr>
                <w:rFonts w:ascii="Arial" w:eastAsia="Arial" w:hAnsi="Arial" w:cs="Arial"/>
                <w:b/>
                <w:lang w:val="fr-FR"/>
              </w:rPr>
            </w:pPr>
          </w:p>
        </w:tc>
      </w:tr>
      <w:tr w:rsidR="00A715E2" w:rsidRPr="00231FB5" w14:paraId="20F3C8C3" w14:textId="77777777" w:rsidTr="003730C3">
        <w:trPr>
          <w:jc w:val="center"/>
        </w:trPr>
        <w:tc>
          <w:tcPr>
            <w:tcW w:w="715" w:type="dxa"/>
            <w:vAlign w:val="center"/>
          </w:tcPr>
          <w:p w14:paraId="58FF7C6D" w14:textId="77777777" w:rsidR="00A715E2" w:rsidRPr="00231FB5" w:rsidRDefault="00A715E2" w:rsidP="003730C3">
            <w:pPr>
              <w:jc w:val="center"/>
              <w:rPr>
                <w:rFonts w:ascii="Arial" w:hAnsi="Arial" w:cs="Arial"/>
                <w:lang w:val="fr-FR"/>
              </w:rPr>
            </w:pPr>
            <w:r>
              <w:rPr>
                <w:rFonts w:ascii="Arial" w:hAnsi="Arial" w:cs="Arial"/>
                <w:lang w:val="fr-FR"/>
              </w:rPr>
              <w:t>7.8</w:t>
            </w:r>
          </w:p>
        </w:tc>
        <w:tc>
          <w:tcPr>
            <w:tcW w:w="4081" w:type="dxa"/>
            <w:vAlign w:val="center"/>
          </w:tcPr>
          <w:p w14:paraId="5C55549C" w14:textId="77777777" w:rsidR="00A715E2" w:rsidRPr="000C1B75" w:rsidDel="00A90374" w:rsidRDefault="00A715E2" w:rsidP="003730C3">
            <w:pPr>
              <w:rPr>
                <w:rFonts w:ascii="Arial" w:hAnsi="Arial" w:cs="Arial"/>
              </w:rPr>
            </w:pPr>
            <w:r w:rsidRPr="000C1B75">
              <w:rPr>
                <w:rFonts w:ascii="Arial" w:hAnsi="Arial" w:cs="Arial"/>
              </w:rPr>
              <w:t xml:space="preserve">If you are intending to stay in your area of displacement, why (max 3)? </w:t>
            </w:r>
          </w:p>
        </w:tc>
        <w:tc>
          <w:tcPr>
            <w:tcW w:w="4640" w:type="dxa"/>
            <w:gridSpan w:val="2"/>
            <w:vAlign w:val="center"/>
          </w:tcPr>
          <w:p w14:paraId="509BDDE8" w14:textId="77777777" w:rsidR="00A715E2" w:rsidRPr="000C1B75" w:rsidRDefault="00A715E2" w:rsidP="00A715E2">
            <w:pPr>
              <w:pStyle w:val="ListParagraph"/>
              <w:numPr>
                <w:ilvl w:val="0"/>
                <w:numId w:val="34"/>
              </w:numPr>
              <w:rPr>
                <w:rFonts w:ascii="Arial" w:hAnsi="Arial" w:cs="Arial"/>
              </w:rPr>
            </w:pPr>
            <w:r w:rsidRPr="000C1B75">
              <w:rPr>
                <w:rFonts w:ascii="Arial" w:hAnsi="Arial" w:cs="Arial"/>
              </w:rPr>
              <w:t>Shelter conditions perceived as better in Area of displacement (including facing eviction in area of displacement)</w:t>
            </w:r>
          </w:p>
          <w:p w14:paraId="069CE314" w14:textId="77777777" w:rsidR="00A715E2" w:rsidRPr="000C1B75" w:rsidRDefault="00A715E2" w:rsidP="00A715E2">
            <w:pPr>
              <w:pStyle w:val="ListParagraph"/>
              <w:numPr>
                <w:ilvl w:val="0"/>
                <w:numId w:val="34"/>
              </w:numPr>
              <w:rPr>
                <w:rFonts w:ascii="Arial" w:hAnsi="Arial" w:cs="Arial"/>
              </w:rPr>
            </w:pPr>
            <w:r w:rsidRPr="000C1B75">
              <w:rPr>
                <w:rFonts w:ascii="Arial" w:hAnsi="Arial" w:cs="Arial"/>
              </w:rPr>
              <w:t>Livelihood conditions perceived as better in Area of displacement</w:t>
            </w:r>
          </w:p>
          <w:p w14:paraId="4BC028EB" w14:textId="77777777" w:rsidR="00A715E2" w:rsidRPr="000C1B75" w:rsidRDefault="00A715E2" w:rsidP="00A715E2">
            <w:pPr>
              <w:pStyle w:val="ListParagraph"/>
              <w:numPr>
                <w:ilvl w:val="0"/>
                <w:numId w:val="34"/>
              </w:numPr>
              <w:rPr>
                <w:rFonts w:ascii="Arial" w:hAnsi="Arial" w:cs="Arial"/>
              </w:rPr>
            </w:pPr>
            <w:r w:rsidRPr="000C1B75">
              <w:rPr>
                <w:rFonts w:ascii="Arial" w:hAnsi="Arial" w:cs="Arial"/>
              </w:rPr>
              <w:t>Education conditions perceived as better in Area of displacement</w:t>
            </w:r>
          </w:p>
          <w:p w14:paraId="25EE911F" w14:textId="77777777" w:rsidR="00A715E2" w:rsidRPr="000C1B75" w:rsidRDefault="00A715E2" w:rsidP="00A715E2">
            <w:pPr>
              <w:pStyle w:val="ListParagraph"/>
              <w:numPr>
                <w:ilvl w:val="0"/>
                <w:numId w:val="34"/>
              </w:numPr>
              <w:rPr>
                <w:rFonts w:ascii="Arial" w:hAnsi="Arial" w:cs="Arial"/>
              </w:rPr>
            </w:pPr>
            <w:r w:rsidRPr="000C1B75">
              <w:rPr>
                <w:rFonts w:ascii="Arial" w:hAnsi="Arial" w:cs="Arial"/>
              </w:rPr>
              <w:t>Security conditions perceived as better in Area of displacement / fear of returning to area of origin</w:t>
            </w:r>
          </w:p>
          <w:p w14:paraId="4C420C41" w14:textId="77777777" w:rsidR="00A715E2" w:rsidRPr="000C1B75" w:rsidRDefault="00A715E2" w:rsidP="00A715E2">
            <w:pPr>
              <w:pStyle w:val="ListParagraph"/>
              <w:numPr>
                <w:ilvl w:val="0"/>
                <w:numId w:val="34"/>
              </w:numPr>
              <w:rPr>
                <w:rFonts w:ascii="Arial" w:hAnsi="Arial" w:cs="Arial"/>
              </w:rPr>
            </w:pPr>
            <w:r w:rsidRPr="000C1B75">
              <w:rPr>
                <w:rFonts w:ascii="Arial" w:hAnsi="Arial" w:cs="Arial"/>
              </w:rPr>
              <w:t>Basic services perceived as better in Area of Displacement</w:t>
            </w:r>
          </w:p>
          <w:p w14:paraId="1CDD0A15" w14:textId="77777777" w:rsidR="00A715E2" w:rsidRPr="000C1B75" w:rsidRDefault="00A715E2" w:rsidP="00A715E2">
            <w:pPr>
              <w:pStyle w:val="ListParagraph"/>
              <w:numPr>
                <w:ilvl w:val="0"/>
                <w:numId w:val="34"/>
              </w:numPr>
              <w:rPr>
                <w:rFonts w:ascii="Arial" w:hAnsi="Arial" w:cs="Arial"/>
              </w:rPr>
            </w:pPr>
            <w:r w:rsidRPr="000C1B75">
              <w:rPr>
                <w:rFonts w:ascii="Arial" w:hAnsi="Arial" w:cs="Arial"/>
              </w:rPr>
              <w:t>Emotional desire to stay in area of displacement / Desire to integrate / Relatives, friends, community is in area of displacement</w:t>
            </w:r>
          </w:p>
          <w:p w14:paraId="66D893C1" w14:textId="77777777" w:rsidR="00A715E2" w:rsidRPr="000C1B75" w:rsidRDefault="00A715E2" w:rsidP="00A715E2">
            <w:pPr>
              <w:pStyle w:val="ListParagraph"/>
              <w:numPr>
                <w:ilvl w:val="0"/>
                <w:numId w:val="34"/>
              </w:numPr>
              <w:rPr>
                <w:rFonts w:ascii="Arial" w:hAnsi="Arial" w:cs="Arial"/>
              </w:rPr>
            </w:pPr>
            <w:r w:rsidRPr="000C1B75">
              <w:rPr>
                <w:rFonts w:ascii="Arial" w:hAnsi="Arial" w:cs="Arial"/>
              </w:rPr>
              <w:t>Would like to return but no financial means to do so</w:t>
            </w:r>
          </w:p>
          <w:p w14:paraId="1DA941EF" w14:textId="77777777" w:rsidR="00A715E2" w:rsidRPr="000E5828" w:rsidRDefault="00A715E2" w:rsidP="00A715E2">
            <w:pPr>
              <w:pStyle w:val="ListParagraph"/>
              <w:numPr>
                <w:ilvl w:val="0"/>
                <w:numId w:val="33"/>
              </w:numPr>
            </w:pPr>
            <w:r>
              <w:rPr>
                <w:rFonts w:ascii="Arial" w:hAnsi="Arial" w:cs="Arial"/>
                <w:lang w:val="fr-FR"/>
              </w:rPr>
              <w:t>Other (please specify)</w:t>
            </w:r>
          </w:p>
          <w:p w14:paraId="01533A1B" w14:textId="77777777" w:rsidR="00A715E2" w:rsidRPr="000E5828" w:rsidRDefault="00A715E2" w:rsidP="00A715E2">
            <w:pPr>
              <w:pStyle w:val="ListParagraph"/>
              <w:numPr>
                <w:ilvl w:val="0"/>
                <w:numId w:val="33"/>
              </w:numPr>
            </w:pPr>
            <w:r>
              <w:rPr>
                <w:rFonts w:ascii="Arial" w:hAnsi="Arial" w:cs="Arial"/>
                <w:lang w:val="fr-FR"/>
              </w:rPr>
              <w:t>Do not know</w:t>
            </w:r>
          </w:p>
          <w:p w14:paraId="70E8CDD6" w14:textId="77777777" w:rsidR="00A715E2" w:rsidRDefault="00A715E2" w:rsidP="00A715E2">
            <w:pPr>
              <w:pStyle w:val="ListParagraph"/>
              <w:numPr>
                <w:ilvl w:val="0"/>
                <w:numId w:val="33"/>
              </w:numPr>
            </w:pPr>
            <w:r>
              <w:rPr>
                <w:rFonts w:ascii="Arial" w:hAnsi="Arial" w:cs="Arial"/>
                <w:lang w:val="fr-FR"/>
              </w:rPr>
              <w:t>Prefer not to say</w:t>
            </w:r>
          </w:p>
        </w:tc>
        <w:tc>
          <w:tcPr>
            <w:tcW w:w="1359" w:type="dxa"/>
            <w:gridSpan w:val="2"/>
          </w:tcPr>
          <w:p w14:paraId="2E2D7525" w14:textId="77777777" w:rsidR="00A715E2" w:rsidRPr="00231FB5" w:rsidRDefault="00A715E2" w:rsidP="003730C3">
            <w:pPr>
              <w:jc w:val="center"/>
              <w:rPr>
                <w:rFonts w:ascii="Arial" w:eastAsia="Arial" w:hAnsi="Arial" w:cs="Arial"/>
                <w:b/>
                <w:lang w:val="fr-FR"/>
              </w:rPr>
            </w:pPr>
          </w:p>
        </w:tc>
      </w:tr>
      <w:tr w:rsidR="00A715E2" w:rsidRPr="00231FB5" w14:paraId="39C9AB5D" w14:textId="77777777" w:rsidTr="003730C3">
        <w:trPr>
          <w:jc w:val="center"/>
        </w:trPr>
        <w:tc>
          <w:tcPr>
            <w:tcW w:w="715" w:type="dxa"/>
            <w:vAlign w:val="center"/>
          </w:tcPr>
          <w:p w14:paraId="43699CC8" w14:textId="77777777" w:rsidR="00A715E2" w:rsidRDefault="00A715E2" w:rsidP="003730C3">
            <w:pPr>
              <w:jc w:val="center"/>
              <w:rPr>
                <w:rFonts w:ascii="Arial" w:hAnsi="Arial" w:cs="Arial"/>
                <w:lang w:val="fr-FR"/>
              </w:rPr>
            </w:pPr>
            <w:r>
              <w:rPr>
                <w:rFonts w:ascii="Arial" w:hAnsi="Arial" w:cs="Arial"/>
                <w:lang w:val="fr-FR"/>
              </w:rPr>
              <w:t>7.9</w:t>
            </w:r>
          </w:p>
        </w:tc>
        <w:tc>
          <w:tcPr>
            <w:tcW w:w="4081" w:type="dxa"/>
            <w:vAlign w:val="center"/>
          </w:tcPr>
          <w:p w14:paraId="45B08A7C" w14:textId="77777777" w:rsidR="00A715E2" w:rsidRPr="000C1B75" w:rsidRDefault="00A715E2" w:rsidP="003730C3">
            <w:pPr>
              <w:rPr>
                <w:rFonts w:ascii="Arial" w:hAnsi="Arial" w:cs="Arial"/>
              </w:rPr>
            </w:pPr>
            <w:r>
              <w:rPr>
                <w:rFonts w:ascii="Arial" w:hAnsi="Arial" w:cs="Arial"/>
              </w:rPr>
              <w:t>If you are intending to stay in your area of displacement, are you intending to integrate in the long term?</w:t>
            </w:r>
          </w:p>
        </w:tc>
        <w:tc>
          <w:tcPr>
            <w:tcW w:w="4640" w:type="dxa"/>
            <w:gridSpan w:val="2"/>
            <w:vAlign w:val="center"/>
          </w:tcPr>
          <w:p w14:paraId="20BD8B1E" w14:textId="77777777" w:rsidR="00A715E2" w:rsidRDefault="00A715E2" w:rsidP="00A715E2">
            <w:pPr>
              <w:pStyle w:val="ListParagraph"/>
              <w:numPr>
                <w:ilvl w:val="0"/>
                <w:numId w:val="7"/>
              </w:numPr>
              <w:rPr>
                <w:rFonts w:ascii="Arial" w:hAnsi="Arial" w:cs="Arial"/>
                <w:lang w:val="fr-FR"/>
              </w:rPr>
            </w:pPr>
            <w:r>
              <w:rPr>
                <w:rFonts w:ascii="Arial" w:hAnsi="Arial" w:cs="Arial"/>
                <w:lang w:val="fr-FR"/>
              </w:rPr>
              <w:t>Yes</w:t>
            </w:r>
          </w:p>
          <w:p w14:paraId="228ED019" w14:textId="77777777" w:rsidR="00A715E2" w:rsidRDefault="00A715E2" w:rsidP="00A715E2">
            <w:pPr>
              <w:pStyle w:val="ListParagraph"/>
              <w:numPr>
                <w:ilvl w:val="0"/>
                <w:numId w:val="7"/>
              </w:numPr>
              <w:rPr>
                <w:rFonts w:ascii="Arial" w:hAnsi="Arial" w:cs="Arial"/>
                <w:lang w:val="fr-FR"/>
              </w:rPr>
            </w:pPr>
            <w:r>
              <w:rPr>
                <w:rFonts w:ascii="Arial" w:hAnsi="Arial" w:cs="Arial"/>
                <w:lang w:val="fr-FR"/>
              </w:rPr>
              <w:t>No</w:t>
            </w:r>
          </w:p>
          <w:p w14:paraId="5BD20C86" w14:textId="77777777" w:rsidR="00A715E2" w:rsidRDefault="00A715E2" w:rsidP="00A715E2">
            <w:pPr>
              <w:pStyle w:val="ListParagraph"/>
              <w:numPr>
                <w:ilvl w:val="0"/>
                <w:numId w:val="7"/>
              </w:numPr>
              <w:rPr>
                <w:rFonts w:ascii="Arial" w:hAnsi="Arial" w:cs="Arial"/>
                <w:lang w:val="fr-FR"/>
              </w:rPr>
            </w:pPr>
            <w:r>
              <w:rPr>
                <w:rFonts w:ascii="Arial" w:hAnsi="Arial" w:cs="Arial"/>
                <w:lang w:val="fr-FR"/>
              </w:rPr>
              <w:t>Do not know</w:t>
            </w:r>
          </w:p>
          <w:p w14:paraId="2437486C" w14:textId="77777777" w:rsidR="00A715E2" w:rsidRPr="00F43DF7" w:rsidRDefault="00A715E2" w:rsidP="00A715E2">
            <w:pPr>
              <w:pStyle w:val="ListParagraph"/>
              <w:numPr>
                <w:ilvl w:val="0"/>
                <w:numId w:val="34"/>
              </w:numPr>
              <w:rPr>
                <w:rFonts w:ascii="Arial" w:hAnsi="Arial" w:cs="Arial"/>
                <w:lang w:val="fr-FR"/>
              </w:rPr>
            </w:pPr>
            <w:r>
              <w:rPr>
                <w:rFonts w:ascii="Arial" w:hAnsi="Arial" w:cs="Arial"/>
                <w:lang w:val="fr-FR"/>
              </w:rPr>
              <w:t>Prefer not to answer</w:t>
            </w:r>
          </w:p>
        </w:tc>
        <w:tc>
          <w:tcPr>
            <w:tcW w:w="1359" w:type="dxa"/>
            <w:gridSpan w:val="2"/>
            <w:vAlign w:val="center"/>
          </w:tcPr>
          <w:p w14:paraId="77E2259B" w14:textId="77777777" w:rsidR="00A715E2" w:rsidRPr="00231FB5" w:rsidRDefault="00A715E2" w:rsidP="003730C3">
            <w:pPr>
              <w:jc w:val="center"/>
              <w:rPr>
                <w:rFonts w:ascii="Arial" w:eastAsia="Arial" w:hAnsi="Arial" w:cs="Arial"/>
                <w:b/>
                <w:lang w:val="fr-FR"/>
              </w:rPr>
            </w:pPr>
          </w:p>
        </w:tc>
      </w:tr>
      <w:tr w:rsidR="00A715E2" w:rsidRPr="00231FB5" w14:paraId="6022DB85" w14:textId="77777777" w:rsidTr="003730C3">
        <w:trPr>
          <w:jc w:val="center"/>
        </w:trPr>
        <w:tc>
          <w:tcPr>
            <w:tcW w:w="715" w:type="dxa"/>
            <w:vAlign w:val="center"/>
          </w:tcPr>
          <w:p w14:paraId="08BFD299" w14:textId="77777777" w:rsidR="00A715E2" w:rsidRPr="00231FB5" w:rsidRDefault="00A715E2" w:rsidP="003730C3">
            <w:pPr>
              <w:jc w:val="center"/>
              <w:rPr>
                <w:rFonts w:ascii="Arial" w:hAnsi="Arial" w:cs="Arial"/>
                <w:lang w:val="fr-FR"/>
              </w:rPr>
            </w:pPr>
            <w:r>
              <w:rPr>
                <w:rFonts w:ascii="Arial" w:hAnsi="Arial" w:cs="Arial"/>
                <w:lang w:val="fr-FR"/>
              </w:rPr>
              <w:t>7.10</w:t>
            </w:r>
          </w:p>
        </w:tc>
        <w:tc>
          <w:tcPr>
            <w:tcW w:w="4081" w:type="dxa"/>
            <w:vAlign w:val="center"/>
          </w:tcPr>
          <w:p w14:paraId="41FEF9D2" w14:textId="77777777" w:rsidR="00A715E2" w:rsidRPr="000C1B75" w:rsidDel="00A90374" w:rsidRDefault="00A715E2" w:rsidP="003730C3">
            <w:pPr>
              <w:rPr>
                <w:rFonts w:ascii="Arial" w:hAnsi="Arial" w:cs="Arial"/>
              </w:rPr>
            </w:pPr>
            <w:r w:rsidRPr="000C1B75">
              <w:rPr>
                <w:rFonts w:ascii="Arial" w:hAnsi="Arial" w:cs="Arial"/>
              </w:rPr>
              <w:t>If you are intending to move to a different part of the country or abroad, why (max 3)?</w:t>
            </w:r>
          </w:p>
        </w:tc>
        <w:tc>
          <w:tcPr>
            <w:tcW w:w="4640" w:type="dxa"/>
            <w:gridSpan w:val="2"/>
            <w:vAlign w:val="center"/>
          </w:tcPr>
          <w:p w14:paraId="6DC2B6A4" w14:textId="77777777" w:rsidR="00A715E2" w:rsidRPr="000C1B75" w:rsidRDefault="00A715E2" w:rsidP="00A715E2">
            <w:pPr>
              <w:pStyle w:val="ListParagraph"/>
              <w:numPr>
                <w:ilvl w:val="0"/>
                <w:numId w:val="34"/>
              </w:numPr>
              <w:rPr>
                <w:rFonts w:ascii="Arial" w:hAnsi="Arial" w:cs="Arial"/>
              </w:rPr>
            </w:pPr>
            <w:r w:rsidRPr="000C1B75">
              <w:rPr>
                <w:rFonts w:ascii="Arial" w:hAnsi="Arial" w:cs="Arial"/>
              </w:rPr>
              <w:t>Shelter conditions perceived as better elsewhere</w:t>
            </w:r>
          </w:p>
          <w:p w14:paraId="61E5AB1C" w14:textId="77777777" w:rsidR="00A715E2" w:rsidRPr="000C1B75" w:rsidRDefault="00A715E2" w:rsidP="00A715E2">
            <w:pPr>
              <w:pStyle w:val="ListParagraph"/>
              <w:numPr>
                <w:ilvl w:val="0"/>
                <w:numId w:val="34"/>
              </w:numPr>
              <w:rPr>
                <w:rFonts w:ascii="Arial" w:hAnsi="Arial" w:cs="Arial"/>
              </w:rPr>
            </w:pPr>
            <w:r w:rsidRPr="000C1B75">
              <w:rPr>
                <w:rFonts w:ascii="Arial" w:hAnsi="Arial" w:cs="Arial"/>
              </w:rPr>
              <w:t>Livelihood conditions perceived as better elsewhere</w:t>
            </w:r>
          </w:p>
          <w:p w14:paraId="42E242FD" w14:textId="77777777" w:rsidR="00A715E2" w:rsidRPr="000C1B75" w:rsidRDefault="00A715E2" w:rsidP="00A715E2">
            <w:pPr>
              <w:pStyle w:val="ListParagraph"/>
              <w:numPr>
                <w:ilvl w:val="0"/>
                <w:numId w:val="34"/>
              </w:numPr>
              <w:rPr>
                <w:rFonts w:ascii="Arial" w:hAnsi="Arial" w:cs="Arial"/>
              </w:rPr>
            </w:pPr>
            <w:r w:rsidRPr="000C1B75">
              <w:rPr>
                <w:rFonts w:ascii="Arial" w:hAnsi="Arial" w:cs="Arial"/>
              </w:rPr>
              <w:t>Education conditions perceived as better elsewhere</w:t>
            </w:r>
          </w:p>
          <w:p w14:paraId="7D30BA60" w14:textId="77777777" w:rsidR="00A715E2" w:rsidRPr="000C1B75" w:rsidRDefault="00A715E2" w:rsidP="00A715E2">
            <w:pPr>
              <w:pStyle w:val="ListParagraph"/>
              <w:numPr>
                <w:ilvl w:val="0"/>
                <w:numId w:val="34"/>
              </w:numPr>
              <w:rPr>
                <w:rFonts w:ascii="Arial" w:hAnsi="Arial" w:cs="Arial"/>
              </w:rPr>
            </w:pPr>
            <w:r w:rsidRPr="000C1B75">
              <w:rPr>
                <w:rFonts w:ascii="Arial" w:hAnsi="Arial" w:cs="Arial"/>
              </w:rPr>
              <w:t>Security conditions perceived as better elsewhere</w:t>
            </w:r>
          </w:p>
          <w:p w14:paraId="516AE63E" w14:textId="77777777" w:rsidR="00A715E2" w:rsidRPr="000C1B75" w:rsidRDefault="00A715E2" w:rsidP="00A715E2">
            <w:pPr>
              <w:pStyle w:val="ListParagraph"/>
              <w:numPr>
                <w:ilvl w:val="0"/>
                <w:numId w:val="34"/>
              </w:numPr>
              <w:rPr>
                <w:rFonts w:ascii="Arial" w:hAnsi="Arial" w:cs="Arial"/>
              </w:rPr>
            </w:pPr>
            <w:r w:rsidRPr="000C1B75">
              <w:rPr>
                <w:rFonts w:ascii="Arial" w:hAnsi="Arial" w:cs="Arial"/>
              </w:rPr>
              <w:t>Basic services perceived as better elsewhere</w:t>
            </w:r>
          </w:p>
          <w:p w14:paraId="0D0FAB9F" w14:textId="77777777" w:rsidR="00A715E2" w:rsidRPr="000C1B75" w:rsidRDefault="00A715E2" w:rsidP="00A715E2">
            <w:pPr>
              <w:pStyle w:val="ListParagraph"/>
              <w:numPr>
                <w:ilvl w:val="0"/>
                <w:numId w:val="34"/>
              </w:numPr>
              <w:rPr>
                <w:rFonts w:ascii="Arial" w:hAnsi="Arial" w:cs="Arial"/>
              </w:rPr>
            </w:pPr>
            <w:r w:rsidRPr="000C1B75">
              <w:rPr>
                <w:rFonts w:ascii="Arial" w:hAnsi="Arial" w:cs="Arial"/>
              </w:rPr>
              <w:lastRenderedPageBreak/>
              <w:t>Emotional desire to move to a different part of the country or abroad / Relatives, friends, community is in other parts of the country or abroad</w:t>
            </w:r>
          </w:p>
          <w:p w14:paraId="2D37B719" w14:textId="77777777" w:rsidR="00A715E2" w:rsidRDefault="00A715E2" w:rsidP="00A715E2">
            <w:pPr>
              <w:pStyle w:val="ListParagraph"/>
              <w:numPr>
                <w:ilvl w:val="0"/>
                <w:numId w:val="34"/>
              </w:numPr>
              <w:rPr>
                <w:rFonts w:ascii="Arial" w:hAnsi="Arial" w:cs="Arial"/>
                <w:lang w:val="fr-FR"/>
              </w:rPr>
            </w:pPr>
            <w:r>
              <w:rPr>
                <w:rFonts w:ascii="Arial" w:hAnsi="Arial" w:cs="Arial"/>
                <w:lang w:val="fr-FR"/>
              </w:rPr>
              <w:t>Do not know</w:t>
            </w:r>
          </w:p>
          <w:p w14:paraId="4D7806BC" w14:textId="77777777" w:rsidR="00A715E2" w:rsidRDefault="00A715E2" w:rsidP="00A715E2">
            <w:pPr>
              <w:pStyle w:val="ListParagraph"/>
              <w:numPr>
                <w:ilvl w:val="0"/>
                <w:numId w:val="34"/>
              </w:numPr>
              <w:rPr>
                <w:rFonts w:ascii="Arial" w:hAnsi="Arial" w:cs="Arial"/>
                <w:lang w:val="fr-FR"/>
              </w:rPr>
            </w:pPr>
            <w:r>
              <w:rPr>
                <w:rFonts w:ascii="Arial" w:hAnsi="Arial" w:cs="Arial"/>
                <w:lang w:val="fr-FR"/>
              </w:rPr>
              <w:t>Prefer not to say</w:t>
            </w:r>
          </w:p>
          <w:p w14:paraId="10A72D2C" w14:textId="77777777" w:rsidR="00A715E2" w:rsidRPr="005E546F" w:rsidDel="005C2CFF" w:rsidRDefault="00A715E2" w:rsidP="00A715E2">
            <w:pPr>
              <w:pStyle w:val="ListParagraph"/>
              <w:numPr>
                <w:ilvl w:val="0"/>
                <w:numId w:val="34"/>
              </w:numPr>
              <w:rPr>
                <w:rFonts w:ascii="Arial" w:hAnsi="Arial" w:cs="Arial"/>
                <w:lang w:val="fr-FR"/>
              </w:rPr>
            </w:pPr>
            <w:r w:rsidRPr="005E546F">
              <w:rPr>
                <w:rFonts w:ascii="Arial" w:hAnsi="Arial" w:cs="Arial"/>
                <w:lang w:val="fr-FR"/>
              </w:rPr>
              <w:t>Other (please specify)</w:t>
            </w:r>
          </w:p>
        </w:tc>
        <w:tc>
          <w:tcPr>
            <w:tcW w:w="1359" w:type="dxa"/>
            <w:gridSpan w:val="2"/>
          </w:tcPr>
          <w:p w14:paraId="787CA069" w14:textId="77777777" w:rsidR="00A715E2" w:rsidRPr="00231FB5" w:rsidRDefault="00A715E2" w:rsidP="003730C3">
            <w:pPr>
              <w:jc w:val="center"/>
              <w:rPr>
                <w:rFonts w:ascii="Arial" w:eastAsia="Arial" w:hAnsi="Arial" w:cs="Arial"/>
                <w:b/>
                <w:lang w:val="fr-FR"/>
              </w:rPr>
            </w:pPr>
          </w:p>
        </w:tc>
      </w:tr>
      <w:tr w:rsidR="00A715E2" w:rsidRPr="00231FB5" w14:paraId="35EB99C2" w14:textId="77777777" w:rsidTr="003730C3">
        <w:trPr>
          <w:jc w:val="center"/>
        </w:trPr>
        <w:tc>
          <w:tcPr>
            <w:tcW w:w="715" w:type="dxa"/>
            <w:vAlign w:val="center"/>
          </w:tcPr>
          <w:p w14:paraId="344C756D" w14:textId="77777777" w:rsidR="00A715E2" w:rsidRPr="00231FB5" w:rsidRDefault="00A715E2" w:rsidP="003730C3">
            <w:pPr>
              <w:jc w:val="center"/>
              <w:rPr>
                <w:rFonts w:ascii="Arial" w:hAnsi="Arial" w:cs="Arial"/>
              </w:rPr>
            </w:pPr>
            <w:r>
              <w:rPr>
                <w:rFonts w:ascii="Arial" w:hAnsi="Arial" w:cs="Arial"/>
              </w:rPr>
              <w:t>7.11</w:t>
            </w:r>
          </w:p>
        </w:tc>
        <w:tc>
          <w:tcPr>
            <w:tcW w:w="4081" w:type="dxa"/>
            <w:vAlign w:val="center"/>
          </w:tcPr>
          <w:p w14:paraId="7441B6F4" w14:textId="77777777" w:rsidR="00A715E2" w:rsidRPr="00231FB5" w:rsidRDefault="00A715E2" w:rsidP="003730C3">
            <w:pPr>
              <w:spacing w:after="160" w:line="259" w:lineRule="auto"/>
              <w:rPr>
                <w:rFonts w:ascii="Arial" w:hAnsi="Arial" w:cs="Arial"/>
              </w:rPr>
            </w:pPr>
            <w:r w:rsidRPr="00231FB5">
              <w:rPr>
                <w:rFonts w:ascii="Arial" w:hAnsi="Arial" w:cs="Arial"/>
              </w:rPr>
              <w:t>Do you feel integrated here?</w:t>
            </w:r>
          </w:p>
        </w:tc>
        <w:tc>
          <w:tcPr>
            <w:tcW w:w="4640" w:type="dxa"/>
            <w:gridSpan w:val="2"/>
            <w:vAlign w:val="center"/>
          </w:tcPr>
          <w:p w14:paraId="18149F1C" w14:textId="77777777" w:rsidR="00A715E2" w:rsidRPr="00231FB5" w:rsidRDefault="00A715E2" w:rsidP="00A715E2">
            <w:pPr>
              <w:pStyle w:val="ListParagraph"/>
              <w:numPr>
                <w:ilvl w:val="0"/>
                <w:numId w:val="10"/>
              </w:numPr>
              <w:spacing w:after="160" w:line="259" w:lineRule="auto"/>
              <w:rPr>
                <w:rFonts w:ascii="Arial" w:hAnsi="Arial" w:cs="Arial"/>
              </w:rPr>
            </w:pPr>
            <w:r w:rsidRPr="00231FB5">
              <w:rPr>
                <w:rFonts w:ascii="Arial" w:hAnsi="Arial" w:cs="Arial"/>
              </w:rPr>
              <w:t>Yes</w:t>
            </w:r>
          </w:p>
          <w:p w14:paraId="6A28C15F" w14:textId="77777777" w:rsidR="00A715E2" w:rsidRPr="00231FB5" w:rsidRDefault="00A715E2" w:rsidP="00A715E2">
            <w:pPr>
              <w:pStyle w:val="ListParagraph"/>
              <w:numPr>
                <w:ilvl w:val="0"/>
                <w:numId w:val="10"/>
              </w:numPr>
              <w:spacing w:after="160" w:line="259" w:lineRule="auto"/>
              <w:rPr>
                <w:rFonts w:ascii="Arial" w:hAnsi="Arial" w:cs="Arial"/>
              </w:rPr>
            </w:pPr>
            <w:r w:rsidRPr="00231FB5">
              <w:rPr>
                <w:rFonts w:ascii="Arial" w:hAnsi="Arial" w:cs="Arial"/>
              </w:rPr>
              <w:t>No</w:t>
            </w:r>
          </w:p>
        </w:tc>
        <w:tc>
          <w:tcPr>
            <w:tcW w:w="1359" w:type="dxa"/>
            <w:gridSpan w:val="2"/>
          </w:tcPr>
          <w:p w14:paraId="388F4F4D" w14:textId="77777777" w:rsidR="00A715E2" w:rsidRPr="00231FB5" w:rsidRDefault="00A715E2" w:rsidP="003730C3">
            <w:pPr>
              <w:jc w:val="center"/>
              <w:rPr>
                <w:rFonts w:ascii="Arial" w:hAnsi="Arial" w:cs="Arial"/>
              </w:rPr>
            </w:pPr>
            <w:r w:rsidRPr="00231FB5">
              <w:rPr>
                <w:rFonts w:ascii="Arial" w:hAnsi="Arial" w:cs="Arial"/>
              </w:rPr>
              <w:t>|   |</w:t>
            </w:r>
          </w:p>
          <w:p w14:paraId="6CE20520" w14:textId="77777777" w:rsidR="00A715E2" w:rsidRPr="00231FB5" w:rsidRDefault="00A715E2" w:rsidP="003730C3">
            <w:pPr>
              <w:jc w:val="center"/>
              <w:rPr>
                <w:rFonts w:ascii="Arial" w:hAnsi="Arial" w:cs="Arial"/>
              </w:rPr>
            </w:pPr>
          </w:p>
        </w:tc>
      </w:tr>
      <w:tr w:rsidR="00A715E2" w:rsidRPr="00231FB5" w14:paraId="7C0B2876" w14:textId="77777777" w:rsidTr="003730C3">
        <w:trPr>
          <w:jc w:val="center"/>
        </w:trPr>
        <w:tc>
          <w:tcPr>
            <w:tcW w:w="715" w:type="dxa"/>
            <w:vAlign w:val="center"/>
          </w:tcPr>
          <w:p w14:paraId="2A766824" w14:textId="77777777" w:rsidR="00A715E2" w:rsidRPr="00231FB5" w:rsidRDefault="00A715E2" w:rsidP="003730C3">
            <w:pPr>
              <w:jc w:val="center"/>
              <w:rPr>
                <w:rFonts w:ascii="Arial" w:hAnsi="Arial" w:cs="Arial"/>
              </w:rPr>
            </w:pPr>
            <w:r>
              <w:rPr>
                <w:rFonts w:ascii="Arial" w:hAnsi="Arial" w:cs="Arial"/>
              </w:rPr>
              <w:t>7.12</w:t>
            </w:r>
          </w:p>
        </w:tc>
        <w:tc>
          <w:tcPr>
            <w:tcW w:w="4081" w:type="dxa"/>
            <w:vAlign w:val="center"/>
          </w:tcPr>
          <w:p w14:paraId="1B85FD8E" w14:textId="77777777" w:rsidR="00A715E2" w:rsidRPr="00231FB5" w:rsidRDefault="00A715E2" w:rsidP="003730C3">
            <w:pPr>
              <w:spacing w:after="160" w:line="259" w:lineRule="auto"/>
              <w:rPr>
                <w:rFonts w:ascii="Arial" w:hAnsi="Arial" w:cs="Arial"/>
              </w:rPr>
            </w:pPr>
            <w:r w:rsidRPr="00231FB5">
              <w:rPr>
                <w:rFonts w:ascii="Arial" w:hAnsi="Arial" w:cs="Arial"/>
              </w:rPr>
              <w:t>If yes, why?</w:t>
            </w:r>
          </w:p>
        </w:tc>
        <w:tc>
          <w:tcPr>
            <w:tcW w:w="4640" w:type="dxa"/>
            <w:gridSpan w:val="2"/>
            <w:vAlign w:val="center"/>
          </w:tcPr>
          <w:p w14:paraId="7E5CE735" w14:textId="77777777" w:rsidR="00A715E2" w:rsidRPr="00231FB5" w:rsidRDefault="00A715E2" w:rsidP="00A715E2">
            <w:pPr>
              <w:pStyle w:val="ListParagraph"/>
              <w:numPr>
                <w:ilvl w:val="0"/>
                <w:numId w:val="11"/>
              </w:numPr>
              <w:spacing w:after="160" w:line="259" w:lineRule="auto"/>
              <w:rPr>
                <w:rFonts w:ascii="Arial" w:hAnsi="Arial" w:cs="Arial"/>
              </w:rPr>
            </w:pPr>
            <w:r w:rsidRPr="00231FB5">
              <w:rPr>
                <w:rFonts w:ascii="Arial" w:hAnsi="Arial" w:cs="Arial"/>
              </w:rPr>
              <w:t>I am able to associate freely and participate in community affairs without discrimination</w:t>
            </w:r>
          </w:p>
          <w:p w14:paraId="4D1EC60D" w14:textId="77777777" w:rsidR="00A715E2" w:rsidRPr="00231FB5" w:rsidRDefault="00A715E2" w:rsidP="00A715E2">
            <w:pPr>
              <w:pStyle w:val="ListParagraph"/>
              <w:numPr>
                <w:ilvl w:val="0"/>
                <w:numId w:val="11"/>
              </w:numPr>
              <w:spacing w:after="160" w:line="259" w:lineRule="auto"/>
              <w:rPr>
                <w:rFonts w:ascii="Arial" w:hAnsi="Arial" w:cs="Arial"/>
              </w:rPr>
            </w:pPr>
            <w:r w:rsidRPr="00231FB5">
              <w:rPr>
                <w:rFonts w:ascii="Arial" w:hAnsi="Arial" w:cs="Arial"/>
              </w:rPr>
              <w:t>I am able to vote in local community elections</w:t>
            </w:r>
          </w:p>
          <w:p w14:paraId="30A0CCD8" w14:textId="77777777" w:rsidR="00A715E2" w:rsidRPr="00231FB5" w:rsidRDefault="00A715E2" w:rsidP="00A715E2">
            <w:pPr>
              <w:pStyle w:val="ListParagraph"/>
              <w:numPr>
                <w:ilvl w:val="0"/>
                <w:numId w:val="11"/>
              </w:numPr>
              <w:spacing w:after="160" w:line="259" w:lineRule="auto"/>
              <w:rPr>
                <w:rFonts w:ascii="Arial" w:hAnsi="Arial" w:cs="Arial"/>
              </w:rPr>
            </w:pPr>
            <w:r w:rsidRPr="00231FB5">
              <w:rPr>
                <w:rFonts w:ascii="Arial" w:hAnsi="Arial" w:cs="Arial"/>
              </w:rPr>
              <w:t>I am able to get a job without discrimination</w:t>
            </w:r>
          </w:p>
          <w:p w14:paraId="23DF586E" w14:textId="77777777" w:rsidR="00A715E2" w:rsidRPr="00231FB5" w:rsidRDefault="00A715E2" w:rsidP="00A715E2">
            <w:pPr>
              <w:pStyle w:val="ListParagraph"/>
              <w:numPr>
                <w:ilvl w:val="0"/>
                <w:numId w:val="11"/>
              </w:numPr>
              <w:spacing w:after="160" w:line="259" w:lineRule="auto"/>
              <w:rPr>
                <w:rFonts w:ascii="Arial" w:hAnsi="Arial" w:cs="Arial"/>
              </w:rPr>
            </w:pPr>
            <w:r w:rsidRPr="00231FB5">
              <w:rPr>
                <w:rFonts w:ascii="Arial" w:hAnsi="Arial" w:cs="Arial"/>
              </w:rPr>
              <w:t>My children are able to go to school without discrimination</w:t>
            </w:r>
          </w:p>
        </w:tc>
        <w:tc>
          <w:tcPr>
            <w:tcW w:w="1359" w:type="dxa"/>
            <w:gridSpan w:val="2"/>
          </w:tcPr>
          <w:p w14:paraId="4A504542" w14:textId="77777777" w:rsidR="00A715E2" w:rsidRPr="00231FB5" w:rsidRDefault="00A715E2" w:rsidP="003730C3">
            <w:pPr>
              <w:jc w:val="center"/>
              <w:rPr>
                <w:rFonts w:ascii="Arial" w:hAnsi="Arial" w:cs="Arial"/>
              </w:rPr>
            </w:pPr>
            <w:r w:rsidRPr="00231FB5">
              <w:rPr>
                <w:rFonts w:ascii="Arial" w:hAnsi="Arial" w:cs="Arial"/>
              </w:rPr>
              <w:t>|   |</w:t>
            </w:r>
          </w:p>
          <w:p w14:paraId="047DD1E4" w14:textId="77777777" w:rsidR="00A715E2" w:rsidRPr="00231FB5" w:rsidRDefault="00A715E2" w:rsidP="003730C3">
            <w:pPr>
              <w:jc w:val="center"/>
              <w:rPr>
                <w:rFonts w:ascii="Arial" w:hAnsi="Arial" w:cs="Arial"/>
              </w:rPr>
            </w:pPr>
          </w:p>
          <w:p w14:paraId="69E9D44B" w14:textId="77777777" w:rsidR="00A715E2" w:rsidRPr="00231FB5" w:rsidRDefault="00A715E2" w:rsidP="003730C3">
            <w:pPr>
              <w:jc w:val="center"/>
              <w:rPr>
                <w:rFonts w:ascii="Arial" w:hAnsi="Arial" w:cs="Arial"/>
              </w:rPr>
            </w:pPr>
          </w:p>
          <w:p w14:paraId="4A82317D" w14:textId="77777777" w:rsidR="00A715E2" w:rsidRPr="00231FB5" w:rsidRDefault="00A715E2" w:rsidP="003730C3">
            <w:pPr>
              <w:jc w:val="center"/>
              <w:rPr>
                <w:rFonts w:ascii="Arial" w:hAnsi="Arial" w:cs="Arial"/>
              </w:rPr>
            </w:pPr>
            <w:r w:rsidRPr="00231FB5">
              <w:rPr>
                <w:rFonts w:ascii="Arial" w:hAnsi="Arial" w:cs="Arial"/>
              </w:rPr>
              <w:t>|   |</w:t>
            </w:r>
          </w:p>
          <w:p w14:paraId="7FB165FE" w14:textId="77777777" w:rsidR="00A715E2" w:rsidRPr="00231FB5" w:rsidRDefault="00A715E2" w:rsidP="003730C3">
            <w:pPr>
              <w:rPr>
                <w:rFonts w:ascii="Arial" w:hAnsi="Arial" w:cs="Arial"/>
              </w:rPr>
            </w:pPr>
          </w:p>
          <w:p w14:paraId="53A2BC74" w14:textId="77777777" w:rsidR="00A715E2" w:rsidRPr="00231FB5" w:rsidRDefault="00A715E2" w:rsidP="003730C3">
            <w:pPr>
              <w:rPr>
                <w:rFonts w:ascii="Arial" w:hAnsi="Arial" w:cs="Arial"/>
              </w:rPr>
            </w:pPr>
          </w:p>
          <w:p w14:paraId="25249FA9" w14:textId="77777777" w:rsidR="00A715E2" w:rsidRPr="00231FB5" w:rsidRDefault="00A715E2" w:rsidP="003730C3">
            <w:pPr>
              <w:rPr>
                <w:rFonts w:ascii="Arial" w:hAnsi="Arial" w:cs="Arial"/>
              </w:rPr>
            </w:pPr>
          </w:p>
          <w:p w14:paraId="090DD0FE" w14:textId="77777777" w:rsidR="00A715E2" w:rsidRPr="00231FB5" w:rsidRDefault="00A715E2" w:rsidP="003730C3">
            <w:pPr>
              <w:rPr>
                <w:rFonts w:ascii="Arial" w:hAnsi="Arial" w:cs="Arial"/>
              </w:rPr>
            </w:pPr>
          </w:p>
          <w:p w14:paraId="72175565" w14:textId="77777777" w:rsidR="00A715E2" w:rsidRPr="00231FB5" w:rsidRDefault="00A715E2" w:rsidP="003730C3">
            <w:pPr>
              <w:jc w:val="center"/>
              <w:rPr>
                <w:rFonts w:ascii="Arial" w:hAnsi="Arial" w:cs="Arial"/>
              </w:rPr>
            </w:pPr>
            <w:r w:rsidRPr="00231FB5">
              <w:rPr>
                <w:rFonts w:ascii="Arial" w:hAnsi="Arial" w:cs="Arial"/>
              </w:rPr>
              <w:t>|   |</w:t>
            </w:r>
          </w:p>
          <w:p w14:paraId="0433FB95" w14:textId="77777777" w:rsidR="00A715E2" w:rsidRPr="00231FB5" w:rsidRDefault="00A715E2" w:rsidP="003730C3">
            <w:pPr>
              <w:jc w:val="center"/>
              <w:rPr>
                <w:rFonts w:ascii="Arial" w:hAnsi="Arial" w:cs="Arial"/>
              </w:rPr>
            </w:pPr>
          </w:p>
          <w:p w14:paraId="59472838" w14:textId="77777777" w:rsidR="00A715E2" w:rsidRPr="00231FB5" w:rsidRDefault="00A715E2" w:rsidP="003730C3">
            <w:pPr>
              <w:jc w:val="center"/>
              <w:rPr>
                <w:rFonts w:ascii="Arial" w:hAnsi="Arial" w:cs="Arial"/>
              </w:rPr>
            </w:pPr>
          </w:p>
          <w:p w14:paraId="19DEC2D0" w14:textId="77777777" w:rsidR="00A715E2" w:rsidRPr="00231FB5" w:rsidRDefault="00A715E2" w:rsidP="003730C3">
            <w:pPr>
              <w:jc w:val="center"/>
              <w:rPr>
                <w:rFonts w:ascii="Arial" w:hAnsi="Arial" w:cs="Arial"/>
              </w:rPr>
            </w:pPr>
          </w:p>
          <w:p w14:paraId="11E47092" w14:textId="77777777" w:rsidR="00A715E2" w:rsidRPr="00231FB5" w:rsidRDefault="00A715E2" w:rsidP="003730C3">
            <w:pPr>
              <w:jc w:val="center"/>
              <w:rPr>
                <w:rFonts w:ascii="Arial" w:hAnsi="Arial" w:cs="Arial"/>
              </w:rPr>
            </w:pPr>
            <w:r w:rsidRPr="00231FB5">
              <w:rPr>
                <w:rFonts w:ascii="Arial" w:hAnsi="Arial" w:cs="Arial"/>
              </w:rPr>
              <w:t>|   |</w:t>
            </w:r>
          </w:p>
          <w:p w14:paraId="03BF3DB3" w14:textId="77777777" w:rsidR="00A715E2" w:rsidRPr="00231FB5" w:rsidRDefault="00A715E2" w:rsidP="003730C3">
            <w:pPr>
              <w:jc w:val="center"/>
              <w:rPr>
                <w:rFonts w:ascii="Arial" w:hAnsi="Arial" w:cs="Arial"/>
              </w:rPr>
            </w:pPr>
          </w:p>
          <w:p w14:paraId="5AAEB964" w14:textId="77777777" w:rsidR="00A715E2" w:rsidRPr="00231FB5" w:rsidRDefault="00A715E2" w:rsidP="003730C3">
            <w:pPr>
              <w:jc w:val="center"/>
              <w:rPr>
                <w:rFonts w:ascii="Arial" w:hAnsi="Arial" w:cs="Arial"/>
              </w:rPr>
            </w:pPr>
            <w:r w:rsidRPr="00231FB5">
              <w:rPr>
                <w:rFonts w:ascii="Arial" w:hAnsi="Arial" w:cs="Arial"/>
              </w:rPr>
              <w:t>|   |</w:t>
            </w:r>
          </w:p>
        </w:tc>
      </w:tr>
      <w:tr w:rsidR="00A715E2" w:rsidRPr="00231FB5" w14:paraId="571B3266" w14:textId="77777777" w:rsidTr="003730C3">
        <w:trPr>
          <w:trHeight w:val="1415"/>
          <w:jc w:val="center"/>
        </w:trPr>
        <w:tc>
          <w:tcPr>
            <w:tcW w:w="715" w:type="dxa"/>
            <w:vAlign w:val="center"/>
          </w:tcPr>
          <w:p w14:paraId="531C2FBA" w14:textId="77777777" w:rsidR="00A715E2" w:rsidRPr="00231FB5" w:rsidRDefault="00A715E2" w:rsidP="003730C3">
            <w:pPr>
              <w:jc w:val="center"/>
              <w:rPr>
                <w:rFonts w:ascii="Arial" w:hAnsi="Arial" w:cs="Arial"/>
              </w:rPr>
            </w:pPr>
            <w:r>
              <w:rPr>
                <w:rFonts w:ascii="Arial" w:hAnsi="Arial" w:cs="Arial"/>
              </w:rPr>
              <w:t>7.13</w:t>
            </w:r>
          </w:p>
        </w:tc>
        <w:tc>
          <w:tcPr>
            <w:tcW w:w="4081" w:type="dxa"/>
            <w:vAlign w:val="center"/>
          </w:tcPr>
          <w:p w14:paraId="7B5FCBF5" w14:textId="77777777" w:rsidR="00A715E2" w:rsidRPr="00231FB5" w:rsidRDefault="00A715E2" w:rsidP="003730C3">
            <w:pPr>
              <w:spacing w:after="160" w:line="259" w:lineRule="auto"/>
              <w:rPr>
                <w:rFonts w:ascii="Arial" w:hAnsi="Arial" w:cs="Arial"/>
              </w:rPr>
            </w:pPr>
            <w:r w:rsidRPr="00231FB5">
              <w:rPr>
                <w:rFonts w:ascii="Arial" w:hAnsi="Arial" w:cs="Arial"/>
              </w:rPr>
              <w:t>If no, why?</w:t>
            </w:r>
          </w:p>
        </w:tc>
        <w:tc>
          <w:tcPr>
            <w:tcW w:w="4640" w:type="dxa"/>
            <w:gridSpan w:val="2"/>
            <w:vAlign w:val="center"/>
          </w:tcPr>
          <w:p w14:paraId="25206A98" w14:textId="77777777" w:rsidR="00A715E2" w:rsidRPr="00231FB5" w:rsidRDefault="00A715E2" w:rsidP="00A715E2">
            <w:pPr>
              <w:pStyle w:val="ListParagraph"/>
              <w:numPr>
                <w:ilvl w:val="0"/>
                <w:numId w:val="12"/>
              </w:numPr>
              <w:spacing w:after="160" w:line="259" w:lineRule="auto"/>
              <w:rPr>
                <w:rFonts w:ascii="Arial" w:hAnsi="Arial" w:cs="Arial"/>
              </w:rPr>
            </w:pPr>
            <w:r w:rsidRPr="00231FB5">
              <w:rPr>
                <w:rFonts w:ascii="Arial" w:hAnsi="Arial" w:cs="Arial"/>
              </w:rPr>
              <w:t>I face discrimination and I am not allowed to associate freely or participate in community affairs</w:t>
            </w:r>
          </w:p>
          <w:p w14:paraId="67A614F8" w14:textId="77777777" w:rsidR="00A715E2" w:rsidRPr="00231FB5" w:rsidRDefault="00A715E2" w:rsidP="00A715E2">
            <w:pPr>
              <w:pStyle w:val="ListParagraph"/>
              <w:numPr>
                <w:ilvl w:val="0"/>
                <w:numId w:val="12"/>
              </w:numPr>
              <w:spacing w:after="160" w:line="259" w:lineRule="auto"/>
              <w:rPr>
                <w:rFonts w:ascii="Arial" w:hAnsi="Arial" w:cs="Arial"/>
              </w:rPr>
            </w:pPr>
            <w:r w:rsidRPr="00231FB5">
              <w:rPr>
                <w:rFonts w:ascii="Arial" w:hAnsi="Arial" w:cs="Arial"/>
              </w:rPr>
              <w:t>I face discrimination in getting a job</w:t>
            </w:r>
          </w:p>
          <w:p w14:paraId="697F606F" w14:textId="77777777" w:rsidR="00A715E2" w:rsidRPr="00231FB5" w:rsidRDefault="00A715E2" w:rsidP="00A715E2">
            <w:pPr>
              <w:pStyle w:val="ListParagraph"/>
              <w:numPr>
                <w:ilvl w:val="0"/>
                <w:numId w:val="12"/>
              </w:numPr>
              <w:spacing w:after="160" w:line="259" w:lineRule="auto"/>
              <w:rPr>
                <w:rFonts w:ascii="Arial" w:hAnsi="Arial" w:cs="Arial"/>
              </w:rPr>
            </w:pPr>
            <w:r w:rsidRPr="00231FB5">
              <w:rPr>
                <w:rFonts w:ascii="Arial" w:hAnsi="Arial" w:cs="Arial"/>
              </w:rPr>
              <w:t>My children are discriminated and stigmatized in school</w:t>
            </w:r>
          </w:p>
          <w:p w14:paraId="56A36335" w14:textId="77777777" w:rsidR="00A715E2" w:rsidRPr="00231FB5" w:rsidRDefault="00A715E2" w:rsidP="00A715E2">
            <w:pPr>
              <w:pStyle w:val="ListParagraph"/>
              <w:numPr>
                <w:ilvl w:val="0"/>
                <w:numId w:val="12"/>
              </w:numPr>
              <w:spacing w:after="160" w:line="259" w:lineRule="auto"/>
              <w:rPr>
                <w:rFonts w:ascii="Arial" w:hAnsi="Arial" w:cs="Arial"/>
              </w:rPr>
            </w:pPr>
            <w:r w:rsidRPr="00231FB5">
              <w:rPr>
                <w:rFonts w:ascii="Arial" w:hAnsi="Arial" w:cs="Arial"/>
              </w:rPr>
              <w:t>I am not allowed to vote in local elections</w:t>
            </w:r>
          </w:p>
        </w:tc>
        <w:tc>
          <w:tcPr>
            <w:tcW w:w="1359" w:type="dxa"/>
            <w:gridSpan w:val="2"/>
          </w:tcPr>
          <w:p w14:paraId="5521BCC6" w14:textId="77777777" w:rsidR="00A715E2" w:rsidRPr="00231FB5" w:rsidRDefault="00A715E2" w:rsidP="003730C3">
            <w:pPr>
              <w:jc w:val="center"/>
              <w:rPr>
                <w:rFonts w:ascii="Arial" w:hAnsi="Arial" w:cs="Arial"/>
              </w:rPr>
            </w:pPr>
            <w:r w:rsidRPr="00231FB5">
              <w:rPr>
                <w:rFonts w:ascii="Arial" w:hAnsi="Arial" w:cs="Arial"/>
              </w:rPr>
              <w:t>|   |</w:t>
            </w:r>
          </w:p>
          <w:p w14:paraId="0A53CD94" w14:textId="77777777" w:rsidR="00A715E2" w:rsidRPr="00231FB5" w:rsidRDefault="00A715E2" w:rsidP="003730C3">
            <w:pPr>
              <w:jc w:val="center"/>
              <w:rPr>
                <w:rFonts w:ascii="Arial" w:hAnsi="Arial" w:cs="Arial"/>
              </w:rPr>
            </w:pPr>
          </w:p>
          <w:p w14:paraId="4C024B7B" w14:textId="77777777" w:rsidR="00A715E2" w:rsidRPr="00231FB5" w:rsidRDefault="00A715E2" w:rsidP="003730C3">
            <w:pPr>
              <w:jc w:val="center"/>
              <w:rPr>
                <w:rFonts w:ascii="Arial" w:hAnsi="Arial" w:cs="Arial"/>
              </w:rPr>
            </w:pPr>
          </w:p>
          <w:p w14:paraId="0F1687AD" w14:textId="77777777" w:rsidR="00A715E2" w:rsidRPr="00231FB5" w:rsidRDefault="00A715E2" w:rsidP="003730C3">
            <w:pPr>
              <w:jc w:val="center"/>
              <w:rPr>
                <w:rFonts w:ascii="Arial" w:hAnsi="Arial" w:cs="Arial"/>
              </w:rPr>
            </w:pPr>
            <w:r w:rsidRPr="00231FB5">
              <w:rPr>
                <w:rFonts w:ascii="Arial" w:hAnsi="Arial" w:cs="Arial"/>
              </w:rPr>
              <w:t>|   |</w:t>
            </w:r>
          </w:p>
          <w:p w14:paraId="6E5FB117" w14:textId="77777777" w:rsidR="00A715E2" w:rsidRPr="00231FB5" w:rsidRDefault="00A715E2" w:rsidP="003730C3">
            <w:pPr>
              <w:rPr>
                <w:rFonts w:ascii="Arial" w:hAnsi="Arial" w:cs="Arial"/>
              </w:rPr>
            </w:pPr>
          </w:p>
          <w:p w14:paraId="6819B6DD" w14:textId="77777777" w:rsidR="00A715E2" w:rsidRPr="00231FB5" w:rsidRDefault="00A715E2" w:rsidP="003730C3">
            <w:pPr>
              <w:rPr>
                <w:rFonts w:ascii="Arial" w:hAnsi="Arial" w:cs="Arial"/>
              </w:rPr>
            </w:pPr>
          </w:p>
          <w:p w14:paraId="3D8931B3" w14:textId="77777777" w:rsidR="00A715E2" w:rsidRPr="00231FB5" w:rsidRDefault="00A715E2" w:rsidP="003730C3">
            <w:pPr>
              <w:rPr>
                <w:rFonts w:ascii="Arial" w:hAnsi="Arial" w:cs="Arial"/>
              </w:rPr>
            </w:pPr>
          </w:p>
          <w:p w14:paraId="53446BB4" w14:textId="77777777" w:rsidR="00A715E2" w:rsidRPr="00231FB5" w:rsidRDefault="00A715E2" w:rsidP="003730C3">
            <w:pPr>
              <w:rPr>
                <w:rFonts w:ascii="Arial" w:hAnsi="Arial" w:cs="Arial"/>
              </w:rPr>
            </w:pPr>
          </w:p>
          <w:p w14:paraId="02E4C3C4" w14:textId="77777777" w:rsidR="00A715E2" w:rsidRPr="00231FB5" w:rsidRDefault="00A715E2" w:rsidP="003730C3">
            <w:pPr>
              <w:jc w:val="center"/>
              <w:rPr>
                <w:rFonts w:ascii="Arial" w:hAnsi="Arial" w:cs="Arial"/>
              </w:rPr>
            </w:pPr>
            <w:r w:rsidRPr="00231FB5">
              <w:rPr>
                <w:rFonts w:ascii="Arial" w:hAnsi="Arial" w:cs="Arial"/>
              </w:rPr>
              <w:t>|   |</w:t>
            </w:r>
          </w:p>
          <w:p w14:paraId="1D36F4D8" w14:textId="77777777" w:rsidR="00A715E2" w:rsidRPr="00231FB5" w:rsidRDefault="00A715E2" w:rsidP="003730C3">
            <w:pPr>
              <w:rPr>
                <w:rFonts w:ascii="Arial" w:hAnsi="Arial" w:cs="Arial"/>
              </w:rPr>
            </w:pPr>
          </w:p>
          <w:p w14:paraId="605BD69D" w14:textId="77777777" w:rsidR="00A715E2" w:rsidRPr="00231FB5" w:rsidRDefault="00A715E2" w:rsidP="003730C3">
            <w:pPr>
              <w:jc w:val="center"/>
              <w:rPr>
                <w:rFonts w:ascii="Arial" w:hAnsi="Arial" w:cs="Arial"/>
              </w:rPr>
            </w:pPr>
          </w:p>
          <w:p w14:paraId="3E453534" w14:textId="77777777" w:rsidR="00A715E2" w:rsidRPr="00231FB5" w:rsidRDefault="00A715E2" w:rsidP="003730C3">
            <w:pPr>
              <w:jc w:val="center"/>
              <w:rPr>
                <w:rFonts w:ascii="Arial" w:hAnsi="Arial" w:cs="Arial"/>
              </w:rPr>
            </w:pPr>
            <w:r w:rsidRPr="00231FB5">
              <w:rPr>
                <w:rFonts w:ascii="Arial" w:hAnsi="Arial" w:cs="Arial"/>
              </w:rPr>
              <w:t>|   |</w:t>
            </w:r>
          </w:p>
          <w:p w14:paraId="0016E283" w14:textId="77777777" w:rsidR="00A715E2" w:rsidRPr="00231FB5" w:rsidRDefault="00A715E2" w:rsidP="003730C3">
            <w:pPr>
              <w:jc w:val="center"/>
              <w:rPr>
                <w:rFonts w:ascii="Arial" w:hAnsi="Arial" w:cs="Arial"/>
              </w:rPr>
            </w:pPr>
          </w:p>
          <w:p w14:paraId="08FC6E2C" w14:textId="77777777" w:rsidR="00A715E2" w:rsidRPr="00231FB5" w:rsidRDefault="00A715E2" w:rsidP="003730C3">
            <w:pPr>
              <w:jc w:val="center"/>
              <w:rPr>
                <w:rFonts w:ascii="Arial" w:hAnsi="Arial" w:cs="Arial"/>
              </w:rPr>
            </w:pPr>
            <w:r w:rsidRPr="00231FB5">
              <w:rPr>
                <w:rFonts w:ascii="Arial" w:hAnsi="Arial" w:cs="Arial"/>
              </w:rPr>
              <w:t>|   |</w:t>
            </w:r>
          </w:p>
        </w:tc>
      </w:tr>
      <w:tr w:rsidR="00A715E2" w:rsidRPr="00231FB5" w14:paraId="6B5BCCE9" w14:textId="77777777" w:rsidTr="003730C3">
        <w:trPr>
          <w:jc w:val="center"/>
        </w:trPr>
        <w:tc>
          <w:tcPr>
            <w:tcW w:w="10795" w:type="dxa"/>
            <w:gridSpan w:val="6"/>
            <w:shd w:val="clear" w:color="auto" w:fill="BFBFBF" w:themeFill="background1" w:themeFillShade="BF"/>
            <w:vAlign w:val="center"/>
          </w:tcPr>
          <w:p w14:paraId="49696530" w14:textId="77777777" w:rsidR="00A715E2" w:rsidRPr="00231FB5" w:rsidRDefault="00A715E2" w:rsidP="003730C3">
            <w:pPr>
              <w:spacing w:after="160" w:line="259" w:lineRule="auto"/>
              <w:rPr>
                <w:rFonts w:ascii="Arial" w:hAnsi="Arial" w:cs="Arial"/>
                <w:b/>
                <w:bCs/>
              </w:rPr>
            </w:pPr>
            <w:r w:rsidRPr="00231FB5">
              <w:rPr>
                <w:rFonts w:ascii="Arial" w:hAnsi="Arial" w:cs="Arial"/>
                <w:b/>
                <w:bCs/>
              </w:rPr>
              <w:t xml:space="preserve">Sustainable integration in another part of the country </w:t>
            </w:r>
            <w:r>
              <w:rPr>
                <w:rFonts w:ascii="Arial" w:hAnsi="Arial" w:cs="Arial"/>
                <w:b/>
                <w:bCs/>
              </w:rPr>
              <w:t xml:space="preserve">or abroad </w:t>
            </w:r>
            <w:r w:rsidRPr="00231FB5">
              <w:rPr>
                <w:rFonts w:ascii="Arial" w:hAnsi="Arial" w:cs="Arial"/>
                <w:b/>
                <w:bCs/>
              </w:rPr>
              <w:t>(</w:t>
            </w:r>
            <w:r>
              <w:rPr>
                <w:rFonts w:ascii="Arial" w:hAnsi="Arial" w:cs="Arial"/>
                <w:b/>
                <w:bCs/>
              </w:rPr>
              <w:t>re-</w:t>
            </w:r>
            <w:r w:rsidRPr="00231FB5">
              <w:rPr>
                <w:rFonts w:ascii="Arial" w:hAnsi="Arial" w:cs="Arial"/>
                <w:b/>
                <w:bCs/>
              </w:rPr>
              <w:t>settlement)</w:t>
            </w:r>
          </w:p>
        </w:tc>
      </w:tr>
      <w:tr w:rsidR="00A715E2" w:rsidRPr="00231FB5" w14:paraId="02E4A41C" w14:textId="77777777" w:rsidTr="003730C3">
        <w:trPr>
          <w:jc w:val="center"/>
        </w:trPr>
        <w:tc>
          <w:tcPr>
            <w:tcW w:w="715" w:type="dxa"/>
            <w:vAlign w:val="center"/>
          </w:tcPr>
          <w:p w14:paraId="3BD0E4C1" w14:textId="77777777" w:rsidR="00A715E2" w:rsidRPr="00231FB5" w:rsidRDefault="00A715E2" w:rsidP="003730C3">
            <w:pPr>
              <w:jc w:val="center"/>
              <w:rPr>
                <w:rFonts w:ascii="Arial" w:hAnsi="Arial" w:cs="Arial"/>
              </w:rPr>
            </w:pPr>
            <w:r>
              <w:rPr>
                <w:rFonts w:ascii="Arial" w:hAnsi="Arial" w:cs="Arial"/>
              </w:rPr>
              <w:t>7.14</w:t>
            </w:r>
          </w:p>
        </w:tc>
        <w:tc>
          <w:tcPr>
            <w:tcW w:w="4081" w:type="dxa"/>
            <w:vAlign w:val="center"/>
          </w:tcPr>
          <w:p w14:paraId="57E49F59" w14:textId="77777777" w:rsidR="00A715E2" w:rsidRPr="00231FB5" w:rsidRDefault="00A715E2" w:rsidP="003730C3">
            <w:pPr>
              <w:spacing w:after="160" w:line="259" w:lineRule="auto"/>
              <w:rPr>
                <w:rFonts w:ascii="Arial" w:hAnsi="Arial" w:cs="Arial"/>
              </w:rPr>
            </w:pPr>
            <w:r w:rsidRPr="000C1B75">
              <w:rPr>
                <w:rFonts w:ascii="Arial" w:hAnsi="Arial" w:cs="Arial"/>
              </w:rPr>
              <w:t>If you are intending to move to a different part of the country or abroad, why (max 3) ?</w:t>
            </w:r>
          </w:p>
        </w:tc>
        <w:tc>
          <w:tcPr>
            <w:tcW w:w="4640" w:type="dxa"/>
            <w:gridSpan w:val="2"/>
            <w:vAlign w:val="center"/>
          </w:tcPr>
          <w:p w14:paraId="78C1EDFF" w14:textId="77777777" w:rsidR="00A715E2" w:rsidRPr="000C1B75" w:rsidRDefault="00A715E2" w:rsidP="00A715E2">
            <w:pPr>
              <w:pStyle w:val="ListParagraph"/>
              <w:numPr>
                <w:ilvl w:val="0"/>
                <w:numId w:val="34"/>
              </w:numPr>
              <w:rPr>
                <w:rFonts w:ascii="Arial" w:hAnsi="Arial" w:cs="Arial"/>
              </w:rPr>
            </w:pPr>
            <w:r w:rsidRPr="000C1B75">
              <w:rPr>
                <w:rFonts w:ascii="Arial" w:hAnsi="Arial" w:cs="Arial"/>
              </w:rPr>
              <w:t>Shelter conditions perceived as better in Area of displacement (including facing eviction in area of displacement)</w:t>
            </w:r>
          </w:p>
          <w:p w14:paraId="42D45994" w14:textId="77777777" w:rsidR="00A715E2" w:rsidRPr="000C1B75" w:rsidRDefault="00A715E2" w:rsidP="00A715E2">
            <w:pPr>
              <w:pStyle w:val="ListParagraph"/>
              <w:numPr>
                <w:ilvl w:val="0"/>
                <w:numId w:val="34"/>
              </w:numPr>
              <w:rPr>
                <w:rFonts w:ascii="Arial" w:hAnsi="Arial" w:cs="Arial"/>
              </w:rPr>
            </w:pPr>
            <w:r w:rsidRPr="000C1B75">
              <w:rPr>
                <w:rFonts w:ascii="Arial" w:hAnsi="Arial" w:cs="Arial"/>
              </w:rPr>
              <w:t>Livelihood conditions perceived as better in Area of displacement</w:t>
            </w:r>
          </w:p>
          <w:p w14:paraId="677D6C0A" w14:textId="77777777" w:rsidR="00A715E2" w:rsidRPr="000C1B75" w:rsidRDefault="00A715E2" w:rsidP="00A715E2">
            <w:pPr>
              <w:pStyle w:val="ListParagraph"/>
              <w:numPr>
                <w:ilvl w:val="0"/>
                <w:numId w:val="34"/>
              </w:numPr>
              <w:rPr>
                <w:rFonts w:ascii="Arial" w:hAnsi="Arial" w:cs="Arial"/>
              </w:rPr>
            </w:pPr>
            <w:r w:rsidRPr="000C1B75">
              <w:rPr>
                <w:rFonts w:ascii="Arial" w:hAnsi="Arial" w:cs="Arial"/>
              </w:rPr>
              <w:t>Education conditions perceived as better in Area of displacement</w:t>
            </w:r>
          </w:p>
          <w:p w14:paraId="51A69D57" w14:textId="77777777" w:rsidR="00A715E2" w:rsidRPr="000C1B75" w:rsidRDefault="00A715E2" w:rsidP="00A715E2">
            <w:pPr>
              <w:pStyle w:val="ListParagraph"/>
              <w:numPr>
                <w:ilvl w:val="0"/>
                <w:numId w:val="34"/>
              </w:numPr>
              <w:rPr>
                <w:rFonts w:ascii="Arial" w:hAnsi="Arial" w:cs="Arial"/>
              </w:rPr>
            </w:pPr>
            <w:r w:rsidRPr="000C1B75">
              <w:rPr>
                <w:rFonts w:ascii="Arial" w:hAnsi="Arial" w:cs="Arial"/>
              </w:rPr>
              <w:t>Security conditions perceived as better in Area of displacement / fear of returning to area of origin</w:t>
            </w:r>
          </w:p>
          <w:p w14:paraId="7FEEE70C" w14:textId="77777777" w:rsidR="00A715E2" w:rsidRPr="000C1B75" w:rsidRDefault="00A715E2" w:rsidP="00A715E2">
            <w:pPr>
              <w:pStyle w:val="ListParagraph"/>
              <w:numPr>
                <w:ilvl w:val="0"/>
                <w:numId w:val="34"/>
              </w:numPr>
              <w:rPr>
                <w:rFonts w:ascii="Arial" w:hAnsi="Arial" w:cs="Arial"/>
              </w:rPr>
            </w:pPr>
            <w:r w:rsidRPr="000C1B75">
              <w:rPr>
                <w:rFonts w:ascii="Arial" w:hAnsi="Arial" w:cs="Arial"/>
              </w:rPr>
              <w:t>Basic services perceived as better in Area of Displacement</w:t>
            </w:r>
          </w:p>
          <w:p w14:paraId="0B22AC67" w14:textId="77777777" w:rsidR="00A715E2" w:rsidRPr="000C1B75" w:rsidRDefault="00A715E2" w:rsidP="00A715E2">
            <w:pPr>
              <w:pStyle w:val="ListParagraph"/>
              <w:numPr>
                <w:ilvl w:val="0"/>
                <w:numId w:val="34"/>
              </w:numPr>
              <w:rPr>
                <w:rFonts w:ascii="Arial" w:hAnsi="Arial" w:cs="Arial"/>
              </w:rPr>
            </w:pPr>
            <w:r w:rsidRPr="000C1B75">
              <w:rPr>
                <w:rFonts w:ascii="Arial" w:hAnsi="Arial" w:cs="Arial"/>
              </w:rPr>
              <w:lastRenderedPageBreak/>
              <w:t>Emotional desire to stay in area of displacement / Desire to integrate / Relatives, friends, community is in area of displacement</w:t>
            </w:r>
          </w:p>
          <w:p w14:paraId="4C3C9467" w14:textId="77777777" w:rsidR="00A715E2" w:rsidRPr="000C1B75" w:rsidRDefault="00A715E2" w:rsidP="00A715E2">
            <w:pPr>
              <w:pStyle w:val="ListParagraph"/>
              <w:numPr>
                <w:ilvl w:val="0"/>
                <w:numId w:val="34"/>
              </w:numPr>
              <w:rPr>
                <w:rFonts w:ascii="Arial" w:hAnsi="Arial" w:cs="Arial"/>
              </w:rPr>
            </w:pPr>
            <w:r w:rsidRPr="000C1B75">
              <w:rPr>
                <w:rFonts w:ascii="Arial" w:hAnsi="Arial" w:cs="Arial"/>
              </w:rPr>
              <w:t>Would like to return but no financial means to do so</w:t>
            </w:r>
          </w:p>
          <w:p w14:paraId="4B161AF8" w14:textId="77777777" w:rsidR="00A715E2" w:rsidRPr="000E5828" w:rsidRDefault="00A715E2" w:rsidP="00A715E2">
            <w:pPr>
              <w:pStyle w:val="ListParagraph"/>
              <w:numPr>
                <w:ilvl w:val="0"/>
                <w:numId w:val="33"/>
              </w:numPr>
            </w:pPr>
            <w:r>
              <w:rPr>
                <w:rFonts w:ascii="Arial" w:hAnsi="Arial" w:cs="Arial"/>
                <w:lang w:val="fr-FR"/>
              </w:rPr>
              <w:t>Other (please specify)</w:t>
            </w:r>
          </w:p>
          <w:p w14:paraId="2A1576FC" w14:textId="77777777" w:rsidR="00A715E2" w:rsidRPr="00F148C9" w:rsidRDefault="00A715E2" w:rsidP="00A715E2">
            <w:pPr>
              <w:pStyle w:val="ListParagraph"/>
              <w:numPr>
                <w:ilvl w:val="0"/>
                <w:numId w:val="33"/>
              </w:numPr>
            </w:pPr>
            <w:r>
              <w:rPr>
                <w:rFonts w:ascii="Arial" w:hAnsi="Arial" w:cs="Arial"/>
                <w:lang w:val="fr-FR"/>
              </w:rPr>
              <w:t>Do not know</w:t>
            </w:r>
          </w:p>
          <w:p w14:paraId="148261B0" w14:textId="77777777" w:rsidR="00A715E2" w:rsidRPr="00F148C9" w:rsidRDefault="00A715E2" w:rsidP="00A715E2">
            <w:pPr>
              <w:pStyle w:val="ListParagraph"/>
              <w:numPr>
                <w:ilvl w:val="0"/>
                <w:numId w:val="33"/>
              </w:numPr>
            </w:pPr>
            <w:r w:rsidRPr="00F148C9">
              <w:rPr>
                <w:rFonts w:ascii="Arial" w:hAnsi="Arial" w:cs="Arial"/>
                <w:lang w:val="fr-FR"/>
              </w:rPr>
              <w:t>Prefer not to say</w:t>
            </w:r>
          </w:p>
        </w:tc>
        <w:tc>
          <w:tcPr>
            <w:tcW w:w="1359" w:type="dxa"/>
            <w:gridSpan w:val="2"/>
          </w:tcPr>
          <w:p w14:paraId="68EA62FE" w14:textId="77777777" w:rsidR="00A715E2" w:rsidRPr="00231FB5" w:rsidRDefault="00A715E2" w:rsidP="003730C3">
            <w:pPr>
              <w:jc w:val="center"/>
              <w:rPr>
                <w:rFonts w:ascii="Arial" w:eastAsia="Arial" w:hAnsi="Arial" w:cs="Arial"/>
                <w:b/>
                <w:lang w:val="fr-FR"/>
              </w:rPr>
            </w:pPr>
          </w:p>
        </w:tc>
      </w:tr>
      <w:tr w:rsidR="00A715E2" w:rsidRPr="00231FB5" w14:paraId="0871B6B2" w14:textId="77777777" w:rsidTr="003730C3">
        <w:trPr>
          <w:jc w:val="center"/>
        </w:trPr>
        <w:tc>
          <w:tcPr>
            <w:tcW w:w="715" w:type="dxa"/>
            <w:vAlign w:val="center"/>
          </w:tcPr>
          <w:p w14:paraId="187886FD" w14:textId="77777777" w:rsidR="00A715E2" w:rsidRPr="00231FB5" w:rsidRDefault="00A715E2" w:rsidP="003730C3">
            <w:pPr>
              <w:jc w:val="center"/>
              <w:rPr>
                <w:rFonts w:ascii="Arial" w:hAnsi="Arial" w:cs="Arial"/>
              </w:rPr>
            </w:pPr>
            <w:r>
              <w:rPr>
                <w:rFonts w:ascii="Arial" w:hAnsi="Arial" w:cs="Arial"/>
              </w:rPr>
              <w:t>7.15</w:t>
            </w:r>
          </w:p>
        </w:tc>
        <w:tc>
          <w:tcPr>
            <w:tcW w:w="4081" w:type="dxa"/>
            <w:vAlign w:val="center"/>
          </w:tcPr>
          <w:p w14:paraId="62DF4FF5" w14:textId="77777777" w:rsidR="00A715E2" w:rsidRPr="00231FB5" w:rsidRDefault="00A715E2" w:rsidP="003730C3">
            <w:pPr>
              <w:spacing w:after="160" w:line="259" w:lineRule="auto"/>
              <w:rPr>
                <w:rFonts w:ascii="Arial" w:hAnsi="Arial" w:cs="Arial"/>
              </w:rPr>
            </w:pPr>
            <w:r w:rsidRPr="000C1B75">
              <w:rPr>
                <w:rFonts w:ascii="Arial" w:hAnsi="Arial" w:cs="Arial"/>
              </w:rPr>
              <w:t xml:space="preserve"> If you are intending to move to a different part of the country or abroad, where?</w:t>
            </w:r>
          </w:p>
        </w:tc>
        <w:tc>
          <w:tcPr>
            <w:tcW w:w="4640" w:type="dxa"/>
            <w:gridSpan w:val="2"/>
            <w:vAlign w:val="center"/>
          </w:tcPr>
          <w:p w14:paraId="2C0B55C1" w14:textId="77777777" w:rsidR="00A715E2" w:rsidRPr="00231FB5" w:rsidRDefault="00A715E2" w:rsidP="003730C3">
            <w:pPr>
              <w:pStyle w:val="ListParagraph"/>
              <w:rPr>
                <w:rFonts w:ascii="Arial" w:hAnsi="Arial" w:cs="Arial"/>
              </w:rPr>
            </w:pPr>
            <w:r w:rsidRPr="00231FB5">
              <w:rPr>
                <w:rFonts w:ascii="Arial" w:hAnsi="Arial" w:cs="Arial"/>
              </w:rPr>
              <w:t>Region: …………………………………</w:t>
            </w:r>
          </w:p>
          <w:p w14:paraId="49E5883B" w14:textId="77777777" w:rsidR="00A715E2" w:rsidRPr="00231FB5" w:rsidRDefault="00A715E2" w:rsidP="003730C3">
            <w:pPr>
              <w:pStyle w:val="ListParagraph"/>
              <w:rPr>
                <w:rFonts w:ascii="Arial" w:hAnsi="Arial" w:cs="Arial"/>
              </w:rPr>
            </w:pPr>
          </w:p>
          <w:p w14:paraId="05A82557" w14:textId="77777777" w:rsidR="00A715E2" w:rsidRPr="00231FB5" w:rsidRDefault="00A715E2" w:rsidP="003730C3">
            <w:pPr>
              <w:pStyle w:val="ListParagraph"/>
              <w:rPr>
                <w:rFonts w:ascii="Arial" w:hAnsi="Arial" w:cs="Arial"/>
              </w:rPr>
            </w:pPr>
            <w:r w:rsidRPr="00231FB5">
              <w:rPr>
                <w:rFonts w:ascii="Arial" w:hAnsi="Arial" w:cs="Arial"/>
              </w:rPr>
              <w:t>Department:…………………….</w:t>
            </w:r>
          </w:p>
          <w:p w14:paraId="1EAD2F48" w14:textId="77777777" w:rsidR="00A715E2" w:rsidRPr="00231FB5" w:rsidRDefault="00A715E2" w:rsidP="003730C3">
            <w:pPr>
              <w:pStyle w:val="ListParagraph"/>
              <w:rPr>
                <w:rFonts w:ascii="Arial" w:hAnsi="Arial" w:cs="Arial"/>
              </w:rPr>
            </w:pPr>
          </w:p>
          <w:p w14:paraId="74FBAB3B" w14:textId="77777777" w:rsidR="00A715E2" w:rsidRDefault="00A715E2" w:rsidP="003730C3">
            <w:pPr>
              <w:pStyle w:val="ListParagraph"/>
              <w:rPr>
                <w:rFonts w:ascii="Arial" w:hAnsi="Arial" w:cs="Arial"/>
              </w:rPr>
            </w:pPr>
            <w:r w:rsidRPr="00231FB5">
              <w:rPr>
                <w:rFonts w:ascii="Arial" w:hAnsi="Arial" w:cs="Arial"/>
              </w:rPr>
              <w:t>Town: …………………………………..</w:t>
            </w:r>
          </w:p>
          <w:p w14:paraId="75E4DA9C" w14:textId="77777777" w:rsidR="00A715E2" w:rsidRPr="00231FB5" w:rsidRDefault="00A715E2" w:rsidP="003730C3">
            <w:pPr>
              <w:pStyle w:val="ListParagraph"/>
              <w:rPr>
                <w:rFonts w:ascii="Arial" w:hAnsi="Arial" w:cs="Arial"/>
              </w:rPr>
            </w:pPr>
            <w:r>
              <w:rPr>
                <w:rFonts w:ascii="Arial" w:hAnsi="Arial" w:cs="Arial"/>
              </w:rPr>
              <w:t>Country: ………….</w:t>
            </w:r>
          </w:p>
        </w:tc>
        <w:tc>
          <w:tcPr>
            <w:tcW w:w="1359" w:type="dxa"/>
            <w:gridSpan w:val="2"/>
          </w:tcPr>
          <w:p w14:paraId="67A38D54" w14:textId="77777777" w:rsidR="00A715E2" w:rsidRPr="00231FB5" w:rsidRDefault="00A715E2" w:rsidP="003730C3">
            <w:pPr>
              <w:jc w:val="center"/>
              <w:rPr>
                <w:rFonts w:ascii="Arial" w:eastAsia="Arial" w:hAnsi="Arial" w:cs="Arial"/>
                <w:b/>
              </w:rPr>
            </w:pPr>
          </w:p>
        </w:tc>
      </w:tr>
    </w:tbl>
    <w:p w14:paraId="2C98F84A" w14:textId="77777777" w:rsidR="00A715E2" w:rsidRPr="00A715E2" w:rsidRDefault="00A715E2" w:rsidP="00A715E2"/>
    <w:p w14:paraId="1B20265D" w14:textId="77777777" w:rsidR="001E42BB" w:rsidRDefault="001E42BB" w:rsidP="003575E2"/>
    <w:sectPr w:rsidR="001E42BB">
      <w:headerReference w:type="default" r:id="rId143"/>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A0F0244" w14:textId="77777777" w:rsidR="00FC7D9A" w:rsidRDefault="00FC7D9A" w:rsidP="008D7287">
      <w:pPr>
        <w:spacing w:after="0" w:line="240" w:lineRule="auto"/>
      </w:pPr>
      <w:r>
        <w:separator/>
      </w:r>
    </w:p>
  </w:endnote>
  <w:endnote w:type="continuationSeparator" w:id="0">
    <w:p w14:paraId="4B85DD76" w14:textId="77777777" w:rsidR="00FC7D9A" w:rsidRDefault="00FC7D9A" w:rsidP="008D7287">
      <w:pPr>
        <w:spacing w:after="0" w:line="240" w:lineRule="auto"/>
      </w:pPr>
      <w:r>
        <w:continuationSeparator/>
      </w:r>
    </w:p>
  </w:endnote>
  <w:endnote w:type="continuationNotice" w:id="1">
    <w:p w14:paraId="7EDE5381" w14:textId="77777777" w:rsidR="00FC7D9A" w:rsidRDefault="00FC7D9A">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0D584E6" w14:textId="77777777" w:rsidR="00FC7D9A" w:rsidRDefault="00FC7D9A" w:rsidP="008D7287">
      <w:pPr>
        <w:spacing w:after="0" w:line="240" w:lineRule="auto"/>
      </w:pPr>
      <w:r>
        <w:separator/>
      </w:r>
    </w:p>
  </w:footnote>
  <w:footnote w:type="continuationSeparator" w:id="0">
    <w:p w14:paraId="080BFE20" w14:textId="77777777" w:rsidR="00FC7D9A" w:rsidRDefault="00FC7D9A" w:rsidP="008D7287">
      <w:pPr>
        <w:spacing w:after="0" w:line="240" w:lineRule="auto"/>
      </w:pPr>
      <w:r>
        <w:continuationSeparator/>
      </w:r>
    </w:p>
  </w:footnote>
  <w:footnote w:type="continuationNotice" w:id="1">
    <w:p w14:paraId="370E09EE" w14:textId="77777777" w:rsidR="00FC7D9A" w:rsidRDefault="00FC7D9A">
      <w:pPr>
        <w:spacing w:after="0" w:line="240" w:lineRule="auto"/>
      </w:pPr>
    </w:p>
  </w:footnote>
  <w:footnote w:id="2">
    <w:p w14:paraId="23BC0018" w14:textId="3D164F80" w:rsidR="008D7287" w:rsidRDefault="008D7287">
      <w:pPr>
        <w:pStyle w:val="FootnoteText"/>
      </w:pPr>
      <w:r>
        <w:rPr>
          <w:rStyle w:val="FootnoteReference"/>
        </w:rPr>
        <w:footnoteRef/>
      </w:r>
      <w:r>
        <w:t xml:space="preserve"> </w:t>
      </w:r>
      <w:hyperlink r:id="rId1" w:history="1">
        <w:r w:rsidR="00683492" w:rsidRPr="00035366">
          <w:rPr>
            <w:rStyle w:val="Hyperlink"/>
          </w:rPr>
          <w:t>https://data.worldbank.org/country/CM</w:t>
        </w:r>
      </w:hyperlink>
      <w:r w:rsidR="00683492">
        <w:t xml:space="preserve"> </w:t>
      </w:r>
    </w:p>
  </w:footnote>
  <w:footnote w:id="3">
    <w:p w14:paraId="719235D8" w14:textId="41A6DDEA" w:rsidR="001F0785" w:rsidRDefault="001F0785">
      <w:pPr>
        <w:pStyle w:val="FootnoteText"/>
      </w:pPr>
      <w:r>
        <w:rPr>
          <w:rStyle w:val="FootnoteReference"/>
        </w:rPr>
        <w:footnoteRef/>
      </w:r>
      <w:r>
        <w:t xml:space="preserve"> </w:t>
      </w:r>
      <w:hyperlink r:id="rId2" w:history="1">
        <w:r w:rsidR="00407BBC" w:rsidRPr="00035366">
          <w:rPr>
            <w:rStyle w:val="Hyperlink"/>
          </w:rPr>
          <w:t>http://slmp-550-104.slc.westdc.net/~stat54/nada/index.php/catalog/58/related_materials</w:t>
        </w:r>
      </w:hyperlink>
      <w:r w:rsidR="00407BBC">
        <w:t xml:space="preserve"> </w:t>
      </w:r>
    </w:p>
  </w:footnote>
  <w:footnote w:id="4">
    <w:p w14:paraId="1F98FE19" w14:textId="42939DE1" w:rsidR="00252945" w:rsidRDefault="00252945">
      <w:pPr>
        <w:pStyle w:val="FootnoteText"/>
      </w:pPr>
      <w:r>
        <w:rPr>
          <w:rStyle w:val="FootnoteReference"/>
        </w:rPr>
        <w:footnoteRef/>
      </w:r>
      <w:r>
        <w:t xml:space="preserve"> ibid</w:t>
      </w:r>
    </w:p>
  </w:footnote>
  <w:footnote w:id="5">
    <w:p w14:paraId="44AC90D9" w14:textId="028B5E70" w:rsidR="000D473B" w:rsidRDefault="000D473B">
      <w:pPr>
        <w:pStyle w:val="FootnoteText"/>
      </w:pPr>
      <w:r>
        <w:rPr>
          <w:rStyle w:val="FootnoteReference"/>
        </w:rPr>
        <w:footnoteRef/>
      </w:r>
      <w:r>
        <w:t xml:space="preserve"> recall that Returnees in the NW already had the lowest sampling level</w:t>
      </w:r>
    </w:p>
  </w:footnote>
  <w:footnote w:id="6">
    <w:p w14:paraId="66A4795A" w14:textId="585014F6" w:rsidR="00875BEA" w:rsidRDefault="00875BEA">
      <w:pPr>
        <w:pStyle w:val="FootnoteText"/>
      </w:pPr>
      <w:r>
        <w:rPr>
          <w:rStyle w:val="FootnoteReference"/>
        </w:rPr>
        <w:footnoteRef/>
      </w:r>
      <w:r>
        <w:t xml:space="preserve"> These maps are the following: </w:t>
      </w:r>
      <w:hyperlink r:id="rId3" w:history="1">
        <w:r w:rsidRPr="004D4FD4">
          <w:rPr>
            <w:rStyle w:val="Hyperlink"/>
          </w:rPr>
          <w:t>Villages reporting shelter support</w:t>
        </w:r>
      </w:hyperlink>
      <w:r>
        <w:t xml:space="preserve">, </w:t>
      </w:r>
      <w:hyperlink r:id="rId4" w:history="1">
        <w:r w:rsidRPr="004D4FD4">
          <w:rPr>
            <w:rStyle w:val="Hyperlink"/>
          </w:rPr>
          <w:t>NFI distribution villages where distribution point too far</w:t>
        </w:r>
      </w:hyperlink>
      <w:r>
        <w:t xml:space="preserve">, </w:t>
      </w:r>
      <w:hyperlink r:id="rId5" w:history="1">
        <w:r w:rsidRPr="004D4FD4">
          <w:rPr>
            <w:rStyle w:val="Hyperlink"/>
          </w:rPr>
          <w:t>NFI distribution villages were there was no information on the distribution calendar</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2379FA" w14:textId="4775F5FD" w:rsidR="000A2E53" w:rsidRDefault="000A2E53">
    <w:pPr>
      <w:pStyle w:val="Header"/>
    </w:pPr>
    <w:r>
      <w:rPr>
        <w:noProof/>
      </w:rPr>
      <w:drawing>
        <wp:inline distT="0" distB="0" distL="0" distR="0" wp14:anchorId="136ABC36" wp14:editId="534D4AC6">
          <wp:extent cx="2522328" cy="330591"/>
          <wp:effectExtent l="0" t="0" r="0" b="0"/>
          <wp:docPr id="49" name="Picture 49"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Text&#10;&#10;Description automatically generated with medium confidence"/>
                  <pic:cNvPicPr/>
                </pic:nvPicPr>
                <pic:blipFill>
                  <a:blip r:embed="rId1">
                    <a:extLst>
                      <a:ext uri="{28A0092B-C50C-407E-A947-70E740481C1C}">
                        <a14:useLocalDpi xmlns:a14="http://schemas.microsoft.com/office/drawing/2010/main" val="0"/>
                      </a:ext>
                    </a:extLst>
                  </a:blip>
                  <a:stretch>
                    <a:fillRect/>
                  </a:stretch>
                </pic:blipFill>
                <pic:spPr>
                  <a:xfrm>
                    <a:off x="0" y="0"/>
                    <a:ext cx="2567366" cy="336494"/>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1A7955"/>
    <w:multiLevelType w:val="hybridMultilevel"/>
    <w:tmpl w:val="1DF80590"/>
    <w:lvl w:ilvl="0" w:tplc="08090015">
      <w:start w:val="1"/>
      <w:numFmt w:val="upperLetter"/>
      <w:lvlText w:val="%1."/>
      <w:lvlJc w:val="left"/>
      <w:pPr>
        <w:ind w:left="1080" w:hanging="360"/>
      </w:pPr>
      <w:rPr>
        <w:rFonts w:hint="default"/>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 w15:restartNumberingAfterBreak="0">
    <w:nsid w:val="1605739A"/>
    <w:multiLevelType w:val="hybridMultilevel"/>
    <w:tmpl w:val="67743314"/>
    <w:lvl w:ilvl="0" w:tplc="37E0E7AA">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9EC3AE2"/>
    <w:multiLevelType w:val="hybridMultilevel"/>
    <w:tmpl w:val="57E41A5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3564446"/>
    <w:multiLevelType w:val="hybridMultilevel"/>
    <w:tmpl w:val="F2F68EE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C2D00BB"/>
    <w:multiLevelType w:val="hybridMultilevel"/>
    <w:tmpl w:val="55A2B0C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13B579A"/>
    <w:multiLevelType w:val="hybridMultilevel"/>
    <w:tmpl w:val="EC38B31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314B4045"/>
    <w:multiLevelType w:val="hybridMultilevel"/>
    <w:tmpl w:val="B6F69B44"/>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2B9266E"/>
    <w:multiLevelType w:val="hybridMultilevel"/>
    <w:tmpl w:val="A078A14A"/>
    <w:lvl w:ilvl="0" w:tplc="04090003">
      <w:start w:val="1"/>
      <w:numFmt w:val="bullet"/>
      <w:lvlText w:val="o"/>
      <w:lvlJc w:val="left"/>
      <w:pPr>
        <w:ind w:left="720" w:hanging="360"/>
      </w:pPr>
      <w:rPr>
        <w:rFonts w:ascii="Courier New" w:hAnsi="Courier New" w:cs="Courier New" w:hint="default"/>
      </w:rPr>
    </w:lvl>
    <w:lvl w:ilvl="1" w:tplc="41FE4130">
      <w:numFmt w:val="bullet"/>
      <w:lvlText w:val="-"/>
      <w:lvlJc w:val="left"/>
      <w:pPr>
        <w:ind w:left="1440" w:hanging="360"/>
      </w:pPr>
      <w:rPr>
        <w:rFonts w:ascii="Calibri" w:eastAsiaTheme="minorHAnsi" w:hAnsi="Calibri"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67F6A45"/>
    <w:multiLevelType w:val="multilevel"/>
    <w:tmpl w:val="0436C7FE"/>
    <w:lvl w:ilvl="0">
      <w:start w:val="1"/>
      <w:numFmt w:val="decimal"/>
      <w:pStyle w:val="ListNumber"/>
      <w:lvlText w:val="%1."/>
      <w:lvlJc w:val="left"/>
      <w:pPr>
        <w:ind w:left="360" w:hanging="360"/>
      </w:pPr>
      <w:rPr>
        <w:rFonts w:hint="default"/>
        <w:color w:val="4472C4" w:themeColor="accent1"/>
      </w:rPr>
    </w:lvl>
    <w:lvl w:ilvl="1">
      <w:start w:val="1"/>
      <w:numFmt w:val="decimal"/>
      <w:pStyle w:val="ListNumber2"/>
      <w:suff w:val="space"/>
      <w:lvlText w:val="%1.%2"/>
      <w:lvlJc w:val="left"/>
      <w:pPr>
        <w:ind w:left="936" w:hanging="576"/>
      </w:pPr>
      <w:rPr>
        <w:rFonts w:hint="default"/>
        <w:color w:val="4472C4" w:themeColor="accent1"/>
      </w:rPr>
    </w:lvl>
    <w:lvl w:ilvl="2">
      <w:start w:val="1"/>
      <w:numFmt w:val="lowerLetter"/>
      <w:lvlText w:val="%3."/>
      <w:lvlJc w:val="left"/>
      <w:pPr>
        <w:ind w:left="720" w:hanging="360"/>
      </w:pPr>
      <w:rPr>
        <w:rFonts w:hint="default"/>
        <w:color w:val="4472C4" w:themeColor="accent1"/>
      </w:rPr>
    </w:lvl>
    <w:lvl w:ilvl="3">
      <w:start w:val="1"/>
      <w:numFmt w:val="lowerRoman"/>
      <w:lvlText w:val="%4."/>
      <w:lvlJc w:val="left"/>
      <w:pPr>
        <w:ind w:left="1080" w:hanging="360"/>
      </w:pPr>
      <w:rPr>
        <w:rFonts w:hint="default"/>
        <w:color w:val="4472C4"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 w15:restartNumberingAfterBreak="0">
    <w:nsid w:val="36BE4AF1"/>
    <w:multiLevelType w:val="hybridMultilevel"/>
    <w:tmpl w:val="96A82310"/>
    <w:lvl w:ilvl="0" w:tplc="04090019">
      <w:start w:val="1"/>
      <w:numFmt w:val="lowerLetter"/>
      <w:lvlText w:val="%1."/>
      <w:lvlJc w:val="left"/>
      <w:pPr>
        <w:ind w:left="144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15:restartNumberingAfterBreak="0">
    <w:nsid w:val="3B5D176B"/>
    <w:multiLevelType w:val="hybridMultilevel"/>
    <w:tmpl w:val="2FDA4C8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C8D38E4"/>
    <w:multiLevelType w:val="hybridMultilevel"/>
    <w:tmpl w:val="7F3A5F2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070F0"/>
    <w:multiLevelType w:val="hybridMultilevel"/>
    <w:tmpl w:val="F0E890B8"/>
    <w:lvl w:ilvl="0" w:tplc="37E0E7AA">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EDD5994"/>
    <w:multiLevelType w:val="hybridMultilevel"/>
    <w:tmpl w:val="A8F4450A"/>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3F074143"/>
    <w:multiLevelType w:val="hybridMultilevel"/>
    <w:tmpl w:val="6FB26C40"/>
    <w:lvl w:ilvl="0" w:tplc="DF72D7F6">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5" w15:restartNumberingAfterBreak="0">
    <w:nsid w:val="43C821BE"/>
    <w:multiLevelType w:val="hybridMultilevel"/>
    <w:tmpl w:val="635894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85D637F"/>
    <w:multiLevelType w:val="hybridMultilevel"/>
    <w:tmpl w:val="9DDA2EAE"/>
    <w:lvl w:ilvl="0" w:tplc="04090019">
      <w:start w:val="1"/>
      <w:numFmt w:val="lowerLetter"/>
      <w:lvlText w:val="%1."/>
      <w:lvlJc w:val="left"/>
      <w:pPr>
        <w:ind w:left="144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 w15:restartNumberingAfterBreak="0">
    <w:nsid w:val="4BB17F11"/>
    <w:multiLevelType w:val="hybridMultilevel"/>
    <w:tmpl w:val="57527EA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C970506"/>
    <w:multiLevelType w:val="hybridMultilevel"/>
    <w:tmpl w:val="ADB8FAD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D4D38DB"/>
    <w:multiLevelType w:val="hybridMultilevel"/>
    <w:tmpl w:val="D86A0192"/>
    <w:lvl w:ilvl="0" w:tplc="08090015">
      <w:start w:val="1"/>
      <w:numFmt w:val="upp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0" w15:restartNumberingAfterBreak="0">
    <w:nsid w:val="4E456F8C"/>
    <w:multiLevelType w:val="hybridMultilevel"/>
    <w:tmpl w:val="B406BE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25B2497"/>
    <w:multiLevelType w:val="hybridMultilevel"/>
    <w:tmpl w:val="ADB8F160"/>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2" w15:restartNumberingAfterBreak="0">
    <w:nsid w:val="56123669"/>
    <w:multiLevelType w:val="hybridMultilevel"/>
    <w:tmpl w:val="0644E172"/>
    <w:lvl w:ilvl="0" w:tplc="37E0E7A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83E7FBE"/>
    <w:multiLevelType w:val="hybridMultilevel"/>
    <w:tmpl w:val="7CFEC1F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97E03F4"/>
    <w:multiLevelType w:val="hybridMultilevel"/>
    <w:tmpl w:val="F57E84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A06704D"/>
    <w:multiLevelType w:val="hybridMultilevel"/>
    <w:tmpl w:val="106C501E"/>
    <w:lvl w:ilvl="0" w:tplc="04090019">
      <w:start w:val="1"/>
      <w:numFmt w:val="lowerLetter"/>
      <w:lvlText w:val="%1."/>
      <w:lvlJc w:val="left"/>
      <w:pPr>
        <w:ind w:left="144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6" w15:restartNumberingAfterBreak="0">
    <w:nsid w:val="5AB23673"/>
    <w:multiLevelType w:val="hybridMultilevel"/>
    <w:tmpl w:val="53CAFE8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D456650"/>
    <w:multiLevelType w:val="hybridMultilevel"/>
    <w:tmpl w:val="C816B1E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E0B1ABA"/>
    <w:multiLevelType w:val="hybridMultilevel"/>
    <w:tmpl w:val="0BF89342"/>
    <w:lvl w:ilvl="0" w:tplc="04090003">
      <w:start w:val="1"/>
      <w:numFmt w:val="bullet"/>
      <w:lvlText w:val="o"/>
      <w:lvlJc w:val="left"/>
      <w:pPr>
        <w:ind w:left="1080" w:hanging="360"/>
      </w:pPr>
      <w:rPr>
        <w:rFonts w:ascii="Courier New" w:hAnsi="Courier New" w:cs="Courier New"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9" w15:restartNumberingAfterBreak="0">
    <w:nsid w:val="5EA07300"/>
    <w:multiLevelType w:val="hybridMultilevel"/>
    <w:tmpl w:val="61AA21E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62F6C41"/>
    <w:multiLevelType w:val="hybridMultilevel"/>
    <w:tmpl w:val="4B9C0A46"/>
    <w:lvl w:ilvl="0" w:tplc="661A493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84B5699"/>
    <w:multiLevelType w:val="hybridMultilevel"/>
    <w:tmpl w:val="26C6D570"/>
    <w:lvl w:ilvl="0" w:tplc="C7745FDE">
      <w:start w:val="1"/>
      <w:numFmt w:val="lowerLetter"/>
      <w:lvlText w:val="%1."/>
      <w:lvlJc w:val="left"/>
      <w:pPr>
        <w:ind w:left="1070" w:hanging="71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C303999"/>
    <w:multiLevelType w:val="hybridMultilevel"/>
    <w:tmpl w:val="DB3E521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0C91625"/>
    <w:multiLevelType w:val="hybridMultilevel"/>
    <w:tmpl w:val="92904B8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2556EB3"/>
    <w:multiLevelType w:val="hybridMultilevel"/>
    <w:tmpl w:val="192E4F2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6027F13"/>
    <w:multiLevelType w:val="hybridMultilevel"/>
    <w:tmpl w:val="6774331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15:restartNumberingAfterBreak="0">
    <w:nsid w:val="777F15DB"/>
    <w:multiLevelType w:val="hybridMultilevel"/>
    <w:tmpl w:val="0BBECA06"/>
    <w:lvl w:ilvl="0" w:tplc="A1D29238">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num w:numId="1">
    <w:abstractNumId w:val="36"/>
  </w:num>
  <w:num w:numId="2">
    <w:abstractNumId w:val="0"/>
  </w:num>
  <w:num w:numId="3">
    <w:abstractNumId w:val="19"/>
  </w:num>
  <w:num w:numId="4">
    <w:abstractNumId w:val="14"/>
  </w:num>
  <w:num w:numId="5">
    <w:abstractNumId w:val="8"/>
  </w:num>
  <w:num w:numId="6">
    <w:abstractNumId w:val="12"/>
  </w:num>
  <w:num w:numId="7">
    <w:abstractNumId w:val="30"/>
  </w:num>
  <w:num w:numId="8">
    <w:abstractNumId w:val="22"/>
  </w:num>
  <w:num w:numId="9">
    <w:abstractNumId w:val="1"/>
  </w:num>
  <w:num w:numId="10">
    <w:abstractNumId w:val="9"/>
  </w:num>
  <w:num w:numId="11">
    <w:abstractNumId w:val="25"/>
  </w:num>
  <w:num w:numId="12">
    <w:abstractNumId w:val="16"/>
  </w:num>
  <w:num w:numId="13">
    <w:abstractNumId w:val="32"/>
  </w:num>
  <w:num w:numId="14">
    <w:abstractNumId w:val="4"/>
  </w:num>
  <w:num w:numId="15">
    <w:abstractNumId w:val="26"/>
  </w:num>
  <w:num w:numId="16">
    <w:abstractNumId w:val="27"/>
  </w:num>
  <w:num w:numId="17">
    <w:abstractNumId w:val="10"/>
  </w:num>
  <w:num w:numId="18">
    <w:abstractNumId w:val="3"/>
  </w:num>
  <w:num w:numId="19">
    <w:abstractNumId w:val="18"/>
  </w:num>
  <w:num w:numId="20">
    <w:abstractNumId w:val="29"/>
  </w:num>
  <w:num w:numId="21">
    <w:abstractNumId w:val="21"/>
  </w:num>
  <w:num w:numId="22">
    <w:abstractNumId w:val="2"/>
  </w:num>
  <w:num w:numId="23">
    <w:abstractNumId w:val="34"/>
  </w:num>
  <w:num w:numId="24">
    <w:abstractNumId w:val="33"/>
  </w:num>
  <w:num w:numId="25">
    <w:abstractNumId w:val="7"/>
  </w:num>
  <w:num w:numId="26">
    <w:abstractNumId w:val="11"/>
  </w:num>
  <w:num w:numId="27">
    <w:abstractNumId w:val="28"/>
  </w:num>
  <w:num w:numId="28">
    <w:abstractNumId w:val="13"/>
  </w:num>
  <w:num w:numId="29">
    <w:abstractNumId w:val="6"/>
  </w:num>
  <w:num w:numId="30">
    <w:abstractNumId w:val="23"/>
  </w:num>
  <w:num w:numId="31">
    <w:abstractNumId w:val="15"/>
  </w:num>
  <w:num w:numId="32">
    <w:abstractNumId w:val="5"/>
  </w:num>
  <w:num w:numId="33">
    <w:abstractNumId w:val="24"/>
  </w:num>
  <w:num w:numId="34">
    <w:abstractNumId w:val="20"/>
  </w:num>
  <w:num w:numId="35">
    <w:abstractNumId w:val="31"/>
  </w:num>
  <w:num w:numId="36">
    <w:abstractNumId w:val="17"/>
  </w:num>
  <w:num w:numId="37">
    <w:abstractNumId w:val="35"/>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833DB"/>
    <w:rsid w:val="00005D6A"/>
    <w:rsid w:val="00010B08"/>
    <w:rsid w:val="00013E5F"/>
    <w:rsid w:val="00022426"/>
    <w:rsid w:val="00023067"/>
    <w:rsid w:val="000243ED"/>
    <w:rsid w:val="00030FC5"/>
    <w:rsid w:val="00032477"/>
    <w:rsid w:val="00033DBE"/>
    <w:rsid w:val="000346A1"/>
    <w:rsid w:val="00035827"/>
    <w:rsid w:val="00035906"/>
    <w:rsid w:val="000402DC"/>
    <w:rsid w:val="00040972"/>
    <w:rsid w:val="00042E74"/>
    <w:rsid w:val="00043BE7"/>
    <w:rsid w:val="00044062"/>
    <w:rsid w:val="0004522B"/>
    <w:rsid w:val="00045917"/>
    <w:rsid w:val="00052A1D"/>
    <w:rsid w:val="00055B16"/>
    <w:rsid w:val="00057BBA"/>
    <w:rsid w:val="00060BB0"/>
    <w:rsid w:val="0006131B"/>
    <w:rsid w:val="00065F10"/>
    <w:rsid w:val="00070F84"/>
    <w:rsid w:val="00075134"/>
    <w:rsid w:val="000752E5"/>
    <w:rsid w:val="00075FA1"/>
    <w:rsid w:val="00080E6A"/>
    <w:rsid w:val="00081A42"/>
    <w:rsid w:val="0008303A"/>
    <w:rsid w:val="00084A88"/>
    <w:rsid w:val="00090522"/>
    <w:rsid w:val="000A153E"/>
    <w:rsid w:val="000A1743"/>
    <w:rsid w:val="000A2E53"/>
    <w:rsid w:val="000A3AB6"/>
    <w:rsid w:val="000A3E68"/>
    <w:rsid w:val="000B6055"/>
    <w:rsid w:val="000C02D2"/>
    <w:rsid w:val="000C03B1"/>
    <w:rsid w:val="000C22B8"/>
    <w:rsid w:val="000C5977"/>
    <w:rsid w:val="000D1EFF"/>
    <w:rsid w:val="000D42DA"/>
    <w:rsid w:val="000D43CF"/>
    <w:rsid w:val="000D473B"/>
    <w:rsid w:val="000D7263"/>
    <w:rsid w:val="000E04B6"/>
    <w:rsid w:val="000E138C"/>
    <w:rsid w:val="000E36B2"/>
    <w:rsid w:val="000E6081"/>
    <w:rsid w:val="000E7833"/>
    <w:rsid w:val="000F0699"/>
    <w:rsid w:val="000F14D9"/>
    <w:rsid w:val="000F3D20"/>
    <w:rsid w:val="000F5585"/>
    <w:rsid w:val="000F5709"/>
    <w:rsid w:val="00104E23"/>
    <w:rsid w:val="001107EF"/>
    <w:rsid w:val="00117926"/>
    <w:rsid w:val="0011794E"/>
    <w:rsid w:val="001205AB"/>
    <w:rsid w:val="00121B20"/>
    <w:rsid w:val="00122B01"/>
    <w:rsid w:val="0012310E"/>
    <w:rsid w:val="00124095"/>
    <w:rsid w:val="0012444C"/>
    <w:rsid w:val="001260D6"/>
    <w:rsid w:val="00130CD7"/>
    <w:rsid w:val="00131061"/>
    <w:rsid w:val="0013106A"/>
    <w:rsid w:val="00132346"/>
    <w:rsid w:val="0013379C"/>
    <w:rsid w:val="001369DE"/>
    <w:rsid w:val="00136B87"/>
    <w:rsid w:val="0013768A"/>
    <w:rsid w:val="00143828"/>
    <w:rsid w:val="00144DED"/>
    <w:rsid w:val="001454C1"/>
    <w:rsid w:val="00146368"/>
    <w:rsid w:val="00151B9F"/>
    <w:rsid w:val="001523C4"/>
    <w:rsid w:val="0015356A"/>
    <w:rsid w:val="001540D5"/>
    <w:rsid w:val="00154D09"/>
    <w:rsid w:val="00155B83"/>
    <w:rsid w:val="001567EC"/>
    <w:rsid w:val="0016242F"/>
    <w:rsid w:val="001706F4"/>
    <w:rsid w:val="00173A1E"/>
    <w:rsid w:val="001766E6"/>
    <w:rsid w:val="00177C0F"/>
    <w:rsid w:val="001841FC"/>
    <w:rsid w:val="00185EC7"/>
    <w:rsid w:val="0018748B"/>
    <w:rsid w:val="0019045E"/>
    <w:rsid w:val="00192FD8"/>
    <w:rsid w:val="00196B08"/>
    <w:rsid w:val="00197488"/>
    <w:rsid w:val="001A0534"/>
    <w:rsid w:val="001A5968"/>
    <w:rsid w:val="001A784A"/>
    <w:rsid w:val="001B0225"/>
    <w:rsid w:val="001B0BB7"/>
    <w:rsid w:val="001B1475"/>
    <w:rsid w:val="001B4813"/>
    <w:rsid w:val="001B4AA2"/>
    <w:rsid w:val="001B4CA7"/>
    <w:rsid w:val="001B7F2F"/>
    <w:rsid w:val="001C5384"/>
    <w:rsid w:val="001C6253"/>
    <w:rsid w:val="001C7114"/>
    <w:rsid w:val="001C78C0"/>
    <w:rsid w:val="001C7AAF"/>
    <w:rsid w:val="001D2548"/>
    <w:rsid w:val="001D2E88"/>
    <w:rsid w:val="001D3CCE"/>
    <w:rsid w:val="001D57D4"/>
    <w:rsid w:val="001D58F8"/>
    <w:rsid w:val="001E06D6"/>
    <w:rsid w:val="001E42BB"/>
    <w:rsid w:val="001E6380"/>
    <w:rsid w:val="001E6527"/>
    <w:rsid w:val="001E6C9E"/>
    <w:rsid w:val="001F0785"/>
    <w:rsid w:val="001F1F1B"/>
    <w:rsid w:val="001F255C"/>
    <w:rsid w:val="001F4DF3"/>
    <w:rsid w:val="001F6C01"/>
    <w:rsid w:val="001F6DDD"/>
    <w:rsid w:val="00207164"/>
    <w:rsid w:val="00207D28"/>
    <w:rsid w:val="00211680"/>
    <w:rsid w:val="002140DE"/>
    <w:rsid w:val="00215C5D"/>
    <w:rsid w:val="002220EC"/>
    <w:rsid w:val="00224DC9"/>
    <w:rsid w:val="002319D7"/>
    <w:rsid w:val="00232D3C"/>
    <w:rsid w:val="002343AB"/>
    <w:rsid w:val="002348B6"/>
    <w:rsid w:val="0023592D"/>
    <w:rsid w:val="002401E6"/>
    <w:rsid w:val="002405CF"/>
    <w:rsid w:val="002410EC"/>
    <w:rsid w:val="002419D1"/>
    <w:rsid w:val="002431D3"/>
    <w:rsid w:val="002434D4"/>
    <w:rsid w:val="0024357D"/>
    <w:rsid w:val="00244D42"/>
    <w:rsid w:val="002460D2"/>
    <w:rsid w:val="0024679D"/>
    <w:rsid w:val="00246AF7"/>
    <w:rsid w:val="002475AB"/>
    <w:rsid w:val="00252945"/>
    <w:rsid w:val="002529F1"/>
    <w:rsid w:val="00253528"/>
    <w:rsid w:val="002538EE"/>
    <w:rsid w:val="002558B1"/>
    <w:rsid w:val="00257653"/>
    <w:rsid w:val="00262C05"/>
    <w:rsid w:val="00263681"/>
    <w:rsid w:val="0026637F"/>
    <w:rsid w:val="002676BA"/>
    <w:rsid w:val="00275029"/>
    <w:rsid w:val="00277182"/>
    <w:rsid w:val="0027724C"/>
    <w:rsid w:val="0027752B"/>
    <w:rsid w:val="0028653C"/>
    <w:rsid w:val="00287022"/>
    <w:rsid w:val="00290932"/>
    <w:rsid w:val="00291821"/>
    <w:rsid w:val="00291F9C"/>
    <w:rsid w:val="002929B4"/>
    <w:rsid w:val="00292ED1"/>
    <w:rsid w:val="00292FD8"/>
    <w:rsid w:val="00293E2F"/>
    <w:rsid w:val="002A11E1"/>
    <w:rsid w:val="002A2A44"/>
    <w:rsid w:val="002A530F"/>
    <w:rsid w:val="002B260A"/>
    <w:rsid w:val="002B2FDD"/>
    <w:rsid w:val="002B4F98"/>
    <w:rsid w:val="002B70B8"/>
    <w:rsid w:val="002B70E0"/>
    <w:rsid w:val="002D115C"/>
    <w:rsid w:val="002D1586"/>
    <w:rsid w:val="002D27BD"/>
    <w:rsid w:val="002D5A61"/>
    <w:rsid w:val="002D5F48"/>
    <w:rsid w:val="002E26CD"/>
    <w:rsid w:val="002E5DB1"/>
    <w:rsid w:val="002E616C"/>
    <w:rsid w:val="002E6726"/>
    <w:rsid w:val="002E7542"/>
    <w:rsid w:val="002E758D"/>
    <w:rsid w:val="002F1FFA"/>
    <w:rsid w:val="002F25AA"/>
    <w:rsid w:val="002F4B26"/>
    <w:rsid w:val="00300D24"/>
    <w:rsid w:val="00304CAB"/>
    <w:rsid w:val="00305A29"/>
    <w:rsid w:val="00306D48"/>
    <w:rsid w:val="0030751E"/>
    <w:rsid w:val="003127A2"/>
    <w:rsid w:val="00312ADD"/>
    <w:rsid w:val="003151F9"/>
    <w:rsid w:val="00315328"/>
    <w:rsid w:val="0031610D"/>
    <w:rsid w:val="003222D8"/>
    <w:rsid w:val="003242C9"/>
    <w:rsid w:val="00325560"/>
    <w:rsid w:val="00332059"/>
    <w:rsid w:val="00342C14"/>
    <w:rsid w:val="00343005"/>
    <w:rsid w:val="003462CC"/>
    <w:rsid w:val="00354381"/>
    <w:rsid w:val="00355C78"/>
    <w:rsid w:val="003575E2"/>
    <w:rsid w:val="00360B5A"/>
    <w:rsid w:val="00361D27"/>
    <w:rsid w:val="003645B7"/>
    <w:rsid w:val="00367783"/>
    <w:rsid w:val="00370B10"/>
    <w:rsid w:val="00372DC6"/>
    <w:rsid w:val="003742DA"/>
    <w:rsid w:val="003756AE"/>
    <w:rsid w:val="00375A51"/>
    <w:rsid w:val="00376DFD"/>
    <w:rsid w:val="0037711C"/>
    <w:rsid w:val="00381774"/>
    <w:rsid w:val="00384849"/>
    <w:rsid w:val="0038673A"/>
    <w:rsid w:val="0039147C"/>
    <w:rsid w:val="00391B66"/>
    <w:rsid w:val="003929A7"/>
    <w:rsid w:val="00394754"/>
    <w:rsid w:val="003967C1"/>
    <w:rsid w:val="00397D03"/>
    <w:rsid w:val="003A238C"/>
    <w:rsid w:val="003A26FB"/>
    <w:rsid w:val="003A2E62"/>
    <w:rsid w:val="003A31F8"/>
    <w:rsid w:val="003A48F0"/>
    <w:rsid w:val="003A5499"/>
    <w:rsid w:val="003A7FC9"/>
    <w:rsid w:val="003B6339"/>
    <w:rsid w:val="003C0895"/>
    <w:rsid w:val="003C1B76"/>
    <w:rsid w:val="003C261E"/>
    <w:rsid w:val="003C3588"/>
    <w:rsid w:val="003D6A30"/>
    <w:rsid w:val="003D7394"/>
    <w:rsid w:val="003D7506"/>
    <w:rsid w:val="003E0F82"/>
    <w:rsid w:val="003E3F7E"/>
    <w:rsid w:val="003E621D"/>
    <w:rsid w:val="003E76D0"/>
    <w:rsid w:val="003E7C02"/>
    <w:rsid w:val="003E7EA2"/>
    <w:rsid w:val="003F0291"/>
    <w:rsid w:val="003F25B4"/>
    <w:rsid w:val="003F3610"/>
    <w:rsid w:val="003F4CE6"/>
    <w:rsid w:val="003F53B9"/>
    <w:rsid w:val="003F739A"/>
    <w:rsid w:val="00406D84"/>
    <w:rsid w:val="00407BBC"/>
    <w:rsid w:val="004100AC"/>
    <w:rsid w:val="00410D25"/>
    <w:rsid w:val="00411D09"/>
    <w:rsid w:val="00412BF7"/>
    <w:rsid w:val="004137F9"/>
    <w:rsid w:val="00415424"/>
    <w:rsid w:val="004204E8"/>
    <w:rsid w:val="00424AF2"/>
    <w:rsid w:val="00432B38"/>
    <w:rsid w:val="004356D5"/>
    <w:rsid w:val="00437A33"/>
    <w:rsid w:val="00437D93"/>
    <w:rsid w:val="00440A38"/>
    <w:rsid w:val="004421E5"/>
    <w:rsid w:val="0044433A"/>
    <w:rsid w:val="00447C11"/>
    <w:rsid w:val="0045125B"/>
    <w:rsid w:val="00451290"/>
    <w:rsid w:val="004523CF"/>
    <w:rsid w:val="004547C6"/>
    <w:rsid w:val="00454CA4"/>
    <w:rsid w:val="00454DD5"/>
    <w:rsid w:val="00460B43"/>
    <w:rsid w:val="0046222A"/>
    <w:rsid w:val="00463FCD"/>
    <w:rsid w:val="0046585F"/>
    <w:rsid w:val="00465EFB"/>
    <w:rsid w:val="00466E03"/>
    <w:rsid w:val="00470874"/>
    <w:rsid w:val="00482B13"/>
    <w:rsid w:val="004833DB"/>
    <w:rsid w:val="00483D6A"/>
    <w:rsid w:val="00484BC8"/>
    <w:rsid w:val="004853F3"/>
    <w:rsid w:val="0049163D"/>
    <w:rsid w:val="00491D60"/>
    <w:rsid w:val="00491E5B"/>
    <w:rsid w:val="004943F3"/>
    <w:rsid w:val="00496887"/>
    <w:rsid w:val="004A0C90"/>
    <w:rsid w:val="004A36E1"/>
    <w:rsid w:val="004A3D4B"/>
    <w:rsid w:val="004A4891"/>
    <w:rsid w:val="004A68E9"/>
    <w:rsid w:val="004A6FA4"/>
    <w:rsid w:val="004B1976"/>
    <w:rsid w:val="004C208C"/>
    <w:rsid w:val="004C5301"/>
    <w:rsid w:val="004D2987"/>
    <w:rsid w:val="004D3425"/>
    <w:rsid w:val="004D4A8C"/>
    <w:rsid w:val="004D4FD4"/>
    <w:rsid w:val="004D5495"/>
    <w:rsid w:val="004E02E4"/>
    <w:rsid w:val="004E2421"/>
    <w:rsid w:val="004E2F67"/>
    <w:rsid w:val="004E6726"/>
    <w:rsid w:val="004E75F9"/>
    <w:rsid w:val="004E7E62"/>
    <w:rsid w:val="004F2EDD"/>
    <w:rsid w:val="004F3106"/>
    <w:rsid w:val="00501BFB"/>
    <w:rsid w:val="00505144"/>
    <w:rsid w:val="005057D4"/>
    <w:rsid w:val="00506355"/>
    <w:rsid w:val="00511CA7"/>
    <w:rsid w:val="00514475"/>
    <w:rsid w:val="0051604C"/>
    <w:rsid w:val="005162A2"/>
    <w:rsid w:val="00516C3E"/>
    <w:rsid w:val="00520B02"/>
    <w:rsid w:val="00522408"/>
    <w:rsid w:val="00524D67"/>
    <w:rsid w:val="00525A1D"/>
    <w:rsid w:val="005265D5"/>
    <w:rsid w:val="00526A78"/>
    <w:rsid w:val="00527A23"/>
    <w:rsid w:val="00530268"/>
    <w:rsid w:val="00530810"/>
    <w:rsid w:val="00533B22"/>
    <w:rsid w:val="005349A8"/>
    <w:rsid w:val="005369B2"/>
    <w:rsid w:val="00541963"/>
    <w:rsid w:val="00541A2B"/>
    <w:rsid w:val="00542C39"/>
    <w:rsid w:val="00543211"/>
    <w:rsid w:val="00545976"/>
    <w:rsid w:val="00546B44"/>
    <w:rsid w:val="00547EB1"/>
    <w:rsid w:val="00551731"/>
    <w:rsid w:val="00560148"/>
    <w:rsid w:val="005612CD"/>
    <w:rsid w:val="0056335C"/>
    <w:rsid w:val="00563C1D"/>
    <w:rsid w:val="0056453A"/>
    <w:rsid w:val="0056470B"/>
    <w:rsid w:val="005647D7"/>
    <w:rsid w:val="00567CC8"/>
    <w:rsid w:val="0057137D"/>
    <w:rsid w:val="005761D8"/>
    <w:rsid w:val="00581BA3"/>
    <w:rsid w:val="005820EF"/>
    <w:rsid w:val="005833F7"/>
    <w:rsid w:val="00591072"/>
    <w:rsid w:val="00591325"/>
    <w:rsid w:val="0059184F"/>
    <w:rsid w:val="00592324"/>
    <w:rsid w:val="005941BE"/>
    <w:rsid w:val="00597D24"/>
    <w:rsid w:val="005A062A"/>
    <w:rsid w:val="005A4B80"/>
    <w:rsid w:val="005A59AF"/>
    <w:rsid w:val="005A76F0"/>
    <w:rsid w:val="005B1C50"/>
    <w:rsid w:val="005B2F13"/>
    <w:rsid w:val="005B427D"/>
    <w:rsid w:val="005B52D7"/>
    <w:rsid w:val="005B7538"/>
    <w:rsid w:val="005C4B83"/>
    <w:rsid w:val="005C590E"/>
    <w:rsid w:val="005C74F5"/>
    <w:rsid w:val="005D02FC"/>
    <w:rsid w:val="005D093B"/>
    <w:rsid w:val="005D15D8"/>
    <w:rsid w:val="005D18AC"/>
    <w:rsid w:val="005D3D78"/>
    <w:rsid w:val="005E0520"/>
    <w:rsid w:val="005E0B94"/>
    <w:rsid w:val="005E2F13"/>
    <w:rsid w:val="005E6744"/>
    <w:rsid w:val="005F02D4"/>
    <w:rsid w:val="005F09A0"/>
    <w:rsid w:val="005F7FA7"/>
    <w:rsid w:val="0060040B"/>
    <w:rsid w:val="006009B3"/>
    <w:rsid w:val="00601BFD"/>
    <w:rsid w:val="00602FE8"/>
    <w:rsid w:val="00603177"/>
    <w:rsid w:val="00604A9F"/>
    <w:rsid w:val="0060515A"/>
    <w:rsid w:val="006054CB"/>
    <w:rsid w:val="00605DB2"/>
    <w:rsid w:val="00605EAC"/>
    <w:rsid w:val="00606231"/>
    <w:rsid w:val="00606AD3"/>
    <w:rsid w:val="00606BB0"/>
    <w:rsid w:val="00613EE7"/>
    <w:rsid w:val="0061464D"/>
    <w:rsid w:val="006163EC"/>
    <w:rsid w:val="00616B0D"/>
    <w:rsid w:val="006200C0"/>
    <w:rsid w:val="00620C48"/>
    <w:rsid w:val="00621DEC"/>
    <w:rsid w:val="0062362F"/>
    <w:rsid w:val="006242E6"/>
    <w:rsid w:val="006255DE"/>
    <w:rsid w:val="00625648"/>
    <w:rsid w:val="00631468"/>
    <w:rsid w:val="0063293E"/>
    <w:rsid w:val="00632AE0"/>
    <w:rsid w:val="00635AC4"/>
    <w:rsid w:val="00636699"/>
    <w:rsid w:val="006377B4"/>
    <w:rsid w:val="00641F6B"/>
    <w:rsid w:val="00650D14"/>
    <w:rsid w:val="00650F9A"/>
    <w:rsid w:val="00651E03"/>
    <w:rsid w:val="006524DC"/>
    <w:rsid w:val="0065313C"/>
    <w:rsid w:val="0065416B"/>
    <w:rsid w:val="006562BD"/>
    <w:rsid w:val="00663129"/>
    <w:rsid w:val="00665A92"/>
    <w:rsid w:val="00667C6E"/>
    <w:rsid w:val="00676AC6"/>
    <w:rsid w:val="00676BA3"/>
    <w:rsid w:val="006773E5"/>
    <w:rsid w:val="00680257"/>
    <w:rsid w:val="006827F5"/>
    <w:rsid w:val="00683492"/>
    <w:rsid w:val="006907EF"/>
    <w:rsid w:val="006919E1"/>
    <w:rsid w:val="00691E7D"/>
    <w:rsid w:val="006A0D92"/>
    <w:rsid w:val="006A199D"/>
    <w:rsid w:val="006A5408"/>
    <w:rsid w:val="006A6346"/>
    <w:rsid w:val="006A649C"/>
    <w:rsid w:val="006B0E65"/>
    <w:rsid w:val="006B2A33"/>
    <w:rsid w:val="006B3756"/>
    <w:rsid w:val="006B388A"/>
    <w:rsid w:val="006B491E"/>
    <w:rsid w:val="006C1814"/>
    <w:rsid w:val="006C28FE"/>
    <w:rsid w:val="006C622C"/>
    <w:rsid w:val="006C6D14"/>
    <w:rsid w:val="006C735E"/>
    <w:rsid w:val="006D1AA6"/>
    <w:rsid w:val="006D214C"/>
    <w:rsid w:val="006D3207"/>
    <w:rsid w:val="006D347A"/>
    <w:rsid w:val="006D74A8"/>
    <w:rsid w:val="006E1BE4"/>
    <w:rsid w:val="006E3421"/>
    <w:rsid w:val="006E5185"/>
    <w:rsid w:val="006E65F2"/>
    <w:rsid w:val="006F06C2"/>
    <w:rsid w:val="006F47A2"/>
    <w:rsid w:val="006F4A61"/>
    <w:rsid w:val="006F5DFD"/>
    <w:rsid w:val="006F6583"/>
    <w:rsid w:val="006F7C84"/>
    <w:rsid w:val="0070162D"/>
    <w:rsid w:val="0070320A"/>
    <w:rsid w:val="00706BC2"/>
    <w:rsid w:val="007108AE"/>
    <w:rsid w:val="00711297"/>
    <w:rsid w:val="00714916"/>
    <w:rsid w:val="00717D17"/>
    <w:rsid w:val="00720204"/>
    <w:rsid w:val="00724BF9"/>
    <w:rsid w:val="00727335"/>
    <w:rsid w:val="007308CD"/>
    <w:rsid w:val="00730B2F"/>
    <w:rsid w:val="00732E50"/>
    <w:rsid w:val="00733A77"/>
    <w:rsid w:val="00735536"/>
    <w:rsid w:val="0073729D"/>
    <w:rsid w:val="00737FD2"/>
    <w:rsid w:val="00740FC7"/>
    <w:rsid w:val="0074250F"/>
    <w:rsid w:val="0074488F"/>
    <w:rsid w:val="00751F08"/>
    <w:rsid w:val="007523CE"/>
    <w:rsid w:val="007557FC"/>
    <w:rsid w:val="00761BBC"/>
    <w:rsid w:val="007623AD"/>
    <w:rsid w:val="00765A52"/>
    <w:rsid w:val="00765F4E"/>
    <w:rsid w:val="00767E7D"/>
    <w:rsid w:val="00770B80"/>
    <w:rsid w:val="0077168C"/>
    <w:rsid w:val="00772CCE"/>
    <w:rsid w:val="00782C41"/>
    <w:rsid w:val="00787C7F"/>
    <w:rsid w:val="00794728"/>
    <w:rsid w:val="007947A8"/>
    <w:rsid w:val="007953BC"/>
    <w:rsid w:val="0079781C"/>
    <w:rsid w:val="007A1188"/>
    <w:rsid w:val="007A77F9"/>
    <w:rsid w:val="007B302B"/>
    <w:rsid w:val="007C0776"/>
    <w:rsid w:val="007C1913"/>
    <w:rsid w:val="007C42E5"/>
    <w:rsid w:val="007C48A1"/>
    <w:rsid w:val="007C5295"/>
    <w:rsid w:val="007C53CB"/>
    <w:rsid w:val="007D05CE"/>
    <w:rsid w:val="007D162D"/>
    <w:rsid w:val="007D5E8A"/>
    <w:rsid w:val="007D61EF"/>
    <w:rsid w:val="007D770D"/>
    <w:rsid w:val="007E3C11"/>
    <w:rsid w:val="007E4906"/>
    <w:rsid w:val="007E5284"/>
    <w:rsid w:val="007F003F"/>
    <w:rsid w:val="007F4A41"/>
    <w:rsid w:val="007F579E"/>
    <w:rsid w:val="007F7406"/>
    <w:rsid w:val="00800DB7"/>
    <w:rsid w:val="008019DB"/>
    <w:rsid w:val="00801B24"/>
    <w:rsid w:val="00801C56"/>
    <w:rsid w:val="00806651"/>
    <w:rsid w:val="00807148"/>
    <w:rsid w:val="00813020"/>
    <w:rsid w:val="008151E3"/>
    <w:rsid w:val="008164AB"/>
    <w:rsid w:val="00822D6F"/>
    <w:rsid w:val="0082321B"/>
    <w:rsid w:val="00834BAC"/>
    <w:rsid w:val="008350D0"/>
    <w:rsid w:val="00835272"/>
    <w:rsid w:val="00836143"/>
    <w:rsid w:val="008423E4"/>
    <w:rsid w:val="00845568"/>
    <w:rsid w:val="0084647F"/>
    <w:rsid w:val="0084770E"/>
    <w:rsid w:val="00850CDB"/>
    <w:rsid w:val="00851AEC"/>
    <w:rsid w:val="008541A1"/>
    <w:rsid w:val="008549D5"/>
    <w:rsid w:val="00854F7E"/>
    <w:rsid w:val="008566BF"/>
    <w:rsid w:val="0086256D"/>
    <w:rsid w:val="00862D56"/>
    <w:rsid w:val="008658DF"/>
    <w:rsid w:val="0086717B"/>
    <w:rsid w:val="00867E1C"/>
    <w:rsid w:val="00872B9D"/>
    <w:rsid w:val="00874290"/>
    <w:rsid w:val="00874483"/>
    <w:rsid w:val="00875BEA"/>
    <w:rsid w:val="008776E3"/>
    <w:rsid w:val="0088073B"/>
    <w:rsid w:val="008845A0"/>
    <w:rsid w:val="00885ECA"/>
    <w:rsid w:val="00893D31"/>
    <w:rsid w:val="008948BB"/>
    <w:rsid w:val="008950B6"/>
    <w:rsid w:val="008959EC"/>
    <w:rsid w:val="00896980"/>
    <w:rsid w:val="008A0849"/>
    <w:rsid w:val="008A2238"/>
    <w:rsid w:val="008A2FB5"/>
    <w:rsid w:val="008A390B"/>
    <w:rsid w:val="008A4020"/>
    <w:rsid w:val="008A612A"/>
    <w:rsid w:val="008B07A1"/>
    <w:rsid w:val="008B0972"/>
    <w:rsid w:val="008B2D53"/>
    <w:rsid w:val="008B3CA4"/>
    <w:rsid w:val="008B6769"/>
    <w:rsid w:val="008C03B1"/>
    <w:rsid w:val="008C118D"/>
    <w:rsid w:val="008C1E9B"/>
    <w:rsid w:val="008C2194"/>
    <w:rsid w:val="008C2B52"/>
    <w:rsid w:val="008C4B17"/>
    <w:rsid w:val="008C5933"/>
    <w:rsid w:val="008C5B7A"/>
    <w:rsid w:val="008C60B1"/>
    <w:rsid w:val="008C61D7"/>
    <w:rsid w:val="008D622B"/>
    <w:rsid w:val="008D7287"/>
    <w:rsid w:val="008E0152"/>
    <w:rsid w:val="008E0886"/>
    <w:rsid w:val="008E1C1E"/>
    <w:rsid w:val="008E3962"/>
    <w:rsid w:val="008E52D6"/>
    <w:rsid w:val="008E5422"/>
    <w:rsid w:val="008E5C5B"/>
    <w:rsid w:val="008E63E6"/>
    <w:rsid w:val="008E6CBB"/>
    <w:rsid w:val="008E7282"/>
    <w:rsid w:val="008F01B7"/>
    <w:rsid w:val="008F066D"/>
    <w:rsid w:val="008F3AE8"/>
    <w:rsid w:val="00903695"/>
    <w:rsid w:val="00903800"/>
    <w:rsid w:val="0090784C"/>
    <w:rsid w:val="00910B57"/>
    <w:rsid w:val="00915995"/>
    <w:rsid w:val="00916078"/>
    <w:rsid w:val="00916A01"/>
    <w:rsid w:val="00916BBC"/>
    <w:rsid w:val="00921466"/>
    <w:rsid w:val="00923F77"/>
    <w:rsid w:val="00923FC6"/>
    <w:rsid w:val="00924B6F"/>
    <w:rsid w:val="00926558"/>
    <w:rsid w:val="00926A32"/>
    <w:rsid w:val="00931203"/>
    <w:rsid w:val="009327D3"/>
    <w:rsid w:val="0093528D"/>
    <w:rsid w:val="00937C48"/>
    <w:rsid w:val="00941B70"/>
    <w:rsid w:val="00941F04"/>
    <w:rsid w:val="009425CA"/>
    <w:rsid w:val="00944BA7"/>
    <w:rsid w:val="0094528C"/>
    <w:rsid w:val="00945912"/>
    <w:rsid w:val="009508B3"/>
    <w:rsid w:val="00951F1C"/>
    <w:rsid w:val="00952C27"/>
    <w:rsid w:val="00955AD8"/>
    <w:rsid w:val="0096207D"/>
    <w:rsid w:val="0096519D"/>
    <w:rsid w:val="00976BC6"/>
    <w:rsid w:val="009773F9"/>
    <w:rsid w:val="00981A54"/>
    <w:rsid w:val="00981A8B"/>
    <w:rsid w:val="009842E3"/>
    <w:rsid w:val="00984B3B"/>
    <w:rsid w:val="009860E0"/>
    <w:rsid w:val="009914AE"/>
    <w:rsid w:val="009915AF"/>
    <w:rsid w:val="009917F3"/>
    <w:rsid w:val="00994079"/>
    <w:rsid w:val="00996A71"/>
    <w:rsid w:val="009A0ADB"/>
    <w:rsid w:val="009A1A2E"/>
    <w:rsid w:val="009A1C52"/>
    <w:rsid w:val="009A5E6E"/>
    <w:rsid w:val="009A674D"/>
    <w:rsid w:val="009B225F"/>
    <w:rsid w:val="009B7196"/>
    <w:rsid w:val="009B75B3"/>
    <w:rsid w:val="009C0621"/>
    <w:rsid w:val="009C1298"/>
    <w:rsid w:val="009C3BCE"/>
    <w:rsid w:val="009C4877"/>
    <w:rsid w:val="009C7B04"/>
    <w:rsid w:val="009D2B52"/>
    <w:rsid w:val="009D4A14"/>
    <w:rsid w:val="009D6A12"/>
    <w:rsid w:val="009E18DF"/>
    <w:rsid w:val="009E56AC"/>
    <w:rsid w:val="009E5990"/>
    <w:rsid w:val="009E6978"/>
    <w:rsid w:val="009F07B8"/>
    <w:rsid w:val="009F10E1"/>
    <w:rsid w:val="009F1153"/>
    <w:rsid w:val="009F145A"/>
    <w:rsid w:val="009F1DA7"/>
    <w:rsid w:val="009F7233"/>
    <w:rsid w:val="00A0096D"/>
    <w:rsid w:val="00A012A7"/>
    <w:rsid w:val="00A016BB"/>
    <w:rsid w:val="00A01E64"/>
    <w:rsid w:val="00A033B4"/>
    <w:rsid w:val="00A03771"/>
    <w:rsid w:val="00A070B2"/>
    <w:rsid w:val="00A11615"/>
    <w:rsid w:val="00A13C6A"/>
    <w:rsid w:val="00A17579"/>
    <w:rsid w:val="00A20510"/>
    <w:rsid w:val="00A21C58"/>
    <w:rsid w:val="00A24FF1"/>
    <w:rsid w:val="00A27195"/>
    <w:rsid w:val="00A27B81"/>
    <w:rsid w:val="00A27C00"/>
    <w:rsid w:val="00A35DC3"/>
    <w:rsid w:val="00A367EB"/>
    <w:rsid w:val="00A37ED8"/>
    <w:rsid w:val="00A41203"/>
    <w:rsid w:val="00A43137"/>
    <w:rsid w:val="00A43439"/>
    <w:rsid w:val="00A45574"/>
    <w:rsid w:val="00A47C3D"/>
    <w:rsid w:val="00A50BC1"/>
    <w:rsid w:val="00A510AC"/>
    <w:rsid w:val="00A51817"/>
    <w:rsid w:val="00A51F05"/>
    <w:rsid w:val="00A52ACC"/>
    <w:rsid w:val="00A601EF"/>
    <w:rsid w:val="00A627B9"/>
    <w:rsid w:val="00A642BC"/>
    <w:rsid w:val="00A6626C"/>
    <w:rsid w:val="00A673C9"/>
    <w:rsid w:val="00A715E2"/>
    <w:rsid w:val="00A71F02"/>
    <w:rsid w:val="00A762D2"/>
    <w:rsid w:val="00A76EA2"/>
    <w:rsid w:val="00A807DB"/>
    <w:rsid w:val="00A82817"/>
    <w:rsid w:val="00A84BBD"/>
    <w:rsid w:val="00A85E73"/>
    <w:rsid w:val="00A8779E"/>
    <w:rsid w:val="00A878D9"/>
    <w:rsid w:val="00A93A23"/>
    <w:rsid w:val="00A9451D"/>
    <w:rsid w:val="00A9578D"/>
    <w:rsid w:val="00A97EC2"/>
    <w:rsid w:val="00AA041C"/>
    <w:rsid w:val="00AA4DF4"/>
    <w:rsid w:val="00AA5B8A"/>
    <w:rsid w:val="00AA6289"/>
    <w:rsid w:val="00AA7B39"/>
    <w:rsid w:val="00AA7CFE"/>
    <w:rsid w:val="00AB147A"/>
    <w:rsid w:val="00AB1B29"/>
    <w:rsid w:val="00AB4C4B"/>
    <w:rsid w:val="00AB6095"/>
    <w:rsid w:val="00AC26FD"/>
    <w:rsid w:val="00AC28B3"/>
    <w:rsid w:val="00AC6811"/>
    <w:rsid w:val="00AD2F9F"/>
    <w:rsid w:val="00AD3101"/>
    <w:rsid w:val="00AD5589"/>
    <w:rsid w:val="00AD5D7A"/>
    <w:rsid w:val="00AD617C"/>
    <w:rsid w:val="00AE04CE"/>
    <w:rsid w:val="00AE21E7"/>
    <w:rsid w:val="00AE2AD7"/>
    <w:rsid w:val="00AE3EE6"/>
    <w:rsid w:val="00AE480D"/>
    <w:rsid w:val="00AE67CC"/>
    <w:rsid w:val="00AF16FA"/>
    <w:rsid w:val="00AF1BE8"/>
    <w:rsid w:val="00AF261E"/>
    <w:rsid w:val="00AF32FD"/>
    <w:rsid w:val="00AF35FC"/>
    <w:rsid w:val="00AF37D6"/>
    <w:rsid w:val="00AF38A9"/>
    <w:rsid w:val="00AF75CF"/>
    <w:rsid w:val="00B01F46"/>
    <w:rsid w:val="00B024D9"/>
    <w:rsid w:val="00B03D85"/>
    <w:rsid w:val="00B042A6"/>
    <w:rsid w:val="00B07CCD"/>
    <w:rsid w:val="00B107BA"/>
    <w:rsid w:val="00B13E02"/>
    <w:rsid w:val="00B155C0"/>
    <w:rsid w:val="00B17958"/>
    <w:rsid w:val="00B2006A"/>
    <w:rsid w:val="00B2093F"/>
    <w:rsid w:val="00B21DC8"/>
    <w:rsid w:val="00B2222C"/>
    <w:rsid w:val="00B2747C"/>
    <w:rsid w:val="00B301C5"/>
    <w:rsid w:val="00B3051C"/>
    <w:rsid w:val="00B305C1"/>
    <w:rsid w:val="00B32967"/>
    <w:rsid w:val="00B43A21"/>
    <w:rsid w:val="00B456BC"/>
    <w:rsid w:val="00B51875"/>
    <w:rsid w:val="00B556C8"/>
    <w:rsid w:val="00B56AB6"/>
    <w:rsid w:val="00B57318"/>
    <w:rsid w:val="00B606CC"/>
    <w:rsid w:val="00B63F4A"/>
    <w:rsid w:val="00B66246"/>
    <w:rsid w:val="00B70627"/>
    <w:rsid w:val="00B706AF"/>
    <w:rsid w:val="00B75526"/>
    <w:rsid w:val="00B779CA"/>
    <w:rsid w:val="00B81065"/>
    <w:rsid w:val="00B81276"/>
    <w:rsid w:val="00B8154D"/>
    <w:rsid w:val="00B815D5"/>
    <w:rsid w:val="00B8375C"/>
    <w:rsid w:val="00B841A0"/>
    <w:rsid w:val="00B862FE"/>
    <w:rsid w:val="00B87EE7"/>
    <w:rsid w:val="00B9048A"/>
    <w:rsid w:val="00B90C47"/>
    <w:rsid w:val="00B92A74"/>
    <w:rsid w:val="00B94212"/>
    <w:rsid w:val="00B954B3"/>
    <w:rsid w:val="00B96D02"/>
    <w:rsid w:val="00BA1A52"/>
    <w:rsid w:val="00BA4EEC"/>
    <w:rsid w:val="00BA6831"/>
    <w:rsid w:val="00BA7469"/>
    <w:rsid w:val="00BB0D08"/>
    <w:rsid w:val="00BC06E7"/>
    <w:rsid w:val="00BC2068"/>
    <w:rsid w:val="00BC44CD"/>
    <w:rsid w:val="00BC4B9E"/>
    <w:rsid w:val="00BC79B3"/>
    <w:rsid w:val="00BD02F8"/>
    <w:rsid w:val="00BD3AC3"/>
    <w:rsid w:val="00BD7D84"/>
    <w:rsid w:val="00BD7F6C"/>
    <w:rsid w:val="00BE0B2D"/>
    <w:rsid w:val="00BE34D3"/>
    <w:rsid w:val="00BE3D4F"/>
    <w:rsid w:val="00BE4298"/>
    <w:rsid w:val="00BE55E2"/>
    <w:rsid w:val="00BE64FB"/>
    <w:rsid w:val="00BF1338"/>
    <w:rsid w:val="00BF1589"/>
    <w:rsid w:val="00BF2F3D"/>
    <w:rsid w:val="00BF6DA7"/>
    <w:rsid w:val="00BF71C6"/>
    <w:rsid w:val="00C014B9"/>
    <w:rsid w:val="00C04966"/>
    <w:rsid w:val="00C061F9"/>
    <w:rsid w:val="00C102CD"/>
    <w:rsid w:val="00C10EDB"/>
    <w:rsid w:val="00C10FDB"/>
    <w:rsid w:val="00C1106C"/>
    <w:rsid w:val="00C17C8D"/>
    <w:rsid w:val="00C21B1D"/>
    <w:rsid w:val="00C21B9B"/>
    <w:rsid w:val="00C2499A"/>
    <w:rsid w:val="00C255ED"/>
    <w:rsid w:val="00C2574B"/>
    <w:rsid w:val="00C27540"/>
    <w:rsid w:val="00C30185"/>
    <w:rsid w:val="00C30F7C"/>
    <w:rsid w:val="00C33FC7"/>
    <w:rsid w:val="00C40289"/>
    <w:rsid w:val="00C40B8D"/>
    <w:rsid w:val="00C41C6D"/>
    <w:rsid w:val="00C42AF8"/>
    <w:rsid w:val="00C43491"/>
    <w:rsid w:val="00C44DE2"/>
    <w:rsid w:val="00C51701"/>
    <w:rsid w:val="00C54A82"/>
    <w:rsid w:val="00C54B4F"/>
    <w:rsid w:val="00C55A83"/>
    <w:rsid w:val="00C61A25"/>
    <w:rsid w:val="00C63563"/>
    <w:rsid w:val="00C63EAA"/>
    <w:rsid w:val="00C74A4D"/>
    <w:rsid w:val="00C76CBA"/>
    <w:rsid w:val="00C77207"/>
    <w:rsid w:val="00C80D62"/>
    <w:rsid w:val="00C81374"/>
    <w:rsid w:val="00C81A74"/>
    <w:rsid w:val="00C82535"/>
    <w:rsid w:val="00C84B39"/>
    <w:rsid w:val="00C84EC3"/>
    <w:rsid w:val="00C877C5"/>
    <w:rsid w:val="00C90E0C"/>
    <w:rsid w:val="00C923F5"/>
    <w:rsid w:val="00C92EC3"/>
    <w:rsid w:val="00C93822"/>
    <w:rsid w:val="00C93945"/>
    <w:rsid w:val="00C94693"/>
    <w:rsid w:val="00C960ED"/>
    <w:rsid w:val="00C96E67"/>
    <w:rsid w:val="00CA12E0"/>
    <w:rsid w:val="00CA1923"/>
    <w:rsid w:val="00CA43C8"/>
    <w:rsid w:val="00CA48A2"/>
    <w:rsid w:val="00CA67D6"/>
    <w:rsid w:val="00CB0D6B"/>
    <w:rsid w:val="00CB3249"/>
    <w:rsid w:val="00CB32C1"/>
    <w:rsid w:val="00CB3959"/>
    <w:rsid w:val="00CB4376"/>
    <w:rsid w:val="00CB4A3C"/>
    <w:rsid w:val="00CC2237"/>
    <w:rsid w:val="00CC2EB4"/>
    <w:rsid w:val="00CC43E0"/>
    <w:rsid w:val="00CC4DA3"/>
    <w:rsid w:val="00CC693E"/>
    <w:rsid w:val="00CC69ED"/>
    <w:rsid w:val="00CD0E4E"/>
    <w:rsid w:val="00CD222F"/>
    <w:rsid w:val="00CD29AF"/>
    <w:rsid w:val="00CD5525"/>
    <w:rsid w:val="00CE14C5"/>
    <w:rsid w:val="00CE21CF"/>
    <w:rsid w:val="00CE2E8C"/>
    <w:rsid w:val="00CE401B"/>
    <w:rsid w:val="00CE6484"/>
    <w:rsid w:val="00CE7043"/>
    <w:rsid w:val="00CF1580"/>
    <w:rsid w:val="00CF3914"/>
    <w:rsid w:val="00CF6F1B"/>
    <w:rsid w:val="00D0405B"/>
    <w:rsid w:val="00D04430"/>
    <w:rsid w:val="00D049C2"/>
    <w:rsid w:val="00D121C9"/>
    <w:rsid w:val="00D14DB9"/>
    <w:rsid w:val="00D20B39"/>
    <w:rsid w:val="00D238D4"/>
    <w:rsid w:val="00D25E12"/>
    <w:rsid w:val="00D26112"/>
    <w:rsid w:val="00D31EA7"/>
    <w:rsid w:val="00D34B5C"/>
    <w:rsid w:val="00D366C1"/>
    <w:rsid w:val="00D37C25"/>
    <w:rsid w:val="00D37D62"/>
    <w:rsid w:val="00D452A0"/>
    <w:rsid w:val="00D46DFA"/>
    <w:rsid w:val="00D473C7"/>
    <w:rsid w:val="00D52265"/>
    <w:rsid w:val="00D527EC"/>
    <w:rsid w:val="00D53122"/>
    <w:rsid w:val="00D53E2E"/>
    <w:rsid w:val="00D55D35"/>
    <w:rsid w:val="00D56089"/>
    <w:rsid w:val="00D60D5B"/>
    <w:rsid w:val="00D65517"/>
    <w:rsid w:val="00D657C0"/>
    <w:rsid w:val="00D65BDA"/>
    <w:rsid w:val="00D7000E"/>
    <w:rsid w:val="00D7011B"/>
    <w:rsid w:val="00D718AC"/>
    <w:rsid w:val="00D73987"/>
    <w:rsid w:val="00D744A7"/>
    <w:rsid w:val="00D752B3"/>
    <w:rsid w:val="00D779E9"/>
    <w:rsid w:val="00D846A4"/>
    <w:rsid w:val="00D872BE"/>
    <w:rsid w:val="00D87E6E"/>
    <w:rsid w:val="00D924A5"/>
    <w:rsid w:val="00D94403"/>
    <w:rsid w:val="00D95F9E"/>
    <w:rsid w:val="00D972AA"/>
    <w:rsid w:val="00D97B80"/>
    <w:rsid w:val="00DA330C"/>
    <w:rsid w:val="00DA43DF"/>
    <w:rsid w:val="00DA4F8E"/>
    <w:rsid w:val="00DA65A8"/>
    <w:rsid w:val="00DC2464"/>
    <w:rsid w:val="00DC29E8"/>
    <w:rsid w:val="00DC71D6"/>
    <w:rsid w:val="00DD0DFA"/>
    <w:rsid w:val="00DD1026"/>
    <w:rsid w:val="00DE48CC"/>
    <w:rsid w:val="00DE5D9E"/>
    <w:rsid w:val="00DE79CC"/>
    <w:rsid w:val="00DF2357"/>
    <w:rsid w:val="00DF31A8"/>
    <w:rsid w:val="00DF3D06"/>
    <w:rsid w:val="00DF4F6E"/>
    <w:rsid w:val="00DF674B"/>
    <w:rsid w:val="00DF6887"/>
    <w:rsid w:val="00DF6ECF"/>
    <w:rsid w:val="00DF703D"/>
    <w:rsid w:val="00E03DD6"/>
    <w:rsid w:val="00E07BD2"/>
    <w:rsid w:val="00E11822"/>
    <w:rsid w:val="00E133C6"/>
    <w:rsid w:val="00E22561"/>
    <w:rsid w:val="00E2296C"/>
    <w:rsid w:val="00E23D3E"/>
    <w:rsid w:val="00E32ADD"/>
    <w:rsid w:val="00E32B29"/>
    <w:rsid w:val="00E425DA"/>
    <w:rsid w:val="00E435BD"/>
    <w:rsid w:val="00E44A3F"/>
    <w:rsid w:val="00E46012"/>
    <w:rsid w:val="00E46AE7"/>
    <w:rsid w:val="00E5174E"/>
    <w:rsid w:val="00E55CE5"/>
    <w:rsid w:val="00E578A7"/>
    <w:rsid w:val="00E61DD7"/>
    <w:rsid w:val="00E635A2"/>
    <w:rsid w:val="00E71299"/>
    <w:rsid w:val="00E73DE9"/>
    <w:rsid w:val="00E73EA3"/>
    <w:rsid w:val="00E73F2A"/>
    <w:rsid w:val="00E73FD3"/>
    <w:rsid w:val="00E8127E"/>
    <w:rsid w:val="00E81D64"/>
    <w:rsid w:val="00E823F6"/>
    <w:rsid w:val="00E8443F"/>
    <w:rsid w:val="00E867AB"/>
    <w:rsid w:val="00E9025B"/>
    <w:rsid w:val="00E90C07"/>
    <w:rsid w:val="00E93B4B"/>
    <w:rsid w:val="00E961BB"/>
    <w:rsid w:val="00E9635D"/>
    <w:rsid w:val="00E96A90"/>
    <w:rsid w:val="00EA1015"/>
    <w:rsid w:val="00EA2B2C"/>
    <w:rsid w:val="00EA5763"/>
    <w:rsid w:val="00EA5C0F"/>
    <w:rsid w:val="00EA6CC8"/>
    <w:rsid w:val="00EB19C3"/>
    <w:rsid w:val="00EB2EF5"/>
    <w:rsid w:val="00EB36EA"/>
    <w:rsid w:val="00EB479E"/>
    <w:rsid w:val="00EB6A93"/>
    <w:rsid w:val="00EB71FF"/>
    <w:rsid w:val="00EB79F4"/>
    <w:rsid w:val="00EB7AF6"/>
    <w:rsid w:val="00EC2E54"/>
    <w:rsid w:val="00EC3882"/>
    <w:rsid w:val="00EC46E2"/>
    <w:rsid w:val="00EC53D5"/>
    <w:rsid w:val="00EC675D"/>
    <w:rsid w:val="00EC7128"/>
    <w:rsid w:val="00ED10EE"/>
    <w:rsid w:val="00ED1A0E"/>
    <w:rsid w:val="00ED27F0"/>
    <w:rsid w:val="00ED435B"/>
    <w:rsid w:val="00ED5093"/>
    <w:rsid w:val="00ED6614"/>
    <w:rsid w:val="00EE0A7A"/>
    <w:rsid w:val="00EE1126"/>
    <w:rsid w:val="00EE3C7B"/>
    <w:rsid w:val="00EE3E86"/>
    <w:rsid w:val="00EE4F64"/>
    <w:rsid w:val="00EE5FBE"/>
    <w:rsid w:val="00EF0394"/>
    <w:rsid w:val="00EF0ABE"/>
    <w:rsid w:val="00EF13AA"/>
    <w:rsid w:val="00EF1DA0"/>
    <w:rsid w:val="00EF2C30"/>
    <w:rsid w:val="00EF3F44"/>
    <w:rsid w:val="00EF4531"/>
    <w:rsid w:val="00F022C9"/>
    <w:rsid w:val="00F02ABB"/>
    <w:rsid w:val="00F02D77"/>
    <w:rsid w:val="00F0312D"/>
    <w:rsid w:val="00F031EC"/>
    <w:rsid w:val="00F0682B"/>
    <w:rsid w:val="00F0734E"/>
    <w:rsid w:val="00F10132"/>
    <w:rsid w:val="00F132FC"/>
    <w:rsid w:val="00F148D1"/>
    <w:rsid w:val="00F16667"/>
    <w:rsid w:val="00F166A7"/>
    <w:rsid w:val="00F17EA2"/>
    <w:rsid w:val="00F20B80"/>
    <w:rsid w:val="00F24C66"/>
    <w:rsid w:val="00F26EC5"/>
    <w:rsid w:val="00F27B82"/>
    <w:rsid w:val="00F300E4"/>
    <w:rsid w:val="00F31327"/>
    <w:rsid w:val="00F34047"/>
    <w:rsid w:val="00F34499"/>
    <w:rsid w:val="00F40AC7"/>
    <w:rsid w:val="00F41408"/>
    <w:rsid w:val="00F42925"/>
    <w:rsid w:val="00F4303C"/>
    <w:rsid w:val="00F541D2"/>
    <w:rsid w:val="00F543EE"/>
    <w:rsid w:val="00F54D43"/>
    <w:rsid w:val="00F5566E"/>
    <w:rsid w:val="00F57269"/>
    <w:rsid w:val="00F60236"/>
    <w:rsid w:val="00F627A1"/>
    <w:rsid w:val="00F63747"/>
    <w:rsid w:val="00F65B9A"/>
    <w:rsid w:val="00F710FF"/>
    <w:rsid w:val="00F71C22"/>
    <w:rsid w:val="00F73071"/>
    <w:rsid w:val="00F761FE"/>
    <w:rsid w:val="00F77D3C"/>
    <w:rsid w:val="00F81298"/>
    <w:rsid w:val="00F819CA"/>
    <w:rsid w:val="00F830C0"/>
    <w:rsid w:val="00F8458D"/>
    <w:rsid w:val="00F87455"/>
    <w:rsid w:val="00F87982"/>
    <w:rsid w:val="00F9025F"/>
    <w:rsid w:val="00F903E1"/>
    <w:rsid w:val="00F90F4E"/>
    <w:rsid w:val="00F9248B"/>
    <w:rsid w:val="00F92507"/>
    <w:rsid w:val="00F95663"/>
    <w:rsid w:val="00F97972"/>
    <w:rsid w:val="00FA1E20"/>
    <w:rsid w:val="00FA3770"/>
    <w:rsid w:val="00FA616E"/>
    <w:rsid w:val="00FB0C56"/>
    <w:rsid w:val="00FB1E18"/>
    <w:rsid w:val="00FB7D4C"/>
    <w:rsid w:val="00FC02F0"/>
    <w:rsid w:val="00FC2BC0"/>
    <w:rsid w:val="00FC7362"/>
    <w:rsid w:val="00FC74E9"/>
    <w:rsid w:val="00FC7D9A"/>
    <w:rsid w:val="00FC7E8C"/>
    <w:rsid w:val="00FD0285"/>
    <w:rsid w:val="00FD375B"/>
    <w:rsid w:val="00FD6282"/>
    <w:rsid w:val="00FD7874"/>
    <w:rsid w:val="00FD7FF3"/>
    <w:rsid w:val="00FE04F0"/>
    <w:rsid w:val="00FE07BC"/>
    <w:rsid w:val="00FE1365"/>
    <w:rsid w:val="00FE45E3"/>
    <w:rsid w:val="00FE5843"/>
    <w:rsid w:val="00FE5F7F"/>
    <w:rsid w:val="00FE63B5"/>
    <w:rsid w:val="00FE7EC0"/>
    <w:rsid w:val="00FF0883"/>
    <w:rsid w:val="00FF171E"/>
    <w:rsid w:val="00FF1A2B"/>
    <w:rsid w:val="00FF2634"/>
    <w:rsid w:val="00FF324E"/>
    <w:rsid w:val="00FF79B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2E53A70"/>
  <w15:chartTrackingRefBased/>
  <w15:docId w15:val="{B83BDF25-7534-48C8-A80E-519D6FD375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1" w:unhideWhenUsed="1" w:qFormat="1"/>
    <w:lsdException w:name="List Number 3" w:semiHidden="1" w:unhideWhenUsed="1"/>
    <w:lsdException w:name="List Number 4" w:semiHidden="1" w:unhideWhenUsed="1"/>
    <w:lsdException w:name="List Number 5" w:semiHidden="1" w:unhideWhenUsed="1"/>
    <w:lsdException w:name="Title" w:uiPriority="19" w:qFormat="1"/>
    <w:lsdException w:name="Closing" w:semiHidden="1" w:unhideWhenUsed="1"/>
    <w:lsdException w:name="Signature" w:semiHidden="1" w:uiPriority="9"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9"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1"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qFormat/>
    <w:rsid w:val="008350D0"/>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B75526"/>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B75526"/>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90784C"/>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References,Paragraphe de liste3,Premier,List Paragraph (numbered (a)),Lapis Bulleted List,Style 3,Liste couleur - Accent 11,Liste 1,RM1,Paragraphe de liste1,AM1List Para,Numbered List Paragraph,ReferencesCxSpLast,List Paragraph1,norm"/>
    <w:basedOn w:val="Normal"/>
    <w:link w:val="ListParagraphChar"/>
    <w:uiPriority w:val="34"/>
    <w:qFormat/>
    <w:rsid w:val="004833DB"/>
    <w:pPr>
      <w:ind w:left="720"/>
      <w:contextualSpacing/>
    </w:pPr>
  </w:style>
  <w:style w:type="paragraph" w:styleId="FootnoteText">
    <w:name w:val="footnote text"/>
    <w:basedOn w:val="Normal"/>
    <w:link w:val="FootnoteTextChar"/>
    <w:uiPriority w:val="99"/>
    <w:semiHidden/>
    <w:unhideWhenUsed/>
    <w:rsid w:val="008D7287"/>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8D7287"/>
    <w:rPr>
      <w:sz w:val="20"/>
      <w:szCs w:val="20"/>
    </w:rPr>
  </w:style>
  <w:style w:type="character" w:styleId="FootnoteReference">
    <w:name w:val="footnote reference"/>
    <w:basedOn w:val="DefaultParagraphFont"/>
    <w:uiPriority w:val="99"/>
    <w:semiHidden/>
    <w:unhideWhenUsed/>
    <w:rsid w:val="008D7287"/>
    <w:rPr>
      <w:vertAlign w:val="superscript"/>
    </w:rPr>
  </w:style>
  <w:style w:type="character" w:styleId="Hyperlink">
    <w:name w:val="Hyperlink"/>
    <w:basedOn w:val="DefaultParagraphFont"/>
    <w:uiPriority w:val="99"/>
    <w:unhideWhenUsed/>
    <w:rsid w:val="00683492"/>
    <w:rPr>
      <w:color w:val="0563C1" w:themeColor="hyperlink"/>
      <w:u w:val="single"/>
    </w:rPr>
  </w:style>
  <w:style w:type="character" w:styleId="UnresolvedMention">
    <w:name w:val="Unresolved Mention"/>
    <w:basedOn w:val="DefaultParagraphFont"/>
    <w:uiPriority w:val="99"/>
    <w:semiHidden/>
    <w:unhideWhenUsed/>
    <w:rsid w:val="00683492"/>
    <w:rPr>
      <w:color w:val="605E5C"/>
      <w:shd w:val="clear" w:color="auto" w:fill="E1DFDD"/>
    </w:rPr>
  </w:style>
  <w:style w:type="character" w:styleId="CommentReference">
    <w:name w:val="annotation reference"/>
    <w:basedOn w:val="DefaultParagraphFont"/>
    <w:uiPriority w:val="99"/>
    <w:semiHidden/>
    <w:unhideWhenUsed/>
    <w:rsid w:val="00D924A5"/>
    <w:rPr>
      <w:sz w:val="16"/>
      <w:szCs w:val="16"/>
    </w:rPr>
  </w:style>
  <w:style w:type="paragraph" w:styleId="CommentText">
    <w:name w:val="annotation text"/>
    <w:basedOn w:val="Normal"/>
    <w:link w:val="CommentTextChar"/>
    <w:uiPriority w:val="99"/>
    <w:semiHidden/>
    <w:unhideWhenUsed/>
    <w:rsid w:val="00D924A5"/>
    <w:pPr>
      <w:spacing w:line="240" w:lineRule="auto"/>
    </w:pPr>
    <w:rPr>
      <w:sz w:val="20"/>
      <w:szCs w:val="20"/>
    </w:rPr>
  </w:style>
  <w:style w:type="character" w:customStyle="1" w:styleId="CommentTextChar">
    <w:name w:val="Comment Text Char"/>
    <w:basedOn w:val="DefaultParagraphFont"/>
    <w:link w:val="CommentText"/>
    <w:uiPriority w:val="99"/>
    <w:semiHidden/>
    <w:rsid w:val="00D924A5"/>
    <w:rPr>
      <w:sz w:val="20"/>
      <w:szCs w:val="20"/>
    </w:rPr>
  </w:style>
  <w:style w:type="paragraph" w:styleId="CommentSubject">
    <w:name w:val="annotation subject"/>
    <w:basedOn w:val="CommentText"/>
    <w:next w:val="CommentText"/>
    <w:link w:val="CommentSubjectChar"/>
    <w:uiPriority w:val="99"/>
    <w:semiHidden/>
    <w:unhideWhenUsed/>
    <w:rsid w:val="00D924A5"/>
    <w:rPr>
      <w:b/>
      <w:bCs/>
    </w:rPr>
  </w:style>
  <w:style w:type="character" w:customStyle="1" w:styleId="CommentSubjectChar">
    <w:name w:val="Comment Subject Char"/>
    <w:basedOn w:val="CommentTextChar"/>
    <w:link w:val="CommentSubject"/>
    <w:uiPriority w:val="99"/>
    <w:semiHidden/>
    <w:rsid w:val="00D924A5"/>
    <w:rPr>
      <w:b/>
      <w:bCs/>
      <w:sz w:val="20"/>
      <w:szCs w:val="20"/>
    </w:rPr>
  </w:style>
  <w:style w:type="paragraph" w:styleId="Header">
    <w:name w:val="header"/>
    <w:basedOn w:val="Normal"/>
    <w:link w:val="HeaderChar"/>
    <w:uiPriority w:val="99"/>
    <w:unhideWhenUsed/>
    <w:rsid w:val="001B7F2F"/>
    <w:pPr>
      <w:tabs>
        <w:tab w:val="center" w:pos="4513"/>
        <w:tab w:val="right" w:pos="9026"/>
      </w:tabs>
      <w:spacing w:after="0" w:line="240" w:lineRule="auto"/>
    </w:pPr>
  </w:style>
  <w:style w:type="character" w:customStyle="1" w:styleId="HeaderChar">
    <w:name w:val="Header Char"/>
    <w:basedOn w:val="DefaultParagraphFont"/>
    <w:link w:val="Header"/>
    <w:uiPriority w:val="99"/>
    <w:rsid w:val="001B7F2F"/>
  </w:style>
  <w:style w:type="paragraph" w:styleId="Footer">
    <w:name w:val="footer"/>
    <w:basedOn w:val="Normal"/>
    <w:link w:val="FooterChar"/>
    <w:uiPriority w:val="99"/>
    <w:unhideWhenUsed/>
    <w:rsid w:val="001B7F2F"/>
    <w:pPr>
      <w:tabs>
        <w:tab w:val="center" w:pos="4513"/>
        <w:tab w:val="right" w:pos="9026"/>
      </w:tabs>
      <w:spacing w:after="0" w:line="240" w:lineRule="auto"/>
    </w:pPr>
  </w:style>
  <w:style w:type="character" w:customStyle="1" w:styleId="FooterChar">
    <w:name w:val="Footer Char"/>
    <w:basedOn w:val="DefaultParagraphFont"/>
    <w:link w:val="Footer"/>
    <w:uiPriority w:val="99"/>
    <w:rsid w:val="001B7F2F"/>
  </w:style>
  <w:style w:type="character" w:customStyle="1" w:styleId="Heading1Char">
    <w:name w:val="Heading 1 Char"/>
    <w:basedOn w:val="DefaultParagraphFont"/>
    <w:link w:val="Heading1"/>
    <w:rsid w:val="008350D0"/>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B75526"/>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B75526"/>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rsid w:val="0090784C"/>
    <w:rPr>
      <w:rFonts w:asciiTheme="majorHAnsi" w:eastAsiaTheme="majorEastAsia" w:hAnsiTheme="majorHAnsi" w:cstheme="majorBidi"/>
      <w:i/>
      <w:iCs/>
      <w:color w:val="2F5496" w:themeColor="accent1" w:themeShade="BF"/>
    </w:rPr>
  </w:style>
  <w:style w:type="paragraph" w:styleId="TOCHeading">
    <w:name w:val="TOC Heading"/>
    <w:basedOn w:val="Heading1"/>
    <w:next w:val="Normal"/>
    <w:uiPriority w:val="39"/>
    <w:unhideWhenUsed/>
    <w:qFormat/>
    <w:rsid w:val="008A4020"/>
    <w:pPr>
      <w:outlineLvl w:val="9"/>
    </w:pPr>
    <w:rPr>
      <w:lang w:val="en-US"/>
    </w:rPr>
  </w:style>
  <w:style w:type="paragraph" w:styleId="TOC1">
    <w:name w:val="toc 1"/>
    <w:basedOn w:val="Normal"/>
    <w:next w:val="Normal"/>
    <w:autoRedefine/>
    <w:uiPriority w:val="39"/>
    <w:unhideWhenUsed/>
    <w:rsid w:val="008A4020"/>
    <w:pPr>
      <w:spacing w:after="100"/>
    </w:pPr>
  </w:style>
  <w:style w:type="paragraph" w:styleId="TOC3">
    <w:name w:val="toc 3"/>
    <w:basedOn w:val="Normal"/>
    <w:next w:val="Normal"/>
    <w:autoRedefine/>
    <w:uiPriority w:val="39"/>
    <w:unhideWhenUsed/>
    <w:rsid w:val="008A4020"/>
    <w:pPr>
      <w:spacing w:after="100"/>
      <w:ind w:left="440"/>
    </w:pPr>
  </w:style>
  <w:style w:type="paragraph" w:styleId="TOC2">
    <w:name w:val="toc 2"/>
    <w:basedOn w:val="Normal"/>
    <w:next w:val="Normal"/>
    <w:autoRedefine/>
    <w:uiPriority w:val="39"/>
    <w:unhideWhenUsed/>
    <w:rsid w:val="008A4020"/>
    <w:pPr>
      <w:spacing w:after="100"/>
      <w:ind w:left="220"/>
    </w:pPr>
  </w:style>
  <w:style w:type="table" w:styleId="TableGrid">
    <w:name w:val="Table Grid"/>
    <w:basedOn w:val="TableNormal"/>
    <w:uiPriority w:val="39"/>
    <w:rsid w:val="00FA377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basedOn w:val="Normal"/>
    <w:uiPriority w:val="1"/>
    <w:unhideWhenUsed/>
    <w:qFormat/>
    <w:rsid w:val="00A715E2"/>
    <w:pPr>
      <w:numPr>
        <w:numId w:val="5"/>
      </w:numPr>
      <w:spacing w:before="40" w:line="288" w:lineRule="auto"/>
      <w:contextualSpacing/>
    </w:pPr>
    <w:rPr>
      <w:color w:val="595959" w:themeColor="text1" w:themeTint="A6"/>
      <w:kern w:val="20"/>
      <w:sz w:val="20"/>
      <w:szCs w:val="20"/>
      <w:lang w:val="en-US"/>
    </w:rPr>
  </w:style>
  <w:style w:type="paragraph" w:styleId="ListNumber2">
    <w:name w:val="List Number 2"/>
    <w:basedOn w:val="Normal"/>
    <w:uiPriority w:val="1"/>
    <w:unhideWhenUsed/>
    <w:qFormat/>
    <w:rsid w:val="00A715E2"/>
    <w:pPr>
      <w:numPr>
        <w:ilvl w:val="1"/>
        <w:numId w:val="5"/>
      </w:numPr>
      <w:spacing w:before="40" w:line="288" w:lineRule="auto"/>
      <w:contextualSpacing/>
    </w:pPr>
    <w:rPr>
      <w:color w:val="595959" w:themeColor="text1" w:themeTint="A6"/>
      <w:kern w:val="20"/>
      <w:sz w:val="20"/>
      <w:szCs w:val="20"/>
      <w:lang w:val="en-US"/>
    </w:rPr>
  </w:style>
  <w:style w:type="paragraph" w:styleId="Title">
    <w:name w:val="Title"/>
    <w:basedOn w:val="Normal"/>
    <w:next w:val="Normal"/>
    <w:link w:val="TitleChar"/>
    <w:uiPriority w:val="19"/>
    <w:qFormat/>
    <w:rsid w:val="00A715E2"/>
    <w:pPr>
      <w:spacing w:after="40" w:line="240" w:lineRule="auto"/>
    </w:pPr>
    <w:rPr>
      <w:rFonts w:asciiTheme="majorHAnsi" w:eastAsiaTheme="majorEastAsia" w:hAnsiTheme="majorHAnsi" w:cstheme="majorBidi"/>
      <w:b/>
      <w:bCs/>
      <w:color w:val="002060"/>
      <w:sz w:val="200"/>
      <w:szCs w:val="20"/>
      <w:lang w:val="en-US"/>
    </w:rPr>
  </w:style>
  <w:style w:type="character" w:customStyle="1" w:styleId="TitleChar">
    <w:name w:val="Title Char"/>
    <w:basedOn w:val="DefaultParagraphFont"/>
    <w:link w:val="Title"/>
    <w:uiPriority w:val="19"/>
    <w:rsid w:val="00A715E2"/>
    <w:rPr>
      <w:rFonts w:asciiTheme="majorHAnsi" w:eastAsiaTheme="majorEastAsia" w:hAnsiTheme="majorHAnsi" w:cstheme="majorBidi"/>
      <w:b/>
      <w:bCs/>
      <w:color w:val="002060"/>
      <w:sz w:val="200"/>
      <w:szCs w:val="20"/>
      <w:lang w:val="en-US"/>
    </w:rPr>
  </w:style>
  <w:style w:type="paragraph" w:styleId="Signature">
    <w:name w:val="Signature"/>
    <w:basedOn w:val="Normal"/>
    <w:link w:val="SignatureChar"/>
    <w:uiPriority w:val="9"/>
    <w:unhideWhenUsed/>
    <w:qFormat/>
    <w:rsid w:val="00A715E2"/>
    <w:pPr>
      <w:spacing w:before="720" w:after="0" w:line="312" w:lineRule="auto"/>
      <w:contextualSpacing/>
    </w:pPr>
    <w:rPr>
      <w:color w:val="595959" w:themeColor="text1" w:themeTint="A6"/>
      <w:kern w:val="20"/>
      <w:sz w:val="20"/>
      <w:szCs w:val="20"/>
      <w:lang w:val="en-US"/>
    </w:rPr>
  </w:style>
  <w:style w:type="character" w:customStyle="1" w:styleId="SignatureChar">
    <w:name w:val="Signature Char"/>
    <w:basedOn w:val="DefaultParagraphFont"/>
    <w:link w:val="Signature"/>
    <w:uiPriority w:val="9"/>
    <w:rsid w:val="00A715E2"/>
    <w:rPr>
      <w:color w:val="595959" w:themeColor="text1" w:themeTint="A6"/>
      <w:kern w:val="20"/>
      <w:sz w:val="20"/>
      <w:szCs w:val="20"/>
      <w:lang w:val="en-US"/>
    </w:rPr>
  </w:style>
  <w:style w:type="paragraph" w:styleId="Subtitle">
    <w:name w:val="Subtitle"/>
    <w:basedOn w:val="Normal"/>
    <w:next w:val="Normal"/>
    <w:link w:val="SubtitleChar"/>
    <w:uiPriority w:val="19"/>
    <w:unhideWhenUsed/>
    <w:qFormat/>
    <w:rsid w:val="00A715E2"/>
    <w:pPr>
      <w:numPr>
        <w:ilvl w:val="1"/>
      </w:numPr>
      <w:spacing w:before="40" w:line="288" w:lineRule="auto"/>
      <w:ind w:left="72"/>
    </w:pPr>
    <w:rPr>
      <w:rFonts w:asciiTheme="majorHAnsi" w:eastAsiaTheme="majorEastAsia" w:hAnsiTheme="majorHAnsi" w:cstheme="majorBidi"/>
      <w:b/>
      <w:bCs/>
      <w:caps/>
      <w:color w:val="000000" w:themeColor="text1"/>
      <w:kern w:val="20"/>
      <w:sz w:val="60"/>
      <w:szCs w:val="20"/>
      <w:lang w:val="en-US"/>
    </w:rPr>
  </w:style>
  <w:style w:type="character" w:customStyle="1" w:styleId="SubtitleChar">
    <w:name w:val="Subtitle Char"/>
    <w:basedOn w:val="DefaultParagraphFont"/>
    <w:link w:val="Subtitle"/>
    <w:uiPriority w:val="19"/>
    <w:rsid w:val="00A715E2"/>
    <w:rPr>
      <w:rFonts w:asciiTheme="majorHAnsi" w:eastAsiaTheme="majorEastAsia" w:hAnsiTheme="majorHAnsi" w:cstheme="majorBidi"/>
      <w:b/>
      <w:bCs/>
      <w:caps/>
      <w:color w:val="000000" w:themeColor="text1"/>
      <w:kern w:val="20"/>
      <w:sz w:val="60"/>
      <w:szCs w:val="20"/>
      <w:lang w:val="en-US"/>
    </w:rPr>
  </w:style>
  <w:style w:type="paragraph" w:styleId="Quote">
    <w:name w:val="Quote"/>
    <w:basedOn w:val="Normal"/>
    <w:next w:val="Normal"/>
    <w:link w:val="QuoteChar"/>
    <w:uiPriority w:val="1"/>
    <w:unhideWhenUsed/>
    <w:qFormat/>
    <w:rsid w:val="00A715E2"/>
    <w:pPr>
      <w:spacing w:before="240" w:after="240" w:line="288" w:lineRule="auto"/>
    </w:pPr>
    <w:rPr>
      <w:i/>
      <w:iCs/>
      <w:color w:val="4472C4" w:themeColor="accent1"/>
      <w:kern w:val="20"/>
      <w:sz w:val="24"/>
      <w:szCs w:val="20"/>
      <w:lang w:val="en-US"/>
    </w:rPr>
  </w:style>
  <w:style w:type="character" w:customStyle="1" w:styleId="QuoteChar">
    <w:name w:val="Quote Char"/>
    <w:basedOn w:val="DefaultParagraphFont"/>
    <w:link w:val="Quote"/>
    <w:uiPriority w:val="1"/>
    <w:rsid w:val="00A715E2"/>
    <w:rPr>
      <w:i/>
      <w:iCs/>
      <w:color w:val="4472C4" w:themeColor="accent1"/>
      <w:kern w:val="20"/>
      <w:sz w:val="24"/>
      <w:szCs w:val="20"/>
      <w:lang w:val="en-US"/>
    </w:rPr>
  </w:style>
  <w:style w:type="paragraph" w:customStyle="1" w:styleId="Sommaire">
    <w:name w:val="Sommaire"/>
    <w:basedOn w:val="Normal"/>
    <w:uiPriority w:val="19"/>
    <w:qFormat/>
    <w:rsid w:val="00A715E2"/>
    <w:pPr>
      <w:spacing w:before="360" w:after="480" w:line="360" w:lineRule="auto"/>
    </w:pPr>
    <w:rPr>
      <w:i/>
      <w:iCs/>
      <w:color w:val="4472C4" w:themeColor="accent1"/>
      <w:kern w:val="20"/>
      <w:sz w:val="28"/>
      <w:szCs w:val="20"/>
      <w:lang w:val="en-US"/>
    </w:rPr>
  </w:style>
  <w:style w:type="paragraph" w:styleId="BalloonText">
    <w:name w:val="Balloon Text"/>
    <w:basedOn w:val="Normal"/>
    <w:link w:val="BalloonTextChar"/>
    <w:uiPriority w:val="99"/>
    <w:semiHidden/>
    <w:unhideWhenUsed/>
    <w:rsid w:val="00A715E2"/>
    <w:pPr>
      <w:spacing w:after="0" w:line="240" w:lineRule="auto"/>
    </w:pPr>
    <w:rPr>
      <w:rFonts w:ascii="Segoe UI" w:hAnsi="Segoe UI" w:cs="Segoe UI"/>
      <w:color w:val="404040" w:themeColor="text1" w:themeTint="BF"/>
      <w:sz w:val="18"/>
      <w:szCs w:val="18"/>
      <w:lang w:val="en-US"/>
    </w:rPr>
  </w:style>
  <w:style w:type="character" w:customStyle="1" w:styleId="BalloonTextChar">
    <w:name w:val="Balloon Text Char"/>
    <w:basedOn w:val="DefaultParagraphFont"/>
    <w:link w:val="BalloonText"/>
    <w:uiPriority w:val="99"/>
    <w:semiHidden/>
    <w:rsid w:val="00A715E2"/>
    <w:rPr>
      <w:rFonts w:ascii="Segoe UI" w:hAnsi="Segoe UI" w:cs="Segoe UI"/>
      <w:color w:val="404040" w:themeColor="text1" w:themeTint="BF"/>
      <w:sz w:val="18"/>
      <w:szCs w:val="18"/>
      <w:lang w:val="en-US"/>
    </w:rPr>
  </w:style>
  <w:style w:type="character" w:customStyle="1" w:styleId="ListParagraphChar">
    <w:name w:val="List Paragraph Char"/>
    <w:aliases w:val="References Char,Paragraphe de liste3 Char,Premier Char,List Paragraph (numbered (a)) Char,Lapis Bulleted List Char,Style 3 Char,Liste couleur - Accent 11 Char,Liste 1 Char,RM1 Char,Paragraphe de liste1 Char,AM1List Para Char"/>
    <w:link w:val="ListParagraph"/>
    <w:uiPriority w:val="34"/>
    <w:qFormat/>
    <w:locked/>
    <w:rsid w:val="00A715E2"/>
  </w:style>
  <w:style w:type="paragraph" w:styleId="NormalWeb">
    <w:name w:val="Normal (Web)"/>
    <w:basedOn w:val="Normal"/>
    <w:uiPriority w:val="99"/>
    <w:semiHidden/>
    <w:unhideWhenUsed/>
    <w:rsid w:val="00A715E2"/>
    <w:pPr>
      <w:spacing w:before="100" w:beforeAutospacing="1" w:after="100" w:afterAutospacing="1" w:line="240" w:lineRule="auto"/>
    </w:pPr>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3281786">
      <w:bodyDiv w:val="1"/>
      <w:marLeft w:val="0"/>
      <w:marRight w:val="0"/>
      <w:marTop w:val="0"/>
      <w:marBottom w:val="0"/>
      <w:divBdr>
        <w:top w:val="none" w:sz="0" w:space="0" w:color="auto"/>
        <w:left w:val="none" w:sz="0" w:space="0" w:color="auto"/>
        <w:bottom w:val="none" w:sz="0" w:space="0" w:color="auto"/>
        <w:right w:val="none" w:sz="0" w:space="0" w:color="auto"/>
      </w:divBdr>
    </w:div>
    <w:div w:id="182330197">
      <w:bodyDiv w:val="1"/>
      <w:marLeft w:val="0"/>
      <w:marRight w:val="0"/>
      <w:marTop w:val="0"/>
      <w:marBottom w:val="0"/>
      <w:divBdr>
        <w:top w:val="none" w:sz="0" w:space="0" w:color="auto"/>
        <w:left w:val="none" w:sz="0" w:space="0" w:color="auto"/>
        <w:bottom w:val="none" w:sz="0" w:space="0" w:color="auto"/>
        <w:right w:val="none" w:sz="0" w:space="0" w:color="auto"/>
      </w:divBdr>
    </w:div>
    <w:div w:id="204874143">
      <w:bodyDiv w:val="1"/>
      <w:marLeft w:val="0"/>
      <w:marRight w:val="0"/>
      <w:marTop w:val="0"/>
      <w:marBottom w:val="0"/>
      <w:divBdr>
        <w:top w:val="none" w:sz="0" w:space="0" w:color="auto"/>
        <w:left w:val="none" w:sz="0" w:space="0" w:color="auto"/>
        <w:bottom w:val="none" w:sz="0" w:space="0" w:color="auto"/>
        <w:right w:val="none" w:sz="0" w:space="0" w:color="auto"/>
      </w:divBdr>
    </w:div>
    <w:div w:id="239028918">
      <w:bodyDiv w:val="1"/>
      <w:marLeft w:val="0"/>
      <w:marRight w:val="0"/>
      <w:marTop w:val="0"/>
      <w:marBottom w:val="0"/>
      <w:divBdr>
        <w:top w:val="none" w:sz="0" w:space="0" w:color="auto"/>
        <w:left w:val="none" w:sz="0" w:space="0" w:color="auto"/>
        <w:bottom w:val="none" w:sz="0" w:space="0" w:color="auto"/>
        <w:right w:val="none" w:sz="0" w:space="0" w:color="auto"/>
      </w:divBdr>
    </w:div>
    <w:div w:id="323778107">
      <w:bodyDiv w:val="1"/>
      <w:marLeft w:val="0"/>
      <w:marRight w:val="0"/>
      <w:marTop w:val="0"/>
      <w:marBottom w:val="0"/>
      <w:divBdr>
        <w:top w:val="none" w:sz="0" w:space="0" w:color="auto"/>
        <w:left w:val="none" w:sz="0" w:space="0" w:color="auto"/>
        <w:bottom w:val="none" w:sz="0" w:space="0" w:color="auto"/>
        <w:right w:val="none" w:sz="0" w:space="0" w:color="auto"/>
      </w:divBdr>
    </w:div>
    <w:div w:id="328025982">
      <w:bodyDiv w:val="1"/>
      <w:marLeft w:val="0"/>
      <w:marRight w:val="0"/>
      <w:marTop w:val="0"/>
      <w:marBottom w:val="0"/>
      <w:divBdr>
        <w:top w:val="none" w:sz="0" w:space="0" w:color="auto"/>
        <w:left w:val="none" w:sz="0" w:space="0" w:color="auto"/>
        <w:bottom w:val="none" w:sz="0" w:space="0" w:color="auto"/>
        <w:right w:val="none" w:sz="0" w:space="0" w:color="auto"/>
      </w:divBdr>
    </w:div>
    <w:div w:id="390201977">
      <w:bodyDiv w:val="1"/>
      <w:marLeft w:val="0"/>
      <w:marRight w:val="0"/>
      <w:marTop w:val="0"/>
      <w:marBottom w:val="0"/>
      <w:divBdr>
        <w:top w:val="none" w:sz="0" w:space="0" w:color="auto"/>
        <w:left w:val="none" w:sz="0" w:space="0" w:color="auto"/>
        <w:bottom w:val="none" w:sz="0" w:space="0" w:color="auto"/>
        <w:right w:val="none" w:sz="0" w:space="0" w:color="auto"/>
      </w:divBdr>
    </w:div>
    <w:div w:id="393897644">
      <w:bodyDiv w:val="1"/>
      <w:marLeft w:val="0"/>
      <w:marRight w:val="0"/>
      <w:marTop w:val="0"/>
      <w:marBottom w:val="0"/>
      <w:divBdr>
        <w:top w:val="none" w:sz="0" w:space="0" w:color="auto"/>
        <w:left w:val="none" w:sz="0" w:space="0" w:color="auto"/>
        <w:bottom w:val="none" w:sz="0" w:space="0" w:color="auto"/>
        <w:right w:val="none" w:sz="0" w:space="0" w:color="auto"/>
      </w:divBdr>
    </w:div>
    <w:div w:id="428699655">
      <w:bodyDiv w:val="1"/>
      <w:marLeft w:val="0"/>
      <w:marRight w:val="0"/>
      <w:marTop w:val="0"/>
      <w:marBottom w:val="0"/>
      <w:divBdr>
        <w:top w:val="none" w:sz="0" w:space="0" w:color="auto"/>
        <w:left w:val="none" w:sz="0" w:space="0" w:color="auto"/>
        <w:bottom w:val="none" w:sz="0" w:space="0" w:color="auto"/>
        <w:right w:val="none" w:sz="0" w:space="0" w:color="auto"/>
      </w:divBdr>
    </w:div>
    <w:div w:id="446436659">
      <w:bodyDiv w:val="1"/>
      <w:marLeft w:val="0"/>
      <w:marRight w:val="0"/>
      <w:marTop w:val="0"/>
      <w:marBottom w:val="0"/>
      <w:divBdr>
        <w:top w:val="none" w:sz="0" w:space="0" w:color="auto"/>
        <w:left w:val="none" w:sz="0" w:space="0" w:color="auto"/>
        <w:bottom w:val="none" w:sz="0" w:space="0" w:color="auto"/>
        <w:right w:val="none" w:sz="0" w:space="0" w:color="auto"/>
      </w:divBdr>
    </w:div>
    <w:div w:id="458686830">
      <w:bodyDiv w:val="1"/>
      <w:marLeft w:val="0"/>
      <w:marRight w:val="0"/>
      <w:marTop w:val="0"/>
      <w:marBottom w:val="0"/>
      <w:divBdr>
        <w:top w:val="none" w:sz="0" w:space="0" w:color="auto"/>
        <w:left w:val="none" w:sz="0" w:space="0" w:color="auto"/>
        <w:bottom w:val="none" w:sz="0" w:space="0" w:color="auto"/>
        <w:right w:val="none" w:sz="0" w:space="0" w:color="auto"/>
      </w:divBdr>
    </w:div>
    <w:div w:id="487523643">
      <w:bodyDiv w:val="1"/>
      <w:marLeft w:val="0"/>
      <w:marRight w:val="0"/>
      <w:marTop w:val="0"/>
      <w:marBottom w:val="0"/>
      <w:divBdr>
        <w:top w:val="none" w:sz="0" w:space="0" w:color="auto"/>
        <w:left w:val="none" w:sz="0" w:space="0" w:color="auto"/>
        <w:bottom w:val="none" w:sz="0" w:space="0" w:color="auto"/>
        <w:right w:val="none" w:sz="0" w:space="0" w:color="auto"/>
      </w:divBdr>
    </w:div>
    <w:div w:id="507646265">
      <w:bodyDiv w:val="1"/>
      <w:marLeft w:val="0"/>
      <w:marRight w:val="0"/>
      <w:marTop w:val="0"/>
      <w:marBottom w:val="0"/>
      <w:divBdr>
        <w:top w:val="none" w:sz="0" w:space="0" w:color="auto"/>
        <w:left w:val="none" w:sz="0" w:space="0" w:color="auto"/>
        <w:bottom w:val="none" w:sz="0" w:space="0" w:color="auto"/>
        <w:right w:val="none" w:sz="0" w:space="0" w:color="auto"/>
      </w:divBdr>
    </w:div>
    <w:div w:id="521746561">
      <w:bodyDiv w:val="1"/>
      <w:marLeft w:val="0"/>
      <w:marRight w:val="0"/>
      <w:marTop w:val="0"/>
      <w:marBottom w:val="0"/>
      <w:divBdr>
        <w:top w:val="none" w:sz="0" w:space="0" w:color="auto"/>
        <w:left w:val="none" w:sz="0" w:space="0" w:color="auto"/>
        <w:bottom w:val="none" w:sz="0" w:space="0" w:color="auto"/>
        <w:right w:val="none" w:sz="0" w:space="0" w:color="auto"/>
      </w:divBdr>
    </w:div>
    <w:div w:id="549270868">
      <w:bodyDiv w:val="1"/>
      <w:marLeft w:val="0"/>
      <w:marRight w:val="0"/>
      <w:marTop w:val="0"/>
      <w:marBottom w:val="0"/>
      <w:divBdr>
        <w:top w:val="none" w:sz="0" w:space="0" w:color="auto"/>
        <w:left w:val="none" w:sz="0" w:space="0" w:color="auto"/>
        <w:bottom w:val="none" w:sz="0" w:space="0" w:color="auto"/>
        <w:right w:val="none" w:sz="0" w:space="0" w:color="auto"/>
      </w:divBdr>
    </w:div>
    <w:div w:id="583297507">
      <w:bodyDiv w:val="1"/>
      <w:marLeft w:val="0"/>
      <w:marRight w:val="0"/>
      <w:marTop w:val="0"/>
      <w:marBottom w:val="0"/>
      <w:divBdr>
        <w:top w:val="none" w:sz="0" w:space="0" w:color="auto"/>
        <w:left w:val="none" w:sz="0" w:space="0" w:color="auto"/>
        <w:bottom w:val="none" w:sz="0" w:space="0" w:color="auto"/>
        <w:right w:val="none" w:sz="0" w:space="0" w:color="auto"/>
      </w:divBdr>
    </w:div>
    <w:div w:id="590939969">
      <w:bodyDiv w:val="1"/>
      <w:marLeft w:val="0"/>
      <w:marRight w:val="0"/>
      <w:marTop w:val="0"/>
      <w:marBottom w:val="0"/>
      <w:divBdr>
        <w:top w:val="none" w:sz="0" w:space="0" w:color="auto"/>
        <w:left w:val="none" w:sz="0" w:space="0" w:color="auto"/>
        <w:bottom w:val="none" w:sz="0" w:space="0" w:color="auto"/>
        <w:right w:val="none" w:sz="0" w:space="0" w:color="auto"/>
      </w:divBdr>
    </w:div>
    <w:div w:id="711226037">
      <w:bodyDiv w:val="1"/>
      <w:marLeft w:val="0"/>
      <w:marRight w:val="0"/>
      <w:marTop w:val="0"/>
      <w:marBottom w:val="0"/>
      <w:divBdr>
        <w:top w:val="none" w:sz="0" w:space="0" w:color="auto"/>
        <w:left w:val="none" w:sz="0" w:space="0" w:color="auto"/>
        <w:bottom w:val="none" w:sz="0" w:space="0" w:color="auto"/>
        <w:right w:val="none" w:sz="0" w:space="0" w:color="auto"/>
      </w:divBdr>
    </w:div>
    <w:div w:id="798185373">
      <w:bodyDiv w:val="1"/>
      <w:marLeft w:val="0"/>
      <w:marRight w:val="0"/>
      <w:marTop w:val="0"/>
      <w:marBottom w:val="0"/>
      <w:divBdr>
        <w:top w:val="none" w:sz="0" w:space="0" w:color="auto"/>
        <w:left w:val="none" w:sz="0" w:space="0" w:color="auto"/>
        <w:bottom w:val="none" w:sz="0" w:space="0" w:color="auto"/>
        <w:right w:val="none" w:sz="0" w:space="0" w:color="auto"/>
      </w:divBdr>
    </w:div>
    <w:div w:id="819809127">
      <w:bodyDiv w:val="1"/>
      <w:marLeft w:val="0"/>
      <w:marRight w:val="0"/>
      <w:marTop w:val="0"/>
      <w:marBottom w:val="0"/>
      <w:divBdr>
        <w:top w:val="none" w:sz="0" w:space="0" w:color="auto"/>
        <w:left w:val="none" w:sz="0" w:space="0" w:color="auto"/>
        <w:bottom w:val="none" w:sz="0" w:space="0" w:color="auto"/>
        <w:right w:val="none" w:sz="0" w:space="0" w:color="auto"/>
      </w:divBdr>
    </w:div>
    <w:div w:id="859052477">
      <w:bodyDiv w:val="1"/>
      <w:marLeft w:val="0"/>
      <w:marRight w:val="0"/>
      <w:marTop w:val="0"/>
      <w:marBottom w:val="0"/>
      <w:divBdr>
        <w:top w:val="none" w:sz="0" w:space="0" w:color="auto"/>
        <w:left w:val="none" w:sz="0" w:space="0" w:color="auto"/>
        <w:bottom w:val="none" w:sz="0" w:space="0" w:color="auto"/>
        <w:right w:val="none" w:sz="0" w:space="0" w:color="auto"/>
      </w:divBdr>
    </w:div>
    <w:div w:id="926573443">
      <w:bodyDiv w:val="1"/>
      <w:marLeft w:val="0"/>
      <w:marRight w:val="0"/>
      <w:marTop w:val="0"/>
      <w:marBottom w:val="0"/>
      <w:divBdr>
        <w:top w:val="none" w:sz="0" w:space="0" w:color="auto"/>
        <w:left w:val="none" w:sz="0" w:space="0" w:color="auto"/>
        <w:bottom w:val="none" w:sz="0" w:space="0" w:color="auto"/>
        <w:right w:val="none" w:sz="0" w:space="0" w:color="auto"/>
      </w:divBdr>
    </w:div>
    <w:div w:id="1008676074">
      <w:bodyDiv w:val="1"/>
      <w:marLeft w:val="0"/>
      <w:marRight w:val="0"/>
      <w:marTop w:val="0"/>
      <w:marBottom w:val="0"/>
      <w:divBdr>
        <w:top w:val="none" w:sz="0" w:space="0" w:color="auto"/>
        <w:left w:val="none" w:sz="0" w:space="0" w:color="auto"/>
        <w:bottom w:val="none" w:sz="0" w:space="0" w:color="auto"/>
        <w:right w:val="none" w:sz="0" w:space="0" w:color="auto"/>
      </w:divBdr>
    </w:div>
    <w:div w:id="1028792401">
      <w:bodyDiv w:val="1"/>
      <w:marLeft w:val="0"/>
      <w:marRight w:val="0"/>
      <w:marTop w:val="0"/>
      <w:marBottom w:val="0"/>
      <w:divBdr>
        <w:top w:val="none" w:sz="0" w:space="0" w:color="auto"/>
        <w:left w:val="none" w:sz="0" w:space="0" w:color="auto"/>
        <w:bottom w:val="none" w:sz="0" w:space="0" w:color="auto"/>
        <w:right w:val="none" w:sz="0" w:space="0" w:color="auto"/>
      </w:divBdr>
    </w:div>
    <w:div w:id="1068460865">
      <w:bodyDiv w:val="1"/>
      <w:marLeft w:val="0"/>
      <w:marRight w:val="0"/>
      <w:marTop w:val="0"/>
      <w:marBottom w:val="0"/>
      <w:divBdr>
        <w:top w:val="none" w:sz="0" w:space="0" w:color="auto"/>
        <w:left w:val="none" w:sz="0" w:space="0" w:color="auto"/>
        <w:bottom w:val="none" w:sz="0" w:space="0" w:color="auto"/>
        <w:right w:val="none" w:sz="0" w:space="0" w:color="auto"/>
      </w:divBdr>
    </w:div>
    <w:div w:id="1071075367">
      <w:bodyDiv w:val="1"/>
      <w:marLeft w:val="0"/>
      <w:marRight w:val="0"/>
      <w:marTop w:val="0"/>
      <w:marBottom w:val="0"/>
      <w:divBdr>
        <w:top w:val="none" w:sz="0" w:space="0" w:color="auto"/>
        <w:left w:val="none" w:sz="0" w:space="0" w:color="auto"/>
        <w:bottom w:val="none" w:sz="0" w:space="0" w:color="auto"/>
        <w:right w:val="none" w:sz="0" w:space="0" w:color="auto"/>
      </w:divBdr>
    </w:div>
    <w:div w:id="1097140971">
      <w:bodyDiv w:val="1"/>
      <w:marLeft w:val="0"/>
      <w:marRight w:val="0"/>
      <w:marTop w:val="0"/>
      <w:marBottom w:val="0"/>
      <w:divBdr>
        <w:top w:val="none" w:sz="0" w:space="0" w:color="auto"/>
        <w:left w:val="none" w:sz="0" w:space="0" w:color="auto"/>
        <w:bottom w:val="none" w:sz="0" w:space="0" w:color="auto"/>
        <w:right w:val="none" w:sz="0" w:space="0" w:color="auto"/>
      </w:divBdr>
    </w:div>
    <w:div w:id="1097410299">
      <w:bodyDiv w:val="1"/>
      <w:marLeft w:val="0"/>
      <w:marRight w:val="0"/>
      <w:marTop w:val="0"/>
      <w:marBottom w:val="0"/>
      <w:divBdr>
        <w:top w:val="none" w:sz="0" w:space="0" w:color="auto"/>
        <w:left w:val="none" w:sz="0" w:space="0" w:color="auto"/>
        <w:bottom w:val="none" w:sz="0" w:space="0" w:color="auto"/>
        <w:right w:val="none" w:sz="0" w:space="0" w:color="auto"/>
      </w:divBdr>
    </w:div>
    <w:div w:id="1106074591">
      <w:bodyDiv w:val="1"/>
      <w:marLeft w:val="0"/>
      <w:marRight w:val="0"/>
      <w:marTop w:val="0"/>
      <w:marBottom w:val="0"/>
      <w:divBdr>
        <w:top w:val="none" w:sz="0" w:space="0" w:color="auto"/>
        <w:left w:val="none" w:sz="0" w:space="0" w:color="auto"/>
        <w:bottom w:val="none" w:sz="0" w:space="0" w:color="auto"/>
        <w:right w:val="none" w:sz="0" w:space="0" w:color="auto"/>
      </w:divBdr>
    </w:div>
    <w:div w:id="1129855995">
      <w:bodyDiv w:val="1"/>
      <w:marLeft w:val="0"/>
      <w:marRight w:val="0"/>
      <w:marTop w:val="0"/>
      <w:marBottom w:val="0"/>
      <w:divBdr>
        <w:top w:val="none" w:sz="0" w:space="0" w:color="auto"/>
        <w:left w:val="none" w:sz="0" w:space="0" w:color="auto"/>
        <w:bottom w:val="none" w:sz="0" w:space="0" w:color="auto"/>
        <w:right w:val="none" w:sz="0" w:space="0" w:color="auto"/>
      </w:divBdr>
    </w:div>
    <w:div w:id="1197544558">
      <w:bodyDiv w:val="1"/>
      <w:marLeft w:val="0"/>
      <w:marRight w:val="0"/>
      <w:marTop w:val="0"/>
      <w:marBottom w:val="0"/>
      <w:divBdr>
        <w:top w:val="none" w:sz="0" w:space="0" w:color="auto"/>
        <w:left w:val="none" w:sz="0" w:space="0" w:color="auto"/>
        <w:bottom w:val="none" w:sz="0" w:space="0" w:color="auto"/>
        <w:right w:val="none" w:sz="0" w:space="0" w:color="auto"/>
      </w:divBdr>
    </w:div>
    <w:div w:id="1207062746">
      <w:bodyDiv w:val="1"/>
      <w:marLeft w:val="0"/>
      <w:marRight w:val="0"/>
      <w:marTop w:val="0"/>
      <w:marBottom w:val="0"/>
      <w:divBdr>
        <w:top w:val="none" w:sz="0" w:space="0" w:color="auto"/>
        <w:left w:val="none" w:sz="0" w:space="0" w:color="auto"/>
        <w:bottom w:val="none" w:sz="0" w:space="0" w:color="auto"/>
        <w:right w:val="none" w:sz="0" w:space="0" w:color="auto"/>
      </w:divBdr>
    </w:div>
    <w:div w:id="1286933572">
      <w:bodyDiv w:val="1"/>
      <w:marLeft w:val="0"/>
      <w:marRight w:val="0"/>
      <w:marTop w:val="0"/>
      <w:marBottom w:val="0"/>
      <w:divBdr>
        <w:top w:val="none" w:sz="0" w:space="0" w:color="auto"/>
        <w:left w:val="none" w:sz="0" w:space="0" w:color="auto"/>
        <w:bottom w:val="none" w:sz="0" w:space="0" w:color="auto"/>
        <w:right w:val="none" w:sz="0" w:space="0" w:color="auto"/>
      </w:divBdr>
    </w:div>
    <w:div w:id="1289703003">
      <w:bodyDiv w:val="1"/>
      <w:marLeft w:val="0"/>
      <w:marRight w:val="0"/>
      <w:marTop w:val="0"/>
      <w:marBottom w:val="0"/>
      <w:divBdr>
        <w:top w:val="none" w:sz="0" w:space="0" w:color="auto"/>
        <w:left w:val="none" w:sz="0" w:space="0" w:color="auto"/>
        <w:bottom w:val="none" w:sz="0" w:space="0" w:color="auto"/>
        <w:right w:val="none" w:sz="0" w:space="0" w:color="auto"/>
      </w:divBdr>
    </w:div>
    <w:div w:id="1336306510">
      <w:bodyDiv w:val="1"/>
      <w:marLeft w:val="0"/>
      <w:marRight w:val="0"/>
      <w:marTop w:val="0"/>
      <w:marBottom w:val="0"/>
      <w:divBdr>
        <w:top w:val="none" w:sz="0" w:space="0" w:color="auto"/>
        <w:left w:val="none" w:sz="0" w:space="0" w:color="auto"/>
        <w:bottom w:val="none" w:sz="0" w:space="0" w:color="auto"/>
        <w:right w:val="none" w:sz="0" w:space="0" w:color="auto"/>
      </w:divBdr>
    </w:div>
    <w:div w:id="1363632885">
      <w:bodyDiv w:val="1"/>
      <w:marLeft w:val="0"/>
      <w:marRight w:val="0"/>
      <w:marTop w:val="0"/>
      <w:marBottom w:val="0"/>
      <w:divBdr>
        <w:top w:val="none" w:sz="0" w:space="0" w:color="auto"/>
        <w:left w:val="none" w:sz="0" w:space="0" w:color="auto"/>
        <w:bottom w:val="none" w:sz="0" w:space="0" w:color="auto"/>
        <w:right w:val="none" w:sz="0" w:space="0" w:color="auto"/>
      </w:divBdr>
    </w:div>
    <w:div w:id="1368917662">
      <w:bodyDiv w:val="1"/>
      <w:marLeft w:val="0"/>
      <w:marRight w:val="0"/>
      <w:marTop w:val="0"/>
      <w:marBottom w:val="0"/>
      <w:divBdr>
        <w:top w:val="none" w:sz="0" w:space="0" w:color="auto"/>
        <w:left w:val="none" w:sz="0" w:space="0" w:color="auto"/>
        <w:bottom w:val="none" w:sz="0" w:space="0" w:color="auto"/>
        <w:right w:val="none" w:sz="0" w:space="0" w:color="auto"/>
      </w:divBdr>
    </w:div>
    <w:div w:id="1406997567">
      <w:bodyDiv w:val="1"/>
      <w:marLeft w:val="0"/>
      <w:marRight w:val="0"/>
      <w:marTop w:val="0"/>
      <w:marBottom w:val="0"/>
      <w:divBdr>
        <w:top w:val="none" w:sz="0" w:space="0" w:color="auto"/>
        <w:left w:val="none" w:sz="0" w:space="0" w:color="auto"/>
        <w:bottom w:val="none" w:sz="0" w:space="0" w:color="auto"/>
        <w:right w:val="none" w:sz="0" w:space="0" w:color="auto"/>
      </w:divBdr>
    </w:div>
    <w:div w:id="1422482416">
      <w:bodyDiv w:val="1"/>
      <w:marLeft w:val="0"/>
      <w:marRight w:val="0"/>
      <w:marTop w:val="0"/>
      <w:marBottom w:val="0"/>
      <w:divBdr>
        <w:top w:val="none" w:sz="0" w:space="0" w:color="auto"/>
        <w:left w:val="none" w:sz="0" w:space="0" w:color="auto"/>
        <w:bottom w:val="none" w:sz="0" w:space="0" w:color="auto"/>
        <w:right w:val="none" w:sz="0" w:space="0" w:color="auto"/>
      </w:divBdr>
    </w:div>
    <w:div w:id="1465923878">
      <w:bodyDiv w:val="1"/>
      <w:marLeft w:val="0"/>
      <w:marRight w:val="0"/>
      <w:marTop w:val="0"/>
      <w:marBottom w:val="0"/>
      <w:divBdr>
        <w:top w:val="none" w:sz="0" w:space="0" w:color="auto"/>
        <w:left w:val="none" w:sz="0" w:space="0" w:color="auto"/>
        <w:bottom w:val="none" w:sz="0" w:space="0" w:color="auto"/>
        <w:right w:val="none" w:sz="0" w:space="0" w:color="auto"/>
      </w:divBdr>
    </w:div>
    <w:div w:id="1473400316">
      <w:bodyDiv w:val="1"/>
      <w:marLeft w:val="0"/>
      <w:marRight w:val="0"/>
      <w:marTop w:val="0"/>
      <w:marBottom w:val="0"/>
      <w:divBdr>
        <w:top w:val="none" w:sz="0" w:space="0" w:color="auto"/>
        <w:left w:val="none" w:sz="0" w:space="0" w:color="auto"/>
        <w:bottom w:val="none" w:sz="0" w:space="0" w:color="auto"/>
        <w:right w:val="none" w:sz="0" w:space="0" w:color="auto"/>
      </w:divBdr>
    </w:div>
    <w:div w:id="1540046817">
      <w:bodyDiv w:val="1"/>
      <w:marLeft w:val="0"/>
      <w:marRight w:val="0"/>
      <w:marTop w:val="0"/>
      <w:marBottom w:val="0"/>
      <w:divBdr>
        <w:top w:val="none" w:sz="0" w:space="0" w:color="auto"/>
        <w:left w:val="none" w:sz="0" w:space="0" w:color="auto"/>
        <w:bottom w:val="none" w:sz="0" w:space="0" w:color="auto"/>
        <w:right w:val="none" w:sz="0" w:space="0" w:color="auto"/>
      </w:divBdr>
    </w:div>
    <w:div w:id="1555000342">
      <w:bodyDiv w:val="1"/>
      <w:marLeft w:val="0"/>
      <w:marRight w:val="0"/>
      <w:marTop w:val="0"/>
      <w:marBottom w:val="0"/>
      <w:divBdr>
        <w:top w:val="none" w:sz="0" w:space="0" w:color="auto"/>
        <w:left w:val="none" w:sz="0" w:space="0" w:color="auto"/>
        <w:bottom w:val="none" w:sz="0" w:space="0" w:color="auto"/>
        <w:right w:val="none" w:sz="0" w:space="0" w:color="auto"/>
      </w:divBdr>
    </w:div>
    <w:div w:id="1586920229">
      <w:bodyDiv w:val="1"/>
      <w:marLeft w:val="0"/>
      <w:marRight w:val="0"/>
      <w:marTop w:val="0"/>
      <w:marBottom w:val="0"/>
      <w:divBdr>
        <w:top w:val="none" w:sz="0" w:space="0" w:color="auto"/>
        <w:left w:val="none" w:sz="0" w:space="0" w:color="auto"/>
        <w:bottom w:val="none" w:sz="0" w:space="0" w:color="auto"/>
        <w:right w:val="none" w:sz="0" w:space="0" w:color="auto"/>
      </w:divBdr>
    </w:div>
    <w:div w:id="1673024394">
      <w:bodyDiv w:val="1"/>
      <w:marLeft w:val="0"/>
      <w:marRight w:val="0"/>
      <w:marTop w:val="0"/>
      <w:marBottom w:val="0"/>
      <w:divBdr>
        <w:top w:val="none" w:sz="0" w:space="0" w:color="auto"/>
        <w:left w:val="none" w:sz="0" w:space="0" w:color="auto"/>
        <w:bottom w:val="none" w:sz="0" w:space="0" w:color="auto"/>
        <w:right w:val="none" w:sz="0" w:space="0" w:color="auto"/>
      </w:divBdr>
    </w:div>
    <w:div w:id="1695155939">
      <w:bodyDiv w:val="1"/>
      <w:marLeft w:val="0"/>
      <w:marRight w:val="0"/>
      <w:marTop w:val="0"/>
      <w:marBottom w:val="0"/>
      <w:divBdr>
        <w:top w:val="none" w:sz="0" w:space="0" w:color="auto"/>
        <w:left w:val="none" w:sz="0" w:space="0" w:color="auto"/>
        <w:bottom w:val="none" w:sz="0" w:space="0" w:color="auto"/>
        <w:right w:val="none" w:sz="0" w:space="0" w:color="auto"/>
      </w:divBdr>
    </w:div>
    <w:div w:id="1716541569">
      <w:bodyDiv w:val="1"/>
      <w:marLeft w:val="0"/>
      <w:marRight w:val="0"/>
      <w:marTop w:val="0"/>
      <w:marBottom w:val="0"/>
      <w:divBdr>
        <w:top w:val="none" w:sz="0" w:space="0" w:color="auto"/>
        <w:left w:val="none" w:sz="0" w:space="0" w:color="auto"/>
        <w:bottom w:val="none" w:sz="0" w:space="0" w:color="auto"/>
        <w:right w:val="none" w:sz="0" w:space="0" w:color="auto"/>
      </w:divBdr>
    </w:div>
    <w:div w:id="1722825742">
      <w:bodyDiv w:val="1"/>
      <w:marLeft w:val="0"/>
      <w:marRight w:val="0"/>
      <w:marTop w:val="0"/>
      <w:marBottom w:val="0"/>
      <w:divBdr>
        <w:top w:val="none" w:sz="0" w:space="0" w:color="auto"/>
        <w:left w:val="none" w:sz="0" w:space="0" w:color="auto"/>
        <w:bottom w:val="none" w:sz="0" w:space="0" w:color="auto"/>
        <w:right w:val="none" w:sz="0" w:space="0" w:color="auto"/>
      </w:divBdr>
    </w:div>
    <w:div w:id="1752893215">
      <w:bodyDiv w:val="1"/>
      <w:marLeft w:val="0"/>
      <w:marRight w:val="0"/>
      <w:marTop w:val="0"/>
      <w:marBottom w:val="0"/>
      <w:divBdr>
        <w:top w:val="none" w:sz="0" w:space="0" w:color="auto"/>
        <w:left w:val="none" w:sz="0" w:space="0" w:color="auto"/>
        <w:bottom w:val="none" w:sz="0" w:space="0" w:color="auto"/>
        <w:right w:val="none" w:sz="0" w:space="0" w:color="auto"/>
      </w:divBdr>
    </w:div>
    <w:div w:id="1800536810">
      <w:bodyDiv w:val="1"/>
      <w:marLeft w:val="0"/>
      <w:marRight w:val="0"/>
      <w:marTop w:val="0"/>
      <w:marBottom w:val="0"/>
      <w:divBdr>
        <w:top w:val="none" w:sz="0" w:space="0" w:color="auto"/>
        <w:left w:val="none" w:sz="0" w:space="0" w:color="auto"/>
        <w:bottom w:val="none" w:sz="0" w:space="0" w:color="auto"/>
        <w:right w:val="none" w:sz="0" w:space="0" w:color="auto"/>
      </w:divBdr>
    </w:div>
    <w:div w:id="1808428642">
      <w:bodyDiv w:val="1"/>
      <w:marLeft w:val="0"/>
      <w:marRight w:val="0"/>
      <w:marTop w:val="0"/>
      <w:marBottom w:val="0"/>
      <w:divBdr>
        <w:top w:val="none" w:sz="0" w:space="0" w:color="auto"/>
        <w:left w:val="none" w:sz="0" w:space="0" w:color="auto"/>
        <w:bottom w:val="none" w:sz="0" w:space="0" w:color="auto"/>
        <w:right w:val="none" w:sz="0" w:space="0" w:color="auto"/>
      </w:divBdr>
    </w:div>
    <w:div w:id="1958364322">
      <w:bodyDiv w:val="1"/>
      <w:marLeft w:val="0"/>
      <w:marRight w:val="0"/>
      <w:marTop w:val="0"/>
      <w:marBottom w:val="0"/>
      <w:divBdr>
        <w:top w:val="none" w:sz="0" w:space="0" w:color="auto"/>
        <w:left w:val="none" w:sz="0" w:space="0" w:color="auto"/>
        <w:bottom w:val="none" w:sz="0" w:space="0" w:color="auto"/>
        <w:right w:val="none" w:sz="0" w:space="0" w:color="auto"/>
      </w:divBdr>
    </w:div>
    <w:div w:id="2004160726">
      <w:bodyDiv w:val="1"/>
      <w:marLeft w:val="0"/>
      <w:marRight w:val="0"/>
      <w:marTop w:val="0"/>
      <w:marBottom w:val="0"/>
      <w:divBdr>
        <w:top w:val="none" w:sz="0" w:space="0" w:color="auto"/>
        <w:left w:val="none" w:sz="0" w:space="0" w:color="auto"/>
        <w:bottom w:val="none" w:sz="0" w:space="0" w:color="auto"/>
        <w:right w:val="none" w:sz="0" w:space="0" w:color="auto"/>
      </w:divBdr>
    </w:div>
    <w:div w:id="2008825849">
      <w:bodyDiv w:val="1"/>
      <w:marLeft w:val="0"/>
      <w:marRight w:val="0"/>
      <w:marTop w:val="0"/>
      <w:marBottom w:val="0"/>
      <w:divBdr>
        <w:top w:val="none" w:sz="0" w:space="0" w:color="auto"/>
        <w:left w:val="none" w:sz="0" w:space="0" w:color="auto"/>
        <w:bottom w:val="none" w:sz="0" w:space="0" w:color="auto"/>
        <w:right w:val="none" w:sz="0" w:space="0" w:color="auto"/>
      </w:divBdr>
    </w:div>
    <w:div w:id="2048095827">
      <w:bodyDiv w:val="1"/>
      <w:marLeft w:val="0"/>
      <w:marRight w:val="0"/>
      <w:marTop w:val="0"/>
      <w:marBottom w:val="0"/>
      <w:divBdr>
        <w:top w:val="none" w:sz="0" w:space="0" w:color="auto"/>
        <w:left w:val="none" w:sz="0" w:space="0" w:color="auto"/>
        <w:bottom w:val="none" w:sz="0" w:space="0" w:color="auto"/>
        <w:right w:val="none" w:sz="0" w:space="0" w:color="auto"/>
      </w:divBdr>
    </w:div>
    <w:div w:id="2093966740">
      <w:bodyDiv w:val="1"/>
      <w:marLeft w:val="0"/>
      <w:marRight w:val="0"/>
      <w:marTop w:val="0"/>
      <w:marBottom w:val="0"/>
      <w:divBdr>
        <w:top w:val="none" w:sz="0" w:space="0" w:color="auto"/>
        <w:left w:val="none" w:sz="0" w:space="0" w:color="auto"/>
        <w:bottom w:val="none" w:sz="0" w:space="0" w:color="auto"/>
        <w:right w:val="none" w:sz="0" w:space="0" w:color="auto"/>
      </w:divBdr>
    </w:div>
    <w:div w:id="21180635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1.xml"/><Relationship Id="rId117" Type="http://schemas.openxmlformats.org/officeDocument/2006/relationships/chart" Target="charts/chart98.xml"/><Relationship Id="rId21" Type="http://schemas.openxmlformats.org/officeDocument/2006/relationships/chart" Target="charts/chart6.xml"/><Relationship Id="rId42" Type="http://schemas.openxmlformats.org/officeDocument/2006/relationships/chart" Target="charts/chart27.xml"/><Relationship Id="rId47" Type="http://schemas.openxmlformats.org/officeDocument/2006/relationships/chart" Target="charts/chart32.xml"/><Relationship Id="rId63" Type="http://schemas.openxmlformats.org/officeDocument/2006/relationships/chart" Target="charts/chart48.xml"/><Relationship Id="rId68" Type="http://schemas.openxmlformats.org/officeDocument/2006/relationships/chart" Target="charts/chart53.xml"/><Relationship Id="rId84" Type="http://schemas.openxmlformats.org/officeDocument/2006/relationships/chart" Target="charts/chart65.xml"/><Relationship Id="rId89" Type="http://schemas.openxmlformats.org/officeDocument/2006/relationships/chart" Target="charts/chart70.xml"/><Relationship Id="rId112" Type="http://schemas.openxmlformats.org/officeDocument/2006/relationships/chart" Target="charts/chart93.xml"/><Relationship Id="rId133" Type="http://schemas.openxmlformats.org/officeDocument/2006/relationships/chart" Target="charts/chart112.xml"/><Relationship Id="rId138" Type="http://schemas.openxmlformats.org/officeDocument/2006/relationships/chart" Target="charts/chart117.xml"/><Relationship Id="rId16" Type="http://schemas.openxmlformats.org/officeDocument/2006/relationships/chart" Target="charts/chart1.xml"/><Relationship Id="rId107" Type="http://schemas.openxmlformats.org/officeDocument/2006/relationships/chart" Target="charts/chart88.xml"/><Relationship Id="rId11" Type="http://schemas.openxmlformats.org/officeDocument/2006/relationships/image" Target="media/image4.svg"/><Relationship Id="rId32" Type="http://schemas.openxmlformats.org/officeDocument/2006/relationships/chart" Target="charts/chart17.xml"/><Relationship Id="rId37" Type="http://schemas.openxmlformats.org/officeDocument/2006/relationships/chart" Target="charts/chart22.xml"/><Relationship Id="rId53" Type="http://schemas.openxmlformats.org/officeDocument/2006/relationships/chart" Target="charts/chart38.xml"/><Relationship Id="rId58" Type="http://schemas.openxmlformats.org/officeDocument/2006/relationships/chart" Target="charts/chart43.xml"/><Relationship Id="rId74" Type="http://schemas.openxmlformats.org/officeDocument/2006/relationships/image" Target="media/image8.svg"/><Relationship Id="rId79" Type="http://schemas.openxmlformats.org/officeDocument/2006/relationships/chart" Target="charts/chart60.xml"/><Relationship Id="rId102" Type="http://schemas.openxmlformats.org/officeDocument/2006/relationships/chart" Target="charts/chart83.xml"/><Relationship Id="rId123" Type="http://schemas.openxmlformats.org/officeDocument/2006/relationships/image" Target="media/image9.png"/><Relationship Id="rId128" Type="http://schemas.openxmlformats.org/officeDocument/2006/relationships/chart" Target="charts/chart108.xml"/><Relationship Id="rId144"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chart" Target="charts/chart71.xml"/><Relationship Id="rId95" Type="http://schemas.openxmlformats.org/officeDocument/2006/relationships/chart" Target="charts/chart76.xml"/><Relationship Id="rId22" Type="http://schemas.openxmlformats.org/officeDocument/2006/relationships/chart" Target="charts/chart7.xml"/><Relationship Id="rId27" Type="http://schemas.openxmlformats.org/officeDocument/2006/relationships/chart" Target="charts/chart12.xml"/><Relationship Id="rId43" Type="http://schemas.openxmlformats.org/officeDocument/2006/relationships/chart" Target="charts/chart28.xml"/><Relationship Id="rId48" Type="http://schemas.openxmlformats.org/officeDocument/2006/relationships/chart" Target="charts/chart33.xml"/><Relationship Id="rId64" Type="http://schemas.openxmlformats.org/officeDocument/2006/relationships/chart" Target="charts/chart49.xml"/><Relationship Id="rId69" Type="http://schemas.openxmlformats.org/officeDocument/2006/relationships/chart" Target="charts/chart54.xml"/><Relationship Id="rId113" Type="http://schemas.openxmlformats.org/officeDocument/2006/relationships/chart" Target="charts/chart94.xml"/><Relationship Id="rId118" Type="http://schemas.openxmlformats.org/officeDocument/2006/relationships/chart" Target="charts/chart99.xml"/><Relationship Id="rId134" Type="http://schemas.openxmlformats.org/officeDocument/2006/relationships/chart" Target="charts/chart113.xml"/><Relationship Id="rId139" Type="http://schemas.openxmlformats.org/officeDocument/2006/relationships/chart" Target="charts/chart118.xml"/><Relationship Id="rId80" Type="http://schemas.openxmlformats.org/officeDocument/2006/relationships/chart" Target="charts/chart61.xml"/><Relationship Id="rId85" Type="http://schemas.openxmlformats.org/officeDocument/2006/relationships/chart" Target="charts/chart66.xml"/><Relationship Id="rId3" Type="http://schemas.openxmlformats.org/officeDocument/2006/relationships/styles" Target="styles.xml"/><Relationship Id="rId12" Type="http://schemas.openxmlformats.org/officeDocument/2006/relationships/hyperlink" Target="https://sheltercluster.org/north-west-south-west/documents/northwest-cameroon-shelter-cluster-strategy-and-assessment-workshop" TargetMode="External"/><Relationship Id="rId17" Type="http://schemas.openxmlformats.org/officeDocument/2006/relationships/chart" Target="charts/chart2.xml"/><Relationship Id="rId25" Type="http://schemas.openxmlformats.org/officeDocument/2006/relationships/chart" Target="charts/chart10.xml"/><Relationship Id="rId33" Type="http://schemas.openxmlformats.org/officeDocument/2006/relationships/chart" Target="charts/chart18.xml"/><Relationship Id="rId38" Type="http://schemas.openxmlformats.org/officeDocument/2006/relationships/chart" Target="charts/chart23.xml"/><Relationship Id="rId46" Type="http://schemas.openxmlformats.org/officeDocument/2006/relationships/chart" Target="charts/chart31.xml"/><Relationship Id="rId59" Type="http://schemas.openxmlformats.org/officeDocument/2006/relationships/chart" Target="charts/chart44.xml"/><Relationship Id="rId67" Type="http://schemas.openxmlformats.org/officeDocument/2006/relationships/chart" Target="charts/chart52.xml"/><Relationship Id="rId103" Type="http://schemas.openxmlformats.org/officeDocument/2006/relationships/chart" Target="charts/chart84.xml"/><Relationship Id="rId108" Type="http://schemas.openxmlformats.org/officeDocument/2006/relationships/chart" Target="charts/chart89.xml"/><Relationship Id="rId116" Type="http://schemas.openxmlformats.org/officeDocument/2006/relationships/chart" Target="charts/chart97.xml"/><Relationship Id="rId124" Type="http://schemas.openxmlformats.org/officeDocument/2006/relationships/chart" Target="charts/chart104.xml"/><Relationship Id="rId129" Type="http://schemas.openxmlformats.org/officeDocument/2006/relationships/chart" Target="charts/chart109.xml"/><Relationship Id="rId137" Type="http://schemas.openxmlformats.org/officeDocument/2006/relationships/chart" Target="charts/chart116.xml"/><Relationship Id="rId20" Type="http://schemas.openxmlformats.org/officeDocument/2006/relationships/chart" Target="charts/chart5.xml"/><Relationship Id="rId41" Type="http://schemas.openxmlformats.org/officeDocument/2006/relationships/chart" Target="charts/chart26.xml"/><Relationship Id="rId54" Type="http://schemas.openxmlformats.org/officeDocument/2006/relationships/chart" Target="charts/chart39.xml"/><Relationship Id="rId62" Type="http://schemas.openxmlformats.org/officeDocument/2006/relationships/chart" Target="charts/chart47.xml"/><Relationship Id="rId70" Type="http://schemas.openxmlformats.org/officeDocument/2006/relationships/chart" Target="charts/chart55.xml"/><Relationship Id="rId75" Type="http://schemas.openxmlformats.org/officeDocument/2006/relationships/chart" Target="charts/chart56.xml"/><Relationship Id="rId83" Type="http://schemas.openxmlformats.org/officeDocument/2006/relationships/chart" Target="charts/chart64.xml"/><Relationship Id="rId88" Type="http://schemas.openxmlformats.org/officeDocument/2006/relationships/chart" Target="charts/chart69.xml"/><Relationship Id="rId91" Type="http://schemas.openxmlformats.org/officeDocument/2006/relationships/chart" Target="charts/chart72.xml"/><Relationship Id="rId96" Type="http://schemas.openxmlformats.org/officeDocument/2006/relationships/chart" Target="charts/chart77.xml"/><Relationship Id="rId111" Type="http://schemas.openxmlformats.org/officeDocument/2006/relationships/chart" Target="charts/chart92.xml"/><Relationship Id="rId132" Type="http://schemas.openxmlformats.org/officeDocument/2006/relationships/image" Target="media/image10.png"/><Relationship Id="rId140" Type="http://schemas.openxmlformats.org/officeDocument/2006/relationships/chart" Target="charts/chart119.xml"/><Relationship Id="rId14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sheltercluster.org/north-west-south-west/documents/action-points-southwest-cameroon-assessment-validation-and-strategy" TargetMode="External"/><Relationship Id="rId23" Type="http://schemas.openxmlformats.org/officeDocument/2006/relationships/chart" Target="charts/chart8.xml"/><Relationship Id="rId28" Type="http://schemas.openxmlformats.org/officeDocument/2006/relationships/chart" Target="charts/chart13.xml"/><Relationship Id="rId36" Type="http://schemas.openxmlformats.org/officeDocument/2006/relationships/chart" Target="charts/chart21.xml"/><Relationship Id="rId49" Type="http://schemas.openxmlformats.org/officeDocument/2006/relationships/chart" Target="charts/chart34.xml"/><Relationship Id="rId57" Type="http://schemas.openxmlformats.org/officeDocument/2006/relationships/chart" Target="charts/chart42.xml"/><Relationship Id="rId106" Type="http://schemas.openxmlformats.org/officeDocument/2006/relationships/chart" Target="charts/chart87.xml"/><Relationship Id="rId114" Type="http://schemas.openxmlformats.org/officeDocument/2006/relationships/chart" Target="charts/chart95.xml"/><Relationship Id="rId119" Type="http://schemas.openxmlformats.org/officeDocument/2006/relationships/chart" Target="charts/chart100.xml"/><Relationship Id="rId127" Type="http://schemas.openxmlformats.org/officeDocument/2006/relationships/chart" Target="charts/chart107.xml"/><Relationship Id="rId10" Type="http://schemas.openxmlformats.org/officeDocument/2006/relationships/image" Target="media/image3.png"/><Relationship Id="rId31" Type="http://schemas.openxmlformats.org/officeDocument/2006/relationships/chart" Target="charts/chart16.xml"/><Relationship Id="rId44" Type="http://schemas.openxmlformats.org/officeDocument/2006/relationships/chart" Target="charts/chart29.xml"/><Relationship Id="rId52" Type="http://schemas.openxmlformats.org/officeDocument/2006/relationships/chart" Target="charts/chart37.xml"/><Relationship Id="rId60" Type="http://schemas.openxmlformats.org/officeDocument/2006/relationships/chart" Target="charts/chart45.xml"/><Relationship Id="rId65" Type="http://schemas.openxmlformats.org/officeDocument/2006/relationships/chart" Target="charts/chart50.xml"/><Relationship Id="rId73" Type="http://schemas.openxmlformats.org/officeDocument/2006/relationships/image" Target="media/image7.png"/><Relationship Id="rId78" Type="http://schemas.openxmlformats.org/officeDocument/2006/relationships/chart" Target="charts/chart59.xml"/><Relationship Id="rId81" Type="http://schemas.openxmlformats.org/officeDocument/2006/relationships/chart" Target="charts/chart62.xml"/><Relationship Id="rId86" Type="http://schemas.openxmlformats.org/officeDocument/2006/relationships/chart" Target="charts/chart67.xml"/><Relationship Id="rId94" Type="http://schemas.openxmlformats.org/officeDocument/2006/relationships/chart" Target="charts/chart75.xml"/><Relationship Id="rId99" Type="http://schemas.openxmlformats.org/officeDocument/2006/relationships/chart" Target="charts/chart80.xml"/><Relationship Id="rId101" Type="http://schemas.openxmlformats.org/officeDocument/2006/relationships/chart" Target="charts/chart82.xml"/><Relationship Id="rId122" Type="http://schemas.openxmlformats.org/officeDocument/2006/relationships/chart" Target="charts/chart103.xml"/><Relationship Id="rId130" Type="http://schemas.openxmlformats.org/officeDocument/2006/relationships/chart" Target="charts/chart110.xml"/><Relationship Id="rId135" Type="http://schemas.openxmlformats.org/officeDocument/2006/relationships/chart" Target="charts/chart114.xml"/><Relationship Id="rId143"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svg"/><Relationship Id="rId13" Type="http://schemas.openxmlformats.org/officeDocument/2006/relationships/hyperlink" Target="https://sheltercluster.org/north-west-south-west/documents/action-points-northwest-cameroon-shelter-cluster-assessment-and" TargetMode="External"/><Relationship Id="rId18" Type="http://schemas.openxmlformats.org/officeDocument/2006/relationships/chart" Target="charts/chart3.xml"/><Relationship Id="rId39" Type="http://schemas.openxmlformats.org/officeDocument/2006/relationships/chart" Target="charts/chart24.xml"/><Relationship Id="rId109" Type="http://schemas.openxmlformats.org/officeDocument/2006/relationships/chart" Target="charts/chart90.xml"/><Relationship Id="rId34" Type="http://schemas.openxmlformats.org/officeDocument/2006/relationships/chart" Target="charts/chart19.xml"/><Relationship Id="rId50" Type="http://schemas.openxmlformats.org/officeDocument/2006/relationships/chart" Target="charts/chart35.xml"/><Relationship Id="rId55" Type="http://schemas.openxmlformats.org/officeDocument/2006/relationships/chart" Target="charts/chart40.xml"/><Relationship Id="rId76" Type="http://schemas.openxmlformats.org/officeDocument/2006/relationships/chart" Target="charts/chart57.xml"/><Relationship Id="rId97" Type="http://schemas.openxmlformats.org/officeDocument/2006/relationships/chart" Target="charts/chart78.xml"/><Relationship Id="rId104" Type="http://schemas.openxmlformats.org/officeDocument/2006/relationships/chart" Target="charts/chart85.xml"/><Relationship Id="rId120" Type="http://schemas.openxmlformats.org/officeDocument/2006/relationships/chart" Target="charts/chart101.xml"/><Relationship Id="rId125" Type="http://schemas.openxmlformats.org/officeDocument/2006/relationships/chart" Target="charts/chart105.xml"/><Relationship Id="rId141" Type="http://schemas.openxmlformats.org/officeDocument/2006/relationships/chart" Target="charts/chart120.xml"/><Relationship Id="rId7" Type="http://schemas.openxmlformats.org/officeDocument/2006/relationships/endnotes" Target="endnotes.xml"/><Relationship Id="rId71" Type="http://schemas.openxmlformats.org/officeDocument/2006/relationships/image" Target="media/image5.png"/><Relationship Id="rId92" Type="http://schemas.openxmlformats.org/officeDocument/2006/relationships/chart" Target="charts/chart73.xml"/><Relationship Id="rId2" Type="http://schemas.openxmlformats.org/officeDocument/2006/relationships/numbering" Target="numbering.xml"/><Relationship Id="rId29" Type="http://schemas.openxmlformats.org/officeDocument/2006/relationships/chart" Target="charts/chart14.xml"/><Relationship Id="rId24" Type="http://schemas.openxmlformats.org/officeDocument/2006/relationships/chart" Target="charts/chart9.xml"/><Relationship Id="rId40" Type="http://schemas.openxmlformats.org/officeDocument/2006/relationships/chart" Target="charts/chart25.xml"/><Relationship Id="rId45" Type="http://schemas.openxmlformats.org/officeDocument/2006/relationships/chart" Target="charts/chart30.xml"/><Relationship Id="rId66" Type="http://schemas.openxmlformats.org/officeDocument/2006/relationships/chart" Target="charts/chart51.xml"/><Relationship Id="rId87" Type="http://schemas.openxmlformats.org/officeDocument/2006/relationships/chart" Target="charts/chart68.xml"/><Relationship Id="rId110" Type="http://schemas.openxmlformats.org/officeDocument/2006/relationships/chart" Target="charts/chart91.xml"/><Relationship Id="rId115" Type="http://schemas.openxmlformats.org/officeDocument/2006/relationships/chart" Target="charts/chart96.xml"/><Relationship Id="rId131" Type="http://schemas.openxmlformats.org/officeDocument/2006/relationships/chart" Target="charts/chart111.xml"/><Relationship Id="rId136" Type="http://schemas.openxmlformats.org/officeDocument/2006/relationships/chart" Target="charts/chart115.xml"/><Relationship Id="rId61" Type="http://schemas.openxmlformats.org/officeDocument/2006/relationships/chart" Target="charts/chart46.xml"/><Relationship Id="rId82" Type="http://schemas.openxmlformats.org/officeDocument/2006/relationships/chart" Target="charts/chart63.xml"/><Relationship Id="rId19" Type="http://schemas.openxmlformats.org/officeDocument/2006/relationships/chart" Target="charts/chart4.xml"/><Relationship Id="rId14" Type="http://schemas.openxmlformats.org/officeDocument/2006/relationships/hyperlink" Target="https://sheltercluster.org/north-west-south-west/documents/southwest-shelter-cluster-assessment-and-strategy-workshop" TargetMode="External"/><Relationship Id="rId30" Type="http://schemas.openxmlformats.org/officeDocument/2006/relationships/chart" Target="charts/chart15.xml"/><Relationship Id="rId35" Type="http://schemas.openxmlformats.org/officeDocument/2006/relationships/chart" Target="charts/chart20.xml"/><Relationship Id="rId56" Type="http://schemas.openxmlformats.org/officeDocument/2006/relationships/chart" Target="charts/chart41.xml"/><Relationship Id="rId77" Type="http://schemas.openxmlformats.org/officeDocument/2006/relationships/chart" Target="charts/chart58.xml"/><Relationship Id="rId100" Type="http://schemas.openxmlformats.org/officeDocument/2006/relationships/chart" Target="charts/chart81.xml"/><Relationship Id="rId105" Type="http://schemas.openxmlformats.org/officeDocument/2006/relationships/chart" Target="charts/chart86.xml"/><Relationship Id="rId126" Type="http://schemas.openxmlformats.org/officeDocument/2006/relationships/chart" Target="charts/chart106.xml"/><Relationship Id="rId8" Type="http://schemas.openxmlformats.org/officeDocument/2006/relationships/image" Target="media/image1.png"/><Relationship Id="rId51" Type="http://schemas.openxmlformats.org/officeDocument/2006/relationships/chart" Target="charts/chart36.xml"/><Relationship Id="rId72" Type="http://schemas.openxmlformats.org/officeDocument/2006/relationships/image" Target="media/image6.svg"/><Relationship Id="rId93" Type="http://schemas.openxmlformats.org/officeDocument/2006/relationships/chart" Target="charts/chart74.xml"/><Relationship Id="rId98" Type="http://schemas.openxmlformats.org/officeDocument/2006/relationships/chart" Target="charts/chart79.xml"/><Relationship Id="rId121" Type="http://schemas.openxmlformats.org/officeDocument/2006/relationships/chart" Target="charts/chart102.xml"/><Relationship Id="rId142" Type="http://schemas.openxmlformats.org/officeDocument/2006/relationships/chart" Target="charts/chart121.xml"/></Relationships>
</file>

<file path=word/_rels/footnotes.xml.rels><?xml version="1.0" encoding="UTF-8" standalone="yes"?>
<Relationships xmlns="http://schemas.openxmlformats.org/package/2006/relationships"><Relationship Id="rId3" Type="http://schemas.openxmlformats.org/officeDocument/2006/relationships/hyperlink" Target="https://sheltercluster.org/north-west-south-west/documents/ocha-msna-key-informants-reporting-whether-they-have-received" TargetMode="External"/><Relationship Id="rId2" Type="http://schemas.openxmlformats.org/officeDocument/2006/relationships/hyperlink" Target="http://slmp-550-104.slc.westdc.net/~stat54/nada/index.php/catalog/58/related_materials" TargetMode="External"/><Relationship Id="rId1" Type="http://schemas.openxmlformats.org/officeDocument/2006/relationships/hyperlink" Target="https://data.worldbank.org/country/CM" TargetMode="External"/><Relationship Id="rId5" Type="http://schemas.openxmlformats.org/officeDocument/2006/relationships/hyperlink" Target="https://sheltercluster.org/north-west-south-west/documents/ocha-msna-villages-where-key-informants-stated-they-had-no" TargetMode="External"/><Relationship Id="rId4" Type="http://schemas.openxmlformats.org/officeDocument/2006/relationships/hyperlink" Target="https://sheltercluster.org/north-west-south-west/documents/ocha-msna-villages-where-key-informants-stated-distribution-point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1.png"/></Relationships>
</file>

<file path=word/charts/_rels/chart1.xml.rels><?xml version="1.0" encoding="UTF-8" standalone="yes"?>
<Relationships xmlns="http://schemas.openxmlformats.org/package/2006/relationships"><Relationship Id="rId3" Type="http://schemas.openxmlformats.org/officeDocument/2006/relationships/oleObject" Target="https://unhcr365-my.sharepoint.com/personal/wynveen_unhcr_org/Documents/Documents/Cameroon/Plan%20International%20Assessment%20Analysis%20NWSW%20Data_RL.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https://unhcr365-my.sharepoint.com/personal/wynveen_unhcr_org/Documents/Documents/Cameroon/Plan%20International%20Assessment%20Analysis%20NWSW%20Data_RL.xlsx" TargetMode="External"/><Relationship Id="rId2" Type="http://schemas.microsoft.com/office/2011/relationships/chartColorStyle" Target="colors10.xml"/><Relationship Id="rId1" Type="http://schemas.microsoft.com/office/2011/relationships/chartStyle" Target="style10.xml"/></Relationships>
</file>

<file path=word/charts/_rels/chart100.xml.rels><?xml version="1.0" encoding="UTF-8" standalone="yes"?>
<Relationships xmlns="http://schemas.openxmlformats.org/package/2006/relationships"><Relationship Id="rId3" Type="http://schemas.openxmlformats.org/officeDocument/2006/relationships/oleObject" Target="file:///C:\Users\WYNVEEN\OneDrive%20-%20UNHCR\Documents\Cameroon\Plan%20International%20Assessment%20Analysis%20NWSW%20Data_RL.xlsx" TargetMode="External"/><Relationship Id="rId2" Type="http://schemas.microsoft.com/office/2011/relationships/chartColorStyle" Target="colors100.xml"/><Relationship Id="rId1" Type="http://schemas.microsoft.com/office/2011/relationships/chartStyle" Target="style100.xml"/></Relationships>
</file>

<file path=word/charts/_rels/chart101.xml.rels><?xml version="1.0" encoding="UTF-8" standalone="yes"?>
<Relationships xmlns="http://schemas.openxmlformats.org/package/2006/relationships"><Relationship Id="rId3" Type="http://schemas.openxmlformats.org/officeDocument/2006/relationships/oleObject" Target="file:///C:\Users\WYNVEEN\OneDrive%20-%20UNHCR\Documents\Cameroon\Plan%20International%20Assessment%20Analysis%20NWSW%20Data_RL.xlsx" TargetMode="External"/><Relationship Id="rId2" Type="http://schemas.microsoft.com/office/2011/relationships/chartColorStyle" Target="colors101.xml"/><Relationship Id="rId1" Type="http://schemas.microsoft.com/office/2011/relationships/chartStyle" Target="style101.xml"/></Relationships>
</file>

<file path=word/charts/_rels/chart102.xml.rels><?xml version="1.0" encoding="UTF-8" standalone="yes"?>
<Relationships xmlns="http://schemas.openxmlformats.org/package/2006/relationships"><Relationship Id="rId3" Type="http://schemas.openxmlformats.org/officeDocument/2006/relationships/oleObject" Target="file:///C:\Users\WYNVEEN\OneDrive%20-%20UNHCR\Documents\Cameroon\Plan%20International%20Assessment%20Analysis%20NWSW%20Data_RL.xlsx" TargetMode="External"/><Relationship Id="rId2" Type="http://schemas.microsoft.com/office/2011/relationships/chartColorStyle" Target="colors102.xml"/><Relationship Id="rId1" Type="http://schemas.microsoft.com/office/2011/relationships/chartStyle" Target="style102.xml"/></Relationships>
</file>

<file path=word/charts/_rels/chart103.xml.rels><?xml version="1.0" encoding="UTF-8" standalone="yes"?>
<Relationships xmlns="http://schemas.openxmlformats.org/package/2006/relationships"><Relationship Id="rId3" Type="http://schemas.openxmlformats.org/officeDocument/2006/relationships/oleObject" Target="file:///C:\Users\WYNVEEN\OneDrive%20-%20UNHCR\Documents\Cameroon\Plan%20International%20Assessment%20Analysis%20NWSW%20Data_RL.xlsx" TargetMode="External"/><Relationship Id="rId2" Type="http://schemas.microsoft.com/office/2011/relationships/chartColorStyle" Target="colors103.xml"/><Relationship Id="rId1" Type="http://schemas.microsoft.com/office/2011/relationships/chartStyle" Target="style103.xml"/></Relationships>
</file>

<file path=word/charts/_rels/chart104.xml.rels><?xml version="1.0" encoding="UTF-8" standalone="yes"?>
<Relationships xmlns="http://schemas.openxmlformats.org/package/2006/relationships"><Relationship Id="rId3" Type="http://schemas.openxmlformats.org/officeDocument/2006/relationships/oleObject" Target="file:///C:\Users\WYNVEEN\OneDrive%20-%20UNHCR\Documents\Cameroon\Plan%20International%20Assessment%20Analysis%20NWSW%20Data_RL.xlsx" TargetMode="External"/><Relationship Id="rId2" Type="http://schemas.microsoft.com/office/2011/relationships/chartColorStyle" Target="colors104.xml"/><Relationship Id="rId1" Type="http://schemas.microsoft.com/office/2011/relationships/chartStyle" Target="style104.xml"/></Relationships>
</file>

<file path=word/charts/_rels/chart105.xml.rels><?xml version="1.0" encoding="UTF-8" standalone="yes"?>
<Relationships xmlns="http://schemas.openxmlformats.org/package/2006/relationships"><Relationship Id="rId3" Type="http://schemas.openxmlformats.org/officeDocument/2006/relationships/oleObject" Target="file:///C:\Users\WYNVEEN\OneDrive%20-%20UNHCR\Documents\Cameroon\Plan%20International%20Assessment%20Analysis%20NWSW%20Data_RL.xlsx" TargetMode="External"/><Relationship Id="rId2" Type="http://schemas.microsoft.com/office/2011/relationships/chartColorStyle" Target="colors105.xml"/><Relationship Id="rId1" Type="http://schemas.microsoft.com/office/2011/relationships/chartStyle" Target="style105.xml"/></Relationships>
</file>

<file path=word/charts/_rels/chart106.xml.rels><?xml version="1.0" encoding="UTF-8" standalone="yes"?>
<Relationships xmlns="http://schemas.openxmlformats.org/package/2006/relationships"><Relationship Id="rId3" Type="http://schemas.openxmlformats.org/officeDocument/2006/relationships/oleObject" Target="file:///C:\Users\WYNVEEN\OneDrive%20-%20UNHCR\Documents\Cameroon\Plan%20International%20Assessment%20Analysis%20NWSW%20Data_RL.xlsx" TargetMode="External"/><Relationship Id="rId2" Type="http://schemas.microsoft.com/office/2011/relationships/chartColorStyle" Target="colors106.xml"/><Relationship Id="rId1" Type="http://schemas.microsoft.com/office/2011/relationships/chartStyle" Target="style106.xml"/></Relationships>
</file>

<file path=word/charts/_rels/chart107.xml.rels><?xml version="1.0" encoding="UTF-8" standalone="yes"?>
<Relationships xmlns="http://schemas.openxmlformats.org/package/2006/relationships"><Relationship Id="rId3" Type="http://schemas.openxmlformats.org/officeDocument/2006/relationships/oleObject" Target="file:///C:\Users\WYNVEEN\OneDrive%20-%20UNHCR\Documents\Cameroon\Plan%20International%20Assessment%20Analysis%20NWSW%20Data_RL.xlsx" TargetMode="External"/><Relationship Id="rId2" Type="http://schemas.microsoft.com/office/2011/relationships/chartColorStyle" Target="colors107.xml"/><Relationship Id="rId1" Type="http://schemas.microsoft.com/office/2011/relationships/chartStyle" Target="style107.xml"/></Relationships>
</file>

<file path=word/charts/_rels/chart108.xml.rels><?xml version="1.0" encoding="UTF-8" standalone="yes"?>
<Relationships xmlns="http://schemas.openxmlformats.org/package/2006/relationships"><Relationship Id="rId3" Type="http://schemas.openxmlformats.org/officeDocument/2006/relationships/oleObject" Target="file:///C:\Users\WYNVEEN\OneDrive%20-%20UNHCR\Documents\Cameroon\Plan%20International%20Assessment%20Analysis%20NWSW%20Data_RL.xlsx" TargetMode="External"/><Relationship Id="rId2" Type="http://schemas.microsoft.com/office/2011/relationships/chartColorStyle" Target="colors108.xml"/><Relationship Id="rId1" Type="http://schemas.microsoft.com/office/2011/relationships/chartStyle" Target="style108.xml"/></Relationships>
</file>

<file path=word/charts/_rels/chart109.xml.rels><?xml version="1.0" encoding="UTF-8" standalone="yes"?>
<Relationships xmlns="http://schemas.openxmlformats.org/package/2006/relationships"><Relationship Id="rId3" Type="http://schemas.openxmlformats.org/officeDocument/2006/relationships/oleObject" Target="file:///C:\Users\WYNVEEN\OneDrive%20-%20UNHCR\Documents\Cameroon\Plan%20International%20Assessment%20Analysis%20NWSW%20Data_RL.xlsx" TargetMode="External"/><Relationship Id="rId2" Type="http://schemas.microsoft.com/office/2011/relationships/chartColorStyle" Target="colors109.xml"/><Relationship Id="rId1" Type="http://schemas.microsoft.com/office/2011/relationships/chartStyle" Target="style109.xml"/></Relationships>
</file>

<file path=word/charts/_rels/chart11.xml.rels><?xml version="1.0" encoding="UTF-8" standalone="yes"?>
<Relationships xmlns="http://schemas.openxmlformats.org/package/2006/relationships"><Relationship Id="rId3" Type="http://schemas.openxmlformats.org/officeDocument/2006/relationships/oleObject" Target="https://unhcr365-my.sharepoint.com/personal/wynveen_unhcr_org/Documents/Documents/Cameroon/Plan%20International%20Assessment%20Analysis%20NWSW%20Data_RL.xlsx" TargetMode="External"/><Relationship Id="rId2" Type="http://schemas.microsoft.com/office/2011/relationships/chartColorStyle" Target="colors11.xml"/><Relationship Id="rId1" Type="http://schemas.microsoft.com/office/2011/relationships/chartStyle" Target="style11.xml"/></Relationships>
</file>

<file path=word/charts/_rels/chart110.xml.rels><?xml version="1.0" encoding="UTF-8" standalone="yes"?>
<Relationships xmlns="http://schemas.openxmlformats.org/package/2006/relationships"><Relationship Id="rId3" Type="http://schemas.openxmlformats.org/officeDocument/2006/relationships/oleObject" Target="file:///C:\Users\WYNVEEN\OneDrive%20-%20UNHCR\Documents\Cameroon\Plan%20International%20Assessment%20Analysis%20NWSW%20Data_RL.xlsx" TargetMode="External"/><Relationship Id="rId2" Type="http://schemas.microsoft.com/office/2011/relationships/chartColorStyle" Target="colors110.xml"/><Relationship Id="rId1" Type="http://schemas.microsoft.com/office/2011/relationships/chartStyle" Target="style110.xml"/></Relationships>
</file>

<file path=word/charts/_rels/chart111.xml.rels><?xml version="1.0" encoding="UTF-8" standalone="yes"?>
<Relationships xmlns="http://schemas.openxmlformats.org/package/2006/relationships"><Relationship Id="rId3" Type="http://schemas.openxmlformats.org/officeDocument/2006/relationships/oleObject" Target="file:///C:\Users\WYNVEEN\OneDrive%20-%20UNHCR\Documents\Cameroon\Plan%20International%20Assessment%20Analysis%20NWSW%20Data_RL.xlsx" TargetMode="External"/><Relationship Id="rId2" Type="http://schemas.microsoft.com/office/2011/relationships/chartColorStyle" Target="colors111.xml"/><Relationship Id="rId1" Type="http://schemas.microsoft.com/office/2011/relationships/chartStyle" Target="style111.xml"/></Relationships>
</file>

<file path=word/charts/_rels/chart112.xml.rels><?xml version="1.0" encoding="UTF-8" standalone="yes"?>
<Relationships xmlns="http://schemas.openxmlformats.org/package/2006/relationships"><Relationship Id="rId3" Type="http://schemas.openxmlformats.org/officeDocument/2006/relationships/oleObject" Target="file:///C:\Users\WYNVEEN\OneDrive%20-%20UNHCR\Documents\Cameroon\Plan%20International%20Assessment%20Analysis%20NWSW%20Data_RL.xlsx" TargetMode="External"/><Relationship Id="rId2" Type="http://schemas.microsoft.com/office/2011/relationships/chartColorStyle" Target="colors112.xml"/><Relationship Id="rId1" Type="http://schemas.microsoft.com/office/2011/relationships/chartStyle" Target="style112.xml"/></Relationships>
</file>

<file path=word/charts/_rels/chart113.xml.rels><?xml version="1.0" encoding="UTF-8" standalone="yes"?>
<Relationships xmlns="http://schemas.openxmlformats.org/package/2006/relationships"><Relationship Id="rId3" Type="http://schemas.openxmlformats.org/officeDocument/2006/relationships/oleObject" Target="file:///C:\Users\WYNVEEN\OneDrive%20-%20UNHCR\Documents\Cameroon\Plan%20International%20Assessment%20Analysis%20NWSW%20Data_RL.xlsx" TargetMode="External"/><Relationship Id="rId2" Type="http://schemas.microsoft.com/office/2011/relationships/chartColorStyle" Target="colors113.xml"/><Relationship Id="rId1" Type="http://schemas.microsoft.com/office/2011/relationships/chartStyle" Target="style113.xml"/></Relationships>
</file>

<file path=word/charts/_rels/chart114.xml.rels><?xml version="1.0" encoding="UTF-8" standalone="yes"?>
<Relationships xmlns="http://schemas.openxmlformats.org/package/2006/relationships"><Relationship Id="rId3" Type="http://schemas.openxmlformats.org/officeDocument/2006/relationships/oleObject" Target="file:///C:\Users\WYNVEEN\OneDrive%20-%20UNHCR\Documents\Cameroon\Plan%20International%20Assessment%20Analysis%20NWSW%20Data_RL.xlsx" TargetMode="External"/><Relationship Id="rId2" Type="http://schemas.microsoft.com/office/2011/relationships/chartColorStyle" Target="colors114.xml"/><Relationship Id="rId1" Type="http://schemas.microsoft.com/office/2011/relationships/chartStyle" Target="style114.xml"/></Relationships>
</file>

<file path=word/charts/_rels/chart115.xml.rels><?xml version="1.0" encoding="UTF-8" standalone="yes"?>
<Relationships xmlns="http://schemas.openxmlformats.org/package/2006/relationships"><Relationship Id="rId3" Type="http://schemas.openxmlformats.org/officeDocument/2006/relationships/oleObject" Target="file:///C:\Users\WYNVEEN\OneDrive%20-%20UNHCR\Documents\Cameroon\Plan%20International%20Assessment%20Analysis%20NWSW%20Data_RL.xlsx" TargetMode="External"/><Relationship Id="rId2" Type="http://schemas.microsoft.com/office/2011/relationships/chartColorStyle" Target="colors115.xml"/><Relationship Id="rId1" Type="http://schemas.microsoft.com/office/2011/relationships/chartStyle" Target="style115.xml"/></Relationships>
</file>

<file path=word/charts/_rels/chart116.xml.rels><?xml version="1.0" encoding="UTF-8" standalone="yes"?>
<Relationships xmlns="http://schemas.openxmlformats.org/package/2006/relationships"><Relationship Id="rId3" Type="http://schemas.openxmlformats.org/officeDocument/2006/relationships/oleObject" Target="file:///C:\Users\WYNVEEN\OneDrive%20-%20UNHCR\Documents\Cameroon\Plan%20International%20Assessment%20Analysis%20NWSW%20Data_RL.xlsx" TargetMode="External"/><Relationship Id="rId2" Type="http://schemas.microsoft.com/office/2011/relationships/chartColorStyle" Target="colors116.xml"/><Relationship Id="rId1" Type="http://schemas.microsoft.com/office/2011/relationships/chartStyle" Target="style116.xml"/></Relationships>
</file>

<file path=word/charts/_rels/chart117.xml.rels><?xml version="1.0" encoding="UTF-8" standalone="yes"?>
<Relationships xmlns="http://schemas.openxmlformats.org/package/2006/relationships"><Relationship Id="rId3" Type="http://schemas.openxmlformats.org/officeDocument/2006/relationships/oleObject" Target="file:///C:\Users\WYNVEEN\OneDrive%20-%20UNHCR\Documents\Cameroon\Plan%20International%20Assessment%20Analysis%20NWSW%20Data_RL.xlsx" TargetMode="External"/><Relationship Id="rId2" Type="http://schemas.microsoft.com/office/2011/relationships/chartColorStyle" Target="colors117.xml"/><Relationship Id="rId1" Type="http://schemas.microsoft.com/office/2011/relationships/chartStyle" Target="style117.xml"/></Relationships>
</file>

<file path=word/charts/_rels/chart118.xml.rels><?xml version="1.0" encoding="UTF-8" standalone="yes"?>
<Relationships xmlns="http://schemas.openxmlformats.org/package/2006/relationships"><Relationship Id="rId3" Type="http://schemas.openxmlformats.org/officeDocument/2006/relationships/oleObject" Target="file:///C:\Users\WYNVEEN\OneDrive%20-%20UNHCR\Documents\Cameroon\Plan%20International%20Assessment%20Analysis%20NWSW%20Data_RL.xlsx" TargetMode="External"/><Relationship Id="rId2" Type="http://schemas.microsoft.com/office/2011/relationships/chartColorStyle" Target="colors118.xml"/><Relationship Id="rId1" Type="http://schemas.microsoft.com/office/2011/relationships/chartStyle" Target="style118.xml"/></Relationships>
</file>

<file path=word/charts/_rels/chart119.xml.rels><?xml version="1.0" encoding="UTF-8" standalone="yes"?>
<Relationships xmlns="http://schemas.openxmlformats.org/package/2006/relationships"><Relationship Id="rId3" Type="http://schemas.openxmlformats.org/officeDocument/2006/relationships/oleObject" Target="file:///C:\Users\WYNVEEN\OneDrive%20-%20UNHCR\Documents\Cameroon\Plan%20International%20Assessment%20Analysis%20NWSW%20Data_RL.xlsx" TargetMode="External"/><Relationship Id="rId2" Type="http://schemas.microsoft.com/office/2011/relationships/chartColorStyle" Target="colors119.xml"/><Relationship Id="rId1" Type="http://schemas.microsoft.com/office/2011/relationships/chartStyle" Target="style119.xml"/></Relationships>
</file>

<file path=word/charts/_rels/chart12.xml.rels><?xml version="1.0" encoding="UTF-8" standalone="yes"?>
<Relationships xmlns="http://schemas.openxmlformats.org/package/2006/relationships"><Relationship Id="rId3" Type="http://schemas.openxmlformats.org/officeDocument/2006/relationships/oleObject" Target="https://unhcr365-my.sharepoint.com/personal/wynveen_unhcr_org/Documents/Documents/Cameroon/Plan%20International%20Assessment%20Analysis%20NWSW%20Data_RL.xlsx" TargetMode="External"/><Relationship Id="rId2" Type="http://schemas.microsoft.com/office/2011/relationships/chartColorStyle" Target="colors12.xml"/><Relationship Id="rId1" Type="http://schemas.microsoft.com/office/2011/relationships/chartStyle" Target="style12.xml"/></Relationships>
</file>

<file path=word/charts/_rels/chart120.xml.rels><?xml version="1.0" encoding="UTF-8" standalone="yes"?>
<Relationships xmlns="http://schemas.openxmlformats.org/package/2006/relationships"><Relationship Id="rId3" Type="http://schemas.openxmlformats.org/officeDocument/2006/relationships/oleObject" Target="file:///C:\Users\WYNVEEN\OneDrive%20-%20UNHCR\Documents\Cameroon\Plan%20International%20Assessment%20Analysis%20NWSW%20Data_RL.xlsx" TargetMode="External"/><Relationship Id="rId2" Type="http://schemas.microsoft.com/office/2011/relationships/chartColorStyle" Target="colors120.xml"/><Relationship Id="rId1" Type="http://schemas.microsoft.com/office/2011/relationships/chartStyle" Target="style120.xml"/></Relationships>
</file>

<file path=word/charts/_rels/chart121.xml.rels><?xml version="1.0" encoding="UTF-8" standalone="yes"?>
<Relationships xmlns="http://schemas.openxmlformats.org/package/2006/relationships"><Relationship Id="rId3" Type="http://schemas.openxmlformats.org/officeDocument/2006/relationships/oleObject" Target="file:///C:\Users\WYNVEEN\OneDrive%20-%20UNHCR\Documents\Cameroon\Plan%20International%20Assessment%20Analysis%20NWSW%20Data_RL.xlsx" TargetMode="External"/><Relationship Id="rId2" Type="http://schemas.microsoft.com/office/2011/relationships/chartColorStyle" Target="colors121.xml"/><Relationship Id="rId1" Type="http://schemas.microsoft.com/office/2011/relationships/chartStyle" Target="style121.xml"/></Relationships>
</file>

<file path=word/charts/_rels/chart13.xml.rels><?xml version="1.0" encoding="UTF-8" standalone="yes"?>
<Relationships xmlns="http://schemas.openxmlformats.org/package/2006/relationships"><Relationship Id="rId3" Type="http://schemas.openxmlformats.org/officeDocument/2006/relationships/oleObject" Target="https://unhcr365-my.sharepoint.com/personal/wynveen_unhcr_org/Documents/Documents/Cameroon/Plan%20International%20Assessment%20Analysis%20NWSW%20Data_RL.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https://unhcr365-my.sharepoint.com/personal/wynveen_unhcr_org/Documents/Documents/Cameroon/Plan%20International%20Assessment%20Analysis%20NWSW%20Data_RL.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https://unhcr365-my.sharepoint.com/personal/wynveen_unhcr_org/Documents/Documents/Cameroon/Plan%20International%20Assessment%20Analysis%20NWSW%20Data_RL.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https://unhcr365-my.sharepoint.com/personal/wynveen_unhcr_org/Documents/Documents/Cameroon/Plan%20International%20Assessment%20Analysis%20NWSW%20Data_RL.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package" Target="../embeddings/Microsoft_Excel_Worksheet.xlsx"/></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package" Target="../embeddings/Microsoft_Excel_Worksheet1.xlsx"/></Relationships>
</file>

<file path=word/charts/_rels/chart19.xml.rels><?xml version="1.0" encoding="UTF-8" standalone="yes"?>
<Relationships xmlns="http://schemas.openxmlformats.org/package/2006/relationships"><Relationship Id="rId3" Type="http://schemas.openxmlformats.org/officeDocument/2006/relationships/oleObject" Target="https://unhcr365-my.sharepoint.com/personal/wynveen_unhcr_org/Documents/Documents/Cameroon/Plan%20International%20Assessment%20Analysis%20NWSW%20Data_RL.xlsx" TargetMode="External"/><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oleObject" Target="https://unhcr365-my.sharepoint.com/personal/wynveen_unhcr_org/Documents/Documents/Cameroon/Plan%20International%20Assessment%20Analysis%20NWSW%20Data_RL.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https://unhcr365-my.sharepoint.com/personal/wynveen_unhcr_org/Documents/Documents/Cameroon/Plan%20International%20Assessment%20Analysis%20NWSW%20Data_RL.xlsx" TargetMode="External"/><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package" Target="../embeddings/Microsoft_Excel_Worksheet2.xlsx"/></Relationships>
</file>

<file path=word/charts/_rels/chart22.xml.rels><?xml version="1.0" encoding="UTF-8" standalone="yes"?>
<Relationships xmlns="http://schemas.openxmlformats.org/package/2006/relationships"><Relationship Id="rId3" Type="http://schemas.openxmlformats.org/officeDocument/2006/relationships/oleObject" Target="file:///C:\Users\WYNVEEN\AppData\Local\Temp\Temp1_OneDrive_1_06-04-2022.zip\MSNA_Round6_NWSW_Raw%20data_Sharing_24032022.xlsx" TargetMode="External"/><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oleObject" Target="https://unhcr365-my.sharepoint.com/personal/wynveen_unhcr_org/Documents/Documents/Cameroon/Plan%20International%20Assessment%20Analysis%20NWSW%20Data_RL.xlsx" TargetMode="External"/><Relationship Id="rId2" Type="http://schemas.microsoft.com/office/2011/relationships/chartColorStyle" Target="colors23.xml"/><Relationship Id="rId1" Type="http://schemas.microsoft.com/office/2011/relationships/chartStyle" Target="style23.xml"/></Relationships>
</file>

<file path=word/charts/_rels/chart24.xml.rels><?xml version="1.0" encoding="UTF-8" standalone="yes"?>
<Relationships xmlns="http://schemas.openxmlformats.org/package/2006/relationships"><Relationship Id="rId3" Type="http://schemas.openxmlformats.org/officeDocument/2006/relationships/oleObject" Target="https://unhcr365-my.sharepoint.com/personal/wynveen_unhcr_org/Documents/Documents/Cameroon/Plan%20International%20Assessment%20Analysis%20NWSW%20Data_RL.xlsx" TargetMode="External"/><Relationship Id="rId2" Type="http://schemas.microsoft.com/office/2011/relationships/chartColorStyle" Target="colors24.xml"/><Relationship Id="rId1" Type="http://schemas.microsoft.com/office/2011/relationships/chartStyle" Target="style24.xml"/></Relationships>
</file>

<file path=word/charts/_rels/chart25.xml.rels><?xml version="1.0" encoding="UTF-8" standalone="yes"?>
<Relationships xmlns="http://schemas.openxmlformats.org/package/2006/relationships"><Relationship Id="rId3" Type="http://schemas.openxmlformats.org/officeDocument/2006/relationships/oleObject" Target="https://unhcr365-my.sharepoint.com/personal/wynveen_unhcr_org/Documents/Documents/Cameroon/Plan%20International%20Assessment%20Analysis%20NWSW%20Data_RL.xlsx" TargetMode="External"/><Relationship Id="rId2" Type="http://schemas.microsoft.com/office/2011/relationships/chartColorStyle" Target="colors25.xml"/><Relationship Id="rId1" Type="http://schemas.microsoft.com/office/2011/relationships/chartStyle" Target="style25.xml"/></Relationships>
</file>

<file path=word/charts/_rels/chart26.xml.rels><?xml version="1.0" encoding="UTF-8" standalone="yes"?>
<Relationships xmlns="http://schemas.openxmlformats.org/package/2006/relationships"><Relationship Id="rId3" Type="http://schemas.openxmlformats.org/officeDocument/2006/relationships/oleObject" Target="https://unhcr365-my.sharepoint.com/personal/wynveen_unhcr_org/Documents/Documents/Cameroon/Plan%20International%20Assessment%20Analysis%20NWSW%20Data_RL.xlsx" TargetMode="External"/><Relationship Id="rId2" Type="http://schemas.microsoft.com/office/2011/relationships/chartColorStyle" Target="colors26.xml"/><Relationship Id="rId1" Type="http://schemas.microsoft.com/office/2011/relationships/chartStyle" Target="style26.xml"/></Relationships>
</file>

<file path=word/charts/_rels/chart27.xml.rels><?xml version="1.0" encoding="UTF-8" standalone="yes"?>
<Relationships xmlns="http://schemas.openxmlformats.org/package/2006/relationships"><Relationship Id="rId3" Type="http://schemas.openxmlformats.org/officeDocument/2006/relationships/oleObject" Target="https://unhcr365-my.sharepoint.com/personal/wynveen_unhcr_org/Documents/Documents/Cameroon/Plan%20International%20Assessment%20Analysis%20NWSW%20Data_RL.xlsx" TargetMode="External"/><Relationship Id="rId2" Type="http://schemas.microsoft.com/office/2011/relationships/chartColorStyle" Target="colors27.xml"/><Relationship Id="rId1" Type="http://schemas.microsoft.com/office/2011/relationships/chartStyle" Target="style27.xml"/></Relationships>
</file>

<file path=word/charts/_rels/chart28.xml.rels><?xml version="1.0" encoding="UTF-8" standalone="yes"?>
<Relationships xmlns="http://schemas.openxmlformats.org/package/2006/relationships"><Relationship Id="rId3" Type="http://schemas.openxmlformats.org/officeDocument/2006/relationships/oleObject" Target="https://unhcr365-my.sharepoint.com/personal/wynveen_unhcr_org/Documents/Documents/Cameroon/Plan%20International%20Assessment%20Analysis%20NWSW%20Data_RL.xlsx" TargetMode="External"/><Relationship Id="rId2" Type="http://schemas.microsoft.com/office/2011/relationships/chartColorStyle" Target="colors28.xml"/><Relationship Id="rId1" Type="http://schemas.microsoft.com/office/2011/relationships/chartStyle" Target="style28.xml"/></Relationships>
</file>

<file path=word/charts/_rels/chart29.xml.rels><?xml version="1.0" encoding="UTF-8" standalone="yes"?>
<Relationships xmlns="http://schemas.openxmlformats.org/package/2006/relationships"><Relationship Id="rId3" Type="http://schemas.openxmlformats.org/officeDocument/2006/relationships/oleObject" Target="https://unhcr365-my.sharepoint.com/personal/wynveen_unhcr_org/Documents/Documents/Cameroon/Plan%20International%20Assessment%20Analysis%20NWSW%20Data_RL.xlsx" TargetMode="External"/><Relationship Id="rId2" Type="http://schemas.microsoft.com/office/2011/relationships/chartColorStyle" Target="colors29.xml"/><Relationship Id="rId1" Type="http://schemas.microsoft.com/office/2011/relationships/chartStyle" Target="style29.xml"/></Relationships>
</file>

<file path=word/charts/_rels/chart3.xml.rels><?xml version="1.0" encoding="UTF-8" standalone="yes"?>
<Relationships xmlns="http://schemas.openxmlformats.org/package/2006/relationships"><Relationship Id="rId3" Type="http://schemas.openxmlformats.org/officeDocument/2006/relationships/oleObject" Target="https://unhcr365-my.sharepoint.com/personal/wynveen_unhcr_org/Documents/Documents/Cameroon/Plan%20International%20Assessment%20Analysis%20NWSW%20Data_RL.xlsx" TargetMode="External"/><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oleObject" Target="https://unhcr365-my.sharepoint.com/personal/wynveen_unhcr_org/Documents/Documents/Cameroon/Plan%20International%20Assessment%20Analysis%20NWSW%20Data_RL.xlsx" TargetMode="External"/><Relationship Id="rId2" Type="http://schemas.microsoft.com/office/2011/relationships/chartColorStyle" Target="colors30.xml"/><Relationship Id="rId1" Type="http://schemas.microsoft.com/office/2011/relationships/chartStyle" Target="style30.xml"/></Relationships>
</file>

<file path=word/charts/_rels/chart31.xml.rels><?xml version="1.0" encoding="UTF-8" standalone="yes"?>
<Relationships xmlns="http://schemas.openxmlformats.org/package/2006/relationships"><Relationship Id="rId3" Type="http://schemas.openxmlformats.org/officeDocument/2006/relationships/oleObject" Target="https://unhcr365-my.sharepoint.com/personal/wynveen_unhcr_org/Documents/Documents/Cameroon/Plan%20International%20Assessment%20Analysis%20NWSW%20Data_RL.xlsx" TargetMode="External"/><Relationship Id="rId2" Type="http://schemas.microsoft.com/office/2011/relationships/chartColorStyle" Target="colors31.xml"/><Relationship Id="rId1" Type="http://schemas.microsoft.com/office/2011/relationships/chartStyle" Target="style31.xml"/></Relationships>
</file>

<file path=word/charts/_rels/chart32.xml.rels><?xml version="1.0" encoding="UTF-8" standalone="yes"?>
<Relationships xmlns="http://schemas.openxmlformats.org/package/2006/relationships"><Relationship Id="rId3" Type="http://schemas.openxmlformats.org/officeDocument/2006/relationships/oleObject" Target="https://unhcr365-my.sharepoint.com/personal/wynveen_unhcr_org/Documents/Documents/Cameroon/Plan%20International%20Assessment%20Analysis%20NWSW%20Data_RL.xlsx" TargetMode="External"/><Relationship Id="rId2" Type="http://schemas.microsoft.com/office/2011/relationships/chartColorStyle" Target="colors32.xml"/><Relationship Id="rId1" Type="http://schemas.microsoft.com/office/2011/relationships/chartStyle" Target="style32.xml"/></Relationships>
</file>

<file path=word/charts/_rels/chart33.xml.rels><?xml version="1.0" encoding="UTF-8" standalone="yes"?>
<Relationships xmlns="http://schemas.openxmlformats.org/package/2006/relationships"><Relationship Id="rId3" Type="http://schemas.openxmlformats.org/officeDocument/2006/relationships/oleObject" Target="https://unhcr365-my.sharepoint.com/personal/wynveen_unhcr_org/Documents/Documents/Cameroon/Plan%20International%20Assessment%20Analysis%20NWSW%20Data_RL.xlsx" TargetMode="External"/><Relationship Id="rId2" Type="http://schemas.microsoft.com/office/2011/relationships/chartColorStyle" Target="colors33.xml"/><Relationship Id="rId1" Type="http://schemas.microsoft.com/office/2011/relationships/chartStyle" Target="style33.xml"/></Relationships>
</file>

<file path=word/charts/_rels/chart34.xml.rels><?xml version="1.0" encoding="UTF-8" standalone="yes"?>
<Relationships xmlns="http://schemas.openxmlformats.org/package/2006/relationships"><Relationship Id="rId3" Type="http://schemas.openxmlformats.org/officeDocument/2006/relationships/oleObject" Target="https://unhcr365-my.sharepoint.com/personal/wynveen_unhcr_org/Documents/Documents/Cameroon/Plan%20International%20Assessment%20Analysis%20NWSW%20Data_RL.xlsx" TargetMode="External"/><Relationship Id="rId2" Type="http://schemas.microsoft.com/office/2011/relationships/chartColorStyle" Target="colors34.xml"/><Relationship Id="rId1" Type="http://schemas.microsoft.com/office/2011/relationships/chartStyle" Target="style34.xml"/></Relationships>
</file>

<file path=word/charts/_rels/chart35.xml.rels><?xml version="1.0" encoding="UTF-8" standalone="yes"?>
<Relationships xmlns="http://schemas.openxmlformats.org/package/2006/relationships"><Relationship Id="rId3" Type="http://schemas.openxmlformats.org/officeDocument/2006/relationships/oleObject" Target="https://unhcr365-my.sharepoint.com/personal/wynveen_unhcr_org/Documents/Documents/Cameroon/Plan%20International%20Assessment%20Analysis%20NWSW%20Data_RL.xlsx" TargetMode="External"/><Relationship Id="rId2" Type="http://schemas.microsoft.com/office/2011/relationships/chartColorStyle" Target="colors35.xml"/><Relationship Id="rId1" Type="http://schemas.microsoft.com/office/2011/relationships/chartStyle" Target="style35.xml"/></Relationships>
</file>

<file path=word/charts/_rels/chart36.xml.rels><?xml version="1.0" encoding="UTF-8" standalone="yes"?>
<Relationships xmlns="http://schemas.openxmlformats.org/package/2006/relationships"><Relationship Id="rId3" Type="http://schemas.openxmlformats.org/officeDocument/2006/relationships/oleObject" Target="https://unhcr365-my.sharepoint.com/personal/wynveen_unhcr_org/Documents/Documents/Cameroon/Plan%20International%20Assessment%20Analysis%20NWSW%20Data_RL.xlsx" TargetMode="External"/><Relationship Id="rId2" Type="http://schemas.microsoft.com/office/2011/relationships/chartColorStyle" Target="colors36.xml"/><Relationship Id="rId1" Type="http://schemas.microsoft.com/office/2011/relationships/chartStyle" Target="style36.xml"/></Relationships>
</file>

<file path=word/charts/_rels/chart37.xml.rels><?xml version="1.0" encoding="UTF-8" standalone="yes"?>
<Relationships xmlns="http://schemas.openxmlformats.org/package/2006/relationships"><Relationship Id="rId3" Type="http://schemas.openxmlformats.org/officeDocument/2006/relationships/oleObject" Target="https://unhcr365-my.sharepoint.com/personal/wynveen_unhcr_org/Documents/Documents/Cameroon/Plan%20International%20Assessment%20Analysis%20NWSW%20Data_RL.xlsx" TargetMode="External"/><Relationship Id="rId2" Type="http://schemas.microsoft.com/office/2011/relationships/chartColorStyle" Target="colors37.xml"/><Relationship Id="rId1" Type="http://schemas.microsoft.com/office/2011/relationships/chartStyle" Target="style37.xml"/></Relationships>
</file>

<file path=word/charts/_rels/chart38.xml.rels><?xml version="1.0" encoding="UTF-8" standalone="yes"?>
<Relationships xmlns="http://schemas.openxmlformats.org/package/2006/relationships"><Relationship Id="rId3" Type="http://schemas.openxmlformats.org/officeDocument/2006/relationships/oleObject" Target="https://unhcr365-my.sharepoint.com/personal/wynveen_unhcr_org/Documents/Documents/Cameroon/Plan%20International%20Assessment%20Analysis%20NWSW%20Data_RL.xlsx" TargetMode="External"/><Relationship Id="rId2" Type="http://schemas.microsoft.com/office/2011/relationships/chartColorStyle" Target="colors38.xml"/><Relationship Id="rId1" Type="http://schemas.microsoft.com/office/2011/relationships/chartStyle" Target="style38.xml"/></Relationships>
</file>

<file path=word/charts/_rels/chart39.xml.rels><?xml version="1.0" encoding="UTF-8" standalone="yes"?>
<Relationships xmlns="http://schemas.openxmlformats.org/package/2006/relationships"><Relationship Id="rId3" Type="http://schemas.openxmlformats.org/officeDocument/2006/relationships/oleObject" Target="https://unhcr365-my.sharepoint.com/personal/wynveen_unhcr_org/Documents/Documents/Cameroon/Plan%20International%20Assessment%20Analysis%20NWSW%20Data_RL.xlsx" TargetMode="External"/><Relationship Id="rId2" Type="http://schemas.microsoft.com/office/2011/relationships/chartColorStyle" Target="colors39.xml"/><Relationship Id="rId1" Type="http://schemas.microsoft.com/office/2011/relationships/chartStyle" Target="style39.xml"/></Relationships>
</file>

<file path=word/charts/_rels/chart4.xml.rels><?xml version="1.0" encoding="UTF-8" standalone="yes"?>
<Relationships xmlns="http://schemas.openxmlformats.org/package/2006/relationships"><Relationship Id="rId3" Type="http://schemas.openxmlformats.org/officeDocument/2006/relationships/oleObject" Target="https://unhcr365-my.sharepoint.com/personal/wynveen_unhcr_org/Documents/Documents/Cameroon/Plan%20International%20Assessment%20Analysis%20NWSW%20Data_RL.xlsx" TargetMode="External"/><Relationship Id="rId2" Type="http://schemas.microsoft.com/office/2011/relationships/chartColorStyle" Target="colors4.xml"/><Relationship Id="rId1" Type="http://schemas.microsoft.com/office/2011/relationships/chartStyle" Target="style4.xml"/></Relationships>
</file>

<file path=word/charts/_rels/chart40.xml.rels><?xml version="1.0" encoding="UTF-8" standalone="yes"?>
<Relationships xmlns="http://schemas.openxmlformats.org/package/2006/relationships"><Relationship Id="rId3" Type="http://schemas.openxmlformats.org/officeDocument/2006/relationships/oleObject" Target="https://unhcr365-my.sharepoint.com/personal/wynveen_unhcr_org/Documents/Documents/Cameroon/Plan%20International%20Assessment%20Analysis%20NWSW%20Data_RL.xlsx" TargetMode="External"/><Relationship Id="rId2" Type="http://schemas.microsoft.com/office/2011/relationships/chartColorStyle" Target="colors40.xml"/><Relationship Id="rId1" Type="http://schemas.microsoft.com/office/2011/relationships/chartStyle" Target="style40.xml"/></Relationships>
</file>

<file path=word/charts/_rels/chart41.xml.rels><?xml version="1.0" encoding="UTF-8" standalone="yes"?>
<Relationships xmlns="http://schemas.openxmlformats.org/package/2006/relationships"><Relationship Id="rId3" Type="http://schemas.openxmlformats.org/officeDocument/2006/relationships/oleObject" Target="https://unhcr365-my.sharepoint.com/personal/wynveen_unhcr_org/Documents/Documents/Cameroon/Plan%20International%20Assessment%20Analysis%20NWSW%20Data_RL.xlsx" TargetMode="External"/><Relationship Id="rId2" Type="http://schemas.microsoft.com/office/2011/relationships/chartColorStyle" Target="colors41.xml"/><Relationship Id="rId1" Type="http://schemas.microsoft.com/office/2011/relationships/chartStyle" Target="style41.xml"/></Relationships>
</file>

<file path=word/charts/_rels/chart42.xml.rels><?xml version="1.0" encoding="UTF-8" standalone="yes"?>
<Relationships xmlns="http://schemas.openxmlformats.org/package/2006/relationships"><Relationship Id="rId3" Type="http://schemas.openxmlformats.org/officeDocument/2006/relationships/oleObject" Target="https://unhcr365-my.sharepoint.com/personal/wynveen_unhcr_org/Documents/Documents/Cameroon/Plan%20International%20Assessment%20Analysis%20NWSW%20Data_RL.xlsx" TargetMode="External"/><Relationship Id="rId2" Type="http://schemas.microsoft.com/office/2011/relationships/chartColorStyle" Target="colors42.xml"/><Relationship Id="rId1" Type="http://schemas.microsoft.com/office/2011/relationships/chartStyle" Target="style42.xml"/></Relationships>
</file>

<file path=word/charts/_rels/chart43.xml.rels><?xml version="1.0" encoding="UTF-8" standalone="yes"?>
<Relationships xmlns="http://schemas.openxmlformats.org/package/2006/relationships"><Relationship Id="rId3" Type="http://schemas.openxmlformats.org/officeDocument/2006/relationships/oleObject" Target="https://unhcr365-my.sharepoint.com/personal/wynveen_unhcr_org/Documents/Documents/Cameroon/Plan%20International%20Assessment%20Analysis%20NWSW%20Data_RL.xlsx" TargetMode="External"/><Relationship Id="rId2" Type="http://schemas.microsoft.com/office/2011/relationships/chartColorStyle" Target="colors43.xml"/><Relationship Id="rId1" Type="http://schemas.microsoft.com/office/2011/relationships/chartStyle" Target="style43.xml"/></Relationships>
</file>

<file path=word/charts/_rels/chart44.xml.rels><?xml version="1.0" encoding="UTF-8" standalone="yes"?>
<Relationships xmlns="http://schemas.openxmlformats.org/package/2006/relationships"><Relationship Id="rId3" Type="http://schemas.openxmlformats.org/officeDocument/2006/relationships/oleObject" Target="https://unhcr365-my.sharepoint.com/personal/wynveen_unhcr_org/Documents/Documents/Cameroon/Plan%20International%20Assessment%20Analysis%20NWSW%20Data_RL.xlsx" TargetMode="External"/><Relationship Id="rId2" Type="http://schemas.microsoft.com/office/2011/relationships/chartColorStyle" Target="colors44.xml"/><Relationship Id="rId1" Type="http://schemas.microsoft.com/office/2011/relationships/chartStyle" Target="style44.xml"/></Relationships>
</file>

<file path=word/charts/_rels/chart45.xml.rels><?xml version="1.0" encoding="UTF-8" standalone="yes"?>
<Relationships xmlns="http://schemas.openxmlformats.org/package/2006/relationships"><Relationship Id="rId3" Type="http://schemas.openxmlformats.org/officeDocument/2006/relationships/oleObject" Target="https://unhcr365-my.sharepoint.com/personal/wynveen_unhcr_org/Documents/Documents/Cameroon/Plan%20International%20Assessment%20Analysis%20NWSW%20Data_RL.xlsx" TargetMode="External"/><Relationship Id="rId2" Type="http://schemas.microsoft.com/office/2011/relationships/chartColorStyle" Target="colors45.xml"/><Relationship Id="rId1" Type="http://schemas.microsoft.com/office/2011/relationships/chartStyle" Target="style45.xml"/></Relationships>
</file>

<file path=word/charts/_rels/chart46.xml.rels><?xml version="1.0" encoding="UTF-8" standalone="yes"?>
<Relationships xmlns="http://schemas.openxmlformats.org/package/2006/relationships"><Relationship Id="rId3" Type="http://schemas.openxmlformats.org/officeDocument/2006/relationships/oleObject" Target="https://unhcr365-my.sharepoint.com/personal/wynveen_unhcr_org/Documents/Documents/Cameroon/Plan%20International%20Assessment%20Analysis%20NWSW%20Data_RL.xlsx" TargetMode="External"/><Relationship Id="rId2" Type="http://schemas.microsoft.com/office/2011/relationships/chartColorStyle" Target="colors46.xml"/><Relationship Id="rId1" Type="http://schemas.microsoft.com/office/2011/relationships/chartStyle" Target="style46.xml"/></Relationships>
</file>

<file path=word/charts/_rels/chart47.xml.rels><?xml version="1.0" encoding="UTF-8" standalone="yes"?>
<Relationships xmlns="http://schemas.openxmlformats.org/package/2006/relationships"><Relationship Id="rId3" Type="http://schemas.openxmlformats.org/officeDocument/2006/relationships/oleObject" Target="https://unhcr365-my.sharepoint.com/personal/wynveen_unhcr_org/Documents/Documents/Cameroon/Plan%20International%20Assessment%20Analysis%20NWSW%20Data_RL.xlsx" TargetMode="External"/><Relationship Id="rId2" Type="http://schemas.microsoft.com/office/2011/relationships/chartColorStyle" Target="colors47.xml"/><Relationship Id="rId1" Type="http://schemas.microsoft.com/office/2011/relationships/chartStyle" Target="style47.xml"/></Relationships>
</file>

<file path=word/charts/_rels/chart48.xml.rels><?xml version="1.0" encoding="UTF-8" standalone="yes"?>
<Relationships xmlns="http://schemas.openxmlformats.org/package/2006/relationships"><Relationship Id="rId3" Type="http://schemas.openxmlformats.org/officeDocument/2006/relationships/oleObject" Target="file:///C:\Users\WYNVEEN\OneDrive%20-%20UNHCR\Documents\Cameroon\Plan%20International%20Assessment%20Analysis%20NWSW%20Data_RL.xlsx" TargetMode="External"/><Relationship Id="rId2" Type="http://schemas.microsoft.com/office/2011/relationships/chartColorStyle" Target="colors48.xml"/><Relationship Id="rId1" Type="http://schemas.microsoft.com/office/2011/relationships/chartStyle" Target="style48.xml"/></Relationships>
</file>

<file path=word/charts/_rels/chart49.xml.rels><?xml version="1.0" encoding="UTF-8" standalone="yes"?>
<Relationships xmlns="http://schemas.openxmlformats.org/package/2006/relationships"><Relationship Id="rId3" Type="http://schemas.openxmlformats.org/officeDocument/2006/relationships/oleObject" Target="file:///C:\Users\WYNVEEN\OneDrive%20-%20UNHCR\Documents\Cameroon\Plan%20International%20Assessment%20Analysis%20NWSW%20Data_RL.xlsx" TargetMode="External"/><Relationship Id="rId2" Type="http://schemas.microsoft.com/office/2011/relationships/chartColorStyle" Target="colors49.xml"/><Relationship Id="rId1" Type="http://schemas.microsoft.com/office/2011/relationships/chartStyle" Target="style49.xml"/></Relationships>
</file>

<file path=word/charts/_rels/chart5.xml.rels><?xml version="1.0" encoding="UTF-8" standalone="yes"?>
<Relationships xmlns="http://schemas.openxmlformats.org/package/2006/relationships"><Relationship Id="rId3" Type="http://schemas.openxmlformats.org/officeDocument/2006/relationships/oleObject" Target="https://unhcr365-my.sharepoint.com/personal/wynveen_unhcr_org/Documents/Documents/Cameroon/Plan%20International%20Assessment%20Analysis%20NWSW%20Data_RL.xlsx" TargetMode="External"/><Relationship Id="rId2" Type="http://schemas.microsoft.com/office/2011/relationships/chartColorStyle" Target="colors5.xml"/><Relationship Id="rId1" Type="http://schemas.microsoft.com/office/2011/relationships/chartStyle" Target="style5.xml"/></Relationships>
</file>

<file path=word/charts/_rels/chart50.xml.rels><?xml version="1.0" encoding="UTF-8" standalone="yes"?>
<Relationships xmlns="http://schemas.openxmlformats.org/package/2006/relationships"><Relationship Id="rId3" Type="http://schemas.openxmlformats.org/officeDocument/2006/relationships/oleObject" Target="https://unhcr365-my.sharepoint.com/personal/wynveen_unhcr_org/Documents/Documents/Cameroon/Plan%20International%20Assessment%20Analysis%20NWSW%20Data_RL.xlsx" TargetMode="External"/><Relationship Id="rId2" Type="http://schemas.microsoft.com/office/2011/relationships/chartColorStyle" Target="colors50.xml"/><Relationship Id="rId1" Type="http://schemas.microsoft.com/office/2011/relationships/chartStyle" Target="style50.xml"/></Relationships>
</file>

<file path=word/charts/_rels/chart51.xml.rels><?xml version="1.0" encoding="UTF-8" standalone="yes"?>
<Relationships xmlns="http://schemas.openxmlformats.org/package/2006/relationships"><Relationship Id="rId3" Type="http://schemas.openxmlformats.org/officeDocument/2006/relationships/oleObject" Target="https://unhcr365-my.sharepoint.com/personal/wynveen_unhcr_org/Documents/Documents/Cameroon/Plan%20International%20Assessment%20Analysis%20NWSW%20Data_RL.xlsx" TargetMode="External"/><Relationship Id="rId2" Type="http://schemas.microsoft.com/office/2011/relationships/chartColorStyle" Target="colors51.xml"/><Relationship Id="rId1" Type="http://schemas.microsoft.com/office/2011/relationships/chartStyle" Target="style51.xml"/></Relationships>
</file>

<file path=word/charts/_rels/chart52.xml.rels><?xml version="1.0" encoding="UTF-8" standalone="yes"?>
<Relationships xmlns="http://schemas.openxmlformats.org/package/2006/relationships"><Relationship Id="rId3" Type="http://schemas.openxmlformats.org/officeDocument/2006/relationships/oleObject" Target="file:///C:\Users\WYNVEEN\OneDrive%20-%20UNHCR\Documents\Cameroon\Plan%20International%20Assessment%20Analysis%20NWSW%20Data_RL.xlsx" TargetMode="External"/><Relationship Id="rId2" Type="http://schemas.microsoft.com/office/2011/relationships/chartColorStyle" Target="colors52.xml"/><Relationship Id="rId1" Type="http://schemas.microsoft.com/office/2011/relationships/chartStyle" Target="style52.xml"/></Relationships>
</file>

<file path=word/charts/_rels/chart53.xml.rels><?xml version="1.0" encoding="UTF-8" standalone="yes"?>
<Relationships xmlns="http://schemas.openxmlformats.org/package/2006/relationships"><Relationship Id="rId3" Type="http://schemas.openxmlformats.org/officeDocument/2006/relationships/oleObject" Target="file:///C:\Users\WYNVEEN\OneDrive%20-%20UNHCR\Documents\Cameroon\Plan%20International%20Assessment%20Analysis%20NWSW%20Data_RL.xlsx" TargetMode="External"/><Relationship Id="rId2" Type="http://schemas.microsoft.com/office/2011/relationships/chartColorStyle" Target="colors53.xml"/><Relationship Id="rId1" Type="http://schemas.microsoft.com/office/2011/relationships/chartStyle" Target="style53.xml"/></Relationships>
</file>

<file path=word/charts/_rels/chart54.xml.rels><?xml version="1.0" encoding="UTF-8" standalone="yes"?>
<Relationships xmlns="http://schemas.openxmlformats.org/package/2006/relationships"><Relationship Id="rId3" Type="http://schemas.openxmlformats.org/officeDocument/2006/relationships/oleObject" Target="https://unhcr365-my.sharepoint.com/personal/wynveen_unhcr_org/Documents/Documents/Cameroon/Plan%20International%20Assessment%20Analysis%20NWSW%20Data_RL.xlsx" TargetMode="External"/><Relationship Id="rId2" Type="http://schemas.microsoft.com/office/2011/relationships/chartColorStyle" Target="colors54.xml"/><Relationship Id="rId1" Type="http://schemas.microsoft.com/office/2011/relationships/chartStyle" Target="style54.xml"/></Relationships>
</file>

<file path=word/charts/_rels/chart55.xml.rels><?xml version="1.0" encoding="UTF-8" standalone="yes"?>
<Relationships xmlns="http://schemas.openxmlformats.org/package/2006/relationships"><Relationship Id="rId3" Type="http://schemas.openxmlformats.org/officeDocument/2006/relationships/oleObject" Target="https://unhcr365-my.sharepoint.com/personal/wynveen_unhcr_org/Documents/Documents/Cameroon/Plan%20International%20Assessment%20Analysis%20NWSW%20Data_RL.xlsx" TargetMode="External"/><Relationship Id="rId2" Type="http://schemas.microsoft.com/office/2011/relationships/chartColorStyle" Target="colors55.xml"/><Relationship Id="rId1" Type="http://schemas.microsoft.com/office/2011/relationships/chartStyle" Target="style55.xml"/></Relationships>
</file>

<file path=word/charts/_rels/chart56.xml.rels><?xml version="1.0" encoding="UTF-8" standalone="yes"?>
<Relationships xmlns="http://schemas.openxmlformats.org/package/2006/relationships"><Relationship Id="rId3" Type="http://schemas.openxmlformats.org/officeDocument/2006/relationships/oleObject" Target="file:///C:\Users\WYNVEEN\OneDrive%20-%20UNHCR\Documents\Cameroon\Plan%20International%20Assessment%20Analysis%20NWSW%20Data_RL.xlsx" TargetMode="External"/><Relationship Id="rId2" Type="http://schemas.microsoft.com/office/2011/relationships/chartColorStyle" Target="colors56.xml"/><Relationship Id="rId1" Type="http://schemas.microsoft.com/office/2011/relationships/chartStyle" Target="style56.xml"/></Relationships>
</file>

<file path=word/charts/_rels/chart57.xml.rels><?xml version="1.0" encoding="UTF-8" standalone="yes"?>
<Relationships xmlns="http://schemas.openxmlformats.org/package/2006/relationships"><Relationship Id="rId3" Type="http://schemas.openxmlformats.org/officeDocument/2006/relationships/oleObject" Target="file:///C:\Users\WYNVEEN\OneDrive%20-%20UNHCR\Documents\Cameroon\Plan%20International%20Assessment%20Analysis%20NWSW%20Data_RL.xlsx" TargetMode="External"/><Relationship Id="rId2" Type="http://schemas.microsoft.com/office/2011/relationships/chartColorStyle" Target="colors57.xml"/><Relationship Id="rId1" Type="http://schemas.microsoft.com/office/2011/relationships/chartStyle" Target="style57.xml"/></Relationships>
</file>

<file path=word/charts/_rels/chart58.xml.rels><?xml version="1.0" encoding="UTF-8" standalone="yes"?>
<Relationships xmlns="http://schemas.openxmlformats.org/package/2006/relationships"><Relationship Id="rId3" Type="http://schemas.openxmlformats.org/officeDocument/2006/relationships/oleObject" Target="file:///C:\Users\WYNVEEN\OneDrive%20-%20UNHCR\Documents\Cameroon\Plan%20International%20Assessment%20Analysis%20NWSW%20Data_RL.xlsx" TargetMode="External"/><Relationship Id="rId2" Type="http://schemas.microsoft.com/office/2011/relationships/chartColorStyle" Target="colors58.xml"/><Relationship Id="rId1" Type="http://schemas.microsoft.com/office/2011/relationships/chartStyle" Target="style58.xml"/></Relationships>
</file>

<file path=word/charts/_rels/chart59.xml.rels><?xml version="1.0" encoding="UTF-8" standalone="yes"?>
<Relationships xmlns="http://schemas.openxmlformats.org/package/2006/relationships"><Relationship Id="rId3" Type="http://schemas.openxmlformats.org/officeDocument/2006/relationships/oleObject" Target="file:///C:\Users\WYNVEEN\OneDrive%20-%20UNHCR\Documents\Cameroon\Plan%20International%20Assessment%20Analysis%20NWSW%20Data_RL.xlsx" TargetMode="External"/><Relationship Id="rId2" Type="http://schemas.microsoft.com/office/2011/relationships/chartColorStyle" Target="colors59.xml"/><Relationship Id="rId1" Type="http://schemas.microsoft.com/office/2011/relationships/chartStyle" Target="style59.xml"/></Relationships>
</file>

<file path=word/charts/_rels/chart6.xml.rels><?xml version="1.0" encoding="UTF-8" standalone="yes"?>
<Relationships xmlns="http://schemas.openxmlformats.org/package/2006/relationships"><Relationship Id="rId3" Type="http://schemas.openxmlformats.org/officeDocument/2006/relationships/oleObject" Target="https://unhcr365-my.sharepoint.com/personal/wynveen_unhcr_org/Documents/Documents/Cameroon/Plan%20International%20Assessment%20Analysis%20NWSW%20Data_RL.xlsx" TargetMode="External"/><Relationship Id="rId2" Type="http://schemas.microsoft.com/office/2011/relationships/chartColorStyle" Target="colors6.xml"/><Relationship Id="rId1" Type="http://schemas.microsoft.com/office/2011/relationships/chartStyle" Target="style6.xml"/></Relationships>
</file>

<file path=word/charts/_rels/chart60.xml.rels><?xml version="1.0" encoding="UTF-8" standalone="yes"?>
<Relationships xmlns="http://schemas.openxmlformats.org/package/2006/relationships"><Relationship Id="rId3" Type="http://schemas.openxmlformats.org/officeDocument/2006/relationships/oleObject" Target="file:///C:\Users\WYNVEEN\OneDrive%20-%20UNHCR\Documents\Cameroon\Plan%20International%20Assessment%20Analysis%20NWSW%20Data_RL.xlsx" TargetMode="External"/><Relationship Id="rId2" Type="http://schemas.microsoft.com/office/2011/relationships/chartColorStyle" Target="colors60.xml"/><Relationship Id="rId1" Type="http://schemas.microsoft.com/office/2011/relationships/chartStyle" Target="style60.xml"/></Relationships>
</file>

<file path=word/charts/_rels/chart61.xml.rels><?xml version="1.0" encoding="UTF-8" standalone="yes"?>
<Relationships xmlns="http://schemas.openxmlformats.org/package/2006/relationships"><Relationship Id="rId3" Type="http://schemas.openxmlformats.org/officeDocument/2006/relationships/oleObject" Target="file:///C:\Users\WYNVEEN\OneDrive%20-%20UNHCR\Documents\Cameroon\Plan%20International%20Assessment%20Analysis%20NWSW%20Data_RL.xlsx" TargetMode="External"/><Relationship Id="rId2" Type="http://schemas.microsoft.com/office/2011/relationships/chartColorStyle" Target="colors61.xml"/><Relationship Id="rId1" Type="http://schemas.microsoft.com/office/2011/relationships/chartStyle" Target="style61.xml"/></Relationships>
</file>

<file path=word/charts/_rels/chart62.xml.rels><?xml version="1.0" encoding="UTF-8" standalone="yes"?>
<Relationships xmlns="http://schemas.openxmlformats.org/package/2006/relationships"><Relationship Id="rId3" Type="http://schemas.openxmlformats.org/officeDocument/2006/relationships/oleObject" Target="file:///C:\Users\WYNVEEN\OneDrive%20-%20UNHCR\Documents\Cameroon\Plan%20International%20Assessment%20Analysis%20NWSW%20Data_RL.xlsx" TargetMode="External"/><Relationship Id="rId2" Type="http://schemas.microsoft.com/office/2011/relationships/chartColorStyle" Target="colors62.xml"/><Relationship Id="rId1" Type="http://schemas.microsoft.com/office/2011/relationships/chartStyle" Target="style62.xml"/></Relationships>
</file>

<file path=word/charts/_rels/chart63.xml.rels><?xml version="1.0" encoding="UTF-8" standalone="yes"?>
<Relationships xmlns="http://schemas.openxmlformats.org/package/2006/relationships"><Relationship Id="rId3" Type="http://schemas.openxmlformats.org/officeDocument/2006/relationships/oleObject" Target="file:///C:\Users\WYNVEEN\OneDrive%20-%20UNHCR\Documents\Cameroon\Plan%20International%20Assessment%20Analysis%20NWSW%20Data_RL.xlsx" TargetMode="External"/><Relationship Id="rId2" Type="http://schemas.microsoft.com/office/2011/relationships/chartColorStyle" Target="colors63.xml"/><Relationship Id="rId1" Type="http://schemas.microsoft.com/office/2011/relationships/chartStyle" Target="style63.xml"/></Relationships>
</file>

<file path=word/charts/_rels/chart64.xml.rels><?xml version="1.0" encoding="UTF-8" standalone="yes"?>
<Relationships xmlns="http://schemas.openxmlformats.org/package/2006/relationships"><Relationship Id="rId3" Type="http://schemas.openxmlformats.org/officeDocument/2006/relationships/oleObject" Target="file:///C:\Users\WYNVEEN\OneDrive%20-%20UNHCR\Documents\Cameroon\Plan%20International%20Assessment%20Analysis%20NWSW%20Data_RL.xlsx" TargetMode="External"/><Relationship Id="rId2" Type="http://schemas.microsoft.com/office/2011/relationships/chartColorStyle" Target="colors64.xml"/><Relationship Id="rId1" Type="http://schemas.microsoft.com/office/2011/relationships/chartStyle" Target="style64.xml"/></Relationships>
</file>

<file path=word/charts/_rels/chart65.xml.rels><?xml version="1.0" encoding="UTF-8" standalone="yes"?>
<Relationships xmlns="http://schemas.openxmlformats.org/package/2006/relationships"><Relationship Id="rId3" Type="http://schemas.openxmlformats.org/officeDocument/2006/relationships/oleObject" Target="file:///C:\Users\WYNVEEN\OneDrive%20-%20UNHCR\Documents\Cameroon\Plan%20International%20Assessment%20Analysis%20NWSW%20Data_RL.xlsx" TargetMode="External"/><Relationship Id="rId2" Type="http://schemas.microsoft.com/office/2011/relationships/chartColorStyle" Target="colors65.xml"/><Relationship Id="rId1" Type="http://schemas.microsoft.com/office/2011/relationships/chartStyle" Target="style65.xml"/></Relationships>
</file>

<file path=word/charts/_rels/chart66.xml.rels><?xml version="1.0" encoding="UTF-8" standalone="yes"?>
<Relationships xmlns="http://schemas.openxmlformats.org/package/2006/relationships"><Relationship Id="rId3" Type="http://schemas.openxmlformats.org/officeDocument/2006/relationships/oleObject" Target="file:///C:\Users\WYNVEEN\OneDrive%20-%20UNHCR\Documents\Cameroon\Plan%20International%20Assessment%20Analysis%20NWSW%20Data_RL.xlsx" TargetMode="External"/><Relationship Id="rId2" Type="http://schemas.microsoft.com/office/2011/relationships/chartColorStyle" Target="colors66.xml"/><Relationship Id="rId1" Type="http://schemas.microsoft.com/office/2011/relationships/chartStyle" Target="style66.xml"/></Relationships>
</file>

<file path=word/charts/_rels/chart67.xml.rels><?xml version="1.0" encoding="UTF-8" standalone="yes"?>
<Relationships xmlns="http://schemas.openxmlformats.org/package/2006/relationships"><Relationship Id="rId3" Type="http://schemas.openxmlformats.org/officeDocument/2006/relationships/oleObject" Target="file:///C:\Users\WYNVEEN\OneDrive%20-%20UNHCR\Documents\Cameroon\Plan%20International%20Assessment%20Analysis%20NWSW%20Data_RL.xlsx" TargetMode="External"/><Relationship Id="rId2" Type="http://schemas.microsoft.com/office/2011/relationships/chartColorStyle" Target="colors67.xml"/><Relationship Id="rId1" Type="http://schemas.microsoft.com/office/2011/relationships/chartStyle" Target="style67.xml"/></Relationships>
</file>

<file path=word/charts/_rels/chart68.xml.rels><?xml version="1.0" encoding="UTF-8" standalone="yes"?>
<Relationships xmlns="http://schemas.openxmlformats.org/package/2006/relationships"><Relationship Id="rId3" Type="http://schemas.openxmlformats.org/officeDocument/2006/relationships/oleObject" Target="file:///C:\Users\WYNVEEN\OneDrive%20-%20UNHCR\Documents\Cameroon\Plan%20International%20Assessment%20Analysis%20NWSW%20Data_RL.xlsx" TargetMode="External"/><Relationship Id="rId2" Type="http://schemas.microsoft.com/office/2011/relationships/chartColorStyle" Target="colors68.xml"/><Relationship Id="rId1" Type="http://schemas.microsoft.com/office/2011/relationships/chartStyle" Target="style68.xml"/></Relationships>
</file>

<file path=word/charts/_rels/chart69.xml.rels><?xml version="1.0" encoding="UTF-8" standalone="yes"?>
<Relationships xmlns="http://schemas.openxmlformats.org/package/2006/relationships"><Relationship Id="rId3" Type="http://schemas.openxmlformats.org/officeDocument/2006/relationships/oleObject" Target="file:///C:\Users\WYNVEEN\OneDrive%20-%20UNHCR\Documents\Cameroon\Plan%20International%20Assessment%20Analysis%20NWSW%20Data_RL.xlsx" TargetMode="External"/><Relationship Id="rId2" Type="http://schemas.microsoft.com/office/2011/relationships/chartColorStyle" Target="colors69.xml"/><Relationship Id="rId1" Type="http://schemas.microsoft.com/office/2011/relationships/chartStyle" Target="style69.xml"/></Relationships>
</file>

<file path=word/charts/_rels/chart7.xml.rels><?xml version="1.0" encoding="UTF-8" standalone="yes"?>
<Relationships xmlns="http://schemas.openxmlformats.org/package/2006/relationships"><Relationship Id="rId3" Type="http://schemas.openxmlformats.org/officeDocument/2006/relationships/oleObject" Target="https://unhcr365-my.sharepoint.com/personal/wynveen_unhcr_org/Documents/Documents/Cameroon/Plan%20International%20Assessment%20Analysis%20NWSW%20Data_RL.xlsx" TargetMode="External"/><Relationship Id="rId2" Type="http://schemas.microsoft.com/office/2011/relationships/chartColorStyle" Target="colors7.xml"/><Relationship Id="rId1" Type="http://schemas.microsoft.com/office/2011/relationships/chartStyle" Target="style7.xml"/></Relationships>
</file>

<file path=word/charts/_rels/chart70.xml.rels><?xml version="1.0" encoding="UTF-8" standalone="yes"?>
<Relationships xmlns="http://schemas.openxmlformats.org/package/2006/relationships"><Relationship Id="rId3" Type="http://schemas.openxmlformats.org/officeDocument/2006/relationships/oleObject" Target="file:///C:\Users\WYNVEEN\OneDrive%20-%20UNHCR\Documents\Cameroon\Plan%20International%20Assessment%20Analysis%20NWSW%20Data_RL.xlsx" TargetMode="External"/><Relationship Id="rId2" Type="http://schemas.microsoft.com/office/2011/relationships/chartColorStyle" Target="colors70.xml"/><Relationship Id="rId1" Type="http://schemas.microsoft.com/office/2011/relationships/chartStyle" Target="style70.xml"/></Relationships>
</file>

<file path=word/charts/_rels/chart71.xml.rels><?xml version="1.0" encoding="UTF-8" standalone="yes"?>
<Relationships xmlns="http://schemas.openxmlformats.org/package/2006/relationships"><Relationship Id="rId3" Type="http://schemas.openxmlformats.org/officeDocument/2006/relationships/oleObject" Target="file:///C:\Users\WYNVEEN\OneDrive%20-%20UNHCR\Documents\Cameroon\Plan%20International%20Assessment%20Analysis%20NWSW%20Data_RL.xlsx" TargetMode="External"/><Relationship Id="rId2" Type="http://schemas.microsoft.com/office/2011/relationships/chartColorStyle" Target="colors71.xml"/><Relationship Id="rId1" Type="http://schemas.microsoft.com/office/2011/relationships/chartStyle" Target="style71.xml"/></Relationships>
</file>

<file path=word/charts/_rels/chart72.xml.rels><?xml version="1.0" encoding="UTF-8" standalone="yes"?>
<Relationships xmlns="http://schemas.openxmlformats.org/package/2006/relationships"><Relationship Id="rId3" Type="http://schemas.openxmlformats.org/officeDocument/2006/relationships/oleObject" Target="file:///C:\Users\WYNVEEN\OneDrive%20-%20UNHCR\Documents\Cameroon\Plan%20International%20Assessment%20Analysis%20NWSW%20Data_RL.xlsx" TargetMode="External"/><Relationship Id="rId2" Type="http://schemas.microsoft.com/office/2011/relationships/chartColorStyle" Target="colors72.xml"/><Relationship Id="rId1" Type="http://schemas.microsoft.com/office/2011/relationships/chartStyle" Target="style72.xml"/></Relationships>
</file>

<file path=word/charts/_rels/chart73.xml.rels><?xml version="1.0" encoding="UTF-8" standalone="yes"?>
<Relationships xmlns="http://schemas.openxmlformats.org/package/2006/relationships"><Relationship Id="rId3" Type="http://schemas.openxmlformats.org/officeDocument/2006/relationships/oleObject" Target="file:///C:\Users\WYNVEEN\OneDrive%20-%20UNHCR\Documents\Cameroon\Plan%20International%20Assessment%20Analysis%20NWSW%20Data_RL.xlsx" TargetMode="External"/><Relationship Id="rId2" Type="http://schemas.microsoft.com/office/2011/relationships/chartColorStyle" Target="colors73.xml"/><Relationship Id="rId1" Type="http://schemas.microsoft.com/office/2011/relationships/chartStyle" Target="style73.xml"/></Relationships>
</file>

<file path=word/charts/_rels/chart74.xml.rels><?xml version="1.0" encoding="UTF-8" standalone="yes"?>
<Relationships xmlns="http://schemas.openxmlformats.org/package/2006/relationships"><Relationship Id="rId3" Type="http://schemas.openxmlformats.org/officeDocument/2006/relationships/oleObject" Target="file:///C:\Users\WYNVEEN\OneDrive%20-%20UNHCR\Documents\Cameroon\Plan%20International%20Assessment%20Analysis%20NWSW%20Data_RL.xlsx" TargetMode="External"/><Relationship Id="rId2" Type="http://schemas.microsoft.com/office/2011/relationships/chartColorStyle" Target="colors74.xml"/><Relationship Id="rId1" Type="http://schemas.microsoft.com/office/2011/relationships/chartStyle" Target="style74.xml"/></Relationships>
</file>

<file path=word/charts/_rels/chart75.xml.rels><?xml version="1.0" encoding="UTF-8" standalone="yes"?>
<Relationships xmlns="http://schemas.openxmlformats.org/package/2006/relationships"><Relationship Id="rId3" Type="http://schemas.openxmlformats.org/officeDocument/2006/relationships/oleObject" Target="file:///C:\Users\WYNVEEN\OneDrive%20-%20UNHCR\Documents\Cameroon\Plan%20International%20Assessment%20Analysis%20NWSW%20Data_RL.xlsx" TargetMode="External"/><Relationship Id="rId2" Type="http://schemas.microsoft.com/office/2011/relationships/chartColorStyle" Target="colors75.xml"/><Relationship Id="rId1" Type="http://schemas.microsoft.com/office/2011/relationships/chartStyle" Target="style75.xml"/></Relationships>
</file>

<file path=word/charts/_rels/chart76.xml.rels><?xml version="1.0" encoding="UTF-8" standalone="yes"?>
<Relationships xmlns="http://schemas.openxmlformats.org/package/2006/relationships"><Relationship Id="rId3" Type="http://schemas.openxmlformats.org/officeDocument/2006/relationships/oleObject" Target="file:///C:\Users\WYNVEEN\OneDrive%20-%20UNHCR\Documents\Cameroon\Plan%20International%20Assessment%20Analysis%20NWSW%20Data_RL.xlsx" TargetMode="External"/><Relationship Id="rId2" Type="http://schemas.microsoft.com/office/2011/relationships/chartColorStyle" Target="colors76.xml"/><Relationship Id="rId1" Type="http://schemas.microsoft.com/office/2011/relationships/chartStyle" Target="style76.xml"/></Relationships>
</file>

<file path=word/charts/_rels/chart77.xml.rels><?xml version="1.0" encoding="UTF-8" standalone="yes"?>
<Relationships xmlns="http://schemas.openxmlformats.org/package/2006/relationships"><Relationship Id="rId3" Type="http://schemas.openxmlformats.org/officeDocument/2006/relationships/oleObject" Target="file:///C:\Users\WYNVEEN\OneDrive%20-%20UNHCR\Documents\Cameroon\Plan%20International%20Assessment%20Analysis%20NWSW%20Data_RL.xlsx" TargetMode="External"/><Relationship Id="rId2" Type="http://schemas.microsoft.com/office/2011/relationships/chartColorStyle" Target="colors77.xml"/><Relationship Id="rId1" Type="http://schemas.microsoft.com/office/2011/relationships/chartStyle" Target="style77.xml"/></Relationships>
</file>

<file path=word/charts/_rels/chart78.xml.rels><?xml version="1.0" encoding="UTF-8" standalone="yes"?>
<Relationships xmlns="http://schemas.openxmlformats.org/package/2006/relationships"><Relationship Id="rId3" Type="http://schemas.openxmlformats.org/officeDocument/2006/relationships/oleObject" Target="file:///C:\Users\WYNVEEN\OneDrive%20-%20UNHCR\Documents\Cameroon\Plan%20International%20Assessment%20Analysis%20NWSW%20Data_RL.xlsx" TargetMode="External"/><Relationship Id="rId2" Type="http://schemas.microsoft.com/office/2011/relationships/chartColorStyle" Target="colors78.xml"/><Relationship Id="rId1" Type="http://schemas.microsoft.com/office/2011/relationships/chartStyle" Target="style78.xml"/></Relationships>
</file>

<file path=word/charts/_rels/chart79.xml.rels><?xml version="1.0" encoding="UTF-8" standalone="yes"?>
<Relationships xmlns="http://schemas.openxmlformats.org/package/2006/relationships"><Relationship Id="rId3" Type="http://schemas.openxmlformats.org/officeDocument/2006/relationships/oleObject" Target="file:///C:\Users\WYNVEEN\OneDrive%20-%20UNHCR\Documents\Cameroon\Plan%20International%20Assessment%20Analysis%20NWSW%20Data_RL.xlsx" TargetMode="External"/><Relationship Id="rId2" Type="http://schemas.microsoft.com/office/2011/relationships/chartColorStyle" Target="colors79.xml"/><Relationship Id="rId1" Type="http://schemas.microsoft.com/office/2011/relationships/chartStyle" Target="style79.xml"/></Relationships>
</file>

<file path=word/charts/_rels/chart8.xml.rels><?xml version="1.0" encoding="UTF-8" standalone="yes"?>
<Relationships xmlns="http://schemas.openxmlformats.org/package/2006/relationships"><Relationship Id="rId3" Type="http://schemas.openxmlformats.org/officeDocument/2006/relationships/oleObject" Target="https://unhcr365-my.sharepoint.com/personal/wynveen_unhcr_org/Documents/Documents/Cameroon/Plan%20International%20Assessment%20Analysis%20NWSW%20Data_RL.xlsx" TargetMode="External"/><Relationship Id="rId2" Type="http://schemas.microsoft.com/office/2011/relationships/chartColorStyle" Target="colors8.xml"/><Relationship Id="rId1" Type="http://schemas.microsoft.com/office/2011/relationships/chartStyle" Target="style8.xml"/></Relationships>
</file>

<file path=word/charts/_rels/chart80.xml.rels><?xml version="1.0" encoding="UTF-8" standalone="yes"?>
<Relationships xmlns="http://schemas.openxmlformats.org/package/2006/relationships"><Relationship Id="rId3" Type="http://schemas.openxmlformats.org/officeDocument/2006/relationships/oleObject" Target="file:///C:\Users\WYNVEEN\OneDrive%20-%20UNHCR\Documents\Cameroon\Plan%20International%20Assessment%20Analysis%20NWSW%20Data_RL.xlsx" TargetMode="External"/><Relationship Id="rId2" Type="http://schemas.microsoft.com/office/2011/relationships/chartColorStyle" Target="colors80.xml"/><Relationship Id="rId1" Type="http://schemas.microsoft.com/office/2011/relationships/chartStyle" Target="style80.xml"/></Relationships>
</file>

<file path=word/charts/_rels/chart81.xml.rels><?xml version="1.0" encoding="UTF-8" standalone="yes"?>
<Relationships xmlns="http://schemas.openxmlformats.org/package/2006/relationships"><Relationship Id="rId3" Type="http://schemas.openxmlformats.org/officeDocument/2006/relationships/oleObject" Target="file:///C:\Users\WYNVEEN\OneDrive%20-%20UNHCR\Documents\Cameroon\Plan%20International%20Assessment%20Analysis%20NWSW%20Data_RL.xlsx" TargetMode="External"/><Relationship Id="rId2" Type="http://schemas.microsoft.com/office/2011/relationships/chartColorStyle" Target="colors81.xml"/><Relationship Id="rId1" Type="http://schemas.microsoft.com/office/2011/relationships/chartStyle" Target="style81.xml"/></Relationships>
</file>

<file path=word/charts/_rels/chart82.xml.rels><?xml version="1.0" encoding="UTF-8" standalone="yes"?>
<Relationships xmlns="http://schemas.openxmlformats.org/package/2006/relationships"><Relationship Id="rId3" Type="http://schemas.openxmlformats.org/officeDocument/2006/relationships/oleObject" Target="file:///C:\Users\WYNVEEN\OneDrive%20-%20UNHCR\Documents\Cameroon\Plan%20International%20Assessment%20Analysis%20NWSW%20Data_RL.xlsx" TargetMode="External"/><Relationship Id="rId2" Type="http://schemas.microsoft.com/office/2011/relationships/chartColorStyle" Target="colors82.xml"/><Relationship Id="rId1" Type="http://schemas.microsoft.com/office/2011/relationships/chartStyle" Target="style82.xml"/></Relationships>
</file>

<file path=word/charts/_rels/chart83.xml.rels><?xml version="1.0" encoding="UTF-8" standalone="yes"?>
<Relationships xmlns="http://schemas.openxmlformats.org/package/2006/relationships"><Relationship Id="rId3" Type="http://schemas.openxmlformats.org/officeDocument/2006/relationships/oleObject" Target="file:///C:\Users\WYNVEEN\OneDrive%20-%20UNHCR\Documents\Cameroon\Plan%20International%20Assessment%20Analysis%20NWSW%20Data_RL.xlsx" TargetMode="External"/><Relationship Id="rId2" Type="http://schemas.microsoft.com/office/2011/relationships/chartColorStyle" Target="colors83.xml"/><Relationship Id="rId1" Type="http://schemas.microsoft.com/office/2011/relationships/chartStyle" Target="style83.xml"/></Relationships>
</file>

<file path=word/charts/_rels/chart84.xml.rels><?xml version="1.0" encoding="UTF-8" standalone="yes"?>
<Relationships xmlns="http://schemas.openxmlformats.org/package/2006/relationships"><Relationship Id="rId3" Type="http://schemas.openxmlformats.org/officeDocument/2006/relationships/oleObject" Target="file:///C:\Users\WYNVEEN\OneDrive%20-%20UNHCR\Documents\Cameroon\Plan%20International%20Assessment%20Analysis%20NWSW%20Data_RL.xlsx" TargetMode="External"/><Relationship Id="rId2" Type="http://schemas.microsoft.com/office/2011/relationships/chartColorStyle" Target="colors84.xml"/><Relationship Id="rId1" Type="http://schemas.microsoft.com/office/2011/relationships/chartStyle" Target="style84.xml"/></Relationships>
</file>

<file path=word/charts/_rels/chart85.xml.rels><?xml version="1.0" encoding="UTF-8" standalone="yes"?>
<Relationships xmlns="http://schemas.openxmlformats.org/package/2006/relationships"><Relationship Id="rId3" Type="http://schemas.openxmlformats.org/officeDocument/2006/relationships/oleObject" Target="file:///C:\Users\WYNVEEN\OneDrive%20-%20UNHCR\Documents\Cameroon\Plan%20International%20Assessment%20Analysis%20NWSW%20Data_RL.xlsx" TargetMode="External"/><Relationship Id="rId2" Type="http://schemas.microsoft.com/office/2011/relationships/chartColorStyle" Target="colors85.xml"/><Relationship Id="rId1" Type="http://schemas.microsoft.com/office/2011/relationships/chartStyle" Target="style85.xml"/></Relationships>
</file>

<file path=word/charts/_rels/chart86.xml.rels><?xml version="1.0" encoding="UTF-8" standalone="yes"?>
<Relationships xmlns="http://schemas.openxmlformats.org/package/2006/relationships"><Relationship Id="rId3" Type="http://schemas.openxmlformats.org/officeDocument/2006/relationships/oleObject" Target="file:///C:\Users\WYNVEEN\OneDrive%20-%20UNHCR\Documents\Cameroon\Plan%20International%20Assessment%20Analysis%20NWSW%20Data_RL.xlsx" TargetMode="External"/><Relationship Id="rId2" Type="http://schemas.microsoft.com/office/2011/relationships/chartColorStyle" Target="colors86.xml"/><Relationship Id="rId1" Type="http://schemas.microsoft.com/office/2011/relationships/chartStyle" Target="style86.xml"/></Relationships>
</file>

<file path=word/charts/_rels/chart87.xml.rels><?xml version="1.0" encoding="UTF-8" standalone="yes"?>
<Relationships xmlns="http://schemas.openxmlformats.org/package/2006/relationships"><Relationship Id="rId3" Type="http://schemas.openxmlformats.org/officeDocument/2006/relationships/oleObject" Target="file:///C:\Users\WYNVEEN\OneDrive%20-%20UNHCR\Documents\Cameroon\Plan%20International%20Assessment%20Analysis%20NWSW%20Data_RL.xlsx" TargetMode="External"/><Relationship Id="rId2" Type="http://schemas.microsoft.com/office/2011/relationships/chartColorStyle" Target="colors87.xml"/><Relationship Id="rId1" Type="http://schemas.microsoft.com/office/2011/relationships/chartStyle" Target="style87.xml"/></Relationships>
</file>

<file path=word/charts/_rels/chart88.xml.rels><?xml version="1.0" encoding="UTF-8" standalone="yes"?>
<Relationships xmlns="http://schemas.openxmlformats.org/package/2006/relationships"><Relationship Id="rId3" Type="http://schemas.openxmlformats.org/officeDocument/2006/relationships/oleObject" Target="file:///C:\Users\WYNVEEN\OneDrive%20-%20UNHCR\Documents\Cameroon\Plan%20International%20Assessment%20Analysis%20NWSW%20Data_RL.xlsx" TargetMode="External"/><Relationship Id="rId2" Type="http://schemas.microsoft.com/office/2011/relationships/chartColorStyle" Target="colors88.xml"/><Relationship Id="rId1" Type="http://schemas.microsoft.com/office/2011/relationships/chartStyle" Target="style88.xml"/></Relationships>
</file>

<file path=word/charts/_rels/chart89.xml.rels><?xml version="1.0" encoding="UTF-8" standalone="yes"?>
<Relationships xmlns="http://schemas.openxmlformats.org/package/2006/relationships"><Relationship Id="rId3" Type="http://schemas.openxmlformats.org/officeDocument/2006/relationships/oleObject" Target="file:///C:\Users\WYNVEEN\OneDrive%20-%20UNHCR\Documents\Cameroon\Plan%20International%20Assessment%20Analysis%20NWSW%20Data_RL.xlsx" TargetMode="External"/><Relationship Id="rId2" Type="http://schemas.microsoft.com/office/2011/relationships/chartColorStyle" Target="colors89.xml"/><Relationship Id="rId1" Type="http://schemas.microsoft.com/office/2011/relationships/chartStyle" Target="style89.xml"/></Relationships>
</file>

<file path=word/charts/_rels/chart9.xml.rels><?xml version="1.0" encoding="UTF-8" standalone="yes"?>
<Relationships xmlns="http://schemas.openxmlformats.org/package/2006/relationships"><Relationship Id="rId3" Type="http://schemas.openxmlformats.org/officeDocument/2006/relationships/oleObject" Target="https://unhcr365-my.sharepoint.com/personal/wynveen_unhcr_org/Documents/Documents/Cameroon/Plan%20International%20Assessment%20Analysis%20NWSW%20Data_RL.xlsx" TargetMode="External"/><Relationship Id="rId2" Type="http://schemas.microsoft.com/office/2011/relationships/chartColorStyle" Target="colors9.xml"/><Relationship Id="rId1" Type="http://schemas.microsoft.com/office/2011/relationships/chartStyle" Target="style9.xml"/></Relationships>
</file>

<file path=word/charts/_rels/chart90.xml.rels><?xml version="1.0" encoding="UTF-8" standalone="yes"?>
<Relationships xmlns="http://schemas.openxmlformats.org/package/2006/relationships"><Relationship Id="rId3" Type="http://schemas.openxmlformats.org/officeDocument/2006/relationships/oleObject" Target="file:///C:\Users\WYNVEEN\OneDrive%20-%20UNHCR\Documents\Cameroon\Plan%20International%20Assessment%20Analysis%20NWSW%20Data_RL.xlsx" TargetMode="External"/><Relationship Id="rId2" Type="http://schemas.microsoft.com/office/2011/relationships/chartColorStyle" Target="colors90.xml"/><Relationship Id="rId1" Type="http://schemas.microsoft.com/office/2011/relationships/chartStyle" Target="style90.xml"/></Relationships>
</file>

<file path=word/charts/_rels/chart91.xml.rels><?xml version="1.0" encoding="UTF-8" standalone="yes"?>
<Relationships xmlns="http://schemas.openxmlformats.org/package/2006/relationships"><Relationship Id="rId3" Type="http://schemas.openxmlformats.org/officeDocument/2006/relationships/oleObject" Target="file:///C:\Users\WYNVEEN\OneDrive%20-%20UNHCR\Documents\Cameroon\Plan%20International%20Assessment%20Analysis%20NWSW%20Data_RL.xlsx" TargetMode="External"/><Relationship Id="rId2" Type="http://schemas.microsoft.com/office/2011/relationships/chartColorStyle" Target="colors91.xml"/><Relationship Id="rId1" Type="http://schemas.microsoft.com/office/2011/relationships/chartStyle" Target="style91.xml"/></Relationships>
</file>

<file path=word/charts/_rels/chart92.xml.rels><?xml version="1.0" encoding="UTF-8" standalone="yes"?>
<Relationships xmlns="http://schemas.openxmlformats.org/package/2006/relationships"><Relationship Id="rId3" Type="http://schemas.openxmlformats.org/officeDocument/2006/relationships/oleObject" Target="file:///C:\Users\WYNVEEN\OneDrive%20-%20UNHCR\Documents\Cameroon\Plan%20International%20Assessment%20Analysis%20NWSW%20Data_RL.xlsx" TargetMode="External"/><Relationship Id="rId2" Type="http://schemas.microsoft.com/office/2011/relationships/chartColorStyle" Target="colors92.xml"/><Relationship Id="rId1" Type="http://schemas.microsoft.com/office/2011/relationships/chartStyle" Target="style92.xml"/></Relationships>
</file>

<file path=word/charts/_rels/chart93.xml.rels><?xml version="1.0" encoding="UTF-8" standalone="yes"?>
<Relationships xmlns="http://schemas.openxmlformats.org/package/2006/relationships"><Relationship Id="rId3" Type="http://schemas.openxmlformats.org/officeDocument/2006/relationships/oleObject" Target="file:///C:\Users\WYNVEEN\OneDrive%20-%20UNHCR\Documents\Cameroon\Plan%20International%20Assessment%20Analysis%20NWSW%20Data_RL.xlsx" TargetMode="External"/><Relationship Id="rId2" Type="http://schemas.microsoft.com/office/2011/relationships/chartColorStyle" Target="colors93.xml"/><Relationship Id="rId1" Type="http://schemas.microsoft.com/office/2011/relationships/chartStyle" Target="style93.xml"/></Relationships>
</file>

<file path=word/charts/_rels/chart94.xml.rels><?xml version="1.0" encoding="UTF-8" standalone="yes"?>
<Relationships xmlns="http://schemas.openxmlformats.org/package/2006/relationships"><Relationship Id="rId3" Type="http://schemas.openxmlformats.org/officeDocument/2006/relationships/oleObject" Target="file:///C:\Users\WYNVEEN\OneDrive%20-%20UNHCR\Documents\Cameroon\Plan%20International%20Assessment%20Analysis%20NWSW%20Data_RL.xlsx" TargetMode="External"/><Relationship Id="rId2" Type="http://schemas.microsoft.com/office/2011/relationships/chartColorStyle" Target="colors94.xml"/><Relationship Id="rId1" Type="http://schemas.microsoft.com/office/2011/relationships/chartStyle" Target="style94.xml"/></Relationships>
</file>

<file path=word/charts/_rels/chart95.xml.rels><?xml version="1.0" encoding="UTF-8" standalone="yes"?>
<Relationships xmlns="http://schemas.openxmlformats.org/package/2006/relationships"><Relationship Id="rId3" Type="http://schemas.openxmlformats.org/officeDocument/2006/relationships/oleObject" Target="file:///C:\Users\WYNVEEN\OneDrive%20-%20UNHCR\Documents\Cameroon\Plan%20International%20Assessment%20Analysis%20NWSW%20Data_RL.xlsx" TargetMode="External"/><Relationship Id="rId2" Type="http://schemas.microsoft.com/office/2011/relationships/chartColorStyle" Target="colors95.xml"/><Relationship Id="rId1" Type="http://schemas.microsoft.com/office/2011/relationships/chartStyle" Target="style95.xml"/></Relationships>
</file>

<file path=word/charts/_rels/chart96.xml.rels><?xml version="1.0" encoding="UTF-8" standalone="yes"?>
<Relationships xmlns="http://schemas.openxmlformats.org/package/2006/relationships"><Relationship Id="rId3" Type="http://schemas.openxmlformats.org/officeDocument/2006/relationships/oleObject" Target="file:///C:\Users\WYNVEEN\OneDrive%20-%20UNHCR\Documents\Cameroon\Plan%20International%20Assessment%20Analysis%20NWSW%20Data_RL.xlsx" TargetMode="External"/><Relationship Id="rId2" Type="http://schemas.microsoft.com/office/2011/relationships/chartColorStyle" Target="colors96.xml"/><Relationship Id="rId1" Type="http://schemas.microsoft.com/office/2011/relationships/chartStyle" Target="style96.xml"/></Relationships>
</file>

<file path=word/charts/_rels/chart97.xml.rels><?xml version="1.0" encoding="UTF-8" standalone="yes"?>
<Relationships xmlns="http://schemas.openxmlformats.org/package/2006/relationships"><Relationship Id="rId3" Type="http://schemas.openxmlformats.org/officeDocument/2006/relationships/oleObject" Target="file:///C:\Users\WYNVEEN\OneDrive%20-%20UNHCR\Documents\Cameroon\Plan%20International%20Assessment%20Analysis%20NWSW%20Data_RL.xlsx" TargetMode="External"/><Relationship Id="rId2" Type="http://schemas.microsoft.com/office/2011/relationships/chartColorStyle" Target="colors97.xml"/><Relationship Id="rId1" Type="http://schemas.microsoft.com/office/2011/relationships/chartStyle" Target="style97.xml"/></Relationships>
</file>

<file path=word/charts/_rels/chart98.xml.rels><?xml version="1.0" encoding="UTF-8" standalone="yes"?>
<Relationships xmlns="http://schemas.openxmlformats.org/package/2006/relationships"><Relationship Id="rId3" Type="http://schemas.openxmlformats.org/officeDocument/2006/relationships/oleObject" Target="file:///C:\Users\WYNVEEN\OneDrive%20-%20UNHCR\Documents\Cameroon\Plan%20International%20Assessment%20Analysis%20NWSW%20Data_RL.xlsx" TargetMode="External"/><Relationship Id="rId2" Type="http://schemas.microsoft.com/office/2011/relationships/chartColorStyle" Target="colors98.xml"/><Relationship Id="rId1" Type="http://schemas.microsoft.com/office/2011/relationships/chartStyle" Target="style98.xml"/></Relationships>
</file>

<file path=word/charts/_rels/chart99.xml.rels><?xml version="1.0" encoding="UTF-8" standalone="yes"?>
<Relationships xmlns="http://schemas.openxmlformats.org/package/2006/relationships"><Relationship Id="rId3" Type="http://schemas.openxmlformats.org/officeDocument/2006/relationships/oleObject" Target="file:///C:\Users\WYNVEEN\OneDrive%20-%20UNHCR\Documents\Cameroon\Plan%20International%20Assessment%20Analysis%20NWSW%20Data_RL.xlsx" TargetMode="External"/><Relationship Id="rId2" Type="http://schemas.microsoft.com/office/2011/relationships/chartColorStyle" Target="colors99.xml"/><Relationship Id="rId1" Type="http://schemas.microsoft.com/office/2011/relationships/chartStyle" Target="style9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Profile of Respondents by Population type in NW</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stacked"/>
        <c:varyColors val="0"/>
        <c:ser>
          <c:idx val="0"/>
          <c:order val="0"/>
          <c:tx>
            <c:strRef>
              <c:f>'Profile of Respondents'!$B$23</c:f>
              <c:strCache>
                <c:ptCount val="1"/>
                <c:pt idx="0">
                  <c:v>Female</c:v>
                </c:pt>
              </c:strCache>
            </c:strRef>
          </c:tx>
          <c:spPr>
            <a:solidFill>
              <a:srgbClr val="FC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'Profile of Respondents'!$A$24:$A$26</c:f>
              <c:strCache>
                <c:ptCount val="3"/>
                <c:pt idx="0">
                  <c:v>Retunee</c:v>
                </c:pt>
                <c:pt idx="1">
                  <c:v>Internally Displaced</c:v>
                </c:pt>
                <c:pt idx="2">
                  <c:v>Non-displaced</c:v>
                </c:pt>
              </c:strCache>
            </c:strRef>
          </c:cat>
          <c:val>
            <c:numRef>
              <c:f>'Profile of Respondents'!$B$24:$B$26</c:f>
              <c:numCache>
                <c:formatCode>0.00%</c:formatCode>
                <c:ptCount val="3"/>
                <c:pt idx="0">
                  <c:v>0.57317073170731703</c:v>
                </c:pt>
                <c:pt idx="1">
                  <c:v>0.6565176022835395</c:v>
                </c:pt>
                <c:pt idx="2">
                  <c:v>0.66700302724520688</c:v>
                </c:pt>
              </c:numCache>
            </c:numRef>
          </c:val>
          <c:extLst>
            <c:ext xmlns:c16="http://schemas.microsoft.com/office/drawing/2014/chart" uri="{C3380CC4-5D6E-409C-BE32-E72D297353CC}">
              <c16:uniqueId val="{00000000-8591-4FAB-AF1D-0346DCD127E0}"/>
            </c:ext>
          </c:extLst>
        </c:ser>
        <c:ser>
          <c:idx val="1"/>
          <c:order val="1"/>
          <c:tx>
            <c:strRef>
              <c:f>'Profile of Respondents'!$C$23</c:f>
              <c:strCache>
                <c:ptCount val="1"/>
                <c:pt idx="0">
                  <c:v>Male</c:v>
                </c:pt>
              </c:strCache>
            </c:strRef>
          </c:tx>
          <c:spPr>
            <a:solidFill>
              <a:srgbClr val="1687CB"/>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'Profile of Respondents'!$A$24:$A$26</c:f>
              <c:strCache>
                <c:ptCount val="3"/>
                <c:pt idx="0">
                  <c:v>Retunee</c:v>
                </c:pt>
                <c:pt idx="1">
                  <c:v>Internally Displaced</c:v>
                </c:pt>
                <c:pt idx="2">
                  <c:v>Non-displaced</c:v>
                </c:pt>
              </c:strCache>
            </c:strRef>
          </c:cat>
          <c:val>
            <c:numRef>
              <c:f>'Profile of Respondents'!$C$24:$C$26</c:f>
              <c:numCache>
                <c:formatCode>0.00%</c:formatCode>
                <c:ptCount val="3"/>
                <c:pt idx="0">
                  <c:v>0.42682926829268292</c:v>
                </c:pt>
                <c:pt idx="1">
                  <c:v>0.3434823977164605</c:v>
                </c:pt>
                <c:pt idx="2">
                  <c:v>0.33299697275479312</c:v>
                </c:pt>
              </c:numCache>
            </c:numRef>
          </c:val>
          <c:extLst>
            <c:ext xmlns:c16="http://schemas.microsoft.com/office/drawing/2014/chart" uri="{C3380CC4-5D6E-409C-BE32-E72D297353CC}">
              <c16:uniqueId val="{00000001-8591-4FAB-AF1D-0346DCD127E0}"/>
            </c:ext>
          </c:extLst>
        </c:ser>
        <c:dLbls>
          <c:showLegendKey val="0"/>
          <c:showVal val="1"/>
          <c:showCatName val="0"/>
          <c:showSerName val="0"/>
          <c:showPercent val="0"/>
          <c:showBubbleSize val="0"/>
        </c:dLbls>
        <c:gapWidth val="95"/>
        <c:overlap val="100"/>
        <c:axId val="1372794328"/>
        <c:axId val="1372794656"/>
      </c:barChart>
      <c:catAx>
        <c:axId val="137279432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72794656"/>
        <c:crosses val="autoZero"/>
        <c:auto val="1"/>
        <c:lblAlgn val="ctr"/>
        <c:lblOffset val="100"/>
        <c:noMultiLvlLbl val="0"/>
      </c:catAx>
      <c:valAx>
        <c:axId val="1372794656"/>
        <c:scaling>
          <c:orientation val="minMax"/>
        </c:scaling>
        <c:delete val="1"/>
        <c:axPos val="b"/>
        <c:numFmt formatCode="0.00%" sourceLinked="1"/>
        <c:majorTickMark val="none"/>
        <c:minorTickMark val="none"/>
        <c:tickLblPos val="nextTo"/>
        <c:crossAx val="137279432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Returnees</a:t>
            </a:r>
            <a:r>
              <a:rPr lang="en-GB" baseline="0"/>
              <a:t> Population Pyramid in the SW</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stacked"/>
        <c:varyColors val="0"/>
        <c:ser>
          <c:idx val="0"/>
          <c:order val="0"/>
          <c:tx>
            <c:strRef>
              <c:f>'Population Composition'!$B$164</c:f>
              <c:strCache>
                <c:ptCount val="1"/>
                <c:pt idx="0">
                  <c:v>Female</c:v>
                </c:pt>
              </c:strCache>
            </c:strRef>
          </c:tx>
          <c:spPr>
            <a:solidFill>
              <a:srgbClr val="FC0000"/>
            </a:solidFill>
            <a:ln>
              <a:noFill/>
            </a:ln>
            <a:effectLst/>
          </c:spPr>
          <c:invertIfNegative val="0"/>
          <c:cat>
            <c:strRef>
              <c:f>'Population Composition'!$A$165:$A$169</c:f>
              <c:strCache>
                <c:ptCount val="5"/>
                <c:pt idx="0">
                  <c:v>0-5 years</c:v>
                </c:pt>
                <c:pt idx="1">
                  <c:v>6-12 years</c:v>
                </c:pt>
                <c:pt idx="2">
                  <c:v>13-17 years</c:v>
                </c:pt>
                <c:pt idx="3">
                  <c:v>18-49 Years</c:v>
                </c:pt>
                <c:pt idx="4">
                  <c:v>Over 50 years</c:v>
                </c:pt>
              </c:strCache>
            </c:strRef>
          </c:cat>
          <c:val>
            <c:numRef>
              <c:f>'Population Composition'!$B$165:$B$169</c:f>
              <c:numCache>
                <c:formatCode>General</c:formatCode>
                <c:ptCount val="5"/>
                <c:pt idx="0">
                  <c:v>10</c:v>
                </c:pt>
                <c:pt idx="1">
                  <c:v>12</c:v>
                </c:pt>
                <c:pt idx="2">
                  <c:v>9</c:v>
                </c:pt>
                <c:pt idx="3">
                  <c:v>18</c:v>
                </c:pt>
                <c:pt idx="4">
                  <c:v>4</c:v>
                </c:pt>
              </c:numCache>
            </c:numRef>
          </c:val>
          <c:extLst>
            <c:ext xmlns:c16="http://schemas.microsoft.com/office/drawing/2014/chart" uri="{C3380CC4-5D6E-409C-BE32-E72D297353CC}">
              <c16:uniqueId val="{00000000-5504-48F2-B955-F476EF2F9D74}"/>
            </c:ext>
          </c:extLst>
        </c:ser>
        <c:ser>
          <c:idx val="1"/>
          <c:order val="1"/>
          <c:tx>
            <c:strRef>
              <c:f>'Population Composition'!$C$164</c:f>
              <c:strCache>
                <c:ptCount val="1"/>
                <c:pt idx="0">
                  <c:v>Male</c:v>
                </c:pt>
              </c:strCache>
            </c:strRef>
          </c:tx>
          <c:spPr>
            <a:solidFill>
              <a:srgbClr val="1687CB"/>
            </a:solidFill>
            <a:ln>
              <a:noFill/>
            </a:ln>
            <a:effectLst/>
          </c:spPr>
          <c:invertIfNegative val="0"/>
          <c:cat>
            <c:strRef>
              <c:f>'Population Composition'!$A$165:$A$169</c:f>
              <c:strCache>
                <c:ptCount val="5"/>
                <c:pt idx="0">
                  <c:v>0-5 years</c:v>
                </c:pt>
                <c:pt idx="1">
                  <c:v>6-12 years</c:v>
                </c:pt>
                <c:pt idx="2">
                  <c:v>13-17 years</c:v>
                </c:pt>
                <c:pt idx="3">
                  <c:v>18-49 Years</c:v>
                </c:pt>
                <c:pt idx="4">
                  <c:v>Over 50 years</c:v>
                </c:pt>
              </c:strCache>
            </c:strRef>
          </c:cat>
          <c:val>
            <c:numRef>
              <c:f>'Population Composition'!$C$165:$C$169</c:f>
              <c:numCache>
                <c:formatCode>General</c:formatCode>
                <c:ptCount val="5"/>
                <c:pt idx="0">
                  <c:v>-9</c:v>
                </c:pt>
                <c:pt idx="1">
                  <c:v>-10</c:v>
                </c:pt>
                <c:pt idx="2">
                  <c:v>-7</c:v>
                </c:pt>
                <c:pt idx="3">
                  <c:v>-17</c:v>
                </c:pt>
                <c:pt idx="4">
                  <c:v>-5</c:v>
                </c:pt>
              </c:numCache>
            </c:numRef>
          </c:val>
          <c:extLst>
            <c:ext xmlns:c16="http://schemas.microsoft.com/office/drawing/2014/chart" uri="{C3380CC4-5D6E-409C-BE32-E72D297353CC}">
              <c16:uniqueId val="{00000001-5504-48F2-B955-F476EF2F9D74}"/>
            </c:ext>
          </c:extLst>
        </c:ser>
        <c:dLbls>
          <c:showLegendKey val="0"/>
          <c:showVal val="0"/>
          <c:showCatName val="0"/>
          <c:showSerName val="0"/>
          <c:showPercent val="0"/>
          <c:showBubbleSize val="0"/>
        </c:dLbls>
        <c:gapWidth val="150"/>
        <c:overlap val="100"/>
        <c:axId val="1293952856"/>
        <c:axId val="1293943344"/>
      </c:barChart>
      <c:catAx>
        <c:axId val="129395285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93943344"/>
        <c:crosses val="autoZero"/>
        <c:auto val="1"/>
        <c:lblAlgn val="ctr"/>
        <c:lblOffset val="100"/>
        <c:noMultiLvlLbl val="0"/>
      </c:catAx>
      <c:valAx>
        <c:axId val="1293943344"/>
        <c:scaling>
          <c:orientation val="minMax"/>
        </c:scaling>
        <c:delete val="1"/>
        <c:axPos val="b"/>
        <c:numFmt formatCode="General" sourceLinked="1"/>
        <c:majorTickMark val="none"/>
        <c:minorTickMark val="none"/>
        <c:tickLblPos val="nextTo"/>
        <c:crossAx val="12939528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0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NW: </a:t>
            </a:r>
            <a:r>
              <a:rPr lang="en-GB" sz="1400" b="0" i="0" u="none" strike="noStrike" baseline="0">
                <a:effectLst/>
              </a:rPr>
              <a:t>Perception of Displacement/Crisis Impact on Income</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percentStacked"/>
        <c:varyColors val="0"/>
        <c:ser>
          <c:idx val="0"/>
          <c:order val="0"/>
          <c:tx>
            <c:strRef>
              <c:f>'Income and Expenditure'!$J$329</c:f>
              <c:strCache>
                <c:ptCount val="1"/>
                <c:pt idx="0">
                  <c:v>Decreased</c:v>
                </c:pt>
              </c:strCache>
            </c:strRef>
          </c:tx>
          <c:spPr>
            <a:solidFill>
              <a:srgbClr val="FC0000"/>
            </a:solidFill>
            <a:ln>
              <a:noFill/>
            </a:ln>
            <a:effectLst/>
          </c:spPr>
          <c:invertIfNegative val="0"/>
          <c:cat>
            <c:strRef>
              <c:f>'Income and Expenditure'!$I$330:$I$332</c:f>
              <c:strCache>
                <c:ptCount val="3"/>
                <c:pt idx="0">
                  <c:v>Internally Displaced</c:v>
                </c:pt>
                <c:pt idx="1">
                  <c:v>Non-displaced</c:v>
                </c:pt>
                <c:pt idx="2">
                  <c:v>Retunee</c:v>
                </c:pt>
              </c:strCache>
            </c:strRef>
          </c:cat>
          <c:val>
            <c:numRef>
              <c:f>'Income and Expenditure'!$J$330:$J$332</c:f>
              <c:numCache>
                <c:formatCode>0%</c:formatCode>
                <c:ptCount val="3"/>
                <c:pt idx="0">
                  <c:v>0.94576593720266411</c:v>
                </c:pt>
                <c:pt idx="1">
                  <c:v>0.52674066599394553</c:v>
                </c:pt>
                <c:pt idx="2">
                  <c:v>0.57317073170731703</c:v>
                </c:pt>
              </c:numCache>
            </c:numRef>
          </c:val>
          <c:extLst>
            <c:ext xmlns:c16="http://schemas.microsoft.com/office/drawing/2014/chart" uri="{C3380CC4-5D6E-409C-BE32-E72D297353CC}">
              <c16:uniqueId val="{00000000-57BE-42F0-9400-80CFF18B155B}"/>
            </c:ext>
          </c:extLst>
        </c:ser>
        <c:ser>
          <c:idx val="1"/>
          <c:order val="1"/>
          <c:tx>
            <c:strRef>
              <c:f>'Income and Expenditure'!$K$329</c:f>
              <c:strCache>
                <c:ptCount val="1"/>
                <c:pt idx="0">
                  <c:v>Increased</c:v>
                </c:pt>
              </c:strCache>
            </c:strRef>
          </c:tx>
          <c:spPr>
            <a:solidFill>
              <a:srgbClr val="65B630"/>
            </a:solidFill>
            <a:ln>
              <a:noFill/>
            </a:ln>
            <a:effectLst/>
          </c:spPr>
          <c:invertIfNegative val="0"/>
          <c:cat>
            <c:strRef>
              <c:f>'Income and Expenditure'!$I$330:$I$332</c:f>
              <c:strCache>
                <c:ptCount val="3"/>
                <c:pt idx="0">
                  <c:v>Internally Displaced</c:v>
                </c:pt>
                <c:pt idx="1">
                  <c:v>Non-displaced</c:v>
                </c:pt>
                <c:pt idx="2">
                  <c:v>Retunee</c:v>
                </c:pt>
              </c:strCache>
            </c:strRef>
          </c:cat>
          <c:val>
            <c:numRef>
              <c:f>'Income and Expenditure'!$K$330:$K$332</c:f>
              <c:numCache>
                <c:formatCode>0%</c:formatCode>
                <c:ptCount val="3"/>
                <c:pt idx="0">
                  <c:v>5.708848715509039E-3</c:v>
                </c:pt>
                <c:pt idx="1">
                  <c:v>5.0454086781029266E-3</c:v>
                </c:pt>
                <c:pt idx="2">
                  <c:v>0</c:v>
                </c:pt>
              </c:numCache>
            </c:numRef>
          </c:val>
          <c:extLst>
            <c:ext xmlns:c16="http://schemas.microsoft.com/office/drawing/2014/chart" uri="{C3380CC4-5D6E-409C-BE32-E72D297353CC}">
              <c16:uniqueId val="{00000001-57BE-42F0-9400-80CFF18B155B}"/>
            </c:ext>
          </c:extLst>
        </c:ser>
        <c:ser>
          <c:idx val="2"/>
          <c:order val="2"/>
          <c:tx>
            <c:strRef>
              <c:f>'Income and Expenditure'!$L$329</c:f>
              <c:strCache>
                <c:ptCount val="1"/>
                <c:pt idx="0">
                  <c:v>Prefer not to say</c:v>
                </c:pt>
              </c:strCache>
            </c:strRef>
          </c:tx>
          <c:spPr>
            <a:solidFill>
              <a:srgbClr val="FFD066"/>
            </a:solidFill>
            <a:ln>
              <a:noFill/>
            </a:ln>
            <a:effectLst/>
          </c:spPr>
          <c:invertIfNegative val="0"/>
          <c:cat>
            <c:strRef>
              <c:f>'Income and Expenditure'!$I$330:$I$332</c:f>
              <c:strCache>
                <c:ptCount val="3"/>
                <c:pt idx="0">
                  <c:v>Internally Displaced</c:v>
                </c:pt>
                <c:pt idx="1">
                  <c:v>Non-displaced</c:v>
                </c:pt>
                <c:pt idx="2">
                  <c:v>Retunee</c:v>
                </c:pt>
              </c:strCache>
            </c:strRef>
          </c:cat>
          <c:val>
            <c:numRef>
              <c:f>'Income and Expenditure'!$L$330:$L$332</c:f>
              <c:numCache>
                <c:formatCode>0%</c:formatCode>
                <c:ptCount val="3"/>
                <c:pt idx="0">
                  <c:v>2.1883920076117985E-2</c:v>
                </c:pt>
                <c:pt idx="1">
                  <c:v>9.0817356205852677E-3</c:v>
                </c:pt>
                <c:pt idx="2">
                  <c:v>9.1463414634146336E-3</c:v>
                </c:pt>
              </c:numCache>
            </c:numRef>
          </c:val>
          <c:extLst>
            <c:ext xmlns:c16="http://schemas.microsoft.com/office/drawing/2014/chart" uri="{C3380CC4-5D6E-409C-BE32-E72D297353CC}">
              <c16:uniqueId val="{00000002-57BE-42F0-9400-80CFF18B155B}"/>
            </c:ext>
          </c:extLst>
        </c:ser>
        <c:ser>
          <c:idx val="3"/>
          <c:order val="3"/>
          <c:tx>
            <c:strRef>
              <c:f>'Income and Expenditure'!$M$329</c:f>
              <c:strCache>
                <c:ptCount val="1"/>
                <c:pt idx="0">
                  <c:v>Remained the same</c:v>
                </c:pt>
              </c:strCache>
            </c:strRef>
          </c:tx>
          <c:spPr>
            <a:solidFill>
              <a:srgbClr val="1687CB"/>
            </a:solidFill>
            <a:ln>
              <a:noFill/>
            </a:ln>
            <a:effectLst/>
          </c:spPr>
          <c:invertIfNegative val="0"/>
          <c:cat>
            <c:strRef>
              <c:f>'Income and Expenditure'!$I$330:$I$332</c:f>
              <c:strCache>
                <c:ptCount val="3"/>
                <c:pt idx="0">
                  <c:v>Internally Displaced</c:v>
                </c:pt>
                <c:pt idx="1">
                  <c:v>Non-displaced</c:v>
                </c:pt>
                <c:pt idx="2">
                  <c:v>Retunee</c:v>
                </c:pt>
              </c:strCache>
            </c:strRef>
          </c:cat>
          <c:val>
            <c:numRef>
              <c:f>'Income and Expenditure'!$M$330:$M$332</c:f>
              <c:numCache>
                <c:formatCode>0%</c:formatCode>
                <c:ptCount val="3"/>
                <c:pt idx="0">
                  <c:v>1.0466222645099905E-2</c:v>
                </c:pt>
                <c:pt idx="1">
                  <c:v>1.3118062563067608E-2</c:v>
                </c:pt>
                <c:pt idx="2">
                  <c:v>1.8292682926829267E-2</c:v>
                </c:pt>
              </c:numCache>
            </c:numRef>
          </c:val>
          <c:extLst>
            <c:ext xmlns:c16="http://schemas.microsoft.com/office/drawing/2014/chart" uri="{C3380CC4-5D6E-409C-BE32-E72D297353CC}">
              <c16:uniqueId val="{00000003-57BE-42F0-9400-80CFF18B155B}"/>
            </c:ext>
          </c:extLst>
        </c:ser>
        <c:ser>
          <c:idx val="4"/>
          <c:order val="4"/>
          <c:tx>
            <c:strRef>
              <c:f>'Income and Expenditure'!$N$329</c:f>
              <c:strCache>
                <c:ptCount val="1"/>
                <c:pt idx="0">
                  <c:v>No response</c:v>
                </c:pt>
              </c:strCache>
            </c:strRef>
          </c:tx>
          <c:spPr>
            <a:solidFill>
              <a:srgbClr val="FFB100"/>
            </a:solidFill>
            <a:ln>
              <a:noFill/>
            </a:ln>
            <a:effectLst/>
          </c:spPr>
          <c:invertIfNegative val="0"/>
          <c:cat>
            <c:strRef>
              <c:f>'Income and Expenditure'!$I$330:$I$332</c:f>
              <c:strCache>
                <c:ptCount val="3"/>
                <c:pt idx="0">
                  <c:v>Internally Displaced</c:v>
                </c:pt>
                <c:pt idx="1">
                  <c:v>Non-displaced</c:v>
                </c:pt>
                <c:pt idx="2">
                  <c:v>Retunee</c:v>
                </c:pt>
              </c:strCache>
            </c:strRef>
          </c:cat>
          <c:val>
            <c:numRef>
              <c:f>'Income and Expenditure'!$N$330:$N$332</c:f>
              <c:numCache>
                <c:formatCode>0%</c:formatCode>
                <c:ptCount val="3"/>
                <c:pt idx="0">
                  <c:v>1.6175071360608945E-2</c:v>
                </c:pt>
                <c:pt idx="1">
                  <c:v>0.44601412714429867</c:v>
                </c:pt>
                <c:pt idx="2">
                  <c:v>0.39939024390243905</c:v>
                </c:pt>
              </c:numCache>
            </c:numRef>
          </c:val>
          <c:extLst>
            <c:ext xmlns:c16="http://schemas.microsoft.com/office/drawing/2014/chart" uri="{C3380CC4-5D6E-409C-BE32-E72D297353CC}">
              <c16:uniqueId val="{00000004-57BE-42F0-9400-80CFF18B155B}"/>
            </c:ext>
          </c:extLst>
        </c:ser>
        <c:dLbls>
          <c:showLegendKey val="0"/>
          <c:showVal val="0"/>
          <c:showCatName val="0"/>
          <c:showSerName val="0"/>
          <c:showPercent val="0"/>
          <c:showBubbleSize val="0"/>
        </c:dLbls>
        <c:gapWidth val="95"/>
        <c:overlap val="100"/>
        <c:axId val="126335487"/>
        <c:axId val="126341063"/>
      </c:barChart>
      <c:catAx>
        <c:axId val="12633548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6341063"/>
        <c:crosses val="autoZero"/>
        <c:auto val="1"/>
        <c:lblAlgn val="ctr"/>
        <c:lblOffset val="100"/>
        <c:noMultiLvlLbl val="0"/>
      </c:catAx>
      <c:valAx>
        <c:axId val="126341063"/>
        <c:scaling>
          <c:orientation val="minMax"/>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6335487"/>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0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SW:  Perception</a:t>
            </a:r>
            <a:r>
              <a:rPr lang="en-GB" baseline="0"/>
              <a:t> of Displacement/Crisis Impact on Income</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percentStacked"/>
        <c:varyColors val="0"/>
        <c:ser>
          <c:idx val="0"/>
          <c:order val="0"/>
          <c:tx>
            <c:strRef>
              <c:f>'Income and Expenditure'!$K$354</c:f>
              <c:strCache>
                <c:ptCount val="1"/>
                <c:pt idx="0">
                  <c:v>Decreased</c:v>
                </c:pt>
              </c:strCache>
            </c:strRef>
          </c:tx>
          <c:spPr>
            <a:solidFill>
              <a:srgbClr val="FC0000"/>
            </a:solidFill>
            <a:ln>
              <a:noFill/>
            </a:ln>
            <a:effectLst/>
          </c:spPr>
          <c:invertIfNegative val="0"/>
          <c:cat>
            <c:strRef>
              <c:f>'Income and Expenditure'!$J$355:$J$357</c:f>
              <c:strCache>
                <c:ptCount val="3"/>
                <c:pt idx="0">
                  <c:v>Internally Displaced</c:v>
                </c:pt>
                <c:pt idx="1">
                  <c:v>Non-displaced</c:v>
                </c:pt>
                <c:pt idx="2">
                  <c:v>Returnee</c:v>
                </c:pt>
              </c:strCache>
            </c:strRef>
          </c:cat>
          <c:val>
            <c:numRef>
              <c:f>'Income and Expenditure'!$K$355:$K$357</c:f>
              <c:numCache>
                <c:formatCode>0%</c:formatCode>
                <c:ptCount val="3"/>
                <c:pt idx="0">
                  <c:v>0.8675889328063241</c:v>
                </c:pt>
                <c:pt idx="1">
                  <c:v>0.49912587412587411</c:v>
                </c:pt>
                <c:pt idx="2">
                  <c:v>0.9005281690140845</c:v>
                </c:pt>
              </c:numCache>
            </c:numRef>
          </c:val>
          <c:extLst>
            <c:ext xmlns:c16="http://schemas.microsoft.com/office/drawing/2014/chart" uri="{C3380CC4-5D6E-409C-BE32-E72D297353CC}">
              <c16:uniqueId val="{00000000-C24F-4E7C-A790-99820E5AC147}"/>
            </c:ext>
          </c:extLst>
        </c:ser>
        <c:ser>
          <c:idx val="1"/>
          <c:order val="1"/>
          <c:tx>
            <c:strRef>
              <c:f>'Income and Expenditure'!$L$354</c:f>
              <c:strCache>
                <c:ptCount val="1"/>
                <c:pt idx="0">
                  <c:v>Increased</c:v>
                </c:pt>
              </c:strCache>
            </c:strRef>
          </c:tx>
          <c:spPr>
            <a:solidFill>
              <a:srgbClr val="65B630"/>
            </a:solidFill>
            <a:ln>
              <a:noFill/>
            </a:ln>
            <a:effectLst/>
          </c:spPr>
          <c:invertIfNegative val="0"/>
          <c:cat>
            <c:strRef>
              <c:f>'Income and Expenditure'!$J$355:$J$357</c:f>
              <c:strCache>
                <c:ptCount val="3"/>
                <c:pt idx="0">
                  <c:v>Internally Displaced</c:v>
                </c:pt>
                <c:pt idx="1">
                  <c:v>Non-displaced</c:v>
                </c:pt>
                <c:pt idx="2">
                  <c:v>Returnee</c:v>
                </c:pt>
              </c:strCache>
            </c:strRef>
          </c:cat>
          <c:val>
            <c:numRef>
              <c:f>'Income and Expenditure'!$L$355:$L$357</c:f>
              <c:numCache>
                <c:formatCode>0%</c:formatCode>
                <c:ptCount val="3"/>
                <c:pt idx="0">
                  <c:v>5.33596837944664E-2</c:v>
                </c:pt>
                <c:pt idx="1">
                  <c:v>1.8356643356643356E-2</c:v>
                </c:pt>
                <c:pt idx="2">
                  <c:v>8.8028169014084511E-3</c:v>
                </c:pt>
              </c:numCache>
            </c:numRef>
          </c:val>
          <c:extLst>
            <c:ext xmlns:c16="http://schemas.microsoft.com/office/drawing/2014/chart" uri="{C3380CC4-5D6E-409C-BE32-E72D297353CC}">
              <c16:uniqueId val="{00000001-C24F-4E7C-A790-99820E5AC147}"/>
            </c:ext>
          </c:extLst>
        </c:ser>
        <c:ser>
          <c:idx val="2"/>
          <c:order val="2"/>
          <c:tx>
            <c:strRef>
              <c:f>'Income and Expenditure'!$M$354</c:f>
              <c:strCache>
                <c:ptCount val="1"/>
                <c:pt idx="0">
                  <c:v>Prefer not to say</c:v>
                </c:pt>
              </c:strCache>
            </c:strRef>
          </c:tx>
          <c:spPr>
            <a:solidFill>
              <a:srgbClr val="FFD066"/>
            </a:solidFill>
            <a:ln>
              <a:noFill/>
            </a:ln>
            <a:effectLst/>
          </c:spPr>
          <c:invertIfNegative val="0"/>
          <c:cat>
            <c:strRef>
              <c:f>'Income and Expenditure'!$J$355:$J$357</c:f>
              <c:strCache>
                <c:ptCount val="3"/>
                <c:pt idx="0">
                  <c:v>Internally Displaced</c:v>
                </c:pt>
                <c:pt idx="1">
                  <c:v>Non-displaced</c:v>
                </c:pt>
                <c:pt idx="2">
                  <c:v>Returnee</c:v>
                </c:pt>
              </c:strCache>
            </c:strRef>
          </c:cat>
          <c:val>
            <c:numRef>
              <c:f>'Income and Expenditure'!$M$355:$M$357</c:f>
              <c:numCache>
                <c:formatCode>0%</c:formatCode>
                <c:ptCount val="3"/>
                <c:pt idx="0">
                  <c:v>2.1739130434782608E-2</c:v>
                </c:pt>
                <c:pt idx="1">
                  <c:v>2.7972027972027972E-2</c:v>
                </c:pt>
                <c:pt idx="2">
                  <c:v>1.232394366197183E-2</c:v>
                </c:pt>
              </c:numCache>
            </c:numRef>
          </c:val>
          <c:extLst>
            <c:ext xmlns:c16="http://schemas.microsoft.com/office/drawing/2014/chart" uri="{C3380CC4-5D6E-409C-BE32-E72D297353CC}">
              <c16:uniqueId val="{00000002-C24F-4E7C-A790-99820E5AC147}"/>
            </c:ext>
          </c:extLst>
        </c:ser>
        <c:ser>
          <c:idx val="3"/>
          <c:order val="3"/>
          <c:tx>
            <c:strRef>
              <c:f>'Income and Expenditure'!$N$354</c:f>
              <c:strCache>
                <c:ptCount val="1"/>
                <c:pt idx="0">
                  <c:v>Remained the same</c:v>
                </c:pt>
              </c:strCache>
            </c:strRef>
          </c:tx>
          <c:spPr>
            <a:solidFill>
              <a:srgbClr val="1687CB"/>
            </a:solidFill>
            <a:ln>
              <a:noFill/>
            </a:ln>
            <a:effectLst/>
          </c:spPr>
          <c:invertIfNegative val="0"/>
          <c:cat>
            <c:strRef>
              <c:f>'Income and Expenditure'!$J$355:$J$357</c:f>
              <c:strCache>
                <c:ptCount val="3"/>
                <c:pt idx="0">
                  <c:v>Internally Displaced</c:v>
                </c:pt>
                <c:pt idx="1">
                  <c:v>Non-displaced</c:v>
                </c:pt>
                <c:pt idx="2">
                  <c:v>Returnee</c:v>
                </c:pt>
              </c:strCache>
            </c:strRef>
          </c:cat>
          <c:val>
            <c:numRef>
              <c:f>'Income and Expenditure'!$N$355:$N$357</c:f>
              <c:numCache>
                <c:formatCode>0%</c:formatCode>
                <c:ptCount val="3"/>
                <c:pt idx="0">
                  <c:v>4.6442687747035576E-2</c:v>
                </c:pt>
                <c:pt idx="1">
                  <c:v>2.972027972027972E-2</c:v>
                </c:pt>
                <c:pt idx="2">
                  <c:v>1.7605633802816902E-2</c:v>
                </c:pt>
              </c:numCache>
            </c:numRef>
          </c:val>
          <c:extLst>
            <c:ext xmlns:c16="http://schemas.microsoft.com/office/drawing/2014/chart" uri="{C3380CC4-5D6E-409C-BE32-E72D297353CC}">
              <c16:uniqueId val="{00000003-C24F-4E7C-A790-99820E5AC147}"/>
            </c:ext>
          </c:extLst>
        </c:ser>
        <c:ser>
          <c:idx val="4"/>
          <c:order val="4"/>
          <c:tx>
            <c:strRef>
              <c:f>'Income and Expenditure'!$O$354</c:f>
              <c:strCache>
                <c:ptCount val="1"/>
                <c:pt idx="0">
                  <c:v>No response</c:v>
                </c:pt>
              </c:strCache>
            </c:strRef>
          </c:tx>
          <c:spPr>
            <a:solidFill>
              <a:srgbClr val="FFB100"/>
            </a:solidFill>
            <a:ln>
              <a:noFill/>
            </a:ln>
            <a:effectLst/>
          </c:spPr>
          <c:invertIfNegative val="0"/>
          <c:cat>
            <c:strRef>
              <c:f>'Income and Expenditure'!$J$355:$J$357</c:f>
              <c:strCache>
                <c:ptCount val="3"/>
                <c:pt idx="0">
                  <c:v>Internally Displaced</c:v>
                </c:pt>
                <c:pt idx="1">
                  <c:v>Non-displaced</c:v>
                </c:pt>
                <c:pt idx="2">
                  <c:v>Returnee</c:v>
                </c:pt>
              </c:strCache>
            </c:strRef>
          </c:cat>
          <c:val>
            <c:numRef>
              <c:f>'Income and Expenditure'!$O$355:$O$357</c:f>
              <c:numCache>
                <c:formatCode>0%</c:formatCode>
                <c:ptCount val="3"/>
                <c:pt idx="0">
                  <c:v>1.0869565217391304E-2</c:v>
                </c:pt>
                <c:pt idx="1">
                  <c:v>0.42482517482517484</c:v>
                </c:pt>
                <c:pt idx="2">
                  <c:v>6.0739436619718312E-2</c:v>
                </c:pt>
              </c:numCache>
            </c:numRef>
          </c:val>
          <c:extLst>
            <c:ext xmlns:c16="http://schemas.microsoft.com/office/drawing/2014/chart" uri="{C3380CC4-5D6E-409C-BE32-E72D297353CC}">
              <c16:uniqueId val="{00000004-C24F-4E7C-A790-99820E5AC147}"/>
            </c:ext>
          </c:extLst>
        </c:ser>
        <c:dLbls>
          <c:showLegendKey val="0"/>
          <c:showVal val="0"/>
          <c:showCatName val="0"/>
          <c:showSerName val="0"/>
          <c:showPercent val="0"/>
          <c:showBubbleSize val="0"/>
        </c:dLbls>
        <c:gapWidth val="95"/>
        <c:overlap val="100"/>
        <c:axId val="143559991"/>
        <c:axId val="143562943"/>
      </c:barChart>
      <c:catAx>
        <c:axId val="14355999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3562943"/>
        <c:crosses val="autoZero"/>
        <c:auto val="1"/>
        <c:lblAlgn val="ctr"/>
        <c:lblOffset val="100"/>
        <c:noMultiLvlLbl val="0"/>
      </c:catAx>
      <c:valAx>
        <c:axId val="143562943"/>
        <c:scaling>
          <c:orientation val="minMax"/>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3559991"/>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0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NW: Main two expenditures per Population Group</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'Income and Expenditure'!$Q$383</c:f>
              <c:strCache>
                <c:ptCount val="1"/>
                <c:pt idx="0">
                  <c:v>Internally Displaced</c:v>
                </c:pt>
              </c:strCache>
            </c:strRef>
          </c:tx>
          <c:spPr>
            <a:solidFill>
              <a:srgbClr val="7F141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'Income and Expenditure'!$R$382:$X$382</c:f>
              <c:strCache>
                <c:ptCount val="7"/>
                <c:pt idx="0">
                  <c:v>Food</c:v>
                </c:pt>
                <c:pt idx="1">
                  <c:v>Education</c:v>
                </c:pt>
                <c:pt idx="2">
                  <c:v>Shelter repairs</c:v>
                </c:pt>
                <c:pt idx="3">
                  <c:v>NFI – hygiene products</c:v>
                </c:pt>
                <c:pt idx="4">
                  <c:v>NFI – non-hygiene products</c:v>
                </c:pt>
                <c:pt idx="5">
                  <c:v>Health</c:v>
                </c:pt>
                <c:pt idx="6">
                  <c:v>Other</c:v>
                </c:pt>
              </c:strCache>
            </c:strRef>
          </c:cat>
          <c:val>
            <c:numRef>
              <c:f>'Income and Expenditure'!$R$383:$X$383</c:f>
              <c:numCache>
                <c:formatCode>0%</c:formatCode>
                <c:ptCount val="7"/>
                <c:pt idx="0">
                  <c:v>0.85347288296860135</c:v>
                </c:pt>
                <c:pt idx="1">
                  <c:v>0.45956232159847765</c:v>
                </c:pt>
                <c:pt idx="2">
                  <c:v>5.6137012369172214E-2</c:v>
                </c:pt>
                <c:pt idx="3">
                  <c:v>8.2778306374881067E-2</c:v>
                </c:pt>
                <c:pt idx="4">
                  <c:v>5.2331113225499527E-2</c:v>
                </c:pt>
                <c:pt idx="5">
                  <c:v>0.60228353948620361</c:v>
                </c:pt>
                <c:pt idx="6">
                  <c:v>4.7573739295908656E-2</c:v>
                </c:pt>
              </c:numCache>
            </c:numRef>
          </c:val>
          <c:extLst>
            <c:ext xmlns:c16="http://schemas.microsoft.com/office/drawing/2014/chart" uri="{C3380CC4-5D6E-409C-BE32-E72D297353CC}">
              <c16:uniqueId val="{00000000-6266-4A49-A4A1-B3A7C10950EF}"/>
            </c:ext>
          </c:extLst>
        </c:ser>
        <c:ser>
          <c:idx val="1"/>
          <c:order val="1"/>
          <c:tx>
            <c:strRef>
              <c:f>'Income and Expenditure'!$Q$384</c:f>
              <c:strCache>
                <c:ptCount val="1"/>
                <c:pt idx="0">
                  <c:v>Non-displaced</c:v>
                </c:pt>
              </c:strCache>
            </c:strRef>
          </c:tx>
          <c:spPr>
            <a:solidFill>
              <a:srgbClr val="04314C"/>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'Income and Expenditure'!$R$382:$X$382</c:f>
              <c:strCache>
                <c:ptCount val="7"/>
                <c:pt idx="0">
                  <c:v>Food</c:v>
                </c:pt>
                <c:pt idx="1">
                  <c:v>Education</c:v>
                </c:pt>
                <c:pt idx="2">
                  <c:v>Shelter repairs</c:v>
                </c:pt>
                <c:pt idx="3">
                  <c:v>NFI – hygiene products</c:v>
                </c:pt>
                <c:pt idx="4">
                  <c:v>NFI – non-hygiene products</c:v>
                </c:pt>
                <c:pt idx="5">
                  <c:v>Health</c:v>
                </c:pt>
                <c:pt idx="6">
                  <c:v>Other</c:v>
                </c:pt>
              </c:strCache>
            </c:strRef>
          </c:cat>
          <c:val>
            <c:numRef>
              <c:f>'Income and Expenditure'!$R$384:$X$384</c:f>
              <c:numCache>
                <c:formatCode>0%</c:formatCode>
                <c:ptCount val="7"/>
                <c:pt idx="0">
                  <c:v>0.78607467204843595</c:v>
                </c:pt>
                <c:pt idx="1">
                  <c:v>0.50454086781029261</c:v>
                </c:pt>
                <c:pt idx="2">
                  <c:v>8.0726538849646826E-2</c:v>
                </c:pt>
                <c:pt idx="3">
                  <c:v>0.10696266397578204</c:v>
                </c:pt>
                <c:pt idx="4">
                  <c:v>6.4581231079717458E-2</c:v>
                </c:pt>
                <c:pt idx="5">
                  <c:v>0.60544904137235112</c:v>
                </c:pt>
                <c:pt idx="6">
                  <c:v>4.0363269424823413E-2</c:v>
                </c:pt>
              </c:numCache>
            </c:numRef>
          </c:val>
          <c:extLst>
            <c:ext xmlns:c16="http://schemas.microsoft.com/office/drawing/2014/chart" uri="{C3380CC4-5D6E-409C-BE32-E72D297353CC}">
              <c16:uniqueId val="{00000001-6266-4A49-A4A1-B3A7C10950EF}"/>
            </c:ext>
          </c:extLst>
        </c:ser>
        <c:ser>
          <c:idx val="2"/>
          <c:order val="2"/>
          <c:tx>
            <c:strRef>
              <c:f>'Income and Expenditure'!$Q$385</c:f>
              <c:strCache>
                <c:ptCount val="1"/>
                <c:pt idx="0">
                  <c:v>Returnee</c:v>
                </c:pt>
              </c:strCache>
            </c:strRef>
          </c:tx>
          <c:spPr>
            <a:solidFill>
              <a:srgbClr val="65B63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'Income and Expenditure'!$R$382:$X$382</c:f>
              <c:strCache>
                <c:ptCount val="7"/>
                <c:pt idx="0">
                  <c:v>Food</c:v>
                </c:pt>
                <c:pt idx="1">
                  <c:v>Education</c:v>
                </c:pt>
                <c:pt idx="2">
                  <c:v>Shelter repairs</c:v>
                </c:pt>
                <c:pt idx="3">
                  <c:v>NFI – hygiene products</c:v>
                </c:pt>
                <c:pt idx="4">
                  <c:v>NFI – non-hygiene products</c:v>
                </c:pt>
                <c:pt idx="5">
                  <c:v>Health</c:v>
                </c:pt>
                <c:pt idx="6">
                  <c:v>Other</c:v>
                </c:pt>
              </c:strCache>
            </c:strRef>
          </c:cat>
          <c:val>
            <c:numRef>
              <c:f>'Income and Expenditure'!$R$385:$X$385</c:f>
              <c:numCache>
                <c:formatCode>0%</c:formatCode>
                <c:ptCount val="7"/>
                <c:pt idx="0">
                  <c:v>0.75</c:v>
                </c:pt>
                <c:pt idx="1">
                  <c:v>0.40243902439024393</c:v>
                </c:pt>
                <c:pt idx="2">
                  <c:v>0.12804878048780488</c:v>
                </c:pt>
                <c:pt idx="3">
                  <c:v>0.2347560975609756</c:v>
                </c:pt>
                <c:pt idx="4">
                  <c:v>6.097560975609756E-2</c:v>
                </c:pt>
                <c:pt idx="5">
                  <c:v>0.5152439024390244</c:v>
                </c:pt>
                <c:pt idx="6">
                  <c:v>1.8292682926829267E-2</c:v>
                </c:pt>
              </c:numCache>
            </c:numRef>
          </c:val>
          <c:extLst>
            <c:ext xmlns:c16="http://schemas.microsoft.com/office/drawing/2014/chart" uri="{C3380CC4-5D6E-409C-BE32-E72D297353CC}">
              <c16:uniqueId val="{00000002-6266-4A49-A4A1-B3A7C10950EF}"/>
            </c:ext>
          </c:extLst>
        </c:ser>
        <c:dLbls>
          <c:showLegendKey val="0"/>
          <c:showVal val="1"/>
          <c:showCatName val="0"/>
          <c:showSerName val="0"/>
          <c:showPercent val="0"/>
          <c:showBubbleSize val="0"/>
        </c:dLbls>
        <c:gapWidth val="150"/>
        <c:overlap val="-25"/>
        <c:axId val="120468543"/>
        <c:axId val="120471823"/>
      </c:barChart>
      <c:catAx>
        <c:axId val="12046854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0471823"/>
        <c:crosses val="autoZero"/>
        <c:auto val="1"/>
        <c:lblAlgn val="ctr"/>
        <c:lblOffset val="100"/>
        <c:noMultiLvlLbl val="0"/>
      </c:catAx>
      <c:valAx>
        <c:axId val="120471823"/>
        <c:scaling>
          <c:orientation val="minMax"/>
        </c:scaling>
        <c:delete val="1"/>
        <c:axPos val="b"/>
        <c:numFmt formatCode="0%" sourceLinked="1"/>
        <c:majorTickMark val="none"/>
        <c:minorTickMark val="none"/>
        <c:tickLblPos val="nextTo"/>
        <c:crossAx val="120468543"/>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0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SW: Main</a:t>
            </a:r>
            <a:r>
              <a:rPr lang="en-GB" baseline="0"/>
              <a:t> Two Expenditures Per Population Group</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'Income and Expenditure'!$V$413</c:f>
              <c:strCache>
                <c:ptCount val="1"/>
                <c:pt idx="0">
                  <c:v>Internally Displaced</c:v>
                </c:pt>
              </c:strCache>
            </c:strRef>
          </c:tx>
          <c:spPr>
            <a:solidFill>
              <a:srgbClr val="7F141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'Income and Expenditure'!$W$412:$AC$412</c:f>
              <c:strCache>
                <c:ptCount val="7"/>
                <c:pt idx="0">
                  <c:v>Food</c:v>
                </c:pt>
                <c:pt idx="1">
                  <c:v>Education</c:v>
                </c:pt>
                <c:pt idx="2">
                  <c:v>Shelter repairs</c:v>
                </c:pt>
                <c:pt idx="3">
                  <c:v>NFI – hygiene products</c:v>
                </c:pt>
                <c:pt idx="4">
                  <c:v>NFI – non-hygiene products</c:v>
                </c:pt>
                <c:pt idx="5">
                  <c:v>Health</c:v>
                </c:pt>
                <c:pt idx="6">
                  <c:v>Other</c:v>
                </c:pt>
              </c:strCache>
            </c:strRef>
          </c:cat>
          <c:val>
            <c:numRef>
              <c:f>'Income and Expenditure'!$W$413:$AC$413</c:f>
              <c:numCache>
                <c:formatCode>0%</c:formatCode>
                <c:ptCount val="7"/>
                <c:pt idx="0">
                  <c:v>0.90019762845849804</c:v>
                </c:pt>
                <c:pt idx="1">
                  <c:v>0.40513833992094861</c:v>
                </c:pt>
                <c:pt idx="2">
                  <c:v>0.10276679841897234</c:v>
                </c:pt>
                <c:pt idx="3">
                  <c:v>7.3122529644268769E-2</c:v>
                </c:pt>
                <c:pt idx="4">
                  <c:v>4.9407114624505928E-2</c:v>
                </c:pt>
                <c:pt idx="5">
                  <c:v>0.66106719367588929</c:v>
                </c:pt>
                <c:pt idx="6">
                  <c:v>1.4822134387351778E-2</c:v>
                </c:pt>
              </c:numCache>
            </c:numRef>
          </c:val>
          <c:extLst>
            <c:ext xmlns:c16="http://schemas.microsoft.com/office/drawing/2014/chart" uri="{C3380CC4-5D6E-409C-BE32-E72D297353CC}">
              <c16:uniqueId val="{00000000-4630-44BC-A8C9-6C530B042D38}"/>
            </c:ext>
          </c:extLst>
        </c:ser>
        <c:ser>
          <c:idx val="1"/>
          <c:order val="1"/>
          <c:tx>
            <c:strRef>
              <c:f>'Income and Expenditure'!$V$414</c:f>
              <c:strCache>
                <c:ptCount val="1"/>
                <c:pt idx="0">
                  <c:v>Non-displaced</c:v>
                </c:pt>
              </c:strCache>
            </c:strRef>
          </c:tx>
          <c:spPr>
            <a:solidFill>
              <a:srgbClr val="04314C"/>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'Income and Expenditure'!$W$412:$AC$412</c:f>
              <c:strCache>
                <c:ptCount val="7"/>
                <c:pt idx="0">
                  <c:v>Food</c:v>
                </c:pt>
                <c:pt idx="1">
                  <c:v>Education</c:v>
                </c:pt>
                <c:pt idx="2">
                  <c:v>Shelter repairs</c:v>
                </c:pt>
                <c:pt idx="3">
                  <c:v>NFI – hygiene products</c:v>
                </c:pt>
                <c:pt idx="4">
                  <c:v>NFI – non-hygiene products</c:v>
                </c:pt>
                <c:pt idx="5">
                  <c:v>Health</c:v>
                </c:pt>
                <c:pt idx="6">
                  <c:v>Other</c:v>
                </c:pt>
              </c:strCache>
            </c:strRef>
          </c:cat>
          <c:val>
            <c:numRef>
              <c:f>'Income and Expenditure'!$W$414:$AC$414</c:f>
              <c:numCache>
                <c:formatCode>0%</c:formatCode>
                <c:ptCount val="7"/>
                <c:pt idx="0">
                  <c:v>0.74562937062937062</c:v>
                </c:pt>
                <c:pt idx="1">
                  <c:v>0.50786713286713292</c:v>
                </c:pt>
                <c:pt idx="2">
                  <c:v>6.9930069930069935E-2</c:v>
                </c:pt>
                <c:pt idx="3">
                  <c:v>7.0804195804195807E-2</c:v>
                </c:pt>
                <c:pt idx="4">
                  <c:v>2.7097902097902096E-2</c:v>
                </c:pt>
                <c:pt idx="5">
                  <c:v>0.64335664335664333</c:v>
                </c:pt>
                <c:pt idx="6">
                  <c:v>1.048951048951049E-2</c:v>
                </c:pt>
              </c:numCache>
            </c:numRef>
          </c:val>
          <c:extLst>
            <c:ext xmlns:c16="http://schemas.microsoft.com/office/drawing/2014/chart" uri="{C3380CC4-5D6E-409C-BE32-E72D297353CC}">
              <c16:uniqueId val="{00000001-4630-44BC-A8C9-6C530B042D38}"/>
            </c:ext>
          </c:extLst>
        </c:ser>
        <c:ser>
          <c:idx val="2"/>
          <c:order val="2"/>
          <c:tx>
            <c:strRef>
              <c:f>'Income and Expenditure'!$V$415</c:f>
              <c:strCache>
                <c:ptCount val="1"/>
                <c:pt idx="0">
                  <c:v>Returnee</c:v>
                </c:pt>
              </c:strCache>
            </c:strRef>
          </c:tx>
          <c:spPr>
            <a:solidFill>
              <a:srgbClr val="65B63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'Income and Expenditure'!$W$412:$AC$412</c:f>
              <c:strCache>
                <c:ptCount val="7"/>
                <c:pt idx="0">
                  <c:v>Food</c:v>
                </c:pt>
                <c:pt idx="1">
                  <c:v>Education</c:v>
                </c:pt>
                <c:pt idx="2">
                  <c:v>Shelter repairs</c:v>
                </c:pt>
                <c:pt idx="3">
                  <c:v>NFI – hygiene products</c:v>
                </c:pt>
                <c:pt idx="4">
                  <c:v>NFI – non-hygiene products</c:v>
                </c:pt>
                <c:pt idx="5">
                  <c:v>Health</c:v>
                </c:pt>
                <c:pt idx="6">
                  <c:v>Other</c:v>
                </c:pt>
              </c:strCache>
            </c:strRef>
          </c:cat>
          <c:val>
            <c:numRef>
              <c:f>'Income and Expenditure'!$W$415:$AC$415</c:f>
              <c:numCache>
                <c:formatCode>0%</c:formatCode>
                <c:ptCount val="7"/>
                <c:pt idx="0">
                  <c:v>0.82218309859154926</c:v>
                </c:pt>
                <c:pt idx="1">
                  <c:v>0.6875</c:v>
                </c:pt>
                <c:pt idx="2">
                  <c:v>6.8661971830985921E-2</c:v>
                </c:pt>
                <c:pt idx="3">
                  <c:v>4.8415492957746477E-2</c:v>
                </c:pt>
                <c:pt idx="4">
                  <c:v>3.0809859154929578E-2</c:v>
                </c:pt>
                <c:pt idx="5">
                  <c:v>0.7130281690140845</c:v>
                </c:pt>
                <c:pt idx="6">
                  <c:v>1.0563380281690141E-2</c:v>
                </c:pt>
              </c:numCache>
            </c:numRef>
          </c:val>
          <c:extLst>
            <c:ext xmlns:c16="http://schemas.microsoft.com/office/drawing/2014/chart" uri="{C3380CC4-5D6E-409C-BE32-E72D297353CC}">
              <c16:uniqueId val="{00000002-4630-44BC-A8C9-6C530B042D38}"/>
            </c:ext>
          </c:extLst>
        </c:ser>
        <c:dLbls>
          <c:showLegendKey val="0"/>
          <c:showVal val="1"/>
          <c:showCatName val="0"/>
          <c:showSerName val="0"/>
          <c:showPercent val="0"/>
          <c:showBubbleSize val="0"/>
        </c:dLbls>
        <c:gapWidth val="150"/>
        <c:overlap val="-25"/>
        <c:axId val="120444927"/>
        <c:axId val="120445911"/>
      </c:barChart>
      <c:catAx>
        <c:axId val="12044492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0445911"/>
        <c:crosses val="autoZero"/>
        <c:auto val="1"/>
        <c:lblAlgn val="ctr"/>
        <c:lblOffset val="100"/>
        <c:noMultiLvlLbl val="0"/>
      </c:catAx>
      <c:valAx>
        <c:axId val="120445911"/>
        <c:scaling>
          <c:orientation val="minMax"/>
        </c:scaling>
        <c:delete val="1"/>
        <c:axPos val="b"/>
        <c:numFmt formatCode="0%" sourceLinked="1"/>
        <c:majorTickMark val="none"/>
        <c:minorTickMark val="none"/>
        <c:tickLblPos val="nextTo"/>
        <c:crossAx val="120444927"/>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0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NW: What would be your priority needs in terms of Shelter?</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Needs!$A$12</c:f>
              <c:strCache>
                <c:ptCount val="1"/>
                <c:pt idx="0">
                  <c:v>Internally Displaced</c:v>
                </c:pt>
              </c:strCache>
            </c:strRef>
          </c:tx>
          <c:spPr>
            <a:solidFill>
              <a:srgbClr val="7F141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Needs!$B$11:$F$11</c:f>
              <c:strCache>
                <c:ptCount val="5"/>
                <c:pt idx="0">
                  <c:v>energy (light or cooking)</c:v>
                </c:pt>
                <c:pt idx="1">
                  <c:v>materials</c:v>
                </c:pt>
                <c:pt idx="2">
                  <c:v>money</c:v>
                </c:pt>
                <c:pt idx="3">
                  <c:v>additional space</c:v>
                </c:pt>
                <c:pt idx="4">
                  <c:v>construction tools</c:v>
                </c:pt>
              </c:strCache>
            </c:strRef>
          </c:cat>
          <c:val>
            <c:numRef>
              <c:f>Needs!$B$12:$F$12</c:f>
              <c:numCache>
                <c:formatCode>0%</c:formatCode>
                <c:ptCount val="5"/>
                <c:pt idx="0">
                  <c:v>0.32825880114176975</c:v>
                </c:pt>
                <c:pt idx="1">
                  <c:v>0.70504281636536636</c:v>
                </c:pt>
                <c:pt idx="2">
                  <c:v>0.64795432921027596</c:v>
                </c:pt>
                <c:pt idx="3">
                  <c:v>0.15128449096098953</c:v>
                </c:pt>
                <c:pt idx="4">
                  <c:v>0.30256898192197906</c:v>
                </c:pt>
              </c:numCache>
            </c:numRef>
          </c:val>
          <c:extLst>
            <c:ext xmlns:c16="http://schemas.microsoft.com/office/drawing/2014/chart" uri="{C3380CC4-5D6E-409C-BE32-E72D297353CC}">
              <c16:uniqueId val="{00000000-6DB3-44C3-B15E-3B8A0E0C56C9}"/>
            </c:ext>
          </c:extLst>
        </c:ser>
        <c:ser>
          <c:idx val="1"/>
          <c:order val="1"/>
          <c:tx>
            <c:strRef>
              <c:f>Needs!$A$13</c:f>
              <c:strCache>
                <c:ptCount val="1"/>
                <c:pt idx="0">
                  <c:v>Non-displaced</c:v>
                </c:pt>
              </c:strCache>
            </c:strRef>
          </c:tx>
          <c:spPr>
            <a:solidFill>
              <a:srgbClr val="04314C"/>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Needs!$B$11:$F$11</c:f>
              <c:strCache>
                <c:ptCount val="5"/>
                <c:pt idx="0">
                  <c:v>energy (light or cooking)</c:v>
                </c:pt>
                <c:pt idx="1">
                  <c:v>materials</c:v>
                </c:pt>
                <c:pt idx="2">
                  <c:v>money</c:v>
                </c:pt>
                <c:pt idx="3">
                  <c:v>additional space</c:v>
                </c:pt>
                <c:pt idx="4">
                  <c:v>construction tools</c:v>
                </c:pt>
              </c:strCache>
            </c:strRef>
          </c:cat>
          <c:val>
            <c:numRef>
              <c:f>Needs!$B$13:$F$13</c:f>
              <c:numCache>
                <c:formatCode>0%</c:formatCode>
                <c:ptCount val="5"/>
                <c:pt idx="0">
                  <c:v>0.30272452068617556</c:v>
                </c:pt>
                <c:pt idx="1">
                  <c:v>0.64682139253279514</c:v>
                </c:pt>
                <c:pt idx="2">
                  <c:v>0.74369323915237129</c:v>
                </c:pt>
                <c:pt idx="3">
                  <c:v>9.2835519677093845E-2</c:v>
                </c:pt>
                <c:pt idx="4">
                  <c:v>0.25327951564076689</c:v>
                </c:pt>
              </c:numCache>
            </c:numRef>
          </c:val>
          <c:extLst>
            <c:ext xmlns:c16="http://schemas.microsoft.com/office/drawing/2014/chart" uri="{C3380CC4-5D6E-409C-BE32-E72D297353CC}">
              <c16:uniqueId val="{00000001-6DB3-44C3-B15E-3B8A0E0C56C9}"/>
            </c:ext>
          </c:extLst>
        </c:ser>
        <c:ser>
          <c:idx val="2"/>
          <c:order val="2"/>
          <c:tx>
            <c:strRef>
              <c:f>Needs!$A$14</c:f>
              <c:strCache>
                <c:ptCount val="1"/>
                <c:pt idx="0">
                  <c:v>Returnee</c:v>
                </c:pt>
              </c:strCache>
            </c:strRef>
          </c:tx>
          <c:spPr>
            <a:solidFill>
              <a:srgbClr val="65B63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Needs!$B$11:$F$11</c:f>
              <c:strCache>
                <c:ptCount val="5"/>
                <c:pt idx="0">
                  <c:v>energy (light or cooking)</c:v>
                </c:pt>
                <c:pt idx="1">
                  <c:v>materials</c:v>
                </c:pt>
                <c:pt idx="2">
                  <c:v>money</c:v>
                </c:pt>
                <c:pt idx="3">
                  <c:v>additional space</c:v>
                </c:pt>
                <c:pt idx="4">
                  <c:v>construction tools</c:v>
                </c:pt>
              </c:strCache>
            </c:strRef>
          </c:cat>
          <c:val>
            <c:numRef>
              <c:f>Needs!$B$14:$F$14</c:f>
              <c:numCache>
                <c:formatCode>0%</c:formatCode>
                <c:ptCount val="5"/>
                <c:pt idx="0">
                  <c:v>0.43292682926829268</c:v>
                </c:pt>
                <c:pt idx="1">
                  <c:v>0.74390243902439024</c:v>
                </c:pt>
                <c:pt idx="2">
                  <c:v>0.71951219512195119</c:v>
                </c:pt>
                <c:pt idx="3">
                  <c:v>0.1402439024390244</c:v>
                </c:pt>
                <c:pt idx="4">
                  <c:v>0.35670731707317072</c:v>
                </c:pt>
              </c:numCache>
            </c:numRef>
          </c:val>
          <c:extLst>
            <c:ext xmlns:c16="http://schemas.microsoft.com/office/drawing/2014/chart" uri="{C3380CC4-5D6E-409C-BE32-E72D297353CC}">
              <c16:uniqueId val="{00000002-6DB3-44C3-B15E-3B8A0E0C56C9}"/>
            </c:ext>
          </c:extLst>
        </c:ser>
        <c:dLbls>
          <c:showLegendKey val="0"/>
          <c:showVal val="1"/>
          <c:showCatName val="0"/>
          <c:showSerName val="0"/>
          <c:showPercent val="0"/>
          <c:showBubbleSize val="0"/>
        </c:dLbls>
        <c:gapWidth val="150"/>
        <c:overlap val="-25"/>
        <c:axId val="2135494944"/>
        <c:axId val="2135502816"/>
      </c:barChart>
      <c:catAx>
        <c:axId val="21354949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35502816"/>
        <c:crosses val="autoZero"/>
        <c:auto val="1"/>
        <c:lblAlgn val="ctr"/>
        <c:lblOffset val="100"/>
        <c:noMultiLvlLbl val="0"/>
      </c:catAx>
      <c:valAx>
        <c:axId val="2135502816"/>
        <c:scaling>
          <c:orientation val="minMax"/>
        </c:scaling>
        <c:delete val="1"/>
        <c:axPos val="b"/>
        <c:numFmt formatCode="0%" sourceLinked="1"/>
        <c:majorTickMark val="none"/>
        <c:minorTickMark val="none"/>
        <c:tickLblPos val="nextTo"/>
        <c:crossAx val="213549494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0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SW: What would be your priority needs in terms of Shelter?</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Needs!$B$37</c:f>
              <c:strCache>
                <c:ptCount val="1"/>
                <c:pt idx="0">
                  <c:v>Internally Displaced</c:v>
                </c:pt>
              </c:strCache>
            </c:strRef>
          </c:tx>
          <c:spPr>
            <a:solidFill>
              <a:srgbClr val="7F141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Needs!$C$36:$G$36</c:f>
              <c:strCache>
                <c:ptCount val="5"/>
                <c:pt idx="0">
                  <c:v>energy (light or cooking)</c:v>
                </c:pt>
                <c:pt idx="1">
                  <c:v>materials</c:v>
                </c:pt>
                <c:pt idx="2">
                  <c:v>money</c:v>
                </c:pt>
                <c:pt idx="3">
                  <c:v>additional space</c:v>
                </c:pt>
                <c:pt idx="4">
                  <c:v>construction tools</c:v>
                </c:pt>
              </c:strCache>
            </c:strRef>
          </c:cat>
          <c:val>
            <c:numRef>
              <c:f>Needs!$C$37:$G$37</c:f>
              <c:numCache>
                <c:formatCode>0%</c:formatCode>
                <c:ptCount val="5"/>
                <c:pt idx="0">
                  <c:v>0.60474308300395252</c:v>
                </c:pt>
                <c:pt idx="1">
                  <c:v>0.67588932806324109</c:v>
                </c:pt>
                <c:pt idx="2">
                  <c:v>0.66798418972332019</c:v>
                </c:pt>
                <c:pt idx="3">
                  <c:v>0.25494071146245062</c:v>
                </c:pt>
                <c:pt idx="4">
                  <c:v>0.33300395256916998</c:v>
                </c:pt>
              </c:numCache>
            </c:numRef>
          </c:val>
          <c:extLst>
            <c:ext xmlns:c16="http://schemas.microsoft.com/office/drawing/2014/chart" uri="{C3380CC4-5D6E-409C-BE32-E72D297353CC}">
              <c16:uniqueId val="{00000000-B5FE-41BB-B28C-B678E2236F36}"/>
            </c:ext>
          </c:extLst>
        </c:ser>
        <c:ser>
          <c:idx val="1"/>
          <c:order val="1"/>
          <c:tx>
            <c:strRef>
              <c:f>Needs!$B$38</c:f>
              <c:strCache>
                <c:ptCount val="1"/>
                <c:pt idx="0">
                  <c:v>Non-displaced</c:v>
                </c:pt>
              </c:strCache>
            </c:strRef>
          </c:tx>
          <c:spPr>
            <a:solidFill>
              <a:srgbClr val="04314C"/>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Needs!$C$36:$G$36</c:f>
              <c:strCache>
                <c:ptCount val="5"/>
                <c:pt idx="0">
                  <c:v>energy (light or cooking)</c:v>
                </c:pt>
                <c:pt idx="1">
                  <c:v>materials</c:v>
                </c:pt>
                <c:pt idx="2">
                  <c:v>money</c:v>
                </c:pt>
                <c:pt idx="3">
                  <c:v>additional space</c:v>
                </c:pt>
                <c:pt idx="4">
                  <c:v>construction tools</c:v>
                </c:pt>
              </c:strCache>
            </c:strRef>
          </c:cat>
          <c:val>
            <c:numRef>
              <c:f>Needs!$C$38:$G$38</c:f>
              <c:numCache>
                <c:formatCode>0%</c:formatCode>
                <c:ptCount val="5"/>
                <c:pt idx="0">
                  <c:v>0.45891608391608391</c:v>
                </c:pt>
                <c:pt idx="1">
                  <c:v>0.74388111888111885</c:v>
                </c:pt>
                <c:pt idx="2">
                  <c:v>0.60402097902097907</c:v>
                </c:pt>
                <c:pt idx="3">
                  <c:v>0.19667832167832167</c:v>
                </c:pt>
                <c:pt idx="4">
                  <c:v>0.40209790209790208</c:v>
                </c:pt>
              </c:numCache>
            </c:numRef>
          </c:val>
          <c:extLst>
            <c:ext xmlns:c16="http://schemas.microsoft.com/office/drawing/2014/chart" uri="{C3380CC4-5D6E-409C-BE32-E72D297353CC}">
              <c16:uniqueId val="{00000001-B5FE-41BB-B28C-B678E2236F36}"/>
            </c:ext>
          </c:extLst>
        </c:ser>
        <c:ser>
          <c:idx val="2"/>
          <c:order val="2"/>
          <c:tx>
            <c:strRef>
              <c:f>Needs!$B$39</c:f>
              <c:strCache>
                <c:ptCount val="1"/>
                <c:pt idx="0">
                  <c:v>Returnee</c:v>
                </c:pt>
              </c:strCache>
            </c:strRef>
          </c:tx>
          <c:spPr>
            <a:solidFill>
              <a:srgbClr val="65B63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Needs!$C$36:$G$36</c:f>
              <c:strCache>
                <c:ptCount val="5"/>
                <c:pt idx="0">
                  <c:v>energy (light or cooking)</c:v>
                </c:pt>
                <c:pt idx="1">
                  <c:v>materials</c:v>
                </c:pt>
                <c:pt idx="2">
                  <c:v>money</c:v>
                </c:pt>
                <c:pt idx="3">
                  <c:v>additional space</c:v>
                </c:pt>
                <c:pt idx="4">
                  <c:v>construction tools</c:v>
                </c:pt>
              </c:strCache>
            </c:strRef>
          </c:cat>
          <c:val>
            <c:numRef>
              <c:f>Needs!$C$39:$G$39</c:f>
              <c:numCache>
                <c:formatCode>0%</c:formatCode>
                <c:ptCount val="5"/>
                <c:pt idx="0">
                  <c:v>0.50880281690140849</c:v>
                </c:pt>
                <c:pt idx="1">
                  <c:v>0.50528169014084512</c:v>
                </c:pt>
                <c:pt idx="2">
                  <c:v>0.60123239436619713</c:v>
                </c:pt>
                <c:pt idx="3">
                  <c:v>0.12059859154929578</c:v>
                </c:pt>
                <c:pt idx="4">
                  <c:v>0.23327464788732394</c:v>
                </c:pt>
              </c:numCache>
            </c:numRef>
          </c:val>
          <c:extLst>
            <c:ext xmlns:c16="http://schemas.microsoft.com/office/drawing/2014/chart" uri="{C3380CC4-5D6E-409C-BE32-E72D297353CC}">
              <c16:uniqueId val="{00000002-B5FE-41BB-B28C-B678E2236F36}"/>
            </c:ext>
          </c:extLst>
        </c:ser>
        <c:dLbls>
          <c:showLegendKey val="0"/>
          <c:showVal val="1"/>
          <c:showCatName val="0"/>
          <c:showSerName val="0"/>
          <c:showPercent val="0"/>
          <c:showBubbleSize val="0"/>
        </c:dLbls>
        <c:gapWidth val="150"/>
        <c:overlap val="-25"/>
        <c:axId val="1473004472"/>
        <c:axId val="1473010048"/>
      </c:barChart>
      <c:catAx>
        <c:axId val="147300447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73010048"/>
        <c:crosses val="autoZero"/>
        <c:auto val="1"/>
        <c:lblAlgn val="ctr"/>
        <c:lblOffset val="100"/>
        <c:noMultiLvlLbl val="0"/>
      </c:catAx>
      <c:valAx>
        <c:axId val="1473010048"/>
        <c:scaling>
          <c:orientation val="minMax"/>
        </c:scaling>
        <c:delete val="1"/>
        <c:axPos val="b"/>
        <c:numFmt formatCode="0%" sourceLinked="1"/>
        <c:majorTickMark val="none"/>
        <c:minorTickMark val="none"/>
        <c:tickLblPos val="nextTo"/>
        <c:crossAx val="147300447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0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NW:</a:t>
            </a:r>
            <a:r>
              <a:rPr lang="en-GB" baseline="0"/>
              <a:t> Has your HH received humanitarian assistance in the past year?</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percentStacked"/>
        <c:varyColors val="0"/>
        <c:ser>
          <c:idx val="0"/>
          <c:order val="0"/>
          <c:tx>
            <c:strRef>
              <c:f>Needs!$H$61</c:f>
              <c:strCache>
                <c:ptCount val="1"/>
                <c:pt idx="0">
                  <c:v>No</c:v>
                </c:pt>
              </c:strCache>
            </c:strRef>
          </c:tx>
          <c:spPr>
            <a:solidFill>
              <a:srgbClr val="FC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Needs!$G$62:$G$64</c:f>
              <c:strCache>
                <c:ptCount val="3"/>
                <c:pt idx="0">
                  <c:v>Internally Displaced</c:v>
                </c:pt>
                <c:pt idx="1">
                  <c:v>Non-displaced</c:v>
                </c:pt>
                <c:pt idx="2">
                  <c:v>Returnee</c:v>
                </c:pt>
              </c:strCache>
            </c:strRef>
          </c:cat>
          <c:val>
            <c:numRef>
              <c:f>Needs!$H$62:$H$64</c:f>
              <c:numCache>
                <c:formatCode>0%</c:formatCode>
                <c:ptCount val="3"/>
                <c:pt idx="0">
                  <c:v>0.7440532825880114</c:v>
                </c:pt>
                <c:pt idx="1">
                  <c:v>0.65893037336024218</c:v>
                </c:pt>
                <c:pt idx="2">
                  <c:v>0.74390243902439024</c:v>
                </c:pt>
              </c:numCache>
            </c:numRef>
          </c:val>
          <c:extLst>
            <c:ext xmlns:c16="http://schemas.microsoft.com/office/drawing/2014/chart" uri="{C3380CC4-5D6E-409C-BE32-E72D297353CC}">
              <c16:uniqueId val="{00000000-97E1-4091-AEAC-5F92E7E20D5C}"/>
            </c:ext>
          </c:extLst>
        </c:ser>
        <c:ser>
          <c:idx val="1"/>
          <c:order val="1"/>
          <c:tx>
            <c:strRef>
              <c:f>Needs!$I$61</c:f>
              <c:strCache>
                <c:ptCount val="1"/>
                <c:pt idx="0">
                  <c:v>Yes</c:v>
                </c:pt>
              </c:strCache>
            </c:strRef>
          </c:tx>
          <c:spPr>
            <a:solidFill>
              <a:srgbClr val="65B63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Needs!$G$62:$G$64</c:f>
              <c:strCache>
                <c:ptCount val="3"/>
                <c:pt idx="0">
                  <c:v>Internally Displaced</c:v>
                </c:pt>
                <c:pt idx="1">
                  <c:v>Non-displaced</c:v>
                </c:pt>
                <c:pt idx="2">
                  <c:v>Returnee</c:v>
                </c:pt>
              </c:strCache>
            </c:strRef>
          </c:cat>
          <c:val>
            <c:numRef>
              <c:f>Needs!$I$62:$I$64</c:f>
              <c:numCache>
                <c:formatCode>0%</c:formatCode>
                <c:ptCount val="3"/>
                <c:pt idx="0">
                  <c:v>0.25404376784015226</c:v>
                </c:pt>
                <c:pt idx="1">
                  <c:v>0.33400605449041371</c:v>
                </c:pt>
                <c:pt idx="2">
                  <c:v>0.25</c:v>
                </c:pt>
              </c:numCache>
            </c:numRef>
          </c:val>
          <c:extLst>
            <c:ext xmlns:c16="http://schemas.microsoft.com/office/drawing/2014/chart" uri="{C3380CC4-5D6E-409C-BE32-E72D297353CC}">
              <c16:uniqueId val="{00000001-97E1-4091-AEAC-5F92E7E20D5C}"/>
            </c:ext>
          </c:extLst>
        </c:ser>
        <c:ser>
          <c:idx val="2"/>
          <c:order val="2"/>
          <c:tx>
            <c:strRef>
              <c:f>Needs!$J$61</c:f>
              <c:strCache>
                <c:ptCount val="1"/>
                <c:pt idx="0">
                  <c:v>No response</c:v>
                </c:pt>
              </c:strCache>
            </c:strRef>
          </c:tx>
          <c:spPr>
            <a:solidFill>
              <a:srgbClr val="FFB1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Needs!$G$62:$G$64</c:f>
              <c:strCache>
                <c:ptCount val="3"/>
                <c:pt idx="0">
                  <c:v>Internally Displaced</c:v>
                </c:pt>
                <c:pt idx="1">
                  <c:v>Non-displaced</c:v>
                </c:pt>
                <c:pt idx="2">
                  <c:v>Returnee</c:v>
                </c:pt>
              </c:strCache>
            </c:strRef>
          </c:cat>
          <c:val>
            <c:numRef>
              <c:f>Needs!$J$62:$J$64</c:f>
              <c:numCache>
                <c:formatCode>0%</c:formatCode>
                <c:ptCount val="3"/>
                <c:pt idx="0">
                  <c:v>1.9029495718363464E-3</c:v>
                </c:pt>
                <c:pt idx="1">
                  <c:v>7.0635721493440967E-3</c:v>
                </c:pt>
                <c:pt idx="2">
                  <c:v>6.0975609756097563E-3</c:v>
                </c:pt>
              </c:numCache>
            </c:numRef>
          </c:val>
          <c:extLst>
            <c:ext xmlns:c16="http://schemas.microsoft.com/office/drawing/2014/chart" uri="{C3380CC4-5D6E-409C-BE32-E72D297353CC}">
              <c16:uniqueId val="{00000002-97E1-4091-AEAC-5F92E7E20D5C}"/>
            </c:ext>
          </c:extLst>
        </c:ser>
        <c:dLbls>
          <c:showLegendKey val="0"/>
          <c:showVal val="1"/>
          <c:showCatName val="0"/>
          <c:showSerName val="0"/>
          <c:showPercent val="0"/>
          <c:showBubbleSize val="0"/>
        </c:dLbls>
        <c:gapWidth val="95"/>
        <c:overlap val="100"/>
        <c:axId val="131736055"/>
        <c:axId val="131730479"/>
      </c:barChart>
      <c:catAx>
        <c:axId val="13173605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1730479"/>
        <c:crosses val="autoZero"/>
        <c:auto val="1"/>
        <c:lblAlgn val="ctr"/>
        <c:lblOffset val="100"/>
        <c:noMultiLvlLbl val="0"/>
      </c:catAx>
      <c:valAx>
        <c:axId val="131730479"/>
        <c:scaling>
          <c:orientation val="minMax"/>
        </c:scaling>
        <c:delete val="1"/>
        <c:axPos val="b"/>
        <c:numFmt formatCode="0%" sourceLinked="1"/>
        <c:majorTickMark val="none"/>
        <c:minorTickMark val="none"/>
        <c:tickLblPos val="nextTo"/>
        <c:crossAx val="131736055"/>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0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NW:</a:t>
            </a:r>
            <a:r>
              <a:rPr lang="en-GB" baseline="0"/>
              <a:t> </a:t>
            </a:r>
            <a:r>
              <a:rPr lang="en-GB"/>
              <a:t>Number</a:t>
            </a:r>
            <a:r>
              <a:rPr lang="en-GB" baseline="0"/>
              <a:t> of Times HH has received Shelter/NFI humanitarina assistance in the last year</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Needs!$AB$113</c:f>
              <c:strCache>
                <c:ptCount val="1"/>
                <c:pt idx="0">
                  <c:v>Internally Displaced</c:v>
                </c:pt>
              </c:strCache>
            </c:strRef>
          </c:tx>
          <c:spPr>
            <a:solidFill>
              <a:srgbClr val="7F141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Needs!$AC$112:$AG$112</c:f>
              <c:numCache>
                <c:formatCode>General</c:formatCode>
                <c:ptCount val="5"/>
                <c:pt idx="0">
                  <c:v>1</c:v>
                </c:pt>
                <c:pt idx="1">
                  <c:v>2</c:v>
                </c:pt>
                <c:pt idx="2">
                  <c:v>3</c:v>
                </c:pt>
                <c:pt idx="3">
                  <c:v>4</c:v>
                </c:pt>
                <c:pt idx="4">
                  <c:v>5</c:v>
                </c:pt>
              </c:numCache>
            </c:numRef>
          </c:cat>
          <c:val>
            <c:numRef>
              <c:f>Needs!$AC$113:$AG$113</c:f>
              <c:numCache>
                <c:formatCode>0%</c:formatCode>
                <c:ptCount val="5"/>
                <c:pt idx="0">
                  <c:v>0.17697431018078022</c:v>
                </c:pt>
                <c:pt idx="1">
                  <c:v>3.8058991436726926E-2</c:v>
                </c:pt>
                <c:pt idx="2">
                  <c:v>1.8078020932445291E-2</c:v>
                </c:pt>
                <c:pt idx="3">
                  <c:v>4.7573739295908657E-3</c:v>
                </c:pt>
                <c:pt idx="4">
                  <c:v>5.708848715509039E-3</c:v>
                </c:pt>
              </c:numCache>
            </c:numRef>
          </c:val>
          <c:extLst>
            <c:ext xmlns:c16="http://schemas.microsoft.com/office/drawing/2014/chart" uri="{C3380CC4-5D6E-409C-BE32-E72D297353CC}">
              <c16:uniqueId val="{00000000-FDF1-40D4-80A0-88A877E4CDB1}"/>
            </c:ext>
          </c:extLst>
        </c:ser>
        <c:ser>
          <c:idx val="1"/>
          <c:order val="1"/>
          <c:tx>
            <c:strRef>
              <c:f>Needs!$AB$114</c:f>
              <c:strCache>
                <c:ptCount val="1"/>
                <c:pt idx="0">
                  <c:v>Non-displaced</c:v>
                </c:pt>
              </c:strCache>
            </c:strRef>
          </c:tx>
          <c:spPr>
            <a:solidFill>
              <a:srgbClr val="04314C"/>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Needs!$AC$112:$AG$112</c:f>
              <c:numCache>
                <c:formatCode>General</c:formatCode>
                <c:ptCount val="5"/>
                <c:pt idx="0">
                  <c:v>1</c:v>
                </c:pt>
                <c:pt idx="1">
                  <c:v>2</c:v>
                </c:pt>
                <c:pt idx="2">
                  <c:v>3</c:v>
                </c:pt>
                <c:pt idx="3">
                  <c:v>4</c:v>
                </c:pt>
                <c:pt idx="4">
                  <c:v>5</c:v>
                </c:pt>
              </c:numCache>
            </c:numRef>
          </c:cat>
          <c:val>
            <c:numRef>
              <c:f>Needs!$AC$114:$AG$114</c:f>
              <c:numCache>
                <c:formatCode>0%</c:formatCode>
                <c:ptCount val="5"/>
                <c:pt idx="0">
                  <c:v>0.1987891019172553</c:v>
                </c:pt>
                <c:pt idx="1">
                  <c:v>6.4581231079717458E-2</c:v>
                </c:pt>
                <c:pt idx="2">
                  <c:v>3.0272452068617558E-2</c:v>
                </c:pt>
                <c:pt idx="3">
                  <c:v>9.0817356205852677E-3</c:v>
                </c:pt>
                <c:pt idx="4">
                  <c:v>9.0817356205852677E-3</c:v>
                </c:pt>
              </c:numCache>
            </c:numRef>
          </c:val>
          <c:extLst>
            <c:ext xmlns:c16="http://schemas.microsoft.com/office/drawing/2014/chart" uri="{C3380CC4-5D6E-409C-BE32-E72D297353CC}">
              <c16:uniqueId val="{00000001-FDF1-40D4-80A0-88A877E4CDB1}"/>
            </c:ext>
          </c:extLst>
        </c:ser>
        <c:ser>
          <c:idx val="2"/>
          <c:order val="2"/>
          <c:tx>
            <c:strRef>
              <c:f>Needs!$AB$115</c:f>
              <c:strCache>
                <c:ptCount val="1"/>
                <c:pt idx="0">
                  <c:v>Returnee</c:v>
                </c:pt>
              </c:strCache>
            </c:strRef>
          </c:tx>
          <c:spPr>
            <a:solidFill>
              <a:srgbClr val="65B63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Needs!$AC$112:$AG$112</c:f>
              <c:numCache>
                <c:formatCode>General</c:formatCode>
                <c:ptCount val="5"/>
                <c:pt idx="0">
                  <c:v>1</c:v>
                </c:pt>
                <c:pt idx="1">
                  <c:v>2</c:v>
                </c:pt>
                <c:pt idx="2">
                  <c:v>3</c:v>
                </c:pt>
                <c:pt idx="3">
                  <c:v>4</c:v>
                </c:pt>
                <c:pt idx="4">
                  <c:v>5</c:v>
                </c:pt>
              </c:numCache>
            </c:numRef>
          </c:cat>
          <c:val>
            <c:numRef>
              <c:f>Needs!$AC$115:$AG$115</c:f>
              <c:numCache>
                <c:formatCode>0%</c:formatCode>
                <c:ptCount val="5"/>
                <c:pt idx="0">
                  <c:v>0.17682926829268292</c:v>
                </c:pt>
                <c:pt idx="1">
                  <c:v>4.573170731707317E-2</c:v>
                </c:pt>
                <c:pt idx="2">
                  <c:v>2.1341463414634148E-2</c:v>
                </c:pt>
                <c:pt idx="3">
                  <c:v>0</c:v>
                </c:pt>
                <c:pt idx="4">
                  <c:v>6.0975609756097563E-3</c:v>
                </c:pt>
              </c:numCache>
            </c:numRef>
          </c:val>
          <c:extLst>
            <c:ext xmlns:c16="http://schemas.microsoft.com/office/drawing/2014/chart" uri="{C3380CC4-5D6E-409C-BE32-E72D297353CC}">
              <c16:uniqueId val="{00000002-FDF1-40D4-80A0-88A877E4CDB1}"/>
            </c:ext>
          </c:extLst>
        </c:ser>
        <c:dLbls>
          <c:showLegendKey val="0"/>
          <c:showVal val="1"/>
          <c:showCatName val="0"/>
          <c:showSerName val="0"/>
          <c:showPercent val="0"/>
          <c:showBubbleSize val="0"/>
        </c:dLbls>
        <c:gapWidth val="150"/>
        <c:overlap val="-25"/>
        <c:axId val="127750607"/>
        <c:axId val="127748311"/>
      </c:barChart>
      <c:catAx>
        <c:axId val="1277506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7748311"/>
        <c:crosses val="autoZero"/>
        <c:auto val="1"/>
        <c:lblAlgn val="ctr"/>
        <c:lblOffset val="100"/>
        <c:noMultiLvlLbl val="0"/>
      </c:catAx>
      <c:valAx>
        <c:axId val="127748311"/>
        <c:scaling>
          <c:orientation val="minMax"/>
        </c:scaling>
        <c:delete val="1"/>
        <c:axPos val="l"/>
        <c:numFmt formatCode="0%" sourceLinked="1"/>
        <c:majorTickMark val="none"/>
        <c:minorTickMark val="none"/>
        <c:tickLblPos val="nextTo"/>
        <c:crossAx val="127750607"/>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0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SW: Has your household received humanitarian assistance in the last year?</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percentStacked"/>
        <c:varyColors val="0"/>
        <c:ser>
          <c:idx val="0"/>
          <c:order val="0"/>
          <c:tx>
            <c:strRef>
              <c:f>Needs!$H$84</c:f>
              <c:strCache>
                <c:ptCount val="1"/>
                <c:pt idx="0">
                  <c:v>No</c:v>
                </c:pt>
              </c:strCache>
            </c:strRef>
          </c:tx>
          <c:spPr>
            <a:solidFill>
              <a:srgbClr val="FC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Needs!$G$85:$G$87</c:f>
              <c:strCache>
                <c:ptCount val="3"/>
                <c:pt idx="0">
                  <c:v>Internally Displaced</c:v>
                </c:pt>
                <c:pt idx="1">
                  <c:v>Non-displaced</c:v>
                </c:pt>
                <c:pt idx="2">
                  <c:v>Returnee</c:v>
                </c:pt>
              </c:strCache>
            </c:strRef>
          </c:cat>
          <c:val>
            <c:numRef>
              <c:f>Needs!$H$85:$H$87</c:f>
              <c:numCache>
                <c:formatCode>0%</c:formatCode>
                <c:ptCount val="3"/>
                <c:pt idx="0">
                  <c:v>0.78359683794466406</c:v>
                </c:pt>
                <c:pt idx="1">
                  <c:v>0.79545454545454541</c:v>
                </c:pt>
                <c:pt idx="2">
                  <c:v>0.92517605633802813</c:v>
                </c:pt>
              </c:numCache>
            </c:numRef>
          </c:val>
          <c:extLst>
            <c:ext xmlns:c16="http://schemas.microsoft.com/office/drawing/2014/chart" uri="{C3380CC4-5D6E-409C-BE32-E72D297353CC}">
              <c16:uniqueId val="{00000000-1D93-42EE-AD75-7F388F266849}"/>
            </c:ext>
          </c:extLst>
        </c:ser>
        <c:ser>
          <c:idx val="1"/>
          <c:order val="1"/>
          <c:tx>
            <c:strRef>
              <c:f>Needs!$I$84</c:f>
              <c:strCache>
                <c:ptCount val="1"/>
                <c:pt idx="0">
                  <c:v>Yes</c:v>
                </c:pt>
              </c:strCache>
            </c:strRef>
          </c:tx>
          <c:spPr>
            <a:solidFill>
              <a:srgbClr val="65B63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Needs!$G$85:$G$87</c:f>
              <c:strCache>
                <c:ptCount val="3"/>
                <c:pt idx="0">
                  <c:v>Internally Displaced</c:v>
                </c:pt>
                <c:pt idx="1">
                  <c:v>Non-displaced</c:v>
                </c:pt>
                <c:pt idx="2">
                  <c:v>Returnee</c:v>
                </c:pt>
              </c:strCache>
            </c:strRef>
          </c:cat>
          <c:val>
            <c:numRef>
              <c:f>Needs!$I$85:$I$87</c:f>
              <c:numCache>
                <c:formatCode>0%</c:formatCode>
                <c:ptCount val="3"/>
                <c:pt idx="0">
                  <c:v>0.21245059288537549</c:v>
                </c:pt>
                <c:pt idx="1">
                  <c:v>0.18006993006993008</c:v>
                </c:pt>
                <c:pt idx="2">
                  <c:v>5.2816901408450703E-2</c:v>
                </c:pt>
              </c:numCache>
            </c:numRef>
          </c:val>
          <c:extLst>
            <c:ext xmlns:c16="http://schemas.microsoft.com/office/drawing/2014/chart" uri="{C3380CC4-5D6E-409C-BE32-E72D297353CC}">
              <c16:uniqueId val="{00000001-1D93-42EE-AD75-7F388F266849}"/>
            </c:ext>
          </c:extLst>
        </c:ser>
        <c:ser>
          <c:idx val="2"/>
          <c:order val="2"/>
          <c:tx>
            <c:strRef>
              <c:f>Needs!$J$84</c:f>
              <c:strCache>
                <c:ptCount val="1"/>
                <c:pt idx="0">
                  <c:v>No response</c:v>
                </c:pt>
              </c:strCache>
            </c:strRef>
          </c:tx>
          <c:spPr>
            <a:solidFill>
              <a:srgbClr val="FFB1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Needs!$G$85:$G$87</c:f>
              <c:strCache>
                <c:ptCount val="3"/>
                <c:pt idx="0">
                  <c:v>Internally Displaced</c:v>
                </c:pt>
                <c:pt idx="1">
                  <c:v>Non-displaced</c:v>
                </c:pt>
                <c:pt idx="2">
                  <c:v>Returnee</c:v>
                </c:pt>
              </c:strCache>
            </c:strRef>
          </c:cat>
          <c:val>
            <c:numRef>
              <c:f>Needs!$J$85:$J$87</c:f>
              <c:numCache>
                <c:formatCode>0%</c:formatCode>
                <c:ptCount val="3"/>
                <c:pt idx="0">
                  <c:v>3.952569169960474E-3</c:v>
                </c:pt>
                <c:pt idx="1">
                  <c:v>2.4475524475524476E-2</c:v>
                </c:pt>
                <c:pt idx="2">
                  <c:v>2.2007042253521125E-2</c:v>
                </c:pt>
              </c:numCache>
            </c:numRef>
          </c:val>
          <c:extLst>
            <c:ext xmlns:c16="http://schemas.microsoft.com/office/drawing/2014/chart" uri="{C3380CC4-5D6E-409C-BE32-E72D297353CC}">
              <c16:uniqueId val="{00000002-1D93-42EE-AD75-7F388F266849}"/>
            </c:ext>
          </c:extLst>
        </c:ser>
        <c:dLbls>
          <c:showLegendKey val="0"/>
          <c:showVal val="1"/>
          <c:showCatName val="0"/>
          <c:showSerName val="0"/>
          <c:showPercent val="0"/>
          <c:showBubbleSize val="0"/>
        </c:dLbls>
        <c:gapWidth val="95"/>
        <c:overlap val="100"/>
        <c:axId val="128413679"/>
        <c:axId val="128414007"/>
      </c:barChart>
      <c:catAx>
        <c:axId val="12841367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8414007"/>
        <c:crosses val="autoZero"/>
        <c:auto val="1"/>
        <c:lblAlgn val="ctr"/>
        <c:lblOffset val="100"/>
        <c:noMultiLvlLbl val="0"/>
      </c:catAx>
      <c:valAx>
        <c:axId val="128414007"/>
        <c:scaling>
          <c:orientation val="minMax"/>
        </c:scaling>
        <c:delete val="1"/>
        <c:axPos val="b"/>
        <c:numFmt formatCode="0%" sourceLinked="1"/>
        <c:majorTickMark val="none"/>
        <c:minorTickMark val="none"/>
        <c:tickLblPos val="nextTo"/>
        <c:crossAx val="128413679"/>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0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SW:</a:t>
            </a:r>
            <a:r>
              <a:rPr lang="en-GB" baseline="0"/>
              <a:t> Number of times HH has received Humanitarian Assistance</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Needs!$AD$143</c:f>
              <c:strCache>
                <c:ptCount val="1"/>
                <c:pt idx="0">
                  <c:v>Internally Displaced</c:v>
                </c:pt>
              </c:strCache>
            </c:strRef>
          </c:tx>
          <c:spPr>
            <a:solidFill>
              <a:srgbClr val="7F141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Needs!$AE$142:$AI$142</c:f>
              <c:numCache>
                <c:formatCode>General</c:formatCode>
                <c:ptCount val="5"/>
                <c:pt idx="0">
                  <c:v>1</c:v>
                </c:pt>
                <c:pt idx="1">
                  <c:v>2</c:v>
                </c:pt>
                <c:pt idx="2">
                  <c:v>3</c:v>
                </c:pt>
                <c:pt idx="3">
                  <c:v>4</c:v>
                </c:pt>
                <c:pt idx="4">
                  <c:v>5</c:v>
                </c:pt>
              </c:numCache>
            </c:numRef>
          </c:cat>
          <c:val>
            <c:numRef>
              <c:f>Needs!$AE$143:$AI$143</c:f>
              <c:numCache>
                <c:formatCode>0%</c:formatCode>
                <c:ptCount val="5"/>
                <c:pt idx="0">
                  <c:v>9.5849802371541504E-2</c:v>
                </c:pt>
                <c:pt idx="1">
                  <c:v>6.1264822134387352E-2</c:v>
                </c:pt>
                <c:pt idx="2">
                  <c:v>2.2727272727272728E-2</c:v>
                </c:pt>
                <c:pt idx="3">
                  <c:v>1.4822134387351778E-2</c:v>
                </c:pt>
                <c:pt idx="4">
                  <c:v>1.383399209486166E-2</c:v>
                </c:pt>
              </c:numCache>
            </c:numRef>
          </c:val>
          <c:extLst>
            <c:ext xmlns:c16="http://schemas.microsoft.com/office/drawing/2014/chart" uri="{C3380CC4-5D6E-409C-BE32-E72D297353CC}">
              <c16:uniqueId val="{00000000-7D11-466C-A8B3-0012DA8CF652}"/>
            </c:ext>
          </c:extLst>
        </c:ser>
        <c:ser>
          <c:idx val="1"/>
          <c:order val="1"/>
          <c:tx>
            <c:strRef>
              <c:f>Needs!$AD$144</c:f>
              <c:strCache>
                <c:ptCount val="1"/>
                <c:pt idx="0">
                  <c:v>Non-displaced</c:v>
                </c:pt>
              </c:strCache>
            </c:strRef>
          </c:tx>
          <c:spPr>
            <a:solidFill>
              <a:srgbClr val="04314C"/>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Needs!$AE$142:$AI$142</c:f>
              <c:numCache>
                <c:formatCode>General</c:formatCode>
                <c:ptCount val="5"/>
                <c:pt idx="0">
                  <c:v>1</c:v>
                </c:pt>
                <c:pt idx="1">
                  <c:v>2</c:v>
                </c:pt>
                <c:pt idx="2">
                  <c:v>3</c:v>
                </c:pt>
                <c:pt idx="3">
                  <c:v>4</c:v>
                </c:pt>
                <c:pt idx="4">
                  <c:v>5</c:v>
                </c:pt>
              </c:numCache>
            </c:numRef>
          </c:cat>
          <c:val>
            <c:numRef>
              <c:f>Needs!$AE$144:$AI$144</c:f>
              <c:numCache>
                <c:formatCode>0%</c:formatCode>
                <c:ptCount val="5"/>
                <c:pt idx="0">
                  <c:v>0.12762237762237763</c:v>
                </c:pt>
                <c:pt idx="1">
                  <c:v>2.7097902097902096E-2</c:v>
                </c:pt>
                <c:pt idx="2">
                  <c:v>6.993006993006993E-3</c:v>
                </c:pt>
                <c:pt idx="3">
                  <c:v>5.244755244755245E-3</c:v>
                </c:pt>
                <c:pt idx="4">
                  <c:v>3.4965034965034965E-3</c:v>
                </c:pt>
              </c:numCache>
            </c:numRef>
          </c:val>
          <c:extLst>
            <c:ext xmlns:c16="http://schemas.microsoft.com/office/drawing/2014/chart" uri="{C3380CC4-5D6E-409C-BE32-E72D297353CC}">
              <c16:uniqueId val="{00000001-7D11-466C-A8B3-0012DA8CF652}"/>
            </c:ext>
          </c:extLst>
        </c:ser>
        <c:ser>
          <c:idx val="2"/>
          <c:order val="2"/>
          <c:tx>
            <c:strRef>
              <c:f>Needs!$AD$145</c:f>
              <c:strCache>
                <c:ptCount val="1"/>
                <c:pt idx="0">
                  <c:v>Returnee</c:v>
                </c:pt>
              </c:strCache>
            </c:strRef>
          </c:tx>
          <c:spPr>
            <a:solidFill>
              <a:srgbClr val="65B63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Needs!$AE$142:$AI$142</c:f>
              <c:numCache>
                <c:formatCode>General</c:formatCode>
                <c:ptCount val="5"/>
                <c:pt idx="0">
                  <c:v>1</c:v>
                </c:pt>
                <c:pt idx="1">
                  <c:v>2</c:v>
                </c:pt>
                <c:pt idx="2">
                  <c:v>3</c:v>
                </c:pt>
                <c:pt idx="3">
                  <c:v>4</c:v>
                </c:pt>
                <c:pt idx="4">
                  <c:v>5</c:v>
                </c:pt>
              </c:numCache>
            </c:numRef>
          </c:cat>
          <c:val>
            <c:numRef>
              <c:f>Needs!$AE$145:$AI$145</c:f>
              <c:numCache>
                <c:formatCode>0%</c:formatCode>
                <c:ptCount val="5"/>
                <c:pt idx="0">
                  <c:v>3.873239436619718E-2</c:v>
                </c:pt>
                <c:pt idx="1">
                  <c:v>7.9225352112676055E-3</c:v>
                </c:pt>
                <c:pt idx="2">
                  <c:v>2.6408450704225352E-3</c:v>
                </c:pt>
                <c:pt idx="3">
                  <c:v>8.8028169014084509E-4</c:v>
                </c:pt>
                <c:pt idx="4">
                  <c:v>8.8028169014084509E-4</c:v>
                </c:pt>
              </c:numCache>
            </c:numRef>
          </c:val>
          <c:extLst>
            <c:ext xmlns:c16="http://schemas.microsoft.com/office/drawing/2014/chart" uri="{C3380CC4-5D6E-409C-BE32-E72D297353CC}">
              <c16:uniqueId val="{00000002-7D11-466C-A8B3-0012DA8CF652}"/>
            </c:ext>
          </c:extLst>
        </c:ser>
        <c:dLbls>
          <c:showLegendKey val="0"/>
          <c:showVal val="1"/>
          <c:showCatName val="0"/>
          <c:showSerName val="0"/>
          <c:showPercent val="0"/>
          <c:showBubbleSize val="0"/>
        </c:dLbls>
        <c:gapWidth val="150"/>
        <c:overlap val="-25"/>
        <c:axId val="2128255800"/>
        <c:axId val="2128256128"/>
      </c:barChart>
      <c:catAx>
        <c:axId val="21282558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28256128"/>
        <c:crosses val="autoZero"/>
        <c:auto val="1"/>
        <c:lblAlgn val="ctr"/>
        <c:lblOffset val="100"/>
        <c:noMultiLvlLbl val="0"/>
      </c:catAx>
      <c:valAx>
        <c:axId val="2128256128"/>
        <c:scaling>
          <c:orientation val="minMax"/>
        </c:scaling>
        <c:delete val="1"/>
        <c:axPos val="l"/>
        <c:numFmt formatCode="0%" sourceLinked="1"/>
        <c:majorTickMark val="none"/>
        <c:minorTickMark val="none"/>
        <c:tickLblPos val="nextTo"/>
        <c:crossAx val="2128255800"/>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NW Non-Displaced Population Pyramid  in %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stacked"/>
        <c:varyColors val="0"/>
        <c:ser>
          <c:idx val="0"/>
          <c:order val="0"/>
          <c:tx>
            <c:strRef>
              <c:f>'Population Composition'!$B$81</c:f>
              <c:strCache>
                <c:ptCount val="1"/>
                <c:pt idx="0">
                  <c:v>Female</c:v>
                </c:pt>
              </c:strCache>
            </c:strRef>
          </c:tx>
          <c:spPr>
            <a:solidFill>
              <a:srgbClr val="FC0000"/>
            </a:solidFill>
            <a:ln>
              <a:noFill/>
            </a:ln>
            <a:effectLst/>
          </c:spPr>
          <c:invertIfNegative val="0"/>
          <c:cat>
            <c:strRef>
              <c:f>'Population Composition'!$A$82:$A$86</c:f>
              <c:strCache>
                <c:ptCount val="5"/>
                <c:pt idx="0">
                  <c:v>0-5 years</c:v>
                </c:pt>
                <c:pt idx="1">
                  <c:v>6-12 years</c:v>
                </c:pt>
                <c:pt idx="2">
                  <c:v>13-17 years</c:v>
                </c:pt>
                <c:pt idx="3">
                  <c:v>18-49 Years</c:v>
                </c:pt>
                <c:pt idx="4">
                  <c:v>Over 50 years</c:v>
                </c:pt>
              </c:strCache>
            </c:strRef>
          </c:cat>
          <c:val>
            <c:numRef>
              <c:f>'Population Composition'!$B$82:$B$86</c:f>
              <c:numCache>
                <c:formatCode>General</c:formatCode>
                <c:ptCount val="5"/>
                <c:pt idx="0">
                  <c:v>10</c:v>
                </c:pt>
                <c:pt idx="1">
                  <c:v>12</c:v>
                </c:pt>
                <c:pt idx="2">
                  <c:v>10</c:v>
                </c:pt>
                <c:pt idx="3">
                  <c:v>17</c:v>
                </c:pt>
                <c:pt idx="4">
                  <c:v>7</c:v>
                </c:pt>
              </c:numCache>
            </c:numRef>
          </c:val>
          <c:extLst>
            <c:ext xmlns:c16="http://schemas.microsoft.com/office/drawing/2014/chart" uri="{C3380CC4-5D6E-409C-BE32-E72D297353CC}">
              <c16:uniqueId val="{00000000-4513-4573-AC25-3B6F92D6DE01}"/>
            </c:ext>
          </c:extLst>
        </c:ser>
        <c:ser>
          <c:idx val="1"/>
          <c:order val="1"/>
          <c:tx>
            <c:strRef>
              <c:f>'Population Composition'!$C$81</c:f>
              <c:strCache>
                <c:ptCount val="1"/>
                <c:pt idx="0">
                  <c:v>Male</c:v>
                </c:pt>
              </c:strCache>
            </c:strRef>
          </c:tx>
          <c:spPr>
            <a:solidFill>
              <a:srgbClr val="1687CB"/>
            </a:solidFill>
            <a:ln>
              <a:noFill/>
            </a:ln>
            <a:effectLst/>
          </c:spPr>
          <c:invertIfNegative val="0"/>
          <c:cat>
            <c:strRef>
              <c:f>'Population Composition'!$A$82:$A$86</c:f>
              <c:strCache>
                <c:ptCount val="5"/>
                <c:pt idx="0">
                  <c:v>0-5 years</c:v>
                </c:pt>
                <c:pt idx="1">
                  <c:v>6-12 years</c:v>
                </c:pt>
                <c:pt idx="2">
                  <c:v>13-17 years</c:v>
                </c:pt>
                <c:pt idx="3">
                  <c:v>18-49 Years</c:v>
                </c:pt>
                <c:pt idx="4">
                  <c:v>Over 50 years</c:v>
                </c:pt>
              </c:strCache>
            </c:strRef>
          </c:cat>
          <c:val>
            <c:numRef>
              <c:f>'Population Composition'!$C$82:$C$86</c:f>
              <c:numCache>
                <c:formatCode>General</c:formatCode>
                <c:ptCount val="5"/>
                <c:pt idx="0">
                  <c:v>-8</c:v>
                </c:pt>
                <c:pt idx="1">
                  <c:v>-10</c:v>
                </c:pt>
                <c:pt idx="2">
                  <c:v>-8</c:v>
                </c:pt>
                <c:pt idx="3">
                  <c:v>-13</c:v>
                </c:pt>
                <c:pt idx="4">
                  <c:v>-6</c:v>
                </c:pt>
              </c:numCache>
            </c:numRef>
          </c:val>
          <c:extLst>
            <c:ext xmlns:c16="http://schemas.microsoft.com/office/drawing/2014/chart" uri="{C3380CC4-5D6E-409C-BE32-E72D297353CC}">
              <c16:uniqueId val="{00000001-4513-4573-AC25-3B6F92D6DE01}"/>
            </c:ext>
          </c:extLst>
        </c:ser>
        <c:dLbls>
          <c:showLegendKey val="0"/>
          <c:showVal val="0"/>
          <c:showCatName val="0"/>
          <c:showSerName val="0"/>
          <c:showPercent val="0"/>
          <c:showBubbleSize val="0"/>
        </c:dLbls>
        <c:gapWidth val="150"/>
        <c:overlap val="100"/>
        <c:axId val="910610840"/>
        <c:axId val="910603952"/>
      </c:barChart>
      <c:catAx>
        <c:axId val="91061084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10603952"/>
        <c:crosses val="autoZero"/>
        <c:auto val="1"/>
        <c:lblAlgn val="ctr"/>
        <c:lblOffset val="100"/>
        <c:noMultiLvlLbl val="0"/>
      </c:catAx>
      <c:valAx>
        <c:axId val="910603952"/>
        <c:scaling>
          <c:orientation val="minMax"/>
        </c:scaling>
        <c:delete val="1"/>
        <c:axPos val="b"/>
        <c:numFmt formatCode="General" sourceLinked="1"/>
        <c:majorTickMark val="none"/>
        <c:minorTickMark val="none"/>
        <c:tickLblPos val="nextTo"/>
        <c:crossAx val="9106108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NW: Type of Humanitarian Assistance Received</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Needs!$U$134</c:f>
              <c:strCache>
                <c:ptCount val="1"/>
                <c:pt idx="0">
                  <c:v>Non-food items</c:v>
                </c:pt>
              </c:strCache>
            </c:strRef>
          </c:tx>
          <c:spPr>
            <a:solidFill>
              <a:srgbClr val="04314C"/>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Needs!$T$135:$T$137</c:f>
              <c:strCache>
                <c:ptCount val="3"/>
                <c:pt idx="0">
                  <c:v>Internally Displaced</c:v>
                </c:pt>
                <c:pt idx="1">
                  <c:v>Non-displaced</c:v>
                </c:pt>
                <c:pt idx="2">
                  <c:v>Returnee</c:v>
                </c:pt>
              </c:strCache>
            </c:strRef>
          </c:cat>
          <c:val>
            <c:numRef>
              <c:f>Needs!$U$135:$U$137</c:f>
              <c:numCache>
                <c:formatCode>0%</c:formatCode>
                <c:ptCount val="3"/>
                <c:pt idx="0">
                  <c:v>0.18173168411037108</c:v>
                </c:pt>
                <c:pt idx="1">
                  <c:v>0.23309788092835521</c:v>
                </c:pt>
                <c:pt idx="2">
                  <c:v>0.18292682926829268</c:v>
                </c:pt>
              </c:numCache>
            </c:numRef>
          </c:val>
          <c:extLst>
            <c:ext xmlns:c16="http://schemas.microsoft.com/office/drawing/2014/chart" uri="{C3380CC4-5D6E-409C-BE32-E72D297353CC}">
              <c16:uniqueId val="{00000000-B5C5-46FA-8702-0148EE0BD1CA}"/>
            </c:ext>
          </c:extLst>
        </c:ser>
        <c:ser>
          <c:idx val="1"/>
          <c:order val="1"/>
          <c:tx>
            <c:strRef>
              <c:f>Needs!$V$134</c:f>
              <c:strCache>
                <c:ptCount val="1"/>
                <c:pt idx="0">
                  <c:v>Plastic sheets / toolkits</c:v>
                </c:pt>
              </c:strCache>
            </c:strRef>
          </c:tx>
          <c:spPr>
            <a:solidFill>
              <a:srgbClr val="7F141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Needs!$T$135:$T$137</c:f>
              <c:strCache>
                <c:ptCount val="3"/>
                <c:pt idx="0">
                  <c:v>Internally Displaced</c:v>
                </c:pt>
                <c:pt idx="1">
                  <c:v>Non-displaced</c:v>
                </c:pt>
                <c:pt idx="2">
                  <c:v>Returnee</c:v>
                </c:pt>
              </c:strCache>
            </c:strRef>
          </c:cat>
          <c:val>
            <c:numRef>
              <c:f>Needs!$V$135:$V$137</c:f>
              <c:numCache>
                <c:formatCode>0%</c:formatCode>
                <c:ptCount val="3"/>
                <c:pt idx="0">
                  <c:v>3.8058991436726928E-3</c:v>
                </c:pt>
                <c:pt idx="1">
                  <c:v>2.7245206861755803E-2</c:v>
                </c:pt>
                <c:pt idx="2">
                  <c:v>1.8292682926829267E-2</c:v>
                </c:pt>
              </c:numCache>
            </c:numRef>
          </c:val>
          <c:extLst>
            <c:ext xmlns:c16="http://schemas.microsoft.com/office/drawing/2014/chart" uri="{C3380CC4-5D6E-409C-BE32-E72D297353CC}">
              <c16:uniqueId val="{00000001-B5C5-46FA-8702-0148EE0BD1CA}"/>
            </c:ext>
          </c:extLst>
        </c:ser>
        <c:ser>
          <c:idx val="2"/>
          <c:order val="2"/>
          <c:tx>
            <c:strRef>
              <c:f>Needs!$W$134</c:f>
              <c:strCache>
                <c:ptCount val="1"/>
                <c:pt idx="0">
                  <c:v>Other</c:v>
                </c:pt>
              </c:strCache>
            </c:strRef>
          </c:tx>
          <c:spPr>
            <a:solidFill>
              <a:srgbClr val="FFB1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Needs!$T$135:$T$137</c:f>
              <c:strCache>
                <c:ptCount val="3"/>
                <c:pt idx="0">
                  <c:v>Internally Displaced</c:v>
                </c:pt>
                <c:pt idx="1">
                  <c:v>Non-displaced</c:v>
                </c:pt>
                <c:pt idx="2">
                  <c:v>Returnee</c:v>
                </c:pt>
              </c:strCache>
            </c:strRef>
          </c:cat>
          <c:val>
            <c:numRef>
              <c:f>Needs!$W$135:$W$137</c:f>
              <c:numCache>
                <c:formatCode>0%</c:formatCode>
                <c:ptCount val="3"/>
                <c:pt idx="0">
                  <c:v>9.1341579448144625E-2</c:v>
                </c:pt>
                <c:pt idx="1">
                  <c:v>0.13420787083753785</c:v>
                </c:pt>
                <c:pt idx="2">
                  <c:v>7.3170731707317069E-2</c:v>
                </c:pt>
              </c:numCache>
            </c:numRef>
          </c:val>
          <c:extLst>
            <c:ext xmlns:c16="http://schemas.microsoft.com/office/drawing/2014/chart" uri="{C3380CC4-5D6E-409C-BE32-E72D297353CC}">
              <c16:uniqueId val="{00000002-B5C5-46FA-8702-0148EE0BD1CA}"/>
            </c:ext>
          </c:extLst>
        </c:ser>
        <c:dLbls>
          <c:dLblPos val="outEnd"/>
          <c:showLegendKey val="0"/>
          <c:showVal val="1"/>
          <c:showCatName val="0"/>
          <c:showSerName val="0"/>
          <c:showPercent val="0"/>
          <c:showBubbleSize val="0"/>
        </c:dLbls>
        <c:gapWidth val="182"/>
        <c:axId val="127734863"/>
        <c:axId val="127740439"/>
      </c:barChart>
      <c:catAx>
        <c:axId val="12773486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7740439"/>
        <c:crosses val="autoZero"/>
        <c:auto val="1"/>
        <c:lblAlgn val="ctr"/>
        <c:lblOffset val="100"/>
        <c:noMultiLvlLbl val="0"/>
      </c:catAx>
      <c:valAx>
        <c:axId val="127740439"/>
        <c:scaling>
          <c:orientation val="minMax"/>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773486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SW: Type of Assistance Received</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Needs!$U$162</c:f>
              <c:strCache>
                <c:ptCount val="1"/>
                <c:pt idx="0">
                  <c:v>Non-food items</c:v>
                </c:pt>
              </c:strCache>
            </c:strRef>
          </c:tx>
          <c:spPr>
            <a:solidFill>
              <a:srgbClr val="04314C"/>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Needs!$T$163:$T$165</c:f>
              <c:strCache>
                <c:ptCount val="3"/>
                <c:pt idx="0">
                  <c:v>Internally Displaced</c:v>
                </c:pt>
                <c:pt idx="1">
                  <c:v>Non-displaced</c:v>
                </c:pt>
                <c:pt idx="2">
                  <c:v>Returnee</c:v>
                </c:pt>
              </c:strCache>
            </c:strRef>
          </c:cat>
          <c:val>
            <c:numRef>
              <c:f>Needs!$U$163:$U$165</c:f>
              <c:numCache>
                <c:formatCode>0%</c:formatCode>
                <c:ptCount val="3"/>
                <c:pt idx="0">
                  <c:v>8.6956521739130432E-2</c:v>
                </c:pt>
                <c:pt idx="1">
                  <c:v>0.12412587412587413</c:v>
                </c:pt>
                <c:pt idx="2">
                  <c:v>3.4330985915492961E-2</c:v>
                </c:pt>
              </c:numCache>
            </c:numRef>
          </c:val>
          <c:extLst>
            <c:ext xmlns:c16="http://schemas.microsoft.com/office/drawing/2014/chart" uri="{C3380CC4-5D6E-409C-BE32-E72D297353CC}">
              <c16:uniqueId val="{00000000-4481-4B89-B377-8C89B7E98767}"/>
            </c:ext>
          </c:extLst>
        </c:ser>
        <c:ser>
          <c:idx val="1"/>
          <c:order val="1"/>
          <c:tx>
            <c:strRef>
              <c:f>Needs!$V$162</c:f>
              <c:strCache>
                <c:ptCount val="1"/>
                <c:pt idx="0">
                  <c:v>Repair / construction material</c:v>
                </c:pt>
              </c:strCache>
            </c:strRef>
          </c:tx>
          <c:spPr>
            <a:solidFill>
              <a:srgbClr val="7F1416">
                <a:alpha val="40000"/>
              </a:srgb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Needs!$T$163:$T$165</c:f>
              <c:strCache>
                <c:ptCount val="3"/>
                <c:pt idx="0">
                  <c:v>Internally Displaced</c:v>
                </c:pt>
                <c:pt idx="1">
                  <c:v>Non-displaced</c:v>
                </c:pt>
                <c:pt idx="2">
                  <c:v>Returnee</c:v>
                </c:pt>
              </c:strCache>
            </c:strRef>
          </c:cat>
          <c:val>
            <c:numRef>
              <c:f>Needs!$V$163:$V$165</c:f>
              <c:numCache>
                <c:formatCode>0%</c:formatCode>
                <c:ptCount val="3"/>
                <c:pt idx="0">
                  <c:v>6.91699604743083E-3</c:v>
                </c:pt>
                <c:pt idx="1">
                  <c:v>1.2237762237762238E-2</c:v>
                </c:pt>
                <c:pt idx="2">
                  <c:v>2.6408450704225352E-3</c:v>
                </c:pt>
              </c:numCache>
            </c:numRef>
          </c:val>
          <c:extLst>
            <c:ext xmlns:c16="http://schemas.microsoft.com/office/drawing/2014/chart" uri="{C3380CC4-5D6E-409C-BE32-E72D297353CC}">
              <c16:uniqueId val="{00000001-4481-4B89-B377-8C89B7E98767}"/>
            </c:ext>
          </c:extLst>
        </c:ser>
        <c:ser>
          <c:idx val="2"/>
          <c:order val="2"/>
          <c:tx>
            <c:strRef>
              <c:f>Needs!$W$162</c:f>
              <c:strCache>
                <c:ptCount val="1"/>
                <c:pt idx="0">
                  <c:v>Plastic sheets / toolkits</c:v>
                </c:pt>
              </c:strCache>
            </c:strRef>
          </c:tx>
          <c:spPr>
            <a:solidFill>
              <a:srgbClr val="7F141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Needs!$T$163:$T$165</c:f>
              <c:strCache>
                <c:ptCount val="3"/>
                <c:pt idx="0">
                  <c:v>Internally Displaced</c:v>
                </c:pt>
                <c:pt idx="1">
                  <c:v>Non-displaced</c:v>
                </c:pt>
                <c:pt idx="2">
                  <c:v>Returnee</c:v>
                </c:pt>
              </c:strCache>
            </c:strRef>
          </c:cat>
          <c:val>
            <c:numRef>
              <c:f>Needs!$W$163:$W$165</c:f>
              <c:numCache>
                <c:formatCode>0%</c:formatCode>
                <c:ptCount val="3"/>
                <c:pt idx="0">
                  <c:v>1.0869565217391304E-2</c:v>
                </c:pt>
                <c:pt idx="1">
                  <c:v>5.244755244755245E-3</c:v>
                </c:pt>
                <c:pt idx="2">
                  <c:v>1.7605633802816902E-3</c:v>
                </c:pt>
              </c:numCache>
            </c:numRef>
          </c:val>
          <c:extLst>
            <c:ext xmlns:c16="http://schemas.microsoft.com/office/drawing/2014/chart" uri="{C3380CC4-5D6E-409C-BE32-E72D297353CC}">
              <c16:uniqueId val="{00000002-4481-4B89-B377-8C89B7E98767}"/>
            </c:ext>
          </c:extLst>
        </c:ser>
        <c:ser>
          <c:idx val="3"/>
          <c:order val="3"/>
          <c:tx>
            <c:strRef>
              <c:f>Needs!$X$162</c:f>
              <c:strCache>
                <c:ptCount val="1"/>
                <c:pt idx="0">
                  <c:v>Other</c:v>
                </c:pt>
              </c:strCache>
            </c:strRef>
          </c:tx>
          <c:spPr>
            <a:solidFill>
              <a:srgbClr val="FFB1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Needs!$T$163:$T$165</c:f>
              <c:strCache>
                <c:ptCount val="3"/>
                <c:pt idx="0">
                  <c:v>Internally Displaced</c:v>
                </c:pt>
                <c:pt idx="1">
                  <c:v>Non-displaced</c:v>
                </c:pt>
                <c:pt idx="2">
                  <c:v>Returnee</c:v>
                </c:pt>
              </c:strCache>
            </c:strRef>
          </c:cat>
          <c:val>
            <c:numRef>
              <c:f>Needs!$X$163:$X$165</c:f>
              <c:numCache>
                <c:formatCode>0%</c:formatCode>
                <c:ptCount val="3"/>
                <c:pt idx="0">
                  <c:v>0.24209486166007904</c:v>
                </c:pt>
                <c:pt idx="1">
                  <c:v>9.7027972027972031E-2</c:v>
                </c:pt>
                <c:pt idx="2">
                  <c:v>2.0246478873239437E-2</c:v>
                </c:pt>
              </c:numCache>
            </c:numRef>
          </c:val>
          <c:extLst>
            <c:ext xmlns:c16="http://schemas.microsoft.com/office/drawing/2014/chart" uri="{C3380CC4-5D6E-409C-BE32-E72D297353CC}">
              <c16:uniqueId val="{00000003-4481-4B89-B377-8C89B7E98767}"/>
            </c:ext>
          </c:extLst>
        </c:ser>
        <c:dLbls>
          <c:showLegendKey val="0"/>
          <c:showVal val="1"/>
          <c:showCatName val="0"/>
          <c:showSerName val="0"/>
          <c:showPercent val="0"/>
          <c:showBubbleSize val="0"/>
        </c:dLbls>
        <c:gapWidth val="150"/>
        <c:overlap val="-25"/>
        <c:axId val="823859768"/>
        <c:axId val="823853864"/>
      </c:barChart>
      <c:catAx>
        <c:axId val="82385976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23853864"/>
        <c:crosses val="autoZero"/>
        <c:auto val="1"/>
        <c:lblAlgn val="ctr"/>
        <c:lblOffset val="100"/>
        <c:noMultiLvlLbl val="0"/>
      </c:catAx>
      <c:valAx>
        <c:axId val="823853864"/>
        <c:scaling>
          <c:orientation val="minMax"/>
        </c:scaling>
        <c:delete val="1"/>
        <c:axPos val="b"/>
        <c:numFmt formatCode="0%" sourceLinked="1"/>
        <c:majorTickMark val="none"/>
        <c:minorTickMark val="none"/>
        <c:tickLblPos val="nextTo"/>
        <c:crossAx val="82385976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NW</a:t>
            </a:r>
            <a:r>
              <a:rPr lang="en-GB" baseline="0"/>
              <a:t> IDPs: Intentions</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Intentions!$G$4</c:f>
              <c:strCache>
                <c:ptCount val="1"/>
                <c:pt idx="0">
                  <c:v>Count of _index</c:v>
                </c:pt>
              </c:strCache>
            </c:strRef>
          </c:tx>
          <c:dPt>
            <c:idx val="0"/>
            <c:bubble3D val="0"/>
            <c:spPr>
              <a:solidFill>
                <a:srgbClr val="C1E2AC"/>
              </a:solidFill>
              <a:ln w="19050">
                <a:solidFill>
                  <a:schemeClr val="lt1"/>
                </a:solidFill>
              </a:ln>
              <a:effectLst/>
            </c:spPr>
            <c:extLst>
              <c:ext xmlns:c16="http://schemas.microsoft.com/office/drawing/2014/chart" uri="{C3380CC4-5D6E-409C-BE32-E72D297353CC}">
                <c16:uniqueId val="{00000001-BCD8-4A64-A14A-554028055708}"/>
              </c:ext>
            </c:extLst>
          </c:dPt>
          <c:dPt>
            <c:idx val="1"/>
            <c:bubble3D val="0"/>
            <c:spPr>
              <a:solidFill>
                <a:srgbClr val="FE9999"/>
              </a:solidFill>
              <a:ln w="19050">
                <a:solidFill>
                  <a:schemeClr val="lt1"/>
                </a:solidFill>
              </a:ln>
              <a:effectLst/>
            </c:spPr>
            <c:extLst>
              <c:ext xmlns:c16="http://schemas.microsoft.com/office/drawing/2014/chart" uri="{C3380CC4-5D6E-409C-BE32-E72D297353CC}">
                <c16:uniqueId val="{00000003-BCD8-4A64-A14A-554028055708}"/>
              </c:ext>
            </c:extLst>
          </c:dPt>
          <c:dPt>
            <c:idx val="2"/>
            <c:bubble3D val="0"/>
            <c:spPr>
              <a:solidFill>
                <a:srgbClr val="FFB100"/>
              </a:solidFill>
              <a:ln w="19050">
                <a:solidFill>
                  <a:schemeClr val="lt1"/>
                </a:solidFill>
              </a:ln>
              <a:effectLst/>
            </c:spPr>
            <c:extLst>
              <c:ext xmlns:c16="http://schemas.microsoft.com/office/drawing/2014/chart" uri="{C3380CC4-5D6E-409C-BE32-E72D297353CC}">
                <c16:uniqueId val="{00000005-BCD8-4A64-A14A-554028055708}"/>
              </c:ext>
            </c:extLst>
          </c:dPt>
          <c:dPt>
            <c:idx val="3"/>
            <c:bubble3D val="0"/>
            <c:spPr>
              <a:solidFill>
                <a:srgbClr val="1687CB"/>
              </a:solidFill>
              <a:ln w="19050">
                <a:solidFill>
                  <a:schemeClr val="lt1"/>
                </a:solidFill>
              </a:ln>
              <a:effectLst/>
            </c:spPr>
            <c:extLst>
              <c:ext xmlns:c16="http://schemas.microsoft.com/office/drawing/2014/chart" uri="{C3380CC4-5D6E-409C-BE32-E72D297353CC}">
                <c16:uniqueId val="{00000007-BCD8-4A64-A14A-554028055708}"/>
              </c:ext>
            </c:extLst>
          </c:dPt>
          <c:dPt>
            <c:idx val="4"/>
            <c:bubble3D val="0"/>
            <c:spPr>
              <a:solidFill>
                <a:srgbClr val="65B630"/>
              </a:solidFill>
              <a:ln w="19050">
                <a:solidFill>
                  <a:schemeClr val="lt1"/>
                </a:solidFill>
              </a:ln>
              <a:effectLst/>
            </c:spPr>
            <c:extLst>
              <c:ext xmlns:c16="http://schemas.microsoft.com/office/drawing/2014/chart" uri="{C3380CC4-5D6E-409C-BE32-E72D297353CC}">
                <c16:uniqueId val="{00000009-BCD8-4A64-A14A-554028055708}"/>
              </c:ext>
            </c:extLst>
          </c:dPt>
          <c:dPt>
            <c:idx val="5"/>
            <c:bubble3D val="0"/>
            <c:spPr>
              <a:solidFill>
                <a:srgbClr val="7F1416"/>
              </a:solidFill>
              <a:ln w="19050">
                <a:solidFill>
                  <a:schemeClr val="lt1"/>
                </a:solidFill>
              </a:ln>
              <a:effectLst/>
            </c:spPr>
            <c:extLst>
              <c:ext xmlns:c16="http://schemas.microsoft.com/office/drawing/2014/chart" uri="{C3380CC4-5D6E-409C-BE32-E72D297353CC}">
                <c16:uniqueId val="{0000000B-BCD8-4A64-A14A-554028055708}"/>
              </c:ext>
            </c:extLst>
          </c:dPt>
          <c:dLbls>
            <c:dLbl>
              <c:idx val="5"/>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0"/>
              <c:showCatName val="1"/>
              <c:showSerName val="0"/>
              <c:showPercent val="1"/>
              <c:showBubbleSize val="0"/>
              <c:extLst>
                <c:ext xmlns:c16="http://schemas.microsoft.com/office/drawing/2014/chart" uri="{C3380CC4-5D6E-409C-BE32-E72D297353CC}">
                  <c16:uniqueId val="{0000000B-BCD8-4A64-A14A-55402805570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Intentions!$F$5:$F$10</c:f>
              <c:strCache>
                <c:ptCount val="6"/>
                <c:pt idx="0">
                  <c:v>Move to a different area of the country or abroad</c:v>
                </c:pt>
                <c:pt idx="1">
                  <c:v>Prefer not to answer</c:v>
                </c:pt>
                <c:pt idx="2">
                  <c:v>No response</c:v>
                </c:pt>
                <c:pt idx="3">
                  <c:v>Do not know</c:v>
                </c:pt>
                <c:pt idx="4">
                  <c:v>Return to Area of Origin</c:v>
                </c:pt>
                <c:pt idx="5">
                  <c:v>Stay in Area of Displacement</c:v>
                </c:pt>
              </c:strCache>
            </c:strRef>
          </c:cat>
          <c:val>
            <c:numRef>
              <c:f>Intentions!$G$5:$G$10</c:f>
              <c:numCache>
                <c:formatCode>0%</c:formatCode>
                <c:ptCount val="6"/>
                <c:pt idx="0">
                  <c:v>1.4272121788772598E-2</c:v>
                </c:pt>
                <c:pt idx="1">
                  <c:v>1.4272121788772598E-2</c:v>
                </c:pt>
                <c:pt idx="2">
                  <c:v>7.4215033301617508E-2</c:v>
                </c:pt>
                <c:pt idx="3">
                  <c:v>0.18078020932445291</c:v>
                </c:pt>
                <c:pt idx="4">
                  <c:v>0.20171265461465271</c:v>
                </c:pt>
                <c:pt idx="5">
                  <c:v>0.51474785918173172</c:v>
                </c:pt>
              </c:numCache>
            </c:numRef>
          </c:val>
          <c:extLst>
            <c:ext xmlns:c16="http://schemas.microsoft.com/office/drawing/2014/chart" uri="{C3380CC4-5D6E-409C-BE32-E72D297353CC}">
              <c16:uniqueId val="{0000000C-BCD8-4A64-A14A-554028055708}"/>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SW IDPs'</a:t>
            </a:r>
            <a:r>
              <a:rPr lang="en-US" baseline="0"/>
              <a:t> Intentions</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Intentions!$G$34</c:f>
              <c:strCache>
                <c:ptCount val="1"/>
                <c:pt idx="0">
                  <c:v>Count of _index</c:v>
                </c:pt>
              </c:strCache>
            </c:strRef>
          </c:tx>
          <c:dPt>
            <c:idx val="0"/>
            <c:bubble3D val="0"/>
            <c:spPr>
              <a:solidFill>
                <a:srgbClr val="FFB100"/>
              </a:solidFill>
              <a:ln w="19050">
                <a:solidFill>
                  <a:schemeClr val="lt1"/>
                </a:solidFill>
              </a:ln>
              <a:effectLst/>
            </c:spPr>
            <c:extLst>
              <c:ext xmlns:c16="http://schemas.microsoft.com/office/drawing/2014/chart" uri="{C3380CC4-5D6E-409C-BE32-E72D297353CC}">
                <c16:uniqueId val="{00000001-D3E4-4FDC-B1E0-1CB54448DCCB}"/>
              </c:ext>
            </c:extLst>
          </c:dPt>
          <c:dPt>
            <c:idx val="1"/>
            <c:bubble3D val="0"/>
            <c:spPr>
              <a:solidFill>
                <a:srgbClr val="FE9999"/>
              </a:solidFill>
              <a:ln w="19050">
                <a:solidFill>
                  <a:schemeClr val="lt1"/>
                </a:solidFill>
              </a:ln>
              <a:effectLst/>
            </c:spPr>
            <c:extLst>
              <c:ext xmlns:c16="http://schemas.microsoft.com/office/drawing/2014/chart" uri="{C3380CC4-5D6E-409C-BE32-E72D297353CC}">
                <c16:uniqueId val="{00000003-D3E4-4FDC-B1E0-1CB54448DCCB}"/>
              </c:ext>
            </c:extLst>
          </c:dPt>
          <c:dPt>
            <c:idx val="2"/>
            <c:bubble3D val="0"/>
            <c:spPr>
              <a:solidFill>
                <a:srgbClr val="C1E2AC"/>
              </a:solidFill>
              <a:ln w="19050">
                <a:solidFill>
                  <a:schemeClr val="lt1"/>
                </a:solidFill>
              </a:ln>
              <a:effectLst/>
            </c:spPr>
            <c:extLst>
              <c:ext xmlns:c16="http://schemas.microsoft.com/office/drawing/2014/chart" uri="{C3380CC4-5D6E-409C-BE32-E72D297353CC}">
                <c16:uniqueId val="{00000005-D3E4-4FDC-B1E0-1CB54448DCCB}"/>
              </c:ext>
            </c:extLst>
          </c:dPt>
          <c:dPt>
            <c:idx val="3"/>
            <c:bubble3D val="0"/>
            <c:spPr>
              <a:solidFill>
                <a:srgbClr val="7F1416"/>
              </a:solidFill>
              <a:ln w="19050">
                <a:solidFill>
                  <a:schemeClr val="lt1"/>
                </a:solidFill>
              </a:ln>
              <a:effectLst/>
            </c:spPr>
            <c:extLst>
              <c:ext xmlns:c16="http://schemas.microsoft.com/office/drawing/2014/chart" uri="{C3380CC4-5D6E-409C-BE32-E72D297353CC}">
                <c16:uniqueId val="{00000007-D3E4-4FDC-B1E0-1CB54448DCCB}"/>
              </c:ext>
            </c:extLst>
          </c:dPt>
          <c:dPt>
            <c:idx val="4"/>
            <c:bubble3D val="0"/>
            <c:spPr>
              <a:solidFill>
                <a:srgbClr val="1687CB"/>
              </a:solidFill>
              <a:ln w="19050">
                <a:solidFill>
                  <a:schemeClr val="lt1"/>
                </a:solidFill>
              </a:ln>
              <a:effectLst/>
            </c:spPr>
            <c:extLst>
              <c:ext xmlns:c16="http://schemas.microsoft.com/office/drawing/2014/chart" uri="{C3380CC4-5D6E-409C-BE32-E72D297353CC}">
                <c16:uniqueId val="{00000009-D3E4-4FDC-B1E0-1CB54448DCCB}"/>
              </c:ext>
            </c:extLst>
          </c:dPt>
          <c:dPt>
            <c:idx val="5"/>
            <c:bubble3D val="0"/>
            <c:spPr>
              <a:solidFill>
                <a:srgbClr val="65B630"/>
              </a:solidFill>
              <a:ln w="19050">
                <a:solidFill>
                  <a:schemeClr val="lt1"/>
                </a:solidFill>
              </a:ln>
              <a:effectLst/>
            </c:spPr>
            <c:extLst>
              <c:ext xmlns:c16="http://schemas.microsoft.com/office/drawing/2014/chart" uri="{C3380CC4-5D6E-409C-BE32-E72D297353CC}">
                <c16:uniqueId val="{0000000B-D3E4-4FDC-B1E0-1CB54448DCCB}"/>
              </c:ext>
            </c:extLst>
          </c:dPt>
          <c:dLbls>
            <c:dLbl>
              <c:idx val="3"/>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0"/>
              <c:showCatName val="1"/>
              <c:showSerName val="0"/>
              <c:showPercent val="1"/>
              <c:showBubbleSize val="0"/>
              <c:extLst>
                <c:ext xmlns:c16="http://schemas.microsoft.com/office/drawing/2014/chart" uri="{C3380CC4-5D6E-409C-BE32-E72D297353CC}">
                  <c16:uniqueId val="{00000007-D3E4-4FDC-B1E0-1CB54448DCC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Intentions!$F$35:$F$40</c:f>
              <c:strCache>
                <c:ptCount val="6"/>
                <c:pt idx="0">
                  <c:v>No Response</c:v>
                </c:pt>
                <c:pt idx="1">
                  <c:v>Prefer not to answer</c:v>
                </c:pt>
                <c:pt idx="2">
                  <c:v>Move to a different area of the country or abroad</c:v>
                </c:pt>
                <c:pt idx="3">
                  <c:v>Stay in Area of Displacement</c:v>
                </c:pt>
                <c:pt idx="4">
                  <c:v>Do not know</c:v>
                </c:pt>
                <c:pt idx="5">
                  <c:v>Return to Area of Origin</c:v>
                </c:pt>
              </c:strCache>
            </c:strRef>
          </c:cat>
          <c:val>
            <c:numRef>
              <c:f>Intentions!$G$35:$G$40</c:f>
              <c:numCache>
                <c:formatCode>0%</c:formatCode>
                <c:ptCount val="6"/>
                <c:pt idx="0">
                  <c:v>3.5573122529644272E-2</c:v>
                </c:pt>
                <c:pt idx="1">
                  <c:v>5.632411067193676E-2</c:v>
                </c:pt>
                <c:pt idx="2">
                  <c:v>0.10474308300395258</c:v>
                </c:pt>
                <c:pt idx="3">
                  <c:v>0.1966403162055336</c:v>
                </c:pt>
                <c:pt idx="4">
                  <c:v>0.29446640316205536</c:v>
                </c:pt>
                <c:pt idx="5">
                  <c:v>0.31225296442687744</c:v>
                </c:pt>
              </c:numCache>
            </c:numRef>
          </c:val>
          <c:extLst>
            <c:ext xmlns:c16="http://schemas.microsoft.com/office/drawing/2014/chart" uri="{C3380CC4-5D6E-409C-BE32-E72D297353CC}">
              <c16:uniqueId val="{0000000C-D3E4-4FDC-B1E0-1CB54448DCCB}"/>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52% of IDPs in NW: Reasons for Staying in Place of Displacement</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Intentions!$E$68</c:f>
              <c:strCache>
                <c:ptCount val="1"/>
                <c:pt idx="0">
                  <c:v>52% of IDPs in NW</c:v>
                </c:pt>
              </c:strCache>
            </c:strRef>
          </c:tx>
          <c:spPr>
            <a:solidFill>
              <a:srgbClr val="7F141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Intentions!$D$69:$D$76</c:f>
              <c:strCache>
                <c:ptCount val="8"/>
                <c:pt idx="0">
                  <c:v>Would like to return but no financial means to do so</c:v>
                </c:pt>
                <c:pt idx="1">
                  <c:v>No response</c:v>
                </c:pt>
                <c:pt idx="2">
                  <c:v>Emotional desire to stay in area of displacement / Desire to integrate / Relatives, friends, community is in area of displacement</c:v>
                </c:pt>
                <c:pt idx="3">
                  <c:v>Basic services perceived as better in Area of Displacement</c:v>
                </c:pt>
                <c:pt idx="4">
                  <c:v>Education conditions perceived as better in Area of displacement</c:v>
                </c:pt>
                <c:pt idx="5">
                  <c:v>Shelter conditions perceived as better in Area of displacement (including facing eviction in area of displacement)</c:v>
                </c:pt>
                <c:pt idx="6">
                  <c:v>Livelihood conditions perceived as better in Area of displacement</c:v>
                </c:pt>
                <c:pt idx="7">
                  <c:v>Security conditions perceived as better in Area of displacement / fear of returning to area of origin</c:v>
                </c:pt>
              </c:strCache>
            </c:strRef>
          </c:cat>
          <c:val>
            <c:numRef>
              <c:f>Intentions!$E$69:$E$76</c:f>
              <c:numCache>
                <c:formatCode>0%</c:formatCode>
                <c:ptCount val="8"/>
                <c:pt idx="0">
                  <c:v>9.242144177449169E-3</c:v>
                </c:pt>
                <c:pt idx="1">
                  <c:v>2.0332717190388171E-2</c:v>
                </c:pt>
                <c:pt idx="2">
                  <c:v>2.4029574861367836E-2</c:v>
                </c:pt>
                <c:pt idx="3">
                  <c:v>7.9482439926062853E-2</c:v>
                </c:pt>
                <c:pt idx="4">
                  <c:v>8.1330868761552683E-2</c:v>
                </c:pt>
                <c:pt idx="5">
                  <c:v>0.12754158964879853</c:v>
                </c:pt>
                <c:pt idx="6">
                  <c:v>0.17744916820702403</c:v>
                </c:pt>
                <c:pt idx="7">
                  <c:v>0.47504621072088726</c:v>
                </c:pt>
              </c:numCache>
            </c:numRef>
          </c:val>
          <c:extLst>
            <c:ext xmlns:c16="http://schemas.microsoft.com/office/drawing/2014/chart" uri="{C3380CC4-5D6E-409C-BE32-E72D297353CC}">
              <c16:uniqueId val="{00000000-6914-44B1-A620-F4307F084844}"/>
            </c:ext>
          </c:extLst>
        </c:ser>
        <c:dLbls>
          <c:showLegendKey val="0"/>
          <c:showVal val="1"/>
          <c:showCatName val="0"/>
          <c:showSerName val="0"/>
          <c:showPercent val="0"/>
          <c:showBubbleSize val="0"/>
        </c:dLbls>
        <c:gapWidth val="150"/>
        <c:overlap val="-25"/>
        <c:axId val="1285367360"/>
        <c:axId val="1285369984"/>
      </c:barChart>
      <c:catAx>
        <c:axId val="128536736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1285369984"/>
        <c:crosses val="autoZero"/>
        <c:auto val="1"/>
        <c:lblAlgn val="ctr"/>
        <c:lblOffset val="100"/>
        <c:noMultiLvlLbl val="0"/>
      </c:catAx>
      <c:valAx>
        <c:axId val="1285369984"/>
        <c:scaling>
          <c:orientation val="minMax"/>
        </c:scaling>
        <c:delete val="1"/>
        <c:axPos val="b"/>
        <c:numFmt formatCode="0%" sourceLinked="1"/>
        <c:majorTickMark val="none"/>
        <c:minorTickMark val="none"/>
        <c:tickLblPos val="nextTo"/>
        <c:crossAx val="1285367360"/>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Intentions!$E$102</c:f>
              <c:strCache>
                <c:ptCount val="1"/>
                <c:pt idx="0">
                  <c:v>20% of IDPs Living in the SW</c:v>
                </c:pt>
              </c:strCache>
            </c:strRef>
          </c:tx>
          <c:spPr>
            <a:solidFill>
              <a:srgbClr val="7F141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Intentions!$D$103:$D$112</c:f>
              <c:strCache>
                <c:ptCount val="10"/>
                <c:pt idx="0">
                  <c:v>Other (please specify)</c:v>
                </c:pt>
                <c:pt idx="1">
                  <c:v>Basic services perceived as better in Area of Displacement</c:v>
                </c:pt>
                <c:pt idx="2">
                  <c:v>Prefer not to say</c:v>
                </c:pt>
                <c:pt idx="3">
                  <c:v>Education conditions perceived as better in Area of displacement</c:v>
                </c:pt>
                <c:pt idx="4">
                  <c:v>Emotional desire to stay in area of displacement / Desire to integrate / Relatives, friends, community is in area of displacement</c:v>
                </c:pt>
                <c:pt idx="5">
                  <c:v>Do not know</c:v>
                </c:pt>
                <c:pt idx="6">
                  <c:v>No Response</c:v>
                </c:pt>
                <c:pt idx="7">
                  <c:v>Livelihood conditions perceived as better in Area of displacement</c:v>
                </c:pt>
                <c:pt idx="8">
                  <c:v>Shelter conditions perceived as better in Area of displacement (including facing eviction in area of displacement)</c:v>
                </c:pt>
                <c:pt idx="9">
                  <c:v>Security conditions perceived as better in Area of displacement / fear of returning to area of origin</c:v>
                </c:pt>
              </c:strCache>
            </c:strRef>
          </c:cat>
          <c:val>
            <c:numRef>
              <c:f>Intentions!$E$103:$E$112</c:f>
              <c:numCache>
                <c:formatCode>0%</c:formatCode>
                <c:ptCount val="10"/>
                <c:pt idx="0">
                  <c:v>5.0251256281407036E-3</c:v>
                </c:pt>
                <c:pt idx="1">
                  <c:v>1.507537688442211E-2</c:v>
                </c:pt>
                <c:pt idx="2">
                  <c:v>1.507537688442211E-2</c:v>
                </c:pt>
                <c:pt idx="3">
                  <c:v>3.015075376884422E-2</c:v>
                </c:pt>
                <c:pt idx="4">
                  <c:v>3.015075376884422E-2</c:v>
                </c:pt>
                <c:pt idx="5">
                  <c:v>7.0351758793969849E-2</c:v>
                </c:pt>
                <c:pt idx="6">
                  <c:v>8.5427135678391955E-2</c:v>
                </c:pt>
                <c:pt idx="7">
                  <c:v>0.10552763819095477</c:v>
                </c:pt>
                <c:pt idx="8">
                  <c:v>0.25628140703517588</c:v>
                </c:pt>
                <c:pt idx="9">
                  <c:v>0.38693467336683418</c:v>
                </c:pt>
              </c:numCache>
            </c:numRef>
          </c:val>
          <c:extLst>
            <c:ext xmlns:c16="http://schemas.microsoft.com/office/drawing/2014/chart" uri="{C3380CC4-5D6E-409C-BE32-E72D297353CC}">
              <c16:uniqueId val="{00000000-A031-4160-9061-6349E2D2557C}"/>
            </c:ext>
          </c:extLst>
        </c:ser>
        <c:dLbls>
          <c:showLegendKey val="0"/>
          <c:showVal val="1"/>
          <c:showCatName val="0"/>
          <c:showSerName val="0"/>
          <c:showPercent val="0"/>
          <c:showBubbleSize val="0"/>
        </c:dLbls>
        <c:gapWidth val="150"/>
        <c:overlap val="-25"/>
        <c:axId val="2126533720"/>
        <c:axId val="2126535032"/>
      </c:barChart>
      <c:catAx>
        <c:axId val="2126533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26535032"/>
        <c:crosses val="autoZero"/>
        <c:auto val="1"/>
        <c:lblAlgn val="ctr"/>
        <c:lblOffset val="100"/>
        <c:noMultiLvlLbl val="0"/>
      </c:catAx>
      <c:valAx>
        <c:axId val="2126535032"/>
        <c:scaling>
          <c:orientation val="minMax"/>
        </c:scaling>
        <c:delete val="1"/>
        <c:axPos val="b"/>
        <c:numFmt formatCode="0%" sourceLinked="1"/>
        <c:majorTickMark val="none"/>
        <c:minorTickMark val="none"/>
        <c:tickLblPos val="nextTo"/>
        <c:crossAx val="2126533720"/>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NW: 20%</a:t>
            </a:r>
            <a:r>
              <a:rPr lang="en-GB" baseline="0"/>
              <a:t> of IDPs who intend to return top 3 reasons</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rgbClr val="7F141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Intentions!$V$132:$AD$132</c:f>
              <c:strCache>
                <c:ptCount val="9"/>
                <c:pt idx="0">
                  <c:v>Shelter conditions perceived as better in Area of Origin (including facing eviction in area of displacement)</c:v>
                </c:pt>
                <c:pt idx="1">
                  <c:v>Livelihood conditions perceived as better in Area of Origin</c:v>
                </c:pt>
                <c:pt idx="2">
                  <c:v>Education conditions perceived as better in Area of Origin</c:v>
                </c:pt>
                <c:pt idx="3">
                  <c:v>Security conditions perceived as better in Area of Origin</c:v>
                </c:pt>
                <c:pt idx="4">
                  <c:v>Basic services perceived as better in Area of Origin</c:v>
                </c:pt>
                <c:pt idx="5">
                  <c:v>Emotional desire to return / Follow friends, relatives, members of community</c:v>
                </c:pt>
                <c:pt idx="6">
                  <c:v>I need to return to secure Housing, Land or Property</c:v>
                </c:pt>
                <c:pt idx="7">
                  <c:v>Do not feel integrated in Area of Displacement</c:v>
                </c:pt>
                <c:pt idx="8">
                  <c:v>Other (please specify)</c:v>
                </c:pt>
              </c:strCache>
            </c:strRef>
          </c:cat>
          <c:val>
            <c:numRef>
              <c:f>Intentions!$V$133:$AD$133</c:f>
              <c:numCache>
                <c:formatCode>0%</c:formatCode>
                <c:ptCount val="9"/>
                <c:pt idx="0">
                  <c:v>0.52358490566037741</c:v>
                </c:pt>
                <c:pt idx="1">
                  <c:v>0.75</c:v>
                </c:pt>
                <c:pt idx="2">
                  <c:v>6.6037735849056603E-2</c:v>
                </c:pt>
                <c:pt idx="3">
                  <c:v>0.11792452830188679</c:v>
                </c:pt>
                <c:pt idx="4">
                  <c:v>0.33962264150943394</c:v>
                </c:pt>
                <c:pt idx="5">
                  <c:v>0.22641509433962265</c:v>
                </c:pt>
                <c:pt idx="6">
                  <c:v>0.23584905660377359</c:v>
                </c:pt>
                <c:pt idx="7">
                  <c:v>5.1886792452830191E-2</c:v>
                </c:pt>
                <c:pt idx="8">
                  <c:v>2.358490566037736E-2</c:v>
                </c:pt>
              </c:numCache>
            </c:numRef>
          </c:val>
          <c:extLst>
            <c:ext xmlns:c16="http://schemas.microsoft.com/office/drawing/2014/chart" uri="{C3380CC4-5D6E-409C-BE32-E72D297353CC}">
              <c16:uniqueId val="{00000000-F257-4453-91E9-16735E563B1D}"/>
            </c:ext>
          </c:extLst>
        </c:ser>
        <c:dLbls>
          <c:dLblPos val="outEnd"/>
          <c:showLegendKey val="0"/>
          <c:showVal val="1"/>
          <c:showCatName val="0"/>
          <c:showSerName val="0"/>
          <c:showPercent val="0"/>
          <c:showBubbleSize val="0"/>
        </c:dLbls>
        <c:gapWidth val="219"/>
        <c:overlap val="-27"/>
        <c:axId val="828426432"/>
        <c:axId val="828420200"/>
      </c:barChart>
      <c:catAx>
        <c:axId val="8284264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828420200"/>
        <c:crosses val="autoZero"/>
        <c:auto val="1"/>
        <c:lblAlgn val="ctr"/>
        <c:lblOffset val="100"/>
        <c:noMultiLvlLbl val="0"/>
      </c:catAx>
      <c:valAx>
        <c:axId val="828420200"/>
        <c:scaling>
          <c:orientation val="minMax"/>
        </c:scaling>
        <c:delete val="1"/>
        <c:axPos val="l"/>
        <c:numFmt formatCode="0%" sourceLinked="1"/>
        <c:majorTickMark val="none"/>
        <c:minorTickMark val="none"/>
        <c:tickLblPos val="nextTo"/>
        <c:crossAx val="82842643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NW: Of those who are intending to return what are the challenges</a:t>
            </a:r>
            <a:r>
              <a:rPr lang="en-GB" baseline="0"/>
              <a:t> holding you back?</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spPr>
            <a:solidFill>
              <a:srgbClr val="7F141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Intentions!$M$200:$R$200</c:f>
              <c:strCache>
                <c:ptCount val="6"/>
                <c:pt idx="0">
                  <c:v>Financial, no money to return</c:v>
                </c:pt>
                <c:pt idx="1">
                  <c:v>Transportation</c:v>
                </c:pt>
                <c:pt idx="2">
                  <c:v>Concern over security conditions</c:v>
                </c:pt>
                <c:pt idx="3">
                  <c:v>Concern over livelihood conditions</c:v>
                </c:pt>
                <c:pt idx="4">
                  <c:v>Concern over shelter conditions</c:v>
                </c:pt>
                <c:pt idx="5">
                  <c:v>No obstacles</c:v>
                </c:pt>
              </c:strCache>
            </c:strRef>
          </c:cat>
          <c:val>
            <c:numRef>
              <c:f>Intentions!$M$201:$R$201</c:f>
              <c:numCache>
                <c:formatCode>0%</c:formatCode>
                <c:ptCount val="6"/>
                <c:pt idx="0">
                  <c:v>0.72169811320754718</c:v>
                </c:pt>
                <c:pt idx="1">
                  <c:v>0.13207547169811321</c:v>
                </c:pt>
                <c:pt idx="2">
                  <c:v>0.75471698113207553</c:v>
                </c:pt>
                <c:pt idx="3">
                  <c:v>0.29716981132075471</c:v>
                </c:pt>
                <c:pt idx="4">
                  <c:v>0.35377358490566035</c:v>
                </c:pt>
                <c:pt idx="5">
                  <c:v>9.433962264150943E-3</c:v>
                </c:pt>
              </c:numCache>
            </c:numRef>
          </c:val>
          <c:extLst>
            <c:ext xmlns:c16="http://schemas.microsoft.com/office/drawing/2014/chart" uri="{C3380CC4-5D6E-409C-BE32-E72D297353CC}">
              <c16:uniqueId val="{00000000-D9B2-416F-B7F0-E06C725CB620}"/>
            </c:ext>
          </c:extLst>
        </c:ser>
        <c:dLbls>
          <c:dLblPos val="outEnd"/>
          <c:showLegendKey val="0"/>
          <c:showVal val="1"/>
          <c:showCatName val="0"/>
          <c:showSerName val="0"/>
          <c:showPercent val="0"/>
          <c:showBubbleSize val="0"/>
        </c:dLbls>
        <c:gapWidth val="182"/>
        <c:axId val="925524232"/>
        <c:axId val="925524560"/>
      </c:barChart>
      <c:catAx>
        <c:axId val="92552423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25524560"/>
        <c:crosses val="autoZero"/>
        <c:auto val="1"/>
        <c:lblAlgn val="ctr"/>
        <c:lblOffset val="100"/>
        <c:noMultiLvlLbl val="0"/>
      </c:catAx>
      <c:valAx>
        <c:axId val="925524560"/>
        <c:scaling>
          <c:orientation val="minMax"/>
        </c:scaling>
        <c:delete val="1"/>
        <c:axPos val="b"/>
        <c:numFmt formatCode="0%" sourceLinked="1"/>
        <c:majorTickMark val="none"/>
        <c:minorTickMark val="none"/>
        <c:tickLblPos val="nextTo"/>
        <c:crossAx val="925524232"/>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1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SW: 31% of Returnees Top 3 Reasons</a:t>
            </a:r>
            <a:r>
              <a:rPr lang="en-GB" baseline="0"/>
              <a:t> for returning</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rgbClr val="7F141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Intentions!$Q$158:$AB$158</c:f>
              <c:strCache>
                <c:ptCount val="12"/>
                <c:pt idx="0">
                  <c:v>Shelter conditions perceived as better in Area of Origin (including facing eviction in area of displacement) •</c:v>
                </c:pt>
                <c:pt idx="1">
                  <c:v>Livelihood conditions perceived as better in Area of Origin</c:v>
                </c:pt>
                <c:pt idx="2">
                  <c:v>Education conditions perceived as better in Area of Origin</c:v>
                </c:pt>
                <c:pt idx="3">
                  <c:v>Security conditions perceived as better in Area of Origin</c:v>
                </c:pt>
                <c:pt idx="4">
                  <c:v>Basic services perceived as better in Area of Origin</c:v>
                </c:pt>
                <c:pt idx="5">
                  <c:v>Emotional desire to return / Follow friends, relatives, members of community</c:v>
                </c:pt>
                <c:pt idx="6">
                  <c:v>I need to return to secure Housing, Land or Property</c:v>
                </c:pt>
                <c:pt idx="7">
                  <c:v>Do not feel integrated in Area of Displacement</c:v>
                </c:pt>
                <c:pt idx="8">
                  <c:v>Other (please specify)</c:v>
                </c:pt>
                <c:pt idx="9">
                  <c:v>Other (please specify)2</c:v>
                </c:pt>
                <c:pt idx="10">
                  <c:v>Do not know</c:v>
                </c:pt>
                <c:pt idx="11">
                  <c:v>Prefer not say</c:v>
                </c:pt>
              </c:strCache>
            </c:strRef>
          </c:cat>
          <c:val>
            <c:numRef>
              <c:f>Intentions!$Q$159:$AB$159</c:f>
              <c:numCache>
                <c:formatCode>0%</c:formatCode>
                <c:ptCount val="12"/>
                <c:pt idx="0">
                  <c:v>0.51898734177215189</c:v>
                </c:pt>
                <c:pt idx="1">
                  <c:v>0.59810126582278478</c:v>
                </c:pt>
                <c:pt idx="2">
                  <c:v>0.10126582278481013</c:v>
                </c:pt>
                <c:pt idx="3">
                  <c:v>9.8101265822784806E-2</c:v>
                </c:pt>
                <c:pt idx="4">
                  <c:v>0.12025316455696203</c:v>
                </c:pt>
                <c:pt idx="5">
                  <c:v>9.8101265822784806E-2</c:v>
                </c:pt>
                <c:pt idx="6">
                  <c:v>0.11075949367088607</c:v>
                </c:pt>
                <c:pt idx="7">
                  <c:v>4.4303797468354431E-2</c:v>
                </c:pt>
                <c:pt idx="8">
                  <c:v>2.2151898734177215E-2</c:v>
                </c:pt>
                <c:pt idx="9">
                  <c:v>1.2658227848101266E-2</c:v>
                </c:pt>
                <c:pt idx="10">
                  <c:v>1.2658227848101266E-2</c:v>
                </c:pt>
                <c:pt idx="11">
                  <c:v>7.9113924050632917E-2</c:v>
                </c:pt>
              </c:numCache>
            </c:numRef>
          </c:val>
          <c:extLst>
            <c:ext xmlns:c16="http://schemas.microsoft.com/office/drawing/2014/chart" uri="{C3380CC4-5D6E-409C-BE32-E72D297353CC}">
              <c16:uniqueId val="{00000000-811D-499D-A6AF-C80656511C51}"/>
            </c:ext>
          </c:extLst>
        </c:ser>
        <c:dLbls>
          <c:showLegendKey val="0"/>
          <c:showVal val="0"/>
          <c:showCatName val="0"/>
          <c:showSerName val="0"/>
          <c:showPercent val="0"/>
          <c:showBubbleSize val="0"/>
        </c:dLbls>
        <c:gapWidth val="219"/>
        <c:overlap val="-27"/>
        <c:axId val="828446112"/>
        <c:axId val="828439880"/>
      </c:barChart>
      <c:catAx>
        <c:axId val="828446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28439880"/>
        <c:crosses val="autoZero"/>
        <c:auto val="1"/>
        <c:lblAlgn val="ctr"/>
        <c:lblOffset val="100"/>
        <c:noMultiLvlLbl val="0"/>
      </c:catAx>
      <c:valAx>
        <c:axId val="828439880"/>
        <c:scaling>
          <c:orientation val="minMax"/>
        </c:scaling>
        <c:delete val="1"/>
        <c:axPos val="l"/>
        <c:numFmt formatCode="0%" sourceLinked="1"/>
        <c:majorTickMark val="none"/>
        <c:minorTickMark val="none"/>
        <c:tickLblPos val="nextTo"/>
        <c:crossAx val="82844611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SW: Of those who intend to return, what are the challenges holding you back?</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spPr>
            <a:solidFill>
              <a:srgbClr val="7F141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Intentions!$B$225:$I$225</c:f>
              <c:strCache>
                <c:ptCount val="8"/>
                <c:pt idx="0">
                  <c:v>Financial, no money to return</c:v>
                </c:pt>
                <c:pt idx="1">
                  <c:v>Transportation</c:v>
                </c:pt>
                <c:pt idx="2">
                  <c:v>Concern over security conditions</c:v>
                </c:pt>
                <c:pt idx="3">
                  <c:v>Concern over livelihood conditions</c:v>
                </c:pt>
                <c:pt idx="4">
                  <c:v>Concern over shelter conditions</c:v>
                </c:pt>
                <c:pt idx="5">
                  <c:v>No obstacles</c:v>
                </c:pt>
                <c:pt idx="6">
                  <c:v>Do not know</c:v>
                </c:pt>
                <c:pt idx="7">
                  <c:v>Prefer not to say</c:v>
                </c:pt>
              </c:strCache>
            </c:strRef>
          </c:cat>
          <c:val>
            <c:numRef>
              <c:f>Intentions!$B$226:$I$226</c:f>
              <c:numCache>
                <c:formatCode>0%</c:formatCode>
                <c:ptCount val="8"/>
                <c:pt idx="0">
                  <c:v>0.620253164556962</c:v>
                </c:pt>
                <c:pt idx="1">
                  <c:v>0.39873417721518989</c:v>
                </c:pt>
                <c:pt idx="2">
                  <c:v>0.56645569620253167</c:v>
                </c:pt>
                <c:pt idx="3">
                  <c:v>0.24367088607594936</c:v>
                </c:pt>
                <c:pt idx="4">
                  <c:v>0.1550632911392405</c:v>
                </c:pt>
                <c:pt idx="5">
                  <c:v>1.2658227848101266E-2</c:v>
                </c:pt>
                <c:pt idx="6">
                  <c:v>9.4936708860759497E-3</c:v>
                </c:pt>
                <c:pt idx="7">
                  <c:v>3.7974683544303799E-2</c:v>
                </c:pt>
              </c:numCache>
            </c:numRef>
          </c:val>
          <c:extLst>
            <c:ext xmlns:c16="http://schemas.microsoft.com/office/drawing/2014/chart" uri="{C3380CC4-5D6E-409C-BE32-E72D297353CC}">
              <c16:uniqueId val="{00000000-3F3C-4967-B8F1-900EEE6EFED5}"/>
            </c:ext>
          </c:extLst>
        </c:ser>
        <c:dLbls>
          <c:dLblPos val="outEnd"/>
          <c:showLegendKey val="0"/>
          <c:showVal val="1"/>
          <c:showCatName val="0"/>
          <c:showSerName val="0"/>
          <c:showPercent val="0"/>
          <c:showBubbleSize val="0"/>
        </c:dLbls>
        <c:gapWidth val="182"/>
        <c:axId val="131789847"/>
        <c:axId val="131781647"/>
      </c:barChart>
      <c:catAx>
        <c:axId val="13178984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1781647"/>
        <c:crosses val="autoZero"/>
        <c:auto val="1"/>
        <c:lblAlgn val="ctr"/>
        <c:lblOffset val="100"/>
        <c:noMultiLvlLbl val="0"/>
      </c:catAx>
      <c:valAx>
        <c:axId val="131781647"/>
        <c:scaling>
          <c:orientation val="minMax"/>
        </c:scaling>
        <c:delete val="1"/>
        <c:axPos val="b"/>
        <c:numFmt formatCode="0%" sourceLinked="1"/>
        <c:majorTickMark val="none"/>
        <c:minorTickMark val="none"/>
        <c:tickLblPos val="nextTo"/>
        <c:crossAx val="131789847"/>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Population Pyramid Non Displaced SW Region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stacked"/>
        <c:varyColors val="0"/>
        <c:ser>
          <c:idx val="0"/>
          <c:order val="0"/>
          <c:tx>
            <c:strRef>
              <c:f>'Population Composition'!$B$191</c:f>
              <c:strCache>
                <c:ptCount val="1"/>
                <c:pt idx="0">
                  <c:v>Female</c:v>
                </c:pt>
              </c:strCache>
            </c:strRef>
          </c:tx>
          <c:spPr>
            <a:solidFill>
              <a:srgbClr val="FC0000"/>
            </a:solidFill>
            <a:ln>
              <a:noFill/>
            </a:ln>
            <a:effectLst/>
          </c:spPr>
          <c:invertIfNegative val="0"/>
          <c:cat>
            <c:strRef>
              <c:f>'Population Composition'!$A$192:$A$196</c:f>
              <c:strCache>
                <c:ptCount val="5"/>
                <c:pt idx="0">
                  <c:v>0-5 years</c:v>
                </c:pt>
                <c:pt idx="1">
                  <c:v>6-12 years</c:v>
                </c:pt>
                <c:pt idx="2">
                  <c:v>13-17 years</c:v>
                </c:pt>
                <c:pt idx="3">
                  <c:v>18-49 Years</c:v>
                </c:pt>
                <c:pt idx="4">
                  <c:v>Over 50 years</c:v>
                </c:pt>
              </c:strCache>
            </c:strRef>
          </c:cat>
          <c:val>
            <c:numRef>
              <c:f>'Population Composition'!$B$192:$B$196</c:f>
              <c:numCache>
                <c:formatCode>General</c:formatCode>
                <c:ptCount val="5"/>
                <c:pt idx="0">
                  <c:v>12</c:v>
                </c:pt>
                <c:pt idx="1">
                  <c:v>11</c:v>
                </c:pt>
                <c:pt idx="2">
                  <c:v>8</c:v>
                </c:pt>
                <c:pt idx="3">
                  <c:v>16</c:v>
                </c:pt>
                <c:pt idx="4">
                  <c:v>5</c:v>
                </c:pt>
              </c:numCache>
            </c:numRef>
          </c:val>
          <c:extLst>
            <c:ext xmlns:c16="http://schemas.microsoft.com/office/drawing/2014/chart" uri="{C3380CC4-5D6E-409C-BE32-E72D297353CC}">
              <c16:uniqueId val="{00000000-94AC-45E5-8B75-79312701EFD8}"/>
            </c:ext>
          </c:extLst>
        </c:ser>
        <c:ser>
          <c:idx val="1"/>
          <c:order val="1"/>
          <c:tx>
            <c:strRef>
              <c:f>'Population Composition'!$C$191</c:f>
              <c:strCache>
                <c:ptCount val="1"/>
                <c:pt idx="0">
                  <c:v>Male</c:v>
                </c:pt>
              </c:strCache>
            </c:strRef>
          </c:tx>
          <c:spPr>
            <a:solidFill>
              <a:srgbClr val="1687CB"/>
            </a:solidFill>
            <a:ln>
              <a:noFill/>
            </a:ln>
            <a:effectLst/>
          </c:spPr>
          <c:invertIfNegative val="0"/>
          <c:cat>
            <c:strRef>
              <c:f>'Population Composition'!$A$192:$A$196</c:f>
              <c:strCache>
                <c:ptCount val="5"/>
                <c:pt idx="0">
                  <c:v>0-5 years</c:v>
                </c:pt>
                <c:pt idx="1">
                  <c:v>6-12 years</c:v>
                </c:pt>
                <c:pt idx="2">
                  <c:v>13-17 years</c:v>
                </c:pt>
                <c:pt idx="3">
                  <c:v>18-49 Years</c:v>
                </c:pt>
                <c:pt idx="4">
                  <c:v>Over 50 years</c:v>
                </c:pt>
              </c:strCache>
            </c:strRef>
          </c:cat>
          <c:val>
            <c:numRef>
              <c:f>'Population Composition'!$C$192:$C$196</c:f>
              <c:numCache>
                <c:formatCode>General</c:formatCode>
                <c:ptCount val="5"/>
                <c:pt idx="0">
                  <c:v>-9</c:v>
                </c:pt>
                <c:pt idx="1">
                  <c:v>-9</c:v>
                </c:pt>
                <c:pt idx="2">
                  <c:v>-7</c:v>
                </c:pt>
                <c:pt idx="3">
                  <c:v>-16</c:v>
                </c:pt>
                <c:pt idx="4">
                  <c:v>-6</c:v>
                </c:pt>
              </c:numCache>
            </c:numRef>
          </c:val>
          <c:extLst>
            <c:ext xmlns:c16="http://schemas.microsoft.com/office/drawing/2014/chart" uri="{C3380CC4-5D6E-409C-BE32-E72D297353CC}">
              <c16:uniqueId val="{00000001-94AC-45E5-8B75-79312701EFD8}"/>
            </c:ext>
          </c:extLst>
        </c:ser>
        <c:dLbls>
          <c:showLegendKey val="0"/>
          <c:showVal val="0"/>
          <c:showCatName val="0"/>
          <c:showSerName val="0"/>
          <c:showPercent val="0"/>
          <c:showBubbleSize val="0"/>
        </c:dLbls>
        <c:gapWidth val="150"/>
        <c:overlap val="100"/>
        <c:axId val="1293945312"/>
        <c:axId val="319691832"/>
      </c:barChart>
      <c:catAx>
        <c:axId val="129394531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9691832"/>
        <c:crosses val="autoZero"/>
        <c:auto val="1"/>
        <c:lblAlgn val="ctr"/>
        <c:lblOffset val="100"/>
        <c:noMultiLvlLbl val="0"/>
      </c:catAx>
      <c:valAx>
        <c:axId val="319691832"/>
        <c:scaling>
          <c:orientation val="minMax"/>
        </c:scaling>
        <c:delete val="1"/>
        <c:axPos val="b"/>
        <c:numFmt formatCode="General" sourceLinked="1"/>
        <c:majorTickMark val="none"/>
        <c:minorTickMark val="none"/>
        <c:tickLblPos val="nextTo"/>
        <c:crossAx val="12939453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NW: Perception</a:t>
            </a:r>
            <a:r>
              <a:rPr lang="en-GB" baseline="0"/>
              <a:t> of Integration by Population Type</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percentStacked"/>
        <c:varyColors val="0"/>
        <c:ser>
          <c:idx val="0"/>
          <c:order val="0"/>
          <c:tx>
            <c:strRef>
              <c:f>Intentions!$A$273</c:f>
              <c:strCache>
                <c:ptCount val="1"/>
                <c:pt idx="0">
                  <c:v>No</c:v>
                </c:pt>
              </c:strCache>
            </c:strRef>
          </c:tx>
          <c:spPr>
            <a:solidFill>
              <a:srgbClr val="FC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Intentions!$B$272:$D$272</c:f>
              <c:strCache>
                <c:ptCount val="3"/>
                <c:pt idx="0">
                  <c:v>Internally Displaced</c:v>
                </c:pt>
                <c:pt idx="1">
                  <c:v>Non-displaced</c:v>
                </c:pt>
                <c:pt idx="2">
                  <c:v>Retunee</c:v>
                </c:pt>
              </c:strCache>
            </c:strRef>
          </c:cat>
          <c:val>
            <c:numRef>
              <c:f>Intentions!$B$273:$D$273</c:f>
              <c:numCache>
                <c:formatCode>0%</c:formatCode>
                <c:ptCount val="3"/>
                <c:pt idx="0">
                  <c:v>9.3244529019980968E-2</c:v>
                </c:pt>
                <c:pt idx="1">
                  <c:v>2.4217961654894045E-2</c:v>
                </c:pt>
                <c:pt idx="2">
                  <c:v>3.048780487804878E-2</c:v>
                </c:pt>
              </c:numCache>
            </c:numRef>
          </c:val>
          <c:extLst>
            <c:ext xmlns:c16="http://schemas.microsoft.com/office/drawing/2014/chart" uri="{C3380CC4-5D6E-409C-BE32-E72D297353CC}">
              <c16:uniqueId val="{00000000-8F8F-4FE5-8F74-ADD0AA83F1FB}"/>
            </c:ext>
          </c:extLst>
        </c:ser>
        <c:ser>
          <c:idx val="1"/>
          <c:order val="1"/>
          <c:tx>
            <c:strRef>
              <c:f>Intentions!$A$274</c:f>
              <c:strCache>
                <c:ptCount val="1"/>
                <c:pt idx="0">
                  <c:v>Yes</c:v>
                </c:pt>
              </c:strCache>
            </c:strRef>
          </c:tx>
          <c:spPr>
            <a:solidFill>
              <a:srgbClr val="65B63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Intentions!$B$272:$D$272</c:f>
              <c:strCache>
                <c:ptCount val="3"/>
                <c:pt idx="0">
                  <c:v>Internally Displaced</c:v>
                </c:pt>
                <c:pt idx="1">
                  <c:v>Non-displaced</c:v>
                </c:pt>
                <c:pt idx="2">
                  <c:v>Retunee</c:v>
                </c:pt>
              </c:strCache>
            </c:strRef>
          </c:cat>
          <c:val>
            <c:numRef>
              <c:f>Intentions!$B$274:$D$274</c:f>
              <c:numCache>
                <c:formatCode>0%</c:formatCode>
                <c:ptCount val="3"/>
                <c:pt idx="0">
                  <c:v>0.81921979067554707</c:v>
                </c:pt>
                <c:pt idx="1">
                  <c:v>0.31382441977800202</c:v>
                </c:pt>
                <c:pt idx="2">
                  <c:v>0.30182926829268292</c:v>
                </c:pt>
              </c:numCache>
            </c:numRef>
          </c:val>
          <c:extLst>
            <c:ext xmlns:c16="http://schemas.microsoft.com/office/drawing/2014/chart" uri="{C3380CC4-5D6E-409C-BE32-E72D297353CC}">
              <c16:uniqueId val="{00000001-8F8F-4FE5-8F74-ADD0AA83F1FB}"/>
            </c:ext>
          </c:extLst>
        </c:ser>
        <c:ser>
          <c:idx val="2"/>
          <c:order val="2"/>
          <c:tx>
            <c:strRef>
              <c:f>Intentions!$A$275</c:f>
              <c:strCache>
                <c:ptCount val="1"/>
                <c:pt idx="0">
                  <c:v>No Response</c:v>
                </c:pt>
              </c:strCache>
            </c:strRef>
          </c:tx>
          <c:spPr>
            <a:solidFill>
              <a:srgbClr val="FFB1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Intentions!$B$272:$D$272</c:f>
              <c:strCache>
                <c:ptCount val="3"/>
                <c:pt idx="0">
                  <c:v>Internally Displaced</c:v>
                </c:pt>
                <c:pt idx="1">
                  <c:v>Non-displaced</c:v>
                </c:pt>
                <c:pt idx="2">
                  <c:v>Retunee</c:v>
                </c:pt>
              </c:strCache>
            </c:strRef>
          </c:cat>
          <c:val>
            <c:numRef>
              <c:f>Intentions!$B$275:$D$275</c:f>
              <c:numCache>
                <c:formatCode>0%</c:formatCode>
                <c:ptCount val="3"/>
                <c:pt idx="0">
                  <c:v>8.7535680304471938E-2</c:v>
                </c:pt>
                <c:pt idx="1">
                  <c:v>0.66195761856710389</c:v>
                </c:pt>
                <c:pt idx="2">
                  <c:v>0.66768292682926833</c:v>
                </c:pt>
              </c:numCache>
            </c:numRef>
          </c:val>
          <c:extLst>
            <c:ext xmlns:c16="http://schemas.microsoft.com/office/drawing/2014/chart" uri="{C3380CC4-5D6E-409C-BE32-E72D297353CC}">
              <c16:uniqueId val="{00000002-8F8F-4FE5-8F74-ADD0AA83F1FB}"/>
            </c:ext>
          </c:extLst>
        </c:ser>
        <c:dLbls>
          <c:showLegendKey val="0"/>
          <c:showVal val="1"/>
          <c:showCatName val="0"/>
          <c:showSerName val="0"/>
          <c:showPercent val="0"/>
          <c:showBubbleSize val="0"/>
        </c:dLbls>
        <c:gapWidth val="95"/>
        <c:overlap val="100"/>
        <c:axId val="2135011584"/>
        <c:axId val="2135003056"/>
      </c:barChart>
      <c:catAx>
        <c:axId val="21350115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35003056"/>
        <c:crosses val="autoZero"/>
        <c:auto val="1"/>
        <c:lblAlgn val="ctr"/>
        <c:lblOffset val="100"/>
        <c:noMultiLvlLbl val="0"/>
      </c:catAx>
      <c:valAx>
        <c:axId val="2135003056"/>
        <c:scaling>
          <c:orientation val="minMax"/>
        </c:scaling>
        <c:delete val="1"/>
        <c:axPos val="b"/>
        <c:numFmt formatCode="0%" sourceLinked="1"/>
        <c:majorTickMark val="none"/>
        <c:minorTickMark val="none"/>
        <c:tickLblPos val="nextTo"/>
        <c:crossAx val="213501158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SW: Perception of Integration by Population Type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percentStacked"/>
        <c:varyColors val="0"/>
        <c:ser>
          <c:idx val="0"/>
          <c:order val="0"/>
          <c:tx>
            <c:strRef>
              <c:f>Intentions!$A$294</c:f>
              <c:strCache>
                <c:ptCount val="1"/>
                <c:pt idx="0">
                  <c:v>No</c:v>
                </c:pt>
              </c:strCache>
            </c:strRef>
          </c:tx>
          <c:spPr>
            <a:solidFill>
              <a:srgbClr val="FC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Intentions!$B$293:$D$293</c:f>
              <c:strCache>
                <c:ptCount val="3"/>
                <c:pt idx="0">
                  <c:v>Internally Displaced</c:v>
                </c:pt>
                <c:pt idx="1">
                  <c:v>Non-displaced</c:v>
                </c:pt>
                <c:pt idx="2">
                  <c:v>Retunee</c:v>
                </c:pt>
              </c:strCache>
            </c:strRef>
          </c:cat>
          <c:val>
            <c:numRef>
              <c:f>Intentions!$B$294:$D$294</c:f>
              <c:numCache>
                <c:formatCode>0%</c:formatCode>
                <c:ptCount val="3"/>
                <c:pt idx="0">
                  <c:v>0.12450592885375494</c:v>
                </c:pt>
                <c:pt idx="1">
                  <c:v>2.972027972027972E-2</c:v>
                </c:pt>
                <c:pt idx="2">
                  <c:v>2.1126760563380281E-2</c:v>
                </c:pt>
              </c:numCache>
            </c:numRef>
          </c:val>
          <c:extLst>
            <c:ext xmlns:c16="http://schemas.microsoft.com/office/drawing/2014/chart" uri="{C3380CC4-5D6E-409C-BE32-E72D297353CC}">
              <c16:uniqueId val="{00000000-AF98-4427-99D6-FE2FCA4F7649}"/>
            </c:ext>
          </c:extLst>
        </c:ser>
        <c:ser>
          <c:idx val="1"/>
          <c:order val="1"/>
          <c:tx>
            <c:strRef>
              <c:f>Intentions!$A$295</c:f>
              <c:strCache>
                <c:ptCount val="1"/>
                <c:pt idx="0">
                  <c:v>Yes</c:v>
                </c:pt>
              </c:strCache>
            </c:strRef>
          </c:tx>
          <c:spPr>
            <a:solidFill>
              <a:srgbClr val="65B63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Intentions!$B$293:$D$293</c:f>
              <c:strCache>
                <c:ptCount val="3"/>
                <c:pt idx="0">
                  <c:v>Internally Displaced</c:v>
                </c:pt>
                <c:pt idx="1">
                  <c:v>Non-displaced</c:v>
                </c:pt>
                <c:pt idx="2">
                  <c:v>Retunee</c:v>
                </c:pt>
              </c:strCache>
            </c:strRef>
          </c:cat>
          <c:val>
            <c:numRef>
              <c:f>Intentions!$B$295:$D$295</c:f>
              <c:numCache>
                <c:formatCode>0%</c:formatCode>
                <c:ptCount val="3"/>
                <c:pt idx="0">
                  <c:v>0.84387351778656128</c:v>
                </c:pt>
                <c:pt idx="1">
                  <c:v>0.33479020979020979</c:v>
                </c:pt>
                <c:pt idx="2">
                  <c:v>0.46566901408450706</c:v>
                </c:pt>
              </c:numCache>
            </c:numRef>
          </c:val>
          <c:extLst>
            <c:ext xmlns:c16="http://schemas.microsoft.com/office/drawing/2014/chart" uri="{C3380CC4-5D6E-409C-BE32-E72D297353CC}">
              <c16:uniqueId val="{00000001-AF98-4427-99D6-FE2FCA4F7649}"/>
            </c:ext>
          </c:extLst>
        </c:ser>
        <c:ser>
          <c:idx val="2"/>
          <c:order val="2"/>
          <c:tx>
            <c:strRef>
              <c:f>Intentions!$A$296</c:f>
              <c:strCache>
                <c:ptCount val="1"/>
                <c:pt idx="0">
                  <c:v>No response</c:v>
                </c:pt>
              </c:strCache>
            </c:strRef>
          </c:tx>
          <c:spPr>
            <a:solidFill>
              <a:srgbClr val="FFB1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Intentions!$B$293:$D$293</c:f>
              <c:strCache>
                <c:ptCount val="3"/>
                <c:pt idx="0">
                  <c:v>Internally Displaced</c:v>
                </c:pt>
                <c:pt idx="1">
                  <c:v>Non-displaced</c:v>
                </c:pt>
                <c:pt idx="2">
                  <c:v>Retunee</c:v>
                </c:pt>
              </c:strCache>
            </c:strRef>
          </c:cat>
          <c:val>
            <c:numRef>
              <c:f>Intentions!$B$296:$D$296</c:f>
              <c:numCache>
                <c:formatCode>0%</c:formatCode>
                <c:ptCount val="3"/>
                <c:pt idx="0">
                  <c:v>3.1620553359683792E-2</c:v>
                </c:pt>
                <c:pt idx="1">
                  <c:v>0.63548951048951052</c:v>
                </c:pt>
                <c:pt idx="2">
                  <c:v>0.51320422535211263</c:v>
                </c:pt>
              </c:numCache>
            </c:numRef>
          </c:val>
          <c:extLst>
            <c:ext xmlns:c16="http://schemas.microsoft.com/office/drawing/2014/chart" uri="{C3380CC4-5D6E-409C-BE32-E72D297353CC}">
              <c16:uniqueId val="{00000002-AF98-4427-99D6-FE2FCA4F7649}"/>
            </c:ext>
          </c:extLst>
        </c:ser>
        <c:dLbls>
          <c:showLegendKey val="0"/>
          <c:showVal val="1"/>
          <c:showCatName val="0"/>
          <c:showSerName val="0"/>
          <c:showPercent val="0"/>
          <c:showBubbleSize val="0"/>
        </c:dLbls>
        <c:gapWidth val="95"/>
        <c:overlap val="100"/>
        <c:axId val="2134965336"/>
        <c:axId val="2134968616"/>
      </c:barChart>
      <c:catAx>
        <c:axId val="213496533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34968616"/>
        <c:crosses val="autoZero"/>
        <c:auto val="1"/>
        <c:lblAlgn val="ctr"/>
        <c:lblOffset val="100"/>
        <c:noMultiLvlLbl val="0"/>
      </c:catAx>
      <c:valAx>
        <c:axId val="2134968616"/>
        <c:scaling>
          <c:orientation val="minMax"/>
        </c:scaling>
        <c:delete val="1"/>
        <c:axPos val="b"/>
        <c:numFmt formatCode="0%" sourceLinked="1"/>
        <c:majorTickMark val="none"/>
        <c:minorTickMark val="none"/>
        <c:tickLblPos val="nextTo"/>
        <c:crossAx val="2134965336"/>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NW Disabilities by Population Type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'Population Composition'!$A$232</c:f>
              <c:strCache>
                <c:ptCount val="1"/>
                <c:pt idx="0">
                  <c:v>Internally Displaced</c:v>
                </c:pt>
              </c:strCache>
            </c:strRef>
          </c:tx>
          <c:spPr>
            <a:solidFill>
              <a:srgbClr val="7F141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'Population Composition'!$B$231:$G$231</c:f>
              <c:strCache>
                <c:ptCount val="6"/>
                <c:pt idx="0">
                  <c:v>Can't See, even with glasses</c:v>
                </c:pt>
                <c:pt idx="1">
                  <c:v> Difficulty to hear</c:v>
                </c:pt>
                <c:pt idx="2">
                  <c:v>Difficulty to  walk or climb stairs</c:v>
                </c:pt>
                <c:pt idx="3">
                  <c:v>Difficulty  to Understand or be understood, when using            their usual language</c:v>
                </c:pt>
                <c:pt idx="4">
                  <c:v>Difficulty to Remember or concentrate</c:v>
                </c:pt>
                <c:pt idx="5">
                  <c:v>Difficulty  to Take care of himself/herself (e.g., wash or dress)?</c:v>
                </c:pt>
              </c:strCache>
            </c:strRef>
          </c:cat>
          <c:val>
            <c:numRef>
              <c:f>'Population Composition'!$B$232:$G$232</c:f>
              <c:numCache>
                <c:formatCode>0%</c:formatCode>
                <c:ptCount val="6"/>
                <c:pt idx="0">
                  <c:v>2.6333742666120891E-2</c:v>
                </c:pt>
                <c:pt idx="1">
                  <c:v>1.255287215172602E-2</c:v>
                </c:pt>
                <c:pt idx="2">
                  <c:v>3.3701732842133986E-2</c:v>
                </c:pt>
                <c:pt idx="3">
                  <c:v>3.9568836130440717E-3</c:v>
                </c:pt>
                <c:pt idx="4">
                  <c:v>6.6857688634192934E-3</c:v>
                </c:pt>
                <c:pt idx="5">
                  <c:v>9.960431163869559E-3</c:v>
                </c:pt>
              </c:numCache>
            </c:numRef>
          </c:val>
          <c:extLst>
            <c:ext xmlns:c16="http://schemas.microsoft.com/office/drawing/2014/chart" uri="{C3380CC4-5D6E-409C-BE32-E72D297353CC}">
              <c16:uniqueId val="{00000000-91E8-4FBD-B9A8-05AD66D14A78}"/>
            </c:ext>
          </c:extLst>
        </c:ser>
        <c:ser>
          <c:idx val="1"/>
          <c:order val="1"/>
          <c:tx>
            <c:strRef>
              <c:f>'Population Composition'!$A$233</c:f>
              <c:strCache>
                <c:ptCount val="1"/>
                <c:pt idx="0">
                  <c:v>Returnee</c:v>
                </c:pt>
              </c:strCache>
            </c:strRef>
          </c:tx>
          <c:spPr>
            <a:solidFill>
              <a:srgbClr val="65B63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'Population Composition'!$B$231:$G$231</c:f>
              <c:strCache>
                <c:ptCount val="6"/>
                <c:pt idx="0">
                  <c:v>Can't See, even with glasses</c:v>
                </c:pt>
                <c:pt idx="1">
                  <c:v> Difficulty to hear</c:v>
                </c:pt>
                <c:pt idx="2">
                  <c:v>Difficulty to  walk or climb stairs</c:v>
                </c:pt>
                <c:pt idx="3">
                  <c:v>Difficulty  to Understand or be understood, when using            their usual language</c:v>
                </c:pt>
                <c:pt idx="4">
                  <c:v>Difficulty to Remember or concentrate</c:v>
                </c:pt>
                <c:pt idx="5">
                  <c:v>Difficulty  to Take care of himself/herself (e.g., wash or dress)?</c:v>
                </c:pt>
              </c:strCache>
            </c:strRef>
          </c:cat>
          <c:val>
            <c:numRef>
              <c:f>'Population Composition'!$B$233:$G$233</c:f>
              <c:numCache>
                <c:formatCode>0%</c:formatCode>
                <c:ptCount val="6"/>
                <c:pt idx="0">
                  <c:v>2.9490616621983913E-2</c:v>
                </c:pt>
                <c:pt idx="1">
                  <c:v>1.5319800842589047E-2</c:v>
                </c:pt>
                <c:pt idx="2">
                  <c:v>4.1746457296055153E-2</c:v>
                </c:pt>
                <c:pt idx="3">
                  <c:v>7.6599004212945234E-3</c:v>
                </c:pt>
                <c:pt idx="4">
                  <c:v>1.3787820758330141E-2</c:v>
                </c:pt>
                <c:pt idx="5">
                  <c:v>1.3404825737265416E-2</c:v>
                </c:pt>
              </c:numCache>
            </c:numRef>
          </c:val>
          <c:extLst>
            <c:ext xmlns:c16="http://schemas.microsoft.com/office/drawing/2014/chart" uri="{C3380CC4-5D6E-409C-BE32-E72D297353CC}">
              <c16:uniqueId val="{00000001-91E8-4FBD-B9A8-05AD66D14A78}"/>
            </c:ext>
          </c:extLst>
        </c:ser>
        <c:ser>
          <c:idx val="2"/>
          <c:order val="2"/>
          <c:tx>
            <c:strRef>
              <c:f>'Population Composition'!$A$234</c:f>
              <c:strCache>
                <c:ptCount val="1"/>
                <c:pt idx="0">
                  <c:v>Non-displaced</c:v>
                </c:pt>
              </c:strCache>
            </c:strRef>
          </c:tx>
          <c:spPr>
            <a:solidFill>
              <a:srgbClr val="04314C"/>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'Population Composition'!$B$231:$G$231</c:f>
              <c:strCache>
                <c:ptCount val="6"/>
                <c:pt idx="0">
                  <c:v>Can't See, even with glasses</c:v>
                </c:pt>
                <c:pt idx="1">
                  <c:v> Difficulty to hear</c:v>
                </c:pt>
                <c:pt idx="2">
                  <c:v>Difficulty to  walk or climb stairs</c:v>
                </c:pt>
                <c:pt idx="3">
                  <c:v>Difficulty  to Understand or be understood, when using            their usual language</c:v>
                </c:pt>
                <c:pt idx="4">
                  <c:v>Difficulty to Remember or concentrate</c:v>
                </c:pt>
                <c:pt idx="5">
                  <c:v>Difficulty  to Take care of himself/herself (e.g., wash or dress)?</c:v>
                </c:pt>
              </c:strCache>
            </c:strRef>
          </c:cat>
          <c:val>
            <c:numRef>
              <c:f>'Population Composition'!$B$234:$G$234</c:f>
              <c:numCache>
                <c:formatCode>0%</c:formatCode>
                <c:ptCount val="6"/>
                <c:pt idx="0">
                  <c:v>4.4416941694169418E-2</c:v>
                </c:pt>
                <c:pt idx="1">
                  <c:v>1.7739273927392739E-2</c:v>
                </c:pt>
                <c:pt idx="2">
                  <c:v>4.4279427942794276E-2</c:v>
                </c:pt>
                <c:pt idx="3">
                  <c:v>4.8129812981298134E-3</c:v>
                </c:pt>
                <c:pt idx="4">
                  <c:v>1.155115511551155E-2</c:v>
                </c:pt>
                <c:pt idx="5">
                  <c:v>1.1688668866886688E-2</c:v>
                </c:pt>
              </c:numCache>
            </c:numRef>
          </c:val>
          <c:extLst>
            <c:ext xmlns:c16="http://schemas.microsoft.com/office/drawing/2014/chart" uri="{C3380CC4-5D6E-409C-BE32-E72D297353CC}">
              <c16:uniqueId val="{00000002-91E8-4FBD-B9A8-05AD66D14A78}"/>
            </c:ext>
          </c:extLst>
        </c:ser>
        <c:dLbls>
          <c:dLblPos val="outEnd"/>
          <c:showLegendKey val="0"/>
          <c:showVal val="1"/>
          <c:showCatName val="0"/>
          <c:showSerName val="0"/>
          <c:showPercent val="0"/>
          <c:showBubbleSize val="0"/>
        </c:dLbls>
        <c:gapWidth val="182"/>
        <c:axId val="920617360"/>
        <c:axId val="920621624"/>
      </c:barChart>
      <c:catAx>
        <c:axId val="92061736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20621624"/>
        <c:crosses val="autoZero"/>
        <c:auto val="1"/>
        <c:lblAlgn val="ctr"/>
        <c:lblOffset val="100"/>
        <c:noMultiLvlLbl val="0"/>
      </c:catAx>
      <c:valAx>
        <c:axId val="920621624"/>
        <c:scaling>
          <c:orientation val="minMax"/>
        </c:scaling>
        <c:delete val="1"/>
        <c:axPos val="b"/>
        <c:numFmt formatCode="0%" sourceLinked="1"/>
        <c:majorTickMark val="none"/>
        <c:minorTickMark val="none"/>
        <c:tickLblPos val="nextTo"/>
        <c:crossAx val="9206173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SW Disaiblities by Population Type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'Population Composition'!$A$290</c:f>
              <c:strCache>
                <c:ptCount val="1"/>
                <c:pt idx="0">
                  <c:v>Internally Displaced</c:v>
                </c:pt>
              </c:strCache>
            </c:strRef>
          </c:tx>
          <c:spPr>
            <a:solidFill>
              <a:srgbClr val="7F141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'Population Composition'!$B$289:$G$289</c:f>
              <c:strCache>
                <c:ptCount val="6"/>
                <c:pt idx="0">
                  <c:v>Can't See, even with glasses</c:v>
                </c:pt>
                <c:pt idx="1">
                  <c:v>Difficulty to hear</c:v>
                </c:pt>
                <c:pt idx="2">
                  <c:v>Difficulty to  walk or climb stairs</c:v>
                </c:pt>
                <c:pt idx="3">
                  <c:v>Difficulty  to Understand or be understood, when using their usual language</c:v>
                </c:pt>
                <c:pt idx="4">
                  <c:v>Difficulty to Remember or concentrate</c:v>
                </c:pt>
                <c:pt idx="5">
                  <c:v>Difficulty  to Take care of himself/herself (e.g., wash or dress)?</c:v>
                </c:pt>
              </c:strCache>
            </c:strRef>
          </c:cat>
          <c:val>
            <c:numRef>
              <c:f>'Population Composition'!$B$290:$G$290</c:f>
              <c:numCache>
                <c:formatCode>0%</c:formatCode>
                <c:ptCount val="6"/>
                <c:pt idx="0">
                  <c:v>2.5760135135135136E-2</c:v>
                </c:pt>
                <c:pt idx="1">
                  <c:v>1.1542792792792793E-2</c:v>
                </c:pt>
                <c:pt idx="2">
                  <c:v>2.0551801801801804E-2</c:v>
                </c:pt>
                <c:pt idx="3">
                  <c:v>5.0675675675675678E-3</c:v>
                </c:pt>
                <c:pt idx="4">
                  <c:v>6.0529279279279277E-3</c:v>
                </c:pt>
                <c:pt idx="5">
                  <c:v>1.3935810810810811E-2</c:v>
                </c:pt>
              </c:numCache>
            </c:numRef>
          </c:val>
          <c:extLst>
            <c:ext xmlns:c16="http://schemas.microsoft.com/office/drawing/2014/chart" uri="{C3380CC4-5D6E-409C-BE32-E72D297353CC}">
              <c16:uniqueId val="{00000000-1266-4576-926C-A61BB053BB2F}"/>
            </c:ext>
          </c:extLst>
        </c:ser>
        <c:ser>
          <c:idx val="1"/>
          <c:order val="1"/>
          <c:tx>
            <c:strRef>
              <c:f>'Population Composition'!$A$291</c:f>
              <c:strCache>
                <c:ptCount val="1"/>
                <c:pt idx="0">
                  <c:v>Retunee</c:v>
                </c:pt>
              </c:strCache>
            </c:strRef>
          </c:tx>
          <c:spPr>
            <a:solidFill>
              <a:srgbClr val="65B63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'Population Composition'!$B$289:$G$289</c:f>
              <c:strCache>
                <c:ptCount val="6"/>
                <c:pt idx="0">
                  <c:v>Can't See, even with glasses</c:v>
                </c:pt>
                <c:pt idx="1">
                  <c:v>Difficulty to hear</c:v>
                </c:pt>
                <c:pt idx="2">
                  <c:v>Difficulty to  walk or climb stairs</c:v>
                </c:pt>
                <c:pt idx="3">
                  <c:v>Difficulty  to Understand or be understood, when using their usual language</c:v>
                </c:pt>
                <c:pt idx="4">
                  <c:v>Difficulty to Remember or concentrate</c:v>
                </c:pt>
                <c:pt idx="5">
                  <c:v>Difficulty  to Take care of himself/herself (e.g., wash or dress)?</c:v>
                </c:pt>
              </c:strCache>
            </c:strRef>
          </c:cat>
          <c:val>
            <c:numRef>
              <c:f>'Population Composition'!$B$291:$G$291</c:f>
              <c:numCache>
                <c:formatCode>0%</c:formatCode>
                <c:ptCount val="6"/>
                <c:pt idx="0">
                  <c:v>1.878365952975174E-2</c:v>
                </c:pt>
                <c:pt idx="1">
                  <c:v>1.0771049520556943E-2</c:v>
                </c:pt>
                <c:pt idx="2">
                  <c:v>3.4283462498358071E-2</c:v>
                </c:pt>
                <c:pt idx="3">
                  <c:v>3.0211480362537764E-3</c:v>
                </c:pt>
                <c:pt idx="4">
                  <c:v>3.9406278733744911E-3</c:v>
                </c:pt>
                <c:pt idx="5">
                  <c:v>1.0376986733219493E-2</c:v>
                </c:pt>
              </c:numCache>
            </c:numRef>
          </c:val>
          <c:extLst>
            <c:ext xmlns:c16="http://schemas.microsoft.com/office/drawing/2014/chart" uri="{C3380CC4-5D6E-409C-BE32-E72D297353CC}">
              <c16:uniqueId val="{00000001-1266-4576-926C-A61BB053BB2F}"/>
            </c:ext>
          </c:extLst>
        </c:ser>
        <c:ser>
          <c:idx val="2"/>
          <c:order val="2"/>
          <c:tx>
            <c:strRef>
              <c:f>'Population Composition'!$A$292</c:f>
              <c:strCache>
                <c:ptCount val="1"/>
                <c:pt idx="0">
                  <c:v>Non-displaced</c:v>
                </c:pt>
              </c:strCache>
            </c:strRef>
          </c:tx>
          <c:spPr>
            <a:solidFill>
              <a:srgbClr val="04314C"/>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'Population Composition'!$B$289:$G$289</c:f>
              <c:strCache>
                <c:ptCount val="6"/>
                <c:pt idx="0">
                  <c:v>Can't See, even with glasses</c:v>
                </c:pt>
                <c:pt idx="1">
                  <c:v>Difficulty to hear</c:v>
                </c:pt>
                <c:pt idx="2">
                  <c:v>Difficulty to  walk or climb stairs</c:v>
                </c:pt>
                <c:pt idx="3">
                  <c:v>Difficulty  to Understand or be understood, when using their usual language</c:v>
                </c:pt>
                <c:pt idx="4">
                  <c:v>Difficulty to Remember or concentrate</c:v>
                </c:pt>
                <c:pt idx="5">
                  <c:v>Difficulty  to Take care of himself/herself (e.g., wash or dress)?</c:v>
                </c:pt>
              </c:strCache>
            </c:strRef>
          </c:cat>
          <c:val>
            <c:numRef>
              <c:f>'Population Composition'!$B$292:$G$292</c:f>
              <c:numCache>
                <c:formatCode>0%</c:formatCode>
                <c:ptCount val="6"/>
                <c:pt idx="0">
                  <c:v>2.8889444722361182E-2</c:v>
                </c:pt>
                <c:pt idx="1">
                  <c:v>1.5507753876938469E-2</c:v>
                </c:pt>
                <c:pt idx="2">
                  <c:v>3.2766383191595798E-2</c:v>
                </c:pt>
                <c:pt idx="3">
                  <c:v>7.2536268134067031E-3</c:v>
                </c:pt>
                <c:pt idx="4">
                  <c:v>8.0040020010004997E-3</c:v>
                </c:pt>
                <c:pt idx="5">
                  <c:v>2.6763381690845422E-2</c:v>
                </c:pt>
              </c:numCache>
            </c:numRef>
          </c:val>
          <c:extLst>
            <c:ext xmlns:c16="http://schemas.microsoft.com/office/drawing/2014/chart" uri="{C3380CC4-5D6E-409C-BE32-E72D297353CC}">
              <c16:uniqueId val="{00000002-1266-4576-926C-A61BB053BB2F}"/>
            </c:ext>
          </c:extLst>
        </c:ser>
        <c:dLbls>
          <c:dLblPos val="outEnd"/>
          <c:showLegendKey val="0"/>
          <c:showVal val="1"/>
          <c:showCatName val="0"/>
          <c:showSerName val="0"/>
          <c:showPercent val="0"/>
          <c:showBubbleSize val="0"/>
        </c:dLbls>
        <c:gapWidth val="182"/>
        <c:axId val="1296813784"/>
        <c:axId val="1296814112"/>
      </c:barChart>
      <c:catAx>
        <c:axId val="12968137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96814112"/>
        <c:crosses val="autoZero"/>
        <c:auto val="1"/>
        <c:lblAlgn val="ctr"/>
        <c:lblOffset val="100"/>
        <c:noMultiLvlLbl val="0"/>
      </c:catAx>
      <c:valAx>
        <c:axId val="1296814112"/>
        <c:scaling>
          <c:orientation val="minMax"/>
        </c:scaling>
        <c:delete val="1"/>
        <c:axPos val="b"/>
        <c:numFmt formatCode="0%" sourceLinked="1"/>
        <c:majorTickMark val="none"/>
        <c:minorTickMark val="none"/>
        <c:tickLblPos val="nextTo"/>
        <c:crossAx val="12968137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NW Region</a:t>
            </a:r>
            <a:r>
              <a:rPr lang="en-GB" baseline="0"/>
              <a:t> Type of Locatoin by Population Type</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stacked"/>
        <c:varyColors val="0"/>
        <c:ser>
          <c:idx val="0"/>
          <c:order val="0"/>
          <c:tx>
            <c:strRef>
              <c:f>'Shelter and Settlement'!$K$4</c:f>
              <c:strCache>
                <c:ptCount val="1"/>
                <c:pt idx="0">
                  <c:v>Internally Displaced</c:v>
                </c:pt>
              </c:strCache>
            </c:strRef>
          </c:tx>
          <c:spPr>
            <a:solidFill>
              <a:srgbClr val="7F1416"/>
            </a:solidFill>
            <a:ln>
              <a:noFill/>
            </a:ln>
            <a:effectLst/>
          </c:spPr>
          <c:invertIfNegative val="0"/>
          <c:cat>
            <c:strRef>
              <c:f>'Shelter and Settlement'!$L$3:$N$3</c:f>
              <c:strCache>
                <c:ptCount val="3"/>
                <c:pt idx="0">
                  <c:v>rural</c:v>
                </c:pt>
                <c:pt idx="1">
                  <c:v>semi-urban</c:v>
                </c:pt>
                <c:pt idx="2">
                  <c:v>urban</c:v>
                </c:pt>
              </c:strCache>
            </c:strRef>
          </c:cat>
          <c:val>
            <c:numRef>
              <c:f>'Shelter and Settlement'!$L$4:$N$4</c:f>
              <c:numCache>
                <c:formatCode>0%</c:formatCode>
                <c:ptCount val="3"/>
                <c:pt idx="0">
                  <c:v>0.66412940057088488</c:v>
                </c:pt>
                <c:pt idx="1">
                  <c:v>0.23311132254995243</c:v>
                </c:pt>
                <c:pt idx="2">
                  <c:v>0.1027592768791627</c:v>
                </c:pt>
              </c:numCache>
            </c:numRef>
          </c:val>
          <c:extLst>
            <c:ext xmlns:c16="http://schemas.microsoft.com/office/drawing/2014/chart" uri="{C3380CC4-5D6E-409C-BE32-E72D297353CC}">
              <c16:uniqueId val="{00000000-FF6E-412F-AC59-CCD9A4470490}"/>
            </c:ext>
          </c:extLst>
        </c:ser>
        <c:ser>
          <c:idx val="1"/>
          <c:order val="1"/>
          <c:tx>
            <c:strRef>
              <c:f>'Shelter and Settlement'!$K$5</c:f>
              <c:strCache>
                <c:ptCount val="1"/>
                <c:pt idx="0">
                  <c:v>Non-displaced</c:v>
                </c:pt>
              </c:strCache>
            </c:strRef>
          </c:tx>
          <c:spPr>
            <a:solidFill>
              <a:srgbClr val="04314C"/>
            </a:solidFill>
            <a:ln>
              <a:noFill/>
            </a:ln>
            <a:effectLst/>
          </c:spPr>
          <c:invertIfNegative val="0"/>
          <c:cat>
            <c:strRef>
              <c:f>'Shelter and Settlement'!$L$3:$N$3</c:f>
              <c:strCache>
                <c:ptCount val="3"/>
                <c:pt idx="0">
                  <c:v>rural</c:v>
                </c:pt>
                <c:pt idx="1">
                  <c:v>semi-urban</c:v>
                </c:pt>
                <c:pt idx="2">
                  <c:v>urban</c:v>
                </c:pt>
              </c:strCache>
            </c:strRef>
          </c:cat>
          <c:val>
            <c:numRef>
              <c:f>'Shelter and Settlement'!$L$5:$N$5</c:f>
              <c:numCache>
                <c:formatCode>0%</c:formatCode>
                <c:ptCount val="3"/>
                <c:pt idx="0">
                  <c:v>0.75865580448065173</c:v>
                </c:pt>
                <c:pt idx="1">
                  <c:v>0.16700610997963339</c:v>
                </c:pt>
                <c:pt idx="2">
                  <c:v>7.4338085539714868E-2</c:v>
                </c:pt>
              </c:numCache>
            </c:numRef>
          </c:val>
          <c:extLst>
            <c:ext xmlns:c16="http://schemas.microsoft.com/office/drawing/2014/chart" uri="{C3380CC4-5D6E-409C-BE32-E72D297353CC}">
              <c16:uniqueId val="{00000001-FF6E-412F-AC59-CCD9A4470490}"/>
            </c:ext>
          </c:extLst>
        </c:ser>
        <c:ser>
          <c:idx val="2"/>
          <c:order val="2"/>
          <c:tx>
            <c:strRef>
              <c:f>'Shelter and Settlement'!$K$6</c:f>
              <c:strCache>
                <c:ptCount val="1"/>
                <c:pt idx="0">
                  <c:v>Retunee</c:v>
                </c:pt>
              </c:strCache>
            </c:strRef>
          </c:tx>
          <c:spPr>
            <a:solidFill>
              <a:srgbClr val="65B630"/>
            </a:solidFill>
            <a:ln>
              <a:noFill/>
            </a:ln>
            <a:effectLst/>
          </c:spPr>
          <c:invertIfNegative val="0"/>
          <c:cat>
            <c:strRef>
              <c:f>'Shelter and Settlement'!$L$3:$N$3</c:f>
              <c:strCache>
                <c:ptCount val="3"/>
                <c:pt idx="0">
                  <c:v>rural</c:v>
                </c:pt>
                <c:pt idx="1">
                  <c:v>semi-urban</c:v>
                </c:pt>
                <c:pt idx="2">
                  <c:v>urban</c:v>
                </c:pt>
              </c:strCache>
            </c:strRef>
          </c:cat>
          <c:val>
            <c:numRef>
              <c:f>'Shelter and Settlement'!$L$6:$N$6</c:f>
              <c:numCache>
                <c:formatCode>0%</c:formatCode>
                <c:ptCount val="3"/>
                <c:pt idx="0">
                  <c:v>0.77981651376146788</c:v>
                </c:pt>
                <c:pt idx="1">
                  <c:v>0.17737003058103976</c:v>
                </c:pt>
                <c:pt idx="2">
                  <c:v>4.2813455657492352E-2</c:v>
                </c:pt>
              </c:numCache>
            </c:numRef>
          </c:val>
          <c:extLst>
            <c:ext xmlns:c16="http://schemas.microsoft.com/office/drawing/2014/chart" uri="{C3380CC4-5D6E-409C-BE32-E72D297353CC}">
              <c16:uniqueId val="{00000002-FF6E-412F-AC59-CCD9A4470490}"/>
            </c:ext>
          </c:extLst>
        </c:ser>
        <c:dLbls>
          <c:showLegendKey val="0"/>
          <c:showVal val="0"/>
          <c:showCatName val="0"/>
          <c:showSerName val="0"/>
          <c:showPercent val="0"/>
          <c:showBubbleSize val="0"/>
        </c:dLbls>
        <c:gapWidth val="150"/>
        <c:overlap val="100"/>
        <c:axId val="2122136088"/>
        <c:axId val="2122130512"/>
      </c:barChart>
      <c:catAx>
        <c:axId val="21221360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22130512"/>
        <c:crosses val="autoZero"/>
        <c:auto val="1"/>
        <c:lblAlgn val="ctr"/>
        <c:lblOffset val="100"/>
        <c:noMultiLvlLbl val="0"/>
      </c:catAx>
      <c:valAx>
        <c:axId val="2122130512"/>
        <c:scaling>
          <c:orientation val="minMax"/>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22136088"/>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ln>
                  <a:noFill/>
                </a:ln>
                <a:solidFill>
                  <a:schemeClr val="tx1">
                    <a:lumMod val="65000"/>
                    <a:lumOff val="35000"/>
                  </a:schemeClr>
                </a:solidFill>
                <a:latin typeface="+mn-lt"/>
                <a:ea typeface="+mn-ea"/>
                <a:cs typeface="+mn-cs"/>
              </a:defRPr>
            </a:pPr>
            <a:r>
              <a:rPr lang="en-GB"/>
              <a:t>SW Region Type of Location by Population Type</a:t>
            </a:r>
          </a:p>
        </c:rich>
      </c:tx>
      <c:overlay val="0"/>
      <c:spPr>
        <a:noFill/>
        <a:ln>
          <a:noFill/>
        </a:ln>
        <a:effectLst/>
      </c:spPr>
      <c:txPr>
        <a:bodyPr rot="0" spcFirstLastPara="1" vertOverflow="ellipsis" vert="horz" wrap="square" anchor="ctr" anchorCtr="1"/>
        <a:lstStyle/>
        <a:p>
          <a:pPr>
            <a:defRPr sz="1400" b="0" i="0" u="none" strike="noStrike" kern="1200" spc="0" baseline="0">
              <a:ln>
                <a:noFill/>
              </a:ln>
              <a:solidFill>
                <a:schemeClr val="tx1">
                  <a:lumMod val="65000"/>
                  <a:lumOff val="35000"/>
                </a:schemeClr>
              </a:solidFill>
              <a:latin typeface="+mn-lt"/>
              <a:ea typeface="+mn-ea"/>
              <a:cs typeface="+mn-cs"/>
            </a:defRPr>
          </a:pPr>
          <a:endParaRPr lang="en-US"/>
        </a:p>
      </c:txPr>
    </c:title>
    <c:autoTitleDeleted val="0"/>
    <c:plotArea>
      <c:layout/>
      <c:barChart>
        <c:barDir val="bar"/>
        <c:grouping val="stacked"/>
        <c:varyColors val="0"/>
        <c:ser>
          <c:idx val="0"/>
          <c:order val="0"/>
          <c:tx>
            <c:strRef>
              <c:f>'Shelter and Settlement'!$J$32</c:f>
              <c:strCache>
                <c:ptCount val="1"/>
                <c:pt idx="0">
                  <c:v>Non-displaced</c:v>
                </c:pt>
              </c:strCache>
            </c:strRef>
          </c:tx>
          <c:spPr>
            <a:solidFill>
              <a:srgbClr val="04314C"/>
            </a:solidFill>
            <a:ln>
              <a:noFill/>
            </a:ln>
            <a:effectLst/>
          </c:spPr>
          <c:invertIfNegative val="0"/>
          <c:cat>
            <c:strRef>
              <c:f>'Shelter and Settlement'!$K$31:$O$31</c:f>
              <c:strCache>
                <c:ptCount val="5"/>
                <c:pt idx="0">
                  <c:v>formal</c:v>
                </c:pt>
                <c:pt idx="1">
                  <c:v>informal</c:v>
                </c:pt>
                <c:pt idx="2">
                  <c:v>rural</c:v>
                </c:pt>
                <c:pt idx="3">
                  <c:v>semi-urban</c:v>
                </c:pt>
                <c:pt idx="4">
                  <c:v>urban</c:v>
                </c:pt>
              </c:strCache>
            </c:strRef>
          </c:cat>
          <c:val>
            <c:numRef>
              <c:f>'Shelter and Settlement'!$K$32:$O$32</c:f>
              <c:numCache>
                <c:formatCode>0%</c:formatCode>
                <c:ptCount val="5"/>
                <c:pt idx="0">
                  <c:v>8.7412587412587413E-4</c:v>
                </c:pt>
                <c:pt idx="1">
                  <c:v>6.555944055944056E-2</c:v>
                </c:pt>
                <c:pt idx="2">
                  <c:v>0.90122377622377625</c:v>
                </c:pt>
                <c:pt idx="3">
                  <c:v>1.9230769230769232E-2</c:v>
                </c:pt>
                <c:pt idx="4">
                  <c:v>1.3111888111888112E-2</c:v>
                </c:pt>
              </c:numCache>
            </c:numRef>
          </c:val>
          <c:extLst>
            <c:ext xmlns:c16="http://schemas.microsoft.com/office/drawing/2014/chart" uri="{C3380CC4-5D6E-409C-BE32-E72D297353CC}">
              <c16:uniqueId val="{00000000-D765-4CD1-859A-AC32BD99D1EC}"/>
            </c:ext>
          </c:extLst>
        </c:ser>
        <c:ser>
          <c:idx val="1"/>
          <c:order val="1"/>
          <c:tx>
            <c:strRef>
              <c:f>'Shelter and Settlement'!$J$33</c:f>
              <c:strCache>
                <c:ptCount val="1"/>
                <c:pt idx="0">
                  <c:v>Internally Displaced</c:v>
                </c:pt>
              </c:strCache>
            </c:strRef>
          </c:tx>
          <c:spPr>
            <a:solidFill>
              <a:srgbClr val="7F1416"/>
            </a:solidFill>
            <a:ln>
              <a:noFill/>
            </a:ln>
            <a:effectLst/>
          </c:spPr>
          <c:invertIfNegative val="0"/>
          <c:cat>
            <c:strRef>
              <c:f>'Shelter and Settlement'!$K$31:$O$31</c:f>
              <c:strCache>
                <c:ptCount val="5"/>
                <c:pt idx="0">
                  <c:v>formal</c:v>
                </c:pt>
                <c:pt idx="1">
                  <c:v>informal</c:v>
                </c:pt>
                <c:pt idx="2">
                  <c:v>rural</c:v>
                </c:pt>
                <c:pt idx="3">
                  <c:v>semi-urban</c:v>
                </c:pt>
                <c:pt idx="4">
                  <c:v>urban</c:v>
                </c:pt>
              </c:strCache>
            </c:strRef>
          </c:cat>
          <c:val>
            <c:numRef>
              <c:f>'Shelter and Settlement'!$K$33:$O$33</c:f>
              <c:numCache>
                <c:formatCode>0%</c:formatCode>
                <c:ptCount val="5"/>
                <c:pt idx="0">
                  <c:v>6.91699604743083E-3</c:v>
                </c:pt>
                <c:pt idx="1">
                  <c:v>4.1501976284584984E-2</c:v>
                </c:pt>
                <c:pt idx="2">
                  <c:v>0.90513833992094861</c:v>
                </c:pt>
                <c:pt idx="3">
                  <c:v>3.4584980237154152E-2</c:v>
                </c:pt>
                <c:pt idx="4">
                  <c:v>1.1857707509881422E-2</c:v>
                </c:pt>
              </c:numCache>
            </c:numRef>
          </c:val>
          <c:extLst>
            <c:ext xmlns:c16="http://schemas.microsoft.com/office/drawing/2014/chart" uri="{C3380CC4-5D6E-409C-BE32-E72D297353CC}">
              <c16:uniqueId val="{00000001-D765-4CD1-859A-AC32BD99D1EC}"/>
            </c:ext>
          </c:extLst>
        </c:ser>
        <c:ser>
          <c:idx val="2"/>
          <c:order val="2"/>
          <c:tx>
            <c:strRef>
              <c:f>'Shelter and Settlement'!$J$34</c:f>
              <c:strCache>
                <c:ptCount val="1"/>
                <c:pt idx="0">
                  <c:v>Retunee</c:v>
                </c:pt>
              </c:strCache>
            </c:strRef>
          </c:tx>
          <c:spPr>
            <a:solidFill>
              <a:srgbClr val="65B630"/>
            </a:solidFill>
            <a:ln>
              <a:noFill/>
            </a:ln>
            <a:effectLst/>
          </c:spPr>
          <c:invertIfNegative val="0"/>
          <c:cat>
            <c:strRef>
              <c:f>'Shelter and Settlement'!$K$31:$O$31</c:f>
              <c:strCache>
                <c:ptCount val="5"/>
                <c:pt idx="0">
                  <c:v>formal</c:v>
                </c:pt>
                <c:pt idx="1">
                  <c:v>informal</c:v>
                </c:pt>
                <c:pt idx="2">
                  <c:v>rural</c:v>
                </c:pt>
                <c:pt idx="3">
                  <c:v>semi-urban</c:v>
                </c:pt>
                <c:pt idx="4">
                  <c:v>urban</c:v>
                </c:pt>
              </c:strCache>
            </c:strRef>
          </c:cat>
          <c:val>
            <c:numRef>
              <c:f>'Shelter and Settlement'!$K$34:$O$34</c:f>
              <c:numCache>
                <c:formatCode>0%</c:formatCode>
                <c:ptCount val="5"/>
                <c:pt idx="0">
                  <c:v>0.16429840142095914</c:v>
                </c:pt>
                <c:pt idx="1">
                  <c:v>6.216696269982238E-2</c:v>
                </c:pt>
                <c:pt idx="2">
                  <c:v>0.75843694493783309</c:v>
                </c:pt>
                <c:pt idx="3">
                  <c:v>9.7690941385435177E-3</c:v>
                </c:pt>
                <c:pt idx="4">
                  <c:v>5.3285968028419185E-3</c:v>
                </c:pt>
              </c:numCache>
            </c:numRef>
          </c:val>
          <c:extLst>
            <c:ext xmlns:c16="http://schemas.microsoft.com/office/drawing/2014/chart" uri="{C3380CC4-5D6E-409C-BE32-E72D297353CC}">
              <c16:uniqueId val="{00000002-D765-4CD1-859A-AC32BD99D1EC}"/>
            </c:ext>
          </c:extLst>
        </c:ser>
        <c:dLbls>
          <c:showLegendKey val="0"/>
          <c:showVal val="0"/>
          <c:showCatName val="0"/>
          <c:showSerName val="0"/>
          <c:showPercent val="0"/>
          <c:showBubbleSize val="0"/>
        </c:dLbls>
        <c:gapWidth val="95"/>
        <c:overlap val="100"/>
        <c:axId val="1285391304"/>
        <c:axId val="1285391632"/>
      </c:barChart>
      <c:catAx>
        <c:axId val="128539130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ln>
                  <a:noFill/>
                </a:ln>
                <a:solidFill>
                  <a:schemeClr val="tx1">
                    <a:lumMod val="65000"/>
                    <a:lumOff val="35000"/>
                  </a:schemeClr>
                </a:solidFill>
                <a:latin typeface="+mn-lt"/>
                <a:ea typeface="+mn-ea"/>
                <a:cs typeface="+mn-cs"/>
              </a:defRPr>
            </a:pPr>
            <a:endParaRPr lang="en-US"/>
          </a:p>
        </c:txPr>
        <c:crossAx val="1285391632"/>
        <c:crosses val="autoZero"/>
        <c:auto val="1"/>
        <c:lblAlgn val="ctr"/>
        <c:lblOffset val="100"/>
        <c:noMultiLvlLbl val="0"/>
      </c:catAx>
      <c:valAx>
        <c:axId val="1285391632"/>
        <c:scaling>
          <c:orientation val="minMax"/>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ln>
                  <a:noFill/>
                </a:ln>
                <a:solidFill>
                  <a:schemeClr val="tx1">
                    <a:lumMod val="65000"/>
                    <a:lumOff val="35000"/>
                  </a:schemeClr>
                </a:solidFill>
                <a:latin typeface="+mn-lt"/>
                <a:ea typeface="+mn-ea"/>
                <a:cs typeface="+mn-cs"/>
              </a:defRPr>
            </a:pPr>
            <a:endParaRPr lang="en-US"/>
          </a:p>
        </c:txPr>
        <c:crossAx val="1285391304"/>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ln>
                  <a:noFill/>
                </a:ln>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n>
            <a:noFill/>
          </a:ln>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dirty="0"/>
              <a:t>Type</a:t>
            </a:r>
            <a:r>
              <a:rPr lang="en-GB" baseline="0" dirty="0"/>
              <a:t> of Population Per Location Setting (OCHA MSNA)</a:t>
            </a:r>
            <a:endParaRPr lang="en-GB" dirty="0"/>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stacked"/>
        <c:varyColors val="0"/>
        <c:ser>
          <c:idx val="0"/>
          <c:order val="0"/>
          <c:tx>
            <c:strRef>
              <c:f>Sheet1!$B$259</c:f>
              <c:strCache>
                <c:ptCount val="1"/>
                <c:pt idx="0">
                  <c:v>IDP HHs</c:v>
                </c:pt>
              </c:strCache>
            </c:strRef>
          </c:tx>
          <c:spPr>
            <a:solidFill>
              <a:schemeClr val="accent1"/>
            </a:solidFill>
            <a:ln>
              <a:noFill/>
            </a:ln>
            <a:effectLst/>
          </c:spPr>
          <c:invertIfNegative val="0"/>
          <c:cat>
            <c:strRef>
              <c:f>Sheet1!$A$260:$A$261</c:f>
              <c:strCache>
                <c:ptCount val="2"/>
                <c:pt idx="0">
                  <c:v>rural</c:v>
                </c:pt>
                <c:pt idx="1">
                  <c:v>urban</c:v>
                </c:pt>
              </c:strCache>
            </c:strRef>
          </c:cat>
          <c:val>
            <c:numRef>
              <c:f>Sheet1!$B$260:$B$261</c:f>
              <c:numCache>
                <c:formatCode>0%</c:formatCode>
                <c:ptCount val="2"/>
                <c:pt idx="0">
                  <c:v>0.21520411828085717</c:v>
                </c:pt>
                <c:pt idx="1">
                  <c:v>0.78479588171914283</c:v>
                </c:pt>
              </c:numCache>
            </c:numRef>
          </c:val>
          <c:extLst>
            <c:ext xmlns:c16="http://schemas.microsoft.com/office/drawing/2014/chart" uri="{C3380CC4-5D6E-409C-BE32-E72D297353CC}">
              <c16:uniqueId val="{00000000-42F4-42A7-879C-EF657F88FF6B}"/>
            </c:ext>
          </c:extLst>
        </c:ser>
        <c:ser>
          <c:idx val="1"/>
          <c:order val="1"/>
          <c:tx>
            <c:strRef>
              <c:f>Sheet1!$C$259</c:f>
              <c:strCache>
                <c:ptCount val="1"/>
                <c:pt idx="0">
                  <c:v>Returnee HHs</c:v>
                </c:pt>
              </c:strCache>
            </c:strRef>
          </c:tx>
          <c:spPr>
            <a:solidFill>
              <a:schemeClr val="accent2"/>
            </a:solidFill>
            <a:ln>
              <a:noFill/>
            </a:ln>
            <a:effectLst/>
          </c:spPr>
          <c:invertIfNegative val="0"/>
          <c:cat>
            <c:strRef>
              <c:f>Sheet1!$A$260:$A$261</c:f>
              <c:strCache>
                <c:ptCount val="2"/>
                <c:pt idx="0">
                  <c:v>rural</c:v>
                </c:pt>
                <c:pt idx="1">
                  <c:v>urban</c:v>
                </c:pt>
              </c:strCache>
            </c:strRef>
          </c:cat>
          <c:val>
            <c:numRef>
              <c:f>Sheet1!$C$260:$C$261</c:f>
              <c:numCache>
                <c:formatCode>0%</c:formatCode>
                <c:ptCount val="2"/>
                <c:pt idx="0">
                  <c:v>0.12799458408857636</c:v>
                </c:pt>
                <c:pt idx="1">
                  <c:v>0.87200541591142366</c:v>
                </c:pt>
              </c:numCache>
            </c:numRef>
          </c:val>
          <c:extLst>
            <c:ext xmlns:c16="http://schemas.microsoft.com/office/drawing/2014/chart" uri="{C3380CC4-5D6E-409C-BE32-E72D297353CC}">
              <c16:uniqueId val="{00000001-42F4-42A7-879C-EF657F88FF6B}"/>
            </c:ext>
          </c:extLst>
        </c:ser>
        <c:dLbls>
          <c:showLegendKey val="0"/>
          <c:showVal val="0"/>
          <c:showCatName val="0"/>
          <c:showSerName val="0"/>
          <c:showPercent val="0"/>
          <c:showBubbleSize val="0"/>
        </c:dLbls>
        <c:gapWidth val="150"/>
        <c:overlap val="100"/>
        <c:axId val="1425613720"/>
        <c:axId val="1425617000"/>
      </c:barChart>
      <c:catAx>
        <c:axId val="1425613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25617000"/>
        <c:crosses val="autoZero"/>
        <c:auto val="1"/>
        <c:lblAlgn val="ctr"/>
        <c:lblOffset val="100"/>
        <c:noMultiLvlLbl val="0"/>
      </c:catAx>
      <c:valAx>
        <c:axId val="1425617000"/>
        <c:scaling>
          <c:orientation val="minMax"/>
        </c:scaling>
        <c:delete val="1"/>
        <c:axPos val="b"/>
        <c:numFmt formatCode="0%" sourceLinked="1"/>
        <c:majorTickMark val="none"/>
        <c:minorTickMark val="none"/>
        <c:tickLblPos val="nextTo"/>
        <c:crossAx val="142561372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12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[Copy of MSNA_Round6_NWSW_Raw data_Sharing_24032022_RLanalysis.xlsx]Sheet4!PivotTable38</c:name>
    <c:fmtId val="-1"/>
  </c:pivotSource>
  <c:chart>
    <c:title>
      <c:tx>
        <c:rich>
          <a:bodyPr rot="0" spcFirstLastPara="1" vertOverflow="ellipsis" vert="horz" wrap="square" anchor="ctr" anchorCtr="1"/>
          <a:lstStyle/>
          <a:p>
            <a:pPr>
              <a:defRPr sz="1440" b="0" i="0" u="none" strike="noStrike" kern="1200" spc="0" baseline="0">
                <a:solidFill>
                  <a:schemeClr val="tx1">
                    <a:lumMod val="65000"/>
                    <a:lumOff val="35000"/>
                  </a:schemeClr>
                </a:solidFill>
                <a:latin typeface="+mn-lt"/>
                <a:ea typeface="+mn-ea"/>
                <a:cs typeface="+mn-cs"/>
              </a:defRPr>
            </a:pPr>
            <a:r>
              <a:rPr lang="en-GB" dirty="0"/>
              <a:t> OCHA MSNA: SW: Number of Est. Households by Village Setting</a:t>
            </a:r>
          </a:p>
        </c:rich>
      </c:tx>
      <c:overlay val="0"/>
      <c:spPr>
        <a:noFill/>
        <a:ln>
          <a:noFill/>
        </a:ln>
        <a:effectLst/>
      </c:spPr>
      <c:txPr>
        <a:bodyPr rot="0" spcFirstLastPara="1" vertOverflow="ellipsis" vert="horz" wrap="square" anchor="ctr" anchorCtr="1"/>
        <a:lstStyle/>
        <a:p>
          <a:pPr>
            <a:defRPr sz="1440" b="0" i="0" u="none" strike="noStrike" kern="1200" spc="0"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1"/>
          </a:solidFill>
          <a:ln>
            <a:noFill/>
          </a:ln>
          <a:effectLst/>
        </c:spPr>
        <c:marker>
          <c:symbol val="none"/>
        </c:marker>
      </c:pivotFmt>
      <c:pivotFmt>
        <c:idx val="1"/>
        <c:spPr>
          <a:solidFill>
            <a:schemeClr val="accent1"/>
          </a:solidFill>
          <a:ln>
            <a:noFill/>
          </a:ln>
          <a:effectLst/>
        </c:spPr>
        <c:marker>
          <c:symbol val="none"/>
        </c:marker>
      </c:pivotFmt>
      <c:pivotFmt>
        <c:idx val="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s>
    <c:plotArea>
      <c:layout/>
      <c:barChart>
        <c:barDir val="bar"/>
        <c:grouping val="stacked"/>
        <c:varyColors val="0"/>
        <c:ser>
          <c:idx val="0"/>
          <c:order val="0"/>
          <c:tx>
            <c:strRef>
              <c:f>Sheet4!$B$75</c:f>
              <c:strCache>
                <c:ptCount val="1"/>
                <c:pt idx="0">
                  <c:v>Sum of Number of Estimated IDP Households</c:v>
                </c:pt>
              </c:strCache>
            </c:strRef>
          </c:tx>
          <c:spPr>
            <a:solidFill>
              <a:schemeClr val="accent1"/>
            </a:solidFill>
            <a:ln>
              <a:noFill/>
            </a:ln>
            <a:effectLst/>
          </c:spPr>
          <c:invertIfNegative val="0"/>
          <c:cat>
            <c:strRef>
              <c:f>Sheet4!$A$76:$A$78</c:f>
              <c:strCache>
                <c:ptCount val="2"/>
                <c:pt idx="0">
                  <c:v>rural</c:v>
                </c:pt>
                <c:pt idx="1">
                  <c:v>urban</c:v>
                </c:pt>
              </c:strCache>
            </c:strRef>
          </c:cat>
          <c:val>
            <c:numRef>
              <c:f>Sheet4!$B$76:$B$78</c:f>
              <c:numCache>
                <c:formatCode>General</c:formatCode>
                <c:ptCount val="2"/>
                <c:pt idx="0">
                  <c:v>5357</c:v>
                </c:pt>
                <c:pt idx="1">
                  <c:v>18710</c:v>
                </c:pt>
              </c:numCache>
            </c:numRef>
          </c:val>
          <c:extLst>
            <c:ext xmlns:c16="http://schemas.microsoft.com/office/drawing/2014/chart" uri="{C3380CC4-5D6E-409C-BE32-E72D297353CC}">
              <c16:uniqueId val="{00000000-D25C-4DEA-87C7-1033B8FA845D}"/>
            </c:ext>
          </c:extLst>
        </c:ser>
        <c:ser>
          <c:idx val="1"/>
          <c:order val="1"/>
          <c:tx>
            <c:strRef>
              <c:f>Sheet4!$C$75</c:f>
              <c:strCache>
                <c:ptCount val="1"/>
                <c:pt idx="0">
                  <c:v>Sum of Number of Estimated Returnee Households</c:v>
                </c:pt>
              </c:strCache>
            </c:strRef>
          </c:tx>
          <c:spPr>
            <a:solidFill>
              <a:schemeClr val="accent2"/>
            </a:solidFill>
            <a:ln>
              <a:noFill/>
            </a:ln>
            <a:effectLst/>
          </c:spPr>
          <c:invertIfNegative val="0"/>
          <c:cat>
            <c:strRef>
              <c:f>Sheet4!$A$76:$A$78</c:f>
              <c:strCache>
                <c:ptCount val="2"/>
                <c:pt idx="0">
                  <c:v>rural</c:v>
                </c:pt>
                <c:pt idx="1">
                  <c:v>urban</c:v>
                </c:pt>
              </c:strCache>
            </c:strRef>
          </c:cat>
          <c:val>
            <c:numRef>
              <c:f>Sheet4!$C$76:$C$78</c:f>
              <c:numCache>
                <c:formatCode>General</c:formatCode>
                <c:ptCount val="2"/>
                <c:pt idx="0">
                  <c:v>6468</c:v>
                </c:pt>
                <c:pt idx="1">
                  <c:v>18430</c:v>
                </c:pt>
              </c:numCache>
            </c:numRef>
          </c:val>
          <c:extLst>
            <c:ext xmlns:c16="http://schemas.microsoft.com/office/drawing/2014/chart" uri="{C3380CC4-5D6E-409C-BE32-E72D297353CC}">
              <c16:uniqueId val="{00000001-D25C-4DEA-87C7-1033B8FA845D}"/>
            </c:ext>
          </c:extLst>
        </c:ser>
        <c:dLbls>
          <c:showLegendKey val="0"/>
          <c:showVal val="0"/>
          <c:showCatName val="0"/>
          <c:showSerName val="0"/>
          <c:showPercent val="0"/>
          <c:showBubbleSize val="0"/>
        </c:dLbls>
        <c:gapWidth val="95"/>
        <c:overlap val="100"/>
        <c:axId val="629884815"/>
        <c:axId val="629889735"/>
      </c:barChart>
      <c:catAx>
        <c:axId val="62988481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629889735"/>
        <c:crosses val="autoZero"/>
        <c:auto val="1"/>
        <c:lblAlgn val="ctr"/>
        <c:lblOffset val="100"/>
        <c:noMultiLvlLbl val="0"/>
      </c:catAx>
      <c:valAx>
        <c:axId val="629889735"/>
        <c:scaling>
          <c:orientation val="minMax"/>
        </c:scaling>
        <c:delete val="1"/>
        <c:axPos val="b"/>
        <c:numFmt formatCode="General" sourceLinked="1"/>
        <c:majorTickMark val="none"/>
        <c:minorTickMark val="none"/>
        <c:tickLblPos val="nextTo"/>
        <c:crossAx val="629884815"/>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12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200"/>
      </a:pPr>
      <a:endParaRPr lang="en-US"/>
    </a:p>
  </c:txPr>
  <c:externalData r:id="rId4">
    <c:autoUpdate val="0"/>
  </c:externalData>
  <c:extLst>
    <c:ext xmlns:c14="http://schemas.microsoft.com/office/drawing/2007/8/2/chart" uri="{781A3756-C4B2-4CAC-9D66-4F8BD8637D16}">
      <c14:pivotOptions>
        <c14:dropZoneFilter val="1"/>
        <c14:dropZoneCategories val="1"/>
        <c14:dropZoneData val="1"/>
        <c14:dropZonesVisible val="1"/>
      </c14:pivotOptions>
    </c:ext>
    <c:ext xmlns:c16="http://schemas.microsoft.com/office/drawing/2014/chart" uri="{E28EC0CA-F0BB-4C9C-879D-F8772B89E7AC}">
      <c16:pivotOptions16>
        <c16:showExpandCollapseFieldButtons val="1"/>
      </c16:pivotOptions16>
    </c:ext>
  </c:extLst>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Plan/UNHCR</a:t>
            </a:r>
          </a:p>
          <a:p>
            <a:pPr>
              <a:defRPr/>
            </a:pPr>
            <a:r>
              <a:rPr lang="en-US"/>
              <a:t>NW IDPs Type of Settlement Scenario</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'Shelter and Settlement'!$H$58</c:f>
              <c:strCache>
                <c:ptCount val="1"/>
                <c:pt idx="0">
                  <c:v>Count of _index</c:v>
                </c:pt>
              </c:strCache>
            </c:strRef>
          </c:tx>
          <c:dPt>
            <c:idx val="0"/>
            <c:bubble3D val="0"/>
            <c:spPr>
              <a:solidFill>
                <a:srgbClr val="FE9999"/>
              </a:solidFill>
              <a:ln w="19050">
                <a:solidFill>
                  <a:schemeClr val="lt1"/>
                </a:solidFill>
              </a:ln>
              <a:effectLst/>
            </c:spPr>
            <c:extLst>
              <c:ext xmlns:c16="http://schemas.microsoft.com/office/drawing/2014/chart" uri="{C3380CC4-5D6E-409C-BE32-E72D297353CC}">
                <c16:uniqueId val="{00000001-0D89-482F-88A1-D1EB83BCF80A}"/>
              </c:ext>
            </c:extLst>
          </c:dPt>
          <c:dPt>
            <c:idx val="1"/>
            <c:bubble3D val="0"/>
            <c:spPr>
              <a:solidFill>
                <a:srgbClr val="C1E2AC"/>
              </a:solidFill>
              <a:ln w="19050">
                <a:solidFill>
                  <a:schemeClr val="lt1"/>
                </a:solidFill>
              </a:ln>
              <a:effectLst/>
            </c:spPr>
            <c:extLst>
              <c:ext xmlns:c16="http://schemas.microsoft.com/office/drawing/2014/chart" uri="{C3380CC4-5D6E-409C-BE32-E72D297353CC}">
                <c16:uniqueId val="{00000003-0D89-482F-88A1-D1EB83BCF80A}"/>
              </c:ext>
            </c:extLst>
          </c:dPt>
          <c:dPt>
            <c:idx val="2"/>
            <c:bubble3D val="0"/>
            <c:spPr>
              <a:solidFill>
                <a:srgbClr val="FC0000"/>
              </a:solidFill>
              <a:ln w="19050">
                <a:solidFill>
                  <a:schemeClr val="lt1"/>
                </a:solidFill>
              </a:ln>
              <a:effectLst/>
            </c:spPr>
            <c:extLst>
              <c:ext xmlns:c16="http://schemas.microsoft.com/office/drawing/2014/chart" uri="{C3380CC4-5D6E-409C-BE32-E72D297353CC}">
                <c16:uniqueId val="{00000005-0D89-482F-88A1-D1EB83BCF80A}"/>
              </c:ext>
            </c:extLst>
          </c:dPt>
          <c:dPt>
            <c:idx val="3"/>
            <c:bubble3D val="0"/>
            <c:spPr>
              <a:solidFill>
                <a:srgbClr val="65B630"/>
              </a:solidFill>
              <a:ln w="19050">
                <a:solidFill>
                  <a:schemeClr val="lt1"/>
                </a:solidFill>
              </a:ln>
              <a:effectLst/>
            </c:spPr>
            <c:extLst>
              <c:ext xmlns:c16="http://schemas.microsoft.com/office/drawing/2014/chart" uri="{C3380CC4-5D6E-409C-BE32-E72D297353CC}">
                <c16:uniqueId val="{00000007-0D89-482F-88A1-D1EB83BCF80A}"/>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'Shelter and Settlement'!$G$59:$G$62</c:f>
              <c:strCache>
                <c:ptCount val="4"/>
                <c:pt idx="0">
                  <c:v>formal settlement (planned camp or collective center)</c:v>
                </c:pt>
                <c:pt idx="1">
                  <c:v>Host family</c:v>
                </c:pt>
                <c:pt idx="2">
                  <c:v>self-settled (in an informal settlement)</c:v>
                </c:pt>
                <c:pt idx="3">
                  <c:v>self-settled (renting or owner)</c:v>
                </c:pt>
              </c:strCache>
            </c:strRef>
          </c:cat>
          <c:val>
            <c:numRef>
              <c:f>'Shelter and Settlement'!$H$59:$H$62</c:f>
              <c:numCache>
                <c:formatCode>0%</c:formatCode>
                <c:ptCount val="4"/>
                <c:pt idx="0" formatCode="0.00%">
                  <c:v>1.9607843137254902E-3</c:v>
                </c:pt>
                <c:pt idx="1">
                  <c:v>0.24411764705882352</c:v>
                </c:pt>
                <c:pt idx="2">
                  <c:v>0.13039215686274511</c:v>
                </c:pt>
                <c:pt idx="3">
                  <c:v>0.62352941176470589</c:v>
                </c:pt>
              </c:numCache>
            </c:numRef>
          </c:val>
          <c:extLst>
            <c:ext xmlns:c16="http://schemas.microsoft.com/office/drawing/2014/chart" uri="{C3380CC4-5D6E-409C-BE32-E72D297353CC}">
              <c16:uniqueId val="{00000008-0D89-482F-88A1-D1EB83BCF80A}"/>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Northwest Region Gender and Population Type of HH</a:t>
            </a:r>
            <a:r>
              <a:rPr lang="en-GB" baseline="0"/>
              <a:t> Survey Responsdents</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'Profile of Respondents'!$C$12</c:f>
              <c:strCache>
                <c:ptCount val="1"/>
                <c:pt idx="0">
                  <c:v>Female</c:v>
                </c:pt>
              </c:strCache>
            </c:strRef>
          </c:tx>
          <c:spPr>
            <a:solidFill>
              <a:srgbClr val="FC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'Profile of Respondents'!$B$13:$B$15</c:f>
              <c:strCache>
                <c:ptCount val="3"/>
                <c:pt idx="0">
                  <c:v>Retunee</c:v>
                </c:pt>
                <c:pt idx="1">
                  <c:v>Non-displaced</c:v>
                </c:pt>
                <c:pt idx="2">
                  <c:v>Internally Displaced</c:v>
                </c:pt>
              </c:strCache>
            </c:strRef>
          </c:cat>
          <c:val>
            <c:numRef>
              <c:f>'Profile of Respondents'!$C$13:$C$15</c:f>
              <c:numCache>
                <c:formatCode>0%</c:formatCode>
                <c:ptCount val="3"/>
                <c:pt idx="0">
                  <c:v>7.932489451476793E-2</c:v>
                </c:pt>
                <c:pt idx="1">
                  <c:v>0.27890295358649791</c:v>
                </c:pt>
                <c:pt idx="2">
                  <c:v>0.29113924050632911</c:v>
                </c:pt>
              </c:numCache>
            </c:numRef>
          </c:val>
          <c:extLst>
            <c:ext xmlns:c16="http://schemas.microsoft.com/office/drawing/2014/chart" uri="{C3380CC4-5D6E-409C-BE32-E72D297353CC}">
              <c16:uniqueId val="{00000000-B4BE-4D85-BDF4-993779858342}"/>
            </c:ext>
          </c:extLst>
        </c:ser>
        <c:ser>
          <c:idx val="1"/>
          <c:order val="1"/>
          <c:tx>
            <c:strRef>
              <c:f>'Profile of Respondents'!$D$12</c:f>
              <c:strCache>
                <c:ptCount val="1"/>
                <c:pt idx="0">
                  <c:v>Male</c:v>
                </c:pt>
              </c:strCache>
            </c:strRef>
          </c:tx>
          <c:spPr>
            <a:solidFill>
              <a:srgbClr val="1687CB"/>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'Profile of Respondents'!$B$13:$B$15</c:f>
              <c:strCache>
                <c:ptCount val="3"/>
                <c:pt idx="0">
                  <c:v>Retunee</c:v>
                </c:pt>
                <c:pt idx="1">
                  <c:v>Non-displaced</c:v>
                </c:pt>
                <c:pt idx="2">
                  <c:v>Internally Displaced</c:v>
                </c:pt>
              </c:strCache>
            </c:strRef>
          </c:cat>
          <c:val>
            <c:numRef>
              <c:f>'Profile of Respondents'!$D$13:$D$15</c:f>
              <c:numCache>
                <c:formatCode>0%</c:formatCode>
                <c:ptCount val="3"/>
                <c:pt idx="0">
                  <c:v>5.9071729957805907E-2</c:v>
                </c:pt>
                <c:pt idx="1">
                  <c:v>0.13924050632911392</c:v>
                </c:pt>
                <c:pt idx="2">
                  <c:v>0.15232067510548522</c:v>
                </c:pt>
              </c:numCache>
            </c:numRef>
          </c:val>
          <c:extLst>
            <c:ext xmlns:c16="http://schemas.microsoft.com/office/drawing/2014/chart" uri="{C3380CC4-5D6E-409C-BE32-E72D297353CC}">
              <c16:uniqueId val="{00000001-B4BE-4D85-BDF4-993779858342}"/>
            </c:ext>
          </c:extLst>
        </c:ser>
        <c:dLbls>
          <c:dLblPos val="outEnd"/>
          <c:showLegendKey val="0"/>
          <c:showVal val="1"/>
          <c:showCatName val="0"/>
          <c:showSerName val="0"/>
          <c:showPercent val="0"/>
          <c:showBubbleSize val="0"/>
        </c:dLbls>
        <c:gapWidth val="182"/>
        <c:axId val="1372814992"/>
        <c:axId val="1372816960"/>
      </c:barChart>
      <c:catAx>
        <c:axId val="137281499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72816960"/>
        <c:crosses val="autoZero"/>
        <c:auto val="1"/>
        <c:lblAlgn val="ctr"/>
        <c:lblOffset val="100"/>
        <c:noMultiLvlLbl val="0"/>
      </c:catAx>
      <c:valAx>
        <c:axId val="1372816960"/>
        <c:scaling>
          <c:orientation val="minMax"/>
        </c:scaling>
        <c:delete val="1"/>
        <c:axPos val="b"/>
        <c:numFmt formatCode="0%" sourceLinked="1"/>
        <c:majorTickMark val="none"/>
        <c:minorTickMark val="none"/>
        <c:tickLblPos val="nextTo"/>
        <c:crossAx val="13728149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SW</a:t>
            </a:r>
            <a:r>
              <a:rPr lang="en-US" baseline="0"/>
              <a:t> IDPs Type of Settlement Scenario</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'Shelter and Settlement'!$I$480</c:f>
              <c:strCache>
                <c:ptCount val="1"/>
                <c:pt idx="0">
                  <c:v>Count of _index</c:v>
                </c:pt>
              </c:strCache>
            </c:strRef>
          </c:tx>
          <c:dPt>
            <c:idx val="0"/>
            <c:bubble3D val="0"/>
            <c:spPr>
              <a:solidFill>
                <a:srgbClr val="FE9999"/>
              </a:solidFill>
              <a:ln w="19050">
                <a:solidFill>
                  <a:schemeClr val="lt1"/>
                </a:solidFill>
              </a:ln>
              <a:effectLst/>
            </c:spPr>
            <c:extLst>
              <c:ext xmlns:c16="http://schemas.microsoft.com/office/drawing/2014/chart" uri="{C3380CC4-5D6E-409C-BE32-E72D297353CC}">
                <c16:uniqueId val="{00000001-64D5-48D1-A7DA-D87BC055EB49}"/>
              </c:ext>
            </c:extLst>
          </c:dPt>
          <c:dPt>
            <c:idx val="1"/>
            <c:bubble3D val="0"/>
            <c:spPr>
              <a:solidFill>
                <a:srgbClr val="C1E2AC"/>
              </a:solidFill>
              <a:ln w="19050">
                <a:solidFill>
                  <a:schemeClr val="lt1"/>
                </a:solidFill>
              </a:ln>
              <a:effectLst/>
            </c:spPr>
            <c:extLst>
              <c:ext xmlns:c16="http://schemas.microsoft.com/office/drawing/2014/chart" uri="{C3380CC4-5D6E-409C-BE32-E72D297353CC}">
                <c16:uniqueId val="{00000003-64D5-48D1-A7DA-D87BC055EB49}"/>
              </c:ext>
            </c:extLst>
          </c:dPt>
          <c:dPt>
            <c:idx val="2"/>
            <c:bubble3D val="0"/>
            <c:spPr>
              <a:solidFill>
                <a:srgbClr val="FC0000"/>
              </a:solidFill>
              <a:ln w="19050">
                <a:solidFill>
                  <a:schemeClr val="lt1"/>
                </a:solidFill>
              </a:ln>
              <a:effectLst/>
            </c:spPr>
            <c:extLst>
              <c:ext xmlns:c16="http://schemas.microsoft.com/office/drawing/2014/chart" uri="{C3380CC4-5D6E-409C-BE32-E72D297353CC}">
                <c16:uniqueId val="{00000005-64D5-48D1-A7DA-D87BC055EB49}"/>
              </c:ext>
            </c:extLst>
          </c:dPt>
          <c:dPt>
            <c:idx val="3"/>
            <c:bubble3D val="0"/>
            <c:spPr>
              <a:solidFill>
                <a:srgbClr val="65B630"/>
              </a:solidFill>
              <a:ln w="19050">
                <a:solidFill>
                  <a:schemeClr val="lt1"/>
                </a:solidFill>
              </a:ln>
              <a:effectLst/>
            </c:spPr>
            <c:extLst>
              <c:ext xmlns:c16="http://schemas.microsoft.com/office/drawing/2014/chart" uri="{C3380CC4-5D6E-409C-BE32-E72D297353CC}">
                <c16:uniqueId val="{00000007-64D5-48D1-A7DA-D87BC055EB4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'Shelter and Settlement'!$H$481:$H$484</c:f>
              <c:strCache>
                <c:ptCount val="4"/>
                <c:pt idx="0">
                  <c:v>formal settlement (planned camp or collective center)</c:v>
                </c:pt>
                <c:pt idx="1">
                  <c:v>Host family</c:v>
                </c:pt>
                <c:pt idx="2">
                  <c:v>self-settled (in an informal settlement)</c:v>
                </c:pt>
                <c:pt idx="3">
                  <c:v>self-settled (renting or owner)</c:v>
                </c:pt>
              </c:strCache>
            </c:strRef>
          </c:cat>
          <c:val>
            <c:numRef>
              <c:f>'Shelter and Settlement'!$I$481:$I$484</c:f>
              <c:numCache>
                <c:formatCode>0%</c:formatCode>
                <c:ptCount val="4"/>
                <c:pt idx="0">
                  <c:v>3.9195979899497489E-2</c:v>
                </c:pt>
                <c:pt idx="1">
                  <c:v>7.5376884422110546E-2</c:v>
                </c:pt>
                <c:pt idx="2">
                  <c:v>6.3316582914572858E-2</c:v>
                </c:pt>
                <c:pt idx="3">
                  <c:v>0.82211055276381906</c:v>
                </c:pt>
              </c:numCache>
            </c:numRef>
          </c:val>
          <c:extLst>
            <c:ext xmlns:c16="http://schemas.microsoft.com/office/drawing/2014/chart" uri="{C3380CC4-5D6E-409C-BE32-E72D297353CC}">
              <c16:uniqueId val="{00000008-64D5-48D1-A7DA-D87BC055EB49}"/>
            </c:ext>
          </c:extLst>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2128" b="1" i="0" u="none" strike="noStrike" kern="1200" cap="all" baseline="0">
                <a:solidFill>
                  <a:schemeClr val="tx1">
                    <a:lumMod val="65000"/>
                    <a:lumOff val="35000"/>
                  </a:schemeClr>
                </a:solidFill>
                <a:latin typeface="+mn-lt"/>
                <a:ea typeface="+mn-ea"/>
                <a:cs typeface="+mn-cs"/>
              </a:defRPr>
            </a:pPr>
            <a:r>
              <a:rPr lang="en-US"/>
              <a:t>SW: OCHA MSNA SW IDP Settlement Scenarios</a:t>
            </a:r>
          </a:p>
        </c:rich>
      </c:tx>
      <c:overlay val="0"/>
      <c:spPr>
        <a:noFill/>
        <a:ln>
          <a:noFill/>
        </a:ln>
        <a:effectLst/>
      </c:spPr>
      <c:txPr>
        <a:bodyPr rot="0" spcFirstLastPara="1" vertOverflow="ellipsis" vert="horz" wrap="square" anchor="ctr" anchorCtr="1"/>
        <a:lstStyle/>
        <a:p>
          <a:pPr>
            <a:defRPr sz="2128" b="1" i="0" u="none" strike="noStrike" kern="1200" cap="all"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Sheet4!$B$87</c:f>
              <c:strCache>
                <c:ptCount val="1"/>
                <c:pt idx="0">
                  <c:v>Number of HHs</c:v>
                </c:pt>
              </c:strCache>
            </c:strRef>
          </c:tx>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BA41-4EA5-878E-77197F03A3CF}"/>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BA41-4EA5-878E-77197F03A3CF}"/>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BA41-4EA5-878E-77197F03A3CF}"/>
              </c:ext>
            </c:extLst>
          </c:dPt>
          <c:dPt>
            <c:idx val="3"/>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7-BA41-4EA5-878E-77197F03A3CF}"/>
              </c:ext>
            </c:extLst>
          </c:dPt>
          <c:dLbls>
            <c:dLbl>
              <c:idx val="0"/>
              <c:spPr>
                <a:noFill/>
                <a:ln>
                  <a:noFill/>
                </a:ln>
                <a:effectLst/>
              </c:spPr>
              <c:txPr>
                <a:bodyPr rot="0" spcFirstLastPara="1" vertOverflow="ellipsis" vert="horz" wrap="square" lIns="38100" tIns="19050" rIns="38100" bIns="19050" anchor="ctr" anchorCtr="1">
                  <a:spAutoFit/>
                </a:bodyPr>
                <a:lstStyle/>
                <a:p>
                  <a:pPr>
                    <a:defRPr sz="1330" b="1" i="0" u="none" strike="noStrike" kern="1200" spc="0" baseline="0">
                      <a:solidFill>
                        <a:schemeClr val="accent1"/>
                      </a:solidFill>
                      <a:latin typeface="+mn-lt"/>
                      <a:ea typeface="+mn-ea"/>
                      <a:cs typeface="+mn-cs"/>
                    </a:defRPr>
                  </a:pPr>
                  <a:endParaRPr lang="en-US"/>
                </a:p>
              </c:txPr>
              <c:dLblPos val="bestFit"/>
              <c:showLegendKey val="0"/>
              <c:showVal val="0"/>
              <c:showCatName val="1"/>
              <c:showSerName val="0"/>
              <c:showPercent val="1"/>
              <c:showBubbleSize val="0"/>
              <c:extLst>
                <c:ext xmlns:c16="http://schemas.microsoft.com/office/drawing/2014/chart" uri="{C3380CC4-5D6E-409C-BE32-E72D297353CC}">
                  <c16:uniqueId val="{00000001-BA41-4EA5-878E-77197F03A3CF}"/>
                </c:ext>
              </c:extLst>
            </c:dLbl>
            <c:dLbl>
              <c:idx val="1"/>
              <c:spPr>
                <a:noFill/>
                <a:ln>
                  <a:noFill/>
                </a:ln>
                <a:effectLst/>
              </c:spPr>
              <c:txPr>
                <a:bodyPr rot="0" spcFirstLastPara="1" vertOverflow="ellipsis" vert="horz" wrap="square" lIns="38100" tIns="19050" rIns="38100" bIns="19050" anchor="ctr" anchorCtr="1">
                  <a:spAutoFit/>
                </a:bodyPr>
                <a:lstStyle/>
                <a:p>
                  <a:pPr>
                    <a:defRPr sz="1330" b="1" i="0" u="none" strike="noStrike" kern="1200" spc="0" baseline="0">
                      <a:solidFill>
                        <a:schemeClr val="accent2"/>
                      </a:solidFill>
                      <a:latin typeface="+mn-lt"/>
                      <a:ea typeface="+mn-ea"/>
                      <a:cs typeface="+mn-cs"/>
                    </a:defRPr>
                  </a:pPr>
                  <a:endParaRPr lang="en-US"/>
                </a:p>
              </c:txPr>
              <c:dLblPos val="bestFit"/>
              <c:showLegendKey val="0"/>
              <c:showVal val="0"/>
              <c:showCatName val="1"/>
              <c:showSerName val="0"/>
              <c:showPercent val="1"/>
              <c:showBubbleSize val="0"/>
              <c:extLst>
                <c:ext xmlns:c16="http://schemas.microsoft.com/office/drawing/2014/chart" uri="{C3380CC4-5D6E-409C-BE32-E72D297353CC}">
                  <c16:uniqueId val="{00000003-BA41-4EA5-878E-77197F03A3CF}"/>
                </c:ext>
              </c:extLst>
            </c:dLbl>
            <c:dLbl>
              <c:idx val="2"/>
              <c:spPr>
                <a:noFill/>
                <a:ln>
                  <a:noFill/>
                </a:ln>
                <a:effectLst/>
              </c:spPr>
              <c:txPr>
                <a:bodyPr rot="0" spcFirstLastPara="1" vertOverflow="ellipsis" vert="horz" wrap="square" lIns="38100" tIns="19050" rIns="38100" bIns="19050" anchor="ctr" anchorCtr="1">
                  <a:spAutoFit/>
                </a:bodyPr>
                <a:lstStyle/>
                <a:p>
                  <a:pPr>
                    <a:defRPr sz="1330" b="1" i="0" u="none" strike="noStrike" kern="1200" spc="0" baseline="0">
                      <a:solidFill>
                        <a:schemeClr val="accent3"/>
                      </a:solidFill>
                      <a:latin typeface="+mn-lt"/>
                      <a:ea typeface="+mn-ea"/>
                      <a:cs typeface="+mn-cs"/>
                    </a:defRPr>
                  </a:pPr>
                  <a:endParaRPr lang="en-US"/>
                </a:p>
              </c:txPr>
              <c:dLblPos val="bestFit"/>
              <c:showLegendKey val="0"/>
              <c:showVal val="0"/>
              <c:showCatName val="1"/>
              <c:showSerName val="0"/>
              <c:showPercent val="1"/>
              <c:showBubbleSize val="0"/>
              <c:extLst>
                <c:ext xmlns:c16="http://schemas.microsoft.com/office/drawing/2014/chart" uri="{C3380CC4-5D6E-409C-BE32-E72D297353CC}">
                  <c16:uniqueId val="{00000005-BA41-4EA5-878E-77197F03A3CF}"/>
                </c:ext>
              </c:extLst>
            </c:dLbl>
            <c:dLbl>
              <c:idx val="3"/>
              <c:spPr>
                <a:noFill/>
                <a:ln>
                  <a:noFill/>
                </a:ln>
                <a:effectLst/>
              </c:spPr>
              <c:txPr>
                <a:bodyPr rot="0" spcFirstLastPara="1" vertOverflow="ellipsis" vert="horz" wrap="square" lIns="38100" tIns="19050" rIns="38100" bIns="19050" anchor="ctr" anchorCtr="1">
                  <a:spAutoFit/>
                </a:bodyPr>
                <a:lstStyle/>
                <a:p>
                  <a:pPr>
                    <a:defRPr sz="1330" b="1" i="0" u="none" strike="noStrike" kern="1200" spc="0" baseline="0">
                      <a:solidFill>
                        <a:schemeClr val="accent4"/>
                      </a:solidFill>
                      <a:latin typeface="+mn-lt"/>
                      <a:ea typeface="+mn-ea"/>
                      <a:cs typeface="+mn-cs"/>
                    </a:defRPr>
                  </a:pPr>
                  <a:endParaRPr lang="en-US"/>
                </a:p>
              </c:txPr>
              <c:dLblPos val="bestFit"/>
              <c:showLegendKey val="0"/>
              <c:showVal val="0"/>
              <c:showCatName val="1"/>
              <c:showSerName val="0"/>
              <c:showPercent val="1"/>
              <c:showBubbleSize val="0"/>
              <c:extLst>
                <c:ext xmlns:c16="http://schemas.microsoft.com/office/drawing/2014/chart" uri="{C3380CC4-5D6E-409C-BE32-E72D297353CC}">
                  <c16:uniqueId val="{00000007-BA41-4EA5-878E-77197F03A3CF}"/>
                </c:ext>
              </c:extLst>
            </c:dLbl>
            <c:spPr>
              <a:noFill/>
              <a:ln>
                <a:noFill/>
              </a:ln>
              <a:effectLst/>
            </c:spPr>
            <c:dLblPos val="bestFit"/>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Sheet4!$A$88:$A$91</c:f>
              <c:strCache>
                <c:ptCount val="4"/>
                <c:pt idx="0">
                  <c:v>Est. IDP HH Host Family</c:v>
                </c:pt>
                <c:pt idx="1">
                  <c:v>Est. IDP HH in Self-Settled Accommodation</c:v>
                </c:pt>
                <c:pt idx="2">
                  <c:v>Est. IDP HH in Makeshift Shelter</c:v>
                </c:pt>
                <c:pt idx="3">
                  <c:v>Est. IDP HH in Rental Accommodation</c:v>
                </c:pt>
              </c:strCache>
            </c:strRef>
          </c:cat>
          <c:val>
            <c:numRef>
              <c:f>Sheet4!$B$88:$B$91</c:f>
              <c:numCache>
                <c:formatCode>General</c:formatCode>
                <c:ptCount val="4"/>
                <c:pt idx="0">
                  <c:v>11166</c:v>
                </c:pt>
                <c:pt idx="1">
                  <c:v>4257</c:v>
                </c:pt>
                <c:pt idx="2">
                  <c:v>1439</c:v>
                </c:pt>
                <c:pt idx="3">
                  <c:v>7205</c:v>
                </c:pt>
              </c:numCache>
            </c:numRef>
          </c:val>
          <c:extLst>
            <c:ext xmlns:c16="http://schemas.microsoft.com/office/drawing/2014/chart" uri="{C3380CC4-5D6E-409C-BE32-E72D297353CC}">
              <c16:uniqueId val="{00000008-BA41-4EA5-878E-77197F03A3CF}"/>
            </c:ext>
          </c:extLst>
        </c:ser>
        <c:dLbls>
          <c:dLblPos val="bestFit"/>
          <c:showLegendKey val="0"/>
          <c:showVal val="0"/>
          <c:showCatName val="0"/>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r>
              <a:rPr lang="en-GB" dirty="0"/>
              <a:t>OCHA MSNA Results IDP NW Settlement Scenarios</a:t>
            </a:r>
          </a:p>
        </c:rich>
      </c:tx>
      <c:overlay val="0"/>
      <c:spPr>
        <a:noFill/>
        <a:ln>
          <a:noFill/>
        </a:ln>
        <a:effectLst/>
      </c:spPr>
      <c:txPr>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solidFill>
                <a:srgbClr val="FC0000"/>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CD03-4E94-B6EA-FB546D6EFC7D}"/>
              </c:ext>
            </c:extLst>
          </c:dPt>
          <c:dPt>
            <c:idx val="1"/>
            <c:bubble3D val="0"/>
            <c:spPr>
              <a:solidFill>
                <a:srgbClr val="FFB100"/>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CD03-4E94-B6EA-FB546D6EFC7D}"/>
              </c:ext>
            </c:extLst>
          </c:dPt>
          <c:dPt>
            <c:idx val="2"/>
            <c:bubble3D val="0"/>
            <c:spPr>
              <a:solidFill>
                <a:srgbClr val="E0F0D6"/>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CD03-4E94-B6EA-FB546D6EFC7D}"/>
              </c:ext>
            </c:extLst>
          </c:dPt>
          <c:dPt>
            <c:idx val="3"/>
            <c:bubble3D val="0"/>
            <c:spPr>
              <a:solidFill>
                <a:srgbClr val="65B630"/>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7-CD03-4E94-B6EA-FB546D6EFC7D}"/>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Sheet1!$A$15:$D$15</c:f>
              <c:strCache>
                <c:ptCount val="4"/>
                <c:pt idx="0">
                  <c:v>IDP HH Makeshift Acc</c:v>
                </c:pt>
                <c:pt idx="1">
                  <c:v>Number IDP HH Rental</c:v>
                </c:pt>
                <c:pt idx="2">
                  <c:v>IDP HHs with Host Family</c:v>
                </c:pt>
                <c:pt idx="3">
                  <c:v>IDP HH Self Settled Acc</c:v>
                </c:pt>
              </c:strCache>
            </c:strRef>
          </c:cat>
          <c:val>
            <c:numRef>
              <c:f>Sheet1!$A$16:$D$16</c:f>
              <c:numCache>
                <c:formatCode>0%</c:formatCode>
                <c:ptCount val="4"/>
                <c:pt idx="0">
                  <c:v>0.10520770980486054</c:v>
                </c:pt>
                <c:pt idx="1">
                  <c:v>0.12994133844127859</c:v>
                </c:pt>
                <c:pt idx="2">
                  <c:v>0.52275829043457445</c:v>
                </c:pt>
                <c:pt idx="3">
                  <c:v>0.24209266131928647</c:v>
                </c:pt>
              </c:numCache>
            </c:numRef>
          </c:val>
          <c:extLst>
            <c:ext xmlns:c16="http://schemas.microsoft.com/office/drawing/2014/chart" uri="{C3380CC4-5D6E-409C-BE32-E72D297353CC}">
              <c16:uniqueId val="{00000008-CD03-4E94-B6EA-FB546D6EFC7D}"/>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Plan/ UNHCR </a:t>
            </a:r>
          </a:p>
          <a:p>
            <a:pPr>
              <a:defRPr/>
            </a:pPr>
            <a:r>
              <a:rPr lang="en-GB"/>
              <a:t>Shelter Types of IDPs in the NW Region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solidFill>
                <a:srgbClr val="C1E2AC"/>
              </a:solidFill>
              <a:ln w="19050">
                <a:solidFill>
                  <a:schemeClr val="lt1"/>
                </a:solidFill>
              </a:ln>
              <a:effectLst/>
            </c:spPr>
            <c:extLst>
              <c:ext xmlns:c16="http://schemas.microsoft.com/office/drawing/2014/chart" uri="{C3380CC4-5D6E-409C-BE32-E72D297353CC}">
                <c16:uniqueId val="{00000001-D3B5-4F15-847C-701FE214C26B}"/>
              </c:ext>
            </c:extLst>
          </c:dPt>
          <c:dPt>
            <c:idx val="1"/>
            <c:bubble3D val="0"/>
            <c:spPr>
              <a:solidFill>
                <a:srgbClr val="65B630"/>
              </a:solidFill>
              <a:ln w="19050">
                <a:solidFill>
                  <a:schemeClr val="lt1"/>
                </a:solidFill>
              </a:ln>
              <a:effectLst/>
            </c:spPr>
            <c:extLst>
              <c:ext xmlns:c16="http://schemas.microsoft.com/office/drawing/2014/chart" uri="{C3380CC4-5D6E-409C-BE32-E72D297353CC}">
                <c16:uniqueId val="{00000003-D3B5-4F15-847C-701FE214C26B}"/>
              </c:ext>
            </c:extLst>
          </c:dPt>
          <c:dPt>
            <c:idx val="2"/>
            <c:bubble3D val="0"/>
            <c:spPr>
              <a:solidFill>
                <a:srgbClr val="FE9999"/>
              </a:solidFill>
              <a:ln w="19050">
                <a:solidFill>
                  <a:schemeClr val="lt1"/>
                </a:solidFill>
              </a:ln>
              <a:effectLst/>
            </c:spPr>
            <c:extLst>
              <c:ext xmlns:c16="http://schemas.microsoft.com/office/drawing/2014/chart" uri="{C3380CC4-5D6E-409C-BE32-E72D297353CC}">
                <c16:uniqueId val="{00000005-D3B5-4F15-847C-701FE214C26B}"/>
              </c:ext>
            </c:extLst>
          </c:dPt>
          <c:dPt>
            <c:idx val="3"/>
            <c:bubble3D val="0"/>
            <c:spPr>
              <a:solidFill>
                <a:srgbClr val="FC0000"/>
              </a:solidFill>
              <a:ln w="19050">
                <a:solidFill>
                  <a:schemeClr val="lt1"/>
                </a:solidFill>
              </a:ln>
              <a:effectLst/>
            </c:spPr>
            <c:extLst>
              <c:ext xmlns:c16="http://schemas.microsoft.com/office/drawing/2014/chart" uri="{C3380CC4-5D6E-409C-BE32-E72D297353CC}">
                <c16:uniqueId val="{00000007-D3B5-4F15-847C-701FE214C26B}"/>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'Shelter and Settlement'!$K$93:$N$93</c:f>
              <c:strCache>
                <c:ptCount val="4"/>
                <c:pt idx="0">
                  <c:v>Apartment</c:v>
                </c:pt>
                <c:pt idx="1">
                  <c:v>House</c:v>
                </c:pt>
                <c:pt idx="2">
                  <c:v>Public building (school, municipality, etc.)</c:v>
                </c:pt>
                <c:pt idx="3">
                  <c:v>Tent</c:v>
                </c:pt>
              </c:strCache>
            </c:strRef>
          </c:cat>
          <c:val>
            <c:numRef>
              <c:f>'Shelter and Settlement'!$K$94:$N$94</c:f>
              <c:numCache>
                <c:formatCode>0%</c:formatCode>
                <c:ptCount val="4"/>
                <c:pt idx="0">
                  <c:v>9.9133782483156879E-2</c:v>
                </c:pt>
                <c:pt idx="1">
                  <c:v>0.88642925890279112</c:v>
                </c:pt>
                <c:pt idx="2">
                  <c:v>1.9249278152069298E-3</c:v>
                </c:pt>
                <c:pt idx="3">
                  <c:v>1.2512030798845043E-2</c:v>
                </c:pt>
              </c:numCache>
            </c:numRef>
          </c:val>
          <c:extLst>
            <c:ext xmlns:c16="http://schemas.microsoft.com/office/drawing/2014/chart" uri="{C3380CC4-5D6E-409C-BE32-E72D297353CC}">
              <c16:uniqueId val="{00000008-D3B5-4F15-847C-701FE214C26B}"/>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NW</a:t>
            </a:r>
            <a:r>
              <a:rPr lang="en-GB" baseline="0"/>
              <a:t> Region: IDPs Shelter Type by Settlement Scenario</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stacked"/>
        <c:varyColors val="0"/>
        <c:ser>
          <c:idx val="0"/>
          <c:order val="0"/>
          <c:tx>
            <c:strRef>
              <c:f>'Shelter and Settlement'!$A$104</c:f>
              <c:strCache>
                <c:ptCount val="1"/>
                <c:pt idx="0">
                  <c:v>self-settled (renting or owner)</c:v>
                </c:pt>
              </c:strCache>
            </c:strRef>
          </c:tx>
          <c:spPr>
            <a:solidFill>
              <a:srgbClr val="65B630"/>
            </a:solidFill>
            <a:ln>
              <a:noFill/>
            </a:ln>
            <a:effectLst/>
          </c:spPr>
          <c:invertIfNegative val="0"/>
          <c:cat>
            <c:strRef>
              <c:f>'Shelter and Settlement'!$B$103:$E$103</c:f>
              <c:strCache>
                <c:ptCount val="4"/>
                <c:pt idx="0">
                  <c:v>Apartment</c:v>
                </c:pt>
                <c:pt idx="1">
                  <c:v>House</c:v>
                </c:pt>
                <c:pt idx="2">
                  <c:v>Public building (school, municipality, etc.)</c:v>
                </c:pt>
                <c:pt idx="3">
                  <c:v>Tent</c:v>
                </c:pt>
              </c:strCache>
            </c:strRef>
          </c:cat>
          <c:val>
            <c:numRef>
              <c:f>'Shelter and Settlement'!$B$104:$E$104</c:f>
              <c:numCache>
                <c:formatCode>0%</c:formatCode>
                <c:ptCount val="4"/>
                <c:pt idx="0">
                  <c:v>0.12400635930047695</c:v>
                </c:pt>
                <c:pt idx="1">
                  <c:v>0.87599364069952301</c:v>
                </c:pt>
                <c:pt idx="2">
                  <c:v>0</c:v>
                </c:pt>
                <c:pt idx="3">
                  <c:v>0</c:v>
                </c:pt>
              </c:numCache>
            </c:numRef>
          </c:val>
          <c:extLst>
            <c:ext xmlns:c16="http://schemas.microsoft.com/office/drawing/2014/chart" uri="{C3380CC4-5D6E-409C-BE32-E72D297353CC}">
              <c16:uniqueId val="{00000000-07AD-4BAE-8CB0-60A7D28C6062}"/>
            </c:ext>
          </c:extLst>
        </c:ser>
        <c:ser>
          <c:idx val="1"/>
          <c:order val="1"/>
          <c:tx>
            <c:strRef>
              <c:f>'Shelter and Settlement'!$A$105</c:f>
              <c:strCache>
                <c:ptCount val="1"/>
                <c:pt idx="0">
                  <c:v>Host family</c:v>
                </c:pt>
              </c:strCache>
            </c:strRef>
          </c:tx>
          <c:spPr>
            <a:solidFill>
              <a:srgbClr val="C1E2AC"/>
            </a:solidFill>
            <a:ln>
              <a:noFill/>
            </a:ln>
            <a:effectLst/>
          </c:spPr>
          <c:invertIfNegative val="0"/>
          <c:cat>
            <c:strRef>
              <c:f>'Shelter and Settlement'!$B$103:$E$103</c:f>
              <c:strCache>
                <c:ptCount val="4"/>
                <c:pt idx="0">
                  <c:v>Apartment</c:v>
                </c:pt>
                <c:pt idx="1">
                  <c:v>House</c:v>
                </c:pt>
                <c:pt idx="2">
                  <c:v>Public building (school, municipality, etc.)</c:v>
                </c:pt>
                <c:pt idx="3">
                  <c:v>Tent</c:v>
                </c:pt>
              </c:strCache>
            </c:strRef>
          </c:cat>
          <c:val>
            <c:numRef>
              <c:f>'Shelter and Settlement'!$B$105:$E$105</c:f>
              <c:numCache>
                <c:formatCode>0%</c:formatCode>
                <c:ptCount val="4"/>
                <c:pt idx="0">
                  <c:v>9.3877551020408165E-2</c:v>
                </c:pt>
                <c:pt idx="1">
                  <c:v>0.89387755102040811</c:v>
                </c:pt>
                <c:pt idx="2">
                  <c:v>0</c:v>
                </c:pt>
                <c:pt idx="3">
                  <c:v>1.2244897959183673E-2</c:v>
                </c:pt>
              </c:numCache>
            </c:numRef>
          </c:val>
          <c:extLst>
            <c:ext xmlns:c16="http://schemas.microsoft.com/office/drawing/2014/chart" uri="{C3380CC4-5D6E-409C-BE32-E72D297353CC}">
              <c16:uniqueId val="{00000001-07AD-4BAE-8CB0-60A7D28C6062}"/>
            </c:ext>
          </c:extLst>
        </c:ser>
        <c:ser>
          <c:idx val="2"/>
          <c:order val="2"/>
          <c:tx>
            <c:strRef>
              <c:f>'Shelter and Settlement'!$A$106</c:f>
              <c:strCache>
                <c:ptCount val="1"/>
                <c:pt idx="0">
                  <c:v>self-settled (in an informal settlement)</c:v>
                </c:pt>
              </c:strCache>
            </c:strRef>
          </c:tx>
          <c:spPr>
            <a:solidFill>
              <a:srgbClr val="FC0000"/>
            </a:solidFill>
            <a:ln>
              <a:noFill/>
            </a:ln>
            <a:effectLst/>
          </c:spPr>
          <c:invertIfNegative val="0"/>
          <c:cat>
            <c:strRef>
              <c:f>'Shelter and Settlement'!$B$103:$E$103</c:f>
              <c:strCache>
                <c:ptCount val="4"/>
                <c:pt idx="0">
                  <c:v>Apartment</c:v>
                </c:pt>
                <c:pt idx="1">
                  <c:v>House</c:v>
                </c:pt>
                <c:pt idx="2">
                  <c:v>Public building (school, municipality, etc.)</c:v>
                </c:pt>
                <c:pt idx="3">
                  <c:v>Tent</c:v>
                </c:pt>
              </c:strCache>
            </c:strRef>
          </c:cat>
          <c:val>
            <c:numRef>
              <c:f>'Shelter and Settlement'!$B$106:$E$106</c:f>
              <c:numCache>
                <c:formatCode>0%</c:formatCode>
                <c:ptCount val="4"/>
                <c:pt idx="0">
                  <c:v>0</c:v>
                </c:pt>
                <c:pt idx="1">
                  <c:v>0.90909090909090906</c:v>
                </c:pt>
                <c:pt idx="2">
                  <c:v>1.5151515151515152E-2</c:v>
                </c:pt>
                <c:pt idx="3">
                  <c:v>7.575757575757576E-2</c:v>
                </c:pt>
              </c:numCache>
            </c:numRef>
          </c:val>
          <c:extLst>
            <c:ext xmlns:c16="http://schemas.microsoft.com/office/drawing/2014/chart" uri="{C3380CC4-5D6E-409C-BE32-E72D297353CC}">
              <c16:uniqueId val="{00000002-07AD-4BAE-8CB0-60A7D28C6062}"/>
            </c:ext>
          </c:extLst>
        </c:ser>
        <c:ser>
          <c:idx val="3"/>
          <c:order val="3"/>
          <c:tx>
            <c:strRef>
              <c:f>'Shelter and Settlement'!$A$107</c:f>
              <c:strCache>
                <c:ptCount val="1"/>
                <c:pt idx="0">
                  <c:v>formal settlement (planned camp or collective center)</c:v>
                </c:pt>
              </c:strCache>
            </c:strRef>
          </c:tx>
          <c:spPr>
            <a:solidFill>
              <a:srgbClr val="FE9999"/>
            </a:solidFill>
            <a:ln>
              <a:noFill/>
            </a:ln>
            <a:effectLst/>
          </c:spPr>
          <c:invertIfNegative val="0"/>
          <c:cat>
            <c:strRef>
              <c:f>'Shelter and Settlement'!$B$103:$E$103</c:f>
              <c:strCache>
                <c:ptCount val="4"/>
                <c:pt idx="0">
                  <c:v>Apartment</c:v>
                </c:pt>
                <c:pt idx="1">
                  <c:v>House</c:v>
                </c:pt>
                <c:pt idx="2">
                  <c:v>Public building (school, municipality, etc.)</c:v>
                </c:pt>
                <c:pt idx="3">
                  <c:v>Tent</c:v>
                </c:pt>
              </c:strCache>
            </c:strRef>
          </c:cat>
          <c:val>
            <c:numRef>
              <c:f>'Shelter and Settlement'!$B$107:$E$107</c:f>
              <c:numCache>
                <c:formatCode>0%</c:formatCode>
                <c:ptCount val="4"/>
                <c:pt idx="0">
                  <c:v>0</c:v>
                </c:pt>
                <c:pt idx="1">
                  <c:v>1</c:v>
                </c:pt>
                <c:pt idx="2">
                  <c:v>0</c:v>
                </c:pt>
                <c:pt idx="3">
                  <c:v>0</c:v>
                </c:pt>
              </c:numCache>
            </c:numRef>
          </c:val>
          <c:extLst>
            <c:ext xmlns:c16="http://schemas.microsoft.com/office/drawing/2014/chart" uri="{C3380CC4-5D6E-409C-BE32-E72D297353CC}">
              <c16:uniqueId val="{00000003-07AD-4BAE-8CB0-60A7D28C6062}"/>
            </c:ext>
          </c:extLst>
        </c:ser>
        <c:dLbls>
          <c:showLegendKey val="0"/>
          <c:showVal val="0"/>
          <c:showCatName val="0"/>
          <c:showSerName val="0"/>
          <c:showPercent val="0"/>
          <c:showBubbleSize val="0"/>
        </c:dLbls>
        <c:gapWidth val="95"/>
        <c:overlap val="100"/>
        <c:axId val="2104894648"/>
        <c:axId val="2104887760"/>
      </c:barChart>
      <c:catAx>
        <c:axId val="21048946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04887760"/>
        <c:crosses val="autoZero"/>
        <c:auto val="1"/>
        <c:lblAlgn val="ctr"/>
        <c:lblOffset val="100"/>
        <c:noMultiLvlLbl val="0"/>
      </c:catAx>
      <c:valAx>
        <c:axId val="2104887760"/>
        <c:scaling>
          <c:orientation val="minMax"/>
        </c:scaling>
        <c:delete val="1"/>
        <c:axPos val="b"/>
        <c:numFmt formatCode="0%" sourceLinked="1"/>
        <c:majorTickMark val="none"/>
        <c:minorTickMark val="none"/>
        <c:tickLblPos val="nextTo"/>
        <c:crossAx val="210489464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Shelter Types of IDPs</a:t>
            </a:r>
            <a:r>
              <a:rPr lang="en-US" baseline="0"/>
              <a:t> in the SW Region</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'Shelter and Settlement'!$S$479</c:f>
              <c:strCache>
                <c:ptCount val="1"/>
                <c:pt idx="0">
                  <c:v>Count of _index</c:v>
                </c:pt>
              </c:strCache>
            </c:strRef>
          </c:tx>
          <c:dPt>
            <c:idx val="0"/>
            <c:bubble3D val="0"/>
            <c:spPr>
              <a:solidFill>
                <a:srgbClr val="C1E2AC"/>
              </a:solidFill>
              <a:ln w="19050">
                <a:solidFill>
                  <a:schemeClr val="lt1"/>
                </a:solidFill>
              </a:ln>
              <a:effectLst/>
            </c:spPr>
            <c:extLst>
              <c:ext xmlns:c16="http://schemas.microsoft.com/office/drawing/2014/chart" uri="{C3380CC4-5D6E-409C-BE32-E72D297353CC}">
                <c16:uniqueId val="{00000001-4697-46F7-AB36-729C755D43D5}"/>
              </c:ext>
            </c:extLst>
          </c:dPt>
          <c:dPt>
            <c:idx val="1"/>
            <c:bubble3D val="0"/>
            <c:spPr>
              <a:solidFill>
                <a:srgbClr val="04314C"/>
              </a:solidFill>
              <a:ln w="19050">
                <a:solidFill>
                  <a:schemeClr val="lt1"/>
                </a:solidFill>
              </a:ln>
              <a:effectLst/>
            </c:spPr>
            <c:extLst>
              <c:ext xmlns:c16="http://schemas.microsoft.com/office/drawing/2014/chart" uri="{C3380CC4-5D6E-409C-BE32-E72D297353CC}">
                <c16:uniqueId val="{00000003-4697-46F7-AB36-729C755D43D5}"/>
              </c:ext>
            </c:extLst>
          </c:dPt>
          <c:dPt>
            <c:idx val="2"/>
            <c:bubble3D val="0"/>
            <c:spPr>
              <a:solidFill>
                <a:srgbClr val="65B630"/>
              </a:solidFill>
              <a:ln w="19050">
                <a:solidFill>
                  <a:schemeClr val="lt1"/>
                </a:solidFill>
              </a:ln>
              <a:effectLst/>
            </c:spPr>
            <c:extLst>
              <c:ext xmlns:c16="http://schemas.microsoft.com/office/drawing/2014/chart" uri="{C3380CC4-5D6E-409C-BE32-E72D297353CC}">
                <c16:uniqueId val="{00000005-4697-46F7-AB36-729C755D43D5}"/>
              </c:ext>
            </c:extLst>
          </c:dPt>
          <c:dPt>
            <c:idx val="3"/>
            <c:bubble3D val="0"/>
            <c:spPr>
              <a:solidFill>
                <a:srgbClr val="FE9999"/>
              </a:solidFill>
              <a:ln w="19050">
                <a:solidFill>
                  <a:schemeClr val="lt1"/>
                </a:solidFill>
              </a:ln>
              <a:effectLst/>
            </c:spPr>
            <c:extLst>
              <c:ext xmlns:c16="http://schemas.microsoft.com/office/drawing/2014/chart" uri="{C3380CC4-5D6E-409C-BE32-E72D297353CC}">
                <c16:uniqueId val="{00000007-4697-46F7-AB36-729C755D43D5}"/>
              </c:ext>
            </c:extLst>
          </c:dPt>
          <c:dPt>
            <c:idx val="4"/>
            <c:bubble3D val="0"/>
            <c:spPr>
              <a:solidFill>
                <a:srgbClr val="1687CB"/>
              </a:solidFill>
              <a:ln w="19050">
                <a:solidFill>
                  <a:schemeClr val="lt1"/>
                </a:solidFill>
              </a:ln>
              <a:effectLst/>
            </c:spPr>
            <c:extLst>
              <c:ext xmlns:c16="http://schemas.microsoft.com/office/drawing/2014/chart" uri="{C3380CC4-5D6E-409C-BE32-E72D297353CC}">
                <c16:uniqueId val="{00000009-4697-46F7-AB36-729C755D43D5}"/>
              </c:ext>
            </c:extLst>
          </c:dPt>
          <c:dPt>
            <c:idx val="5"/>
            <c:bubble3D val="0"/>
            <c:spPr>
              <a:solidFill>
                <a:srgbClr val="FC0000"/>
              </a:solidFill>
              <a:ln w="19050">
                <a:solidFill>
                  <a:schemeClr val="lt1"/>
                </a:solidFill>
              </a:ln>
              <a:effectLst/>
            </c:spPr>
            <c:extLst>
              <c:ext xmlns:c16="http://schemas.microsoft.com/office/drawing/2014/chart" uri="{C3380CC4-5D6E-409C-BE32-E72D297353CC}">
                <c16:uniqueId val="{0000000B-4697-46F7-AB36-729C755D43D5}"/>
              </c:ext>
            </c:extLst>
          </c:dPt>
          <c:dPt>
            <c:idx val="6"/>
            <c:bubble3D val="0"/>
            <c:spPr>
              <a:solidFill>
                <a:srgbClr val="FFB100"/>
              </a:solidFill>
              <a:ln w="19050">
                <a:solidFill>
                  <a:schemeClr val="lt1"/>
                </a:solidFill>
              </a:ln>
              <a:effectLst/>
            </c:spPr>
            <c:extLst>
              <c:ext xmlns:c16="http://schemas.microsoft.com/office/drawing/2014/chart" uri="{C3380CC4-5D6E-409C-BE32-E72D297353CC}">
                <c16:uniqueId val="{0000000D-4697-46F7-AB36-729C755D43D5}"/>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'Shelter and Settlement'!$R$480:$R$486</c:f>
              <c:strCache>
                <c:ptCount val="7"/>
                <c:pt idx="0">
                  <c:v>Apartment</c:v>
                </c:pt>
                <c:pt idx="1">
                  <c:v>Collective center</c:v>
                </c:pt>
                <c:pt idx="2">
                  <c:v>House</c:v>
                </c:pt>
                <c:pt idx="3">
                  <c:v>Makeshift / emergency shelter</c:v>
                </c:pt>
                <c:pt idx="4">
                  <c:v>Public building (school, municipality, etc.)</c:v>
                </c:pt>
                <c:pt idx="5">
                  <c:v>Tent</c:v>
                </c:pt>
                <c:pt idx="6">
                  <c:v>No response</c:v>
                </c:pt>
              </c:strCache>
            </c:strRef>
          </c:cat>
          <c:val>
            <c:numRef>
              <c:f>'Shelter and Settlement'!$S$480:$S$486</c:f>
              <c:numCache>
                <c:formatCode>0.00%</c:formatCode>
                <c:ptCount val="7"/>
                <c:pt idx="0">
                  <c:v>7.4110671936758896E-2</c:v>
                </c:pt>
                <c:pt idx="1">
                  <c:v>9.8814229249011851E-4</c:v>
                </c:pt>
                <c:pt idx="2">
                  <c:v>0.89920948616600793</c:v>
                </c:pt>
                <c:pt idx="3">
                  <c:v>5.9288537549407111E-3</c:v>
                </c:pt>
                <c:pt idx="4">
                  <c:v>9.8814229249011851E-4</c:v>
                </c:pt>
                <c:pt idx="5">
                  <c:v>1.2845849802371542E-2</c:v>
                </c:pt>
                <c:pt idx="6">
                  <c:v>5.9288537549407111E-3</c:v>
                </c:pt>
              </c:numCache>
            </c:numRef>
          </c:val>
          <c:extLst>
            <c:ext xmlns:c16="http://schemas.microsoft.com/office/drawing/2014/chart" uri="{C3380CC4-5D6E-409C-BE32-E72D297353CC}">
              <c16:uniqueId val="{0000000E-4697-46F7-AB36-729C755D43D5}"/>
            </c:ext>
          </c:extLst>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SW:</a:t>
            </a:r>
            <a:r>
              <a:rPr lang="en-GB" baseline="0"/>
              <a:t> IDPs Shelter Type by Settlement Scenario</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stacked"/>
        <c:varyColors val="0"/>
        <c:ser>
          <c:idx val="0"/>
          <c:order val="0"/>
          <c:tx>
            <c:strRef>
              <c:f>'Shelter and Settlement'!$L$507</c:f>
              <c:strCache>
                <c:ptCount val="1"/>
                <c:pt idx="0">
                  <c:v>formal settlement (planned camp or collective center)</c:v>
                </c:pt>
              </c:strCache>
            </c:strRef>
          </c:tx>
          <c:spPr>
            <a:solidFill>
              <a:srgbClr val="FE9999"/>
            </a:solidFill>
            <a:ln>
              <a:noFill/>
            </a:ln>
            <a:effectLst/>
          </c:spPr>
          <c:invertIfNegative val="0"/>
          <c:cat>
            <c:strRef>
              <c:f>'Shelter and Settlement'!$M$506:$R$506</c:f>
              <c:strCache>
                <c:ptCount val="6"/>
                <c:pt idx="0">
                  <c:v>Apartment</c:v>
                </c:pt>
                <c:pt idx="1">
                  <c:v>Collective center</c:v>
                </c:pt>
                <c:pt idx="2">
                  <c:v>House</c:v>
                </c:pt>
                <c:pt idx="3">
                  <c:v>Makeshift / emergency shelter</c:v>
                </c:pt>
                <c:pt idx="4">
                  <c:v>Public building (school, municipality, etc.)</c:v>
                </c:pt>
                <c:pt idx="5">
                  <c:v>Tent</c:v>
                </c:pt>
              </c:strCache>
            </c:strRef>
          </c:cat>
          <c:val>
            <c:numRef>
              <c:f>'Shelter and Settlement'!$M$507:$R$507</c:f>
              <c:numCache>
                <c:formatCode>0%</c:formatCode>
                <c:ptCount val="6"/>
                <c:pt idx="0">
                  <c:v>0</c:v>
                </c:pt>
                <c:pt idx="1">
                  <c:v>0</c:v>
                </c:pt>
                <c:pt idx="2">
                  <c:v>0.92307692307692313</c:v>
                </c:pt>
                <c:pt idx="3">
                  <c:v>2.564102564102564E-2</c:v>
                </c:pt>
                <c:pt idx="4">
                  <c:v>0</c:v>
                </c:pt>
                <c:pt idx="5">
                  <c:v>5.128205128205128E-2</c:v>
                </c:pt>
              </c:numCache>
            </c:numRef>
          </c:val>
          <c:extLst>
            <c:ext xmlns:c16="http://schemas.microsoft.com/office/drawing/2014/chart" uri="{C3380CC4-5D6E-409C-BE32-E72D297353CC}">
              <c16:uniqueId val="{00000000-93C0-4BE2-BAEB-08B2D86DA339}"/>
            </c:ext>
          </c:extLst>
        </c:ser>
        <c:ser>
          <c:idx val="1"/>
          <c:order val="1"/>
          <c:tx>
            <c:strRef>
              <c:f>'Shelter and Settlement'!$L$508</c:f>
              <c:strCache>
                <c:ptCount val="1"/>
                <c:pt idx="0">
                  <c:v>Host family</c:v>
                </c:pt>
              </c:strCache>
            </c:strRef>
          </c:tx>
          <c:spPr>
            <a:solidFill>
              <a:srgbClr val="C1E2AC"/>
            </a:solidFill>
            <a:ln>
              <a:noFill/>
            </a:ln>
            <a:effectLst/>
          </c:spPr>
          <c:invertIfNegative val="0"/>
          <c:cat>
            <c:strRef>
              <c:f>'Shelter and Settlement'!$M$506:$R$506</c:f>
              <c:strCache>
                <c:ptCount val="6"/>
                <c:pt idx="0">
                  <c:v>Apartment</c:v>
                </c:pt>
                <c:pt idx="1">
                  <c:v>Collective center</c:v>
                </c:pt>
                <c:pt idx="2">
                  <c:v>House</c:v>
                </c:pt>
                <c:pt idx="3">
                  <c:v>Makeshift / emergency shelter</c:v>
                </c:pt>
                <c:pt idx="4">
                  <c:v>Public building (school, municipality, etc.)</c:v>
                </c:pt>
                <c:pt idx="5">
                  <c:v>Tent</c:v>
                </c:pt>
              </c:strCache>
            </c:strRef>
          </c:cat>
          <c:val>
            <c:numRef>
              <c:f>'Shelter and Settlement'!$M$508:$R$508</c:f>
              <c:numCache>
                <c:formatCode>0%</c:formatCode>
                <c:ptCount val="6"/>
                <c:pt idx="0">
                  <c:v>0.10666666666666667</c:v>
                </c:pt>
                <c:pt idx="1">
                  <c:v>0</c:v>
                </c:pt>
                <c:pt idx="2">
                  <c:v>0.89333333333333331</c:v>
                </c:pt>
                <c:pt idx="3">
                  <c:v>0</c:v>
                </c:pt>
                <c:pt idx="4">
                  <c:v>0</c:v>
                </c:pt>
                <c:pt idx="5">
                  <c:v>0</c:v>
                </c:pt>
              </c:numCache>
            </c:numRef>
          </c:val>
          <c:extLst>
            <c:ext xmlns:c16="http://schemas.microsoft.com/office/drawing/2014/chart" uri="{C3380CC4-5D6E-409C-BE32-E72D297353CC}">
              <c16:uniqueId val="{00000001-93C0-4BE2-BAEB-08B2D86DA339}"/>
            </c:ext>
          </c:extLst>
        </c:ser>
        <c:ser>
          <c:idx val="2"/>
          <c:order val="2"/>
          <c:tx>
            <c:strRef>
              <c:f>'Shelter and Settlement'!$L$509</c:f>
              <c:strCache>
                <c:ptCount val="1"/>
                <c:pt idx="0">
                  <c:v>self-settled (in an informal settlement)</c:v>
                </c:pt>
              </c:strCache>
            </c:strRef>
          </c:tx>
          <c:spPr>
            <a:solidFill>
              <a:srgbClr val="FC0000"/>
            </a:solidFill>
            <a:ln>
              <a:noFill/>
            </a:ln>
            <a:effectLst/>
          </c:spPr>
          <c:invertIfNegative val="0"/>
          <c:cat>
            <c:strRef>
              <c:f>'Shelter and Settlement'!$M$506:$R$506</c:f>
              <c:strCache>
                <c:ptCount val="6"/>
                <c:pt idx="0">
                  <c:v>Apartment</c:v>
                </c:pt>
                <c:pt idx="1">
                  <c:v>Collective center</c:v>
                </c:pt>
                <c:pt idx="2">
                  <c:v>House</c:v>
                </c:pt>
                <c:pt idx="3">
                  <c:v>Makeshift / emergency shelter</c:v>
                </c:pt>
                <c:pt idx="4">
                  <c:v>Public building (school, municipality, etc.)</c:v>
                </c:pt>
                <c:pt idx="5">
                  <c:v>Tent</c:v>
                </c:pt>
              </c:strCache>
            </c:strRef>
          </c:cat>
          <c:val>
            <c:numRef>
              <c:f>'Shelter and Settlement'!$M$509:$R$509</c:f>
              <c:numCache>
                <c:formatCode>0%</c:formatCode>
                <c:ptCount val="6"/>
                <c:pt idx="0">
                  <c:v>3.1746031746031744E-2</c:v>
                </c:pt>
                <c:pt idx="1">
                  <c:v>0</c:v>
                </c:pt>
                <c:pt idx="2">
                  <c:v>0.90476190476190477</c:v>
                </c:pt>
                <c:pt idx="3">
                  <c:v>1.5873015873015872E-2</c:v>
                </c:pt>
                <c:pt idx="4">
                  <c:v>0</c:v>
                </c:pt>
                <c:pt idx="5">
                  <c:v>4.7619047619047616E-2</c:v>
                </c:pt>
              </c:numCache>
            </c:numRef>
          </c:val>
          <c:extLst>
            <c:ext xmlns:c16="http://schemas.microsoft.com/office/drawing/2014/chart" uri="{C3380CC4-5D6E-409C-BE32-E72D297353CC}">
              <c16:uniqueId val="{00000002-93C0-4BE2-BAEB-08B2D86DA339}"/>
            </c:ext>
          </c:extLst>
        </c:ser>
        <c:ser>
          <c:idx val="3"/>
          <c:order val="3"/>
          <c:tx>
            <c:strRef>
              <c:f>'Shelter and Settlement'!$L$510</c:f>
              <c:strCache>
                <c:ptCount val="1"/>
                <c:pt idx="0">
                  <c:v>self-settled (renting or owner)</c:v>
                </c:pt>
              </c:strCache>
            </c:strRef>
          </c:tx>
          <c:spPr>
            <a:solidFill>
              <a:srgbClr val="65B630"/>
            </a:solidFill>
            <a:ln>
              <a:noFill/>
            </a:ln>
            <a:effectLst/>
          </c:spPr>
          <c:invertIfNegative val="0"/>
          <c:cat>
            <c:strRef>
              <c:f>'Shelter and Settlement'!$M$506:$R$506</c:f>
              <c:strCache>
                <c:ptCount val="6"/>
                <c:pt idx="0">
                  <c:v>Apartment</c:v>
                </c:pt>
                <c:pt idx="1">
                  <c:v>Collective center</c:v>
                </c:pt>
                <c:pt idx="2">
                  <c:v>House</c:v>
                </c:pt>
                <c:pt idx="3">
                  <c:v>Makeshift / emergency shelter</c:v>
                </c:pt>
                <c:pt idx="4">
                  <c:v>Public building (school, municipality, etc.)</c:v>
                </c:pt>
                <c:pt idx="5">
                  <c:v>Tent</c:v>
                </c:pt>
              </c:strCache>
            </c:strRef>
          </c:cat>
          <c:val>
            <c:numRef>
              <c:f>'Shelter and Settlement'!$M$510:$R$510</c:f>
              <c:numCache>
                <c:formatCode>0%</c:formatCode>
                <c:ptCount val="6"/>
                <c:pt idx="0">
                  <c:v>7.6167076167076173E-2</c:v>
                </c:pt>
                <c:pt idx="1">
                  <c:v>1.2285012285012285E-3</c:v>
                </c:pt>
                <c:pt idx="2">
                  <c:v>0.90663390663390664</c:v>
                </c:pt>
                <c:pt idx="3">
                  <c:v>4.9140049140049139E-3</c:v>
                </c:pt>
                <c:pt idx="4">
                  <c:v>1.2285012285012285E-3</c:v>
                </c:pt>
                <c:pt idx="5">
                  <c:v>9.8280098280098278E-3</c:v>
                </c:pt>
              </c:numCache>
            </c:numRef>
          </c:val>
          <c:extLst>
            <c:ext xmlns:c16="http://schemas.microsoft.com/office/drawing/2014/chart" uri="{C3380CC4-5D6E-409C-BE32-E72D297353CC}">
              <c16:uniqueId val="{00000003-93C0-4BE2-BAEB-08B2D86DA339}"/>
            </c:ext>
          </c:extLst>
        </c:ser>
        <c:dLbls>
          <c:showLegendKey val="0"/>
          <c:showVal val="0"/>
          <c:showCatName val="0"/>
          <c:showSerName val="0"/>
          <c:showPercent val="0"/>
          <c:showBubbleSize val="0"/>
        </c:dLbls>
        <c:gapWidth val="95"/>
        <c:overlap val="100"/>
        <c:axId val="1837383168"/>
        <c:axId val="1837384152"/>
      </c:barChart>
      <c:catAx>
        <c:axId val="183738316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37384152"/>
        <c:crosses val="autoZero"/>
        <c:auto val="1"/>
        <c:lblAlgn val="ctr"/>
        <c:lblOffset val="100"/>
        <c:noMultiLvlLbl val="0"/>
      </c:catAx>
      <c:valAx>
        <c:axId val="1837384152"/>
        <c:scaling>
          <c:orientation val="minMax"/>
        </c:scaling>
        <c:delete val="1"/>
        <c:axPos val="b"/>
        <c:numFmt formatCode="0%" sourceLinked="1"/>
        <c:majorTickMark val="none"/>
        <c:minorTickMark val="none"/>
        <c:tickLblPos val="nextTo"/>
        <c:crossAx val="183738316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NW Cameroon Types of Shelters for Returnees and Non-Displaced</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stacked"/>
        <c:varyColors val="0"/>
        <c:ser>
          <c:idx val="0"/>
          <c:order val="0"/>
          <c:tx>
            <c:strRef>
              <c:f>'Shelter and Settlement'!$G$301</c:f>
              <c:strCache>
                <c:ptCount val="1"/>
                <c:pt idx="0">
                  <c:v>Apartment</c:v>
                </c:pt>
              </c:strCache>
            </c:strRef>
          </c:tx>
          <c:spPr>
            <a:solidFill>
              <a:srgbClr val="C1E2AC"/>
            </a:solidFill>
            <a:ln>
              <a:noFill/>
            </a:ln>
            <a:effectLst/>
          </c:spPr>
          <c:invertIfNegative val="0"/>
          <c:cat>
            <c:strRef>
              <c:f>'Shelter and Settlement'!$H$300:$I$300</c:f>
              <c:strCache>
                <c:ptCount val="2"/>
                <c:pt idx="0">
                  <c:v>Non-displaced</c:v>
                </c:pt>
                <c:pt idx="1">
                  <c:v>Retunee</c:v>
                </c:pt>
              </c:strCache>
            </c:strRef>
          </c:cat>
          <c:val>
            <c:numRef>
              <c:f>'Shelter and Settlement'!$H$301:$I$301</c:f>
              <c:numCache>
                <c:formatCode>0.00%</c:formatCode>
                <c:ptCount val="2"/>
                <c:pt idx="0">
                  <c:v>7.4688796680497924E-2</c:v>
                </c:pt>
                <c:pt idx="1">
                  <c:v>1.8691588785046728E-2</c:v>
                </c:pt>
              </c:numCache>
            </c:numRef>
          </c:val>
          <c:extLst>
            <c:ext xmlns:c16="http://schemas.microsoft.com/office/drawing/2014/chart" uri="{C3380CC4-5D6E-409C-BE32-E72D297353CC}">
              <c16:uniqueId val="{00000000-C32A-4274-93C7-3C69E2DA13FA}"/>
            </c:ext>
          </c:extLst>
        </c:ser>
        <c:ser>
          <c:idx val="1"/>
          <c:order val="1"/>
          <c:tx>
            <c:strRef>
              <c:f>'Shelter and Settlement'!$G$302</c:f>
              <c:strCache>
                <c:ptCount val="1"/>
                <c:pt idx="0">
                  <c:v>House</c:v>
                </c:pt>
              </c:strCache>
            </c:strRef>
          </c:tx>
          <c:spPr>
            <a:solidFill>
              <a:srgbClr val="65B630"/>
            </a:solidFill>
            <a:ln>
              <a:noFill/>
            </a:ln>
            <a:effectLst/>
          </c:spPr>
          <c:invertIfNegative val="0"/>
          <c:cat>
            <c:strRef>
              <c:f>'Shelter and Settlement'!$H$300:$I$300</c:f>
              <c:strCache>
                <c:ptCount val="2"/>
                <c:pt idx="0">
                  <c:v>Non-displaced</c:v>
                </c:pt>
                <c:pt idx="1">
                  <c:v>Retunee</c:v>
                </c:pt>
              </c:strCache>
            </c:strRef>
          </c:cat>
          <c:val>
            <c:numRef>
              <c:f>'Shelter and Settlement'!$H$302:$I$302</c:f>
              <c:numCache>
                <c:formatCode>0.00%</c:formatCode>
                <c:ptCount val="2"/>
                <c:pt idx="0">
                  <c:v>0.92012448132780078</c:v>
                </c:pt>
                <c:pt idx="1">
                  <c:v>0.96884735202492211</c:v>
                </c:pt>
              </c:numCache>
            </c:numRef>
          </c:val>
          <c:extLst>
            <c:ext xmlns:c16="http://schemas.microsoft.com/office/drawing/2014/chart" uri="{C3380CC4-5D6E-409C-BE32-E72D297353CC}">
              <c16:uniqueId val="{00000001-C32A-4274-93C7-3C69E2DA13FA}"/>
            </c:ext>
          </c:extLst>
        </c:ser>
        <c:ser>
          <c:idx val="2"/>
          <c:order val="2"/>
          <c:tx>
            <c:strRef>
              <c:f>'Shelter and Settlement'!$G$303</c:f>
              <c:strCache>
                <c:ptCount val="1"/>
                <c:pt idx="0">
                  <c:v>Makeshift / emergency shelter</c:v>
                </c:pt>
              </c:strCache>
            </c:strRef>
          </c:tx>
          <c:spPr>
            <a:solidFill>
              <a:srgbClr val="FE9999"/>
            </a:solidFill>
            <a:ln>
              <a:noFill/>
            </a:ln>
            <a:effectLst/>
          </c:spPr>
          <c:invertIfNegative val="0"/>
          <c:cat>
            <c:strRef>
              <c:f>'Shelter and Settlement'!$H$300:$I$300</c:f>
              <c:strCache>
                <c:ptCount val="2"/>
                <c:pt idx="0">
                  <c:v>Non-displaced</c:v>
                </c:pt>
                <c:pt idx="1">
                  <c:v>Retunee</c:v>
                </c:pt>
              </c:strCache>
            </c:strRef>
          </c:cat>
          <c:val>
            <c:numRef>
              <c:f>'Shelter and Settlement'!$H$303:$I$303</c:f>
              <c:numCache>
                <c:formatCode>0.00%</c:formatCode>
                <c:ptCount val="2"/>
                <c:pt idx="0">
                  <c:v>1.037344398340249E-3</c:v>
                </c:pt>
                <c:pt idx="1">
                  <c:v>0</c:v>
                </c:pt>
              </c:numCache>
            </c:numRef>
          </c:val>
          <c:extLst>
            <c:ext xmlns:c16="http://schemas.microsoft.com/office/drawing/2014/chart" uri="{C3380CC4-5D6E-409C-BE32-E72D297353CC}">
              <c16:uniqueId val="{00000002-C32A-4274-93C7-3C69E2DA13FA}"/>
            </c:ext>
          </c:extLst>
        </c:ser>
        <c:ser>
          <c:idx val="3"/>
          <c:order val="3"/>
          <c:tx>
            <c:strRef>
              <c:f>'Shelter and Settlement'!$G$304</c:f>
              <c:strCache>
                <c:ptCount val="1"/>
                <c:pt idx="0">
                  <c:v>Tent</c:v>
                </c:pt>
              </c:strCache>
            </c:strRef>
          </c:tx>
          <c:spPr>
            <a:solidFill>
              <a:srgbClr val="FC0000"/>
            </a:solidFill>
            <a:ln>
              <a:noFill/>
            </a:ln>
            <a:effectLst/>
          </c:spPr>
          <c:invertIfNegative val="0"/>
          <c:cat>
            <c:strRef>
              <c:f>'Shelter and Settlement'!$H$300:$I$300</c:f>
              <c:strCache>
                <c:ptCount val="2"/>
                <c:pt idx="0">
                  <c:v>Non-displaced</c:v>
                </c:pt>
                <c:pt idx="1">
                  <c:v>Retunee</c:v>
                </c:pt>
              </c:strCache>
            </c:strRef>
          </c:cat>
          <c:val>
            <c:numRef>
              <c:f>'Shelter and Settlement'!$H$304:$I$304</c:f>
              <c:numCache>
                <c:formatCode>0.00%</c:formatCode>
                <c:ptCount val="2"/>
                <c:pt idx="0">
                  <c:v>4.1493775933609959E-3</c:v>
                </c:pt>
                <c:pt idx="1">
                  <c:v>1.2461059190031152E-2</c:v>
                </c:pt>
              </c:numCache>
            </c:numRef>
          </c:val>
          <c:extLst>
            <c:ext xmlns:c16="http://schemas.microsoft.com/office/drawing/2014/chart" uri="{C3380CC4-5D6E-409C-BE32-E72D297353CC}">
              <c16:uniqueId val="{00000003-C32A-4274-93C7-3C69E2DA13FA}"/>
            </c:ext>
          </c:extLst>
        </c:ser>
        <c:dLbls>
          <c:showLegendKey val="0"/>
          <c:showVal val="0"/>
          <c:showCatName val="0"/>
          <c:showSerName val="0"/>
          <c:showPercent val="0"/>
          <c:showBubbleSize val="0"/>
        </c:dLbls>
        <c:gapWidth val="95"/>
        <c:overlap val="100"/>
        <c:axId val="2122120672"/>
        <c:axId val="2122121656"/>
      </c:barChart>
      <c:catAx>
        <c:axId val="212212067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22121656"/>
        <c:crosses val="autoZero"/>
        <c:auto val="1"/>
        <c:lblAlgn val="ctr"/>
        <c:lblOffset val="100"/>
        <c:noMultiLvlLbl val="0"/>
      </c:catAx>
      <c:valAx>
        <c:axId val="2122121656"/>
        <c:scaling>
          <c:orientation val="minMax"/>
        </c:scaling>
        <c:delete val="1"/>
        <c:axPos val="b"/>
        <c:numFmt formatCode="0.00%" sourceLinked="1"/>
        <c:majorTickMark val="none"/>
        <c:minorTickMark val="none"/>
        <c:tickLblPos val="nextTo"/>
        <c:crossAx val="212212067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SW Cameroon: Types of Shelters for Returnees and Non-Displaced</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percentStacked"/>
        <c:varyColors val="0"/>
        <c:ser>
          <c:idx val="0"/>
          <c:order val="0"/>
          <c:tx>
            <c:strRef>
              <c:f>'Shelter and Settlement'!$M$538</c:f>
              <c:strCache>
                <c:ptCount val="1"/>
                <c:pt idx="0">
                  <c:v>Apartment</c:v>
                </c:pt>
              </c:strCache>
            </c:strRef>
          </c:tx>
          <c:spPr>
            <a:solidFill>
              <a:srgbClr val="C1E2AC"/>
            </a:solidFill>
            <a:ln>
              <a:noFill/>
            </a:ln>
            <a:effectLst/>
          </c:spPr>
          <c:invertIfNegative val="0"/>
          <c:cat>
            <c:strRef>
              <c:f>'Shelter and Settlement'!$L$539:$L$540</c:f>
              <c:strCache>
                <c:ptCount val="2"/>
                <c:pt idx="0">
                  <c:v>Non-displaced</c:v>
                </c:pt>
                <c:pt idx="1">
                  <c:v>Retunee</c:v>
                </c:pt>
              </c:strCache>
            </c:strRef>
          </c:cat>
          <c:val>
            <c:numRef>
              <c:f>'Shelter and Settlement'!$M$539:$M$540</c:f>
              <c:numCache>
                <c:formatCode>0.00%</c:formatCode>
                <c:ptCount val="2"/>
                <c:pt idx="0">
                  <c:v>8.4973166368515207E-2</c:v>
                </c:pt>
                <c:pt idx="1">
                  <c:v>4.40251572327044E-2</c:v>
                </c:pt>
              </c:numCache>
            </c:numRef>
          </c:val>
          <c:extLst>
            <c:ext xmlns:c16="http://schemas.microsoft.com/office/drawing/2014/chart" uri="{C3380CC4-5D6E-409C-BE32-E72D297353CC}">
              <c16:uniqueId val="{00000000-779F-4B92-958E-3FA905168E58}"/>
            </c:ext>
          </c:extLst>
        </c:ser>
        <c:ser>
          <c:idx val="1"/>
          <c:order val="1"/>
          <c:tx>
            <c:strRef>
              <c:f>'Shelter and Settlement'!$N$538</c:f>
              <c:strCache>
                <c:ptCount val="1"/>
                <c:pt idx="0">
                  <c:v>Collective center</c:v>
                </c:pt>
              </c:strCache>
            </c:strRef>
          </c:tx>
          <c:spPr>
            <a:solidFill>
              <a:srgbClr val="459FD5"/>
            </a:solidFill>
            <a:ln>
              <a:noFill/>
            </a:ln>
            <a:effectLst/>
          </c:spPr>
          <c:invertIfNegative val="0"/>
          <c:cat>
            <c:strRef>
              <c:f>'Shelter and Settlement'!$L$539:$L$540</c:f>
              <c:strCache>
                <c:ptCount val="2"/>
                <c:pt idx="0">
                  <c:v>Non-displaced</c:v>
                </c:pt>
                <c:pt idx="1">
                  <c:v>Retunee</c:v>
                </c:pt>
              </c:strCache>
            </c:strRef>
          </c:cat>
          <c:val>
            <c:numRef>
              <c:f>'Shelter and Settlement'!$N$539:$N$540</c:f>
              <c:numCache>
                <c:formatCode>0.00%</c:formatCode>
                <c:ptCount val="2"/>
                <c:pt idx="0">
                  <c:v>8.9445438282647585E-4</c:v>
                </c:pt>
                <c:pt idx="1">
                  <c:v>1.0482180293501049E-3</c:v>
                </c:pt>
              </c:numCache>
            </c:numRef>
          </c:val>
          <c:extLst>
            <c:ext xmlns:c16="http://schemas.microsoft.com/office/drawing/2014/chart" uri="{C3380CC4-5D6E-409C-BE32-E72D297353CC}">
              <c16:uniqueId val="{00000001-779F-4B92-958E-3FA905168E58}"/>
            </c:ext>
          </c:extLst>
        </c:ser>
        <c:ser>
          <c:idx val="2"/>
          <c:order val="2"/>
          <c:tx>
            <c:strRef>
              <c:f>'Shelter and Settlement'!$O$538</c:f>
              <c:strCache>
                <c:ptCount val="1"/>
                <c:pt idx="0">
                  <c:v>House</c:v>
                </c:pt>
              </c:strCache>
            </c:strRef>
          </c:tx>
          <c:spPr>
            <a:solidFill>
              <a:srgbClr val="65B630"/>
            </a:solidFill>
            <a:ln>
              <a:noFill/>
            </a:ln>
            <a:effectLst/>
          </c:spPr>
          <c:invertIfNegative val="0"/>
          <c:cat>
            <c:strRef>
              <c:f>'Shelter and Settlement'!$L$539:$L$540</c:f>
              <c:strCache>
                <c:ptCount val="2"/>
                <c:pt idx="0">
                  <c:v>Non-displaced</c:v>
                </c:pt>
                <c:pt idx="1">
                  <c:v>Retunee</c:v>
                </c:pt>
              </c:strCache>
            </c:strRef>
          </c:cat>
          <c:val>
            <c:numRef>
              <c:f>'Shelter and Settlement'!$O$539:$O$540</c:f>
              <c:numCache>
                <c:formatCode>0.00%</c:formatCode>
                <c:ptCount val="2"/>
                <c:pt idx="0">
                  <c:v>0.91323792486583188</c:v>
                </c:pt>
                <c:pt idx="1">
                  <c:v>0.94339622641509435</c:v>
                </c:pt>
              </c:numCache>
            </c:numRef>
          </c:val>
          <c:extLst>
            <c:ext xmlns:c16="http://schemas.microsoft.com/office/drawing/2014/chart" uri="{C3380CC4-5D6E-409C-BE32-E72D297353CC}">
              <c16:uniqueId val="{00000002-779F-4B92-958E-3FA905168E58}"/>
            </c:ext>
          </c:extLst>
        </c:ser>
        <c:ser>
          <c:idx val="3"/>
          <c:order val="3"/>
          <c:tx>
            <c:strRef>
              <c:f>'Shelter and Settlement'!$P$538</c:f>
              <c:strCache>
                <c:ptCount val="1"/>
                <c:pt idx="0">
                  <c:v>Makeshift / emergency shelter</c:v>
                </c:pt>
              </c:strCache>
            </c:strRef>
          </c:tx>
          <c:spPr>
            <a:solidFill>
              <a:srgbClr val="7F1416"/>
            </a:solidFill>
            <a:ln>
              <a:noFill/>
            </a:ln>
            <a:effectLst/>
          </c:spPr>
          <c:invertIfNegative val="0"/>
          <c:cat>
            <c:strRef>
              <c:f>'Shelter and Settlement'!$L$539:$L$540</c:f>
              <c:strCache>
                <c:ptCount val="2"/>
                <c:pt idx="0">
                  <c:v>Non-displaced</c:v>
                </c:pt>
                <c:pt idx="1">
                  <c:v>Retunee</c:v>
                </c:pt>
              </c:strCache>
            </c:strRef>
          </c:cat>
          <c:val>
            <c:numRef>
              <c:f>'Shelter and Settlement'!$P$539:$P$540</c:f>
              <c:numCache>
                <c:formatCode>0.00%</c:formatCode>
                <c:ptCount val="2"/>
                <c:pt idx="0">
                  <c:v>8.9445438282647585E-4</c:v>
                </c:pt>
                <c:pt idx="1">
                  <c:v>1.0482180293501049E-3</c:v>
                </c:pt>
              </c:numCache>
            </c:numRef>
          </c:val>
          <c:extLst>
            <c:ext xmlns:c16="http://schemas.microsoft.com/office/drawing/2014/chart" uri="{C3380CC4-5D6E-409C-BE32-E72D297353CC}">
              <c16:uniqueId val="{00000003-779F-4B92-958E-3FA905168E58}"/>
            </c:ext>
          </c:extLst>
        </c:ser>
        <c:ser>
          <c:idx val="4"/>
          <c:order val="4"/>
          <c:tx>
            <c:strRef>
              <c:f>'Shelter and Settlement'!$Q$538</c:f>
              <c:strCache>
                <c:ptCount val="1"/>
                <c:pt idx="0">
                  <c:v>No shelter/open air</c:v>
                </c:pt>
              </c:strCache>
            </c:strRef>
          </c:tx>
          <c:spPr>
            <a:solidFill>
              <a:srgbClr val="FC0000"/>
            </a:solidFill>
            <a:ln>
              <a:noFill/>
            </a:ln>
            <a:effectLst/>
          </c:spPr>
          <c:invertIfNegative val="0"/>
          <c:cat>
            <c:strRef>
              <c:f>'Shelter and Settlement'!$L$539:$L$540</c:f>
              <c:strCache>
                <c:ptCount val="2"/>
                <c:pt idx="0">
                  <c:v>Non-displaced</c:v>
                </c:pt>
                <c:pt idx="1">
                  <c:v>Retunee</c:v>
                </c:pt>
              </c:strCache>
            </c:strRef>
          </c:cat>
          <c:val>
            <c:numRef>
              <c:f>'Shelter and Settlement'!$Q$539:$Q$540</c:f>
              <c:numCache>
                <c:formatCode>0.00%</c:formatCode>
                <c:ptCount val="2"/>
                <c:pt idx="0">
                  <c:v>0</c:v>
                </c:pt>
                <c:pt idx="1">
                  <c:v>1.0482180293501049E-3</c:v>
                </c:pt>
              </c:numCache>
            </c:numRef>
          </c:val>
          <c:extLst>
            <c:ext xmlns:c16="http://schemas.microsoft.com/office/drawing/2014/chart" uri="{C3380CC4-5D6E-409C-BE32-E72D297353CC}">
              <c16:uniqueId val="{00000004-779F-4B92-958E-3FA905168E58}"/>
            </c:ext>
          </c:extLst>
        </c:ser>
        <c:ser>
          <c:idx val="5"/>
          <c:order val="5"/>
          <c:tx>
            <c:strRef>
              <c:f>'Shelter and Settlement'!$R$538</c:f>
              <c:strCache>
                <c:ptCount val="1"/>
                <c:pt idx="0">
                  <c:v>Public building (school, municipality, etc.)</c:v>
                </c:pt>
              </c:strCache>
            </c:strRef>
          </c:tx>
          <c:spPr>
            <a:solidFill>
              <a:srgbClr val="FFB100"/>
            </a:solidFill>
            <a:ln>
              <a:noFill/>
            </a:ln>
            <a:effectLst/>
          </c:spPr>
          <c:invertIfNegative val="0"/>
          <c:cat>
            <c:strRef>
              <c:f>'Shelter and Settlement'!$L$539:$L$540</c:f>
              <c:strCache>
                <c:ptCount val="2"/>
                <c:pt idx="0">
                  <c:v>Non-displaced</c:v>
                </c:pt>
                <c:pt idx="1">
                  <c:v>Retunee</c:v>
                </c:pt>
              </c:strCache>
            </c:strRef>
          </c:cat>
          <c:val>
            <c:numRef>
              <c:f>'Shelter and Settlement'!$R$539:$R$540</c:f>
              <c:numCache>
                <c:formatCode>0.00%</c:formatCode>
                <c:ptCount val="2"/>
                <c:pt idx="0">
                  <c:v>0</c:v>
                </c:pt>
                <c:pt idx="1">
                  <c:v>2.0964360587002098E-3</c:v>
                </c:pt>
              </c:numCache>
            </c:numRef>
          </c:val>
          <c:extLst>
            <c:ext xmlns:c16="http://schemas.microsoft.com/office/drawing/2014/chart" uri="{C3380CC4-5D6E-409C-BE32-E72D297353CC}">
              <c16:uniqueId val="{00000005-779F-4B92-958E-3FA905168E58}"/>
            </c:ext>
          </c:extLst>
        </c:ser>
        <c:ser>
          <c:idx val="6"/>
          <c:order val="6"/>
          <c:tx>
            <c:strRef>
              <c:f>'Shelter and Settlement'!$S$538</c:f>
              <c:strCache>
                <c:ptCount val="1"/>
                <c:pt idx="0">
                  <c:v>Tent</c:v>
                </c:pt>
              </c:strCache>
            </c:strRef>
          </c:tx>
          <c:spPr>
            <a:solidFill>
              <a:srgbClr val="FE9999"/>
            </a:solidFill>
            <a:ln>
              <a:noFill/>
            </a:ln>
            <a:effectLst/>
          </c:spPr>
          <c:invertIfNegative val="0"/>
          <c:cat>
            <c:strRef>
              <c:f>'Shelter and Settlement'!$L$539:$L$540</c:f>
              <c:strCache>
                <c:ptCount val="2"/>
                <c:pt idx="0">
                  <c:v>Non-displaced</c:v>
                </c:pt>
                <c:pt idx="1">
                  <c:v>Retunee</c:v>
                </c:pt>
              </c:strCache>
            </c:strRef>
          </c:cat>
          <c:val>
            <c:numRef>
              <c:f>'Shelter and Settlement'!$S$539:$S$540</c:f>
              <c:numCache>
                <c:formatCode>0.00%</c:formatCode>
                <c:ptCount val="2"/>
                <c:pt idx="0">
                  <c:v>0</c:v>
                </c:pt>
                <c:pt idx="1">
                  <c:v>7.3375262054507341E-3</c:v>
                </c:pt>
              </c:numCache>
            </c:numRef>
          </c:val>
          <c:extLst>
            <c:ext xmlns:c16="http://schemas.microsoft.com/office/drawing/2014/chart" uri="{C3380CC4-5D6E-409C-BE32-E72D297353CC}">
              <c16:uniqueId val="{00000006-779F-4B92-958E-3FA905168E58}"/>
            </c:ext>
          </c:extLst>
        </c:ser>
        <c:dLbls>
          <c:showLegendKey val="0"/>
          <c:showVal val="0"/>
          <c:showCatName val="0"/>
          <c:showSerName val="0"/>
          <c:showPercent val="0"/>
          <c:showBubbleSize val="0"/>
        </c:dLbls>
        <c:gapWidth val="95"/>
        <c:overlap val="100"/>
        <c:axId val="1473714480"/>
        <c:axId val="1473719400"/>
      </c:barChart>
      <c:catAx>
        <c:axId val="14737144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73719400"/>
        <c:crosses val="autoZero"/>
        <c:auto val="1"/>
        <c:lblAlgn val="ctr"/>
        <c:lblOffset val="100"/>
        <c:noMultiLvlLbl val="0"/>
      </c:catAx>
      <c:valAx>
        <c:axId val="1473719400"/>
        <c:scaling>
          <c:orientation val="minMax"/>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7371448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NW Makeshift</a:t>
            </a:r>
            <a:r>
              <a:rPr lang="en-GB" baseline="0"/>
              <a:t> Shelter Material Indications By Respondents</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stacked"/>
        <c:varyColors val="0"/>
        <c:ser>
          <c:idx val="0"/>
          <c:order val="0"/>
          <c:tx>
            <c:strRef>
              <c:f>'Shelter and Settlement'!$K$319</c:f>
              <c:strCache>
                <c:ptCount val="1"/>
                <c:pt idx="0">
                  <c:v>Internally Displaced</c:v>
                </c:pt>
              </c:strCache>
            </c:strRef>
          </c:tx>
          <c:spPr>
            <a:solidFill>
              <a:srgbClr val="7F1416"/>
            </a:solidFill>
            <a:ln>
              <a:noFill/>
            </a:ln>
            <a:effectLst/>
          </c:spPr>
          <c:invertIfNegative val="0"/>
          <c:cat>
            <c:strRef>
              <c:f>'Shelter and Settlement'!$J$320:$J$325</c:f>
              <c:strCache>
                <c:ptCount val="6"/>
                <c:pt idx="0">
                  <c:v>Tarpaulin</c:v>
                </c:pt>
                <c:pt idx="1">
                  <c:v>Straw</c:v>
                </c:pt>
                <c:pt idx="2">
                  <c:v>Bamboo</c:v>
                </c:pt>
                <c:pt idx="3">
                  <c:v>Other type of Wood</c:v>
                </c:pt>
                <c:pt idx="4">
                  <c:v>CGI sheets</c:v>
                </c:pt>
                <c:pt idx="5">
                  <c:v>Other</c:v>
                </c:pt>
              </c:strCache>
            </c:strRef>
          </c:cat>
          <c:val>
            <c:numRef>
              <c:f>'Shelter and Settlement'!$K$320:$K$325</c:f>
              <c:numCache>
                <c:formatCode>0.00%</c:formatCode>
                <c:ptCount val="6"/>
                <c:pt idx="0">
                  <c:v>9.5147478591817321E-4</c:v>
                </c:pt>
                <c:pt idx="1">
                  <c:v>1.9029495718363464E-3</c:v>
                </c:pt>
                <c:pt idx="2">
                  <c:v>2.8544243577545195E-3</c:v>
                </c:pt>
                <c:pt idx="3">
                  <c:v>2.8544243577545195E-3</c:v>
                </c:pt>
                <c:pt idx="4">
                  <c:v>7.8020932445290195E-2</c:v>
                </c:pt>
                <c:pt idx="5">
                  <c:v>0.18744053282588011</c:v>
                </c:pt>
              </c:numCache>
            </c:numRef>
          </c:val>
          <c:extLst>
            <c:ext xmlns:c16="http://schemas.microsoft.com/office/drawing/2014/chart" uri="{C3380CC4-5D6E-409C-BE32-E72D297353CC}">
              <c16:uniqueId val="{00000000-26F7-48DA-AFD3-43E5EC3B85AE}"/>
            </c:ext>
          </c:extLst>
        </c:ser>
        <c:ser>
          <c:idx val="1"/>
          <c:order val="1"/>
          <c:tx>
            <c:strRef>
              <c:f>'Shelter and Settlement'!$L$319</c:f>
              <c:strCache>
                <c:ptCount val="1"/>
                <c:pt idx="0">
                  <c:v>Non-displaced</c:v>
                </c:pt>
              </c:strCache>
            </c:strRef>
          </c:tx>
          <c:spPr>
            <a:solidFill>
              <a:srgbClr val="04314C"/>
            </a:solidFill>
            <a:ln>
              <a:noFill/>
            </a:ln>
            <a:effectLst/>
          </c:spPr>
          <c:invertIfNegative val="0"/>
          <c:cat>
            <c:strRef>
              <c:f>'Shelter and Settlement'!$J$320:$J$325</c:f>
              <c:strCache>
                <c:ptCount val="6"/>
                <c:pt idx="0">
                  <c:v>Tarpaulin</c:v>
                </c:pt>
                <c:pt idx="1">
                  <c:v>Straw</c:v>
                </c:pt>
                <c:pt idx="2">
                  <c:v>Bamboo</c:v>
                </c:pt>
                <c:pt idx="3">
                  <c:v>Other type of Wood</c:v>
                </c:pt>
                <c:pt idx="4">
                  <c:v>CGI sheets</c:v>
                </c:pt>
                <c:pt idx="5">
                  <c:v>Other</c:v>
                </c:pt>
              </c:strCache>
            </c:strRef>
          </c:cat>
          <c:val>
            <c:numRef>
              <c:f>'Shelter and Settlement'!$L$320:$L$325</c:f>
              <c:numCache>
                <c:formatCode>0.00%</c:formatCode>
                <c:ptCount val="6"/>
                <c:pt idx="0">
                  <c:v>1.0090817356205853E-3</c:v>
                </c:pt>
                <c:pt idx="1">
                  <c:v>1.0090817356205853E-3</c:v>
                </c:pt>
                <c:pt idx="2">
                  <c:v>1.0090817356205853E-3</c:v>
                </c:pt>
                <c:pt idx="3">
                  <c:v>1.0090817356205853E-3</c:v>
                </c:pt>
                <c:pt idx="4">
                  <c:v>4.1372351160443993E-2</c:v>
                </c:pt>
                <c:pt idx="5">
                  <c:v>7.8708375378405651E-2</c:v>
                </c:pt>
              </c:numCache>
            </c:numRef>
          </c:val>
          <c:extLst>
            <c:ext xmlns:c16="http://schemas.microsoft.com/office/drawing/2014/chart" uri="{C3380CC4-5D6E-409C-BE32-E72D297353CC}">
              <c16:uniqueId val="{00000001-26F7-48DA-AFD3-43E5EC3B85AE}"/>
            </c:ext>
          </c:extLst>
        </c:ser>
        <c:ser>
          <c:idx val="2"/>
          <c:order val="2"/>
          <c:tx>
            <c:strRef>
              <c:f>'Shelter and Settlement'!$M$319</c:f>
              <c:strCache>
                <c:ptCount val="1"/>
                <c:pt idx="0">
                  <c:v>Retunee</c:v>
                </c:pt>
              </c:strCache>
            </c:strRef>
          </c:tx>
          <c:spPr>
            <a:solidFill>
              <a:srgbClr val="65B630"/>
            </a:solidFill>
            <a:ln>
              <a:noFill/>
            </a:ln>
            <a:effectLst/>
          </c:spPr>
          <c:invertIfNegative val="0"/>
          <c:cat>
            <c:strRef>
              <c:f>'Shelter and Settlement'!$J$320:$J$325</c:f>
              <c:strCache>
                <c:ptCount val="6"/>
                <c:pt idx="0">
                  <c:v>Tarpaulin</c:v>
                </c:pt>
                <c:pt idx="1">
                  <c:v>Straw</c:v>
                </c:pt>
                <c:pt idx="2">
                  <c:v>Bamboo</c:v>
                </c:pt>
                <c:pt idx="3">
                  <c:v>Other type of Wood</c:v>
                </c:pt>
                <c:pt idx="4">
                  <c:v>CGI sheets</c:v>
                </c:pt>
                <c:pt idx="5">
                  <c:v>Other</c:v>
                </c:pt>
              </c:strCache>
            </c:strRef>
          </c:cat>
          <c:val>
            <c:numRef>
              <c:f>'Shelter and Settlement'!$M$320:$M$325</c:f>
              <c:numCache>
                <c:formatCode>0.00%</c:formatCode>
                <c:ptCount val="6"/>
                <c:pt idx="0">
                  <c:v>0</c:v>
                </c:pt>
                <c:pt idx="1">
                  <c:v>0</c:v>
                </c:pt>
                <c:pt idx="2">
                  <c:v>1.8292682926829267E-2</c:v>
                </c:pt>
                <c:pt idx="3">
                  <c:v>0</c:v>
                </c:pt>
                <c:pt idx="4">
                  <c:v>0</c:v>
                </c:pt>
                <c:pt idx="5">
                  <c:v>1.2195121951219513E-2</c:v>
                </c:pt>
              </c:numCache>
            </c:numRef>
          </c:val>
          <c:extLst>
            <c:ext xmlns:c16="http://schemas.microsoft.com/office/drawing/2014/chart" uri="{C3380CC4-5D6E-409C-BE32-E72D297353CC}">
              <c16:uniqueId val="{00000002-26F7-48DA-AFD3-43E5EC3B85AE}"/>
            </c:ext>
          </c:extLst>
        </c:ser>
        <c:dLbls>
          <c:showLegendKey val="0"/>
          <c:showVal val="0"/>
          <c:showCatName val="0"/>
          <c:showSerName val="0"/>
          <c:showPercent val="0"/>
          <c:showBubbleSize val="0"/>
        </c:dLbls>
        <c:gapWidth val="95"/>
        <c:overlap val="100"/>
        <c:axId val="1372815320"/>
        <c:axId val="1372809744"/>
      </c:barChart>
      <c:catAx>
        <c:axId val="13728153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72809744"/>
        <c:crosses val="autoZero"/>
        <c:auto val="1"/>
        <c:lblAlgn val="ctr"/>
        <c:lblOffset val="100"/>
        <c:noMultiLvlLbl val="0"/>
      </c:catAx>
      <c:valAx>
        <c:axId val="1372809744"/>
        <c:scaling>
          <c:orientation val="minMax"/>
        </c:scaling>
        <c:delete val="0"/>
        <c:axPos val="b"/>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7281532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Profile of Respondents by Populatoin type in SW</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stacked"/>
        <c:varyColors val="0"/>
        <c:ser>
          <c:idx val="0"/>
          <c:order val="0"/>
          <c:tx>
            <c:strRef>
              <c:f>'Profile of Respondents'!$B$54</c:f>
              <c:strCache>
                <c:ptCount val="1"/>
                <c:pt idx="0">
                  <c:v>Female</c:v>
                </c:pt>
              </c:strCache>
            </c:strRef>
          </c:tx>
          <c:spPr>
            <a:solidFill>
              <a:srgbClr val="FC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'Profile of Respondents'!$A$55:$A$57</c:f>
              <c:strCache>
                <c:ptCount val="3"/>
                <c:pt idx="0">
                  <c:v>Non-displaced</c:v>
                </c:pt>
                <c:pt idx="1">
                  <c:v>Retunee</c:v>
                </c:pt>
                <c:pt idx="2">
                  <c:v>Internally Displaced</c:v>
                </c:pt>
              </c:strCache>
            </c:strRef>
          </c:cat>
          <c:val>
            <c:numRef>
              <c:f>'Profile of Respondents'!$B$55:$B$57</c:f>
              <c:numCache>
                <c:formatCode>0.00%</c:formatCode>
                <c:ptCount val="3"/>
                <c:pt idx="0">
                  <c:v>0.40996503496503495</c:v>
                </c:pt>
                <c:pt idx="1">
                  <c:v>0.53521126760563376</c:v>
                </c:pt>
                <c:pt idx="2">
                  <c:v>0.59980237154150196</c:v>
                </c:pt>
              </c:numCache>
            </c:numRef>
          </c:val>
          <c:extLst>
            <c:ext xmlns:c16="http://schemas.microsoft.com/office/drawing/2014/chart" uri="{C3380CC4-5D6E-409C-BE32-E72D297353CC}">
              <c16:uniqueId val="{00000000-80A8-4AE1-B2DC-E80F06919093}"/>
            </c:ext>
          </c:extLst>
        </c:ser>
        <c:ser>
          <c:idx val="1"/>
          <c:order val="1"/>
          <c:tx>
            <c:strRef>
              <c:f>'Profile of Respondents'!$C$54</c:f>
              <c:strCache>
                <c:ptCount val="1"/>
                <c:pt idx="0">
                  <c:v>Male</c:v>
                </c:pt>
              </c:strCache>
            </c:strRef>
          </c:tx>
          <c:spPr>
            <a:solidFill>
              <a:srgbClr val="1687CB"/>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'Profile of Respondents'!$A$55:$A$57</c:f>
              <c:strCache>
                <c:ptCount val="3"/>
                <c:pt idx="0">
                  <c:v>Non-displaced</c:v>
                </c:pt>
                <c:pt idx="1">
                  <c:v>Retunee</c:v>
                </c:pt>
                <c:pt idx="2">
                  <c:v>Internally Displaced</c:v>
                </c:pt>
              </c:strCache>
            </c:strRef>
          </c:cat>
          <c:val>
            <c:numRef>
              <c:f>'Profile of Respondents'!$C$55:$C$57</c:f>
              <c:numCache>
                <c:formatCode>0.00%</c:formatCode>
                <c:ptCount val="3"/>
                <c:pt idx="0">
                  <c:v>0.590034965034965</c:v>
                </c:pt>
                <c:pt idx="1">
                  <c:v>0.46478873239436619</c:v>
                </c:pt>
                <c:pt idx="2">
                  <c:v>0.40019762845849804</c:v>
                </c:pt>
              </c:numCache>
            </c:numRef>
          </c:val>
          <c:extLst>
            <c:ext xmlns:c16="http://schemas.microsoft.com/office/drawing/2014/chart" uri="{C3380CC4-5D6E-409C-BE32-E72D297353CC}">
              <c16:uniqueId val="{00000001-80A8-4AE1-B2DC-E80F06919093}"/>
            </c:ext>
          </c:extLst>
        </c:ser>
        <c:dLbls>
          <c:showLegendKey val="0"/>
          <c:showVal val="1"/>
          <c:showCatName val="0"/>
          <c:showSerName val="0"/>
          <c:showPercent val="0"/>
          <c:showBubbleSize val="0"/>
        </c:dLbls>
        <c:gapWidth val="95"/>
        <c:overlap val="100"/>
        <c:axId val="2104930072"/>
        <c:axId val="2104935976"/>
      </c:barChart>
      <c:catAx>
        <c:axId val="210493007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04935976"/>
        <c:crosses val="autoZero"/>
        <c:auto val="1"/>
        <c:lblAlgn val="ctr"/>
        <c:lblOffset val="100"/>
        <c:noMultiLvlLbl val="0"/>
      </c:catAx>
      <c:valAx>
        <c:axId val="2104935976"/>
        <c:scaling>
          <c:orientation val="minMax"/>
        </c:scaling>
        <c:delete val="1"/>
        <c:axPos val="b"/>
        <c:numFmt formatCode="0.00%" sourceLinked="1"/>
        <c:majorTickMark val="none"/>
        <c:minorTickMark val="none"/>
        <c:tickLblPos val="nextTo"/>
        <c:crossAx val="210493007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SW Makeshift</a:t>
            </a:r>
            <a:r>
              <a:rPr lang="en-GB" baseline="0"/>
              <a:t> Shelter Materials Indications</a:t>
            </a:r>
            <a:r>
              <a:rPr lang="en-GB"/>
              <a:t>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stacked"/>
        <c:varyColors val="0"/>
        <c:ser>
          <c:idx val="0"/>
          <c:order val="0"/>
          <c:tx>
            <c:strRef>
              <c:f>'Shelter and Settlement'!$M$567</c:f>
              <c:strCache>
                <c:ptCount val="1"/>
                <c:pt idx="0">
                  <c:v>Internally Displaced</c:v>
                </c:pt>
              </c:strCache>
            </c:strRef>
          </c:tx>
          <c:spPr>
            <a:solidFill>
              <a:srgbClr val="7F1416"/>
            </a:solidFill>
            <a:ln>
              <a:noFill/>
            </a:ln>
            <a:effectLst/>
          </c:spPr>
          <c:invertIfNegative val="0"/>
          <c:cat>
            <c:strRef>
              <c:f>'Shelter and Settlement'!$N$566:$S$566</c:f>
              <c:strCache>
                <c:ptCount val="6"/>
                <c:pt idx="0">
                  <c:v>Bamboo</c:v>
                </c:pt>
                <c:pt idx="1">
                  <c:v>CGI sheets</c:v>
                </c:pt>
                <c:pt idx="2">
                  <c:v>Other</c:v>
                </c:pt>
                <c:pt idx="3">
                  <c:v>Other type of Wood</c:v>
                </c:pt>
                <c:pt idx="4">
                  <c:v>Straw</c:v>
                </c:pt>
                <c:pt idx="5">
                  <c:v>Tarpaulin</c:v>
                </c:pt>
              </c:strCache>
            </c:strRef>
          </c:cat>
          <c:val>
            <c:numRef>
              <c:f>'Shelter and Settlement'!$N$567:$S$567</c:f>
              <c:numCache>
                <c:formatCode>0.00%</c:formatCode>
                <c:ptCount val="6"/>
                <c:pt idx="0">
                  <c:v>1.2845849802371542E-2</c:v>
                </c:pt>
                <c:pt idx="1">
                  <c:v>1.1857707509881422E-2</c:v>
                </c:pt>
                <c:pt idx="2">
                  <c:v>3.6561264822134384E-2</c:v>
                </c:pt>
                <c:pt idx="3">
                  <c:v>0.47134387351778656</c:v>
                </c:pt>
                <c:pt idx="4">
                  <c:v>0</c:v>
                </c:pt>
                <c:pt idx="5">
                  <c:v>1.6798418972332016E-2</c:v>
                </c:pt>
              </c:numCache>
            </c:numRef>
          </c:val>
          <c:extLst>
            <c:ext xmlns:c16="http://schemas.microsoft.com/office/drawing/2014/chart" uri="{C3380CC4-5D6E-409C-BE32-E72D297353CC}">
              <c16:uniqueId val="{00000000-9F37-4E1F-950E-83971DA9D732}"/>
            </c:ext>
          </c:extLst>
        </c:ser>
        <c:ser>
          <c:idx val="1"/>
          <c:order val="1"/>
          <c:tx>
            <c:strRef>
              <c:f>'Shelter and Settlement'!$M$568</c:f>
              <c:strCache>
                <c:ptCount val="1"/>
                <c:pt idx="0">
                  <c:v>Retunee</c:v>
                </c:pt>
              </c:strCache>
            </c:strRef>
          </c:tx>
          <c:spPr>
            <a:solidFill>
              <a:srgbClr val="65B630"/>
            </a:solidFill>
            <a:ln>
              <a:noFill/>
            </a:ln>
            <a:effectLst/>
          </c:spPr>
          <c:invertIfNegative val="0"/>
          <c:cat>
            <c:strRef>
              <c:f>'Shelter and Settlement'!$N$566:$S$566</c:f>
              <c:strCache>
                <c:ptCount val="6"/>
                <c:pt idx="0">
                  <c:v>Bamboo</c:v>
                </c:pt>
                <c:pt idx="1">
                  <c:v>CGI sheets</c:v>
                </c:pt>
                <c:pt idx="2">
                  <c:v>Other</c:v>
                </c:pt>
                <c:pt idx="3">
                  <c:v>Other type of Wood</c:v>
                </c:pt>
                <c:pt idx="4">
                  <c:v>Straw</c:v>
                </c:pt>
                <c:pt idx="5">
                  <c:v>Tarpaulin</c:v>
                </c:pt>
              </c:strCache>
            </c:strRef>
          </c:cat>
          <c:val>
            <c:numRef>
              <c:f>'Shelter and Settlement'!$N$568:$S$568</c:f>
              <c:numCache>
                <c:formatCode>0.00%</c:formatCode>
                <c:ptCount val="6"/>
                <c:pt idx="0">
                  <c:v>5.2816901408450703E-3</c:v>
                </c:pt>
                <c:pt idx="1">
                  <c:v>2.5528169014084508E-2</c:v>
                </c:pt>
                <c:pt idx="2">
                  <c:v>4.0492957746478875E-2</c:v>
                </c:pt>
                <c:pt idx="3">
                  <c:v>0.16901408450704225</c:v>
                </c:pt>
                <c:pt idx="4">
                  <c:v>0</c:v>
                </c:pt>
                <c:pt idx="5">
                  <c:v>7.9225352112676055E-3</c:v>
                </c:pt>
              </c:numCache>
            </c:numRef>
          </c:val>
          <c:extLst>
            <c:ext xmlns:c16="http://schemas.microsoft.com/office/drawing/2014/chart" uri="{C3380CC4-5D6E-409C-BE32-E72D297353CC}">
              <c16:uniqueId val="{00000001-9F37-4E1F-950E-83971DA9D732}"/>
            </c:ext>
          </c:extLst>
        </c:ser>
        <c:ser>
          <c:idx val="2"/>
          <c:order val="2"/>
          <c:tx>
            <c:strRef>
              <c:f>'Shelter and Settlement'!$M$569</c:f>
              <c:strCache>
                <c:ptCount val="1"/>
                <c:pt idx="0">
                  <c:v>Non-displaced</c:v>
                </c:pt>
              </c:strCache>
            </c:strRef>
          </c:tx>
          <c:spPr>
            <a:solidFill>
              <a:srgbClr val="04314C"/>
            </a:solidFill>
            <a:ln>
              <a:noFill/>
            </a:ln>
            <a:effectLst/>
          </c:spPr>
          <c:invertIfNegative val="0"/>
          <c:cat>
            <c:strRef>
              <c:f>'Shelter and Settlement'!$N$566:$S$566</c:f>
              <c:strCache>
                <c:ptCount val="6"/>
                <c:pt idx="0">
                  <c:v>Bamboo</c:v>
                </c:pt>
                <c:pt idx="1">
                  <c:v>CGI sheets</c:v>
                </c:pt>
                <c:pt idx="2">
                  <c:v>Other</c:v>
                </c:pt>
                <c:pt idx="3">
                  <c:v>Other type of Wood</c:v>
                </c:pt>
                <c:pt idx="4">
                  <c:v>Straw</c:v>
                </c:pt>
                <c:pt idx="5">
                  <c:v>Tarpaulin</c:v>
                </c:pt>
              </c:strCache>
            </c:strRef>
          </c:cat>
          <c:val>
            <c:numRef>
              <c:f>'Shelter and Settlement'!$N$569:$S$569</c:f>
              <c:numCache>
                <c:formatCode>0.00%</c:formatCode>
                <c:ptCount val="6"/>
                <c:pt idx="0">
                  <c:v>4.370629370629371E-3</c:v>
                </c:pt>
                <c:pt idx="1">
                  <c:v>4.370629370629371E-3</c:v>
                </c:pt>
                <c:pt idx="2">
                  <c:v>5.7692307692307696E-2</c:v>
                </c:pt>
                <c:pt idx="3">
                  <c:v>0.32954545454545453</c:v>
                </c:pt>
                <c:pt idx="4">
                  <c:v>8.7412587412587413E-4</c:v>
                </c:pt>
                <c:pt idx="5">
                  <c:v>1.7482517482517483E-3</c:v>
                </c:pt>
              </c:numCache>
            </c:numRef>
          </c:val>
          <c:extLst>
            <c:ext xmlns:c16="http://schemas.microsoft.com/office/drawing/2014/chart" uri="{C3380CC4-5D6E-409C-BE32-E72D297353CC}">
              <c16:uniqueId val="{00000002-9F37-4E1F-950E-83971DA9D732}"/>
            </c:ext>
          </c:extLst>
        </c:ser>
        <c:dLbls>
          <c:showLegendKey val="0"/>
          <c:showVal val="0"/>
          <c:showCatName val="0"/>
          <c:showSerName val="0"/>
          <c:showPercent val="0"/>
          <c:showBubbleSize val="0"/>
        </c:dLbls>
        <c:gapWidth val="95"/>
        <c:overlap val="100"/>
        <c:axId val="1473034320"/>
        <c:axId val="1473038584"/>
      </c:barChart>
      <c:catAx>
        <c:axId val="14730343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73038584"/>
        <c:crosses val="autoZero"/>
        <c:auto val="1"/>
        <c:lblAlgn val="ctr"/>
        <c:lblOffset val="100"/>
        <c:noMultiLvlLbl val="0"/>
      </c:catAx>
      <c:valAx>
        <c:axId val="1473038584"/>
        <c:scaling>
          <c:orientation val="minMax"/>
          <c:max val="1"/>
        </c:scaling>
        <c:delete val="0"/>
        <c:axPos val="b"/>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7303432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Type of Apartment or</a:t>
            </a:r>
            <a:r>
              <a:rPr lang="en-GB" baseline="0"/>
              <a:t> Housing in the NW by Population Type</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stacked"/>
        <c:varyColors val="0"/>
        <c:ser>
          <c:idx val="0"/>
          <c:order val="0"/>
          <c:tx>
            <c:strRef>
              <c:f>'Shelter and Settlement'!$H$352</c:f>
              <c:strCache>
                <c:ptCount val="1"/>
                <c:pt idx="0">
                  <c:v>Bamboo</c:v>
                </c:pt>
              </c:strCache>
            </c:strRef>
          </c:tx>
          <c:spPr>
            <a:solidFill>
              <a:srgbClr val="65B630"/>
            </a:solidFill>
            <a:ln>
              <a:noFill/>
            </a:ln>
            <a:effectLst/>
          </c:spPr>
          <c:invertIfNegative val="0"/>
          <c:cat>
            <c:strRef>
              <c:f>'Shelter and Settlement'!$I$351:$K$351</c:f>
              <c:strCache>
                <c:ptCount val="3"/>
                <c:pt idx="0">
                  <c:v>Internally Displaced</c:v>
                </c:pt>
                <c:pt idx="1">
                  <c:v>Non-displaced</c:v>
                </c:pt>
                <c:pt idx="2">
                  <c:v>Retunee</c:v>
                </c:pt>
              </c:strCache>
            </c:strRef>
          </c:cat>
          <c:val>
            <c:numRef>
              <c:f>'Shelter and Settlement'!$I$352:$K$352</c:f>
              <c:numCache>
                <c:formatCode>0%</c:formatCode>
                <c:ptCount val="3"/>
                <c:pt idx="0">
                  <c:v>2.8544243577545195E-3</c:v>
                </c:pt>
                <c:pt idx="1">
                  <c:v>2.0181634712411706E-3</c:v>
                </c:pt>
                <c:pt idx="2">
                  <c:v>1.8292682926829267E-2</c:v>
                </c:pt>
              </c:numCache>
            </c:numRef>
          </c:val>
          <c:extLst>
            <c:ext xmlns:c16="http://schemas.microsoft.com/office/drawing/2014/chart" uri="{C3380CC4-5D6E-409C-BE32-E72D297353CC}">
              <c16:uniqueId val="{00000000-3C4D-4EE1-9BB0-795AC7300402}"/>
            </c:ext>
          </c:extLst>
        </c:ser>
        <c:ser>
          <c:idx val="1"/>
          <c:order val="1"/>
          <c:tx>
            <c:strRef>
              <c:f>'Shelter and Settlement'!$H$353</c:f>
              <c:strCache>
                <c:ptCount val="1"/>
                <c:pt idx="0">
                  <c:v>Concrete</c:v>
                </c:pt>
              </c:strCache>
            </c:strRef>
          </c:tx>
          <c:spPr>
            <a:solidFill>
              <a:srgbClr val="04314C"/>
            </a:solidFill>
            <a:ln>
              <a:noFill/>
            </a:ln>
            <a:effectLst/>
          </c:spPr>
          <c:invertIfNegative val="0"/>
          <c:cat>
            <c:strRef>
              <c:f>'Shelter and Settlement'!$I$351:$K$351</c:f>
              <c:strCache>
                <c:ptCount val="3"/>
                <c:pt idx="0">
                  <c:v>Internally Displaced</c:v>
                </c:pt>
                <c:pt idx="1">
                  <c:v>Non-displaced</c:v>
                </c:pt>
                <c:pt idx="2">
                  <c:v>Retunee</c:v>
                </c:pt>
              </c:strCache>
            </c:strRef>
          </c:cat>
          <c:val>
            <c:numRef>
              <c:f>'Shelter and Settlement'!$I$353:$K$353</c:f>
              <c:numCache>
                <c:formatCode>0%</c:formatCode>
                <c:ptCount val="3"/>
                <c:pt idx="0">
                  <c:v>9.3244529019980968E-2</c:v>
                </c:pt>
                <c:pt idx="1">
                  <c:v>6.962663975782038E-2</c:v>
                </c:pt>
                <c:pt idx="2">
                  <c:v>5.1829268292682924E-2</c:v>
                </c:pt>
              </c:numCache>
            </c:numRef>
          </c:val>
          <c:extLst>
            <c:ext xmlns:c16="http://schemas.microsoft.com/office/drawing/2014/chart" uri="{C3380CC4-5D6E-409C-BE32-E72D297353CC}">
              <c16:uniqueId val="{00000001-3C4D-4EE1-9BB0-795AC7300402}"/>
            </c:ext>
          </c:extLst>
        </c:ser>
        <c:ser>
          <c:idx val="2"/>
          <c:order val="2"/>
          <c:tx>
            <c:strRef>
              <c:f>'Shelter and Settlement'!$H$354</c:f>
              <c:strCache>
                <c:ptCount val="1"/>
                <c:pt idx="0">
                  <c:v>Mud bricks</c:v>
                </c:pt>
              </c:strCache>
            </c:strRef>
          </c:tx>
          <c:spPr>
            <a:solidFill>
              <a:srgbClr val="7F1416"/>
            </a:solidFill>
            <a:ln>
              <a:noFill/>
            </a:ln>
            <a:effectLst/>
          </c:spPr>
          <c:invertIfNegative val="0"/>
          <c:cat>
            <c:strRef>
              <c:f>'Shelter and Settlement'!$I$351:$K$351</c:f>
              <c:strCache>
                <c:ptCount val="3"/>
                <c:pt idx="0">
                  <c:v>Internally Displaced</c:v>
                </c:pt>
                <c:pt idx="1">
                  <c:v>Non-displaced</c:v>
                </c:pt>
                <c:pt idx="2">
                  <c:v>Retunee</c:v>
                </c:pt>
              </c:strCache>
            </c:strRef>
          </c:cat>
          <c:val>
            <c:numRef>
              <c:f>'Shelter and Settlement'!$I$354:$K$354</c:f>
              <c:numCache>
                <c:formatCode>0%</c:formatCode>
                <c:ptCount val="3"/>
                <c:pt idx="0">
                  <c:v>0.88011417697431016</c:v>
                </c:pt>
                <c:pt idx="1">
                  <c:v>0.88597376387487381</c:v>
                </c:pt>
                <c:pt idx="2">
                  <c:v>0.92378048780487809</c:v>
                </c:pt>
              </c:numCache>
            </c:numRef>
          </c:val>
          <c:extLst>
            <c:ext xmlns:c16="http://schemas.microsoft.com/office/drawing/2014/chart" uri="{C3380CC4-5D6E-409C-BE32-E72D297353CC}">
              <c16:uniqueId val="{00000002-3C4D-4EE1-9BB0-795AC7300402}"/>
            </c:ext>
          </c:extLst>
        </c:ser>
        <c:ser>
          <c:idx val="3"/>
          <c:order val="3"/>
          <c:tx>
            <c:strRef>
              <c:f>'Shelter and Settlement'!$H$355</c:f>
              <c:strCache>
                <c:ptCount val="1"/>
                <c:pt idx="0">
                  <c:v>Timber</c:v>
                </c:pt>
              </c:strCache>
            </c:strRef>
          </c:tx>
          <c:spPr>
            <a:solidFill>
              <a:srgbClr val="459FD5"/>
            </a:solidFill>
            <a:ln>
              <a:noFill/>
            </a:ln>
            <a:effectLst/>
          </c:spPr>
          <c:invertIfNegative val="0"/>
          <c:cat>
            <c:strRef>
              <c:f>'Shelter and Settlement'!$I$351:$K$351</c:f>
              <c:strCache>
                <c:ptCount val="3"/>
                <c:pt idx="0">
                  <c:v>Internally Displaced</c:v>
                </c:pt>
                <c:pt idx="1">
                  <c:v>Non-displaced</c:v>
                </c:pt>
                <c:pt idx="2">
                  <c:v>Retunee</c:v>
                </c:pt>
              </c:strCache>
            </c:strRef>
          </c:cat>
          <c:val>
            <c:numRef>
              <c:f>'Shelter and Settlement'!$I$355:$K$355</c:f>
              <c:numCache>
                <c:formatCode>0%</c:formatCode>
                <c:ptCount val="3"/>
                <c:pt idx="0">
                  <c:v>9.5147478591817321E-4</c:v>
                </c:pt>
                <c:pt idx="1">
                  <c:v>2.0181634712411706E-3</c:v>
                </c:pt>
                <c:pt idx="2">
                  <c:v>0</c:v>
                </c:pt>
              </c:numCache>
            </c:numRef>
          </c:val>
          <c:extLst>
            <c:ext xmlns:c16="http://schemas.microsoft.com/office/drawing/2014/chart" uri="{C3380CC4-5D6E-409C-BE32-E72D297353CC}">
              <c16:uniqueId val="{00000003-3C4D-4EE1-9BB0-795AC7300402}"/>
            </c:ext>
          </c:extLst>
        </c:ser>
        <c:ser>
          <c:idx val="4"/>
          <c:order val="4"/>
          <c:tx>
            <c:strRef>
              <c:f>'Shelter and Settlement'!$H$356</c:f>
              <c:strCache>
                <c:ptCount val="1"/>
                <c:pt idx="0">
                  <c:v>No response</c:v>
                </c:pt>
              </c:strCache>
            </c:strRef>
          </c:tx>
          <c:spPr>
            <a:solidFill>
              <a:srgbClr val="FFB100"/>
            </a:solidFill>
            <a:ln>
              <a:noFill/>
            </a:ln>
            <a:effectLst/>
          </c:spPr>
          <c:invertIfNegative val="0"/>
          <c:cat>
            <c:strRef>
              <c:f>'Shelter and Settlement'!$I$351:$K$351</c:f>
              <c:strCache>
                <c:ptCount val="3"/>
                <c:pt idx="0">
                  <c:v>Internally Displaced</c:v>
                </c:pt>
                <c:pt idx="1">
                  <c:v>Non-displaced</c:v>
                </c:pt>
                <c:pt idx="2">
                  <c:v>Retunee</c:v>
                </c:pt>
              </c:strCache>
            </c:strRef>
          </c:cat>
          <c:val>
            <c:numRef>
              <c:f>'Shelter and Settlement'!$I$356:$K$356</c:f>
              <c:numCache>
                <c:formatCode>0%</c:formatCode>
                <c:ptCount val="3"/>
                <c:pt idx="0">
                  <c:v>2.2835394862036156E-2</c:v>
                </c:pt>
                <c:pt idx="1">
                  <c:v>4.0363269424823413E-2</c:v>
                </c:pt>
                <c:pt idx="2">
                  <c:v>6.0975609756097563E-3</c:v>
                </c:pt>
              </c:numCache>
            </c:numRef>
          </c:val>
          <c:extLst>
            <c:ext xmlns:c16="http://schemas.microsoft.com/office/drawing/2014/chart" uri="{C3380CC4-5D6E-409C-BE32-E72D297353CC}">
              <c16:uniqueId val="{00000004-3C4D-4EE1-9BB0-795AC7300402}"/>
            </c:ext>
          </c:extLst>
        </c:ser>
        <c:dLbls>
          <c:showLegendKey val="0"/>
          <c:showVal val="0"/>
          <c:showCatName val="0"/>
          <c:showSerName val="0"/>
          <c:showPercent val="0"/>
          <c:showBubbleSize val="0"/>
        </c:dLbls>
        <c:gapWidth val="95"/>
        <c:overlap val="100"/>
        <c:axId val="1837391368"/>
        <c:axId val="1837393008"/>
      </c:barChart>
      <c:catAx>
        <c:axId val="183739136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37393008"/>
        <c:crosses val="autoZero"/>
        <c:auto val="1"/>
        <c:lblAlgn val="ctr"/>
        <c:lblOffset val="100"/>
        <c:noMultiLvlLbl val="0"/>
      </c:catAx>
      <c:valAx>
        <c:axId val="1837393008"/>
        <c:scaling>
          <c:orientation val="minMax"/>
        </c:scaling>
        <c:delete val="1"/>
        <c:axPos val="b"/>
        <c:numFmt formatCode="0%" sourceLinked="1"/>
        <c:majorTickMark val="none"/>
        <c:minorTickMark val="none"/>
        <c:tickLblPos val="nextTo"/>
        <c:crossAx val="183739136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Housing</a:t>
            </a:r>
            <a:r>
              <a:rPr lang="en-GB" baseline="0"/>
              <a:t> or Apartment Type in the SW by Population Group</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percentStacked"/>
        <c:varyColors val="0"/>
        <c:ser>
          <c:idx val="0"/>
          <c:order val="0"/>
          <c:tx>
            <c:strRef>
              <c:f>'Shelter and Settlement'!$J$589</c:f>
              <c:strCache>
                <c:ptCount val="1"/>
                <c:pt idx="0">
                  <c:v>Bamboo</c:v>
                </c:pt>
              </c:strCache>
            </c:strRef>
          </c:tx>
          <c:spPr>
            <a:solidFill>
              <a:srgbClr val="65B630"/>
            </a:solidFill>
            <a:ln>
              <a:noFill/>
            </a:ln>
            <a:effectLst/>
          </c:spPr>
          <c:invertIfNegative val="0"/>
          <c:cat>
            <c:strRef>
              <c:f>'Shelter and Settlement'!$K$588:$M$588</c:f>
              <c:strCache>
                <c:ptCount val="3"/>
                <c:pt idx="0">
                  <c:v>Internally Displaced</c:v>
                </c:pt>
                <c:pt idx="1">
                  <c:v>Non-displaced</c:v>
                </c:pt>
                <c:pt idx="2">
                  <c:v>Retunee</c:v>
                </c:pt>
              </c:strCache>
            </c:strRef>
          </c:cat>
          <c:val>
            <c:numRef>
              <c:f>'Shelter and Settlement'!$K$589:$M$589</c:f>
              <c:numCache>
                <c:formatCode>0%</c:formatCode>
                <c:ptCount val="3"/>
                <c:pt idx="0">
                  <c:v>5.9288537549407111E-3</c:v>
                </c:pt>
                <c:pt idx="1">
                  <c:v>2.6223776223776225E-3</c:v>
                </c:pt>
                <c:pt idx="2">
                  <c:v>3.5211267605633804E-3</c:v>
                </c:pt>
              </c:numCache>
            </c:numRef>
          </c:val>
          <c:extLst>
            <c:ext xmlns:c16="http://schemas.microsoft.com/office/drawing/2014/chart" uri="{C3380CC4-5D6E-409C-BE32-E72D297353CC}">
              <c16:uniqueId val="{00000000-3383-4C5B-A20F-E611F8D24513}"/>
            </c:ext>
          </c:extLst>
        </c:ser>
        <c:ser>
          <c:idx val="1"/>
          <c:order val="1"/>
          <c:tx>
            <c:strRef>
              <c:f>'Shelter and Settlement'!$J$590</c:f>
              <c:strCache>
                <c:ptCount val="1"/>
                <c:pt idx="0">
                  <c:v>Concrete</c:v>
                </c:pt>
              </c:strCache>
            </c:strRef>
          </c:tx>
          <c:spPr>
            <a:solidFill>
              <a:srgbClr val="04314C"/>
            </a:solidFill>
            <a:ln>
              <a:noFill/>
            </a:ln>
            <a:effectLst/>
          </c:spPr>
          <c:invertIfNegative val="0"/>
          <c:cat>
            <c:strRef>
              <c:f>'Shelter and Settlement'!$K$588:$M$588</c:f>
              <c:strCache>
                <c:ptCount val="3"/>
                <c:pt idx="0">
                  <c:v>Internally Displaced</c:v>
                </c:pt>
                <c:pt idx="1">
                  <c:v>Non-displaced</c:v>
                </c:pt>
                <c:pt idx="2">
                  <c:v>Retunee</c:v>
                </c:pt>
              </c:strCache>
            </c:strRef>
          </c:cat>
          <c:val>
            <c:numRef>
              <c:f>'Shelter and Settlement'!$K$590:$M$590</c:f>
              <c:numCache>
                <c:formatCode>0%</c:formatCode>
                <c:ptCount val="3"/>
                <c:pt idx="0">
                  <c:v>0.2608695652173913</c:v>
                </c:pt>
                <c:pt idx="1">
                  <c:v>0.34965034965034963</c:v>
                </c:pt>
                <c:pt idx="2">
                  <c:v>0.16813380281690141</c:v>
                </c:pt>
              </c:numCache>
            </c:numRef>
          </c:val>
          <c:extLst>
            <c:ext xmlns:c16="http://schemas.microsoft.com/office/drawing/2014/chart" uri="{C3380CC4-5D6E-409C-BE32-E72D297353CC}">
              <c16:uniqueId val="{00000001-3383-4C5B-A20F-E611F8D24513}"/>
            </c:ext>
          </c:extLst>
        </c:ser>
        <c:ser>
          <c:idx val="2"/>
          <c:order val="2"/>
          <c:tx>
            <c:strRef>
              <c:f>'Shelter and Settlement'!$J$591</c:f>
              <c:strCache>
                <c:ptCount val="1"/>
                <c:pt idx="0">
                  <c:v>Mud bricks</c:v>
                </c:pt>
              </c:strCache>
            </c:strRef>
          </c:tx>
          <c:spPr>
            <a:solidFill>
              <a:srgbClr val="7F1416"/>
            </a:solidFill>
            <a:ln>
              <a:noFill/>
            </a:ln>
            <a:effectLst/>
          </c:spPr>
          <c:invertIfNegative val="0"/>
          <c:cat>
            <c:strRef>
              <c:f>'Shelter and Settlement'!$K$588:$M$588</c:f>
              <c:strCache>
                <c:ptCount val="3"/>
                <c:pt idx="0">
                  <c:v>Internally Displaced</c:v>
                </c:pt>
                <c:pt idx="1">
                  <c:v>Non-displaced</c:v>
                </c:pt>
                <c:pt idx="2">
                  <c:v>Retunee</c:v>
                </c:pt>
              </c:strCache>
            </c:strRef>
          </c:cat>
          <c:val>
            <c:numRef>
              <c:f>'Shelter and Settlement'!$K$591:$M$591</c:f>
              <c:numCache>
                <c:formatCode>0%</c:formatCode>
                <c:ptCount val="3"/>
                <c:pt idx="0">
                  <c:v>0.10869565217391304</c:v>
                </c:pt>
                <c:pt idx="1">
                  <c:v>0.36888111888111891</c:v>
                </c:pt>
                <c:pt idx="2">
                  <c:v>0.28433098591549294</c:v>
                </c:pt>
              </c:numCache>
            </c:numRef>
          </c:val>
          <c:extLst>
            <c:ext xmlns:c16="http://schemas.microsoft.com/office/drawing/2014/chart" uri="{C3380CC4-5D6E-409C-BE32-E72D297353CC}">
              <c16:uniqueId val="{00000002-3383-4C5B-A20F-E611F8D24513}"/>
            </c:ext>
          </c:extLst>
        </c:ser>
        <c:ser>
          <c:idx val="3"/>
          <c:order val="3"/>
          <c:tx>
            <c:strRef>
              <c:f>'Shelter and Settlement'!$J$592</c:f>
              <c:strCache>
                <c:ptCount val="1"/>
                <c:pt idx="0">
                  <c:v>Plywood</c:v>
                </c:pt>
              </c:strCache>
            </c:strRef>
          </c:tx>
          <c:spPr>
            <a:solidFill>
              <a:srgbClr val="459FD5"/>
            </a:solidFill>
            <a:ln>
              <a:noFill/>
            </a:ln>
            <a:effectLst/>
          </c:spPr>
          <c:invertIfNegative val="0"/>
          <c:cat>
            <c:strRef>
              <c:f>'Shelter and Settlement'!$K$588:$M$588</c:f>
              <c:strCache>
                <c:ptCount val="3"/>
                <c:pt idx="0">
                  <c:v>Internally Displaced</c:v>
                </c:pt>
                <c:pt idx="1">
                  <c:v>Non-displaced</c:v>
                </c:pt>
                <c:pt idx="2">
                  <c:v>Retunee</c:v>
                </c:pt>
              </c:strCache>
            </c:strRef>
          </c:cat>
          <c:val>
            <c:numRef>
              <c:f>'Shelter and Settlement'!$K$592:$M$592</c:f>
              <c:numCache>
                <c:formatCode>0%</c:formatCode>
                <c:ptCount val="3"/>
                <c:pt idx="0">
                  <c:v>1.1857707509881422E-2</c:v>
                </c:pt>
                <c:pt idx="1">
                  <c:v>3.4965034965034965E-3</c:v>
                </c:pt>
                <c:pt idx="2">
                  <c:v>7.3943661971830985E-2</c:v>
                </c:pt>
              </c:numCache>
            </c:numRef>
          </c:val>
          <c:extLst>
            <c:ext xmlns:c16="http://schemas.microsoft.com/office/drawing/2014/chart" uri="{C3380CC4-5D6E-409C-BE32-E72D297353CC}">
              <c16:uniqueId val="{00000003-3383-4C5B-A20F-E611F8D24513}"/>
            </c:ext>
          </c:extLst>
        </c:ser>
        <c:ser>
          <c:idx val="4"/>
          <c:order val="4"/>
          <c:tx>
            <c:strRef>
              <c:f>'Shelter and Settlement'!$J$593</c:f>
              <c:strCache>
                <c:ptCount val="1"/>
                <c:pt idx="0">
                  <c:v>Timber</c:v>
                </c:pt>
              </c:strCache>
            </c:strRef>
          </c:tx>
          <c:spPr>
            <a:solidFill>
              <a:srgbClr val="FE9999"/>
            </a:solidFill>
            <a:ln>
              <a:noFill/>
            </a:ln>
            <a:effectLst/>
          </c:spPr>
          <c:invertIfNegative val="0"/>
          <c:cat>
            <c:strRef>
              <c:f>'Shelter and Settlement'!$K$588:$M$588</c:f>
              <c:strCache>
                <c:ptCount val="3"/>
                <c:pt idx="0">
                  <c:v>Internally Displaced</c:v>
                </c:pt>
                <c:pt idx="1">
                  <c:v>Non-displaced</c:v>
                </c:pt>
                <c:pt idx="2">
                  <c:v>Retunee</c:v>
                </c:pt>
              </c:strCache>
            </c:strRef>
          </c:cat>
          <c:val>
            <c:numRef>
              <c:f>'Shelter and Settlement'!$K$593:$M$593</c:f>
              <c:numCache>
                <c:formatCode>0%</c:formatCode>
                <c:ptCount val="3"/>
                <c:pt idx="0">
                  <c:v>0.59288537549407117</c:v>
                </c:pt>
                <c:pt idx="1">
                  <c:v>0.26223776223776224</c:v>
                </c:pt>
                <c:pt idx="2">
                  <c:v>0.38028169014084506</c:v>
                </c:pt>
              </c:numCache>
            </c:numRef>
          </c:val>
          <c:extLst>
            <c:ext xmlns:c16="http://schemas.microsoft.com/office/drawing/2014/chart" uri="{C3380CC4-5D6E-409C-BE32-E72D297353CC}">
              <c16:uniqueId val="{00000004-3383-4C5B-A20F-E611F8D24513}"/>
            </c:ext>
          </c:extLst>
        </c:ser>
        <c:ser>
          <c:idx val="5"/>
          <c:order val="5"/>
          <c:tx>
            <c:strRef>
              <c:f>'Shelter and Settlement'!$J$594</c:f>
              <c:strCache>
                <c:ptCount val="1"/>
                <c:pt idx="0">
                  <c:v>No response</c:v>
                </c:pt>
              </c:strCache>
            </c:strRef>
          </c:tx>
          <c:spPr>
            <a:solidFill>
              <a:srgbClr val="FFB100"/>
            </a:solidFill>
            <a:ln>
              <a:noFill/>
            </a:ln>
            <a:effectLst/>
          </c:spPr>
          <c:invertIfNegative val="0"/>
          <c:cat>
            <c:strRef>
              <c:f>'Shelter and Settlement'!$K$588:$M$588</c:f>
              <c:strCache>
                <c:ptCount val="3"/>
                <c:pt idx="0">
                  <c:v>Internally Displaced</c:v>
                </c:pt>
                <c:pt idx="1">
                  <c:v>Non-displaced</c:v>
                </c:pt>
                <c:pt idx="2">
                  <c:v>Retunee</c:v>
                </c:pt>
              </c:strCache>
            </c:strRef>
          </c:cat>
          <c:val>
            <c:numRef>
              <c:f>'Shelter and Settlement'!$K$594:$M$594</c:f>
              <c:numCache>
                <c:formatCode>0%</c:formatCode>
                <c:ptCount val="3"/>
                <c:pt idx="0">
                  <c:v>1.9762845849802372E-2</c:v>
                </c:pt>
                <c:pt idx="1">
                  <c:v>1.3111888111888112E-2</c:v>
                </c:pt>
                <c:pt idx="2">
                  <c:v>8.9788732394366202E-2</c:v>
                </c:pt>
              </c:numCache>
            </c:numRef>
          </c:val>
          <c:extLst>
            <c:ext xmlns:c16="http://schemas.microsoft.com/office/drawing/2014/chart" uri="{C3380CC4-5D6E-409C-BE32-E72D297353CC}">
              <c16:uniqueId val="{00000005-3383-4C5B-A20F-E611F8D24513}"/>
            </c:ext>
          </c:extLst>
        </c:ser>
        <c:dLbls>
          <c:showLegendKey val="0"/>
          <c:showVal val="0"/>
          <c:showCatName val="0"/>
          <c:showSerName val="0"/>
          <c:showPercent val="0"/>
          <c:showBubbleSize val="0"/>
        </c:dLbls>
        <c:gapWidth val="95"/>
        <c:overlap val="100"/>
        <c:axId val="1296343096"/>
        <c:axId val="1296345064"/>
      </c:barChart>
      <c:catAx>
        <c:axId val="12963430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96345064"/>
        <c:crosses val="autoZero"/>
        <c:auto val="1"/>
        <c:lblAlgn val="ctr"/>
        <c:lblOffset val="100"/>
        <c:noMultiLvlLbl val="0"/>
      </c:catAx>
      <c:valAx>
        <c:axId val="1296345064"/>
        <c:scaling>
          <c:orientation val="minMax"/>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9634309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NW Cameroon:</a:t>
            </a:r>
            <a:r>
              <a:rPr lang="en-GB" baseline="0"/>
              <a:t> Has your shelter recorded any damage?</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'Shelter and Settlement'!$I$374</c:f>
              <c:strCache>
                <c:ptCount val="1"/>
                <c:pt idx="0">
                  <c:v>Yes</c:v>
                </c:pt>
              </c:strCache>
            </c:strRef>
          </c:tx>
          <c:spPr>
            <a:solidFill>
              <a:srgbClr val="7F141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'Shelter and Settlement'!$J$373:$L$373</c:f>
              <c:strCache>
                <c:ptCount val="3"/>
                <c:pt idx="0">
                  <c:v>Internally Displaced</c:v>
                </c:pt>
                <c:pt idx="1">
                  <c:v>Non-displaced</c:v>
                </c:pt>
                <c:pt idx="2">
                  <c:v>Retunee</c:v>
                </c:pt>
              </c:strCache>
            </c:strRef>
          </c:cat>
          <c:val>
            <c:numRef>
              <c:f>'Shelter and Settlement'!$J$374:$L$374</c:f>
              <c:numCache>
                <c:formatCode>0%</c:formatCode>
                <c:ptCount val="3"/>
                <c:pt idx="0">
                  <c:v>0.60323501427212178</c:v>
                </c:pt>
                <c:pt idx="1">
                  <c:v>0.37840565085771949</c:v>
                </c:pt>
                <c:pt idx="2">
                  <c:v>0.58231707317073167</c:v>
                </c:pt>
              </c:numCache>
            </c:numRef>
          </c:val>
          <c:extLst>
            <c:ext xmlns:c16="http://schemas.microsoft.com/office/drawing/2014/chart" uri="{C3380CC4-5D6E-409C-BE32-E72D297353CC}">
              <c16:uniqueId val="{00000000-530E-494D-995C-B4D3F93BA4BC}"/>
            </c:ext>
          </c:extLst>
        </c:ser>
        <c:ser>
          <c:idx val="1"/>
          <c:order val="1"/>
          <c:tx>
            <c:strRef>
              <c:f>'Shelter and Settlement'!$I$375</c:f>
              <c:strCache>
                <c:ptCount val="1"/>
                <c:pt idx="0">
                  <c:v>No</c:v>
                </c:pt>
              </c:strCache>
            </c:strRef>
          </c:tx>
          <c:spPr>
            <a:solidFill>
              <a:srgbClr val="65B63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'Shelter and Settlement'!$J$373:$L$373</c:f>
              <c:strCache>
                <c:ptCount val="3"/>
                <c:pt idx="0">
                  <c:v>Internally Displaced</c:v>
                </c:pt>
                <c:pt idx="1">
                  <c:v>Non-displaced</c:v>
                </c:pt>
                <c:pt idx="2">
                  <c:v>Retunee</c:v>
                </c:pt>
              </c:strCache>
            </c:strRef>
          </c:cat>
          <c:val>
            <c:numRef>
              <c:f>'Shelter and Settlement'!$J$375:$L$375</c:f>
              <c:numCache>
                <c:formatCode>0%</c:formatCode>
                <c:ptCount val="3"/>
                <c:pt idx="0">
                  <c:v>0.39010466222645102</c:v>
                </c:pt>
                <c:pt idx="1">
                  <c:v>0.59031281533804236</c:v>
                </c:pt>
                <c:pt idx="2">
                  <c:v>0.39634146341463417</c:v>
                </c:pt>
              </c:numCache>
            </c:numRef>
          </c:val>
          <c:extLst>
            <c:ext xmlns:c16="http://schemas.microsoft.com/office/drawing/2014/chart" uri="{C3380CC4-5D6E-409C-BE32-E72D297353CC}">
              <c16:uniqueId val="{00000001-530E-494D-995C-B4D3F93BA4BC}"/>
            </c:ext>
          </c:extLst>
        </c:ser>
        <c:ser>
          <c:idx val="2"/>
          <c:order val="2"/>
          <c:tx>
            <c:strRef>
              <c:f>'Shelter and Settlement'!$I$376</c:f>
              <c:strCache>
                <c:ptCount val="1"/>
                <c:pt idx="0">
                  <c:v>No response</c:v>
                </c:pt>
              </c:strCache>
            </c:strRef>
          </c:tx>
          <c:spPr>
            <a:solidFill>
              <a:srgbClr val="FFB1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'Shelter and Settlement'!$J$373:$L$373</c:f>
              <c:strCache>
                <c:ptCount val="3"/>
                <c:pt idx="0">
                  <c:v>Internally Displaced</c:v>
                </c:pt>
                <c:pt idx="1">
                  <c:v>Non-displaced</c:v>
                </c:pt>
                <c:pt idx="2">
                  <c:v>Retunee</c:v>
                </c:pt>
              </c:strCache>
            </c:strRef>
          </c:cat>
          <c:val>
            <c:numRef>
              <c:f>'Shelter and Settlement'!$J$376:$L$376</c:f>
              <c:numCache>
                <c:formatCode>0%</c:formatCode>
                <c:ptCount val="3"/>
                <c:pt idx="0">
                  <c:v>6.6603235014272124E-3</c:v>
                </c:pt>
                <c:pt idx="1">
                  <c:v>3.1281533804238142E-2</c:v>
                </c:pt>
                <c:pt idx="2">
                  <c:v>2.1341463414634148E-2</c:v>
                </c:pt>
              </c:numCache>
            </c:numRef>
          </c:val>
          <c:extLst>
            <c:ext xmlns:c16="http://schemas.microsoft.com/office/drawing/2014/chart" uri="{C3380CC4-5D6E-409C-BE32-E72D297353CC}">
              <c16:uniqueId val="{00000002-530E-494D-995C-B4D3F93BA4BC}"/>
            </c:ext>
          </c:extLst>
        </c:ser>
        <c:dLbls>
          <c:showLegendKey val="0"/>
          <c:showVal val="1"/>
          <c:showCatName val="0"/>
          <c:showSerName val="0"/>
          <c:showPercent val="0"/>
          <c:showBubbleSize val="0"/>
        </c:dLbls>
        <c:gapWidth val="75"/>
        <c:axId val="2122108208"/>
        <c:axId val="2122109192"/>
      </c:barChart>
      <c:catAx>
        <c:axId val="212210820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22109192"/>
        <c:crosses val="autoZero"/>
        <c:auto val="1"/>
        <c:lblAlgn val="ctr"/>
        <c:lblOffset val="100"/>
        <c:noMultiLvlLbl val="0"/>
      </c:catAx>
      <c:valAx>
        <c:axId val="2122109192"/>
        <c:scaling>
          <c:orientation val="minMax"/>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221082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SW Cameroon: Has</a:t>
            </a:r>
            <a:r>
              <a:rPr lang="en-GB" baseline="0"/>
              <a:t> your shelter recorded any damage? </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'Shelter and Settlement'!$J$623</c:f>
              <c:strCache>
                <c:ptCount val="1"/>
                <c:pt idx="0">
                  <c:v>No</c:v>
                </c:pt>
              </c:strCache>
            </c:strRef>
          </c:tx>
          <c:spPr>
            <a:solidFill>
              <a:srgbClr val="65B63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'Shelter and Settlement'!$K$622:$M$622</c:f>
              <c:strCache>
                <c:ptCount val="3"/>
                <c:pt idx="0">
                  <c:v>Internally Displaced</c:v>
                </c:pt>
                <c:pt idx="1">
                  <c:v>Non-displaced</c:v>
                </c:pt>
                <c:pt idx="2">
                  <c:v>Retunee</c:v>
                </c:pt>
              </c:strCache>
            </c:strRef>
          </c:cat>
          <c:val>
            <c:numRef>
              <c:f>'Shelter and Settlement'!$K$623:$M$623</c:f>
              <c:numCache>
                <c:formatCode>0%</c:formatCode>
                <c:ptCount val="3"/>
                <c:pt idx="0">
                  <c:v>0.51877470355731226</c:v>
                </c:pt>
                <c:pt idx="1">
                  <c:v>0.54370629370629375</c:v>
                </c:pt>
                <c:pt idx="2">
                  <c:v>0.52992957746478875</c:v>
                </c:pt>
              </c:numCache>
            </c:numRef>
          </c:val>
          <c:extLst>
            <c:ext xmlns:c16="http://schemas.microsoft.com/office/drawing/2014/chart" uri="{C3380CC4-5D6E-409C-BE32-E72D297353CC}">
              <c16:uniqueId val="{00000000-291A-4BAF-A58B-EFCF9FCAAE89}"/>
            </c:ext>
          </c:extLst>
        </c:ser>
        <c:ser>
          <c:idx val="1"/>
          <c:order val="1"/>
          <c:tx>
            <c:strRef>
              <c:f>'Shelter and Settlement'!$J$624</c:f>
              <c:strCache>
                <c:ptCount val="1"/>
                <c:pt idx="0">
                  <c:v>Yes</c:v>
                </c:pt>
              </c:strCache>
            </c:strRef>
          </c:tx>
          <c:spPr>
            <a:solidFill>
              <a:srgbClr val="7F141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'Shelter and Settlement'!$K$622:$M$622</c:f>
              <c:strCache>
                <c:ptCount val="3"/>
                <c:pt idx="0">
                  <c:v>Internally Displaced</c:v>
                </c:pt>
                <c:pt idx="1">
                  <c:v>Non-displaced</c:v>
                </c:pt>
                <c:pt idx="2">
                  <c:v>Retunee</c:v>
                </c:pt>
              </c:strCache>
            </c:strRef>
          </c:cat>
          <c:val>
            <c:numRef>
              <c:f>'Shelter and Settlement'!$K$624:$M$624</c:f>
              <c:numCache>
                <c:formatCode>0%</c:formatCode>
                <c:ptCount val="3"/>
                <c:pt idx="0">
                  <c:v>0.47233201581027667</c:v>
                </c:pt>
                <c:pt idx="1">
                  <c:v>0.4388111888111888</c:v>
                </c:pt>
                <c:pt idx="2">
                  <c:v>0.44366197183098594</c:v>
                </c:pt>
              </c:numCache>
            </c:numRef>
          </c:val>
          <c:extLst>
            <c:ext xmlns:c16="http://schemas.microsoft.com/office/drawing/2014/chart" uri="{C3380CC4-5D6E-409C-BE32-E72D297353CC}">
              <c16:uniqueId val="{00000001-291A-4BAF-A58B-EFCF9FCAAE89}"/>
            </c:ext>
          </c:extLst>
        </c:ser>
        <c:ser>
          <c:idx val="2"/>
          <c:order val="2"/>
          <c:tx>
            <c:strRef>
              <c:f>'Shelter and Settlement'!$J$625</c:f>
              <c:strCache>
                <c:ptCount val="1"/>
                <c:pt idx="0">
                  <c:v>No response</c:v>
                </c:pt>
              </c:strCache>
            </c:strRef>
          </c:tx>
          <c:spPr>
            <a:solidFill>
              <a:srgbClr val="FFB1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'Shelter and Settlement'!$K$622:$M$622</c:f>
              <c:strCache>
                <c:ptCount val="3"/>
                <c:pt idx="0">
                  <c:v>Internally Displaced</c:v>
                </c:pt>
                <c:pt idx="1">
                  <c:v>Non-displaced</c:v>
                </c:pt>
                <c:pt idx="2">
                  <c:v>Retunee</c:v>
                </c:pt>
              </c:strCache>
            </c:strRef>
          </c:cat>
          <c:val>
            <c:numRef>
              <c:f>'Shelter and Settlement'!$K$625:$M$625</c:f>
              <c:numCache>
                <c:formatCode>0%</c:formatCode>
                <c:ptCount val="3"/>
                <c:pt idx="0">
                  <c:v>8.8932806324110679E-3</c:v>
                </c:pt>
                <c:pt idx="1">
                  <c:v>1.7482517482517484E-2</c:v>
                </c:pt>
                <c:pt idx="2">
                  <c:v>2.6408450704225352E-2</c:v>
                </c:pt>
              </c:numCache>
            </c:numRef>
          </c:val>
          <c:extLst>
            <c:ext xmlns:c16="http://schemas.microsoft.com/office/drawing/2014/chart" uri="{C3380CC4-5D6E-409C-BE32-E72D297353CC}">
              <c16:uniqueId val="{00000002-291A-4BAF-A58B-EFCF9FCAAE89}"/>
            </c:ext>
          </c:extLst>
        </c:ser>
        <c:dLbls>
          <c:dLblPos val="outEnd"/>
          <c:showLegendKey val="0"/>
          <c:showVal val="1"/>
          <c:showCatName val="0"/>
          <c:showSerName val="0"/>
          <c:showPercent val="0"/>
          <c:showBubbleSize val="0"/>
        </c:dLbls>
        <c:gapWidth val="182"/>
        <c:axId val="1588930896"/>
        <c:axId val="1588935488"/>
      </c:barChart>
      <c:catAx>
        <c:axId val="15889308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88935488"/>
        <c:crosses val="autoZero"/>
        <c:auto val="1"/>
        <c:lblAlgn val="ctr"/>
        <c:lblOffset val="100"/>
        <c:noMultiLvlLbl val="0"/>
      </c:catAx>
      <c:valAx>
        <c:axId val="1588935488"/>
        <c:scaling>
          <c:orientation val="minMax"/>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889308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NW</a:t>
            </a:r>
            <a:r>
              <a:rPr lang="en-GB" baseline="0"/>
              <a:t> Cameroon Level of Damage Reported for those that said their shelter had been damaged</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stacked"/>
        <c:varyColors val="0"/>
        <c:ser>
          <c:idx val="0"/>
          <c:order val="0"/>
          <c:tx>
            <c:strRef>
              <c:f>'Shelter and Settlement'!$I$400</c:f>
              <c:strCache>
                <c:ptCount val="1"/>
                <c:pt idx="0">
                  <c:v>Minor damages (only finishings damaged such as painting, floor tiles</c:v>
                </c:pt>
              </c:strCache>
            </c:strRef>
          </c:tx>
          <c:spPr>
            <a:solidFill>
              <a:srgbClr val="7F1416">
                <a:alpha val="60000"/>
              </a:srgb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'Shelter and Settlement'!$J$399:$L$399</c:f>
              <c:strCache>
                <c:ptCount val="3"/>
                <c:pt idx="0">
                  <c:v>Internally Displaced</c:v>
                </c:pt>
                <c:pt idx="1">
                  <c:v>Non-displaced</c:v>
                </c:pt>
                <c:pt idx="2">
                  <c:v>Retunee</c:v>
                </c:pt>
              </c:strCache>
            </c:strRef>
          </c:cat>
          <c:val>
            <c:numRef>
              <c:f>'Shelter and Settlement'!$J$400:$L$400</c:f>
              <c:numCache>
                <c:formatCode>0%</c:formatCode>
                <c:ptCount val="3"/>
                <c:pt idx="0">
                  <c:v>0.28706624605678233</c:v>
                </c:pt>
                <c:pt idx="1">
                  <c:v>0.29066666666666668</c:v>
                </c:pt>
                <c:pt idx="2">
                  <c:v>0.21465968586387435</c:v>
                </c:pt>
              </c:numCache>
            </c:numRef>
          </c:val>
          <c:extLst>
            <c:ext xmlns:c16="http://schemas.microsoft.com/office/drawing/2014/chart" uri="{C3380CC4-5D6E-409C-BE32-E72D297353CC}">
              <c16:uniqueId val="{00000000-07D2-406F-BEF6-A2BBFA18E150}"/>
            </c:ext>
          </c:extLst>
        </c:ser>
        <c:ser>
          <c:idx val="1"/>
          <c:order val="1"/>
          <c:tx>
            <c:strRef>
              <c:f>'Shelter and Settlement'!$I$401</c:f>
              <c:strCache>
                <c:ptCount val="1"/>
                <c:pt idx="0">
                  <c:v>No damage</c:v>
                </c:pt>
              </c:strCache>
            </c:strRef>
          </c:tx>
          <c:spPr>
            <a:solidFill>
              <a:srgbClr val="65B63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'Shelter and Settlement'!$J$399:$L$399</c:f>
              <c:strCache>
                <c:ptCount val="3"/>
                <c:pt idx="0">
                  <c:v>Internally Displaced</c:v>
                </c:pt>
                <c:pt idx="1">
                  <c:v>Non-displaced</c:v>
                </c:pt>
                <c:pt idx="2">
                  <c:v>Retunee</c:v>
                </c:pt>
              </c:strCache>
            </c:strRef>
          </c:cat>
          <c:val>
            <c:numRef>
              <c:f>'Shelter and Settlement'!$J$401:$L$401</c:f>
              <c:numCache>
                <c:formatCode>0%</c:formatCode>
                <c:ptCount val="3"/>
                <c:pt idx="0">
                  <c:v>1.1041009463722398E-2</c:v>
                </c:pt>
                <c:pt idx="1">
                  <c:v>1.3333333333333334E-2</c:v>
                </c:pt>
                <c:pt idx="2">
                  <c:v>5.235602094240838E-3</c:v>
                </c:pt>
              </c:numCache>
            </c:numRef>
          </c:val>
          <c:extLst>
            <c:ext xmlns:c16="http://schemas.microsoft.com/office/drawing/2014/chart" uri="{C3380CC4-5D6E-409C-BE32-E72D297353CC}">
              <c16:uniqueId val="{00000001-07D2-406F-BEF6-A2BBFA18E150}"/>
            </c:ext>
          </c:extLst>
        </c:ser>
        <c:ser>
          <c:idx val="2"/>
          <c:order val="2"/>
          <c:tx>
            <c:strRef>
              <c:f>'Shelter and Settlement'!$I$402</c:f>
              <c:strCache>
                <c:ptCount val="1"/>
                <c:pt idx="0">
                  <c:v>Severely damaged and inhabitable (structurally no sound so roof and main structure        compromised</c:v>
                </c:pt>
              </c:strCache>
            </c:strRef>
          </c:tx>
          <c:spPr>
            <a:solidFill>
              <a:srgbClr val="7F141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'Shelter and Settlement'!$J$399:$L$399</c:f>
              <c:strCache>
                <c:ptCount val="3"/>
                <c:pt idx="0">
                  <c:v>Internally Displaced</c:v>
                </c:pt>
                <c:pt idx="1">
                  <c:v>Non-displaced</c:v>
                </c:pt>
                <c:pt idx="2">
                  <c:v>Retunee</c:v>
                </c:pt>
              </c:strCache>
            </c:strRef>
          </c:cat>
          <c:val>
            <c:numRef>
              <c:f>'Shelter and Settlement'!$J$402:$L$402</c:f>
              <c:numCache>
                <c:formatCode>0%</c:formatCode>
                <c:ptCount val="3"/>
                <c:pt idx="0">
                  <c:v>0.3470031545741325</c:v>
                </c:pt>
                <c:pt idx="1">
                  <c:v>0.18933333333333333</c:v>
                </c:pt>
                <c:pt idx="2">
                  <c:v>0.20418848167539266</c:v>
                </c:pt>
              </c:numCache>
            </c:numRef>
          </c:val>
          <c:extLst>
            <c:ext xmlns:c16="http://schemas.microsoft.com/office/drawing/2014/chart" uri="{C3380CC4-5D6E-409C-BE32-E72D297353CC}">
              <c16:uniqueId val="{00000002-07D2-406F-BEF6-A2BBFA18E150}"/>
            </c:ext>
          </c:extLst>
        </c:ser>
        <c:ser>
          <c:idx val="3"/>
          <c:order val="3"/>
          <c:tx>
            <c:strRef>
              <c:f>'Shelter and Settlement'!$I$403</c:f>
              <c:strCache>
                <c:ptCount val="1"/>
                <c:pt idx="0">
                  <c:v>Significant damage but habitable (some partition walls, doors, windows but main  structure sound)</c:v>
                </c:pt>
              </c:strCache>
            </c:strRef>
          </c:tx>
          <c:spPr>
            <a:solidFill>
              <a:srgbClr val="7F1416">
                <a:alpha val="80000"/>
              </a:srgb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'Shelter and Settlement'!$J$399:$L$399</c:f>
              <c:strCache>
                <c:ptCount val="3"/>
                <c:pt idx="0">
                  <c:v>Internally Displaced</c:v>
                </c:pt>
                <c:pt idx="1">
                  <c:v>Non-displaced</c:v>
                </c:pt>
                <c:pt idx="2">
                  <c:v>Retunee</c:v>
                </c:pt>
              </c:strCache>
            </c:strRef>
          </c:cat>
          <c:val>
            <c:numRef>
              <c:f>'Shelter and Settlement'!$J$403:$L$403</c:f>
              <c:numCache>
                <c:formatCode>0%</c:formatCode>
                <c:ptCount val="3"/>
                <c:pt idx="0">
                  <c:v>0.35331230283911674</c:v>
                </c:pt>
                <c:pt idx="1">
                  <c:v>0.49866666666666665</c:v>
                </c:pt>
                <c:pt idx="2">
                  <c:v>0.5759162303664922</c:v>
                </c:pt>
              </c:numCache>
            </c:numRef>
          </c:val>
          <c:extLst>
            <c:ext xmlns:c16="http://schemas.microsoft.com/office/drawing/2014/chart" uri="{C3380CC4-5D6E-409C-BE32-E72D297353CC}">
              <c16:uniqueId val="{00000003-07D2-406F-BEF6-A2BBFA18E150}"/>
            </c:ext>
          </c:extLst>
        </c:ser>
        <c:ser>
          <c:idx val="4"/>
          <c:order val="4"/>
          <c:tx>
            <c:strRef>
              <c:f>'Shelter and Settlement'!$I$404</c:f>
              <c:strCache>
                <c:ptCount val="1"/>
                <c:pt idx="0">
                  <c:v>No response</c:v>
                </c:pt>
              </c:strCache>
            </c:strRef>
          </c:tx>
          <c:spPr>
            <a:solidFill>
              <a:srgbClr val="FFB1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'Shelter and Settlement'!$J$399:$L$399</c:f>
              <c:strCache>
                <c:ptCount val="3"/>
                <c:pt idx="0">
                  <c:v>Internally Displaced</c:v>
                </c:pt>
                <c:pt idx="1">
                  <c:v>Non-displaced</c:v>
                </c:pt>
                <c:pt idx="2">
                  <c:v>Retunee</c:v>
                </c:pt>
              </c:strCache>
            </c:strRef>
          </c:cat>
          <c:val>
            <c:numRef>
              <c:f>'Shelter and Settlement'!$J$404:$L$404</c:f>
              <c:numCache>
                <c:formatCode>0%</c:formatCode>
                <c:ptCount val="3"/>
                <c:pt idx="0">
                  <c:v>1.5772870662460567E-3</c:v>
                </c:pt>
                <c:pt idx="1">
                  <c:v>8.0000000000000002E-3</c:v>
                </c:pt>
                <c:pt idx="2">
                  <c:v>0</c:v>
                </c:pt>
              </c:numCache>
            </c:numRef>
          </c:val>
          <c:extLst>
            <c:ext xmlns:c16="http://schemas.microsoft.com/office/drawing/2014/chart" uri="{C3380CC4-5D6E-409C-BE32-E72D297353CC}">
              <c16:uniqueId val="{00000004-07D2-406F-BEF6-A2BBFA18E150}"/>
            </c:ext>
          </c:extLst>
        </c:ser>
        <c:dLbls>
          <c:showLegendKey val="0"/>
          <c:showVal val="1"/>
          <c:showCatName val="0"/>
          <c:showSerName val="0"/>
          <c:showPercent val="0"/>
          <c:showBubbleSize val="0"/>
        </c:dLbls>
        <c:gapWidth val="95"/>
        <c:overlap val="100"/>
        <c:axId val="2122113456"/>
        <c:axId val="2122110832"/>
      </c:barChart>
      <c:catAx>
        <c:axId val="212211345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22110832"/>
        <c:crosses val="autoZero"/>
        <c:auto val="1"/>
        <c:lblAlgn val="ctr"/>
        <c:lblOffset val="100"/>
        <c:noMultiLvlLbl val="0"/>
      </c:catAx>
      <c:valAx>
        <c:axId val="2122110832"/>
        <c:scaling>
          <c:orientation val="minMax"/>
          <c:max val="1"/>
        </c:scaling>
        <c:delete val="1"/>
        <c:axPos val="b"/>
        <c:numFmt formatCode="0%" sourceLinked="1"/>
        <c:majorTickMark val="none"/>
        <c:minorTickMark val="none"/>
        <c:tickLblPos val="nextTo"/>
        <c:crossAx val="2122113456"/>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SW Cameroon: Level of Damage for those that said their</a:t>
            </a:r>
            <a:r>
              <a:rPr lang="en-GB" baseline="0"/>
              <a:t> shelter had been damaged</a:t>
            </a:r>
            <a:r>
              <a:rPr lang="en-GB"/>
              <a:t>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percentStacked"/>
        <c:varyColors val="0"/>
        <c:ser>
          <c:idx val="0"/>
          <c:order val="0"/>
          <c:tx>
            <c:strRef>
              <c:f>'Shelter and Settlement'!$J$646</c:f>
              <c:strCache>
                <c:ptCount val="1"/>
                <c:pt idx="0">
                  <c:v>Minor damages (only finishings damaged such as painting, floor tiles</c:v>
                </c:pt>
              </c:strCache>
            </c:strRef>
          </c:tx>
          <c:spPr>
            <a:solidFill>
              <a:srgbClr val="7F1416">
                <a:alpha val="60000"/>
              </a:srgb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'Shelter and Settlement'!$K$645:$M$645</c:f>
              <c:strCache>
                <c:ptCount val="3"/>
                <c:pt idx="0">
                  <c:v>Internally Displaced</c:v>
                </c:pt>
                <c:pt idx="1">
                  <c:v>Non-displaced</c:v>
                </c:pt>
                <c:pt idx="2">
                  <c:v>Retunee</c:v>
                </c:pt>
              </c:strCache>
            </c:strRef>
          </c:cat>
          <c:val>
            <c:numRef>
              <c:f>'Shelter and Settlement'!$K$646:$M$646</c:f>
              <c:numCache>
                <c:formatCode>0%</c:formatCode>
                <c:ptCount val="3"/>
                <c:pt idx="0">
                  <c:v>0.16317991631799164</c:v>
                </c:pt>
                <c:pt idx="1">
                  <c:v>0.42629482071713148</c:v>
                </c:pt>
                <c:pt idx="2">
                  <c:v>0.33134920634920634</c:v>
                </c:pt>
              </c:numCache>
            </c:numRef>
          </c:val>
          <c:extLst>
            <c:ext xmlns:c16="http://schemas.microsoft.com/office/drawing/2014/chart" uri="{C3380CC4-5D6E-409C-BE32-E72D297353CC}">
              <c16:uniqueId val="{00000000-5D1E-40D3-94CB-E6FB5BCF024D}"/>
            </c:ext>
          </c:extLst>
        </c:ser>
        <c:ser>
          <c:idx val="1"/>
          <c:order val="1"/>
          <c:tx>
            <c:strRef>
              <c:f>'Shelter and Settlement'!$J$647</c:f>
              <c:strCache>
                <c:ptCount val="1"/>
                <c:pt idx="0">
                  <c:v>No damage</c:v>
                </c:pt>
              </c:strCache>
            </c:strRef>
          </c:tx>
          <c:spPr>
            <a:solidFill>
              <a:srgbClr val="65B63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'Shelter and Settlement'!$K$645:$M$645</c:f>
              <c:strCache>
                <c:ptCount val="3"/>
                <c:pt idx="0">
                  <c:v>Internally Displaced</c:v>
                </c:pt>
                <c:pt idx="1">
                  <c:v>Non-displaced</c:v>
                </c:pt>
                <c:pt idx="2">
                  <c:v>Retunee</c:v>
                </c:pt>
              </c:strCache>
            </c:strRef>
          </c:cat>
          <c:val>
            <c:numRef>
              <c:f>'Shelter and Settlement'!$K$647:$M$647</c:f>
              <c:numCache>
                <c:formatCode>0%</c:formatCode>
                <c:ptCount val="3"/>
                <c:pt idx="0">
                  <c:v>1.4644351464435146E-2</c:v>
                </c:pt>
                <c:pt idx="1">
                  <c:v>1.3944223107569721E-2</c:v>
                </c:pt>
                <c:pt idx="2">
                  <c:v>5.9523809523809521E-3</c:v>
                </c:pt>
              </c:numCache>
            </c:numRef>
          </c:val>
          <c:extLst>
            <c:ext xmlns:c16="http://schemas.microsoft.com/office/drawing/2014/chart" uri="{C3380CC4-5D6E-409C-BE32-E72D297353CC}">
              <c16:uniqueId val="{00000001-5D1E-40D3-94CB-E6FB5BCF024D}"/>
            </c:ext>
          </c:extLst>
        </c:ser>
        <c:ser>
          <c:idx val="2"/>
          <c:order val="2"/>
          <c:tx>
            <c:strRef>
              <c:f>'Shelter and Settlement'!$J$648</c:f>
              <c:strCache>
                <c:ptCount val="1"/>
                <c:pt idx="0">
                  <c:v>Severely damaged and inhabitable (structurally no sound so roof and main structure        compromised</c:v>
                </c:pt>
              </c:strCache>
            </c:strRef>
          </c:tx>
          <c:spPr>
            <a:solidFill>
              <a:srgbClr val="7F141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'Shelter and Settlement'!$K$645:$M$645</c:f>
              <c:strCache>
                <c:ptCount val="3"/>
                <c:pt idx="0">
                  <c:v>Internally Displaced</c:v>
                </c:pt>
                <c:pt idx="1">
                  <c:v>Non-displaced</c:v>
                </c:pt>
                <c:pt idx="2">
                  <c:v>Retunee</c:v>
                </c:pt>
              </c:strCache>
            </c:strRef>
          </c:cat>
          <c:val>
            <c:numRef>
              <c:f>'Shelter and Settlement'!$K$648:$M$648</c:f>
              <c:numCache>
                <c:formatCode>0%</c:formatCode>
                <c:ptCount val="3"/>
                <c:pt idx="0">
                  <c:v>0.43723849372384938</c:v>
                </c:pt>
                <c:pt idx="1">
                  <c:v>0.15139442231075698</c:v>
                </c:pt>
                <c:pt idx="2">
                  <c:v>0.1984126984126984</c:v>
                </c:pt>
              </c:numCache>
            </c:numRef>
          </c:val>
          <c:extLst>
            <c:ext xmlns:c16="http://schemas.microsoft.com/office/drawing/2014/chart" uri="{C3380CC4-5D6E-409C-BE32-E72D297353CC}">
              <c16:uniqueId val="{00000002-5D1E-40D3-94CB-E6FB5BCF024D}"/>
            </c:ext>
          </c:extLst>
        </c:ser>
        <c:ser>
          <c:idx val="3"/>
          <c:order val="3"/>
          <c:tx>
            <c:strRef>
              <c:f>'Shelter and Settlement'!$J$649</c:f>
              <c:strCache>
                <c:ptCount val="1"/>
                <c:pt idx="0">
                  <c:v>Significant damage but habitable (some partition walls, doors, windows but main  structure sound)</c:v>
                </c:pt>
              </c:strCache>
            </c:strRef>
          </c:tx>
          <c:spPr>
            <a:solidFill>
              <a:srgbClr val="7F1416">
                <a:alpha val="80000"/>
              </a:srgb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'Shelter and Settlement'!$K$645:$M$645</c:f>
              <c:strCache>
                <c:ptCount val="3"/>
                <c:pt idx="0">
                  <c:v>Internally Displaced</c:v>
                </c:pt>
                <c:pt idx="1">
                  <c:v>Non-displaced</c:v>
                </c:pt>
                <c:pt idx="2">
                  <c:v>Retunee</c:v>
                </c:pt>
              </c:strCache>
            </c:strRef>
          </c:cat>
          <c:val>
            <c:numRef>
              <c:f>'Shelter and Settlement'!$K$649:$M$649</c:f>
              <c:numCache>
                <c:formatCode>0%</c:formatCode>
                <c:ptCount val="3"/>
                <c:pt idx="0">
                  <c:v>0.38284518828451886</c:v>
                </c:pt>
                <c:pt idx="1">
                  <c:v>0.4063745019920319</c:v>
                </c:pt>
                <c:pt idx="2">
                  <c:v>0.46031746031746029</c:v>
                </c:pt>
              </c:numCache>
            </c:numRef>
          </c:val>
          <c:extLst>
            <c:ext xmlns:c16="http://schemas.microsoft.com/office/drawing/2014/chart" uri="{C3380CC4-5D6E-409C-BE32-E72D297353CC}">
              <c16:uniqueId val="{00000003-5D1E-40D3-94CB-E6FB5BCF024D}"/>
            </c:ext>
          </c:extLst>
        </c:ser>
        <c:dLbls>
          <c:showLegendKey val="0"/>
          <c:showVal val="1"/>
          <c:showCatName val="0"/>
          <c:showSerName val="0"/>
          <c:showPercent val="0"/>
          <c:showBubbleSize val="0"/>
        </c:dLbls>
        <c:gapWidth val="95"/>
        <c:overlap val="100"/>
        <c:axId val="929745304"/>
        <c:axId val="929751864"/>
      </c:barChart>
      <c:catAx>
        <c:axId val="92974530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29751864"/>
        <c:crosses val="autoZero"/>
        <c:auto val="1"/>
        <c:lblAlgn val="ctr"/>
        <c:lblOffset val="100"/>
        <c:noMultiLvlLbl val="0"/>
      </c:catAx>
      <c:valAx>
        <c:axId val="929751864"/>
        <c:scaling>
          <c:orientation val="minMax"/>
        </c:scaling>
        <c:delete val="1"/>
        <c:axPos val="b"/>
        <c:numFmt formatCode="0%" sourceLinked="1"/>
        <c:majorTickMark val="none"/>
        <c:minorTickMark val="none"/>
        <c:tickLblPos val="nextTo"/>
        <c:crossAx val="92974530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NW Cameroon:</a:t>
            </a:r>
            <a:r>
              <a:rPr lang="en-GB" baseline="0"/>
              <a:t> Levels of Damage per Shelter Type </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stacked"/>
        <c:varyColors val="0"/>
        <c:ser>
          <c:idx val="0"/>
          <c:order val="0"/>
          <c:tx>
            <c:strRef>
              <c:f>'Shelter and Settlement'!$I$428</c:f>
              <c:strCache>
                <c:ptCount val="1"/>
                <c:pt idx="0">
                  <c:v>No response</c:v>
                </c:pt>
              </c:strCache>
            </c:strRef>
          </c:tx>
          <c:spPr>
            <a:solidFill>
              <a:srgbClr val="FFB100"/>
            </a:solidFill>
            <a:ln>
              <a:noFill/>
            </a:ln>
            <a:effectLst/>
          </c:spPr>
          <c:invertIfNegative val="0"/>
          <c:cat>
            <c:strRef>
              <c:f>'Shelter and Settlement'!$J$427:$M$427</c:f>
              <c:strCache>
                <c:ptCount val="4"/>
                <c:pt idx="0">
                  <c:v>Apartment</c:v>
                </c:pt>
                <c:pt idx="1">
                  <c:v>House</c:v>
                </c:pt>
                <c:pt idx="2">
                  <c:v>Public building (school, municipality, etc.)</c:v>
                </c:pt>
                <c:pt idx="3">
                  <c:v>Tent</c:v>
                </c:pt>
              </c:strCache>
            </c:strRef>
          </c:cat>
          <c:val>
            <c:numRef>
              <c:f>'Shelter and Settlement'!$J$428:$M$428</c:f>
              <c:numCache>
                <c:formatCode>0%</c:formatCode>
                <c:ptCount val="4"/>
                <c:pt idx="0">
                  <c:v>0</c:v>
                </c:pt>
                <c:pt idx="1">
                  <c:v>3.3613445378151263E-3</c:v>
                </c:pt>
                <c:pt idx="2">
                  <c:v>0</c:v>
                </c:pt>
                <c:pt idx="3">
                  <c:v>0</c:v>
                </c:pt>
              </c:numCache>
            </c:numRef>
          </c:val>
          <c:extLst>
            <c:ext xmlns:c16="http://schemas.microsoft.com/office/drawing/2014/chart" uri="{C3380CC4-5D6E-409C-BE32-E72D297353CC}">
              <c16:uniqueId val="{00000000-F19E-4590-8702-583316E59283}"/>
            </c:ext>
          </c:extLst>
        </c:ser>
        <c:ser>
          <c:idx val="1"/>
          <c:order val="1"/>
          <c:tx>
            <c:strRef>
              <c:f>'Shelter and Settlement'!$I$429</c:f>
              <c:strCache>
                <c:ptCount val="1"/>
                <c:pt idx="0">
                  <c:v>No damage</c:v>
                </c:pt>
              </c:strCache>
            </c:strRef>
          </c:tx>
          <c:spPr>
            <a:solidFill>
              <a:srgbClr val="65B630"/>
            </a:solidFill>
            <a:ln>
              <a:noFill/>
            </a:ln>
            <a:effectLst/>
          </c:spPr>
          <c:invertIfNegative val="0"/>
          <c:cat>
            <c:strRef>
              <c:f>'Shelter and Settlement'!$J$427:$M$427</c:f>
              <c:strCache>
                <c:ptCount val="4"/>
                <c:pt idx="0">
                  <c:v>Apartment</c:v>
                </c:pt>
                <c:pt idx="1">
                  <c:v>House</c:v>
                </c:pt>
                <c:pt idx="2">
                  <c:v>Public building (school, municipality, etc.)</c:v>
                </c:pt>
                <c:pt idx="3">
                  <c:v>Tent</c:v>
                </c:pt>
              </c:strCache>
            </c:strRef>
          </c:cat>
          <c:val>
            <c:numRef>
              <c:f>'Shelter and Settlement'!$J$429:$M$429</c:f>
              <c:numCache>
                <c:formatCode>0%</c:formatCode>
                <c:ptCount val="4"/>
                <c:pt idx="0">
                  <c:v>3.3613445378151263E-3</c:v>
                </c:pt>
                <c:pt idx="1">
                  <c:v>7.5630252100840336E-3</c:v>
                </c:pt>
                <c:pt idx="2">
                  <c:v>0</c:v>
                </c:pt>
                <c:pt idx="3">
                  <c:v>0</c:v>
                </c:pt>
              </c:numCache>
            </c:numRef>
          </c:val>
          <c:extLst>
            <c:ext xmlns:c16="http://schemas.microsoft.com/office/drawing/2014/chart" uri="{C3380CC4-5D6E-409C-BE32-E72D297353CC}">
              <c16:uniqueId val="{00000001-F19E-4590-8702-583316E59283}"/>
            </c:ext>
          </c:extLst>
        </c:ser>
        <c:ser>
          <c:idx val="2"/>
          <c:order val="2"/>
          <c:tx>
            <c:strRef>
              <c:f>'Shelter and Settlement'!$I$430</c:f>
              <c:strCache>
                <c:ptCount val="1"/>
                <c:pt idx="0">
                  <c:v>Severely damaged and inhabitable (structurally no sound so roof and main structure        compromised</c:v>
                </c:pt>
              </c:strCache>
            </c:strRef>
          </c:tx>
          <c:spPr>
            <a:solidFill>
              <a:srgbClr val="7F1416"/>
            </a:solidFill>
            <a:ln>
              <a:noFill/>
            </a:ln>
            <a:effectLst/>
          </c:spPr>
          <c:invertIfNegative val="0"/>
          <c:cat>
            <c:strRef>
              <c:f>'Shelter and Settlement'!$J$427:$M$427</c:f>
              <c:strCache>
                <c:ptCount val="4"/>
                <c:pt idx="0">
                  <c:v>Apartment</c:v>
                </c:pt>
                <c:pt idx="1">
                  <c:v>House</c:v>
                </c:pt>
                <c:pt idx="2">
                  <c:v>Public building (school, municipality, etc.)</c:v>
                </c:pt>
                <c:pt idx="3">
                  <c:v>Tent</c:v>
                </c:pt>
              </c:strCache>
            </c:strRef>
          </c:cat>
          <c:val>
            <c:numRef>
              <c:f>'Shelter and Settlement'!$J$430:$M$430</c:f>
              <c:numCache>
                <c:formatCode>0%</c:formatCode>
                <c:ptCount val="4"/>
                <c:pt idx="0">
                  <c:v>2.8571428571428571E-2</c:v>
                </c:pt>
                <c:pt idx="1">
                  <c:v>0.23697478991596638</c:v>
                </c:pt>
                <c:pt idx="2">
                  <c:v>0</c:v>
                </c:pt>
                <c:pt idx="3">
                  <c:v>1.0084033613445379E-2</c:v>
                </c:pt>
              </c:numCache>
            </c:numRef>
          </c:val>
          <c:extLst>
            <c:ext xmlns:c16="http://schemas.microsoft.com/office/drawing/2014/chart" uri="{C3380CC4-5D6E-409C-BE32-E72D297353CC}">
              <c16:uniqueId val="{00000002-F19E-4590-8702-583316E59283}"/>
            </c:ext>
          </c:extLst>
        </c:ser>
        <c:ser>
          <c:idx val="3"/>
          <c:order val="3"/>
          <c:tx>
            <c:strRef>
              <c:f>'Shelter and Settlement'!$I$431</c:f>
              <c:strCache>
                <c:ptCount val="1"/>
                <c:pt idx="0">
                  <c:v>Minor damages (only finishings damaged such as painting, floor tiles</c:v>
                </c:pt>
              </c:strCache>
            </c:strRef>
          </c:tx>
          <c:spPr>
            <a:solidFill>
              <a:srgbClr val="7F1416">
                <a:alpha val="60000"/>
              </a:srgbClr>
            </a:solidFill>
            <a:ln>
              <a:noFill/>
            </a:ln>
            <a:effectLst/>
          </c:spPr>
          <c:invertIfNegative val="0"/>
          <c:cat>
            <c:strRef>
              <c:f>'Shelter and Settlement'!$J$427:$M$427</c:f>
              <c:strCache>
                <c:ptCount val="4"/>
                <c:pt idx="0">
                  <c:v>Apartment</c:v>
                </c:pt>
                <c:pt idx="1">
                  <c:v>House</c:v>
                </c:pt>
                <c:pt idx="2">
                  <c:v>Public building (school, municipality, etc.)</c:v>
                </c:pt>
                <c:pt idx="3">
                  <c:v>Tent</c:v>
                </c:pt>
              </c:strCache>
            </c:strRef>
          </c:cat>
          <c:val>
            <c:numRef>
              <c:f>'Shelter and Settlement'!$J$431:$M$431</c:f>
              <c:numCache>
                <c:formatCode>0%</c:formatCode>
                <c:ptCount val="4"/>
                <c:pt idx="0">
                  <c:v>2.3529411764705882E-2</c:v>
                </c:pt>
                <c:pt idx="1">
                  <c:v>0.24957983193277311</c:v>
                </c:pt>
                <c:pt idx="2">
                  <c:v>1.6806722689075631E-3</c:v>
                </c:pt>
                <c:pt idx="3">
                  <c:v>0</c:v>
                </c:pt>
              </c:numCache>
            </c:numRef>
          </c:val>
          <c:extLst>
            <c:ext xmlns:c16="http://schemas.microsoft.com/office/drawing/2014/chart" uri="{C3380CC4-5D6E-409C-BE32-E72D297353CC}">
              <c16:uniqueId val="{00000003-F19E-4590-8702-583316E59283}"/>
            </c:ext>
          </c:extLst>
        </c:ser>
        <c:ser>
          <c:idx val="4"/>
          <c:order val="4"/>
          <c:tx>
            <c:strRef>
              <c:f>'Shelter and Settlement'!$I$432</c:f>
              <c:strCache>
                <c:ptCount val="1"/>
                <c:pt idx="0">
                  <c:v>Significant damage but habitable (some partition walls, doors, windows but main  structure sound)</c:v>
                </c:pt>
              </c:strCache>
            </c:strRef>
          </c:tx>
          <c:spPr>
            <a:solidFill>
              <a:srgbClr val="7F1416">
                <a:alpha val="80000"/>
              </a:srgbClr>
            </a:solidFill>
            <a:ln>
              <a:noFill/>
            </a:ln>
            <a:effectLst/>
          </c:spPr>
          <c:invertIfNegative val="0"/>
          <c:cat>
            <c:strRef>
              <c:f>'Shelter and Settlement'!$J$427:$M$427</c:f>
              <c:strCache>
                <c:ptCount val="4"/>
                <c:pt idx="0">
                  <c:v>Apartment</c:v>
                </c:pt>
                <c:pt idx="1">
                  <c:v>House</c:v>
                </c:pt>
                <c:pt idx="2">
                  <c:v>Public building (school, municipality, etc.)</c:v>
                </c:pt>
                <c:pt idx="3">
                  <c:v>Tent</c:v>
                </c:pt>
              </c:strCache>
            </c:strRef>
          </c:cat>
          <c:val>
            <c:numRef>
              <c:f>'Shelter and Settlement'!$J$432:$M$432</c:f>
              <c:numCache>
                <c:formatCode>0%</c:formatCode>
                <c:ptCount val="4"/>
                <c:pt idx="0">
                  <c:v>4.3697478991596636E-2</c:v>
                </c:pt>
                <c:pt idx="1">
                  <c:v>0.38655462184873951</c:v>
                </c:pt>
                <c:pt idx="2">
                  <c:v>0</c:v>
                </c:pt>
                <c:pt idx="3">
                  <c:v>5.0420168067226894E-3</c:v>
                </c:pt>
              </c:numCache>
            </c:numRef>
          </c:val>
          <c:extLst>
            <c:ext xmlns:c16="http://schemas.microsoft.com/office/drawing/2014/chart" uri="{C3380CC4-5D6E-409C-BE32-E72D297353CC}">
              <c16:uniqueId val="{00000004-F19E-4590-8702-583316E59283}"/>
            </c:ext>
          </c:extLst>
        </c:ser>
        <c:dLbls>
          <c:showLegendKey val="0"/>
          <c:showVal val="0"/>
          <c:showCatName val="0"/>
          <c:showSerName val="0"/>
          <c:showPercent val="0"/>
          <c:showBubbleSize val="0"/>
        </c:dLbls>
        <c:gapWidth val="95"/>
        <c:overlap val="100"/>
        <c:axId val="1285368344"/>
        <c:axId val="1285371952"/>
      </c:barChart>
      <c:catAx>
        <c:axId val="12853683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85371952"/>
        <c:crosses val="autoZero"/>
        <c:auto val="1"/>
        <c:lblAlgn val="ctr"/>
        <c:lblOffset val="100"/>
        <c:noMultiLvlLbl val="0"/>
      </c:catAx>
      <c:valAx>
        <c:axId val="1285371952"/>
        <c:scaling>
          <c:orientation val="minMax"/>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85368344"/>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SW Cameroon: Levels of Damage per Shelter Type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stacked"/>
        <c:varyColors val="0"/>
        <c:ser>
          <c:idx val="0"/>
          <c:order val="0"/>
          <c:tx>
            <c:strRef>
              <c:f>'Shelter and Settlement'!$L$691</c:f>
              <c:strCache>
                <c:ptCount val="1"/>
                <c:pt idx="0">
                  <c:v>Minor damages (only finishings damaged such as painting, floor tiles</c:v>
                </c:pt>
              </c:strCache>
            </c:strRef>
          </c:tx>
          <c:spPr>
            <a:solidFill>
              <a:srgbClr val="7F1416">
                <a:alpha val="60000"/>
              </a:srgbClr>
            </a:solidFill>
            <a:ln>
              <a:noFill/>
            </a:ln>
            <a:effectLst/>
          </c:spPr>
          <c:invertIfNegative val="0"/>
          <c:cat>
            <c:strRef>
              <c:f>'Shelter and Settlement'!$M$690:$R$690</c:f>
              <c:strCache>
                <c:ptCount val="6"/>
                <c:pt idx="0">
                  <c:v>Apartment</c:v>
                </c:pt>
                <c:pt idx="1">
                  <c:v>Collective center</c:v>
                </c:pt>
                <c:pt idx="2">
                  <c:v>House</c:v>
                </c:pt>
                <c:pt idx="3">
                  <c:v>Makeshift / emergency shelter</c:v>
                </c:pt>
                <c:pt idx="4">
                  <c:v>Public building (school, municipality, etc.)</c:v>
                </c:pt>
                <c:pt idx="5">
                  <c:v>Tent</c:v>
                </c:pt>
              </c:strCache>
            </c:strRef>
          </c:cat>
          <c:val>
            <c:numRef>
              <c:f>'Shelter and Settlement'!$M$691:$R$691</c:f>
              <c:numCache>
                <c:formatCode>0%</c:formatCode>
                <c:ptCount val="6"/>
                <c:pt idx="0">
                  <c:v>1.453287197231834E-2</c:v>
                </c:pt>
                <c:pt idx="1">
                  <c:v>6.9204152249134946E-4</c:v>
                </c:pt>
                <c:pt idx="2">
                  <c:v>0.28996539792387543</c:v>
                </c:pt>
                <c:pt idx="3">
                  <c:v>0</c:v>
                </c:pt>
                <c:pt idx="4">
                  <c:v>0</c:v>
                </c:pt>
                <c:pt idx="5">
                  <c:v>5.5363321799307957E-3</c:v>
                </c:pt>
              </c:numCache>
            </c:numRef>
          </c:val>
          <c:extLst>
            <c:ext xmlns:c16="http://schemas.microsoft.com/office/drawing/2014/chart" uri="{C3380CC4-5D6E-409C-BE32-E72D297353CC}">
              <c16:uniqueId val="{00000000-D77B-4A12-9AF1-B51481934888}"/>
            </c:ext>
          </c:extLst>
        </c:ser>
        <c:ser>
          <c:idx val="1"/>
          <c:order val="1"/>
          <c:tx>
            <c:strRef>
              <c:f>'Shelter and Settlement'!$L$692</c:f>
              <c:strCache>
                <c:ptCount val="1"/>
                <c:pt idx="0">
                  <c:v>No damage</c:v>
                </c:pt>
              </c:strCache>
            </c:strRef>
          </c:tx>
          <c:spPr>
            <a:solidFill>
              <a:srgbClr val="65B630"/>
            </a:solidFill>
            <a:ln>
              <a:noFill/>
            </a:ln>
            <a:effectLst/>
          </c:spPr>
          <c:invertIfNegative val="0"/>
          <c:cat>
            <c:strRef>
              <c:f>'Shelter and Settlement'!$M$690:$R$690</c:f>
              <c:strCache>
                <c:ptCount val="6"/>
                <c:pt idx="0">
                  <c:v>Apartment</c:v>
                </c:pt>
                <c:pt idx="1">
                  <c:v>Collective center</c:v>
                </c:pt>
                <c:pt idx="2">
                  <c:v>House</c:v>
                </c:pt>
                <c:pt idx="3">
                  <c:v>Makeshift / emergency shelter</c:v>
                </c:pt>
                <c:pt idx="4">
                  <c:v>Public building (school, municipality, etc.)</c:v>
                </c:pt>
                <c:pt idx="5">
                  <c:v>Tent</c:v>
                </c:pt>
              </c:strCache>
            </c:strRef>
          </c:cat>
          <c:val>
            <c:numRef>
              <c:f>'Shelter and Settlement'!$M$692:$R$692</c:f>
              <c:numCache>
                <c:formatCode>0%</c:formatCode>
                <c:ptCount val="6"/>
                <c:pt idx="0">
                  <c:v>3.4602076124567475E-3</c:v>
                </c:pt>
                <c:pt idx="1">
                  <c:v>0</c:v>
                </c:pt>
                <c:pt idx="2">
                  <c:v>8.3044982698961944E-3</c:v>
                </c:pt>
                <c:pt idx="3">
                  <c:v>0</c:v>
                </c:pt>
                <c:pt idx="4">
                  <c:v>0</c:v>
                </c:pt>
                <c:pt idx="5">
                  <c:v>0</c:v>
                </c:pt>
              </c:numCache>
            </c:numRef>
          </c:val>
          <c:extLst>
            <c:ext xmlns:c16="http://schemas.microsoft.com/office/drawing/2014/chart" uri="{C3380CC4-5D6E-409C-BE32-E72D297353CC}">
              <c16:uniqueId val="{00000001-D77B-4A12-9AF1-B51481934888}"/>
            </c:ext>
          </c:extLst>
        </c:ser>
        <c:ser>
          <c:idx val="2"/>
          <c:order val="2"/>
          <c:tx>
            <c:strRef>
              <c:f>'Shelter and Settlement'!$L$693</c:f>
              <c:strCache>
                <c:ptCount val="1"/>
                <c:pt idx="0">
                  <c:v>Severely damaged and inhabitable (structurally no sound so roof and main structure        compromised</c:v>
                </c:pt>
              </c:strCache>
            </c:strRef>
          </c:tx>
          <c:spPr>
            <a:solidFill>
              <a:srgbClr val="7F1416"/>
            </a:solidFill>
            <a:ln>
              <a:noFill/>
            </a:ln>
            <a:effectLst/>
          </c:spPr>
          <c:invertIfNegative val="0"/>
          <c:cat>
            <c:strRef>
              <c:f>'Shelter and Settlement'!$M$690:$R$690</c:f>
              <c:strCache>
                <c:ptCount val="6"/>
                <c:pt idx="0">
                  <c:v>Apartment</c:v>
                </c:pt>
                <c:pt idx="1">
                  <c:v>Collective center</c:v>
                </c:pt>
                <c:pt idx="2">
                  <c:v>House</c:v>
                </c:pt>
                <c:pt idx="3">
                  <c:v>Makeshift / emergency shelter</c:v>
                </c:pt>
                <c:pt idx="4">
                  <c:v>Public building (school, municipality, etc.)</c:v>
                </c:pt>
                <c:pt idx="5">
                  <c:v>Tent</c:v>
                </c:pt>
              </c:strCache>
            </c:strRef>
          </c:cat>
          <c:val>
            <c:numRef>
              <c:f>'Shelter and Settlement'!$M$693:$R$693</c:f>
              <c:numCache>
                <c:formatCode>0%</c:formatCode>
                <c:ptCount val="6"/>
                <c:pt idx="0">
                  <c:v>9.688581314878892E-3</c:v>
                </c:pt>
                <c:pt idx="1">
                  <c:v>0</c:v>
                </c:pt>
                <c:pt idx="2">
                  <c:v>0.24636678200692042</c:v>
                </c:pt>
                <c:pt idx="3">
                  <c:v>4.1522491349480972E-3</c:v>
                </c:pt>
                <c:pt idx="4">
                  <c:v>6.9204152249134946E-4</c:v>
                </c:pt>
                <c:pt idx="5">
                  <c:v>1.3840830449826989E-3</c:v>
                </c:pt>
              </c:numCache>
            </c:numRef>
          </c:val>
          <c:extLst>
            <c:ext xmlns:c16="http://schemas.microsoft.com/office/drawing/2014/chart" uri="{C3380CC4-5D6E-409C-BE32-E72D297353CC}">
              <c16:uniqueId val="{00000002-D77B-4A12-9AF1-B51481934888}"/>
            </c:ext>
          </c:extLst>
        </c:ser>
        <c:ser>
          <c:idx val="3"/>
          <c:order val="3"/>
          <c:tx>
            <c:strRef>
              <c:f>'Shelter and Settlement'!$L$694</c:f>
              <c:strCache>
                <c:ptCount val="1"/>
                <c:pt idx="0">
                  <c:v>Significant damage but habitable (some partition walls, doors, windows but main  structure sound)</c:v>
                </c:pt>
              </c:strCache>
            </c:strRef>
          </c:tx>
          <c:spPr>
            <a:solidFill>
              <a:srgbClr val="7F1416">
                <a:alpha val="80000"/>
              </a:srgbClr>
            </a:solidFill>
            <a:ln>
              <a:noFill/>
            </a:ln>
            <a:effectLst/>
          </c:spPr>
          <c:invertIfNegative val="0"/>
          <c:cat>
            <c:strRef>
              <c:f>'Shelter and Settlement'!$M$690:$R$690</c:f>
              <c:strCache>
                <c:ptCount val="6"/>
                <c:pt idx="0">
                  <c:v>Apartment</c:v>
                </c:pt>
                <c:pt idx="1">
                  <c:v>Collective center</c:v>
                </c:pt>
                <c:pt idx="2">
                  <c:v>House</c:v>
                </c:pt>
                <c:pt idx="3">
                  <c:v>Makeshift / emergency shelter</c:v>
                </c:pt>
                <c:pt idx="4">
                  <c:v>Public building (school, municipality, etc.)</c:v>
                </c:pt>
                <c:pt idx="5">
                  <c:v>Tent</c:v>
                </c:pt>
              </c:strCache>
            </c:strRef>
          </c:cat>
          <c:val>
            <c:numRef>
              <c:f>'Shelter and Settlement'!$M$694:$R$694</c:f>
              <c:numCache>
                <c:formatCode>0%</c:formatCode>
                <c:ptCount val="6"/>
                <c:pt idx="0">
                  <c:v>3.5294117647058823E-2</c:v>
                </c:pt>
                <c:pt idx="1">
                  <c:v>0</c:v>
                </c:pt>
                <c:pt idx="2">
                  <c:v>0.37301038062283737</c:v>
                </c:pt>
                <c:pt idx="3">
                  <c:v>6.9204152249134946E-4</c:v>
                </c:pt>
                <c:pt idx="4">
                  <c:v>0</c:v>
                </c:pt>
                <c:pt idx="5">
                  <c:v>4.1522491349480972E-3</c:v>
                </c:pt>
              </c:numCache>
            </c:numRef>
          </c:val>
          <c:extLst>
            <c:ext xmlns:c16="http://schemas.microsoft.com/office/drawing/2014/chart" uri="{C3380CC4-5D6E-409C-BE32-E72D297353CC}">
              <c16:uniqueId val="{00000003-D77B-4A12-9AF1-B51481934888}"/>
            </c:ext>
          </c:extLst>
        </c:ser>
        <c:dLbls>
          <c:showLegendKey val="0"/>
          <c:showVal val="0"/>
          <c:showCatName val="0"/>
          <c:showSerName val="0"/>
          <c:showPercent val="0"/>
          <c:showBubbleSize val="0"/>
        </c:dLbls>
        <c:gapWidth val="95"/>
        <c:overlap val="100"/>
        <c:axId val="784209464"/>
        <c:axId val="784209792"/>
      </c:barChart>
      <c:catAx>
        <c:axId val="7842094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84209792"/>
        <c:crosses val="autoZero"/>
        <c:auto val="1"/>
        <c:lblAlgn val="ctr"/>
        <c:lblOffset val="100"/>
        <c:noMultiLvlLbl val="0"/>
      </c:catAx>
      <c:valAx>
        <c:axId val="784209792"/>
        <c:scaling>
          <c:orientation val="minMax"/>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84209464"/>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NW Cameroon: Housing</a:t>
            </a:r>
            <a:r>
              <a:rPr lang="en-GB" baseline="0"/>
              <a:t> type by severity of damage</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stacked"/>
        <c:varyColors val="0"/>
        <c:ser>
          <c:idx val="0"/>
          <c:order val="0"/>
          <c:tx>
            <c:strRef>
              <c:f>'Shelter and Settlement'!$A$446</c:f>
              <c:strCache>
                <c:ptCount val="1"/>
                <c:pt idx="0">
                  <c:v>Minor damages (only finishings damaged such as painting, floor tiles</c:v>
                </c:pt>
              </c:strCache>
            </c:strRef>
          </c:tx>
          <c:spPr>
            <a:solidFill>
              <a:srgbClr val="7F1416">
                <a:alpha val="60000"/>
              </a:srgbClr>
            </a:solidFill>
            <a:ln>
              <a:noFill/>
            </a:ln>
            <a:effectLst/>
          </c:spPr>
          <c:invertIfNegative val="0"/>
          <c:cat>
            <c:strRef>
              <c:f>'Shelter and Settlement'!$B$445:$F$445</c:f>
              <c:strCache>
                <c:ptCount val="5"/>
                <c:pt idx="0">
                  <c:v>Bamboo</c:v>
                </c:pt>
                <c:pt idx="1">
                  <c:v>Concrete</c:v>
                </c:pt>
                <c:pt idx="2">
                  <c:v>Mud bricks</c:v>
                </c:pt>
                <c:pt idx="3">
                  <c:v>Timber</c:v>
                </c:pt>
                <c:pt idx="4">
                  <c:v>No reply</c:v>
                </c:pt>
              </c:strCache>
            </c:strRef>
          </c:cat>
          <c:val>
            <c:numRef>
              <c:f>'Shelter and Settlement'!$B$446:$F$446</c:f>
              <c:numCache>
                <c:formatCode>0%</c:formatCode>
                <c:ptCount val="5"/>
                <c:pt idx="0">
                  <c:v>0</c:v>
                </c:pt>
                <c:pt idx="1">
                  <c:v>2.0912547528517109E-2</c:v>
                </c:pt>
                <c:pt idx="2">
                  <c:v>0.26045627376425856</c:v>
                </c:pt>
                <c:pt idx="3">
                  <c:v>0</c:v>
                </c:pt>
                <c:pt idx="4">
                  <c:v>9.5057034220532319E-4</c:v>
                </c:pt>
              </c:numCache>
            </c:numRef>
          </c:val>
          <c:extLst>
            <c:ext xmlns:c16="http://schemas.microsoft.com/office/drawing/2014/chart" uri="{C3380CC4-5D6E-409C-BE32-E72D297353CC}">
              <c16:uniqueId val="{00000000-4ED1-4B3A-AECA-8A4D504DF284}"/>
            </c:ext>
          </c:extLst>
        </c:ser>
        <c:ser>
          <c:idx val="1"/>
          <c:order val="1"/>
          <c:tx>
            <c:strRef>
              <c:f>'Shelter and Settlement'!$A$447</c:f>
              <c:strCache>
                <c:ptCount val="1"/>
                <c:pt idx="0">
                  <c:v>No damage</c:v>
                </c:pt>
              </c:strCache>
            </c:strRef>
          </c:tx>
          <c:spPr>
            <a:solidFill>
              <a:srgbClr val="65B630"/>
            </a:solidFill>
            <a:ln>
              <a:noFill/>
            </a:ln>
            <a:effectLst/>
          </c:spPr>
          <c:invertIfNegative val="0"/>
          <c:cat>
            <c:strRef>
              <c:f>'Shelter and Settlement'!$B$445:$F$445</c:f>
              <c:strCache>
                <c:ptCount val="5"/>
                <c:pt idx="0">
                  <c:v>Bamboo</c:v>
                </c:pt>
                <c:pt idx="1">
                  <c:v>Concrete</c:v>
                </c:pt>
                <c:pt idx="2">
                  <c:v>Mud bricks</c:v>
                </c:pt>
                <c:pt idx="3">
                  <c:v>Timber</c:v>
                </c:pt>
                <c:pt idx="4">
                  <c:v>No reply</c:v>
                </c:pt>
              </c:strCache>
            </c:strRef>
          </c:cat>
          <c:val>
            <c:numRef>
              <c:f>'Shelter and Settlement'!$B$447:$F$447</c:f>
              <c:numCache>
                <c:formatCode>0%</c:formatCode>
                <c:ptCount val="5"/>
                <c:pt idx="0">
                  <c:v>0</c:v>
                </c:pt>
                <c:pt idx="1">
                  <c:v>0</c:v>
                </c:pt>
                <c:pt idx="2">
                  <c:v>7.6045627376425855E-3</c:v>
                </c:pt>
                <c:pt idx="3">
                  <c:v>0</c:v>
                </c:pt>
                <c:pt idx="4">
                  <c:v>9.5057034220532319E-4</c:v>
                </c:pt>
              </c:numCache>
            </c:numRef>
          </c:val>
          <c:extLst>
            <c:ext xmlns:c16="http://schemas.microsoft.com/office/drawing/2014/chart" uri="{C3380CC4-5D6E-409C-BE32-E72D297353CC}">
              <c16:uniqueId val="{00000001-4ED1-4B3A-AECA-8A4D504DF284}"/>
            </c:ext>
          </c:extLst>
        </c:ser>
        <c:ser>
          <c:idx val="2"/>
          <c:order val="2"/>
          <c:tx>
            <c:strRef>
              <c:f>'Shelter and Settlement'!$A$448</c:f>
              <c:strCache>
                <c:ptCount val="1"/>
                <c:pt idx="0">
                  <c:v>Severely damaged and inhabitable (structurally no sound so roof and main structure        compromised</c:v>
                </c:pt>
              </c:strCache>
            </c:strRef>
          </c:tx>
          <c:spPr>
            <a:solidFill>
              <a:srgbClr val="7F1416"/>
            </a:solidFill>
            <a:ln>
              <a:noFill/>
            </a:ln>
            <a:effectLst/>
          </c:spPr>
          <c:invertIfNegative val="0"/>
          <c:cat>
            <c:strRef>
              <c:f>'Shelter and Settlement'!$B$445:$F$445</c:f>
              <c:strCache>
                <c:ptCount val="5"/>
                <c:pt idx="0">
                  <c:v>Bamboo</c:v>
                </c:pt>
                <c:pt idx="1">
                  <c:v>Concrete</c:v>
                </c:pt>
                <c:pt idx="2">
                  <c:v>Mud bricks</c:v>
                </c:pt>
                <c:pt idx="3">
                  <c:v>Timber</c:v>
                </c:pt>
                <c:pt idx="4">
                  <c:v>No reply</c:v>
                </c:pt>
              </c:strCache>
            </c:strRef>
          </c:cat>
          <c:val>
            <c:numRef>
              <c:f>'Shelter and Settlement'!$B$448:$F$448</c:f>
              <c:numCache>
                <c:formatCode>0%</c:formatCode>
                <c:ptCount val="5"/>
                <c:pt idx="0">
                  <c:v>0</c:v>
                </c:pt>
                <c:pt idx="1">
                  <c:v>1.3307984790874524E-2</c:v>
                </c:pt>
                <c:pt idx="2">
                  <c:v>0.25</c:v>
                </c:pt>
                <c:pt idx="3">
                  <c:v>9.5057034220532319E-4</c:v>
                </c:pt>
                <c:pt idx="4">
                  <c:v>3.8022813688212928E-3</c:v>
                </c:pt>
              </c:numCache>
            </c:numRef>
          </c:val>
          <c:extLst>
            <c:ext xmlns:c16="http://schemas.microsoft.com/office/drawing/2014/chart" uri="{C3380CC4-5D6E-409C-BE32-E72D297353CC}">
              <c16:uniqueId val="{00000002-4ED1-4B3A-AECA-8A4D504DF284}"/>
            </c:ext>
          </c:extLst>
        </c:ser>
        <c:ser>
          <c:idx val="3"/>
          <c:order val="3"/>
          <c:tx>
            <c:strRef>
              <c:f>'Shelter and Settlement'!$A$449</c:f>
              <c:strCache>
                <c:ptCount val="1"/>
                <c:pt idx="0">
                  <c:v>Significant damage but habitable (some partition walls, doors, windows but main  structure sound)</c:v>
                </c:pt>
              </c:strCache>
            </c:strRef>
          </c:tx>
          <c:spPr>
            <a:solidFill>
              <a:srgbClr val="7F1416">
                <a:alpha val="80000"/>
              </a:srgbClr>
            </a:solidFill>
            <a:ln>
              <a:noFill/>
            </a:ln>
            <a:effectLst/>
          </c:spPr>
          <c:invertIfNegative val="0"/>
          <c:cat>
            <c:strRef>
              <c:f>'Shelter and Settlement'!$B$445:$F$445</c:f>
              <c:strCache>
                <c:ptCount val="5"/>
                <c:pt idx="0">
                  <c:v>Bamboo</c:v>
                </c:pt>
                <c:pt idx="1">
                  <c:v>Concrete</c:v>
                </c:pt>
                <c:pt idx="2">
                  <c:v>Mud bricks</c:v>
                </c:pt>
                <c:pt idx="3">
                  <c:v>Timber</c:v>
                </c:pt>
                <c:pt idx="4">
                  <c:v>No reply</c:v>
                </c:pt>
              </c:strCache>
            </c:strRef>
          </c:cat>
          <c:val>
            <c:numRef>
              <c:f>'Shelter and Settlement'!$B$449:$F$449</c:f>
              <c:numCache>
                <c:formatCode>0%</c:formatCode>
                <c:ptCount val="5"/>
                <c:pt idx="0">
                  <c:v>9.5057034220532319E-4</c:v>
                </c:pt>
                <c:pt idx="1">
                  <c:v>1.9011406844106463E-2</c:v>
                </c:pt>
                <c:pt idx="2">
                  <c:v>0.41634980988593157</c:v>
                </c:pt>
                <c:pt idx="3">
                  <c:v>0</c:v>
                </c:pt>
                <c:pt idx="4">
                  <c:v>9.5057034220532319E-4</c:v>
                </c:pt>
              </c:numCache>
            </c:numRef>
          </c:val>
          <c:extLst>
            <c:ext xmlns:c16="http://schemas.microsoft.com/office/drawing/2014/chart" uri="{C3380CC4-5D6E-409C-BE32-E72D297353CC}">
              <c16:uniqueId val="{00000003-4ED1-4B3A-AECA-8A4D504DF284}"/>
            </c:ext>
          </c:extLst>
        </c:ser>
        <c:ser>
          <c:idx val="4"/>
          <c:order val="4"/>
          <c:tx>
            <c:strRef>
              <c:f>'Shelter and Settlement'!$A$450</c:f>
              <c:strCache>
                <c:ptCount val="1"/>
                <c:pt idx="0">
                  <c:v>No reply</c:v>
                </c:pt>
              </c:strCache>
            </c:strRef>
          </c:tx>
          <c:spPr>
            <a:solidFill>
              <a:srgbClr val="FFB100"/>
            </a:solidFill>
            <a:ln>
              <a:noFill/>
            </a:ln>
            <a:effectLst/>
          </c:spPr>
          <c:invertIfNegative val="0"/>
          <c:cat>
            <c:strRef>
              <c:f>'Shelter and Settlement'!$B$445:$F$445</c:f>
              <c:strCache>
                <c:ptCount val="5"/>
                <c:pt idx="0">
                  <c:v>Bamboo</c:v>
                </c:pt>
                <c:pt idx="1">
                  <c:v>Concrete</c:v>
                </c:pt>
                <c:pt idx="2">
                  <c:v>Mud bricks</c:v>
                </c:pt>
                <c:pt idx="3">
                  <c:v>Timber</c:v>
                </c:pt>
                <c:pt idx="4">
                  <c:v>No reply</c:v>
                </c:pt>
              </c:strCache>
            </c:strRef>
          </c:cat>
          <c:val>
            <c:numRef>
              <c:f>'Shelter and Settlement'!$B$450:$F$450</c:f>
              <c:numCache>
                <c:formatCode>0%</c:formatCode>
                <c:ptCount val="5"/>
                <c:pt idx="0">
                  <c:v>0</c:v>
                </c:pt>
                <c:pt idx="1">
                  <c:v>0</c:v>
                </c:pt>
                <c:pt idx="2">
                  <c:v>2.8517110266159697E-3</c:v>
                </c:pt>
                <c:pt idx="3">
                  <c:v>0</c:v>
                </c:pt>
                <c:pt idx="4">
                  <c:v>9.5057034220532319E-4</c:v>
                </c:pt>
              </c:numCache>
            </c:numRef>
          </c:val>
          <c:extLst>
            <c:ext xmlns:c16="http://schemas.microsoft.com/office/drawing/2014/chart" uri="{C3380CC4-5D6E-409C-BE32-E72D297353CC}">
              <c16:uniqueId val="{00000004-4ED1-4B3A-AECA-8A4D504DF284}"/>
            </c:ext>
          </c:extLst>
        </c:ser>
        <c:dLbls>
          <c:showLegendKey val="0"/>
          <c:showVal val="0"/>
          <c:showCatName val="0"/>
          <c:showSerName val="0"/>
          <c:showPercent val="0"/>
          <c:showBubbleSize val="0"/>
        </c:dLbls>
        <c:gapWidth val="95"/>
        <c:overlap val="100"/>
        <c:axId val="1296347360"/>
        <c:axId val="1296350312"/>
      </c:barChart>
      <c:catAx>
        <c:axId val="129634736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96350312"/>
        <c:crosses val="autoZero"/>
        <c:auto val="1"/>
        <c:lblAlgn val="ctr"/>
        <c:lblOffset val="100"/>
        <c:noMultiLvlLbl val="0"/>
      </c:catAx>
      <c:valAx>
        <c:axId val="1296350312"/>
        <c:scaling>
          <c:orientation val="minMax"/>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9634736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800" b="0" i="0" baseline="0">
                <a:effectLst/>
              </a:rPr>
              <a:t>Southwest Region Gender and Population Type of HH Survey Responsdents</a:t>
            </a:r>
            <a:endParaRPr lang="en-GB">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'Profile of Respondents'!$H$68</c:f>
              <c:strCache>
                <c:ptCount val="1"/>
                <c:pt idx="0">
                  <c:v>Female</c:v>
                </c:pt>
              </c:strCache>
            </c:strRef>
          </c:tx>
          <c:spPr>
            <a:solidFill>
              <a:srgbClr val="FC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'Profile of Respondents'!$G$69:$G$71</c:f>
              <c:strCache>
                <c:ptCount val="3"/>
                <c:pt idx="0">
                  <c:v>Internally Displaced</c:v>
                </c:pt>
                <c:pt idx="1">
                  <c:v>Retunee</c:v>
                </c:pt>
                <c:pt idx="2">
                  <c:v>Non-displaced</c:v>
                </c:pt>
              </c:strCache>
            </c:strRef>
          </c:cat>
          <c:val>
            <c:numRef>
              <c:f>'Profile of Respondents'!$H$69:$H$71</c:f>
              <c:numCache>
                <c:formatCode>0%</c:formatCode>
                <c:ptCount val="3"/>
                <c:pt idx="0">
                  <c:v>0.18438639125151884</c:v>
                </c:pt>
                <c:pt idx="1">
                  <c:v>0.18469015795868773</c:v>
                </c:pt>
                <c:pt idx="2">
                  <c:v>0.14246658566221143</c:v>
                </c:pt>
              </c:numCache>
            </c:numRef>
          </c:val>
          <c:extLst>
            <c:ext xmlns:c16="http://schemas.microsoft.com/office/drawing/2014/chart" uri="{C3380CC4-5D6E-409C-BE32-E72D297353CC}">
              <c16:uniqueId val="{00000000-88B1-4C0B-978C-17E1FD2171F6}"/>
            </c:ext>
          </c:extLst>
        </c:ser>
        <c:ser>
          <c:idx val="1"/>
          <c:order val="1"/>
          <c:tx>
            <c:strRef>
              <c:f>'Profile of Respondents'!$I$68</c:f>
              <c:strCache>
                <c:ptCount val="1"/>
                <c:pt idx="0">
                  <c:v>Male</c:v>
                </c:pt>
              </c:strCache>
            </c:strRef>
          </c:tx>
          <c:spPr>
            <a:solidFill>
              <a:srgbClr val="1687CB"/>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'Profile of Respondents'!$G$69:$G$71</c:f>
              <c:strCache>
                <c:ptCount val="3"/>
                <c:pt idx="0">
                  <c:v>Internally Displaced</c:v>
                </c:pt>
                <c:pt idx="1">
                  <c:v>Retunee</c:v>
                </c:pt>
                <c:pt idx="2">
                  <c:v>Non-displaced</c:v>
                </c:pt>
              </c:strCache>
            </c:strRef>
          </c:cat>
          <c:val>
            <c:numRef>
              <c:f>'Profile of Respondents'!$I$69:$I$71</c:f>
              <c:numCache>
                <c:formatCode>0%</c:formatCode>
                <c:ptCount val="3"/>
                <c:pt idx="0">
                  <c:v>0.12302551640340219</c:v>
                </c:pt>
                <c:pt idx="1">
                  <c:v>0.16038882138517618</c:v>
                </c:pt>
                <c:pt idx="2">
                  <c:v>0.20504252733900363</c:v>
                </c:pt>
              </c:numCache>
            </c:numRef>
          </c:val>
          <c:extLst>
            <c:ext xmlns:c16="http://schemas.microsoft.com/office/drawing/2014/chart" uri="{C3380CC4-5D6E-409C-BE32-E72D297353CC}">
              <c16:uniqueId val="{00000001-88B1-4C0B-978C-17E1FD2171F6}"/>
            </c:ext>
          </c:extLst>
        </c:ser>
        <c:dLbls>
          <c:dLblPos val="outEnd"/>
          <c:showLegendKey val="0"/>
          <c:showVal val="1"/>
          <c:showCatName val="0"/>
          <c:showSerName val="0"/>
          <c:showPercent val="0"/>
          <c:showBubbleSize val="0"/>
        </c:dLbls>
        <c:gapWidth val="182"/>
        <c:axId val="2104879232"/>
        <c:axId val="2104883496"/>
      </c:barChart>
      <c:catAx>
        <c:axId val="210487923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04883496"/>
        <c:crosses val="autoZero"/>
        <c:auto val="1"/>
        <c:lblAlgn val="ctr"/>
        <c:lblOffset val="100"/>
        <c:noMultiLvlLbl val="0"/>
      </c:catAx>
      <c:valAx>
        <c:axId val="2104883496"/>
        <c:scaling>
          <c:orientation val="minMax"/>
        </c:scaling>
        <c:delete val="1"/>
        <c:axPos val="b"/>
        <c:numFmt formatCode="0%" sourceLinked="1"/>
        <c:majorTickMark val="none"/>
        <c:minorTickMark val="none"/>
        <c:tickLblPos val="nextTo"/>
        <c:crossAx val="21048792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SW Cameroon Housing Types by levels</a:t>
            </a:r>
            <a:r>
              <a:rPr lang="en-GB" baseline="0"/>
              <a:t> of damage</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stacked"/>
        <c:varyColors val="0"/>
        <c:ser>
          <c:idx val="0"/>
          <c:order val="0"/>
          <c:tx>
            <c:strRef>
              <c:f>'Shelter and Settlement'!$M$724</c:f>
              <c:strCache>
                <c:ptCount val="1"/>
                <c:pt idx="0">
                  <c:v>Minor damages (only finishings damaged such as painting, floor tiles</c:v>
                </c:pt>
              </c:strCache>
            </c:strRef>
          </c:tx>
          <c:spPr>
            <a:solidFill>
              <a:srgbClr val="7F1416">
                <a:alpha val="60000"/>
              </a:srgbClr>
            </a:solidFill>
            <a:ln>
              <a:noFill/>
            </a:ln>
            <a:effectLst/>
          </c:spPr>
          <c:invertIfNegative val="0"/>
          <c:cat>
            <c:strRef>
              <c:f>'Shelter and Settlement'!$L$725:$L$729</c:f>
              <c:strCache>
                <c:ptCount val="5"/>
                <c:pt idx="0">
                  <c:v>Bamboo</c:v>
                </c:pt>
                <c:pt idx="1">
                  <c:v>Concrete</c:v>
                </c:pt>
                <c:pt idx="2">
                  <c:v>Mud bricks</c:v>
                </c:pt>
                <c:pt idx="3">
                  <c:v>Plywood</c:v>
                </c:pt>
                <c:pt idx="4">
                  <c:v>Timber</c:v>
                </c:pt>
              </c:strCache>
            </c:strRef>
          </c:cat>
          <c:val>
            <c:numRef>
              <c:f>'Shelter and Settlement'!$M$725:$M$729</c:f>
              <c:numCache>
                <c:formatCode>0%</c:formatCode>
                <c:ptCount val="5"/>
                <c:pt idx="0">
                  <c:v>3.0097817908201654E-3</c:v>
                </c:pt>
                <c:pt idx="1">
                  <c:v>8.6531226486079763E-2</c:v>
                </c:pt>
                <c:pt idx="2">
                  <c:v>9.0293453724604969E-2</c:v>
                </c:pt>
                <c:pt idx="3">
                  <c:v>7.5244544770504138E-3</c:v>
                </c:pt>
                <c:pt idx="4">
                  <c:v>0.1256583897667419</c:v>
                </c:pt>
              </c:numCache>
            </c:numRef>
          </c:val>
          <c:extLst>
            <c:ext xmlns:c16="http://schemas.microsoft.com/office/drawing/2014/chart" uri="{C3380CC4-5D6E-409C-BE32-E72D297353CC}">
              <c16:uniqueId val="{00000000-8D52-468F-9C61-8E9A1BC10151}"/>
            </c:ext>
          </c:extLst>
        </c:ser>
        <c:ser>
          <c:idx val="1"/>
          <c:order val="1"/>
          <c:tx>
            <c:strRef>
              <c:f>'Shelter and Settlement'!$N$724</c:f>
              <c:strCache>
                <c:ptCount val="1"/>
                <c:pt idx="0">
                  <c:v>No damage</c:v>
                </c:pt>
              </c:strCache>
            </c:strRef>
          </c:tx>
          <c:spPr>
            <a:solidFill>
              <a:srgbClr val="65B630"/>
            </a:solidFill>
            <a:ln>
              <a:noFill/>
            </a:ln>
            <a:effectLst/>
          </c:spPr>
          <c:invertIfNegative val="0"/>
          <c:cat>
            <c:strRef>
              <c:f>'Shelter and Settlement'!$L$725:$L$729</c:f>
              <c:strCache>
                <c:ptCount val="5"/>
                <c:pt idx="0">
                  <c:v>Bamboo</c:v>
                </c:pt>
                <c:pt idx="1">
                  <c:v>Concrete</c:v>
                </c:pt>
                <c:pt idx="2">
                  <c:v>Mud bricks</c:v>
                </c:pt>
                <c:pt idx="3">
                  <c:v>Plywood</c:v>
                </c:pt>
                <c:pt idx="4">
                  <c:v>Timber</c:v>
                </c:pt>
              </c:strCache>
            </c:strRef>
          </c:cat>
          <c:val>
            <c:numRef>
              <c:f>'Shelter and Settlement'!$N$725:$N$729</c:f>
              <c:numCache>
                <c:formatCode>0%</c:formatCode>
                <c:ptCount val="5"/>
                <c:pt idx="0">
                  <c:v>0</c:v>
                </c:pt>
                <c:pt idx="1">
                  <c:v>5.2671181339352894E-3</c:v>
                </c:pt>
                <c:pt idx="2">
                  <c:v>0</c:v>
                </c:pt>
                <c:pt idx="3">
                  <c:v>0</c:v>
                </c:pt>
                <c:pt idx="4">
                  <c:v>3.7622272385252069E-3</c:v>
                </c:pt>
              </c:numCache>
            </c:numRef>
          </c:val>
          <c:extLst>
            <c:ext xmlns:c16="http://schemas.microsoft.com/office/drawing/2014/chart" uri="{C3380CC4-5D6E-409C-BE32-E72D297353CC}">
              <c16:uniqueId val="{00000001-8D52-468F-9C61-8E9A1BC10151}"/>
            </c:ext>
          </c:extLst>
        </c:ser>
        <c:ser>
          <c:idx val="2"/>
          <c:order val="2"/>
          <c:tx>
            <c:strRef>
              <c:f>'Shelter and Settlement'!$O$724</c:f>
              <c:strCache>
                <c:ptCount val="1"/>
                <c:pt idx="0">
                  <c:v>Severely damaged and inhabitable (structurally no sound so roof and main structure        compromised</c:v>
                </c:pt>
              </c:strCache>
            </c:strRef>
          </c:tx>
          <c:spPr>
            <a:solidFill>
              <a:srgbClr val="7F1416"/>
            </a:solidFill>
            <a:ln>
              <a:noFill/>
            </a:ln>
            <a:effectLst/>
          </c:spPr>
          <c:invertIfNegative val="0"/>
          <c:cat>
            <c:strRef>
              <c:f>'Shelter and Settlement'!$L$725:$L$729</c:f>
              <c:strCache>
                <c:ptCount val="5"/>
                <c:pt idx="0">
                  <c:v>Bamboo</c:v>
                </c:pt>
                <c:pt idx="1">
                  <c:v>Concrete</c:v>
                </c:pt>
                <c:pt idx="2">
                  <c:v>Mud bricks</c:v>
                </c:pt>
                <c:pt idx="3">
                  <c:v>Plywood</c:v>
                </c:pt>
                <c:pt idx="4">
                  <c:v>Timber</c:v>
                </c:pt>
              </c:strCache>
            </c:strRef>
          </c:cat>
          <c:val>
            <c:numRef>
              <c:f>'Shelter and Settlement'!$O$725:$O$729</c:f>
              <c:numCache>
                <c:formatCode>0%</c:formatCode>
                <c:ptCount val="5"/>
                <c:pt idx="0">
                  <c:v>7.5244544770504136E-4</c:v>
                </c:pt>
                <c:pt idx="1">
                  <c:v>4.2889390519187359E-2</c:v>
                </c:pt>
                <c:pt idx="2">
                  <c:v>5.1918735891647853E-2</c:v>
                </c:pt>
                <c:pt idx="3">
                  <c:v>1.2039127163280662E-2</c:v>
                </c:pt>
                <c:pt idx="4">
                  <c:v>0.15951843491346879</c:v>
                </c:pt>
              </c:numCache>
            </c:numRef>
          </c:val>
          <c:extLst>
            <c:ext xmlns:c16="http://schemas.microsoft.com/office/drawing/2014/chart" uri="{C3380CC4-5D6E-409C-BE32-E72D297353CC}">
              <c16:uniqueId val="{00000002-8D52-468F-9C61-8E9A1BC10151}"/>
            </c:ext>
          </c:extLst>
        </c:ser>
        <c:ser>
          <c:idx val="3"/>
          <c:order val="3"/>
          <c:tx>
            <c:strRef>
              <c:f>'Shelter and Settlement'!$P$724</c:f>
              <c:strCache>
                <c:ptCount val="1"/>
                <c:pt idx="0">
                  <c:v>Significant damage but habitable (some partition walls, doors, windows but main  structure sound)</c:v>
                </c:pt>
              </c:strCache>
            </c:strRef>
          </c:tx>
          <c:spPr>
            <a:solidFill>
              <a:srgbClr val="7F1416">
                <a:alpha val="80000"/>
              </a:srgbClr>
            </a:solidFill>
            <a:ln>
              <a:noFill/>
            </a:ln>
            <a:effectLst/>
          </c:spPr>
          <c:invertIfNegative val="0"/>
          <c:cat>
            <c:strRef>
              <c:f>'Shelter and Settlement'!$L$725:$L$729</c:f>
              <c:strCache>
                <c:ptCount val="5"/>
                <c:pt idx="0">
                  <c:v>Bamboo</c:v>
                </c:pt>
                <c:pt idx="1">
                  <c:v>Concrete</c:v>
                </c:pt>
                <c:pt idx="2">
                  <c:v>Mud bricks</c:v>
                </c:pt>
                <c:pt idx="3">
                  <c:v>Plywood</c:v>
                </c:pt>
                <c:pt idx="4">
                  <c:v>Timber</c:v>
                </c:pt>
              </c:strCache>
            </c:strRef>
          </c:cat>
          <c:val>
            <c:numRef>
              <c:f>'Shelter and Settlement'!$P$725:$P$729</c:f>
              <c:numCache>
                <c:formatCode>0%</c:formatCode>
                <c:ptCount val="5"/>
                <c:pt idx="0">
                  <c:v>3.7622272385252069E-3</c:v>
                </c:pt>
                <c:pt idx="1">
                  <c:v>7.3739653875094055E-2</c:v>
                </c:pt>
                <c:pt idx="2">
                  <c:v>0.14823175319789314</c:v>
                </c:pt>
                <c:pt idx="3">
                  <c:v>2.0316027088036117E-2</c:v>
                </c:pt>
                <c:pt idx="4">
                  <c:v>0.15726109857035364</c:v>
                </c:pt>
              </c:numCache>
            </c:numRef>
          </c:val>
          <c:extLst>
            <c:ext xmlns:c16="http://schemas.microsoft.com/office/drawing/2014/chart" uri="{C3380CC4-5D6E-409C-BE32-E72D297353CC}">
              <c16:uniqueId val="{00000003-8D52-468F-9C61-8E9A1BC10151}"/>
            </c:ext>
          </c:extLst>
        </c:ser>
        <c:dLbls>
          <c:showLegendKey val="0"/>
          <c:showVal val="0"/>
          <c:showCatName val="0"/>
          <c:showSerName val="0"/>
          <c:showPercent val="0"/>
          <c:showBubbleSize val="0"/>
        </c:dLbls>
        <c:gapWidth val="95"/>
        <c:overlap val="100"/>
        <c:axId val="164364495"/>
        <c:axId val="164366135"/>
      </c:barChart>
      <c:catAx>
        <c:axId val="16436449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4366135"/>
        <c:crosses val="autoZero"/>
        <c:auto val="1"/>
        <c:lblAlgn val="ctr"/>
        <c:lblOffset val="100"/>
        <c:noMultiLvlLbl val="0"/>
      </c:catAx>
      <c:valAx>
        <c:axId val="164366135"/>
        <c:scaling>
          <c:orientation val="minMax"/>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4364495"/>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NW Challenges to</a:t>
            </a:r>
            <a:r>
              <a:rPr lang="en-GB" baseline="0"/>
              <a:t> Repairs for Respondents who reported damages </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percentStacked"/>
        <c:varyColors val="0"/>
        <c:ser>
          <c:idx val="0"/>
          <c:order val="0"/>
          <c:tx>
            <c:strRef>
              <c:f>'Shelter and Settlement'!$I$739</c:f>
              <c:strCache>
                <c:ptCount val="1"/>
                <c:pt idx="0">
                  <c:v>Inability to access markets to procure material for repairs / reconstruction  Because too far</c:v>
                </c:pt>
              </c:strCache>
            </c:strRef>
          </c:tx>
          <c:spPr>
            <a:solidFill>
              <a:srgbClr val="FC0000"/>
            </a:solidFill>
            <a:ln>
              <a:noFill/>
            </a:ln>
            <a:effectLst/>
          </c:spPr>
          <c:invertIfNegative val="0"/>
          <c:cat>
            <c:strRef>
              <c:f>'Shelter and Settlement'!$J$738:$L$738</c:f>
              <c:strCache>
                <c:ptCount val="3"/>
                <c:pt idx="0">
                  <c:v>Internally Displaced</c:v>
                </c:pt>
                <c:pt idx="1">
                  <c:v>Non-displaced</c:v>
                </c:pt>
                <c:pt idx="2">
                  <c:v>Retunee</c:v>
                </c:pt>
              </c:strCache>
            </c:strRef>
          </c:cat>
          <c:val>
            <c:numRef>
              <c:f>'Shelter and Settlement'!$J$739:$L$739</c:f>
              <c:numCache>
                <c:formatCode>0%</c:formatCode>
                <c:ptCount val="3"/>
                <c:pt idx="0">
                  <c:v>4.7318611987381704E-3</c:v>
                </c:pt>
                <c:pt idx="1">
                  <c:v>5.3333333333333332E-3</c:v>
                </c:pt>
                <c:pt idx="2">
                  <c:v>5.235602094240838E-3</c:v>
                </c:pt>
              </c:numCache>
            </c:numRef>
          </c:val>
          <c:extLst>
            <c:ext xmlns:c16="http://schemas.microsoft.com/office/drawing/2014/chart" uri="{C3380CC4-5D6E-409C-BE32-E72D297353CC}">
              <c16:uniqueId val="{00000000-6BB2-463E-820C-D5AECA0DE90C}"/>
            </c:ext>
          </c:extLst>
        </c:ser>
        <c:ser>
          <c:idx val="1"/>
          <c:order val="1"/>
          <c:tx>
            <c:strRef>
              <c:f>'Shelter and Settlement'!$I$740</c:f>
              <c:strCache>
                <c:ptCount val="1"/>
                <c:pt idx="0">
                  <c:v>Lack of money for repairs /reconstruction</c:v>
                </c:pt>
              </c:strCache>
            </c:strRef>
          </c:tx>
          <c:spPr>
            <a:solidFill>
              <a:srgbClr val="7F1416"/>
            </a:solidFill>
            <a:ln>
              <a:noFill/>
            </a:ln>
            <a:effectLst/>
          </c:spPr>
          <c:invertIfNegative val="0"/>
          <c:cat>
            <c:strRef>
              <c:f>'Shelter and Settlement'!$J$738:$L$738</c:f>
              <c:strCache>
                <c:ptCount val="3"/>
                <c:pt idx="0">
                  <c:v>Internally Displaced</c:v>
                </c:pt>
                <c:pt idx="1">
                  <c:v>Non-displaced</c:v>
                </c:pt>
                <c:pt idx="2">
                  <c:v>Retunee</c:v>
                </c:pt>
              </c:strCache>
            </c:strRef>
          </c:cat>
          <c:val>
            <c:numRef>
              <c:f>'Shelter and Settlement'!$J$740:$L$740</c:f>
              <c:numCache>
                <c:formatCode>0%</c:formatCode>
                <c:ptCount val="3"/>
                <c:pt idx="0">
                  <c:v>0.94952681388012616</c:v>
                </c:pt>
                <c:pt idx="1">
                  <c:v>0.90133333333333332</c:v>
                </c:pt>
                <c:pt idx="2">
                  <c:v>0.90052356020942403</c:v>
                </c:pt>
              </c:numCache>
            </c:numRef>
          </c:val>
          <c:extLst>
            <c:ext xmlns:c16="http://schemas.microsoft.com/office/drawing/2014/chart" uri="{C3380CC4-5D6E-409C-BE32-E72D297353CC}">
              <c16:uniqueId val="{00000001-6BB2-463E-820C-D5AECA0DE90C}"/>
            </c:ext>
          </c:extLst>
        </c:ser>
        <c:ser>
          <c:idx val="2"/>
          <c:order val="2"/>
          <c:tx>
            <c:strRef>
              <c:f>'Shelter and Settlement'!$I$741</c:f>
              <c:strCache>
                <c:ptCount val="1"/>
                <c:pt idx="0">
                  <c:v>NA, no issues with repairs / reconstruction</c:v>
                </c:pt>
              </c:strCache>
            </c:strRef>
          </c:tx>
          <c:spPr>
            <a:solidFill>
              <a:srgbClr val="65B630"/>
            </a:solidFill>
            <a:ln>
              <a:noFill/>
            </a:ln>
            <a:effectLst/>
          </c:spPr>
          <c:invertIfNegative val="0"/>
          <c:cat>
            <c:strRef>
              <c:f>'Shelter and Settlement'!$J$738:$L$738</c:f>
              <c:strCache>
                <c:ptCount val="3"/>
                <c:pt idx="0">
                  <c:v>Internally Displaced</c:v>
                </c:pt>
                <c:pt idx="1">
                  <c:v>Non-displaced</c:v>
                </c:pt>
                <c:pt idx="2">
                  <c:v>Retunee</c:v>
                </c:pt>
              </c:strCache>
            </c:strRef>
          </c:cat>
          <c:val>
            <c:numRef>
              <c:f>'Shelter and Settlement'!$J$741:$L$741</c:f>
              <c:numCache>
                <c:formatCode>0%</c:formatCode>
                <c:ptCount val="3"/>
                <c:pt idx="0">
                  <c:v>9.4637223974763408E-3</c:v>
                </c:pt>
                <c:pt idx="1">
                  <c:v>2.9333333333333333E-2</c:v>
                </c:pt>
                <c:pt idx="2">
                  <c:v>4.712041884816754E-2</c:v>
                </c:pt>
              </c:numCache>
            </c:numRef>
          </c:val>
          <c:extLst>
            <c:ext xmlns:c16="http://schemas.microsoft.com/office/drawing/2014/chart" uri="{C3380CC4-5D6E-409C-BE32-E72D297353CC}">
              <c16:uniqueId val="{00000002-6BB2-463E-820C-D5AECA0DE90C}"/>
            </c:ext>
          </c:extLst>
        </c:ser>
        <c:ser>
          <c:idx val="3"/>
          <c:order val="3"/>
          <c:tx>
            <c:strRef>
              <c:f>'Shelter and Settlement'!$I$742</c:f>
              <c:strCache>
                <c:ptCount val="1"/>
                <c:pt idx="0">
                  <c:v>No one in my household or community that can provide support for repairs / reconstruction</c:v>
                </c:pt>
              </c:strCache>
            </c:strRef>
          </c:tx>
          <c:spPr>
            <a:solidFill>
              <a:srgbClr val="1687CB"/>
            </a:solidFill>
            <a:ln>
              <a:noFill/>
            </a:ln>
            <a:effectLst/>
          </c:spPr>
          <c:invertIfNegative val="0"/>
          <c:cat>
            <c:strRef>
              <c:f>'Shelter and Settlement'!$J$738:$L$738</c:f>
              <c:strCache>
                <c:ptCount val="3"/>
                <c:pt idx="0">
                  <c:v>Internally Displaced</c:v>
                </c:pt>
                <c:pt idx="1">
                  <c:v>Non-displaced</c:v>
                </c:pt>
                <c:pt idx="2">
                  <c:v>Retunee</c:v>
                </c:pt>
              </c:strCache>
            </c:strRef>
          </c:cat>
          <c:val>
            <c:numRef>
              <c:f>'Shelter and Settlement'!$J$742:$L$742</c:f>
              <c:numCache>
                <c:formatCode>0%</c:formatCode>
                <c:ptCount val="3"/>
                <c:pt idx="0">
                  <c:v>2.2082018927444796E-2</c:v>
                </c:pt>
                <c:pt idx="1">
                  <c:v>0.04</c:v>
                </c:pt>
                <c:pt idx="2">
                  <c:v>4.1884816753926704E-2</c:v>
                </c:pt>
              </c:numCache>
            </c:numRef>
          </c:val>
          <c:extLst>
            <c:ext xmlns:c16="http://schemas.microsoft.com/office/drawing/2014/chart" uri="{C3380CC4-5D6E-409C-BE32-E72D297353CC}">
              <c16:uniqueId val="{00000003-6BB2-463E-820C-D5AECA0DE90C}"/>
            </c:ext>
          </c:extLst>
        </c:ser>
        <c:ser>
          <c:idx val="4"/>
          <c:order val="4"/>
          <c:tx>
            <c:strRef>
              <c:f>'Shelter and Settlement'!$I$743</c:f>
              <c:strCache>
                <c:ptCount val="1"/>
                <c:pt idx="0">
                  <c:v>No response</c:v>
                </c:pt>
              </c:strCache>
            </c:strRef>
          </c:tx>
          <c:spPr>
            <a:solidFill>
              <a:srgbClr val="FFB100"/>
            </a:solidFill>
            <a:ln>
              <a:noFill/>
            </a:ln>
            <a:effectLst/>
          </c:spPr>
          <c:invertIfNegative val="0"/>
          <c:cat>
            <c:strRef>
              <c:f>'Shelter and Settlement'!$J$738:$L$738</c:f>
              <c:strCache>
                <c:ptCount val="3"/>
                <c:pt idx="0">
                  <c:v>Internally Displaced</c:v>
                </c:pt>
                <c:pt idx="1">
                  <c:v>Non-displaced</c:v>
                </c:pt>
                <c:pt idx="2">
                  <c:v>Retunee</c:v>
                </c:pt>
              </c:strCache>
            </c:strRef>
          </c:cat>
          <c:val>
            <c:numRef>
              <c:f>'Shelter and Settlement'!$J$743:$L$743</c:f>
              <c:numCache>
                <c:formatCode>0%</c:formatCode>
                <c:ptCount val="3"/>
                <c:pt idx="0">
                  <c:v>1.4195583596214511E-2</c:v>
                </c:pt>
                <c:pt idx="1">
                  <c:v>2.4E-2</c:v>
                </c:pt>
                <c:pt idx="2">
                  <c:v>5.235602094240838E-3</c:v>
                </c:pt>
              </c:numCache>
            </c:numRef>
          </c:val>
          <c:extLst>
            <c:ext xmlns:c16="http://schemas.microsoft.com/office/drawing/2014/chart" uri="{C3380CC4-5D6E-409C-BE32-E72D297353CC}">
              <c16:uniqueId val="{00000004-6BB2-463E-820C-D5AECA0DE90C}"/>
            </c:ext>
          </c:extLst>
        </c:ser>
        <c:dLbls>
          <c:showLegendKey val="0"/>
          <c:showVal val="0"/>
          <c:showCatName val="0"/>
          <c:showSerName val="0"/>
          <c:showPercent val="0"/>
          <c:showBubbleSize val="0"/>
        </c:dLbls>
        <c:gapWidth val="95"/>
        <c:overlap val="100"/>
        <c:axId val="164365479"/>
        <c:axId val="164360559"/>
      </c:barChart>
      <c:catAx>
        <c:axId val="16436547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4360559"/>
        <c:crosses val="autoZero"/>
        <c:auto val="1"/>
        <c:lblAlgn val="ctr"/>
        <c:lblOffset val="100"/>
        <c:noMultiLvlLbl val="0"/>
      </c:catAx>
      <c:valAx>
        <c:axId val="164360559"/>
        <c:scaling>
          <c:orientation val="minMax"/>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4365479"/>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SW Challenges to Repairs</a:t>
            </a:r>
            <a:r>
              <a:rPr lang="en-GB" baseline="0"/>
              <a:t> for Respondents who reported Damages</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percentStacked"/>
        <c:varyColors val="0"/>
        <c:ser>
          <c:idx val="0"/>
          <c:order val="0"/>
          <c:tx>
            <c:strRef>
              <c:f>'Shelter and Settlement'!$I$769</c:f>
              <c:strCache>
                <c:ptCount val="1"/>
                <c:pt idx="0">
                  <c:v>Inability to access markets to procure material for repairs / reconstruction  Because too far</c:v>
                </c:pt>
              </c:strCache>
            </c:strRef>
          </c:tx>
          <c:spPr>
            <a:solidFill>
              <a:srgbClr val="FC0000"/>
            </a:solidFill>
            <a:ln>
              <a:noFill/>
            </a:ln>
            <a:effectLst/>
          </c:spPr>
          <c:invertIfNegative val="0"/>
          <c:cat>
            <c:strRef>
              <c:f>'Shelter and Settlement'!$J$768:$L$768</c:f>
              <c:strCache>
                <c:ptCount val="3"/>
                <c:pt idx="0">
                  <c:v>Internally Displaced</c:v>
                </c:pt>
                <c:pt idx="1">
                  <c:v>Non-displaced</c:v>
                </c:pt>
                <c:pt idx="2">
                  <c:v>Retunee</c:v>
                </c:pt>
              </c:strCache>
            </c:strRef>
          </c:cat>
          <c:val>
            <c:numRef>
              <c:f>'Shelter and Settlement'!$J$769:$L$769</c:f>
              <c:numCache>
                <c:formatCode>0%</c:formatCode>
                <c:ptCount val="3"/>
                <c:pt idx="0">
                  <c:v>5.4393305439330547E-2</c:v>
                </c:pt>
                <c:pt idx="1">
                  <c:v>1.1952191235059761E-2</c:v>
                </c:pt>
                <c:pt idx="2">
                  <c:v>4.5634920634920632E-2</c:v>
                </c:pt>
              </c:numCache>
            </c:numRef>
          </c:val>
          <c:extLst>
            <c:ext xmlns:c16="http://schemas.microsoft.com/office/drawing/2014/chart" uri="{C3380CC4-5D6E-409C-BE32-E72D297353CC}">
              <c16:uniqueId val="{00000000-8B9B-4814-B5D5-775FD53B14C3}"/>
            </c:ext>
          </c:extLst>
        </c:ser>
        <c:ser>
          <c:idx val="1"/>
          <c:order val="1"/>
          <c:tx>
            <c:strRef>
              <c:f>'Shelter and Settlement'!$I$770</c:f>
              <c:strCache>
                <c:ptCount val="1"/>
                <c:pt idx="0">
                  <c:v>Lack of money for repairs /reconstruction</c:v>
                </c:pt>
              </c:strCache>
            </c:strRef>
          </c:tx>
          <c:spPr>
            <a:solidFill>
              <a:srgbClr val="7F1416"/>
            </a:solidFill>
            <a:ln>
              <a:noFill/>
            </a:ln>
            <a:effectLst/>
          </c:spPr>
          <c:invertIfNegative val="0"/>
          <c:cat>
            <c:strRef>
              <c:f>'Shelter and Settlement'!$J$768:$L$768</c:f>
              <c:strCache>
                <c:ptCount val="3"/>
                <c:pt idx="0">
                  <c:v>Internally Displaced</c:v>
                </c:pt>
                <c:pt idx="1">
                  <c:v>Non-displaced</c:v>
                </c:pt>
                <c:pt idx="2">
                  <c:v>Retunee</c:v>
                </c:pt>
              </c:strCache>
            </c:strRef>
          </c:cat>
          <c:val>
            <c:numRef>
              <c:f>'Shelter and Settlement'!$J$770:$L$770</c:f>
              <c:numCache>
                <c:formatCode>0%</c:formatCode>
                <c:ptCount val="3"/>
                <c:pt idx="0">
                  <c:v>0.81171548117154813</c:v>
                </c:pt>
                <c:pt idx="1">
                  <c:v>0.93027888446215135</c:v>
                </c:pt>
                <c:pt idx="2">
                  <c:v>0.91269841269841268</c:v>
                </c:pt>
              </c:numCache>
            </c:numRef>
          </c:val>
          <c:extLst>
            <c:ext xmlns:c16="http://schemas.microsoft.com/office/drawing/2014/chart" uri="{C3380CC4-5D6E-409C-BE32-E72D297353CC}">
              <c16:uniqueId val="{00000001-8B9B-4814-B5D5-775FD53B14C3}"/>
            </c:ext>
          </c:extLst>
        </c:ser>
        <c:ser>
          <c:idx val="2"/>
          <c:order val="2"/>
          <c:tx>
            <c:strRef>
              <c:f>'Shelter and Settlement'!$I$771</c:f>
              <c:strCache>
                <c:ptCount val="1"/>
                <c:pt idx="0">
                  <c:v>NA, no issues with repairs / reconstruction</c:v>
                </c:pt>
              </c:strCache>
            </c:strRef>
          </c:tx>
          <c:spPr>
            <a:solidFill>
              <a:srgbClr val="65B630"/>
            </a:solidFill>
            <a:ln>
              <a:noFill/>
            </a:ln>
            <a:effectLst/>
          </c:spPr>
          <c:invertIfNegative val="0"/>
          <c:cat>
            <c:strRef>
              <c:f>'Shelter and Settlement'!$J$768:$L$768</c:f>
              <c:strCache>
                <c:ptCount val="3"/>
                <c:pt idx="0">
                  <c:v>Internally Displaced</c:v>
                </c:pt>
                <c:pt idx="1">
                  <c:v>Non-displaced</c:v>
                </c:pt>
                <c:pt idx="2">
                  <c:v>Retunee</c:v>
                </c:pt>
              </c:strCache>
            </c:strRef>
          </c:cat>
          <c:val>
            <c:numRef>
              <c:f>'Shelter and Settlement'!$J$771:$L$771</c:f>
              <c:numCache>
                <c:formatCode>0%</c:formatCode>
                <c:ptCount val="3"/>
                <c:pt idx="0">
                  <c:v>6.903765690376569E-2</c:v>
                </c:pt>
                <c:pt idx="1">
                  <c:v>7.9681274900398405E-3</c:v>
                </c:pt>
                <c:pt idx="2">
                  <c:v>1.5873015873015872E-2</c:v>
                </c:pt>
              </c:numCache>
            </c:numRef>
          </c:val>
          <c:extLst>
            <c:ext xmlns:c16="http://schemas.microsoft.com/office/drawing/2014/chart" uri="{C3380CC4-5D6E-409C-BE32-E72D297353CC}">
              <c16:uniqueId val="{00000002-8B9B-4814-B5D5-775FD53B14C3}"/>
            </c:ext>
          </c:extLst>
        </c:ser>
        <c:ser>
          <c:idx val="3"/>
          <c:order val="3"/>
          <c:tx>
            <c:strRef>
              <c:f>'Shelter and Settlement'!$I$772</c:f>
              <c:strCache>
                <c:ptCount val="1"/>
                <c:pt idx="0">
                  <c:v>No one in my household or community that can provide support for repairs / reconstruction</c:v>
                </c:pt>
              </c:strCache>
            </c:strRef>
          </c:tx>
          <c:spPr>
            <a:solidFill>
              <a:srgbClr val="459FD5"/>
            </a:solidFill>
            <a:ln>
              <a:noFill/>
            </a:ln>
            <a:effectLst/>
          </c:spPr>
          <c:invertIfNegative val="0"/>
          <c:cat>
            <c:strRef>
              <c:f>'Shelter and Settlement'!$J$768:$L$768</c:f>
              <c:strCache>
                <c:ptCount val="3"/>
                <c:pt idx="0">
                  <c:v>Internally Displaced</c:v>
                </c:pt>
                <c:pt idx="1">
                  <c:v>Non-displaced</c:v>
                </c:pt>
                <c:pt idx="2">
                  <c:v>Retunee</c:v>
                </c:pt>
              </c:strCache>
            </c:strRef>
          </c:cat>
          <c:val>
            <c:numRef>
              <c:f>'Shelter and Settlement'!$J$772:$L$772</c:f>
              <c:numCache>
                <c:formatCode>0%</c:formatCode>
                <c:ptCount val="3"/>
                <c:pt idx="0">
                  <c:v>5.2301255230125521E-2</c:v>
                </c:pt>
                <c:pt idx="1">
                  <c:v>3.5856573705179286E-2</c:v>
                </c:pt>
                <c:pt idx="2">
                  <c:v>1.3888888888888888E-2</c:v>
                </c:pt>
              </c:numCache>
            </c:numRef>
          </c:val>
          <c:extLst>
            <c:ext xmlns:c16="http://schemas.microsoft.com/office/drawing/2014/chart" uri="{C3380CC4-5D6E-409C-BE32-E72D297353CC}">
              <c16:uniqueId val="{00000003-8B9B-4814-B5D5-775FD53B14C3}"/>
            </c:ext>
          </c:extLst>
        </c:ser>
        <c:ser>
          <c:idx val="4"/>
          <c:order val="4"/>
          <c:tx>
            <c:strRef>
              <c:f>'Shelter and Settlement'!$I$773</c:f>
              <c:strCache>
                <c:ptCount val="1"/>
                <c:pt idx="0">
                  <c:v>No response</c:v>
                </c:pt>
              </c:strCache>
            </c:strRef>
          </c:tx>
          <c:spPr>
            <a:solidFill>
              <a:srgbClr val="FFB100"/>
            </a:solidFill>
            <a:ln>
              <a:noFill/>
            </a:ln>
            <a:effectLst/>
          </c:spPr>
          <c:invertIfNegative val="0"/>
          <c:cat>
            <c:strRef>
              <c:f>'Shelter and Settlement'!$J$768:$L$768</c:f>
              <c:strCache>
                <c:ptCount val="3"/>
                <c:pt idx="0">
                  <c:v>Internally Displaced</c:v>
                </c:pt>
                <c:pt idx="1">
                  <c:v>Non-displaced</c:v>
                </c:pt>
                <c:pt idx="2">
                  <c:v>Retunee</c:v>
                </c:pt>
              </c:strCache>
            </c:strRef>
          </c:cat>
          <c:val>
            <c:numRef>
              <c:f>'Shelter and Settlement'!$J$773:$L$773</c:f>
              <c:numCache>
                <c:formatCode>0%</c:formatCode>
                <c:ptCount val="3"/>
                <c:pt idx="0">
                  <c:v>1.2552301255230125E-2</c:v>
                </c:pt>
                <c:pt idx="1">
                  <c:v>1.3944223107569721E-2</c:v>
                </c:pt>
                <c:pt idx="2">
                  <c:v>1.1904761904761904E-2</c:v>
                </c:pt>
              </c:numCache>
            </c:numRef>
          </c:val>
          <c:extLst>
            <c:ext xmlns:c16="http://schemas.microsoft.com/office/drawing/2014/chart" uri="{C3380CC4-5D6E-409C-BE32-E72D297353CC}">
              <c16:uniqueId val="{00000004-8B9B-4814-B5D5-775FD53B14C3}"/>
            </c:ext>
          </c:extLst>
        </c:ser>
        <c:dLbls>
          <c:showLegendKey val="0"/>
          <c:showVal val="0"/>
          <c:showCatName val="0"/>
          <c:showSerName val="0"/>
          <c:showPercent val="0"/>
          <c:showBubbleSize val="0"/>
        </c:dLbls>
        <c:gapWidth val="95"/>
        <c:overlap val="100"/>
        <c:axId val="163474247"/>
        <c:axId val="163474903"/>
      </c:barChart>
      <c:catAx>
        <c:axId val="16347424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3474903"/>
        <c:crosses val="autoZero"/>
        <c:auto val="1"/>
        <c:lblAlgn val="ctr"/>
        <c:lblOffset val="100"/>
        <c:noMultiLvlLbl val="0"/>
      </c:catAx>
      <c:valAx>
        <c:axId val="163474903"/>
        <c:scaling>
          <c:orientation val="minMax"/>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3474247"/>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NW HHs who reported at least one disability % of Shelter Type and Population Group</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stacked"/>
        <c:varyColors val="0"/>
        <c:ser>
          <c:idx val="0"/>
          <c:order val="0"/>
          <c:tx>
            <c:strRef>
              <c:f>'Disabilities And Shelter type'!$C$51</c:f>
              <c:strCache>
                <c:ptCount val="1"/>
                <c:pt idx="0">
                  <c:v>Apartment</c:v>
                </c:pt>
              </c:strCache>
            </c:strRef>
          </c:tx>
          <c:spPr>
            <a:solidFill>
              <a:srgbClr val="C1E2AC"/>
            </a:solidFill>
            <a:ln>
              <a:noFill/>
            </a:ln>
            <a:effectLst/>
          </c:spPr>
          <c:invertIfNegative val="0"/>
          <c:cat>
            <c:strRef>
              <c:f>'Disabilities And Shelter type'!$B$52:$B$54</c:f>
              <c:strCache>
                <c:ptCount val="3"/>
                <c:pt idx="0">
                  <c:v>Internally Displaced</c:v>
                </c:pt>
                <c:pt idx="1">
                  <c:v>Non-Displaced</c:v>
                </c:pt>
                <c:pt idx="2">
                  <c:v>Returnee</c:v>
                </c:pt>
              </c:strCache>
            </c:strRef>
          </c:cat>
          <c:val>
            <c:numRef>
              <c:f>'Disabilities And Shelter type'!$C$52:$C$54</c:f>
              <c:numCache>
                <c:formatCode>0%</c:formatCode>
                <c:ptCount val="3"/>
                <c:pt idx="0">
                  <c:v>4.8525214081826834E-2</c:v>
                </c:pt>
                <c:pt idx="1">
                  <c:v>5.1463168516649851E-2</c:v>
                </c:pt>
                <c:pt idx="2">
                  <c:v>3.0487804878048782E-3</c:v>
                </c:pt>
              </c:numCache>
            </c:numRef>
          </c:val>
          <c:extLst>
            <c:ext xmlns:c16="http://schemas.microsoft.com/office/drawing/2014/chart" uri="{C3380CC4-5D6E-409C-BE32-E72D297353CC}">
              <c16:uniqueId val="{00000000-D4B4-4A8D-8FE7-4EA144FE2D42}"/>
            </c:ext>
          </c:extLst>
        </c:ser>
        <c:ser>
          <c:idx val="1"/>
          <c:order val="1"/>
          <c:tx>
            <c:strRef>
              <c:f>'Disabilities And Shelter type'!$D$51</c:f>
              <c:strCache>
                <c:ptCount val="1"/>
                <c:pt idx="0">
                  <c:v>House</c:v>
                </c:pt>
              </c:strCache>
            </c:strRef>
          </c:tx>
          <c:spPr>
            <a:solidFill>
              <a:srgbClr val="65B630"/>
            </a:solidFill>
            <a:ln>
              <a:noFill/>
            </a:ln>
            <a:effectLst/>
          </c:spPr>
          <c:invertIfNegative val="0"/>
          <c:cat>
            <c:strRef>
              <c:f>'Disabilities And Shelter type'!$B$52:$B$54</c:f>
              <c:strCache>
                <c:ptCount val="3"/>
                <c:pt idx="0">
                  <c:v>Internally Displaced</c:v>
                </c:pt>
                <c:pt idx="1">
                  <c:v>Non-Displaced</c:v>
                </c:pt>
                <c:pt idx="2">
                  <c:v>Returnee</c:v>
                </c:pt>
              </c:strCache>
            </c:strRef>
          </c:cat>
          <c:val>
            <c:numRef>
              <c:f>'Disabilities And Shelter type'!$D$52:$D$54</c:f>
              <c:numCache>
                <c:formatCode>0%</c:formatCode>
                <c:ptCount val="3"/>
                <c:pt idx="0">
                  <c:v>0.30827783063748809</c:v>
                </c:pt>
                <c:pt idx="1">
                  <c:v>0.40867810292633705</c:v>
                </c:pt>
                <c:pt idx="2">
                  <c:v>0.47865853658536583</c:v>
                </c:pt>
              </c:numCache>
            </c:numRef>
          </c:val>
          <c:extLst>
            <c:ext xmlns:c16="http://schemas.microsoft.com/office/drawing/2014/chart" uri="{C3380CC4-5D6E-409C-BE32-E72D297353CC}">
              <c16:uniqueId val="{00000001-D4B4-4A8D-8FE7-4EA144FE2D42}"/>
            </c:ext>
          </c:extLst>
        </c:ser>
        <c:ser>
          <c:idx val="2"/>
          <c:order val="2"/>
          <c:tx>
            <c:strRef>
              <c:f>'Disabilities And Shelter type'!$E$51</c:f>
              <c:strCache>
                <c:ptCount val="1"/>
                <c:pt idx="0">
                  <c:v>Tent</c:v>
                </c:pt>
              </c:strCache>
            </c:strRef>
          </c:tx>
          <c:spPr>
            <a:solidFill>
              <a:srgbClr val="FC0000"/>
            </a:solidFill>
            <a:ln>
              <a:noFill/>
            </a:ln>
            <a:effectLst/>
          </c:spPr>
          <c:invertIfNegative val="0"/>
          <c:cat>
            <c:strRef>
              <c:f>'Disabilities And Shelter type'!$B$52:$B$54</c:f>
              <c:strCache>
                <c:ptCount val="3"/>
                <c:pt idx="0">
                  <c:v>Internally Displaced</c:v>
                </c:pt>
                <c:pt idx="1">
                  <c:v>Non-Displaced</c:v>
                </c:pt>
                <c:pt idx="2">
                  <c:v>Returnee</c:v>
                </c:pt>
              </c:strCache>
            </c:strRef>
          </c:cat>
          <c:val>
            <c:numRef>
              <c:f>'Disabilities And Shelter type'!$E$52:$E$54</c:f>
              <c:numCache>
                <c:formatCode>General</c:formatCode>
                <c:ptCount val="3"/>
                <c:pt idx="0" formatCode="0%">
                  <c:v>6.6603235014272124E-3</c:v>
                </c:pt>
                <c:pt idx="2" formatCode="0%">
                  <c:v>9.1463414634146336E-3</c:v>
                </c:pt>
              </c:numCache>
            </c:numRef>
          </c:val>
          <c:extLst>
            <c:ext xmlns:c16="http://schemas.microsoft.com/office/drawing/2014/chart" uri="{C3380CC4-5D6E-409C-BE32-E72D297353CC}">
              <c16:uniqueId val="{00000002-D4B4-4A8D-8FE7-4EA144FE2D42}"/>
            </c:ext>
          </c:extLst>
        </c:ser>
        <c:dLbls>
          <c:showLegendKey val="0"/>
          <c:showVal val="0"/>
          <c:showCatName val="0"/>
          <c:showSerName val="0"/>
          <c:showPercent val="0"/>
          <c:showBubbleSize val="0"/>
        </c:dLbls>
        <c:gapWidth val="95"/>
        <c:overlap val="100"/>
        <c:axId val="165903999"/>
        <c:axId val="165898095"/>
      </c:barChart>
      <c:catAx>
        <c:axId val="16590399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5898095"/>
        <c:crosses val="autoZero"/>
        <c:auto val="1"/>
        <c:lblAlgn val="ctr"/>
        <c:lblOffset val="100"/>
        <c:noMultiLvlLbl val="0"/>
      </c:catAx>
      <c:valAx>
        <c:axId val="165898095"/>
        <c:scaling>
          <c:orientation val="minMax"/>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5903999"/>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SW HHs who reported at least one disability % of Shelter Type and Population Group</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stacked"/>
        <c:varyColors val="0"/>
        <c:ser>
          <c:idx val="0"/>
          <c:order val="0"/>
          <c:tx>
            <c:strRef>
              <c:f>'Disabilities And Shelter type'!$C$78</c:f>
              <c:strCache>
                <c:ptCount val="1"/>
                <c:pt idx="0">
                  <c:v>Apartment</c:v>
                </c:pt>
              </c:strCache>
            </c:strRef>
          </c:tx>
          <c:spPr>
            <a:solidFill>
              <a:srgbClr val="C1E2AC"/>
            </a:solidFill>
            <a:ln>
              <a:noFill/>
            </a:ln>
            <a:effectLst/>
          </c:spPr>
          <c:invertIfNegative val="0"/>
          <c:cat>
            <c:strRef>
              <c:f>'Disabilities And Shelter type'!$B$79:$B$81</c:f>
              <c:strCache>
                <c:ptCount val="3"/>
                <c:pt idx="0">
                  <c:v>Returnee</c:v>
                </c:pt>
                <c:pt idx="1">
                  <c:v>Internally Displaced</c:v>
                </c:pt>
                <c:pt idx="2">
                  <c:v>Non-Displaced</c:v>
                </c:pt>
              </c:strCache>
            </c:strRef>
          </c:cat>
          <c:val>
            <c:numRef>
              <c:f>'Disabilities And Shelter type'!$C$79:$C$81</c:f>
              <c:numCache>
                <c:formatCode>0%</c:formatCode>
                <c:ptCount val="3"/>
                <c:pt idx="0">
                  <c:v>9.683098591549295E-3</c:v>
                </c:pt>
                <c:pt idx="1">
                  <c:v>3.0632411067193676E-2</c:v>
                </c:pt>
                <c:pt idx="2">
                  <c:v>4.1083916083916081E-2</c:v>
                </c:pt>
              </c:numCache>
            </c:numRef>
          </c:val>
          <c:extLst>
            <c:ext xmlns:c16="http://schemas.microsoft.com/office/drawing/2014/chart" uri="{C3380CC4-5D6E-409C-BE32-E72D297353CC}">
              <c16:uniqueId val="{00000000-E801-4552-8D74-44C022475DBF}"/>
            </c:ext>
          </c:extLst>
        </c:ser>
        <c:ser>
          <c:idx val="1"/>
          <c:order val="1"/>
          <c:tx>
            <c:strRef>
              <c:f>'Disabilities And Shelter type'!$D$78</c:f>
              <c:strCache>
                <c:ptCount val="1"/>
                <c:pt idx="0">
                  <c:v>House</c:v>
                </c:pt>
              </c:strCache>
            </c:strRef>
          </c:tx>
          <c:spPr>
            <a:solidFill>
              <a:srgbClr val="65B630"/>
            </a:solidFill>
            <a:ln>
              <a:noFill/>
            </a:ln>
            <a:effectLst/>
          </c:spPr>
          <c:invertIfNegative val="0"/>
          <c:cat>
            <c:strRef>
              <c:f>'Disabilities And Shelter type'!$B$79:$B$81</c:f>
              <c:strCache>
                <c:ptCount val="3"/>
                <c:pt idx="0">
                  <c:v>Returnee</c:v>
                </c:pt>
                <c:pt idx="1">
                  <c:v>Internally Displaced</c:v>
                </c:pt>
                <c:pt idx="2">
                  <c:v>Non-Displaced</c:v>
                </c:pt>
              </c:strCache>
            </c:strRef>
          </c:cat>
          <c:val>
            <c:numRef>
              <c:f>'Disabilities And Shelter type'!$D$79:$D$81</c:f>
              <c:numCache>
                <c:formatCode>0%</c:formatCode>
                <c:ptCount val="3"/>
                <c:pt idx="0">
                  <c:v>0.25176056338028169</c:v>
                </c:pt>
                <c:pt idx="1">
                  <c:v>0.26877470355731226</c:v>
                </c:pt>
                <c:pt idx="2">
                  <c:v>0.34527972027972026</c:v>
                </c:pt>
              </c:numCache>
            </c:numRef>
          </c:val>
          <c:extLst>
            <c:ext xmlns:c16="http://schemas.microsoft.com/office/drawing/2014/chart" uri="{C3380CC4-5D6E-409C-BE32-E72D297353CC}">
              <c16:uniqueId val="{00000001-E801-4552-8D74-44C022475DBF}"/>
            </c:ext>
          </c:extLst>
        </c:ser>
        <c:ser>
          <c:idx val="2"/>
          <c:order val="2"/>
          <c:tx>
            <c:strRef>
              <c:f>'Disabilities And Shelter type'!$E$78</c:f>
              <c:strCache>
                <c:ptCount val="1"/>
                <c:pt idx="0">
                  <c:v>Tent</c:v>
                </c:pt>
              </c:strCache>
            </c:strRef>
          </c:tx>
          <c:spPr>
            <a:solidFill>
              <a:srgbClr val="FC0000"/>
            </a:solidFill>
            <a:ln>
              <a:noFill/>
            </a:ln>
            <a:effectLst/>
          </c:spPr>
          <c:invertIfNegative val="0"/>
          <c:cat>
            <c:strRef>
              <c:f>'Disabilities And Shelter type'!$B$79:$B$81</c:f>
              <c:strCache>
                <c:ptCount val="3"/>
                <c:pt idx="0">
                  <c:v>Returnee</c:v>
                </c:pt>
                <c:pt idx="1">
                  <c:v>Internally Displaced</c:v>
                </c:pt>
                <c:pt idx="2">
                  <c:v>Non-Displaced</c:v>
                </c:pt>
              </c:strCache>
            </c:strRef>
          </c:cat>
          <c:val>
            <c:numRef>
              <c:f>'Disabilities And Shelter type'!$E$79:$E$81</c:f>
              <c:numCache>
                <c:formatCode>0%</c:formatCode>
                <c:ptCount val="3"/>
                <c:pt idx="0">
                  <c:v>6.1619718309859151E-3</c:v>
                </c:pt>
                <c:pt idx="1">
                  <c:v>7.9000000000000008E-3</c:v>
                </c:pt>
                <c:pt idx="2">
                  <c:v>0</c:v>
                </c:pt>
              </c:numCache>
            </c:numRef>
          </c:val>
          <c:extLst>
            <c:ext xmlns:c16="http://schemas.microsoft.com/office/drawing/2014/chart" uri="{C3380CC4-5D6E-409C-BE32-E72D297353CC}">
              <c16:uniqueId val="{00000002-E801-4552-8D74-44C022475DBF}"/>
            </c:ext>
          </c:extLst>
        </c:ser>
        <c:dLbls>
          <c:showLegendKey val="0"/>
          <c:showVal val="0"/>
          <c:showCatName val="0"/>
          <c:showSerName val="0"/>
          <c:showPercent val="0"/>
          <c:showBubbleSize val="0"/>
        </c:dLbls>
        <c:gapWidth val="95"/>
        <c:overlap val="100"/>
        <c:axId val="835524976"/>
        <c:axId val="835516448"/>
      </c:barChart>
      <c:catAx>
        <c:axId val="83552497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35516448"/>
        <c:crosses val="autoZero"/>
        <c:auto val="1"/>
        <c:lblAlgn val="ctr"/>
        <c:lblOffset val="100"/>
        <c:noMultiLvlLbl val="0"/>
      </c:catAx>
      <c:valAx>
        <c:axId val="835516448"/>
        <c:scaling>
          <c:orientation val="minMax"/>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3552497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 of HH</a:t>
            </a:r>
            <a:r>
              <a:rPr lang="en-GB" baseline="0"/>
              <a:t> who report at least one disability who also reported damage to their shelter</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'Damage for Disability'!$J$10</c:f>
              <c:strCache>
                <c:ptCount val="1"/>
                <c:pt idx="0">
                  <c:v>IDPs</c:v>
                </c:pt>
              </c:strCache>
            </c:strRef>
          </c:tx>
          <c:spPr>
            <a:solidFill>
              <a:srgbClr val="7F141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'Damage for Disability'!$K$9:$L$9</c:f>
              <c:strCache>
                <c:ptCount val="2"/>
                <c:pt idx="0">
                  <c:v>NW</c:v>
                </c:pt>
                <c:pt idx="1">
                  <c:v>SW</c:v>
                </c:pt>
              </c:strCache>
            </c:strRef>
          </c:cat>
          <c:val>
            <c:numRef>
              <c:f>'Damage for Disability'!$K$10:$L$10</c:f>
              <c:numCache>
                <c:formatCode>0%</c:formatCode>
                <c:ptCount val="2"/>
                <c:pt idx="0">
                  <c:v>0.23467432950191572</c:v>
                </c:pt>
                <c:pt idx="1">
                  <c:v>0.16849451645064806</c:v>
                </c:pt>
              </c:numCache>
            </c:numRef>
          </c:val>
          <c:extLst>
            <c:ext xmlns:c16="http://schemas.microsoft.com/office/drawing/2014/chart" uri="{C3380CC4-5D6E-409C-BE32-E72D297353CC}">
              <c16:uniqueId val="{00000000-2E74-4A50-9394-C6DB16BD8888}"/>
            </c:ext>
          </c:extLst>
        </c:ser>
        <c:ser>
          <c:idx val="1"/>
          <c:order val="1"/>
          <c:tx>
            <c:strRef>
              <c:f>'Damage for Disability'!$J$11</c:f>
              <c:strCache>
                <c:ptCount val="1"/>
                <c:pt idx="0">
                  <c:v>Non-Displaced</c:v>
                </c:pt>
              </c:strCache>
            </c:strRef>
          </c:tx>
          <c:spPr>
            <a:solidFill>
              <a:srgbClr val="04314C"/>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'Damage for Disability'!$K$9:$L$9</c:f>
              <c:strCache>
                <c:ptCount val="2"/>
                <c:pt idx="0">
                  <c:v>NW</c:v>
                </c:pt>
                <c:pt idx="1">
                  <c:v>SW</c:v>
                </c:pt>
              </c:strCache>
            </c:strRef>
          </c:cat>
          <c:val>
            <c:numRef>
              <c:f>'Damage for Disability'!$K$11:$L$11</c:f>
              <c:numCache>
                <c:formatCode>0%</c:formatCode>
                <c:ptCount val="2"/>
                <c:pt idx="0">
                  <c:v>0.23020833333333332</c:v>
                </c:pt>
                <c:pt idx="1">
                  <c:v>0.24377224199288255</c:v>
                </c:pt>
              </c:numCache>
            </c:numRef>
          </c:val>
          <c:extLst>
            <c:ext xmlns:c16="http://schemas.microsoft.com/office/drawing/2014/chart" uri="{C3380CC4-5D6E-409C-BE32-E72D297353CC}">
              <c16:uniqueId val="{00000001-2E74-4A50-9394-C6DB16BD8888}"/>
            </c:ext>
          </c:extLst>
        </c:ser>
        <c:ser>
          <c:idx val="2"/>
          <c:order val="2"/>
          <c:tx>
            <c:strRef>
              <c:f>'Damage for Disability'!$J$12</c:f>
              <c:strCache>
                <c:ptCount val="1"/>
                <c:pt idx="0">
                  <c:v>Returnee</c:v>
                </c:pt>
              </c:strCache>
            </c:strRef>
          </c:tx>
          <c:spPr>
            <a:solidFill>
              <a:srgbClr val="65B63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'Damage for Disability'!$K$9:$L$9</c:f>
              <c:strCache>
                <c:ptCount val="2"/>
                <c:pt idx="0">
                  <c:v>NW</c:v>
                </c:pt>
                <c:pt idx="1">
                  <c:v>SW</c:v>
                </c:pt>
              </c:strCache>
            </c:strRef>
          </c:cat>
          <c:val>
            <c:numRef>
              <c:f>'Damage for Disability'!$K$12:$L$12</c:f>
              <c:numCache>
                <c:formatCode>0%</c:formatCode>
                <c:ptCount val="2"/>
                <c:pt idx="0">
                  <c:v>0.31464174454828658</c:v>
                </c:pt>
                <c:pt idx="1">
                  <c:v>0.17179023508137431</c:v>
                </c:pt>
              </c:numCache>
            </c:numRef>
          </c:val>
          <c:extLst>
            <c:ext xmlns:c16="http://schemas.microsoft.com/office/drawing/2014/chart" uri="{C3380CC4-5D6E-409C-BE32-E72D297353CC}">
              <c16:uniqueId val="{00000002-2E74-4A50-9394-C6DB16BD8888}"/>
            </c:ext>
          </c:extLst>
        </c:ser>
        <c:dLbls>
          <c:showLegendKey val="0"/>
          <c:showVal val="1"/>
          <c:showCatName val="0"/>
          <c:showSerName val="0"/>
          <c:showPercent val="0"/>
          <c:showBubbleSize val="0"/>
        </c:dLbls>
        <c:gapWidth val="150"/>
        <c:overlap val="-25"/>
        <c:axId val="2120556632"/>
        <c:axId val="2120557944"/>
      </c:barChart>
      <c:catAx>
        <c:axId val="21205566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20557944"/>
        <c:crosses val="autoZero"/>
        <c:auto val="1"/>
        <c:lblAlgn val="ctr"/>
        <c:lblOffset val="100"/>
        <c:noMultiLvlLbl val="0"/>
      </c:catAx>
      <c:valAx>
        <c:axId val="2120557944"/>
        <c:scaling>
          <c:orientation val="minMax"/>
        </c:scaling>
        <c:delete val="1"/>
        <c:axPos val="l"/>
        <c:numFmt formatCode="0%" sourceLinked="1"/>
        <c:majorTickMark val="none"/>
        <c:minorTickMark val="none"/>
        <c:tickLblPos val="nextTo"/>
        <c:crossAx val="212055663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NW Land Situation per</a:t>
            </a:r>
            <a:r>
              <a:rPr lang="en-GB" baseline="0"/>
              <a:t> Population Type </a:t>
            </a:r>
            <a:r>
              <a:rPr lang="en-GB"/>
              <a:t>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percentStacked"/>
        <c:varyColors val="0"/>
        <c:ser>
          <c:idx val="0"/>
          <c:order val="0"/>
          <c:tx>
            <c:strRef>
              <c:f>'Tenure and Rent'!$L$3</c:f>
              <c:strCache>
                <c:ptCount val="1"/>
                <c:pt idx="0">
                  <c:v>Internally Displaced</c:v>
                </c:pt>
              </c:strCache>
            </c:strRef>
          </c:tx>
          <c:spPr>
            <a:solidFill>
              <a:srgbClr val="7F141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'Tenure and Rent'!$K$4:$K$13</c:f>
              <c:strCache>
                <c:ptCount val="10"/>
                <c:pt idx="0">
                  <c:v>Hosting (specifically in a host family's home) for a fee</c:v>
                </c:pt>
                <c:pt idx="1">
                  <c:v>Hosting (specifically in the home of a host family) free of charge</c:v>
                </c:pt>
                <c:pt idx="2">
                  <c:v>Owner of the entire dwelling, including the plot with formal agreement</c:v>
                </c:pt>
                <c:pt idx="3">
                  <c:v>Owner Of the shelter on the plot (or in the yard) that belongs to a third party with formal agreement</c:v>
                </c:pt>
                <c:pt idx="4">
                  <c:v>Owner of the shelter on the plot (or in the yard) that belongs to a third party with informal agreement</c:v>
                </c:pt>
                <c:pt idx="5">
                  <c:v>Owner of the whole dwelling, including the plot with an informal agreement</c:v>
                </c:pt>
                <c:pt idx="6">
                  <c:v>Renting with formal agreement</c:v>
                </c:pt>
                <c:pt idx="7">
                  <c:v>Renting with informal agreement</c:v>
                </c:pt>
                <c:pt idx="8">
                  <c:v>Without any type of agreement (occupation)</c:v>
                </c:pt>
                <c:pt idx="9">
                  <c:v>No Response</c:v>
                </c:pt>
              </c:strCache>
            </c:strRef>
          </c:cat>
          <c:val>
            <c:numRef>
              <c:f>'Tenure and Rent'!$L$4:$L$13</c:f>
              <c:numCache>
                <c:formatCode>0%</c:formatCode>
                <c:ptCount val="10"/>
                <c:pt idx="0">
                  <c:v>7.516650808753568E-2</c:v>
                </c:pt>
                <c:pt idx="1">
                  <c:v>0.26165556612749763</c:v>
                </c:pt>
                <c:pt idx="2">
                  <c:v>0.11417697431018078</c:v>
                </c:pt>
                <c:pt idx="3">
                  <c:v>9.5147478591817315E-3</c:v>
                </c:pt>
                <c:pt idx="4">
                  <c:v>5.708848715509039E-3</c:v>
                </c:pt>
                <c:pt idx="5">
                  <c:v>1.3320647002854425E-2</c:v>
                </c:pt>
                <c:pt idx="6">
                  <c:v>0.30542340627973358</c:v>
                </c:pt>
                <c:pt idx="7">
                  <c:v>7.6117982873453852E-2</c:v>
                </c:pt>
                <c:pt idx="8">
                  <c:v>0.10371075166508087</c:v>
                </c:pt>
                <c:pt idx="9">
                  <c:v>3.5204567078972404E-2</c:v>
                </c:pt>
              </c:numCache>
            </c:numRef>
          </c:val>
          <c:extLst>
            <c:ext xmlns:c16="http://schemas.microsoft.com/office/drawing/2014/chart" uri="{C3380CC4-5D6E-409C-BE32-E72D297353CC}">
              <c16:uniqueId val="{00000000-B80D-4F2B-9EE7-6151E4955F6F}"/>
            </c:ext>
          </c:extLst>
        </c:ser>
        <c:ser>
          <c:idx val="1"/>
          <c:order val="1"/>
          <c:tx>
            <c:strRef>
              <c:f>'Tenure and Rent'!$M$3</c:f>
              <c:strCache>
                <c:ptCount val="1"/>
                <c:pt idx="0">
                  <c:v>Non-displaced</c:v>
                </c:pt>
              </c:strCache>
            </c:strRef>
          </c:tx>
          <c:spPr>
            <a:solidFill>
              <a:srgbClr val="04314C"/>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'Tenure and Rent'!$K$4:$K$13</c:f>
              <c:strCache>
                <c:ptCount val="10"/>
                <c:pt idx="0">
                  <c:v>Hosting (specifically in a host family's home) for a fee</c:v>
                </c:pt>
                <c:pt idx="1">
                  <c:v>Hosting (specifically in the home of a host family) free of charge</c:v>
                </c:pt>
                <c:pt idx="2">
                  <c:v>Owner of the entire dwelling, including the plot with formal agreement</c:v>
                </c:pt>
                <c:pt idx="3">
                  <c:v>Owner Of the shelter on the plot (or in the yard) that belongs to a third party with formal agreement</c:v>
                </c:pt>
                <c:pt idx="4">
                  <c:v>Owner of the shelter on the plot (or in the yard) that belongs to a third party with informal agreement</c:v>
                </c:pt>
                <c:pt idx="5">
                  <c:v>Owner of the whole dwelling, including the plot with an informal agreement</c:v>
                </c:pt>
                <c:pt idx="6">
                  <c:v>Renting with formal agreement</c:v>
                </c:pt>
                <c:pt idx="7">
                  <c:v>Renting with informal agreement</c:v>
                </c:pt>
                <c:pt idx="8">
                  <c:v>Without any type of agreement (occupation)</c:v>
                </c:pt>
                <c:pt idx="9">
                  <c:v>No Response</c:v>
                </c:pt>
              </c:strCache>
            </c:strRef>
          </c:cat>
          <c:val>
            <c:numRef>
              <c:f>'Tenure and Rent'!$M$4:$M$13</c:f>
              <c:numCache>
                <c:formatCode>0%</c:formatCode>
                <c:ptCount val="10"/>
                <c:pt idx="0">
                  <c:v>3.1281533804238142E-2</c:v>
                </c:pt>
                <c:pt idx="1">
                  <c:v>0.19071644803229063</c:v>
                </c:pt>
                <c:pt idx="2">
                  <c:v>0.44702320887991925</c:v>
                </c:pt>
                <c:pt idx="3">
                  <c:v>1.0090817356205853E-2</c:v>
                </c:pt>
                <c:pt idx="4">
                  <c:v>4.0363269424823411E-3</c:v>
                </c:pt>
                <c:pt idx="5">
                  <c:v>7.5681130171543889E-2</c:v>
                </c:pt>
                <c:pt idx="6">
                  <c:v>5.4490413723511606E-2</c:v>
                </c:pt>
                <c:pt idx="7">
                  <c:v>1.0090817356205853E-2</c:v>
                </c:pt>
                <c:pt idx="8">
                  <c:v>0.12209889001009082</c:v>
                </c:pt>
                <c:pt idx="9">
                  <c:v>5.4490413723511606E-2</c:v>
                </c:pt>
              </c:numCache>
            </c:numRef>
          </c:val>
          <c:extLst>
            <c:ext xmlns:c16="http://schemas.microsoft.com/office/drawing/2014/chart" uri="{C3380CC4-5D6E-409C-BE32-E72D297353CC}">
              <c16:uniqueId val="{00000001-B80D-4F2B-9EE7-6151E4955F6F}"/>
            </c:ext>
          </c:extLst>
        </c:ser>
        <c:ser>
          <c:idx val="2"/>
          <c:order val="2"/>
          <c:tx>
            <c:strRef>
              <c:f>'Tenure and Rent'!$N$3</c:f>
              <c:strCache>
                <c:ptCount val="1"/>
                <c:pt idx="0">
                  <c:v>Returnee</c:v>
                </c:pt>
              </c:strCache>
            </c:strRef>
          </c:tx>
          <c:spPr>
            <a:solidFill>
              <a:srgbClr val="65B63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'Tenure and Rent'!$K$4:$K$13</c:f>
              <c:strCache>
                <c:ptCount val="10"/>
                <c:pt idx="0">
                  <c:v>Hosting (specifically in a host family's home) for a fee</c:v>
                </c:pt>
                <c:pt idx="1">
                  <c:v>Hosting (specifically in the home of a host family) free of charge</c:v>
                </c:pt>
                <c:pt idx="2">
                  <c:v>Owner of the entire dwelling, including the plot with formal agreement</c:v>
                </c:pt>
                <c:pt idx="3">
                  <c:v>Owner Of the shelter on the plot (or in the yard) that belongs to a third party with formal agreement</c:v>
                </c:pt>
                <c:pt idx="4">
                  <c:v>Owner of the shelter on the plot (or in the yard) that belongs to a third party with informal agreement</c:v>
                </c:pt>
                <c:pt idx="5">
                  <c:v>Owner of the whole dwelling, including the plot with an informal agreement</c:v>
                </c:pt>
                <c:pt idx="6">
                  <c:v>Renting with formal agreement</c:v>
                </c:pt>
                <c:pt idx="7">
                  <c:v>Renting with informal agreement</c:v>
                </c:pt>
                <c:pt idx="8">
                  <c:v>Without any type of agreement (occupation)</c:v>
                </c:pt>
                <c:pt idx="9">
                  <c:v>No Response</c:v>
                </c:pt>
              </c:strCache>
            </c:strRef>
          </c:cat>
          <c:val>
            <c:numRef>
              <c:f>'Tenure and Rent'!$N$4:$N$13</c:f>
              <c:numCache>
                <c:formatCode>0%</c:formatCode>
                <c:ptCount val="10"/>
                <c:pt idx="0">
                  <c:v>2.1341463414634148E-2</c:v>
                </c:pt>
                <c:pt idx="1">
                  <c:v>7.3170731707317069E-2</c:v>
                </c:pt>
                <c:pt idx="2">
                  <c:v>0.48170731707317072</c:v>
                </c:pt>
                <c:pt idx="3">
                  <c:v>5.4878048780487805E-2</c:v>
                </c:pt>
                <c:pt idx="4">
                  <c:v>6.0975609756097563E-3</c:v>
                </c:pt>
                <c:pt idx="5">
                  <c:v>0.125</c:v>
                </c:pt>
                <c:pt idx="6">
                  <c:v>7.0121951219512202E-2</c:v>
                </c:pt>
                <c:pt idx="7">
                  <c:v>1.524390243902439E-2</c:v>
                </c:pt>
                <c:pt idx="8">
                  <c:v>0.10975609756097561</c:v>
                </c:pt>
                <c:pt idx="9">
                  <c:v>4.2682926829268296E-2</c:v>
                </c:pt>
              </c:numCache>
            </c:numRef>
          </c:val>
          <c:extLst>
            <c:ext xmlns:c16="http://schemas.microsoft.com/office/drawing/2014/chart" uri="{C3380CC4-5D6E-409C-BE32-E72D297353CC}">
              <c16:uniqueId val="{00000002-B80D-4F2B-9EE7-6151E4955F6F}"/>
            </c:ext>
          </c:extLst>
        </c:ser>
        <c:dLbls>
          <c:showLegendKey val="0"/>
          <c:showVal val="1"/>
          <c:showCatName val="0"/>
          <c:showSerName val="0"/>
          <c:showPercent val="0"/>
          <c:showBubbleSize val="0"/>
        </c:dLbls>
        <c:gapWidth val="95"/>
        <c:overlap val="100"/>
        <c:axId val="165858079"/>
        <c:axId val="165854799"/>
      </c:barChart>
      <c:catAx>
        <c:axId val="16585807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crossAx val="165854799"/>
        <c:crosses val="autoZero"/>
        <c:auto val="1"/>
        <c:lblAlgn val="ctr"/>
        <c:lblOffset val="100"/>
        <c:noMultiLvlLbl val="0"/>
      </c:catAx>
      <c:valAx>
        <c:axId val="165854799"/>
        <c:scaling>
          <c:orientation val="minMax"/>
        </c:scaling>
        <c:delete val="1"/>
        <c:axPos val="b"/>
        <c:numFmt formatCode="0%" sourceLinked="1"/>
        <c:majorTickMark val="none"/>
        <c:minorTickMark val="none"/>
        <c:tickLblPos val="nextTo"/>
        <c:crossAx val="165858079"/>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SW</a:t>
            </a:r>
            <a:r>
              <a:rPr lang="en-GB" baseline="0"/>
              <a:t> Land Situation per Population Type</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percentStacked"/>
        <c:varyColors val="0"/>
        <c:ser>
          <c:idx val="0"/>
          <c:order val="0"/>
          <c:tx>
            <c:strRef>
              <c:f>'Tenure and Rent'!$K$37</c:f>
              <c:strCache>
                <c:ptCount val="1"/>
                <c:pt idx="0">
                  <c:v>Internally Displaced</c:v>
                </c:pt>
              </c:strCache>
            </c:strRef>
          </c:tx>
          <c:spPr>
            <a:solidFill>
              <a:srgbClr val="7F141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'Tenure and Rent'!$J$38:$J$47</c:f>
              <c:strCache>
                <c:ptCount val="10"/>
                <c:pt idx="0">
                  <c:v>Hosting (specifically in a host family's home) for a fee</c:v>
                </c:pt>
                <c:pt idx="1">
                  <c:v>Hosting (specifically in the home of a host family) free of charge</c:v>
                </c:pt>
                <c:pt idx="2">
                  <c:v>Owner of the entire dwelling, including the plot with formal agreement</c:v>
                </c:pt>
                <c:pt idx="3">
                  <c:v>Owner Of the shelter on the plot (or in the yard) that belongs to a third party with formal agreement</c:v>
                </c:pt>
                <c:pt idx="4">
                  <c:v>Owner of the shelter on the plot (or in the yard) that belongs to a third party with informal agreement</c:v>
                </c:pt>
                <c:pt idx="5">
                  <c:v>Owner of the whole dwelling, including the plot with an informal agreement</c:v>
                </c:pt>
                <c:pt idx="6">
                  <c:v>Renting with formal agreement</c:v>
                </c:pt>
                <c:pt idx="7">
                  <c:v>Renting with informal agreement</c:v>
                </c:pt>
                <c:pt idx="8">
                  <c:v>Without any type of agreement (occupation)</c:v>
                </c:pt>
                <c:pt idx="9">
                  <c:v>No Response</c:v>
                </c:pt>
              </c:strCache>
            </c:strRef>
          </c:cat>
          <c:val>
            <c:numRef>
              <c:f>'Tenure and Rent'!$K$38:$K$47</c:f>
              <c:numCache>
                <c:formatCode>0%</c:formatCode>
                <c:ptCount val="10"/>
                <c:pt idx="0">
                  <c:v>8.4980237154150193E-2</c:v>
                </c:pt>
                <c:pt idx="1">
                  <c:v>8.3003952569169967E-2</c:v>
                </c:pt>
                <c:pt idx="2">
                  <c:v>1.8774703557312252E-2</c:v>
                </c:pt>
                <c:pt idx="3">
                  <c:v>4.940711462450593E-3</c:v>
                </c:pt>
                <c:pt idx="4">
                  <c:v>5.9288537549407111E-3</c:v>
                </c:pt>
                <c:pt idx="5">
                  <c:v>5.9288537549407111E-3</c:v>
                </c:pt>
                <c:pt idx="6">
                  <c:v>0.43280632411067194</c:v>
                </c:pt>
                <c:pt idx="7">
                  <c:v>0.19565217391304349</c:v>
                </c:pt>
                <c:pt idx="8">
                  <c:v>0.11561264822134387</c:v>
                </c:pt>
                <c:pt idx="9">
                  <c:v>5.2371541501976288E-2</c:v>
                </c:pt>
              </c:numCache>
            </c:numRef>
          </c:val>
          <c:extLst>
            <c:ext xmlns:c16="http://schemas.microsoft.com/office/drawing/2014/chart" uri="{C3380CC4-5D6E-409C-BE32-E72D297353CC}">
              <c16:uniqueId val="{00000000-CA9B-45F2-9537-16084D355F7D}"/>
            </c:ext>
          </c:extLst>
        </c:ser>
        <c:ser>
          <c:idx val="1"/>
          <c:order val="1"/>
          <c:tx>
            <c:strRef>
              <c:f>'Tenure and Rent'!$L$37</c:f>
              <c:strCache>
                <c:ptCount val="1"/>
                <c:pt idx="0">
                  <c:v>Non-displaced</c:v>
                </c:pt>
              </c:strCache>
            </c:strRef>
          </c:tx>
          <c:spPr>
            <a:solidFill>
              <a:srgbClr val="04314C"/>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'Tenure and Rent'!$J$38:$J$47</c:f>
              <c:strCache>
                <c:ptCount val="10"/>
                <c:pt idx="0">
                  <c:v>Hosting (specifically in a host family's home) for a fee</c:v>
                </c:pt>
                <c:pt idx="1">
                  <c:v>Hosting (specifically in the home of a host family) free of charge</c:v>
                </c:pt>
                <c:pt idx="2">
                  <c:v>Owner of the entire dwelling, including the plot with formal agreement</c:v>
                </c:pt>
                <c:pt idx="3">
                  <c:v>Owner Of the shelter on the plot (or in the yard) that belongs to a third party with formal agreement</c:v>
                </c:pt>
                <c:pt idx="4">
                  <c:v>Owner of the shelter on the plot (or in the yard) that belongs to a third party with informal agreement</c:v>
                </c:pt>
                <c:pt idx="5">
                  <c:v>Owner of the whole dwelling, including the plot with an informal agreement</c:v>
                </c:pt>
                <c:pt idx="6">
                  <c:v>Renting with formal agreement</c:v>
                </c:pt>
                <c:pt idx="7">
                  <c:v>Renting with informal agreement</c:v>
                </c:pt>
                <c:pt idx="8">
                  <c:v>Without any type of agreement (occupation)</c:v>
                </c:pt>
                <c:pt idx="9">
                  <c:v>No Response</c:v>
                </c:pt>
              </c:strCache>
            </c:strRef>
          </c:cat>
          <c:val>
            <c:numRef>
              <c:f>'Tenure and Rent'!$L$38:$L$47</c:f>
              <c:numCache>
                <c:formatCode>0%</c:formatCode>
                <c:ptCount val="10"/>
                <c:pt idx="0">
                  <c:v>4.0209790209790208E-2</c:v>
                </c:pt>
                <c:pt idx="1">
                  <c:v>0.15909090909090909</c:v>
                </c:pt>
                <c:pt idx="2">
                  <c:v>0.19230769230769232</c:v>
                </c:pt>
                <c:pt idx="3">
                  <c:v>1.5734265734265736E-2</c:v>
                </c:pt>
                <c:pt idx="4">
                  <c:v>6.993006993006993E-3</c:v>
                </c:pt>
                <c:pt idx="5">
                  <c:v>2.972027972027972E-2</c:v>
                </c:pt>
                <c:pt idx="6">
                  <c:v>6.4685314685314688E-2</c:v>
                </c:pt>
                <c:pt idx="7">
                  <c:v>0.11276223776223776</c:v>
                </c:pt>
                <c:pt idx="8">
                  <c:v>0.18269230769230768</c:v>
                </c:pt>
                <c:pt idx="9">
                  <c:v>0.19580419580419581</c:v>
                </c:pt>
              </c:numCache>
            </c:numRef>
          </c:val>
          <c:extLst>
            <c:ext xmlns:c16="http://schemas.microsoft.com/office/drawing/2014/chart" uri="{C3380CC4-5D6E-409C-BE32-E72D297353CC}">
              <c16:uniqueId val="{00000001-CA9B-45F2-9537-16084D355F7D}"/>
            </c:ext>
          </c:extLst>
        </c:ser>
        <c:ser>
          <c:idx val="2"/>
          <c:order val="2"/>
          <c:tx>
            <c:strRef>
              <c:f>'Tenure and Rent'!$M$37</c:f>
              <c:strCache>
                <c:ptCount val="1"/>
                <c:pt idx="0">
                  <c:v>Returnee</c:v>
                </c:pt>
              </c:strCache>
            </c:strRef>
          </c:tx>
          <c:spPr>
            <a:solidFill>
              <a:srgbClr val="65B63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'Tenure and Rent'!$J$38:$J$47</c:f>
              <c:strCache>
                <c:ptCount val="10"/>
                <c:pt idx="0">
                  <c:v>Hosting (specifically in a host family's home) for a fee</c:v>
                </c:pt>
                <c:pt idx="1">
                  <c:v>Hosting (specifically in the home of a host family) free of charge</c:v>
                </c:pt>
                <c:pt idx="2">
                  <c:v>Owner of the entire dwelling, including the plot with formal agreement</c:v>
                </c:pt>
                <c:pt idx="3">
                  <c:v>Owner Of the shelter on the plot (or in the yard) that belongs to a third party with formal agreement</c:v>
                </c:pt>
                <c:pt idx="4">
                  <c:v>Owner of the shelter on the plot (or in the yard) that belongs to a third party with informal agreement</c:v>
                </c:pt>
                <c:pt idx="5">
                  <c:v>Owner of the whole dwelling, including the plot with an informal agreement</c:v>
                </c:pt>
                <c:pt idx="6">
                  <c:v>Renting with formal agreement</c:v>
                </c:pt>
                <c:pt idx="7">
                  <c:v>Renting with informal agreement</c:v>
                </c:pt>
                <c:pt idx="8">
                  <c:v>Without any type of agreement (occupation)</c:v>
                </c:pt>
                <c:pt idx="9">
                  <c:v>No Response</c:v>
                </c:pt>
              </c:strCache>
            </c:strRef>
          </c:cat>
          <c:val>
            <c:numRef>
              <c:f>'Tenure and Rent'!$M$38:$M$47</c:f>
              <c:numCache>
                <c:formatCode>0%</c:formatCode>
                <c:ptCount val="10"/>
                <c:pt idx="0">
                  <c:v>4.0492957746478875E-2</c:v>
                </c:pt>
                <c:pt idx="1">
                  <c:v>0.10387323943661972</c:v>
                </c:pt>
                <c:pt idx="2">
                  <c:v>0.13116197183098591</c:v>
                </c:pt>
                <c:pt idx="3">
                  <c:v>7.0422535211267607E-3</c:v>
                </c:pt>
                <c:pt idx="4">
                  <c:v>2.6408450704225352E-3</c:v>
                </c:pt>
                <c:pt idx="5">
                  <c:v>0.19278169014084506</c:v>
                </c:pt>
                <c:pt idx="6">
                  <c:v>0.13468309859154928</c:v>
                </c:pt>
                <c:pt idx="7">
                  <c:v>0.20686619718309859</c:v>
                </c:pt>
                <c:pt idx="8">
                  <c:v>0.11795774647887323</c:v>
                </c:pt>
                <c:pt idx="9">
                  <c:v>6.25E-2</c:v>
                </c:pt>
              </c:numCache>
            </c:numRef>
          </c:val>
          <c:extLst>
            <c:ext xmlns:c16="http://schemas.microsoft.com/office/drawing/2014/chart" uri="{C3380CC4-5D6E-409C-BE32-E72D297353CC}">
              <c16:uniqueId val="{00000002-CA9B-45F2-9537-16084D355F7D}"/>
            </c:ext>
          </c:extLst>
        </c:ser>
        <c:dLbls>
          <c:showLegendKey val="0"/>
          <c:showVal val="1"/>
          <c:showCatName val="0"/>
          <c:showSerName val="0"/>
          <c:showPercent val="0"/>
          <c:showBubbleSize val="0"/>
        </c:dLbls>
        <c:gapWidth val="95"/>
        <c:overlap val="100"/>
        <c:axId val="1468860384"/>
        <c:axId val="1468860712"/>
      </c:barChart>
      <c:catAx>
        <c:axId val="14688603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crossAx val="1468860712"/>
        <c:crosses val="autoZero"/>
        <c:auto val="1"/>
        <c:lblAlgn val="ctr"/>
        <c:lblOffset val="100"/>
        <c:noMultiLvlLbl val="0"/>
      </c:catAx>
      <c:valAx>
        <c:axId val="1468860712"/>
        <c:scaling>
          <c:orientation val="minMax"/>
        </c:scaling>
        <c:delete val="1"/>
        <c:axPos val="b"/>
        <c:numFmt formatCode="0%" sourceLinked="1"/>
        <c:majorTickMark val="none"/>
        <c:minorTickMark val="none"/>
        <c:tickLblPos val="nextTo"/>
        <c:crossAx val="146886038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NW: Who owns the land where you are staying</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'Tenure and Rent'!$A$1763</c:f>
              <c:strCache>
                <c:ptCount val="1"/>
                <c:pt idx="0">
                  <c:v>Internally Displaced</c:v>
                </c:pt>
              </c:strCache>
            </c:strRef>
          </c:tx>
          <c:spPr>
            <a:solidFill>
              <a:srgbClr val="7F141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'Tenure and Rent'!$B$1762:$J$1762</c:f>
              <c:strCache>
                <c:ptCount val="9"/>
                <c:pt idx="0">
                  <c:v>I don't know</c:v>
                </c:pt>
                <c:pt idx="1">
                  <c:v>Others</c:v>
                </c:pt>
                <c:pt idx="2">
                  <c:v>Prefer not to say</c:v>
                </c:pt>
                <c:pt idx="3">
                  <c:v>A family Member</c:v>
                </c:pt>
                <c:pt idx="4">
                  <c:v>Private Individual</c:v>
                </c:pt>
                <c:pt idx="5">
                  <c:v>Me</c:v>
                </c:pt>
                <c:pt idx="6">
                  <c:v>Community</c:v>
                </c:pt>
                <c:pt idx="7">
                  <c:v>The state</c:v>
                </c:pt>
                <c:pt idx="8">
                  <c:v>No Response</c:v>
                </c:pt>
              </c:strCache>
            </c:strRef>
          </c:cat>
          <c:val>
            <c:numRef>
              <c:f>'Tenure and Rent'!$B$1763:$J$1763</c:f>
              <c:numCache>
                <c:formatCode>0%</c:formatCode>
                <c:ptCount val="9"/>
                <c:pt idx="0">
                  <c:v>2.8544243577545195E-3</c:v>
                </c:pt>
                <c:pt idx="1">
                  <c:v>0</c:v>
                </c:pt>
                <c:pt idx="2">
                  <c:v>9.5147478591817321E-4</c:v>
                </c:pt>
                <c:pt idx="3">
                  <c:v>0.32159847764034255</c:v>
                </c:pt>
                <c:pt idx="4">
                  <c:v>0.53568030447193149</c:v>
                </c:pt>
                <c:pt idx="5">
                  <c:v>0.11988582302568981</c:v>
                </c:pt>
                <c:pt idx="6">
                  <c:v>8.5632730732635581E-3</c:v>
                </c:pt>
                <c:pt idx="7">
                  <c:v>9.5147478591817321E-4</c:v>
                </c:pt>
                <c:pt idx="8">
                  <c:v>9.5147478591817315E-3</c:v>
                </c:pt>
              </c:numCache>
            </c:numRef>
          </c:val>
          <c:extLst>
            <c:ext xmlns:c16="http://schemas.microsoft.com/office/drawing/2014/chart" uri="{C3380CC4-5D6E-409C-BE32-E72D297353CC}">
              <c16:uniqueId val="{00000000-593D-4D0F-AA1E-D032CAA75D69}"/>
            </c:ext>
          </c:extLst>
        </c:ser>
        <c:ser>
          <c:idx val="1"/>
          <c:order val="1"/>
          <c:tx>
            <c:strRef>
              <c:f>'Tenure and Rent'!$A$1764</c:f>
              <c:strCache>
                <c:ptCount val="1"/>
                <c:pt idx="0">
                  <c:v>Non-displaced</c:v>
                </c:pt>
              </c:strCache>
            </c:strRef>
          </c:tx>
          <c:spPr>
            <a:solidFill>
              <a:srgbClr val="04314C"/>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'Tenure and Rent'!$B$1762:$J$1762</c:f>
              <c:strCache>
                <c:ptCount val="9"/>
                <c:pt idx="0">
                  <c:v>I don't know</c:v>
                </c:pt>
                <c:pt idx="1">
                  <c:v>Others</c:v>
                </c:pt>
                <c:pt idx="2">
                  <c:v>Prefer not to say</c:v>
                </c:pt>
                <c:pt idx="3">
                  <c:v>A family Member</c:v>
                </c:pt>
                <c:pt idx="4">
                  <c:v>Private Individual</c:v>
                </c:pt>
                <c:pt idx="5">
                  <c:v>Me</c:v>
                </c:pt>
                <c:pt idx="6">
                  <c:v>Community</c:v>
                </c:pt>
                <c:pt idx="7">
                  <c:v>The state</c:v>
                </c:pt>
                <c:pt idx="8">
                  <c:v>No Response</c:v>
                </c:pt>
              </c:strCache>
            </c:strRef>
          </c:cat>
          <c:val>
            <c:numRef>
              <c:f>'Tenure and Rent'!$B$1764:$J$1764</c:f>
              <c:numCache>
                <c:formatCode>0%</c:formatCode>
                <c:ptCount val="9"/>
                <c:pt idx="0">
                  <c:v>1.0090817356205853E-3</c:v>
                </c:pt>
                <c:pt idx="1">
                  <c:v>7.0635721493440967E-3</c:v>
                </c:pt>
                <c:pt idx="2">
                  <c:v>1.0090817356205853E-3</c:v>
                </c:pt>
                <c:pt idx="3">
                  <c:v>0.26942482341069629</c:v>
                </c:pt>
                <c:pt idx="4">
                  <c:v>9.4853683148335019E-2</c:v>
                </c:pt>
                <c:pt idx="5">
                  <c:v>0.57114026236125126</c:v>
                </c:pt>
                <c:pt idx="6">
                  <c:v>3.0272452068617556E-3</c:v>
                </c:pt>
                <c:pt idx="7">
                  <c:v>0</c:v>
                </c:pt>
                <c:pt idx="8">
                  <c:v>5.2472250252270432E-2</c:v>
                </c:pt>
              </c:numCache>
            </c:numRef>
          </c:val>
          <c:extLst>
            <c:ext xmlns:c16="http://schemas.microsoft.com/office/drawing/2014/chart" uri="{C3380CC4-5D6E-409C-BE32-E72D297353CC}">
              <c16:uniqueId val="{00000001-593D-4D0F-AA1E-D032CAA75D69}"/>
            </c:ext>
          </c:extLst>
        </c:ser>
        <c:ser>
          <c:idx val="2"/>
          <c:order val="2"/>
          <c:tx>
            <c:strRef>
              <c:f>'Tenure and Rent'!$A$1765</c:f>
              <c:strCache>
                <c:ptCount val="1"/>
                <c:pt idx="0">
                  <c:v>Returnee</c:v>
                </c:pt>
              </c:strCache>
            </c:strRef>
          </c:tx>
          <c:spPr>
            <a:solidFill>
              <a:srgbClr val="65B63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'Tenure and Rent'!$B$1762:$J$1762</c:f>
              <c:strCache>
                <c:ptCount val="9"/>
                <c:pt idx="0">
                  <c:v>I don't know</c:v>
                </c:pt>
                <c:pt idx="1">
                  <c:v>Others</c:v>
                </c:pt>
                <c:pt idx="2">
                  <c:v>Prefer not to say</c:v>
                </c:pt>
                <c:pt idx="3">
                  <c:v>A family Member</c:v>
                </c:pt>
                <c:pt idx="4">
                  <c:v>Private Individual</c:v>
                </c:pt>
                <c:pt idx="5">
                  <c:v>Me</c:v>
                </c:pt>
                <c:pt idx="6">
                  <c:v>Community</c:v>
                </c:pt>
                <c:pt idx="7">
                  <c:v>The state</c:v>
                </c:pt>
                <c:pt idx="8">
                  <c:v>No Response</c:v>
                </c:pt>
              </c:strCache>
            </c:strRef>
          </c:cat>
          <c:val>
            <c:numRef>
              <c:f>'Tenure and Rent'!$B$1765:$J$1765</c:f>
              <c:numCache>
                <c:formatCode>0%</c:formatCode>
                <c:ptCount val="9"/>
                <c:pt idx="0">
                  <c:v>0</c:v>
                </c:pt>
                <c:pt idx="1">
                  <c:v>0</c:v>
                </c:pt>
                <c:pt idx="2">
                  <c:v>0</c:v>
                </c:pt>
                <c:pt idx="3">
                  <c:v>0.25609756097560976</c:v>
                </c:pt>
                <c:pt idx="4">
                  <c:v>0.11890243902439024</c:v>
                </c:pt>
                <c:pt idx="5">
                  <c:v>0.57012195121951215</c:v>
                </c:pt>
                <c:pt idx="6">
                  <c:v>6.0975609756097563E-3</c:v>
                </c:pt>
                <c:pt idx="7">
                  <c:v>0</c:v>
                </c:pt>
                <c:pt idx="8">
                  <c:v>4.878048780487805E-2</c:v>
                </c:pt>
              </c:numCache>
            </c:numRef>
          </c:val>
          <c:extLst>
            <c:ext xmlns:c16="http://schemas.microsoft.com/office/drawing/2014/chart" uri="{C3380CC4-5D6E-409C-BE32-E72D297353CC}">
              <c16:uniqueId val="{00000002-593D-4D0F-AA1E-D032CAA75D69}"/>
            </c:ext>
          </c:extLst>
        </c:ser>
        <c:dLbls>
          <c:showLegendKey val="0"/>
          <c:showVal val="1"/>
          <c:showCatName val="0"/>
          <c:showSerName val="0"/>
          <c:showPercent val="0"/>
          <c:showBubbleSize val="0"/>
        </c:dLbls>
        <c:gapWidth val="150"/>
        <c:overlap val="-25"/>
        <c:axId val="925530792"/>
        <c:axId val="925533744"/>
      </c:barChart>
      <c:catAx>
        <c:axId val="92553079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25533744"/>
        <c:crosses val="autoZero"/>
        <c:auto val="1"/>
        <c:lblAlgn val="ctr"/>
        <c:lblOffset val="100"/>
        <c:noMultiLvlLbl val="0"/>
      </c:catAx>
      <c:valAx>
        <c:axId val="925533744"/>
        <c:scaling>
          <c:orientation val="minMax"/>
        </c:scaling>
        <c:delete val="1"/>
        <c:axPos val="b"/>
        <c:numFmt formatCode="0%" sourceLinked="1"/>
        <c:majorTickMark val="none"/>
        <c:minorTickMark val="none"/>
        <c:tickLblPos val="nextTo"/>
        <c:crossAx val="92553079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SW: Who owns the land/plot where you are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'Tenure and Rent'!$J$1805</c:f>
              <c:strCache>
                <c:ptCount val="1"/>
                <c:pt idx="0">
                  <c:v>Internally Displaced</c:v>
                </c:pt>
              </c:strCache>
            </c:strRef>
          </c:tx>
          <c:spPr>
            <a:solidFill>
              <a:srgbClr val="7F141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'Tenure and Rent'!$K$1804:$S$1804</c:f>
              <c:strCache>
                <c:ptCount val="9"/>
                <c:pt idx="0">
                  <c:v>I don't know</c:v>
                </c:pt>
                <c:pt idx="1">
                  <c:v>Others</c:v>
                </c:pt>
                <c:pt idx="2">
                  <c:v>Prefer not to say</c:v>
                </c:pt>
                <c:pt idx="3">
                  <c:v>Family Member</c:v>
                </c:pt>
                <c:pt idx="4">
                  <c:v>A private individual</c:v>
                </c:pt>
                <c:pt idx="5">
                  <c:v>Me</c:v>
                </c:pt>
                <c:pt idx="6">
                  <c:v>Community</c:v>
                </c:pt>
                <c:pt idx="7">
                  <c:v>State</c:v>
                </c:pt>
                <c:pt idx="8">
                  <c:v>No response</c:v>
                </c:pt>
              </c:strCache>
            </c:strRef>
          </c:cat>
          <c:val>
            <c:numRef>
              <c:f>'Tenure and Rent'!$K$1805:$S$1805</c:f>
              <c:numCache>
                <c:formatCode>0%</c:formatCode>
                <c:ptCount val="9"/>
                <c:pt idx="0">
                  <c:v>6.91699604743083E-3</c:v>
                </c:pt>
                <c:pt idx="1">
                  <c:v>8.8932806324110679E-3</c:v>
                </c:pt>
                <c:pt idx="2">
                  <c:v>0</c:v>
                </c:pt>
                <c:pt idx="3">
                  <c:v>8.399209486166008E-2</c:v>
                </c:pt>
                <c:pt idx="4">
                  <c:v>0.78063241106719372</c:v>
                </c:pt>
                <c:pt idx="5">
                  <c:v>3.2608695652173912E-2</c:v>
                </c:pt>
                <c:pt idx="6">
                  <c:v>8.8932806324110679E-3</c:v>
                </c:pt>
                <c:pt idx="7">
                  <c:v>2.5691699604743084E-2</c:v>
                </c:pt>
                <c:pt idx="8">
                  <c:v>5.2371541501976288E-2</c:v>
                </c:pt>
              </c:numCache>
            </c:numRef>
          </c:val>
          <c:extLst>
            <c:ext xmlns:c16="http://schemas.microsoft.com/office/drawing/2014/chart" uri="{C3380CC4-5D6E-409C-BE32-E72D297353CC}">
              <c16:uniqueId val="{00000000-2199-4D3A-9EED-27FD4B8F3E6D}"/>
            </c:ext>
          </c:extLst>
        </c:ser>
        <c:ser>
          <c:idx val="1"/>
          <c:order val="1"/>
          <c:tx>
            <c:strRef>
              <c:f>'Tenure and Rent'!$J$1806</c:f>
              <c:strCache>
                <c:ptCount val="1"/>
                <c:pt idx="0">
                  <c:v>Non-displaced</c:v>
                </c:pt>
              </c:strCache>
            </c:strRef>
          </c:tx>
          <c:spPr>
            <a:solidFill>
              <a:srgbClr val="04314C"/>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'Tenure and Rent'!$K$1804:$S$1804</c:f>
              <c:strCache>
                <c:ptCount val="9"/>
                <c:pt idx="0">
                  <c:v>I don't know</c:v>
                </c:pt>
                <c:pt idx="1">
                  <c:v>Others</c:v>
                </c:pt>
                <c:pt idx="2">
                  <c:v>Prefer not to say</c:v>
                </c:pt>
                <c:pt idx="3">
                  <c:v>Family Member</c:v>
                </c:pt>
                <c:pt idx="4">
                  <c:v>A private individual</c:v>
                </c:pt>
                <c:pt idx="5">
                  <c:v>Me</c:v>
                </c:pt>
                <c:pt idx="6">
                  <c:v>Community</c:v>
                </c:pt>
                <c:pt idx="7">
                  <c:v>State</c:v>
                </c:pt>
                <c:pt idx="8">
                  <c:v>No response</c:v>
                </c:pt>
              </c:strCache>
            </c:strRef>
          </c:cat>
          <c:val>
            <c:numRef>
              <c:f>'Tenure and Rent'!$K$1806:$S$1806</c:f>
              <c:numCache>
                <c:formatCode>0%</c:formatCode>
                <c:ptCount val="9"/>
                <c:pt idx="0">
                  <c:v>8.7412587412587413E-4</c:v>
                </c:pt>
                <c:pt idx="1">
                  <c:v>9.6153846153846159E-3</c:v>
                </c:pt>
                <c:pt idx="2">
                  <c:v>4.370629370629371E-3</c:v>
                </c:pt>
                <c:pt idx="3">
                  <c:v>0.11276223776223776</c:v>
                </c:pt>
                <c:pt idx="4">
                  <c:v>0.20804195804195805</c:v>
                </c:pt>
                <c:pt idx="5">
                  <c:v>0.59527972027972031</c:v>
                </c:pt>
                <c:pt idx="6">
                  <c:v>6.993006993006993E-3</c:v>
                </c:pt>
                <c:pt idx="7">
                  <c:v>7.8671328671328679E-3</c:v>
                </c:pt>
                <c:pt idx="8">
                  <c:v>5.4195804195804193E-2</c:v>
                </c:pt>
              </c:numCache>
            </c:numRef>
          </c:val>
          <c:extLst>
            <c:ext xmlns:c16="http://schemas.microsoft.com/office/drawing/2014/chart" uri="{C3380CC4-5D6E-409C-BE32-E72D297353CC}">
              <c16:uniqueId val="{00000001-2199-4D3A-9EED-27FD4B8F3E6D}"/>
            </c:ext>
          </c:extLst>
        </c:ser>
        <c:ser>
          <c:idx val="2"/>
          <c:order val="2"/>
          <c:tx>
            <c:strRef>
              <c:f>'Tenure and Rent'!$J$1807</c:f>
              <c:strCache>
                <c:ptCount val="1"/>
                <c:pt idx="0">
                  <c:v>Returnee</c:v>
                </c:pt>
              </c:strCache>
            </c:strRef>
          </c:tx>
          <c:spPr>
            <a:solidFill>
              <a:srgbClr val="65B63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'Tenure and Rent'!$K$1804:$S$1804</c:f>
              <c:strCache>
                <c:ptCount val="9"/>
                <c:pt idx="0">
                  <c:v>I don't know</c:v>
                </c:pt>
                <c:pt idx="1">
                  <c:v>Others</c:v>
                </c:pt>
                <c:pt idx="2">
                  <c:v>Prefer not to say</c:v>
                </c:pt>
                <c:pt idx="3">
                  <c:v>Family Member</c:v>
                </c:pt>
                <c:pt idx="4">
                  <c:v>A private individual</c:v>
                </c:pt>
                <c:pt idx="5">
                  <c:v>Me</c:v>
                </c:pt>
                <c:pt idx="6">
                  <c:v>Community</c:v>
                </c:pt>
                <c:pt idx="7">
                  <c:v>State</c:v>
                </c:pt>
                <c:pt idx="8">
                  <c:v>No response</c:v>
                </c:pt>
              </c:strCache>
            </c:strRef>
          </c:cat>
          <c:val>
            <c:numRef>
              <c:f>'Tenure and Rent'!$K$1807:$S$1807</c:f>
              <c:numCache>
                <c:formatCode>0%</c:formatCode>
                <c:ptCount val="9"/>
                <c:pt idx="0">
                  <c:v>6.1619718309859151E-3</c:v>
                </c:pt>
                <c:pt idx="1">
                  <c:v>2.6408450704225352E-3</c:v>
                </c:pt>
                <c:pt idx="2">
                  <c:v>0</c:v>
                </c:pt>
                <c:pt idx="3">
                  <c:v>0.14260563380281691</c:v>
                </c:pt>
                <c:pt idx="4">
                  <c:v>0.39348591549295775</c:v>
                </c:pt>
                <c:pt idx="5">
                  <c:v>0.39700704225352113</c:v>
                </c:pt>
                <c:pt idx="6">
                  <c:v>7.9225352112676055E-3</c:v>
                </c:pt>
                <c:pt idx="7">
                  <c:v>2.1126760563380281E-2</c:v>
                </c:pt>
                <c:pt idx="8">
                  <c:v>2.9049295774647887E-2</c:v>
                </c:pt>
              </c:numCache>
            </c:numRef>
          </c:val>
          <c:extLst>
            <c:ext xmlns:c16="http://schemas.microsoft.com/office/drawing/2014/chart" uri="{C3380CC4-5D6E-409C-BE32-E72D297353CC}">
              <c16:uniqueId val="{00000002-2199-4D3A-9EED-27FD4B8F3E6D}"/>
            </c:ext>
          </c:extLst>
        </c:ser>
        <c:dLbls>
          <c:showLegendKey val="0"/>
          <c:showVal val="1"/>
          <c:showCatName val="0"/>
          <c:showSerName val="0"/>
          <c:showPercent val="0"/>
          <c:showBubbleSize val="0"/>
        </c:dLbls>
        <c:gapWidth val="150"/>
        <c:overlap val="-25"/>
        <c:axId val="131734087"/>
        <c:axId val="131735071"/>
      </c:barChart>
      <c:catAx>
        <c:axId val="13173408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1735071"/>
        <c:crosses val="autoZero"/>
        <c:auto val="1"/>
        <c:lblAlgn val="ctr"/>
        <c:lblOffset val="100"/>
        <c:noMultiLvlLbl val="0"/>
      </c:catAx>
      <c:valAx>
        <c:axId val="131735071"/>
        <c:scaling>
          <c:orientation val="minMax"/>
        </c:scaling>
        <c:delete val="1"/>
        <c:axPos val="b"/>
        <c:numFmt formatCode="0%" sourceLinked="1"/>
        <c:majorTickMark val="none"/>
        <c:minorTickMark val="none"/>
        <c:tickLblPos val="nextTo"/>
        <c:crossAx val="131734087"/>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Average Age of Respondents in the NW</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'NW Age Respondents'!$B$14</c:f>
              <c:strCache>
                <c:ptCount val="1"/>
                <c:pt idx="0">
                  <c:v>Female</c:v>
                </c:pt>
              </c:strCache>
            </c:strRef>
          </c:tx>
          <c:spPr>
            <a:solidFill>
              <a:srgbClr val="FC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'NW Age Respondents'!$A$15:$A$17</c:f>
              <c:strCache>
                <c:ptCount val="3"/>
                <c:pt idx="0">
                  <c:v>Retunee</c:v>
                </c:pt>
                <c:pt idx="1">
                  <c:v>Internally Displaced</c:v>
                </c:pt>
                <c:pt idx="2">
                  <c:v>Non-displaced</c:v>
                </c:pt>
              </c:strCache>
            </c:strRef>
          </c:cat>
          <c:val>
            <c:numRef>
              <c:f>'NW Age Respondents'!$B$15:$B$17</c:f>
              <c:numCache>
                <c:formatCode>0</c:formatCode>
                <c:ptCount val="3"/>
                <c:pt idx="0">
                  <c:v>47.232142857142854</c:v>
                </c:pt>
                <c:pt idx="1">
                  <c:v>48.951612903225808</c:v>
                </c:pt>
                <c:pt idx="2">
                  <c:v>51.092307692307692</c:v>
                </c:pt>
              </c:numCache>
            </c:numRef>
          </c:val>
          <c:extLst>
            <c:ext xmlns:c16="http://schemas.microsoft.com/office/drawing/2014/chart" uri="{C3380CC4-5D6E-409C-BE32-E72D297353CC}">
              <c16:uniqueId val="{00000000-4D36-41D2-94EF-93494ADF8696}"/>
            </c:ext>
          </c:extLst>
        </c:ser>
        <c:ser>
          <c:idx val="1"/>
          <c:order val="1"/>
          <c:tx>
            <c:strRef>
              <c:f>'NW Age Respondents'!$C$14</c:f>
              <c:strCache>
                <c:ptCount val="1"/>
                <c:pt idx="0">
                  <c:v>Male</c:v>
                </c:pt>
              </c:strCache>
            </c:strRef>
          </c:tx>
          <c:spPr>
            <a:solidFill>
              <a:srgbClr val="1687CB"/>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'NW Age Respondents'!$A$15:$A$17</c:f>
              <c:strCache>
                <c:ptCount val="3"/>
                <c:pt idx="0">
                  <c:v>Retunee</c:v>
                </c:pt>
                <c:pt idx="1">
                  <c:v>Internally Displaced</c:v>
                </c:pt>
                <c:pt idx="2">
                  <c:v>Non-displaced</c:v>
                </c:pt>
              </c:strCache>
            </c:strRef>
          </c:cat>
          <c:val>
            <c:numRef>
              <c:f>'NW Age Respondents'!$C$15:$C$17</c:f>
              <c:numCache>
                <c:formatCode>0</c:formatCode>
                <c:ptCount val="3"/>
                <c:pt idx="0">
                  <c:v>49.830188679245282</c:v>
                </c:pt>
                <c:pt idx="1">
                  <c:v>49.844827586206897</c:v>
                </c:pt>
                <c:pt idx="2">
                  <c:v>55.394366197183096</c:v>
                </c:pt>
              </c:numCache>
            </c:numRef>
          </c:val>
          <c:extLst>
            <c:ext xmlns:c16="http://schemas.microsoft.com/office/drawing/2014/chart" uri="{C3380CC4-5D6E-409C-BE32-E72D297353CC}">
              <c16:uniqueId val="{00000001-4D36-41D2-94EF-93494ADF8696}"/>
            </c:ext>
          </c:extLst>
        </c:ser>
        <c:dLbls>
          <c:dLblPos val="outEnd"/>
          <c:showLegendKey val="0"/>
          <c:showVal val="1"/>
          <c:showCatName val="0"/>
          <c:showSerName val="0"/>
          <c:showPercent val="0"/>
          <c:showBubbleSize val="0"/>
        </c:dLbls>
        <c:gapWidth val="182"/>
        <c:axId val="2104911704"/>
        <c:axId val="2104909080"/>
      </c:barChart>
      <c:catAx>
        <c:axId val="210491170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04909080"/>
        <c:crosses val="autoZero"/>
        <c:auto val="1"/>
        <c:lblAlgn val="ctr"/>
        <c:lblOffset val="100"/>
        <c:noMultiLvlLbl val="0"/>
      </c:catAx>
      <c:valAx>
        <c:axId val="2104909080"/>
        <c:scaling>
          <c:orientation val="minMax"/>
        </c:scaling>
        <c:delete val="1"/>
        <c:axPos val="b"/>
        <c:numFmt formatCode="0" sourceLinked="1"/>
        <c:majorTickMark val="none"/>
        <c:minorTickMark val="none"/>
        <c:tickLblPos val="nextTo"/>
        <c:crossAx val="21049117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NW</a:t>
            </a:r>
            <a:r>
              <a:rPr lang="en-GB" baseline="0"/>
              <a:t>  Modalities of Payment for Those Renting or Paying their Hosts a Fee</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stacked"/>
        <c:varyColors val="0"/>
        <c:ser>
          <c:idx val="0"/>
          <c:order val="0"/>
          <c:tx>
            <c:strRef>
              <c:f>'Tenure and Rent'!$C$90</c:f>
              <c:strCache>
                <c:ptCount val="1"/>
                <c:pt idx="0">
                  <c:v>Returnee</c:v>
                </c:pt>
              </c:strCache>
            </c:strRef>
          </c:tx>
          <c:spPr>
            <a:solidFill>
              <a:srgbClr val="65B630"/>
            </a:solidFill>
            <a:ln>
              <a:noFill/>
            </a:ln>
            <a:effectLst/>
          </c:spPr>
          <c:invertIfNegative val="0"/>
          <c:cat>
            <c:strRef>
              <c:f>'Tenure and Rent'!$D$89:$H$89</c:f>
              <c:strCache>
                <c:ptCount val="5"/>
                <c:pt idx="0">
                  <c:v>Cash</c:v>
                </c:pt>
                <c:pt idx="1">
                  <c:v>Household work</c:v>
                </c:pt>
                <c:pt idx="2">
                  <c:v>Professional work</c:v>
                </c:pt>
                <c:pt idx="3">
                  <c:v>Mobile money</c:v>
                </c:pt>
                <c:pt idx="4">
                  <c:v>Other</c:v>
                </c:pt>
              </c:strCache>
            </c:strRef>
          </c:cat>
          <c:val>
            <c:numRef>
              <c:f>'Tenure and Rent'!$D$90:$H$90</c:f>
              <c:numCache>
                <c:formatCode>0%</c:formatCode>
                <c:ptCount val="5"/>
                <c:pt idx="0">
                  <c:v>0.74285714285714288</c:v>
                </c:pt>
                <c:pt idx="1">
                  <c:v>0.11428571428571428</c:v>
                </c:pt>
                <c:pt idx="2">
                  <c:v>0</c:v>
                </c:pt>
                <c:pt idx="3">
                  <c:v>2.8571428571428571E-2</c:v>
                </c:pt>
                <c:pt idx="4">
                  <c:v>0</c:v>
                </c:pt>
              </c:numCache>
            </c:numRef>
          </c:val>
          <c:extLst>
            <c:ext xmlns:c16="http://schemas.microsoft.com/office/drawing/2014/chart" uri="{C3380CC4-5D6E-409C-BE32-E72D297353CC}">
              <c16:uniqueId val="{00000000-57DB-45B5-9FEC-3D97FCF045FF}"/>
            </c:ext>
          </c:extLst>
        </c:ser>
        <c:ser>
          <c:idx val="1"/>
          <c:order val="1"/>
          <c:tx>
            <c:strRef>
              <c:f>'Tenure and Rent'!$C$91</c:f>
              <c:strCache>
                <c:ptCount val="1"/>
                <c:pt idx="0">
                  <c:v>Internally Displaced</c:v>
                </c:pt>
              </c:strCache>
            </c:strRef>
          </c:tx>
          <c:spPr>
            <a:solidFill>
              <a:srgbClr val="7F1416"/>
            </a:solidFill>
            <a:ln>
              <a:noFill/>
            </a:ln>
            <a:effectLst/>
          </c:spPr>
          <c:invertIfNegative val="0"/>
          <c:cat>
            <c:strRef>
              <c:f>'Tenure and Rent'!$D$89:$H$89</c:f>
              <c:strCache>
                <c:ptCount val="5"/>
                <c:pt idx="0">
                  <c:v>Cash</c:v>
                </c:pt>
                <c:pt idx="1">
                  <c:v>Household work</c:v>
                </c:pt>
                <c:pt idx="2">
                  <c:v>Professional work</c:v>
                </c:pt>
                <c:pt idx="3">
                  <c:v>Mobile money</c:v>
                </c:pt>
                <c:pt idx="4">
                  <c:v>Other</c:v>
                </c:pt>
              </c:strCache>
            </c:strRef>
          </c:cat>
          <c:val>
            <c:numRef>
              <c:f>'Tenure and Rent'!$D$91:$H$91</c:f>
              <c:numCache>
                <c:formatCode>0%</c:formatCode>
                <c:ptCount val="5"/>
                <c:pt idx="0">
                  <c:v>0.85624999999999996</c:v>
                </c:pt>
                <c:pt idx="1">
                  <c:v>0.05</c:v>
                </c:pt>
                <c:pt idx="2">
                  <c:v>4.1666666666666666E-3</c:v>
                </c:pt>
                <c:pt idx="3">
                  <c:v>3.9583333333333331E-2</c:v>
                </c:pt>
                <c:pt idx="4">
                  <c:v>3.125E-2</c:v>
                </c:pt>
              </c:numCache>
            </c:numRef>
          </c:val>
          <c:extLst>
            <c:ext xmlns:c16="http://schemas.microsoft.com/office/drawing/2014/chart" uri="{C3380CC4-5D6E-409C-BE32-E72D297353CC}">
              <c16:uniqueId val="{00000001-57DB-45B5-9FEC-3D97FCF045FF}"/>
            </c:ext>
          </c:extLst>
        </c:ser>
        <c:ser>
          <c:idx val="2"/>
          <c:order val="2"/>
          <c:tx>
            <c:strRef>
              <c:f>'Tenure and Rent'!$C$92</c:f>
              <c:strCache>
                <c:ptCount val="1"/>
                <c:pt idx="0">
                  <c:v>Non-displaced</c:v>
                </c:pt>
              </c:strCache>
            </c:strRef>
          </c:tx>
          <c:spPr>
            <a:solidFill>
              <a:srgbClr val="04314C"/>
            </a:solidFill>
            <a:ln>
              <a:noFill/>
            </a:ln>
            <a:effectLst/>
          </c:spPr>
          <c:invertIfNegative val="0"/>
          <c:cat>
            <c:strRef>
              <c:f>'Tenure and Rent'!$D$89:$H$89</c:f>
              <c:strCache>
                <c:ptCount val="5"/>
                <c:pt idx="0">
                  <c:v>Cash</c:v>
                </c:pt>
                <c:pt idx="1">
                  <c:v>Household work</c:v>
                </c:pt>
                <c:pt idx="2">
                  <c:v>Professional work</c:v>
                </c:pt>
                <c:pt idx="3">
                  <c:v>Mobile money</c:v>
                </c:pt>
                <c:pt idx="4">
                  <c:v>Other</c:v>
                </c:pt>
              </c:strCache>
            </c:strRef>
          </c:cat>
          <c:val>
            <c:numRef>
              <c:f>'Tenure and Rent'!$D$92:$H$92</c:f>
              <c:numCache>
                <c:formatCode>0%</c:formatCode>
                <c:ptCount val="5"/>
                <c:pt idx="0">
                  <c:v>0.6</c:v>
                </c:pt>
                <c:pt idx="1">
                  <c:v>5.2631578947368418E-2</c:v>
                </c:pt>
                <c:pt idx="2">
                  <c:v>1.0526315789473684E-2</c:v>
                </c:pt>
                <c:pt idx="3">
                  <c:v>4.2105263157894736E-2</c:v>
                </c:pt>
                <c:pt idx="4">
                  <c:v>1.0526315789473684E-2</c:v>
                </c:pt>
              </c:numCache>
            </c:numRef>
          </c:val>
          <c:extLst>
            <c:ext xmlns:c16="http://schemas.microsoft.com/office/drawing/2014/chart" uri="{C3380CC4-5D6E-409C-BE32-E72D297353CC}">
              <c16:uniqueId val="{00000002-57DB-45B5-9FEC-3D97FCF045FF}"/>
            </c:ext>
          </c:extLst>
        </c:ser>
        <c:dLbls>
          <c:showLegendKey val="0"/>
          <c:showVal val="0"/>
          <c:showCatName val="0"/>
          <c:showSerName val="0"/>
          <c:showPercent val="0"/>
          <c:showBubbleSize val="0"/>
        </c:dLbls>
        <c:gapWidth val="95"/>
        <c:overlap val="100"/>
        <c:axId val="180192927"/>
        <c:axId val="180198175"/>
      </c:barChart>
      <c:catAx>
        <c:axId val="18019292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0198175"/>
        <c:crosses val="autoZero"/>
        <c:auto val="1"/>
        <c:lblAlgn val="ctr"/>
        <c:lblOffset val="100"/>
        <c:noMultiLvlLbl val="0"/>
      </c:catAx>
      <c:valAx>
        <c:axId val="180198175"/>
        <c:scaling>
          <c:orientation val="minMax"/>
        </c:scaling>
        <c:delete val="1"/>
        <c:axPos val="b"/>
        <c:numFmt formatCode="0%" sourceLinked="1"/>
        <c:majorTickMark val="none"/>
        <c:minorTickMark val="none"/>
        <c:tickLblPos val="nextTo"/>
        <c:crossAx val="180192927"/>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SW Modalities of Payment for those Renting or Paying their Hosts a Fee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stacked"/>
        <c:varyColors val="0"/>
        <c:ser>
          <c:idx val="0"/>
          <c:order val="0"/>
          <c:tx>
            <c:strRef>
              <c:f>'Tenure and Rent'!$C$139</c:f>
              <c:strCache>
                <c:ptCount val="1"/>
                <c:pt idx="0">
                  <c:v>Internally Displaced</c:v>
                </c:pt>
              </c:strCache>
            </c:strRef>
          </c:tx>
          <c:spPr>
            <a:solidFill>
              <a:srgbClr val="7F1416"/>
            </a:solidFill>
            <a:ln>
              <a:noFill/>
            </a:ln>
            <a:effectLst/>
          </c:spPr>
          <c:invertIfNegative val="0"/>
          <c:cat>
            <c:strRef>
              <c:f>'Tenure and Rent'!$D$138:$G$138</c:f>
              <c:strCache>
                <c:ptCount val="4"/>
                <c:pt idx="0">
                  <c:v>Cash</c:v>
                </c:pt>
                <c:pt idx="1">
                  <c:v>Household work</c:v>
                </c:pt>
                <c:pt idx="2">
                  <c:v>Mobile money</c:v>
                </c:pt>
                <c:pt idx="3">
                  <c:v>Other (please specify)</c:v>
                </c:pt>
              </c:strCache>
            </c:strRef>
          </c:cat>
          <c:val>
            <c:numRef>
              <c:f>'Tenure and Rent'!$D$139:$G$139</c:f>
              <c:numCache>
                <c:formatCode>0%</c:formatCode>
                <c:ptCount val="4"/>
                <c:pt idx="0">
                  <c:v>0.93213296398891965</c:v>
                </c:pt>
                <c:pt idx="1">
                  <c:v>4.1551246537396121E-2</c:v>
                </c:pt>
                <c:pt idx="2">
                  <c:v>9.6952908587257611E-3</c:v>
                </c:pt>
                <c:pt idx="3">
                  <c:v>5.5401662049861496E-3</c:v>
                </c:pt>
              </c:numCache>
            </c:numRef>
          </c:val>
          <c:extLst>
            <c:ext xmlns:c16="http://schemas.microsoft.com/office/drawing/2014/chart" uri="{C3380CC4-5D6E-409C-BE32-E72D297353CC}">
              <c16:uniqueId val="{00000000-3931-478E-A0BC-B32A459E1562}"/>
            </c:ext>
          </c:extLst>
        </c:ser>
        <c:ser>
          <c:idx val="1"/>
          <c:order val="1"/>
          <c:tx>
            <c:strRef>
              <c:f>'Tenure and Rent'!$C$140</c:f>
              <c:strCache>
                <c:ptCount val="1"/>
                <c:pt idx="0">
                  <c:v>Non-displaced</c:v>
                </c:pt>
              </c:strCache>
            </c:strRef>
          </c:tx>
          <c:spPr>
            <a:solidFill>
              <a:srgbClr val="04314C"/>
            </a:solidFill>
            <a:ln>
              <a:noFill/>
            </a:ln>
            <a:effectLst/>
          </c:spPr>
          <c:invertIfNegative val="0"/>
          <c:cat>
            <c:strRef>
              <c:f>'Tenure and Rent'!$D$138:$G$138</c:f>
              <c:strCache>
                <c:ptCount val="4"/>
                <c:pt idx="0">
                  <c:v>Cash</c:v>
                </c:pt>
                <c:pt idx="1">
                  <c:v>Household work</c:v>
                </c:pt>
                <c:pt idx="2">
                  <c:v>Mobile money</c:v>
                </c:pt>
                <c:pt idx="3">
                  <c:v>Other (please specify)</c:v>
                </c:pt>
              </c:strCache>
            </c:strRef>
          </c:cat>
          <c:val>
            <c:numRef>
              <c:f>'Tenure and Rent'!$D$140:$G$140</c:f>
              <c:numCache>
                <c:formatCode>0%</c:formatCode>
                <c:ptCount val="4"/>
                <c:pt idx="0">
                  <c:v>0.86746987951807231</c:v>
                </c:pt>
                <c:pt idx="1">
                  <c:v>4.0160642570281121E-3</c:v>
                </c:pt>
                <c:pt idx="2">
                  <c:v>0</c:v>
                </c:pt>
                <c:pt idx="3">
                  <c:v>4.0160642570281121E-3</c:v>
                </c:pt>
              </c:numCache>
            </c:numRef>
          </c:val>
          <c:extLst>
            <c:ext xmlns:c16="http://schemas.microsoft.com/office/drawing/2014/chart" uri="{C3380CC4-5D6E-409C-BE32-E72D297353CC}">
              <c16:uniqueId val="{00000001-3931-478E-A0BC-B32A459E1562}"/>
            </c:ext>
          </c:extLst>
        </c:ser>
        <c:ser>
          <c:idx val="2"/>
          <c:order val="2"/>
          <c:tx>
            <c:strRef>
              <c:f>'Tenure and Rent'!$C$141</c:f>
              <c:strCache>
                <c:ptCount val="1"/>
                <c:pt idx="0">
                  <c:v>Retunee</c:v>
                </c:pt>
              </c:strCache>
            </c:strRef>
          </c:tx>
          <c:spPr>
            <a:solidFill>
              <a:srgbClr val="65B630"/>
            </a:solidFill>
            <a:ln>
              <a:noFill/>
            </a:ln>
            <a:effectLst/>
          </c:spPr>
          <c:invertIfNegative val="0"/>
          <c:cat>
            <c:strRef>
              <c:f>'Tenure and Rent'!$D$138:$G$138</c:f>
              <c:strCache>
                <c:ptCount val="4"/>
                <c:pt idx="0">
                  <c:v>Cash</c:v>
                </c:pt>
                <c:pt idx="1">
                  <c:v>Household work</c:v>
                </c:pt>
                <c:pt idx="2">
                  <c:v>Mobile money</c:v>
                </c:pt>
                <c:pt idx="3">
                  <c:v>Other (please specify)</c:v>
                </c:pt>
              </c:strCache>
            </c:strRef>
          </c:cat>
          <c:val>
            <c:numRef>
              <c:f>'Tenure and Rent'!$D$141:$G$141</c:f>
              <c:numCache>
                <c:formatCode>0%</c:formatCode>
                <c:ptCount val="4"/>
                <c:pt idx="0">
                  <c:v>0.89861751152073732</c:v>
                </c:pt>
                <c:pt idx="1">
                  <c:v>1.1520737327188941E-2</c:v>
                </c:pt>
                <c:pt idx="2">
                  <c:v>2.304147465437788E-3</c:v>
                </c:pt>
                <c:pt idx="3">
                  <c:v>4.608294930875576E-3</c:v>
                </c:pt>
              </c:numCache>
            </c:numRef>
          </c:val>
          <c:extLst>
            <c:ext xmlns:c16="http://schemas.microsoft.com/office/drawing/2014/chart" uri="{C3380CC4-5D6E-409C-BE32-E72D297353CC}">
              <c16:uniqueId val="{00000002-3931-478E-A0BC-B32A459E1562}"/>
            </c:ext>
          </c:extLst>
        </c:ser>
        <c:dLbls>
          <c:showLegendKey val="0"/>
          <c:showVal val="0"/>
          <c:showCatName val="0"/>
          <c:showSerName val="0"/>
          <c:showPercent val="0"/>
          <c:showBubbleSize val="0"/>
        </c:dLbls>
        <c:gapWidth val="95"/>
        <c:overlap val="100"/>
        <c:axId val="164327431"/>
        <c:axId val="164324151"/>
      </c:barChart>
      <c:catAx>
        <c:axId val="16432743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4324151"/>
        <c:crosses val="autoZero"/>
        <c:auto val="1"/>
        <c:lblAlgn val="ctr"/>
        <c:lblOffset val="100"/>
        <c:noMultiLvlLbl val="0"/>
      </c:catAx>
      <c:valAx>
        <c:axId val="164324151"/>
        <c:scaling>
          <c:orientation val="minMax"/>
        </c:scaling>
        <c:delete val="1"/>
        <c:axPos val="b"/>
        <c:numFmt formatCode="0%" sourceLinked="1"/>
        <c:majorTickMark val="none"/>
        <c:minorTickMark val="none"/>
        <c:tickLblPos val="nextTo"/>
        <c:crossAx val="164327431"/>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NW: Of people renting or paying</a:t>
            </a:r>
            <a:r>
              <a:rPr lang="en-GB" baseline="0"/>
              <a:t> hosts a fee, what is the primary source of income to pay rent?</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'Tenure and Rent'!$I$1365</c:f>
              <c:strCache>
                <c:ptCount val="1"/>
                <c:pt idx="0">
                  <c:v>Internally Displaced</c:v>
                </c:pt>
              </c:strCache>
            </c:strRef>
          </c:tx>
          <c:spPr>
            <a:solidFill>
              <a:srgbClr val="7F141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'Tenure and Rent'!$J$1364:$N$1364</c:f>
              <c:strCache>
                <c:ptCount val="5"/>
                <c:pt idx="0">
                  <c:v>Employment/Employee    Savings</c:v>
                </c:pt>
                <c:pt idx="1">
                  <c:v>Humanitarian aid</c:v>
                </c:pt>
                <c:pt idx="2">
                  <c:v>Other</c:v>
                </c:pt>
                <c:pt idx="3">
                  <c:v>Support from relatives / friends / community</c:v>
                </c:pt>
                <c:pt idx="4">
                  <c:v>No response</c:v>
                </c:pt>
              </c:strCache>
            </c:strRef>
          </c:cat>
          <c:val>
            <c:numRef>
              <c:f>'Tenure and Rent'!$J$1365:$N$1365</c:f>
              <c:numCache>
                <c:formatCode>0%</c:formatCode>
                <c:ptCount val="5"/>
                <c:pt idx="0">
                  <c:v>0.16041666666666668</c:v>
                </c:pt>
                <c:pt idx="1">
                  <c:v>4.1666666666666666E-3</c:v>
                </c:pt>
                <c:pt idx="2">
                  <c:v>0.62708333333333333</c:v>
                </c:pt>
                <c:pt idx="3">
                  <c:v>0.14791666666666667</c:v>
                </c:pt>
                <c:pt idx="4">
                  <c:v>6.0416666666666667E-2</c:v>
                </c:pt>
              </c:numCache>
            </c:numRef>
          </c:val>
          <c:extLst>
            <c:ext xmlns:c16="http://schemas.microsoft.com/office/drawing/2014/chart" uri="{C3380CC4-5D6E-409C-BE32-E72D297353CC}">
              <c16:uniqueId val="{00000000-5CC1-48D6-8458-AE9669E23CE1}"/>
            </c:ext>
          </c:extLst>
        </c:ser>
        <c:ser>
          <c:idx val="1"/>
          <c:order val="1"/>
          <c:tx>
            <c:strRef>
              <c:f>'Tenure and Rent'!$I$1366</c:f>
              <c:strCache>
                <c:ptCount val="1"/>
                <c:pt idx="0">
                  <c:v>Non-displaced</c:v>
                </c:pt>
              </c:strCache>
            </c:strRef>
          </c:tx>
          <c:spPr>
            <a:solidFill>
              <a:srgbClr val="04314C"/>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'Tenure and Rent'!$J$1364:$N$1364</c:f>
              <c:strCache>
                <c:ptCount val="5"/>
                <c:pt idx="0">
                  <c:v>Employment/Employee    Savings</c:v>
                </c:pt>
                <c:pt idx="1">
                  <c:v>Humanitarian aid</c:v>
                </c:pt>
                <c:pt idx="2">
                  <c:v>Other</c:v>
                </c:pt>
                <c:pt idx="3">
                  <c:v>Support from relatives / friends / community</c:v>
                </c:pt>
                <c:pt idx="4">
                  <c:v>No response</c:v>
                </c:pt>
              </c:strCache>
            </c:strRef>
          </c:cat>
          <c:val>
            <c:numRef>
              <c:f>'Tenure and Rent'!$J$1366:$N$1366</c:f>
              <c:numCache>
                <c:formatCode>0%</c:formatCode>
                <c:ptCount val="5"/>
                <c:pt idx="0">
                  <c:v>8.4210526315789472E-2</c:v>
                </c:pt>
                <c:pt idx="1">
                  <c:v>0</c:v>
                </c:pt>
                <c:pt idx="2">
                  <c:v>0.52631578947368418</c:v>
                </c:pt>
                <c:pt idx="3">
                  <c:v>0.10526315789473684</c:v>
                </c:pt>
                <c:pt idx="4">
                  <c:v>0.28421052631578947</c:v>
                </c:pt>
              </c:numCache>
            </c:numRef>
          </c:val>
          <c:extLst>
            <c:ext xmlns:c16="http://schemas.microsoft.com/office/drawing/2014/chart" uri="{C3380CC4-5D6E-409C-BE32-E72D297353CC}">
              <c16:uniqueId val="{00000001-5CC1-48D6-8458-AE9669E23CE1}"/>
            </c:ext>
          </c:extLst>
        </c:ser>
        <c:ser>
          <c:idx val="2"/>
          <c:order val="2"/>
          <c:tx>
            <c:strRef>
              <c:f>'Tenure and Rent'!$I$1367</c:f>
              <c:strCache>
                <c:ptCount val="1"/>
                <c:pt idx="0">
                  <c:v>Returnee</c:v>
                </c:pt>
              </c:strCache>
            </c:strRef>
          </c:tx>
          <c:spPr>
            <a:solidFill>
              <a:srgbClr val="65B63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'Tenure and Rent'!$J$1364:$N$1364</c:f>
              <c:strCache>
                <c:ptCount val="5"/>
                <c:pt idx="0">
                  <c:v>Employment/Employee    Savings</c:v>
                </c:pt>
                <c:pt idx="1">
                  <c:v>Humanitarian aid</c:v>
                </c:pt>
                <c:pt idx="2">
                  <c:v>Other</c:v>
                </c:pt>
                <c:pt idx="3">
                  <c:v>Support from relatives / friends / community</c:v>
                </c:pt>
                <c:pt idx="4">
                  <c:v>No response</c:v>
                </c:pt>
              </c:strCache>
            </c:strRef>
          </c:cat>
          <c:val>
            <c:numRef>
              <c:f>'Tenure and Rent'!$J$1367:$N$1367</c:f>
              <c:numCache>
                <c:formatCode>0%</c:formatCode>
                <c:ptCount val="5"/>
                <c:pt idx="0">
                  <c:v>0.2857142857142857</c:v>
                </c:pt>
                <c:pt idx="1">
                  <c:v>0</c:v>
                </c:pt>
                <c:pt idx="2">
                  <c:v>0.45714285714285713</c:v>
                </c:pt>
                <c:pt idx="3">
                  <c:v>0.11428571428571428</c:v>
                </c:pt>
                <c:pt idx="4">
                  <c:v>0.14285714285714285</c:v>
                </c:pt>
              </c:numCache>
            </c:numRef>
          </c:val>
          <c:extLst>
            <c:ext xmlns:c16="http://schemas.microsoft.com/office/drawing/2014/chart" uri="{C3380CC4-5D6E-409C-BE32-E72D297353CC}">
              <c16:uniqueId val="{00000002-5CC1-48D6-8458-AE9669E23CE1}"/>
            </c:ext>
          </c:extLst>
        </c:ser>
        <c:dLbls>
          <c:showLegendKey val="0"/>
          <c:showVal val="1"/>
          <c:showCatName val="0"/>
          <c:showSerName val="0"/>
          <c:showPercent val="0"/>
          <c:showBubbleSize val="0"/>
        </c:dLbls>
        <c:gapWidth val="150"/>
        <c:overlap val="-25"/>
        <c:axId val="163460799"/>
        <c:axId val="163456863"/>
      </c:barChart>
      <c:catAx>
        <c:axId val="16346079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3456863"/>
        <c:crosses val="autoZero"/>
        <c:auto val="1"/>
        <c:lblAlgn val="ctr"/>
        <c:lblOffset val="100"/>
        <c:noMultiLvlLbl val="0"/>
      </c:catAx>
      <c:valAx>
        <c:axId val="163456863"/>
        <c:scaling>
          <c:orientation val="minMax"/>
        </c:scaling>
        <c:delete val="1"/>
        <c:axPos val="b"/>
        <c:numFmt formatCode="0%" sourceLinked="1"/>
        <c:majorTickMark val="none"/>
        <c:minorTickMark val="none"/>
        <c:tickLblPos val="nextTo"/>
        <c:crossAx val="163460799"/>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SW Main Sources of Income for Paying Rent Per Population</a:t>
            </a:r>
            <a:r>
              <a:rPr lang="en-GB" baseline="0"/>
              <a:t> Type</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'Tenure and Rent'!$A$1589</c:f>
              <c:strCache>
                <c:ptCount val="1"/>
                <c:pt idx="0">
                  <c:v>Internally Displaced</c:v>
                </c:pt>
              </c:strCache>
            </c:strRef>
          </c:tx>
          <c:spPr>
            <a:solidFill>
              <a:srgbClr val="7F141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'Tenure and Rent'!$B$1588:$G$1588</c:f>
              <c:strCache>
                <c:ptCount val="6"/>
                <c:pt idx="0">
                  <c:v>Employment/Employee    Savings</c:v>
                </c:pt>
                <c:pt idx="1">
                  <c:v>Government aid</c:v>
                </c:pt>
                <c:pt idx="2">
                  <c:v>Humanitarian aid</c:v>
                </c:pt>
                <c:pt idx="3">
                  <c:v>Other( specify)</c:v>
                </c:pt>
                <c:pt idx="4">
                  <c:v>Support from relatives / friends / community</c:v>
                </c:pt>
                <c:pt idx="5">
                  <c:v>No response</c:v>
                </c:pt>
              </c:strCache>
            </c:strRef>
          </c:cat>
          <c:val>
            <c:numRef>
              <c:f>'Tenure and Rent'!$B$1589:$G$1589</c:f>
              <c:numCache>
                <c:formatCode>0%</c:formatCode>
                <c:ptCount val="6"/>
                <c:pt idx="0">
                  <c:v>0.13019390581717452</c:v>
                </c:pt>
                <c:pt idx="1">
                  <c:v>0</c:v>
                </c:pt>
                <c:pt idx="2">
                  <c:v>1.1080332409972299E-2</c:v>
                </c:pt>
                <c:pt idx="3">
                  <c:v>0.54432132963988922</c:v>
                </c:pt>
                <c:pt idx="4">
                  <c:v>0.26592797783933519</c:v>
                </c:pt>
                <c:pt idx="5">
                  <c:v>4.8476454293628811E-2</c:v>
                </c:pt>
              </c:numCache>
            </c:numRef>
          </c:val>
          <c:extLst>
            <c:ext xmlns:c16="http://schemas.microsoft.com/office/drawing/2014/chart" uri="{C3380CC4-5D6E-409C-BE32-E72D297353CC}">
              <c16:uniqueId val="{00000000-97A6-4E5A-86FF-E66A48FF5288}"/>
            </c:ext>
          </c:extLst>
        </c:ser>
        <c:ser>
          <c:idx val="1"/>
          <c:order val="1"/>
          <c:tx>
            <c:strRef>
              <c:f>'Tenure and Rent'!$A$1590</c:f>
              <c:strCache>
                <c:ptCount val="1"/>
                <c:pt idx="0">
                  <c:v>Non-displaced</c:v>
                </c:pt>
              </c:strCache>
            </c:strRef>
          </c:tx>
          <c:spPr>
            <a:solidFill>
              <a:srgbClr val="04314C"/>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'Tenure and Rent'!$B$1588:$G$1588</c:f>
              <c:strCache>
                <c:ptCount val="6"/>
                <c:pt idx="0">
                  <c:v>Employment/Employee    Savings</c:v>
                </c:pt>
                <c:pt idx="1">
                  <c:v>Government aid</c:v>
                </c:pt>
                <c:pt idx="2">
                  <c:v>Humanitarian aid</c:v>
                </c:pt>
                <c:pt idx="3">
                  <c:v>Other( specify)</c:v>
                </c:pt>
                <c:pt idx="4">
                  <c:v>Support from relatives / friends / community</c:v>
                </c:pt>
                <c:pt idx="5">
                  <c:v>No response</c:v>
                </c:pt>
              </c:strCache>
            </c:strRef>
          </c:cat>
          <c:val>
            <c:numRef>
              <c:f>'Tenure and Rent'!$B$1590:$G$1590</c:f>
              <c:numCache>
                <c:formatCode>0%</c:formatCode>
                <c:ptCount val="6"/>
                <c:pt idx="0">
                  <c:v>0.18875502008032127</c:v>
                </c:pt>
                <c:pt idx="1">
                  <c:v>4.0160642570281121E-3</c:v>
                </c:pt>
                <c:pt idx="2">
                  <c:v>4.0160642570281121E-3</c:v>
                </c:pt>
                <c:pt idx="3">
                  <c:v>0.15261044176706828</c:v>
                </c:pt>
                <c:pt idx="4">
                  <c:v>0.11244979919678715</c:v>
                </c:pt>
                <c:pt idx="5">
                  <c:v>0.5381526104417671</c:v>
                </c:pt>
              </c:numCache>
            </c:numRef>
          </c:val>
          <c:extLst>
            <c:ext xmlns:c16="http://schemas.microsoft.com/office/drawing/2014/chart" uri="{C3380CC4-5D6E-409C-BE32-E72D297353CC}">
              <c16:uniqueId val="{00000001-97A6-4E5A-86FF-E66A48FF5288}"/>
            </c:ext>
          </c:extLst>
        </c:ser>
        <c:ser>
          <c:idx val="2"/>
          <c:order val="2"/>
          <c:tx>
            <c:strRef>
              <c:f>'Tenure and Rent'!$A$1591</c:f>
              <c:strCache>
                <c:ptCount val="1"/>
                <c:pt idx="0">
                  <c:v>Returnee</c:v>
                </c:pt>
              </c:strCache>
            </c:strRef>
          </c:tx>
          <c:spPr>
            <a:solidFill>
              <a:srgbClr val="65B63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'Tenure and Rent'!$B$1588:$G$1588</c:f>
              <c:strCache>
                <c:ptCount val="6"/>
                <c:pt idx="0">
                  <c:v>Employment/Employee    Savings</c:v>
                </c:pt>
                <c:pt idx="1">
                  <c:v>Government aid</c:v>
                </c:pt>
                <c:pt idx="2">
                  <c:v>Humanitarian aid</c:v>
                </c:pt>
                <c:pt idx="3">
                  <c:v>Other( specify)</c:v>
                </c:pt>
                <c:pt idx="4">
                  <c:v>Support from relatives / friends / community</c:v>
                </c:pt>
                <c:pt idx="5">
                  <c:v>No response</c:v>
                </c:pt>
              </c:strCache>
            </c:strRef>
          </c:cat>
          <c:val>
            <c:numRef>
              <c:f>'Tenure and Rent'!$B$1591:$G$1591</c:f>
              <c:numCache>
                <c:formatCode>0%</c:formatCode>
                <c:ptCount val="6"/>
                <c:pt idx="0">
                  <c:v>0.17741935483870969</c:v>
                </c:pt>
                <c:pt idx="1">
                  <c:v>0</c:v>
                </c:pt>
                <c:pt idx="2">
                  <c:v>6.9124423963133645E-3</c:v>
                </c:pt>
                <c:pt idx="3">
                  <c:v>0.33410138248847926</c:v>
                </c:pt>
                <c:pt idx="4">
                  <c:v>9.9078341013824886E-2</c:v>
                </c:pt>
                <c:pt idx="5">
                  <c:v>0.38248847926267282</c:v>
                </c:pt>
              </c:numCache>
            </c:numRef>
          </c:val>
          <c:extLst>
            <c:ext xmlns:c16="http://schemas.microsoft.com/office/drawing/2014/chart" uri="{C3380CC4-5D6E-409C-BE32-E72D297353CC}">
              <c16:uniqueId val="{00000002-97A6-4E5A-86FF-E66A48FF5288}"/>
            </c:ext>
          </c:extLst>
        </c:ser>
        <c:dLbls>
          <c:showLegendKey val="0"/>
          <c:showVal val="1"/>
          <c:showCatName val="0"/>
          <c:showSerName val="0"/>
          <c:showPercent val="0"/>
          <c:showBubbleSize val="0"/>
        </c:dLbls>
        <c:gapWidth val="150"/>
        <c:overlap val="-25"/>
        <c:axId val="1410222096"/>
        <c:axId val="1410220456"/>
      </c:barChart>
      <c:catAx>
        <c:axId val="14102220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10220456"/>
        <c:crosses val="autoZero"/>
        <c:auto val="1"/>
        <c:lblAlgn val="ctr"/>
        <c:lblOffset val="100"/>
        <c:noMultiLvlLbl val="0"/>
      </c:catAx>
      <c:valAx>
        <c:axId val="1410220456"/>
        <c:scaling>
          <c:orientation val="minMax"/>
        </c:scaling>
        <c:delete val="1"/>
        <c:axPos val="b"/>
        <c:numFmt formatCode="0%" sourceLinked="1"/>
        <c:majorTickMark val="none"/>
        <c:minorTickMark val="none"/>
        <c:tickLblPos val="nextTo"/>
        <c:crossAx val="1410222096"/>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en-GB"/>
              <a:t>NW Average</a:t>
            </a:r>
            <a:r>
              <a:rPr lang="en-GB" baseline="0"/>
              <a:t> Cost of Payment Per Month Regardless of Land Type per Population Group</a:t>
            </a:r>
            <a:endParaRPr lang="en-GB"/>
          </a:p>
        </c:rich>
      </c:tx>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stacked"/>
        <c:varyColors val="0"/>
        <c:ser>
          <c:idx val="0"/>
          <c:order val="0"/>
          <c:tx>
            <c:strRef>
              <c:f>'Tenure and Rent'!$K$168</c:f>
              <c:strCache>
                <c:ptCount val="1"/>
                <c:pt idx="0">
                  <c:v>Apartment</c:v>
                </c:pt>
              </c:strCache>
            </c:strRef>
          </c:tx>
          <c:spPr>
            <a:solidFill>
              <a:srgbClr val="FC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'Tenure and Rent'!$J$169:$J$171</c:f>
              <c:strCache>
                <c:ptCount val="3"/>
                <c:pt idx="0">
                  <c:v>Internally Displaced</c:v>
                </c:pt>
                <c:pt idx="1">
                  <c:v>Non-displaced</c:v>
                </c:pt>
                <c:pt idx="2">
                  <c:v>Retunee</c:v>
                </c:pt>
              </c:strCache>
            </c:strRef>
          </c:cat>
          <c:val>
            <c:numRef>
              <c:f>'Tenure and Rent'!$K$169:$K$171</c:f>
              <c:numCache>
                <c:formatCode>_([$XOF]\ * #,##0.00_);_([$XOF]\ * \(#,##0.00\);_([$XOF]\ * "-"??_);_(@_)</c:formatCode>
                <c:ptCount val="3"/>
                <c:pt idx="0">
                  <c:v>19644.736842105263</c:v>
                </c:pt>
                <c:pt idx="1">
                  <c:v>17222.222222222223</c:v>
                </c:pt>
                <c:pt idx="2">
                  <c:v>5250</c:v>
                </c:pt>
              </c:numCache>
            </c:numRef>
          </c:val>
          <c:extLst>
            <c:ext xmlns:c16="http://schemas.microsoft.com/office/drawing/2014/chart" uri="{C3380CC4-5D6E-409C-BE32-E72D297353CC}">
              <c16:uniqueId val="{00000000-55DF-404F-9F58-423BC52DBE08}"/>
            </c:ext>
          </c:extLst>
        </c:ser>
        <c:ser>
          <c:idx val="1"/>
          <c:order val="1"/>
          <c:tx>
            <c:strRef>
              <c:f>'Tenure and Rent'!$L$168</c:f>
              <c:strCache>
                <c:ptCount val="1"/>
                <c:pt idx="0">
                  <c:v>House</c:v>
                </c:pt>
              </c:strCache>
            </c:strRef>
          </c:tx>
          <c:spPr>
            <a:solidFill>
              <a:srgbClr val="65B63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'Tenure and Rent'!$J$169:$J$171</c:f>
              <c:strCache>
                <c:ptCount val="3"/>
                <c:pt idx="0">
                  <c:v>Internally Displaced</c:v>
                </c:pt>
                <c:pt idx="1">
                  <c:v>Non-displaced</c:v>
                </c:pt>
                <c:pt idx="2">
                  <c:v>Retunee</c:v>
                </c:pt>
              </c:strCache>
            </c:strRef>
          </c:cat>
          <c:val>
            <c:numRef>
              <c:f>'Tenure and Rent'!$L$169:$L$171</c:f>
              <c:numCache>
                <c:formatCode>_([$XOF]\ * #,##0.00_);_([$XOF]\ * \(#,##0.00\);_([$XOF]\ * "-"??_);_(@_)</c:formatCode>
                <c:ptCount val="3"/>
                <c:pt idx="0">
                  <c:v>7508.0045662100456</c:v>
                </c:pt>
                <c:pt idx="1">
                  <c:v>4761.54128440367</c:v>
                </c:pt>
                <c:pt idx="2">
                  <c:v>4243.5897435897432</c:v>
                </c:pt>
              </c:numCache>
            </c:numRef>
          </c:val>
          <c:extLst>
            <c:ext xmlns:c16="http://schemas.microsoft.com/office/drawing/2014/chart" uri="{C3380CC4-5D6E-409C-BE32-E72D297353CC}">
              <c16:uniqueId val="{00000001-55DF-404F-9F58-423BC52DBE08}"/>
            </c:ext>
          </c:extLst>
        </c:ser>
        <c:dLbls>
          <c:dLblPos val="ctr"/>
          <c:showLegendKey val="0"/>
          <c:showVal val="1"/>
          <c:showCatName val="0"/>
          <c:showSerName val="0"/>
          <c:showPercent val="0"/>
          <c:showBubbleSize val="0"/>
        </c:dLbls>
        <c:gapWidth val="79"/>
        <c:overlap val="100"/>
        <c:axId val="143717287"/>
        <c:axId val="143724831"/>
      </c:barChart>
      <c:catAx>
        <c:axId val="14371728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n-US"/>
          </a:p>
        </c:txPr>
        <c:crossAx val="143724831"/>
        <c:crosses val="autoZero"/>
        <c:auto val="1"/>
        <c:lblAlgn val="ctr"/>
        <c:lblOffset val="100"/>
        <c:noMultiLvlLbl val="0"/>
      </c:catAx>
      <c:valAx>
        <c:axId val="143724831"/>
        <c:scaling>
          <c:orientation val="minMax"/>
        </c:scaling>
        <c:delete val="1"/>
        <c:axPos val="b"/>
        <c:numFmt formatCode="_([$XOF]\ * #,##0.00_);_([$XOF]\ * \(#,##0.00\);_([$XOF]\ * &quot;-&quot;??_);_(@_)" sourceLinked="1"/>
        <c:majorTickMark val="none"/>
        <c:minorTickMark val="none"/>
        <c:tickLblPos val="nextTo"/>
        <c:crossAx val="143717287"/>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noFill/>
      <a:round/>
    </a:ln>
    <a:effectLst/>
  </c:spPr>
  <c:txPr>
    <a:bodyPr/>
    <a:lstStyle/>
    <a:p>
      <a:pPr>
        <a:defRPr/>
      </a:pPr>
      <a:endParaRPr lang="en-US"/>
    </a:p>
  </c:txPr>
  <c:externalData r:id="rId3">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SW Average Cost of Payment per Month per Shelter Type regardless of Land Type per Population Group</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stacked"/>
        <c:varyColors val="0"/>
        <c:ser>
          <c:idx val="0"/>
          <c:order val="0"/>
          <c:tx>
            <c:strRef>
              <c:f>'Tenure and Rent'!$K$196</c:f>
              <c:strCache>
                <c:ptCount val="1"/>
                <c:pt idx="0">
                  <c:v>Apartment</c:v>
                </c:pt>
              </c:strCache>
            </c:strRef>
          </c:tx>
          <c:spPr>
            <a:solidFill>
              <a:srgbClr val="C1E2AC"/>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'Tenure and Rent'!$J$197:$J$199</c:f>
              <c:strCache>
                <c:ptCount val="3"/>
                <c:pt idx="0">
                  <c:v>Internally Displaced</c:v>
                </c:pt>
                <c:pt idx="1">
                  <c:v>Non-displaced</c:v>
                </c:pt>
                <c:pt idx="2">
                  <c:v>Retunee</c:v>
                </c:pt>
              </c:strCache>
            </c:strRef>
          </c:cat>
          <c:val>
            <c:numRef>
              <c:f>'Tenure and Rent'!$K$197:$K$199</c:f>
              <c:numCache>
                <c:formatCode>_([$XOF]\ * #,##0.00_);_([$XOF]\ * \(#,##0.00\);_([$XOF]\ * "-"??_);_(@_)</c:formatCode>
                <c:ptCount val="3"/>
                <c:pt idx="0">
                  <c:v>4980.3783783783783</c:v>
                </c:pt>
                <c:pt idx="1">
                  <c:v>596.59090909090912</c:v>
                </c:pt>
                <c:pt idx="2">
                  <c:v>6932.4324324324325</c:v>
                </c:pt>
              </c:numCache>
            </c:numRef>
          </c:val>
          <c:extLst>
            <c:ext xmlns:c16="http://schemas.microsoft.com/office/drawing/2014/chart" uri="{C3380CC4-5D6E-409C-BE32-E72D297353CC}">
              <c16:uniqueId val="{00000000-EF9C-41C1-B5EB-B08E9B83CDAC}"/>
            </c:ext>
          </c:extLst>
        </c:ser>
        <c:ser>
          <c:idx val="1"/>
          <c:order val="1"/>
          <c:tx>
            <c:strRef>
              <c:f>'Tenure and Rent'!$L$196</c:f>
              <c:strCache>
                <c:ptCount val="1"/>
                <c:pt idx="0">
                  <c:v>Collective center</c:v>
                </c:pt>
              </c:strCache>
            </c:strRef>
          </c:tx>
          <c:spPr>
            <a:solidFill>
              <a:srgbClr val="1687CB"/>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'Tenure and Rent'!$J$197:$J$199</c:f>
              <c:strCache>
                <c:ptCount val="3"/>
                <c:pt idx="0">
                  <c:v>Internally Displaced</c:v>
                </c:pt>
                <c:pt idx="1">
                  <c:v>Non-displaced</c:v>
                </c:pt>
                <c:pt idx="2">
                  <c:v>Retunee</c:v>
                </c:pt>
              </c:strCache>
            </c:strRef>
          </c:cat>
          <c:val>
            <c:numRef>
              <c:f>'Tenure and Rent'!$L$197:$L$199</c:f>
              <c:numCache>
                <c:formatCode>_([$XOF]\ * #,##0.00_);_([$XOF]\ * \(#,##0.00\);_([$XOF]\ * "-"??_);_(@_)</c:formatCode>
                <c:ptCount val="3"/>
                <c:pt idx="0">
                  <c:v>3000</c:v>
                </c:pt>
                <c:pt idx="1">
                  <c:v>7000</c:v>
                </c:pt>
              </c:numCache>
            </c:numRef>
          </c:val>
          <c:extLst>
            <c:ext xmlns:c16="http://schemas.microsoft.com/office/drawing/2014/chart" uri="{C3380CC4-5D6E-409C-BE32-E72D297353CC}">
              <c16:uniqueId val="{00000001-EF9C-41C1-B5EB-B08E9B83CDAC}"/>
            </c:ext>
          </c:extLst>
        </c:ser>
        <c:ser>
          <c:idx val="2"/>
          <c:order val="2"/>
          <c:tx>
            <c:strRef>
              <c:f>'Tenure and Rent'!$M$196</c:f>
              <c:strCache>
                <c:ptCount val="1"/>
                <c:pt idx="0">
                  <c:v>House</c:v>
                </c:pt>
              </c:strCache>
            </c:strRef>
          </c:tx>
          <c:spPr>
            <a:solidFill>
              <a:srgbClr val="65B63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'Tenure and Rent'!$J$197:$J$199</c:f>
              <c:strCache>
                <c:ptCount val="3"/>
                <c:pt idx="0">
                  <c:v>Internally Displaced</c:v>
                </c:pt>
                <c:pt idx="1">
                  <c:v>Non-displaced</c:v>
                </c:pt>
                <c:pt idx="2">
                  <c:v>Retunee</c:v>
                </c:pt>
              </c:strCache>
            </c:strRef>
          </c:cat>
          <c:val>
            <c:numRef>
              <c:f>'Tenure and Rent'!$M$197:$M$199</c:f>
              <c:numCache>
                <c:formatCode>_([$XOF]\ * #,##0.00_);_([$XOF]\ * \(#,##0.00\);_([$XOF]\ * "-"??_);_(@_)</c:formatCode>
                <c:ptCount val="3"/>
                <c:pt idx="0">
                  <c:v>8674.3852242744069</c:v>
                </c:pt>
                <c:pt idx="1">
                  <c:v>14044.048275862069</c:v>
                </c:pt>
                <c:pt idx="2">
                  <c:v>11782.369863013699</c:v>
                </c:pt>
              </c:numCache>
            </c:numRef>
          </c:val>
          <c:extLst>
            <c:ext xmlns:c16="http://schemas.microsoft.com/office/drawing/2014/chart" uri="{C3380CC4-5D6E-409C-BE32-E72D297353CC}">
              <c16:uniqueId val="{00000002-EF9C-41C1-B5EB-B08E9B83CDAC}"/>
            </c:ext>
          </c:extLst>
        </c:ser>
        <c:ser>
          <c:idx val="3"/>
          <c:order val="3"/>
          <c:tx>
            <c:strRef>
              <c:f>'Tenure and Rent'!$N$196</c:f>
              <c:strCache>
                <c:ptCount val="1"/>
                <c:pt idx="0">
                  <c:v>Makeshift / emergency shelter</c:v>
                </c:pt>
              </c:strCache>
            </c:strRef>
          </c:tx>
          <c:spPr>
            <a:solidFill>
              <a:srgbClr val="73B7E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'Tenure and Rent'!$J$197:$J$199</c:f>
              <c:strCache>
                <c:ptCount val="3"/>
                <c:pt idx="0">
                  <c:v>Internally Displaced</c:v>
                </c:pt>
                <c:pt idx="1">
                  <c:v>Non-displaced</c:v>
                </c:pt>
                <c:pt idx="2">
                  <c:v>Retunee</c:v>
                </c:pt>
              </c:strCache>
            </c:strRef>
          </c:cat>
          <c:val>
            <c:numRef>
              <c:f>'Tenure and Rent'!$N$197:$N$199</c:f>
              <c:numCache>
                <c:formatCode>General</c:formatCode>
                <c:ptCount val="3"/>
                <c:pt idx="0" formatCode="_([$XOF]\ * #,##0.00_);_([$XOF]\ * \(#,##0.00\);_([$XOF]\ * &quot;-&quot;??_);_(@_)">
                  <c:v>5500</c:v>
                </c:pt>
              </c:numCache>
            </c:numRef>
          </c:val>
          <c:extLst>
            <c:ext xmlns:c16="http://schemas.microsoft.com/office/drawing/2014/chart" uri="{C3380CC4-5D6E-409C-BE32-E72D297353CC}">
              <c16:uniqueId val="{00000003-EF9C-41C1-B5EB-B08E9B83CDAC}"/>
            </c:ext>
          </c:extLst>
        </c:ser>
        <c:ser>
          <c:idx val="4"/>
          <c:order val="4"/>
          <c:tx>
            <c:strRef>
              <c:f>'Tenure and Rent'!$O$196</c:f>
              <c:strCache>
                <c:ptCount val="1"/>
                <c:pt idx="0">
                  <c:v>No shelter/open air</c:v>
                </c:pt>
              </c:strCache>
            </c:strRef>
          </c:tx>
          <c:spPr>
            <a:solidFill>
              <a:srgbClr val="7F141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'Tenure and Rent'!$J$197:$J$199</c:f>
              <c:strCache>
                <c:ptCount val="3"/>
                <c:pt idx="0">
                  <c:v>Internally Displaced</c:v>
                </c:pt>
                <c:pt idx="1">
                  <c:v>Non-displaced</c:v>
                </c:pt>
                <c:pt idx="2">
                  <c:v>Retunee</c:v>
                </c:pt>
              </c:strCache>
            </c:strRef>
          </c:cat>
          <c:val>
            <c:numRef>
              <c:f>'Tenure and Rent'!$O$197:$O$199</c:f>
              <c:numCache>
                <c:formatCode>General</c:formatCode>
                <c:ptCount val="3"/>
                <c:pt idx="2" formatCode="_([$XOF]\ * #,##0.00_);_([$XOF]\ * \(#,##0.00\);_([$XOF]\ * &quot;-&quot;??_);_(@_)">
                  <c:v>5000</c:v>
                </c:pt>
              </c:numCache>
            </c:numRef>
          </c:val>
          <c:extLst>
            <c:ext xmlns:c16="http://schemas.microsoft.com/office/drawing/2014/chart" uri="{C3380CC4-5D6E-409C-BE32-E72D297353CC}">
              <c16:uniqueId val="{00000004-EF9C-41C1-B5EB-B08E9B83CDAC}"/>
            </c:ext>
          </c:extLst>
        </c:ser>
        <c:ser>
          <c:idx val="5"/>
          <c:order val="5"/>
          <c:tx>
            <c:strRef>
              <c:f>'Tenure and Rent'!$P$196</c:f>
              <c:strCache>
                <c:ptCount val="1"/>
                <c:pt idx="0">
                  <c:v>Public building (school, municipality, etc.)</c:v>
                </c:pt>
              </c:strCache>
            </c:strRef>
          </c:tx>
          <c:spPr>
            <a:solidFill>
              <a:srgbClr val="FE9999"/>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'Tenure and Rent'!$J$197:$J$199</c:f>
              <c:strCache>
                <c:ptCount val="3"/>
                <c:pt idx="0">
                  <c:v>Internally Displaced</c:v>
                </c:pt>
                <c:pt idx="1">
                  <c:v>Non-displaced</c:v>
                </c:pt>
                <c:pt idx="2">
                  <c:v>Retunee</c:v>
                </c:pt>
              </c:strCache>
            </c:strRef>
          </c:cat>
          <c:val>
            <c:numRef>
              <c:f>'Tenure and Rent'!$P$197:$P$199</c:f>
              <c:numCache>
                <c:formatCode>General</c:formatCode>
                <c:ptCount val="3"/>
                <c:pt idx="0" formatCode="_([$XOF]\ * #,##0.00_);_([$XOF]\ * \(#,##0.00\);_([$XOF]\ * &quot;-&quot;??_);_(@_)">
                  <c:v>3500</c:v>
                </c:pt>
              </c:numCache>
            </c:numRef>
          </c:val>
          <c:extLst>
            <c:ext xmlns:c16="http://schemas.microsoft.com/office/drawing/2014/chart" uri="{C3380CC4-5D6E-409C-BE32-E72D297353CC}">
              <c16:uniqueId val="{00000005-EF9C-41C1-B5EB-B08E9B83CDAC}"/>
            </c:ext>
          </c:extLst>
        </c:ser>
        <c:ser>
          <c:idx val="6"/>
          <c:order val="6"/>
          <c:tx>
            <c:strRef>
              <c:f>'Tenure and Rent'!$Q$196</c:f>
              <c:strCache>
                <c:ptCount val="1"/>
                <c:pt idx="0">
                  <c:v>Tent</c:v>
                </c:pt>
              </c:strCache>
            </c:strRef>
          </c:tx>
          <c:spPr>
            <a:solidFill>
              <a:srgbClr val="FC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'Tenure and Rent'!$J$197:$J$199</c:f>
              <c:strCache>
                <c:ptCount val="3"/>
                <c:pt idx="0">
                  <c:v>Internally Displaced</c:v>
                </c:pt>
                <c:pt idx="1">
                  <c:v>Non-displaced</c:v>
                </c:pt>
                <c:pt idx="2">
                  <c:v>Retunee</c:v>
                </c:pt>
              </c:strCache>
            </c:strRef>
          </c:cat>
          <c:val>
            <c:numRef>
              <c:f>'Tenure and Rent'!$Q$197:$Q$199</c:f>
              <c:numCache>
                <c:formatCode>General</c:formatCode>
                <c:ptCount val="3"/>
                <c:pt idx="0" formatCode="_([$XOF]\ * #,##0.00_);_([$XOF]\ * \(#,##0.00\);_([$XOF]\ * &quot;-&quot;??_);_(@_)">
                  <c:v>5930.2857142857147</c:v>
                </c:pt>
                <c:pt idx="2" formatCode="_([$XOF]\ * #,##0.00_);_([$XOF]\ * \(#,##0.00\);_([$XOF]\ * &quot;-&quot;??_);_(@_)">
                  <c:v>2517.5</c:v>
                </c:pt>
              </c:numCache>
            </c:numRef>
          </c:val>
          <c:extLst>
            <c:ext xmlns:c16="http://schemas.microsoft.com/office/drawing/2014/chart" uri="{C3380CC4-5D6E-409C-BE32-E72D297353CC}">
              <c16:uniqueId val="{00000006-EF9C-41C1-B5EB-B08E9B83CDAC}"/>
            </c:ext>
          </c:extLst>
        </c:ser>
        <c:dLbls>
          <c:dLblPos val="ctr"/>
          <c:showLegendKey val="0"/>
          <c:showVal val="1"/>
          <c:showCatName val="0"/>
          <c:showSerName val="0"/>
          <c:showPercent val="0"/>
          <c:showBubbleSize val="0"/>
        </c:dLbls>
        <c:gapWidth val="150"/>
        <c:overlap val="100"/>
        <c:axId val="165846271"/>
        <c:axId val="165850207"/>
      </c:barChart>
      <c:catAx>
        <c:axId val="16584627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5850207"/>
        <c:crosses val="autoZero"/>
        <c:auto val="1"/>
        <c:lblAlgn val="ctr"/>
        <c:lblOffset val="100"/>
        <c:noMultiLvlLbl val="0"/>
      </c:catAx>
      <c:valAx>
        <c:axId val="165850207"/>
        <c:scaling>
          <c:orientation val="minMax"/>
        </c:scaling>
        <c:delete val="1"/>
        <c:axPos val="b"/>
        <c:numFmt formatCode="_([$XOF]\ * #,##0.00_);_([$XOF]\ * \(#,##0.00\);_([$XOF]\ * &quot;-&quot;??_);_(@_)" sourceLinked="1"/>
        <c:majorTickMark val="none"/>
        <c:minorTickMark val="none"/>
        <c:tickLblPos val="nextTo"/>
        <c:crossAx val="16584627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NW Average Cost of</a:t>
            </a:r>
            <a:r>
              <a:rPr lang="en-GB" baseline="0"/>
              <a:t> Accommodation per Month by Population Type</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'Tenure and Rent'!$G$1301</c:f>
              <c:strCache>
                <c:ptCount val="1"/>
                <c:pt idx="0">
                  <c:v>Internally Displaced</c:v>
                </c:pt>
              </c:strCache>
            </c:strRef>
          </c:tx>
          <c:spPr>
            <a:solidFill>
              <a:srgbClr val="7F141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'Tenure and Rent'!$F$1302:$F$1304</c:f>
              <c:strCache>
                <c:ptCount val="3"/>
                <c:pt idx="0">
                  <c:v>rural</c:v>
                </c:pt>
                <c:pt idx="1">
                  <c:v>semi-urban</c:v>
                </c:pt>
                <c:pt idx="2">
                  <c:v>urban</c:v>
                </c:pt>
              </c:strCache>
            </c:strRef>
          </c:cat>
          <c:val>
            <c:numRef>
              <c:f>'Tenure and Rent'!$G$1302:$G$1304</c:f>
              <c:numCache>
                <c:formatCode>_([$XOF]\ * #,##0.00_);_([$XOF]\ * \(#,##0.00\);_([$XOF]\ * "-"??_);_(@_)</c:formatCode>
                <c:ptCount val="3"/>
                <c:pt idx="0">
                  <c:v>7403.0612244897957</c:v>
                </c:pt>
                <c:pt idx="1">
                  <c:v>11892.657718120805</c:v>
                </c:pt>
                <c:pt idx="2">
                  <c:v>11395.061728395061</c:v>
                </c:pt>
              </c:numCache>
            </c:numRef>
          </c:val>
          <c:extLst>
            <c:ext xmlns:c16="http://schemas.microsoft.com/office/drawing/2014/chart" uri="{C3380CC4-5D6E-409C-BE32-E72D297353CC}">
              <c16:uniqueId val="{00000000-C3E0-4B27-B8F1-F56B1AE97726}"/>
            </c:ext>
          </c:extLst>
        </c:ser>
        <c:ser>
          <c:idx val="1"/>
          <c:order val="1"/>
          <c:tx>
            <c:strRef>
              <c:f>'Tenure and Rent'!$H$1301</c:f>
              <c:strCache>
                <c:ptCount val="1"/>
                <c:pt idx="0">
                  <c:v>Non-displaced</c:v>
                </c:pt>
              </c:strCache>
            </c:strRef>
          </c:tx>
          <c:spPr>
            <a:solidFill>
              <a:srgbClr val="04314C"/>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'Tenure and Rent'!$F$1302:$F$1304</c:f>
              <c:strCache>
                <c:ptCount val="3"/>
                <c:pt idx="0">
                  <c:v>rural</c:v>
                </c:pt>
                <c:pt idx="1">
                  <c:v>semi-urban</c:v>
                </c:pt>
                <c:pt idx="2">
                  <c:v>urban</c:v>
                </c:pt>
              </c:strCache>
            </c:strRef>
          </c:cat>
          <c:val>
            <c:numRef>
              <c:f>'Tenure and Rent'!$H$1302:$H$1304</c:f>
              <c:numCache>
                <c:formatCode>_([$XOF]\ * #,##0.00_);_([$XOF]\ * \(#,##0.00\);_([$XOF]\ * "-"??_);_(@_)</c:formatCode>
                <c:ptCount val="3"/>
                <c:pt idx="0">
                  <c:v>3976.5647058823529</c:v>
                </c:pt>
                <c:pt idx="1">
                  <c:v>9291.6666666666661</c:v>
                </c:pt>
                <c:pt idx="2">
                  <c:v>12153.846153846154</c:v>
                </c:pt>
              </c:numCache>
            </c:numRef>
          </c:val>
          <c:extLst>
            <c:ext xmlns:c16="http://schemas.microsoft.com/office/drawing/2014/chart" uri="{C3380CC4-5D6E-409C-BE32-E72D297353CC}">
              <c16:uniqueId val="{00000001-C3E0-4B27-B8F1-F56B1AE97726}"/>
            </c:ext>
          </c:extLst>
        </c:ser>
        <c:ser>
          <c:idx val="2"/>
          <c:order val="2"/>
          <c:tx>
            <c:strRef>
              <c:f>'Tenure and Rent'!$I$1301</c:f>
              <c:strCache>
                <c:ptCount val="1"/>
                <c:pt idx="0">
                  <c:v>Retunee</c:v>
                </c:pt>
              </c:strCache>
            </c:strRef>
          </c:tx>
          <c:spPr>
            <a:solidFill>
              <a:srgbClr val="65B63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'Tenure and Rent'!$F$1302:$F$1304</c:f>
              <c:strCache>
                <c:ptCount val="3"/>
                <c:pt idx="0">
                  <c:v>rural</c:v>
                </c:pt>
                <c:pt idx="1">
                  <c:v>semi-urban</c:v>
                </c:pt>
                <c:pt idx="2">
                  <c:v>urban</c:v>
                </c:pt>
              </c:strCache>
            </c:strRef>
          </c:cat>
          <c:val>
            <c:numRef>
              <c:f>'Tenure and Rent'!$I$1302:$I$1304</c:f>
              <c:numCache>
                <c:formatCode>_([$XOF]\ * #,##0.00_);_([$XOF]\ * \(#,##0.00\);_([$XOF]\ * "-"??_);_(@_)</c:formatCode>
                <c:ptCount val="3"/>
                <c:pt idx="0">
                  <c:v>2812.5</c:v>
                </c:pt>
                <c:pt idx="1">
                  <c:v>6133.333333333333</c:v>
                </c:pt>
                <c:pt idx="2">
                  <c:v>5400</c:v>
                </c:pt>
              </c:numCache>
            </c:numRef>
          </c:val>
          <c:extLst>
            <c:ext xmlns:c16="http://schemas.microsoft.com/office/drawing/2014/chart" uri="{C3380CC4-5D6E-409C-BE32-E72D297353CC}">
              <c16:uniqueId val="{00000002-C3E0-4B27-B8F1-F56B1AE97726}"/>
            </c:ext>
          </c:extLst>
        </c:ser>
        <c:dLbls>
          <c:showLegendKey val="0"/>
          <c:showVal val="1"/>
          <c:showCatName val="0"/>
          <c:showSerName val="0"/>
          <c:showPercent val="0"/>
          <c:showBubbleSize val="0"/>
        </c:dLbls>
        <c:gapWidth val="150"/>
        <c:overlap val="-25"/>
        <c:axId val="180182103"/>
        <c:axId val="180177839"/>
      </c:barChart>
      <c:catAx>
        <c:axId val="18018210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0177839"/>
        <c:crosses val="autoZero"/>
        <c:auto val="1"/>
        <c:lblAlgn val="ctr"/>
        <c:lblOffset val="100"/>
        <c:noMultiLvlLbl val="0"/>
      </c:catAx>
      <c:valAx>
        <c:axId val="180177839"/>
        <c:scaling>
          <c:orientation val="minMax"/>
        </c:scaling>
        <c:delete val="1"/>
        <c:axPos val="l"/>
        <c:numFmt formatCode="_([$XOF]\ * #,##0.00_);_([$XOF]\ * \(#,##0.00\);_([$XOF]\ * &quot;-&quot;??_);_(@_)" sourceLinked="1"/>
        <c:majorTickMark val="none"/>
        <c:minorTickMark val="none"/>
        <c:tickLblPos val="nextTo"/>
        <c:crossAx val="180182103"/>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SW Average Cost of Accommodation Per Month Per Type of Population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'Tenure and Rent'!$H$1333</c:f>
              <c:strCache>
                <c:ptCount val="1"/>
                <c:pt idx="0">
                  <c:v>Internally Displaced</c:v>
                </c:pt>
              </c:strCache>
            </c:strRef>
          </c:tx>
          <c:spPr>
            <a:solidFill>
              <a:srgbClr val="7F1416"/>
            </a:solidFill>
            <a:ln>
              <a:noFill/>
            </a:ln>
            <a:effectLst/>
          </c:spPr>
          <c:invertIfNegative val="0"/>
          <c:cat>
            <c:strRef>
              <c:f>'Tenure and Rent'!$G$1334:$G$1338</c:f>
              <c:strCache>
                <c:ptCount val="5"/>
                <c:pt idx="0">
                  <c:v>formal</c:v>
                </c:pt>
                <c:pt idx="1">
                  <c:v>informal</c:v>
                </c:pt>
                <c:pt idx="2">
                  <c:v>rural</c:v>
                </c:pt>
                <c:pt idx="3">
                  <c:v>semi-urban</c:v>
                </c:pt>
                <c:pt idx="4">
                  <c:v>urban</c:v>
                </c:pt>
              </c:strCache>
            </c:strRef>
          </c:cat>
          <c:val>
            <c:numRef>
              <c:f>'Tenure and Rent'!$H$1334:$H$1338</c:f>
              <c:numCache>
                <c:formatCode>_([$XOF]\ * #,##0.00_);_([$XOF]\ * \(#,##0.00\);_([$XOF]\ * "-"??_);_(@_)</c:formatCode>
                <c:ptCount val="5"/>
                <c:pt idx="0">
                  <c:v>8000</c:v>
                </c:pt>
                <c:pt idx="1">
                  <c:v>8322.5806451612898</c:v>
                </c:pt>
                <c:pt idx="2">
                  <c:v>8296.0076824583866</c:v>
                </c:pt>
                <c:pt idx="3">
                  <c:v>9441.68</c:v>
                </c:pt>
                <c:pt idx="4">
                  <c:v>5252.5</c:v>
                </c:pt>
              </c:numCache>
            </c:numRef>
          </c:val>
          <c:extLst>
            <c:ext xmlns:c16="http://schemas.microsoft.com/office/drawing/2014/chart" uri="{C3380CC4-5D6E-409C-BE32-E72D297353CC}">
              <c16:uniqueId val="{00000000-A5E1-43D8-B9EC-EA2A903FDA02}"/>
            </c:ext>
          </c:extLst>
        </c:ser>
        <c:ser>
          <c:idx val="1"/>
          <c:order val="1"/>
          <c:tx>
            <c:strRef>
              <c:f>'Tenure and Rent'!$I$1333</c:f>
              <c:strCache>
                <c:ptCount val="1"/>
                <c:pt idx="0">
                  <c:v>Non-displaced</c:v>
                </c:pt>
              </c:strCache>
            </c:strRef>
          </c:tx>
          <c:spPr>
            <a:solidFill>
              <a:srgbClr val="04314C"/>
            </a:solidFill>
            <a:ln>
              <a:noFill/>
            </a:ln>
            <a:effectLst/>
          </c:spPr>
          <c:invertIfNegative val="0"/>
          <c:cat>
            <c:strRef>
              <c:f>'Tenure and Rent'!$G$1334:$G$1338</c:f>
              <c:strCache>
                <c:ptCount val="5"/>
                <c:pt idx="0">
                  <c:v>formal</c:v>
                </c:pt>
                <c:pt idx="1">
                  <c:v>informal</c:v>
                </c:pt>
                <c:pt idx="2">
                  <c:v>rural</c:v>
                </c:pt>
                <c:pt idx="3">
                  <c:v>semi-urban</c:v>
                </c:pt>
                <c:pt idx="4">
                  <c:v>urban</c:v>
                </c:pt>
              </c:strCache>
            </c:strRef>
          </c:cat>
          <c:val>
            <c:numRef>
              <c:f>'Tenure and Rent'!$I$1334:$I$1338</c:f>
              <c:numCache>
                <c:formatCode>_([$XOF]\ * #,##0.00_);_([$XOF]\ * \(#,##0.00\);_([$XOF]\ * "-"??_);_(@_)</c:formatCode>
                <c:ptCount val="5"/>
                <c:pt idx="1">
                  <c:v>5178.5714285714284</c:v>
                </c:pt>
                <c:pt idx="2">
                  <c:v>8579.9449035812668</c:v>
                </c:pt>
                <c:pt idx="3">
                  <c:v>9750</c:v>
                </c:pt>
              </c:numCache>
            </c:numRef>
          </c:val>
          <c:extLst>
            <c:ext xmlns:c16="http://schemas.microsoft.com/office/drawing/2014/chart" uri="{C3380CC4-5D6E-409C-BE32-E72D297353CC}">
              <c16:uniqueId val="{00000001-A5E1-43D8-B9EC-EA2A903FDA02}"/>
            </c:ext>
          </c:extLst>
        </c:ser>
        <c:ser>
          <c:idx val="2"/>
          <c:order val="2"/>
          <c:tx>
            <c:strRef>
              <c:f>'Tenure and Rent'!$J$1333</c:f>
              <c:strCache>
                <c:ptCount val="1"/>
                <c:pt idx="0">
                  <c:v>Retunee</c:v>
                </c:pt>
              </c:strCache>
            </c:strRef>
          </c:tx>
          <c:spPr>
            <a:solidFill>
              <a:srgbClr val="65B630"/>
            </a:solidFill>
            <a:ln>
              <a:noFill/>
            </a:ln>
            <a:effectLst/>
          </c:spPr>
          <c:invertIfNegative val="0"/>
          <c:cat>
            <c:strRef>
              <c:f>'Tenure and Rent'!$G$1334:$G$1338</c:f>
              <c:strCache>
                <c:ptCount val="5"/>
                <c:pt idx="0">
                  <c:v>formal</c:v>
                </c:pt>
                <c:pt idx="1">
                  <c:v>informal</c:v>
                </c:pt>
                <c:pt idx="2">
                  <c:v>rural</c:v>
                </c:pt>
                <c:pt idx="3">
                  <c:v>semi-urban</c:v>
                </c:pt>
                <c:pt idx="4">
                  <c:v>urban</c:v>
                </c:pt>
              </c:strCache>
            </c:strRef>
          </c:cat>
          <c:val>
            <c:numRef>
              <c:f>'Tenure and Rent'!$J$1334:$J$1338</c:f>
              <c:numCache>
                <c:formatCode>_([$XOF]\ * #,##0.00_);_([$XOF]\ * \(#,##0.00\);_([$XOF]\ * "-"??_);_(@_)</c:formatCode>
                <c:ptCount val="5"/>
                <c:pt idx="0">
                  <c:v>9328.125</c:v>
                </c:pt>
                <c:pt idx="1">
                  <c:v>7881.5789473684208</c:v>
                </c:pt>
                <c:pt idx="2">
                  <c:v>11791.37784090909</c:v>
                </c:pt>
                <c:pt idx="3">
                  <c:v>8291.4285714285706</c:v>
                </c:pt>
                <c:pt idx="4">
                  <c:v>3257.5</c:v>
                </c:pt>
              </c:numCache>
            </c:numRef>
          </c:val>
          <c:extLst>
            <c:ext xmlns:c16="http://schemas.microsoft.com/office/drawing/2014/chart" uri="{C3380CC4-5D6E-409C-BE32-E72D297353CC}">
              <c16:uniqueId val="{00000002-A5E1-43D8-B9EC-EA2A903FDA02}"/>
            </c:ext>
          </c:extLst>
        </c:ser>
        <c:dLbls>
          <c:showLegendKey val="0"/>
          <c:showVal val="0"/>
          <c:showCatName val="0"/>
          <c:showSerName val="0"/>
          <c:showPercent val="0"/>
          <c:showBubbleSize val="0"/>
        </c:dLbls>
        <c:gapWidth val="219"/>
        <c:overlap val="-27"/>
        <c:axId val="1468843000"/>
        <c:axId val="1468843328"/>
      </c:barChart>
      <c:catAx>
        <c:axId val="14688430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68843328"/>
        <c:crosses val="autoZero"/>
        <c:auto val="1"/>
        <c:lblAlgn val="ctr"/>
        <c:lblOffset val="100"/>
        <c:noMultiLvlLbl val="0"/>
      </c:catAx>
      <c:valAx>
        <c:axId val="1468843328"/>
        <c:scaling>
          <c:orientation val="minMax"/>
        </c:scaling>
        <c:delete val="0"/>
        <c:axPos val="l"/>
        <c:numFmt formatCode="_([$XOF]\ * #,##0.00_);_([$XOF]\ * \(#,##0.00\);_([$XOF]\ *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6884300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NW: Risk of Eviction by Population Type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percentStacked"/>
        <c:varyColors val="0"/>
        <c:ser>
          <c:idx val="0"/>
          <c:order val="0"/>
          <c:tx>
            <c:strRef>
              <c:f>'Tenure and Rent'!$L$1842</c:f>
              <c:strCache>
                <c:ptCount val="1"/>
                <c:pt idx="0">
                  <c:v>I don't know</c:v>
                </c:pt>
              </c:strCache>
            </c:strRef>
          </c:tx>
          <c:spPr>
            <a:solidFill>
              <a:srgbClr val="FFD06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'Tenure and Rent'!$K$1843:$K$1845</c:f>
              <c:strCache>
                <c:ptCount val="3"/>
                <c:pt idx="0">
                  <c:v>Internally Displaced</c:v>
                </c:pt>
                <c:pt idx="1">
                  <c:v>Non-displaced</c:v>
                </c:pt>
                <c:pt idx="2">
                  <c:v>Returnee</c:v>
                </c:pt>
              </c:strCache>
            </c:strRef>
          </c:cat>
          <c:val>
            <c:numRef>
              <c:f>'Tenure and Rent'!$L$1843:$L$1845</c:f>
              <c:numCache>
                <c:formatCode>0%</c:formatCode>
                <c:ptCount val="3"/>
                <c:pt idx="0">
                  <c:v>0.10466222645099905</c:v>
                </c:pt>
                <c:pt idx="1">
                  <c:v>0.11604439959636731</c:v>
                </c:pt>
                <c:pt idx="2">
                  <c:v>0.1676829268292683</c:v>
                </c:pt>
              </c:numCache>
            </c:numRef>
          </c:val>
          <c:extLst>
            <c:ext xmlns:c16="http://schemas.microsoft.com/office/drawing/2014/chart" uri="{C3380CC4-5D6E-409C-BE32-E72D297353CC}">
              <c16:uniqueId val="{00000000-416A-410F-AC5A-F5F805DCC29E}"/>
            </c:ext>
          </c:extLst>
        </c:ser>
        <c:ser>
          <c:idx val="1"/>
          <c:order val="1"/>
          <c:tx>
            <c:strRef>
              <c:f>'Tenure and Rent'!$M$1842</c:f>
              <c:strCache>
                <c:ptCount val="1"/>
                <c:pt idx="0">
                  <c:v>I prefer not to say it</c:v>
                </c:pt>
              </c:strCache>
            </c:strRef>
          </c:tx>
          <c:spPr>
            <a:solidFill>
              <a:srgbClr val="1687CB"/>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'Tenure and Rent'!$K$1843:$K$1845</c:f>
              <c:strCache>
                <c:ptCount val="3"/>
                <c:pt idx="0">
                  <c:v>Internally Displaced</c:v>
                </c:pt>
                <c:pt idx="1">
                  <c:v>Non-displaced</c:v>
                </c:pt>
                <c:pt idx="2">
                  <c:v>Returnee</c:v>
                </c:pt>
              </c:strCache>
            </c:strRef>
          </c:cat>
          <c:val>
            <c:numRef>
              <c:f>'Tenure and Rent'!$M$1843:$M$1845</c:f>
              <c:numCache>
                <c:formatCode>0%</c:formatCode>
                <c:ptCount val="3"/>
                <c:pt idx="0">
                  <c:v>0</c:v>
                </c:pt>
                <c:pt idx="1">
                  <c:v>8.0726538849646822E-3</c:v>
                </c:pt>
                <c:pt idx="2">
                  <c:v>0</c:v>
                </c:pt>
              </c:numCache>
            </c:numRef>
          </c:val>
          <c:extLst>
            <c:ext xmlns:c16="http://schemas.microsoft.com/office/drawing/2014/chart" uri="{C3380CC4-5D6E-409C-BE32-E72D297353CC}">
              <c16:uniqueId val="{00000001-416A-410F-AC5A-F5F805DCC29E}"/>
            </c:ext>
          </c:extLst>
        </c:ser>
        <c:ser>
          <c:idx val="2"/>
          <c:order val="2"/>
          <c:tx>
            <c:strRef>
              <c:f>'Tenure and Rent'!$N$1842</c:f>
              <c:strCache>
                <c:ptCount val="1"/>
                <c:pt idx="0">
                  <c:v>No</c:v>
                </c:pt>
              </c:strCache>
            </c:strRef>
          </c:tx>
          <c:spPr>
            <a:solidFill>
              <a:srgbClr val="65B63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'Tenure and Rent'!$K$1843:$K$1845</c:f>
              <c:strCache>
                <c:ptCount val="3"/>
                <c:pt idx="0">
                  <c:v>Internally Displaced</c:v>
                </c:pt>
                <c:pt idx="1">
                  <c:v>Non-displaced</c:v>
                </c:pt>
                <c:pt idx="2">
                  <c:v>Returnee</c:v>
                </c:pt>
              </c:strCache>
            </c:strRef>
          </c:cat>
          <c:val>
            <c:numRef>
              <c:f>'Tenure and Rent'!$N$1843:$N$1845</c:f>
              <c:numCache>
                <c:formatCode>0%</c:formatCode>
                <c:ptCount val="3"/>
                <c:pt idx="0">
                  <c:v>0.72882968601332065</c:v>
                </c:pt>
                <c:pt idx="1">
                  <c:v>0.72351160443995965</c:v>
                </c:pt>
                <c:pt idx="2">
                  <c:v>0.61585365853658536</c:v>
                </c:pt>
              </c:numCache>
            </c:numRef>
          </c:val>
          <c:extLst>
            <c:ext xmlns:c16="http://schemas.microsoft.com/office/drawing/2014/chart" uri="{C3380CC4-5D6E-409C-BE32-E72D297353CC}">
              <c16:uniqueId val="{00000002-416A-410F-AC5A-F5F805DCC29E}"/>
            </c:ext>
          </c:extLst>
        </c:ser>
        <c:ser>
          <c:idx val="3"/>
          <c:order val="3"/>
          <c:tx>
            <c:strRef>
              <c:f>'Tenure and Rent'!$O$1842</c:f>
              <c:strCache>
                <c:ptCount val="1"/>
                <c:pt idx="0">
                  <c:v>Yes</c:v>
                </c:pt>
              </c:strCache>
            </c:strRef>
          </c:tx>
          <c:spPr>
            <a:solidFill>
              <a:srgbClr val="FC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'Tenure and Rent'!$K$1843:$K$1845</c:f>
              <c:strCache>
                <c:ptCount val="3"/>
                <c:pt idx="0">
                  <c:v>Internally Displaced</c:v>
                </c:pt>
                <c:pt idx="1">
                  <c:v>Non-displaced</c:v>
                </c:pt>
                <c:pt idx="2">
                  <c:v>Returnee</c:v>
                </c:pt>
              </c:strCache>
            </c:strRef>
          </c:cat>
          <c:val>
            <c:numRef>
              <c:f>'Tenure and Rent'!$O$1843:$O$1845</c:f>
              <c:numCache>
                <c:formatCode>0%</c:formatCode>
                <c:ptCount val="3"/>
                <c:pt idx="0">
                  <c:v>0.13035204567078973</c:v>
                </c:pt>
                <c:pt idx="1">
                  <c:v>6.2563067608476283E-2</c:v>
                </c:pt>
                <c:pt idx="2">
                  <c:v>0.1524390243902439</c:v>
                </c:pt>
              </c:numCache>
            </c:numRef>
          </c:val>
          <c:extLst>
            <c:ext xmlns:c16="http://schemas.microsoft.com/office/drawing/2014/chart" uri="{C3380CC4-5D6E-409C-BE32-E72D297353CC}">
              <c16:uniqueId val="{00000003-416A-410F-AC5A-F5F805DCC29E}"/>
            </c:ext>
          </c:extLst>
        </c:ser>
        <c:ser>
          <c:idx val="4"/>
          <c:order val="4"/>
          <c:tx>
            <c:strRef>
              <c:f>'Tenure and Rent'!$P$1842</c:f>
              <c:strCache>
                <c:ptCount val="1"/>
                <c:pt idx="0">
                  <c:v>No response</c:v>
                </c:pt>
              </c:strCache>
            </c:strRef>
          </c:tx>
          <c:spPr>
            <a:solidFill>
              <a:srgbClr val="FFB1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'Tenure and Rent'!$K$1843:$K$1845</c:f>
              <c:strCache>
                <c:ptCount val="3"/>
                <c:pt idx="0">
                  <c:v>Internally Displaced</c:v>
                </c:pt>
                <c:pt idx="1">
                  <c:v>Non-displaced</c:v>
                </c:pt>
                <c:pt idx="2">
                  <c:v>Returnee</c:v>
                </c:pt>
              </c:strCache>
            </c:strRef>
          </c:cat>
          <c:val>
            <c:numRef>
              <c:f>'Tenure and Rent'!$P$1843:$P$1845</c:f>
              <c:numCache>
                <c:formatCode>0%</c:formatCode>
                <c:ptCount val="3"/>
                <c:pt idx="0">
                  <c:v>3.6156041864890583E-2</c:v>
                </c:pt>
                <c:pt idx="1">
                  <c:v>8.9808274470232083E-2</c:v>
                </c:pt>
                <c:pt idx="2">
                  <c:v>6.402439024390244E-2</c:v>
                </c:pt>
              </c:numCache>
            </c:numRef>
          </c:val>
          <c:extLst>
            <c:ext xmlns:c16="http://schemas.microsoft.com/office/drawing/2014/chart" uri="{C3380CC4-5D6E-409C-BE32-E72D297353CC}">
              <c16:uniqueId val="{00000004-416A-410F-AC5A-F5F805DCC29E}"/>
            </c:ext>
          </c:extLst>
        </c:ser>
        <c:dLbls>
          <c:showLegendKey val="0"/>
          <c:showVal val="1"/>
          <c:showCatName val="0"/>
          <c:showSerName val="0"/>
          <c:showPercent val="0"/>
          <c:showBubbleSize val="0"/>
        </c:dLbls>
        <c:gapWidth val="95"/>
        <c:overlap val="100"/>
        <c:axId val="828401832"/>
        <c:axId val="828407080"/>
      </c:barChart>
      <c:catAx>
        <c:axId val="82840183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28407080"/>
        <c:crosses val="autoZero"/>
        <c:auto val="1"/>
        <c:lblAlgn val="ctr"/>
        <c:lblOffset val="100"/>
        <c:noMultiLvlLbl val="0"/>
      </c:catAx>
      <c:valAx>
        <c:axId val="828407080"/>
        <c:scaling>
          <c:orientation val="minMax"/>
        </c:scaling>
        <c:delete val="1"/>
        <c:axPos val="b"/>
        <c:numFmt formatCode="0%" sourceLinked="1"/>
        <c:majorTickMark val="none"/>
        <c:minorTickMark val="none"/>
        <c:tickLblPos val="nextTo"/>
        <c:crossAx val="82840183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SW: Risk of Eviction by Population Type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percentStacked"/>
        <c:varyColors val="0"/>
        <c:ser>
          <c:idx val="0"/>
          <c:order val="0"/>
          <c:tx>
            <c:strRef>
              <c:f>'Tenure and Rent'!$K$1871</c:f>
              <c:strCache>
                <c:ptCount val="1"/>
                <c:pt idx="0">
                  <c:v>I don't know</c:v>
                </c:pt>
              </c:strCache>
            </c:strRef>
          </c:tx>
          <c:spPr>
            <a:solidFill>
              <a:srgbClr val="FFD06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'Tenure and Rent'!$J$1872:$J$1874</c:f>
              <c:strCache>
                <c:ptCount val="3"/>
                <c:pt idx="0">
                  <c:v>Internally Displaced</c:v>
                </c:pt>
                <c:pt idx="1">
                  <c:v>Non-displaced</c:v>
                </c:pt>
                <c:pt idx="2">
                  <c:v>Returnee</c:v>
                </c:pt>
              </c:strCache>
            </c:strRef>
          </c:cat>
          <c:val>
            <c:numRef>
              <c:f>'Tenure and Rent'!$K$1872:$K$1874</c:f>
              <c:numCache>
                <c:formatCode>0%</c:formatCode>
                <c:ptCount val="3"/>
                <c:pt idx="0">
                  <c:v>0.17193675889328064</c:v>
                </c:pt>
                <c:pt idx="1">
                  <c:v>0.11538461538461539</c:v>
                </c:pt>
                <c:pt idx="2">
                  <c:v>0.36179577464788731</c:v>
                </c:pt>
              </c:numCache>
            </c:numRef>
          </c:val>
          <c:extLst>
            <c:ext xmlns:c16="http://schemas.microsoft.com/office/drawing/2014/chart" uri="{C3380CC4-5D6E-409C-BE32-E72D297353CC}">
              <c16:uniqueId val="{00000000-42D5-4E5E-8E32-6019C7135390}"/>
            </c:ext>
          </c:extLst>
        </c:ser>
        <c:ser>
          <c:idx val="1"/>
          <c:order val="1"/>
          <c:tx>
            <c:strRef>
              <c:f>'Tenure and Rent'!$L$1871</c:f>
              <c:strCache>
                <c:ptCount val="1"/>
                <c:pt idx="0">
                  <c:v>I prefer not to say it</c:v>
                </c:pt>
              </c:strCache>
            </c:strRef>
          </c:tx>
          <c:spPr>
            <a:solidFill>
              <a:srgbClr val="1687CB"/>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'Tenure and Rent'!$J$1872:$J$1874</c:f>
              <c:strCache>
                <c:ptCount val="3"/>
                <c:pt idx="0">
                  <c:v>Internally Displaced</c:v>
                </c:pt>
                <c:pt idx="1">
                  <c:v>Non-displaced</c:v>
                </c:pt>
                <c:pt idx="2">
                  <c:v>Returnee</c:v>
                </c:pt>
              </c:strCache>
            </c:strRef>
          </c:cat>
          <c:val>
            <c:numRef>
              <c:f>'Tenure and Rent'!$L$1872:$L$1874</c:f>
              <c:numCache>
                <c:formatCode>0%</c:formatCode>
                <c:ptCount val="3"/>
                <c:pt idx="0">
                  <c:v>4.8418972332015808E-2</c:v>
                </c:pt>
                <c:pt idx="1">
                  <c:v>4.2832167832167832E-2</c:v>
                </c:pt>
                <c:pt idx="2">
                  <c:v>2.9049295774647887E-2</c:v>
                </c:pt>
              </c:numCache>
            </c:numRef>
          </c:val>
          <c:extLst>
            <c:ext xmlns:c16="http://schemas.microsoft.com/office/drawing/2014/chart" uri="{C3380CC4-5D6E-409C-BE32-E72D297353CC}">
              <c16:uniqueId val="{00000001-42D5-4E5E-8E32-6019C7135390}"/>
            </c:ext>
          </c:extLst>
        </c:ser>
        <c:ser>
          <c:idx val="2"/>
          <c:order val="2"/>
          <c:tx>
            <c:strRef>
              <c:f>'Tenure and Rent'!$M$1871</c:f>
              <c:strCache>
                <c:ptCount val="1"/>
                <c:pt idx="0">
                  <c:v>No</c:v>
                </c:pt>
              </c:strCache>
            </c:strRef>
          </c:tx>
          <c:spPr>
            <a:solidFill>
              <a:srgbClr val="65B63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'Tenure and Rent'!$J$1872:$J$1874</c:f>
              <c:strCache>
                <c:ptCount val="3"/>
                <c:pt idx="0">
                  <c:v>Internally Displaced</c:v>
                </c:pt>
                <c:pt idx="1">
                  <c:v>Non-displaced</c:v>
                </c:pt>
                <c:pt idx="2">
                  <c:v>Returnee</c:v>
                </c:pt>
              </c:strCache>
            </c:strRef>
          </c:cat>
          <c:val>
            <c:numRef>
              <c:f>'Tenure and Rent'!$M$1872:$M$1874</c:f>
              <c:numCache>
                <c:formatCode>0%</c:formatCode>
                <c:ptCount val="3"/>
                <c:pt idx="0">
                  <c:v>0.42588932806324109</c:v>
                </c:pt>
                <c:pt idx="1">
                  <c:v>0.68531468531468531</c:v>
                </c:pt>
                <c:pt idx="2">
                  <c:v>0.33890845070422537</c:v>
                </c:pt>
              </c:numCache>
            </c:numRef>
          </c:val>
          <c:extLst>
            <c:ext xmlns:c16="http://schemas.microsoft.com/office/drawing/2014/chart" uri="{C3380CC4-5D6E-409C-BE32-E72D297353CC}">
              <c16:uniqueId val="{00000002-42D5-4E5E-8E32-6019C7135390}"/>
            </c:ext>
          </c:extLst>
        </c:ser>
        <c:ser>
          <c:idx val="3"/>
          <c:order val="3"/>
          <c:tx>
            <c:strRef>
              <c:f>'Tenure and Rent'!$N$1871</c:f>
              <c:strCache>
                <c:ptCount val="1"/>
                <c:pt idx="0">
                  <c:v>Yes</c:v>
                </c:pt>
              </c:strCache>
            </c:strRef>
          </c:tx>
          <c:spPr>
            <a:solidFill>
              <a:srgbClr val="FC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'Tenure and Rent'!$J$1872:$J$1874</c:f>
              <c:strCache>
                <c:ptCount val="3"/>
                <c:pt idx="0">
                  <c:v>Internally Displaced</c:v>
                </c:pt>
                <c:pt idx="1">
                  <c:v>Non-displaced</c:v>
                </c:pt>
                <c:pt idx="2">
                  <c:v>Returnee</c:v>
                </c:pt>
              </c:strCache>
            </c:strRef>
          </c:cat>
          <c:val>
            <c:numRef>
              <c:f>'Tenure and Rent'!$N$1872:$N$1874</c:f>
              <c:numCache>
                <c:formatCode>0%</c:formatCode>
                <c:ptCount val="3"/>
                <c:pt idx="0">
                  <c:v>0.31818181818181818</c:v>
                </c:pt>
                <c:pt idx="1">
                  <c:v>0.10664335664335664</c:v>
                </c:pt>
                <c:pt idx="2">
                  <c:v>0.11443661971830986</c:v>
                </c:pt>
              </c:numCache>
            </c:numRef>
          </c:val>
          <c:extLst>
            <c:ext xmlns:c16="http://schemas.microsoft.com/office/drawing/2014/chart" uri="{C3380CC4-5D6E-409C-BE32-E72D297353CC}">
              <c16:uniqueId val="{00000003-42D5-4E5E-8E32-6019C7135390}"/>
            </c:ext>
          </c:extLst>
        </c:ser>
        <c:ser>
          <c:idx val="4"/>
          <c:order val="4"/>
          <c:tx>
            <c:strRef>
              <c:f>'Tenure and Rent'!$O$1871</c:f>
              <c:strCache>
                <c:ptCount val="1"/>
                <c:pt idx="0">
                  <c:v>No Response</c:v>
                </c:pt>
              </c:strCache>
            </c:strRef>
          </c:tx>
          <c:spPr>
            <a:solidFill>
              <a:srgbClr val="FFB1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'Tenure and Rent'!$J$1872:$J$1874</c:f>
              <c:strCache>
                <c:ptCount val="3"/>
                <c:pt idx="0">
                  <c:v>Internally Displaced</c:v>
                </c:pt>
                <c:pt idx="1">
                  <c:v>Non-displaced</c:v>
                </c:pt>
                <c:pt idx="2">
                  <c:v>Returnee</c:v>
                </c:pt>
              </c:strCache>
            </c:strRef>
          </c:cat>
          <c:val>
            <c:numRef>
              <c:f>'Tenure and Rent'!$O$1872:$O$1874</c:f>
              <c:numCache>
                <c:formatCode>0%</c:formatCode>
                <c:ptCount val="3"/>
                <c:pt idx="0">
                  <c:v>3.5573122529644272E-2</c:v>
                </c:pt>
                <c:pt idx="1">
                  <c:v>4.9825174825174824E-2</c:v>
                </c:pt>
                <c:pt idx="2">
                  <c:v>0.15580985915492956</c:v>
                </c:pt>
              </c:numCache>
            </c:numRef>
          </c:val>
          <c:extLst>
            <c:ext xmlns:c16="http://schemas.microsoft.com/office/drawing/2014/chart" uri="{C3380CC4-5D6E-409C-BE32-E72D297353CC}">
              <c16:uniqueId val="{00000004-42D5-4E5E-8E32-6019C7135390}"/>
            </c:ext>
          </c:extLst>
        </c:ser>
        <c:dLbls>
          <c:showLegendKey val="0"/>
          <c:showVal val="1"/>
          <c:showCatName val="0"/>
          <c:showSerName val="0"/>
          <c:showPercent val="0"/>
          <c:showBubbleSize val="0"/>
        </c:dLbls>
        <c:gapWidth val="95"/>
        <c:overlap val="100"/>
        <c:axId val="127744047"/>
        <c:axId val="127746015"/>
      </c:barChart>
      <c:catAx>
        <c:axId val="12774404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7746015"/>
        <c:crosses val="autoZero"/>
        <c:auto val="1"/>
        <c:lblAlgn val="ctr"/>
        <c:lblOffset val="100"/>
        <c:noMultiLvlLbl val="0"/>
      </c:catAx>
      <c:valAx>
        <c:axId val="127746015"/>
        <c:scaling>
          <c:orientation val="minMax"/>
        </c:scaling>
        <c:delete val="1"/>
        <c:axPos val="b"/>
        <c:numFmt formatCode="0%" sourceLinked="1"/>
        <c:majorTickMark val="none"/>
        <c:minorTickMark val="none"/>
        <c:tickLblPos val="nextTo"/>
        <c:crossAx val="127744047"/>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Average Age of Respondents in the SW</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'SW Age of Respondents'!$B$17</c:f>
              <c:strCache>
                <c:ptCount val="1"/>
                <c:pt idx="0">
                  <c:v>Female</c:v>
                </c:pt>
              </c:strCache>
            </c:strRef>
          </c:tx>
          <c:spPr>
            <a:solidFill>
              <a:srgbClr val="FC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'SW Age of Respondents'!$A$18:$A$20</c:f>
              <c:strCache>
                <c:ptCount val="3"/>
                <c:pt idx="0">
                  <c:v>Internally Displaced</c:v>
                </c:pt>
                <c:pt idx="1">
                  <c:v>Retunee</c:v>
                </c:pt>
                <c:pt idx="2">
                  <c:v>Non-displaced</c:v>
                </c:pt>
              </c:strCache>
            </c:strRef>
          </c:cat>
          <c:val>
            <c:numRef>
              <c:f>'SW Age of Respondents'!$B$18:$B$20</c:f>
              <c:numCache>
                <c:formatCode>0</c:formatCode>
                <c:ptCount val="3"/>
                <c:pt idx="0">
                  <c:v>45.763636363636365</c:v>
                </c:pt>
                <c:pt idx="1">
                  <c:v>47.237288135593218</c:v>
                </c:pt>
                <c:pt idx="2">
                  <c:v>48.409836065573771</c:v>
                </c:pt>
              </c:numCache>
            </c:numRef>
          </c:val>
          <c:extLst>
            <c:ext xmlns:c16="http://schemas.microsoft.com/office/drawing/2014/chart" uri="{C3380CC4-5D6E-409C-BE32-E72D297353CC}">
              <c16:uniqueId val="{00000000-5FB9-4751-B56D-5A1327939EE2}"/>
            </c:ext>
          </c:extLst>
        </c:ser>
        <c:ser>
          <c:idx val="1"/>
          <c:order val="1"/>
          <c:tx>
            <c:strRef>
              <c:f>'SW Age of Respondents'!$C$17</c:f>
              <c:strCache>
                <c:ptCount val="1"/>
                <c:pt idx="0">
                  <c:v>Male</c:v>
                </c:pt>
              </c:strCache>
            </c:strRef>
          </c:tx>
          <c:spPr>
            <a:solidFill>
              <a:srgbClr val="1687CB"/>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'SW Age of Respondents'!$A$18:$A$20</c:f>
              <c:strCache>
                <c:ptCount val="3"/>
                <c:pt idx="0">
                  <c:v>Internally Displaced</c:v>
                </c:pt>
                <c:pt idx="1">
                  <c:v>Retunee</c:v>
                </c:pt>
                <c:pt idx="2">
                  <c:v>Non-displaced</c:v>
                </c:pt>
              </c:strCache>
            </c:strRef>
          </c:cat>
          <c:val>
            <c:numRef>
              <c:f>'SW Age of Respondents'!$C$18:$C$20</c:f>
              <c:numCache>
                <c:formatCode>0</c:formatCode>
                <c:ptCount val="3"/>
                <c:pt idx="0">
                  <c:v>47.196428571428569</c:v>
                </c:pt>
                <c:pt idx="1">
                  <c:v>47.716666666666669</c:v>
                </c:pt>
                <c:pt idx="2">
                  <c:v>52.323076923076925</c:v>
                </c:pt>
              </c:numCache>
            </c:numRef>
          </c:val>
          <c:extLst>
            <c:ext xmlns:c16="http://schemas.microsoft.com/office/drawing/2014/chart" uri="{C3380CC4-5D6E-409C-BE32-E72D297353CC}">
              <c16:uniqueId val="{00000001-5FB9-4751-B56D-5A1327939EE2}"/>
            </c:ext>
          </c:extLst>
        </c:ser>
        <c:dLbls>
          <c:dLblPos val="outEnd"/>
          <c:showLegendKey val="0"/>
          <c:showVal val="1"/>
          <c:showCatName val="0"/>
          <c:showSerName val="0"/>
          <c:showPercent val="0"/>
          <c:showBubbleSize val="0"/>
        </c:dLbls>
        <c:gapWidth val="182"/>
        <c:axId val="1473716448"/>
        <c:axId val="1473721368"/>
      </c:barChart>
      <c:catAx>
        <c:axId val="14737164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73721368"/>
        <c:crosses val="autoZero"/>
        <c:auto val="1"/>
        <c:lblAlgn val="ctr"/>
        <c:lblOffset val="100"/>
        <c:noMultiLvlLbl val="0"/>
      </c:catAx>
      <c:valAx>
        <c:axId val="1473721368"/>
        <c:scaling>
          <c:orientation val="minMax"/>
        </c:scaling>
        <c:delete val="1"/>
        <c:axPos val="b"/>
        <c:numFmt formatCode="0" sourceLinked="1"/>
        <c:majorTickMark val="none"/>
        <c:minorTickMark val="none"/>
        <c:tickLblPos val="nextTo"/>
        <c:crossAx val="14737164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NW: HH Memebers access to a functioning</a:t>
            </a:r>
            <a:r>
              <a:rPr lang="en-GB" baseline="0"/>
              <a:t> sanitation facility (latrine/toilet)</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percentStacked"/>
        <c:varyColors val="0"/>
        <c:ser>
          <c:idx val="0"/>
          <c:order val="0"/>
          <c:tx>
            <c:strRef>
              <c:f>WASH!$J$4</c:f>
              <c:strCache>
                <c:ptCount val="1"/>
                <c:pt idx="0">
                  <c:v>No, open air</c:v>
                </c:pt>
              </c:strCache>
            </c:strRef>
          </c:tx>
          <c:spPr>
            <a:solidFill>
              <a:srgbClr val="FC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WASH!$I$5:$I$7</c:f>
              <c:strCache>
                <c:ptCount val="3"/>
                <c:pt idx="0">
                  <c:v>Internally Displaced</c:v>
                </c:pt>
                <c:pt idx="1">
                  <c:v>Non-displaced</c:v>
                </c:pt>
                <c:pt idx="2">
                  <c:v>Retunee</c:v>
                </c:pt>
              </c:strCache>
            </c:strRef>
          </c:cat>
          <c:val>
            <c:numRef>
              <c:f>WASH!$J$5:$J$7</c:f>
              <c:numCache>
                <c:formatCode>0%</c:formatCode>
                <c:ptCount val="3"/>
                <c:pt idx="0">
                  <c:v>0.10371075166508087</c:v>
                </c:pt>
                <c:pt idx="1">
                  <c:v>6.6599394550958632E-2</c:v>
                </c:pt>
                <c:pt idx="2">
                  <c:v>0.18597560975609756</c:v>
                </c:pt>
              </c:numCache>
            </c:numRef>
          </c:val>
          <c:extLst>
            <c:ext xmlns:c16="http://schemas.microsoft.com/office/drawing/2014/chart" uri="{C3380CC4-5D6E-409C-BE32-E72D297353CC}">
              <c16:uniqueId val="{00000000-5F96-40CD-8ED3-52B30F3D2424}"/>
            </c:ext>
          </c:extLst>
        </c:ser>
        <c:ser>
          <c:idx val="1"/>
          <c:order val="1"/>
          <c:tx>
            <c:strRef>
              <c:f>WASH!$K$4</c:f>
              <c:strCache>
                <c:ptCount val="1"/>
                <c:pt idx="0">
                  <c:v>Yes, inside the shelter</c:v>
                </c:pt>
              </c:strCache>
            </c:strRef>
          </c:tx>
          <c:spPr>
            <a:solidFill>
              <a:srgbClr val="65B63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WASH!$I$5:$I$7</c:f>
              <c:strCache>
                <c:ptCount val="3"/>
                <c:pt idx="0">
                  <c:v>Internally Displaced</c:v>
                </c:pt>
                <c:pt idx="1">
                  <c:v>Non-displaced</c:v>
                </c:pt>
                <c:pt idx="2">
                  <c:v>Retunee</c:v>
                </c:pt>
              </c:strCache>
            </c:strRef>
          </c:cat>
          <c:val>
            <c:numRef>
              <c:f>WASH!$K$5:$K$7</c:f>
              <c:numCache>
                <c:formatCode>0%</c:formatCode>
                <c:ptCount val="3"/>
                <c:pt idx="0">
                  <c:v>0.16745956232159848</c:v>
                </c:pt>
                <c:pt idx="1">
                  <c:v>0.2199798183652876</c:v>
                </c:pt>
                <c:pt idx="2">
                  <c:v>0.17682926829268292</c:v>
                </c:pt>
              </c:numCache>
            </c:numRef>
          </c:val>
          <c:extLst>
            <c:ext xmlns:c16="http://schemas.microsoft.com/office/drawing/2014/chart" uri="{C3380CC4-5D6E-409C-BE32-E72D297353CC}">
              <c16:uniqueId val="{00000001-5F96-40CD-8ED3-52B30F3D2424}"/>
            </c:ext>
          </c:extLst>
        </c:ser>
        <c:ser>
          <c:idx val="2"/>
          <c:order val="2"/>
          <c:tx>
            <c:strRef>
              <c:f>WASH!$L$4</c:f>
              <c:strCache>
                <c:ptCount val="1"/>
                <c:pt idx="0">
                  <c:v>Yes, outside the shelter (communal or shared latrines)</c:v>
                </c:pt>
              </c:strCache>
            </c:strRef>
          </c:tx>
          <c:spPr>
            <a:solidFill>
              <a:srgbClr val="C1E2AC"/>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WASH!$I$5:$I$7</c:f>
              <c:strCache>
                <c:ptCount val="3"/>
                <c:pt idx="0">
                  <c:v>Internally Displaced</c:v>
                </c:pt>
                <c:pt idx="1">
                  <c:v>Non-displaced</c:v>
                </c:pt>
                <c:pt idx="2">
                  <c:v>Retunee</c:v>
                </c:pt>
              </c:strCache>
            </c:strRef>
          </c:cat>
          <c:val>
            <c:numRef>
              <c:f>WASH!$L$5:$L$7</c:f>
              <c:numCache>
                <c:formatCode>0%</c:formatCode>
                <c:ptCount val="3"/>
                <c:pt idx="0">
                  <c:v>0.71931493815413894</c:v>
                </c:pt>
                <c:pt idx="1">
                  <c:v>0.69626639757820386</c:v>
                </c:pt>
                <c:pt idx="2">
                  <c:v>0.63109756097560976</c:v>
                </c:pt>
              </c:numCache>
            </c:numRef>
          </c:val>
          <c:extLst>
            <c:ext xmlns:c16="http://schemas.microsoft.com/office/drawing/2014/chart" uri="{C3380CC4-5D6E-409C-BE32-E72D297353CC}">
              <c16:uniqueId val="{00000002-5F96-40CD-8ED3-52B30F3D2424}"/>
            </c:ext>
          </c:extLst>
        </c:ser>
        <c:ser>
          <c:idx val="3"/>
          <c:order val="3"/>
          <c:tx>
            <c:strRef>
              <c:f>WASH!$M$4</c:f>
              <c:strCache>
                <c:ptCount val="1"/>
                <c:pt idx="0">
                  <c:v>No response</c:v>
                </c:pt>
              </c:strCache>
            </c:strRef>
          </c:tx>
          <c:spPr>
            <a:solidFill>
              <a:srgbClr val="FFB1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WASH!$I$5:$I$7</c:f>
              <c:strCache>
                <c:ptCount val="3"/>
                <c:pt idx="0">
                  <c:v>Internally Displaced</c:v>
                </c:pt>
                <c:pt idx="1">
                  <c:v>Non-displaced</c:v>
                </c:pt>
                <c:pt idx="2">
                  <c:v>Retunee</c:v>
                </c:pt>
              </c:strCache>
            </c:strRef>
          </c:cat>
          <c:val>
            <c:numRef>
              <c:f>WASH!$M$5:$M$7</c:f>
              <c:numCache>
                <c:formatCode>0%</c:formatCode>
                <c:ptCount val="3"/>
                <c:pt idx="0">
                  <c:v>9.5147478591817315E-3</c:v>
                </c:pt>
                <c:pt idx="1">
                  <c:v>1.7154389505549948E-2</c:v>
                </c:pt>
                <c:pt idx="2">
                  <c:v>6.0975609756097563E-3</c:v>
                </c:pt>
              </c:numCache>
            </c:numRef>
          </c:val>
          <c:extLst>
            <c:ext xmlns:c16="http://schemas.microsoft.com/office/drawing/2014/chart" uri="{C3380CC4-5D6E-409C-BE32-E72D297353CC}">
              <c16:uniqueId val="{00000003-5F96-40CD-8ED3-52B30F3D2424}"/>
            </c:ext>
          </c:extLst>
        </c:ser>
        <c:dLbls>
          <c:showLegendKey val="0"/>
          <c:showVal val="1"/>
          <c:showCatName val="0"/>
          <c:showSerName val="0"/>
          <c:showPercent val="0"/>
          <c:showBubbleSize val="0"/>
        </c:dLbls>
        <c:gapWidth val="95"/>
        <c:overlap val="100"/>
        <c:axId val="180117815"/>
        <c:axId val="180114535"/>
      </c:barChart>
      <c:catAx>
        <c:axId val="18011781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0114535"/>
        <c:crosses val="autoZero"/>
        <c:auto val="1"/>
        <c:lblAlgn val="ctr"/>
        <c:lblOffset val="100"/>
        <c:noMultiLvlLbl val="0"/>
      </c:catAx>
      <c:valAx>
        <c:axId val="180114535"/>
        <c:scaling>
          <c:orientation val="minMax"/>
        </c:scaling>
        <c:delete val="1"/>
        <c:axPos val="b"/>
        <c:numFmt formatCode="0%" sourceLinked="1"/>
        <c:majorTickMark val="none"/>
        <c:minorTickMark val="none"/>
        <c:tickLblPos val="nextTo"/>
        <c:crossAx val="180117815"/>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SW: HH Members' access to a functioning</a:t>
            </a:r>
            <a:r>
              <a:rPr lang="en-GB" baseline="0"/>
              <a:t> sanitation facility (latrine/toilet)</a:t>
            </a:r>
            <a:r>
              <a:rPr lang="en-GB"/>
              <a:t>  </a:t>
            </a:r>
          </a:p>
        </c:rich>
      </c:tx>
      <c:layout>
        <c:manualLayout>
          <c:xMode val="edge"/>
          <c:yMode val="edge"/>
          <c:x val="0.14952181997658459"/>
          <c:y val="3.0668127053669222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percentStacked"/>
        <c:varyColors val="0"/>
        <c:ser>
          <c:idx val="0"/>
          <c:order val="0"/>
          <c:tx>
            <c:strRef>
              <c:f>WASH!$O$25</c:f>
              <c:strCache>
                <c:ptCount val="1"/>
                <c:pt idx="0">
                  <c:v>No, open air</c:v>
                </c:pt>
              </c:strCache>
            </c:strRef>
          </c:tx>
          <c:spPr>
            <a:solidFill>
              <a:srgbClr val="FC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WASH!$N$26:$N$28</c:f>
              <c:strCache>
                <c:ptCount val="3"/>
                <c:pt idx="0">
                  <c:v>Internally Displaced</c:v>
                </c:pt>
                <c:pt idx="1">
                  <c:v>Non-displaced</c:v>
                </c:pt>
                <c:pt idx="2">
                  <c:v>Retunee</c:v>
                </c:pt>
              </c:strCache>
            </c:strRef>
          </c:cat>
          <c:val>
            <c:numRef>
              <c:f>WASH!$O$26:$O$28</c:f>
              <c:numCache>
                <c:formatCode>0%</c:formatCode>
                <c:ptCount val="3"/>
                <c:pt idx="0">
                  <c:v>0.44071146245059289</c:v>
                </c:pt>
                <c:pt idx="1">
                  <c:v>0.36363636363636365</c:v>
                </c:pt>
                <c:pt idx="2">
                  <c:v>0.34066901408450706</c:v>
                </c:pt>
              </c:numCache>
            </c:numRef>
          </c:val>
          <c:extLst>
            <c:ext xmlns:c16="http://schemas.microsoft.com/office/drawing/2014/chart" uri="{C3380CC4-5D6E-409C-BE32-E72D297353CC}">
              <c16:uniqueId val="{00000000-76E3-47A4-9955-961FBB613C91}"/>
            </c:ext>
          </c:extLst>
        </c:ser>
        <c:ser>
          <c:idx val="1"/>
          <c:order val="1"/>
          <c:tx>
            <c:strRef>
              <c:f>WASH!$P$25</c:f>
              <c:strCache>
                <c:ptCount val="1"/>
                <c:pt idx="0">
                  <c:v>Yes, inside the shelter</c:v>
                </c:pt>
              </c:strCache>
            </c:strRef>
          </c:tx>
          <c:spPr>
            <a:solidFill>
              <a:srgbClr val="65B63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WASH!$N$26:$N$28</c:f>
              <c:strCache>
                <c:ptCount val="3"/>
                <c:pt idx="0">
                  <c:v>Internally Displaced</c:v>
                </c:pt>
                <c:pt idx="1">
                  <c:v>Non-displaced</c:v>
                </c:pt>
                <c:pt idx="2">
                  <c:v>Retunee</c:v>
                </c:pt>
              </c:strCache>
            </c:strRef>
          </c:cat>
          <c:val>
            <c:numRef>
              <c:f>WASH!$P$26:$P$28</c:f>
              <c:numCache>
                <c:formatCode>0%</c:formatCode>
                <c:ptCount val="3"/>
                <c:pt idx="0">
                  <c:v>3.5573122529644272E-2</c:v>
                </c:pt>
                <c:pt idx="1">
                  <c:v>6.7307692307692304E-2</c:v>
                </c:pt>
                <c:pt idx="2">
                  <c:v>7.4823943661971828E-2</c:v>
                </c:pt>
              </c:numCache>
            </c:numRef>
          </c:val>
          <c:extLst>
            <c:ext xmlns:c16="http://schemas.microsoft.com/office/drawing/2014/chart" uri="{C3380CC4-5D6E-409C-BE32-E72D297353CC}">
              <c16:uniqueId val="{00000001-76E3-47A4-9955-961FBB613C91}"/>
            </c:ext>
          </c:extLst>
        </c:ser>
        <c:ser>
          <c:idx val="2"/>
          <c:order val="2"/>
          <c:tx>
            <c:strRef>
              <c:f>WASH!$Q$25</c:f>
              <c:strCache>
                <c:ptCount val="1"/>
                <c:pt idx="0">
                  <c:v>Yes, outside the shelter (communal or shared latrines)</c:v>
                </c:pt>
              </c:strCache>
            </c:strRef>
          </c:tx>
          <c:spPr>
            <a:solidFill>
              <a:srgbClr val="C1E2AC"/>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WASH!$N$26:$N$28</c:f>
              <c:strCache>
                <c:ptCount val="3"/>
                <c:pt idx="0">
                  <c:v>Internally Displaced</c:v>
                </c:pt>
                <c:pt idx="1">
                  <c:v>Non-displaced</c:v>
                </c:pt>
                <c:pt idx="2">
                  <c:v>Retunee</c:v>
                </c:pt>
              </c:strCache>
            </c:strRef>
          </c:cat>
          <c:val>
            <c:numRef>
              <c:f>WASH!$Q$26:$Q$28</c:f>
              <c:numCache>
                <c:formatCode>0%</c:formatCode>
                <c:ptCount val="3"/>
                <c:pt idx="0">
                  <c:v>0.52173913043478259</c:v>
                </c:pt>
                <c:pt idx="1">
                  <c:v>0.55944055944055948</c:v>
                </c:pt>
                <c:pt idx="2">
                  <c:v>0.56690140845070425</c:v>
                </c:pt>
              </c:numCache>
            </c:numRef>
          </c:val>
          <c:extLst>
            <c:ext xmlns:c16="http://schemas.microsoft.com/office/drawing/2014/chart" uri="{C3380CC4-5D6E-409C-BE32-E72D297353CC}">
              <c16:uniqueId val="{00000002-76E3-47A4-9955-961FBB613C91}"/>
            </c:ext>
          </c:extLst>
        </c:ser>
        <c:ser>
          <c:idx val="3"/>
          <c:order val="3"/>
          <c:tx>
            <c:strRef>
              <c:f>WASH!$R$25</c:f>
              <c:strCache>
                <c:ptCount val="1"/>
                <c:pt idx="0">
                  <c:v>No Response</c:v>
                </c:pt>
              </c:strCache>
            </c:strRef>
          </c:tx>
          <c:spPr>
            <a:solidFill>
              <a:srgbClr val="FFB1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WASH!$N$26:$N$28</c:f>
              <c:strCache>
                <c:ptCount val="3"/>
                <c:pt idx="0">
                  <c:v>Internally Displaced</c:v>
                </c:pt>
                <c:pt idx="1">
                  <c:v>Non-displaced</c:v>
                </c:pt>
                <c:pt idx="2">
                  <c:v>Retunee</c:v>
                </c:pt>
              </c:strCache>
            </c:strRef>
          </c:cat>
          <c:val>
            <c:numRef>
              <c:f>WASH!$R$26:$R$28</c:f>
              <c:numCache>
                <c:formatCode>0%</c:formatCode>
                <c:ptCount val="3"/>
                <c:pt idx="0">
                  <c:v>1.976284584980237E-3</c:v>
                </c:pt>
                <c:pt idx="1">
                  <c:v>9.6153846153846159E-3</c:v>
                </c:pt>
                <c:pt idx="2">
                  <c:v>1.7605633802816902E-2</c:v>
                </c:pt>
              </c:numCache>
            </c:numRef>
          </c:val>
          <c:extLst>
            <c:ext xmlns:c16="http://schemas.microsoft.com/office/drawing/2014/chart" uri="{C3380CC4-5D6E-409C-BE32-E72D297353CC}">
              <c16:uniqueId val="{00000003-76E3-47A4-9955-961FBB613C91}"/>
            </c:ext>
          </c:extLst>
        </c:ser>
        <c:dLbls>
          <c:showLegendKey val="0"/>
          <c:showVal val="1"/>
          <c:showCatName val="0"/>
          <c:showSerName val="0"/>
          <c:showPercent val="0"/>
          <c:showBubbleSize val="0"/>
        </c:dLbls>
        <c:gapWidth val="95"/>
        <c:overlap val="100"/>
        <c:axId val="96669647"/>
        <c:axId val="96660135"/>
      </c:barChart>
      <c:catAx>
        <c:axId val="9666964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6660135"/>
        <c:crosses val="autoZero"/>
        <c:auto val="1"/>
        <c:lblAlgn val="ctr"/>
        <c:lblOffset val="100"/>
        <c:noMultiLvlLbl val="0"/>
      </c:catAx>
      <c:valAx>
        <c:axId val="96660135"/>
        <c:scaling>
          <c:orientation val="minMax"/>
        </c:scaling>
        <c:delete val="1"/>
        <c:axPos val="b"/>
        <c:numFmt formatCode="0%" sourceLinked="1"/>
        <c:majorTickMark val="none"/>
        <c:minorTickMark val="none"/>
        <c:tickLblPos val="nextTo"/>
        <c:crossAx val="96669647"/>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[Plan International Assessment Analysis NWSW Data_RL.xlsx]WASH!PivotTable209</c:name>
    <c:fmtId val="-1"/>
  </c:pivotSource>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NW Population Type and Shelter Type with Sanitation Access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ivotFmts>
      <c:pivotFmt>
        <c:idx val="0"/>
        <c:spPr>
          <a:solidFill>
            <a:srgbClr val="FC0000"/>
          </a:solidFill>
          <a:ln>
            <a:noFill/>
          </a:ln>
          <a:effectLst/>
        </c:spPr>
        <c:marker>
          <c:symbol val="none"/>
        </c:marker>
      </c:pivotFmt>
      <c:pivotFmt>
        <c:idx val="1"/>
        <c:spPr>
          <a:solidFill>
            <a:srgbClr val="65B630"/>
          </a:solidFill>
          <a:ln>
            <a:noFill/>
          </a:ln>
          <a:effectLst/>
        </c:spPr>
        <c:marker>
          <c:symbol val="none"/>
        </c:marker>
      </c:pivotFmt>
      <c:pivotFmt>
        <c:idx val="2"/>
        <c:spPr>
          <a:solidFill>
            <a:srgbClr val="C1E2AC"/>
          </a:solidFill>
          <a:ln>
            <a:noFill/>
          </a:ln>
          <a:effectLst/>
        </c:spPr>
        <c:marker>
          <c:symbol val="none"/>
        </c:marker>
      </c:pivotFmt>
      <c:pivotFmt>
        <c:idx val="3"/>
        <c:spPr>
          <a:solidFill>
            <a:srgbClr val="FFB100"/>
          </a:solidFill>
          <a:ln>
            <a:noFill/>
          </a:ln>
          <a:effectLst/>
        </c:spPr>
        <c:marker>
          <c:symbol val="none"/>
        </c:marker>
      </c:pivotFmt>
      <c:pivotFmt>
        <c:idx val="4"/>
        <c:spPr>
          <a:solidFill>
            <a:srgbClr val="FC0000"/>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5"/>
        <c:spPr>
          <a:solidFill>
            <a:srgbClr val="65B630"/>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6"/>
        <c:spPr>
          <a:solidFill>
            <a:srgbClr val="C1E2AC"/>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
        <c:spPr>
          <a:solidFill>
            <a:srgbClr val="FFB100"/>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8"/>
        <c:spPr>
          <a:solidFill>
            <a:srgbClr val="FC0000"/>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9"/>
        <c:spPr>
          <a:solidFill>
            <a:srgbClr val="65B630"/>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0"/>
        <c:spPr>
          <a:solidFill>
            <a:srgbClr val="C1E2AC"/>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1"/>
        <c:spPr>
          <a:solidFill>
            <a:srgbClr val="FFB100"/>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s>
    <c:plotArea>
      <c:layout/>
      <c:barChart>
        <c:barDir val="col"/>
        <c:grouping val="clustered"/>
        <c:varyColors val="0"/>
        <c:ser>
          <c:idx val="0"/>
          <c:order val="0"/>
          <c:tx>
            <c:strRef>
              <c:f>WASH!$B$33:$B$34</c:f>
              <c:strCache>
                <c:ptCount val="1"/>
                <c:pt idx="0">
                  <c:v>No, open air</c:v>
                </c:pt>
              </c:strCache>
            </c:strRef>
          </c:tx>
          <c:spPr>
            <a:solidFill>
              <a:srgbClr val="FC0000"/>
            </a:solidFill>
            <a:ln>
              <a:noFill/>
            </a:ln>
            <a:effectLst/>
          </c:spPr>
          <c:invertIfNegative val="0"/>
          <c:cat>
            <c:multiLvlStrRef>
              <c:f>WASH!$A$35:$A$52</c:f>
              <c:multiLvlStrCache>
                <c:ptCount val="14"/>
                <c:lvl>
                  <c:pt idx="0">
                    <c:v>Apartment</c:v>
                  </c:pt>
                  <c:pt idx="1">
                    <c:v>House</c:v>
                  </c:pt>
                  <c:pt idx="2">
                    <c:v>Public building (school, municipality, etc.)</c:v>
                  </c:pt>
                  <c:pt idx="3">
                    <c:v>Tent</c:v>
                  </c:pt>
                  <c:pt idx="4">
                    <c:v>(blank)</c:v>
                  </c:pt>
                  <c:pt idx="5">
                    <c:v>Apartment</c:v>
                  </c:pt>
                  <c:pt idx="6">
                    <c:v>House</c:v>
                  </c:pt>
                  <c:pt idx="7">
                    <c:v>Makeshift / emergency shelter</c:v>
                  </c:pt>
                  <c:pt idx="8">
                    <c:v>Tent</c:v>
                  </c:pt>
                  <c:pt idx="9">
                    <c:v>(blank)</c:v>
                  </c:pt>
                  <c:pt idx="10">
                    <c:v>Apartment</c:v>
                  </c:pt>
                  <c:pt idx="11">
                    <c:v>House</c:v>
                  </c:pt>
                  <c:pt idx="12">
                    <c:v>Tent</c:v>
                  </c:pt>
                  <c:pt idx="13">
                    <c:v>(blank)</c:v>
                  </c:pt>
                </c:lvl>
                <c:lvl>
                  <c:pt idx="0">
                    <c:v>Internally Displaced</c:v>
                  </c:pt>
                  <c:pt idx="5">
                    <c:v>Non-displaced</c:v>
                  </c:pt>
                  <c:pt idx="10">
                    <c:v>Retunee</c:v>
                  </c:pt>
                </c:lvl>
              </c:multiLvlStrCache>
            </c:multiLvlStrRef>
          </c:cat>
          <c:val>
            <c:numRef>
              <c:f>WASH!$B$35:$B$52</c:f>
              <c:numCache>
                <c:formatCode>0.00%</c:formatCode>
                <c:ptCount val="14"/>
                <c:pt idx="0">
                  <c:v>5.8252427184466021E-2</c:v>
                </c:pt>
                <c:pt idx="1">
                  <c:v>0.10314875135722042</c:v>
                </c:pt>
                <c:pt idx="2">
                  <c:v>0</c:v>
                </c:pt>
                <c:pt idx="3">
                  <c:v>0.53846153846153844</c:v>
                </c:pt>
                <c:pt idx="4">
                  <c:v>8.3333333333333329E-2</c:v>
                </c:pt>
                <c:pt idx="5">
                  <c:v>2.7777777777777776E-2</c:v>
                </c:pt>
                <c:pt idx="6">
                  <c:v>6.7643742953776773E-2</c:v>
                </c:pt>
                <c:pt idx="7">
                  <c:v>0</c:v>
                </c:pt>
                <c:pt idx="8">
                  <c:v>0.25</c:v>
                </c:pt>
                <c:pt idx="9">
                  <c:v>0.1111111111111111</c:v>
                </c:pt>
                <c:pt idx="10">
                  <c:v>0</c:v>
                </c:pt>
                <c:pt idx="11">
                  <c:v>0.19292604501607716</c:v>
                </c:pt>
                <c:pt idx="12">
                  <c:v>0</c:v>
                </c:pt>
                <c:pt idx="13">
                  <c:v>0.14285714285714285</c:v>
                </c:pt>
              </c:numCache>
            </c:numRef>
          </c:val>
          <c:extLst>
            <c:ext xmlns:c16="http://schemas.microsoft.com/office/drawing/2014/chart" uri="{C3380CC4-5D6E-409C-BE32-E72D297353CC}">
              <c16:uniqueId val="{00000000-D5C6-4D56-8CFD-47F3DC9BD47D}"/>
            </c:ext>
          </c:extLst>
        </c:ser>
        <c:ser>
          <c:idx val="1"/>
          <c:order val="1"/>
          <c:tx>
            <c:strRef>
              <c:f>WASH!$C$33:$C$34</c:f>
              <c:strCache>
                <c:ptCount val="1"/>
                <c:pt idx="0">
                  <c:v>Yes, inside the shelter</c:v>
                </c:pt>
              </c:strCache>
            </c:strRef>
          </c:tx>
          <c:spPr>
            <a:solidFill>
              <a:srgbClr val="65B630"/>
            </a:solidFill>
            <a:ln>
              <a:noFill/>
            </a:ln>
            <a:effectLst/>
          </c:spPr>
          <c:invertIfNegative val="0"/>
          <c:cat>
            <c:multiLvlStrRef>
              <c:f>WASH!$A$35:$A$52</c:f>
              <c:multiLvlStrCache>
                <c:ptCount val="14"/>
                <c:lvl>
                  <c:pt idx="0">
                    <c:v>Apartment</c:v>
                  </c:pt>
                  <c:pt idx="1">
                    <c:v>House</c:v>
                  </c:pt>
                  <c:pt idx="2">
                    <c:v>Public building (school, municipality, etc.)</c:v>
                  </c:pt>
                  <c:pt idx="3">
                    <c:v>Tent</c:v>
                  </c:pt>
                  <c:pt idx="4">
                    <c:v>(blank)</c:v>
                  </c:pt>
                  <c:pt idx="5">
                    <c:v>Apartment</c:v>
                  </c:pt>
                  <c:pt idx="6">
                    <c:v>House</c:v>
                  </c:pt>
                  <c:pt idx="7">
                    <c:v>Makeshift / emergency shelter</c:v>
                  </c:pt>
                  <c:pt idx="8">
                    <c:v>Tent</c:v>
                  </c:pt>
                  <c:pt idx="9">
                    <c:v>(blank)</c:v>
                  </c:pt>
                  <c:pt idx="10">
                    <c:v>Apartment</c:v>
                  </c:pt>
                  <c:pt idx="11">
                    <c:v>House</c:v>
                  </c:pt>
                  <c:pt idx="12">
                    <c:v>Tent</c:v>
                  </c:pt>
                  <c:pt idx="13">
                    <c:v>(blank)</c:v>
                  </c:pt>
                </c:lvl>
                <c:lvl>
                  <c:pt idx="0">
                    <c:v>Internally Displaced</c:v>
                  </c:pt>
                  <c:pt idx="5">
                    <c:v>Non-displaced</c:v>
                  </c:pt>
                  <c:pt idx="10">
                    <c:v>Retunee</c:v>
                  </c:pt>
                </c:lvl>
              </c:multiLvlStrCache>
            </c:multiLvlStrRef>
          </c:cat>
          <c:val>
            <c:numRef>
              <c:f>WASH!$C$35:$C$52</c:f>
              <c:numCache>
                <c:formatCode>0.00%</c:formatCode>
                <c:ptCount val="14"/>
                <c:pt idx="0">
                  <c:v>0.33980582524271846</c:v>
                </c:pt>
                <c:pt idx="1">
                  <c:v>0.14983713355048861</c:v>
                </c:pt>
                <c:pt idx="2">
                  <c:v>0</c:v>
                </c:pt>
                <c:pt idx="3">
                  <c:v>0</c:v>
                </c:pt>
                <c:pt idx="4">
                  <c:v>0.25</c:v>
                </c:pt>
                <c:pt idx="5">
                  <c:v>0.65277777777777779</c:v>
                </c:pt>
                <c:pt idx="6">
                  <c:v>0.18940248027057496</c:v>
                </c:pt>
                <c:pt idx="7">
                  <c:v>0</c:v>
                </c:pt>
                <c:pt idx="8">
                  <c:v>0</c:v>
                </c:pt>
                <c:pt idx="9">
                  <c:v>0.1111111111111111</c:v>
                </c:pt>
                <c:pt idx="10">
                  <c:v>0</c:v>
                </c:pt>
                <c:pt idx="11">
                  <c:v>0.18649517684887459</c:v>
                </c:pt>
                <c:pt idx="12">
                  <c:v>0</c:v>
                </c:pt>
                <c:pt idx="13">
                  <c:v>0</c:v>
                </c:pt>
              </c:numCache>
            </c:numRef>
          </c:val>
          <c:extLst>
            <c:ext xmlns:c16="http://schemas.microsoft.com/office/drawing/2014/chart" uri="{C3380CC4-5D6E-409C-BE32-E72D297353CC}">
              <c16:uniqueId val="{00000001-D5C6-4D56-8CFD-47F3DC9BD47D}"/>
            </c:ext>
          </c:extLst>
        </c:ser>
        <c:ser>
          <c:idx val="2"/>
          <c:order val="2"/>
          <c:tx>
            <c:strRef>
              <c:f>WASH!$D$33:$D$34</c:f>
              <c:strCache>
                <c:ptCount val="1"/>
                <c:pt idx="0">
                  <c:v>Yes, outside the shelter (communal or shared latrines)</c:v>
                </c:pt>
              </c:strCache>
            </c:strRef>
          </c:tx>
          <c:spPr>
            <a:solidFill>
              <a:srgbClr val="C1E2AC"/>
            </a:solidFill>
            <a:ln>
              <a:noFill/>
            </a:ln>
            <a:effectLst/>
          </c:spPr>
          <c:invertIfNegative val="0"/>
          <c:cat>
            <c:multiLvlStrRef>
              <c:f>WASH!$A$35:$A$52</c:f>
              <c:multiLvlStrCache>
                <c:ptCount val="14"/>
                <c:lvl>
                  <c:pt idx="0">
                    <c:v>Apartment</c:v>
                  </c:pt>
                  <c:pt idx="1">
                    <c:v>House</c:v>
                  </c:pt>
                  <c:pt idx="2">
                    <c:v>Public building (school, municipality, etc.)</c:v>
                  </c:pt>
                  <c:pt idx="3">
                    <c:v>Tent</c:v>
                  </c:pt>
                  <c:pt idx="4">
                    <c:v>(blank)</c:v>
                  </c:pt>
                  <c:pt idx="5">
                    <c:v>Apartment</c:v>
                  </c:pt>
                  <c:pt idx="6">
                    <c:v>House</c:v>
                  </c:pt>
                  <c:pt idx="7">
                    <c:v>Makeshift / emergency shelter</c:v>
                  </c:pt>
                  <c:pt idx="8">
                    <c:v>Tent</c:v>
                  </c:pt>
                  <c:pt idx="9">
                    <c:v>(blank)</c:v>
                  </c:pt>
                  <c:pt idx="10">
                    <c:v>Apartment</c:v>
                  </c:pt>
                  <c:pt idx="11">
                    <c:v>House</c:v>
                  </c:pt>
                  <c:pt idx="12">
                    <c:v>Tent</c:v>
                  </c:pt>
                  <c:pt idx="13">
                    <c:v>(blank)</c:v>
                  </c:pt>
                </c:lvl>
                <c:lvl>
                  <c:pt idx="0">
                    <c:v>Internally Displaced</c:v>
                  </c:pt>
                  <c:pt idx="5">
                    <c:v>Non-displaced</c:v>
                  </c:pt>
                  <c:pt idx="10">
                    <c:v>Retunee</c:v>
                  </c:pt>
                </c:lvl>
              </c:multiLvlStrCache>
            </c:multiLvlStrRef>
          </c:cat>
          <c:val>
            <c:numRef>
              <c:f>WASH!$D$35:$D$52</c:f>
              <c:numCache>
                <c:formatCode>0.00%</c:formatCode>
                <c:ptCount val="14"/>
                <c:pt idx="0">
                  <c:v>0.60194174757281549</c:v>
                </c:pt>
                <c:pt idx="1">
                  <c:v>0.73615635179153094</c:v>
                </c:pt>
                <c:pt idx="2">
                  <c:v>1</c:v>
                </c:pt>
                <c:pt idx="3">
                  <c:v>0.46153846153846156</c:v>
                </c:pt>
                <c:pt idx="4">
                  <c:v>0.66666666666666663</c:v>
                </c:pt>
                <c:pt idx="5">
                  <c:v>0.30555555555555558</c:v>
                </c:pt>
                <c:pt idx="6">
                  <c:v>0.72942502818489285</c:v>
                </c:pt>
                <c:pt idx="7">
                  <c:v>1</c:v>
                </c:pt>
                <c:pt idx="8">
                  <c:v>0.75</c:v>
                </c:pt>
                <c:pt idx="9">
                  <c:v>0.62962962962962965</c:v>
                </c:pt>
                <c:pt idx="10">
                  <c:v>1</c:v>
                </c:pt>
                <c:pt idx="11">
                  <c:v>0.61736334405144699</c:v>
                </c:pt>
                <c:pt idx="12">
                  <c:v>1</c:v>
                </c:pt>
                <c:pt idx="13">
                  <c:v>0.7142857142857143</c:v>
                </c:pt>
              </c:numCache>
            </c:numRef>
          </c:val>
          <c:extLst>
            <c:ext xmlns:c16="http://schemas.microsoft.com/office/drawing/2014/chart" uri="{C3380CC4-5D6E-409C-BE32-E72D297353CC}">
              <c16:uniqueId val="{00000002-D5C6-4D56-8CFD-47F3DC9BD47D}"/>
            </c:ext>
          </c:extLst>
        </c:ser>
        <c:ser>
          <c:idx val="3"/>
          <c:order val="3"/>
          <c:tx>
            <c:strRef>
              <c:f>WASH!$E$33:$E$34</c:f>
              <c:strCache>
                <c:ptCount val="1"/>
                <c:pt idx="0">
                  <c:v>(blank)</c:v>
                </c:pt>
              </c:strCache>
            </c:strRef>
          </c:tx>
          <c:spPr>
            <a:solidFill>
              <a:srgbClr val="FFB100"/>
            </a:solidFill>
            <a:ln>
              <a:noFill/>
            </a:ln>
            <a:effectLst/>
          </c:spPr>
          <c:invertIfNegative val="0"/>
          <c:cat>
            <c:multiLvlStrRef>
              <c:f>WASH!$A$35:$A$52</c:f>
              <c:multiLvlStrCache>
                <c:ptCount val="14"/>
                <c:lvl>
                  <c:pt idx="0">
                    <c:v>Apartment</c:v>
                  </c:pt>
                  <c:pt idx="1">
                    <c:v>House</c:v>
                  </c:pt>
                  <c:pt idx="2">
                    <c:v>Public building (school, municipality, etc.)</c:v>
                  </c:pt>
                  <c:pt idx="3">
                    <c:v>Tent</c:v>
                  </c:pt>
                  <c:pt idx="4">
                    <c:v>(blank)</c:v>
                  </c:pt>
                  <c:pt idx="5">
                    <c:v>Apartment</c:v>
                  </c:pt>
                  <c:pt idx="6">
                    <c:v>House</c:v>
                  </c:pt>
                  <c:pt idx="7">
                    <c:v>Makeshift / emergency shelter</c:v>
                  </c:pt>
                  <c:pt idx="8">
                    <c:v>Tent</c:v>
                  </c:pt>
                  <c:pt idx="9">
                    <c:v>(blank)</c:v>
                  </c:pt>
                  <c:pt idx="10">
                    <c:v>Apartment</c:v>
                  </c:pt>
                  <c:pt idx="11">
                    <c:v>House</c:v>
                  </c:pt>
                  <c:pt idx="12">
                    <c:v>Tent</c:v>
                  </c:pt>
                  <c:pt idx="13">
                    <c:v>(blank)</c:v>
                  </c:pt>
                </c:lvl>
                <c:lvl>
                  <c:pt idx="0">
                    <c:v>Internally Displaced</c:v>
                  </c:pt>
                  <c:pt idx="5">
                    <c:v>Non-displaced</c:v>
                  </c:pt>
                  <c:pt idx="10">
                    <c:v>Retunee</c:v>
                  </c:pt>
                </c:lvl>
              </c:multiLvlStrCache>
            </c:multiLvlStrRef>
          </c:cat>
          <c:val>
            <c:numRef>
              <c:f>WASH!$E$35:$E$52</c:f>
              <c:numCache>
                <c:formatCode>0.00%</c:formatCode>
                <c:ptCount val="14"/>
                <c:pt idx="0">
                  <c:v>0</c:v>
                </c:pt>
                <c:pt idx="1">
                  <c:v>1.0857763300760043E-2</c:v>
                </c:pt>
                <c:pt idx="2">
                  <c:v>0</c:v>
                </c:pt>
                <c:pt idx="3">
                  <c:v>0</c:v>
                </c:pt>
                <c:pt idx="4">
                  <c:v>0</c:v>
                </c:pt>
                <c:pt idx="5">
                  <c:v>1.3888888888888888E-2</c:v>
                </c:pt>
                <c:pt idx="6">
                  <c:v>1.3528748590755355E-2</c:v>
                </c:pt>
                <c:pt idx="7">
                  <c:v>0</c:v>
                </c:pt>
                <c:pt idx="8">
                  <c:v>0</c:v>
                </c:pt>
                <c:pt idx="9">
                  <c:v>0.14814814814814814</c:v>
                </c:pt>
                <c:pt idx="10">
                  <c:v>0</c:v>
                </c:pt>
                <c:pt idx="11">
                  <c:v>3.2154340836012861E-3</c:v>
                </c:pt>
                <c:pt idx="12">
                  <c:v>0</c:v>
                </c:pt>
                <c:pt idx="13">
                  <c:v>0.14285714285714285</c:v>
                </c:pt>
              </c:numCache>
            </c:numRef>
          </c:val>
          <c:extLst>
            <c:ext xmlns:c16="http://schemas.microsoft.com/office/drawing/2014/chart" uri="{C3380CC4-5D6E-409C-BE32-E72D297353CC}">
              <c16:uniqueId val="{00000003-D5C6-4D56-8CFD-47F3DC9BD47D}"/>
            </c:ext>
          </c:extLst>
        </c:ser>
        <c:dLbls>
          <c:showLegendKey val="0"/>
          <c:showVal val="0"/>
          <c:showCatName val="0"/>
          <c:showSerName val="0"/>
          <c:showPercent val="0"/>
          <c:showBubbleSize val="0"/>
        </c:dLbls>
        <c:gapWidth val="300"/>
        <c:axId val="96680143"/>
        <c:axId val="96674567"/>
      </c:barChart>
      <c:catAx>
        <c:axId val="9668014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6674567"/>
        <c:crosses val="autoZero"/>
        <c:auto val="1"/>
        <c:lblAlgn val="ctr"/>
        <c:lblOffset val="100"/>
        <c:noMultiLvlLbl val="0"/>
      </c:catAx>
      <c:valAx>
        <c:axId val="96674567"/>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6680143"/>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[Plan International Assessment Analysis NWSW Data_RL.xlsx]WASH!PivotTable240</c:name>
    <c:fmtId val="-1"/>
  </c:pivotSource>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SW:</a:t>
            </a:r>
            <a:r>
              <a:rPr lang="en-GB" baseline="0"/>
              <a:t> Type of Shelter and Population Type with latrine/sanitation facility access</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ivotFmts>
      <c:pivotFmt>
        <c:idx val="0"/>
        <c:spPr>
          <a:solidFill>
            <a:srgbClr val="FC0000"/>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
        <c:spPr>
          <a:solidFill>
            <a:srgbClr val="65B630"/>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
        <c:spPr>
          <a:solidFill>
            <a:srgbClr val="C1E2AC"/>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3"/>
        <c:spPr>
          <a:solidFill>
            <a:srgbClr val="FFB100"/>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
        <c:spPr>
          <a:solidFill>
            <a:srgbClr val="FC0000"/>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5"/>
        <c:spPr>
          <a:solidFill>
            <a:srgbClr val="65B630"/>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6"/>
        <c:spPr>
          <a:solidFill>
            <a:srgbClr val="C1E2AC"/>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
        <c:spPr>
          <a:solidFill>
            <a:srgbClr val="FFB100"/>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8"/>
        <c:spPr>
          <a:solidFill>
            <a:srgbClr val="FC0000"/>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9"/>
        <c:spPr>
          <a:solidFill>
            <a:srgbClr val="65B630"/>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0"/>
        <c:spPr>
          <a:solidFill>
            <a:srgbClr val="C1E2AC"/>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1"/>
        <c:spPr>
          <a:solidFill>
            <a:srgbClr val="FFB100"/>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s>
    <c:plotArea>
      <c:layout/>
      <c:barChart>
        <c:barDir val="col"/>
        <c:grouping val="clustered"/>
        <c:varyColors val="0"/>
        <c:ser>
          <c:idx val="0"/>
          <c:order val="0"/>
          <c:tx>
            <c:strRef>
              <c:f>WASH!$B$84:$B$85</c:f>
              <c:strCache>
                <c:ptCount val="1"/>
                <c:pt idx="0">
                  <c:v>No, open air</c:v>
                </c:pt>
              </c:strCache>
            </c:strRef>
          </c:tx>
          <c:spPr>
            <a:solidFill>
              <a:srgbClr val="FC0000"/>
            </a:solidFill>
            <a:ln>
              <a:noFill/>
            </a:ln>
            <a:effectLst/>
          </c:spPr>
          <c:invertIfNegative val="0"/>
          <c:cat>
            <c:multiLvlStrRef>
              <c:f>WASH!$A$86:$A$109</c:f>
              <c:multiLvlStrCache>
                <c:ptCount val="20"/>
                <c:lvl>
                  <c:pt idx="0">
                    <c:v>Apartment</c:v>
                  </c:pt>
                  <c:pt idx="1">
                    <c:v>Collective center</c:v>
                  </c:pt>
                  <c:pt idx="2">
                    <c:v>House</c:v>
                  </c:pt>
                  <c:pt idx="3">
                    <c:v>Makeshift / emergency shelter</c:v>
                  </c:pt>
                  <c:pt idx="4">
                    <c:v>Public building (school, municipality, etc.)</c:v>
                  </c:pt>
                  <c:pt idx="5">
                    <c:v>Tent</c:v>
                  </c:pt>
                  <c:pt idx="6">
                    <c:v>(blank)</c:v>
                  </c:pt>
                  <c:pt idx="7">
                    <c:v>Apartment</c:v>
                  </c:pt>
                  <c:pt idx="8">
                    <c:v>Collective center</c:v>
                  </c:pt>
                  <c:pt idx="9">
                    <c:v>House</c:v>
                  </c:pt>
                  <c:pt idx="10">
                    <c:v>Makeshift / emergency shelter</c:v>
                  </c:pt>
                  <c:pt idx="11">
                    <c:v>(blank)</c:v>
                  </c:pt>
                  <c:pt idx="12">
                    <c:v>Apartment</c:v>
                  </c:pt>
                  <c:pt idx="13">
                    <c:v>Collective center</c:v>
                  </c:pt>
                  <c:pt idx="14">
                    <c:v>House</c:v>
                  </c:pt>
                  <c:pt idx="15">
                    <c:v>Makeshift / emergency shelter</c:v>
                  </c:pt>
                  <c:pt idx="16">
                    <c:v>No shelter/open air</c:v>
                  </c:pt>
                  <c:pt idx="17">
                    <c:v>Public building (school, municipality, etc.)</c:v>
                  </c:pt>
                  <c:pt idx="18">
                    <c:v>Tent</c:v>
                  </c:pt>
                  <c:pt idx="19">
                    <c:v>(blank)</c:v>
                  </c:pt>
                </c:lvl>
                <c:lvl>
                  <c:pt idx="0">
                    <c:v>Internally Displaced</c:v>
                  </c:pt>
                  <c:pt idx="7">
                    <c:v>Non-displaced</c:v>
                  </c:pt>
                  <c:pt idx="12">
                    <c:v>Retunee</c:v>
                  </c:pt>
                </c:lvl>
              </c:multiLvlStrCache>
            </c:multiLvlStrRef>
          </c:cat>
          <c:val>
            <c:numRef>
              <c:f>WASH!$B$86:$B$109</c:f>
              <c:numCache>
                <c:formatCode>0%</c:formatCode>
                <c:ptCount val="20"/>
                <c:pt idx="0">
                  <c:v>0.13333333333333333</c:v>
                </c:pt>
                <c:pt idx="1">
                  <c:v>1</c:v>
                </c:pt>
                <c:pt idx="2">
                  <c:v>0.45824175824175822</c:v>
                </c:pt>
                <c:pt idx="3">
                  <c:v>1</c:v>
                </c:pt>
                <c:pt idx="4">
                  <c:v>0</c:v>
                </c:pt>
                <c:pt idx="5">
                  <c:v>0.84615384615384615</c:v>
                </c:pt>
                <c:pt idx="6">
                  <c:v>0.16666666666666666</c:v>
                </c:pt>
                <c:pt idx="7">
                  <c:v>0.14736842105263157</c:v>
                </c:pt>
                <c:pt idx="8">
                  <c:v>0</c:v>
                </c:pt>
                <c:pt idx="9">
                  <c:v>0.38785504407443683</c:v>
                </c:pt>
                <c:pt idx="10">
                  <c:v>1</c:v>
                </c:pt>
                <c:pt idx="11">
                  <c:v>0.19230769230769232</c:v>
                </c:pt>
                <c:pt idx="12">
                  <c:v>9.5238095238095233E-2</c:v>
                </c:pt>
                <c:pt idx="13">
                  <c:v>1</c:v>
                </c:pt>
                <c:pt idx="14">
                  <c:v>0.40888888888888891</c:v>
                </c:pt>
                <c:pt idx="15">
                  <c:v>1</c:v>
                </c:pt>
                <c:pt idx="16">
                  <c:v>0</c:v>
                </c:pt>
                <c:pt idx="17">
                  <c:v>0.5</c:v>
                </c:pt>
                <c:pt idx="18">
                  <c:v>0.8571428571428571</c:v>
                </c:pt>
                <c:pt idx="19">
                  <c:v>3.2967032967032968E-2</c:v>
                </c:pt>
              </c:numCache>
            </c:numRef>
          </c:val>
          <c:extLst>
            <c:ext xmlns:c16="http://schemas.microsoft.com/office/drawing/2014/chart" uri="{C3380CC4-5D6E-409C-BE32-E72D297353CC}">
              <c16:uniqueId val="{00000000-EC05-4839-A67B-95AE14F106EE}"/>
            </c:ext>
          </c:extLst>
        </c:ser>
        <c:ser>
          <c:idx val="1"/>
          <c:order val="1"/>
          <c:tx>
            <c:strRef>
              <c:f>WASH!$C$84:$C$85</c:f>
              <c:strCache>
                <c:ptCount val="1"/>
                <c:pt idx="0">
                  <c:v>Yes, inside the shelter</c:v>
                </c:pt>
              </c:strCache>
            </c:strRef>
          </c:tx>
          <c:spPr>
            <a:solidFill>
              <a:srgbClr val="65B630"/>
            </a:solidFill>
            <a:ln>
              <a:noFill/>
            </a:ln>
            <a:effectLst/>
          </c:spPr>
          <c:invertIfNegative val="0"/>
          <c:cat>
            <c:multiLvlStrRef>
              <c:f>WASH!$A$86:$A$109</c:f>
              <c:multiLvlStrCache>
                <c:ptCount val="20"/>
                <c:lvl>
                  <c:pt idx="0">
                    <c:v>Apartment</c:v>
                  </c:pt>
                  <c:pt idx="1">
                    <c:v>Collective center</c:v>
                  </c:pt>
                  <c:pt idx="2">
                    <c:v>House</c:v>
                  </c:pt>
                  <c:pt idx="3">
                    <c:v>Makeshift / emergency shelter</c:v>
                  </c:pt>
                  <c:pt idx="4">
                    <c:v>Public building (school, municipality, etc.)</c:v>
                  </c:pt>
                  <c:pt idx="5">
                    <c:v>Tent</c:v>
                  </c:pt>
                  <c:pt idx="6">
                    <c:v>(blank)</c:v>
                  </c:pt>
                  <c:pt idx="7">
                    <c:v>Apartment</c:v>
                  </c:pt>
                  <c:pt idx="8">
                    <c:v>Collective center</c:v>
                  </c:pt>
                  <c:pt idx="9">
                    <c:v>House</c:v>
                  </c:pt>
                  <c:pt idx="10">
                    <c:v>Makeshift / emergency shelter</c:v>
                  </c:pt>
                  <c:pt idx="11">
                    <c:v>(blank)</c:v>
                  </c:pt>
                  <c:pt idx="12">
                    <c:v>Apartment</c:v>
                  </c:pt>
                  <c:pt idx="13">
                    <c:v>Collective center</c:v>
                  </c:pt>
                  <c:pt idx="14">
                    <c:v>House</c:v>
                  </c:pt>
                  <c:pt idx="15">
                    <c:v>Makeshift / emergency shelter</c:v>
                  </c:pt>
                  <c:pt idx="16">
                    <c:v>No shelter/open air</c:v>
                  </c:pt>
                  <c:pt idx="17">
                    <c:v>Public building (school, municipality, etc.)</c:v>
                  </c:pt>
                  <c:pt idx="18">
                    <c:v>Tent</c:v>
                  </c:pt>
                  <c:pt idx="19">
                    <c:v>(blank)</c:v>
                  </c:pt>
                </c:lvl>
                <c:lvl>
                  <c:pt idx="0">
                    <c:v>Internally Displaced</c:v>
                  </c:pt>
                  <c:pt idx="7">
                    <c:v>Non-displaced</c:v>
                  </c:pt>
                  <c:pt idx="12">
                    <c:v>Retunee</c:v>
                  </c:pt>
                </c:lvl>
              </c:multiLvlStrCache>
            </c:multiLvlStrRef>
          </c:cat>
          <c:val>
            <c:numRef>
              <c:f>WASH!$C$86:$C$109</c:f>
              <c:numCache>
                <c:formatCode>0%</c:formatCode>
                <c:ptCount val="20"/>
                <c:pt idx="0">
                  <c:v>2.6666666666666668E-2</c:v>
                </c:pt>
                <c:pt idx="1">
                  <c:v>0</c:v>
                </c:pt>
                <c:pt idx="2">
                  <c:v>3.6263736263736267E-2</c:v>
                </c:pt>
                <c:pt idx="3">
                  <c:v>0</c:v>
                </c:pt>
                <c:pt idx="4">
                  <c:v>0</c:v>
                </c:pt>
                <c:pt idx="5">
                  <c:v>7.6923076923076927E-2</c:v>
                </c:pt>
                <c:pt idx="6">
                  <c:v>0</c:v>
                </c:pt>
                <c:pt idx="7">
                  <c:v>6.3157894736842107E-2</c:v>
                </c:pt>
                <c:pt idx="8">
                  <c:v>0</c:v>
                </c:pt>
                <c:pt idx="9">
                  <c:v>6.8560235063663072E-2</c:v>
                </c:pt>
                <c:pt idx="10">
                  <c:v>0</c:v>
                </c:pt>
                <c:pt idx="11">
                  <c:v>3.8461538461538464E-2</c:v>
                </c:pt>
                <c:pt idx="12">
                  <c:v>4.7619047619047616E-2</c:v>
                </c:pt>
                <c:pt idx="13">
                  <c:v>0</c:v>
                </c:pt>
                <c:pt idx="14">
                  <c:v>7.2222222222222215E-2</c:v>
                </c:pt>
                <c:pt idx="15">
                  <c:v>0</c:v>
                </c:pt>
                <c:pt idx="16">
                  <c:v>0</c:v>
                </c:pt>
                <c:pt idx="17">
                  <c:v>0.5</c:v>
                </c:pt>
                <c:pt idx="18">
                  <c:v>0</c:v>
                </c:pt>
                <c:pt idx="19">
                  <c:v>9.3406593406593408E-2</c:v>
                </c:pt>
              </c:numCache>
            </c:numRef>
          </c:val>
          <c:extLst>
            <c:ext xmlns:c16="http://schemas.microsoft.com/office/drawing/2014/chart" uri="{C3380CC4-5D6E-409C-BE32-E72D297353CC}">
              <c16:uniqueId val="{00000001-EC05-4839-A67B-95AE14F106EE}"/>
            </c:ext>
          </c:extLst>
        </c:ser>
        <c:ser>
          <c:idx val="2"/>
          <c:order val="2"/>
          <c:tx>
            <c:strRef>
              <c:f>WASH!$D$84:$D$85</c:f>
              <c:strCache>
                <c:ptCount val="1"/>
                <c:pt idx="0">
                  <c:v>Yes, outside the shelter (communal or shared latrines)</c:v>
                </c:pt>
              </c:strCache>
            </c:strRef>
          </c:tx>
          <c:spPr>
            <a:solidFill>
              <a:srgbClr val="C1E2AC"/>
            </a:solidFill>
            <a:ln>
              <a:noFill/>
            </a:ln>
            <a:effectLst/>
          </c:spPr>
          <c:invertIfNegative val="0"/>
          <c:cat>
            <c:multiLvlStrRef>
              <c:f>WASH!$A$86:$A$109</c:f>
              <c:multiLvlStrCache>
                <c:ptCount val="20"/>
                <c:lvl>
                  <c:pt idx="0">
                    <c:v>Apartment</c:v>
                  </c:pt>
                  <c:pt idx="1">
                    <c:v>Collective center</c:v>
                  </c:pt>
                  <c:pt idx="2">
                    <c:v>House</c:v>
                  </c:pt>
                  <c:pt idx="3">
                    <c:v>Makeshift / emergency shelter</c:v>
                  </c:pt>
                  <c:pt idx="4">
                    <c:v>Public building (school, municipality, etc.)</c:v>
                  </c:pt>
                  <c:pt idx="5">
                    <c:v>Tent</c:v>
                  </c:pt>
                  <c:pt idx="6">
                    <c:v>(blank)</c:v>
                  </c:pt>
                  <c:pt idx="7">
                    <c:v>Apartment</c:v>
                  </c:pt>
                  <c:pt idx="8">
                    <c:v>Collective center</c:v>
                  </c:pt>
                  <c:pt idx="9">
                    <c:v>House</c:v>
                  </c:pt>
                  <c:pt idx="10">
                    <c:v>Makeshift / emergency shelter</c:v>
                  </c:pt>
                  <c:pt idx="11">
                    <c:v>(blank)</c:v>
                  </c:pt>
                  <c:pt idx="12">
                    <c:v>Apartment</c:v>
                  </c:pt>
                  <c:pt idx="13">
                    <c:v>Collective center</c:v>
                  </c:pt>
                  <c:pt idx="14">
                    <c:v>House</c:v>
                  </c:pt>
                  <c:pt idx="15">
                    <c:v>Makeshift / emergency shelter</c:v>
                  </c:pt>
                  <c:pt idx="16">
                    <c:v>No shelter/open air</c:v>
                  </c:pt>
                  <c:pt idx="17">
                    <c:v>Public building (school, municipality, etc.)</c:v>
                  </c:pt>
                  <c:pt idx="18">
                    <c:v>Tent</c:v>
                  </c:pt>
                  <c:pt idx="19">
                    <c:v>(blank)</c:v>
                  </c:pt>
                </c:lvl>
                <c:lvl>
                  <c:pt idx="0">
                    <c:v>Internally Displaced</c:v>
                  </c:pt>
                  <c:pt idx="7">
                    <c:v>Non-displaced</c:v>
                  </c:pt>
                  <c:pt idx="12">
                    <c:v>Retunee</c:v>
                  </c:pt>
                </c:lvl>
              </c:multiLvlStrCache>
            </c:multiLvlStrRef>
          </c:cat>
          <c:val>
            <c:numRef>
              <c:f>WASH!$D$86:$D$109</c:f>
              <c:numCache>
                <c:formatCode>0%</c:formatCode>
                <c:ptCount val="20"/>
                <c:pt idx="0">
                  <c:v>0.84</c:v>
                </c:pt>
                <c:pt idx="1">
                  <c:v>0</c:v>
                </c:pt>
                <c:pt idx="2">
                  <c:v>0.50329670329670328</c:v>
                </c:pt>
                <c:pt idx="3">
                  <c:v>0</c:v>
                </c:pt>
                <c:pt idx="4">
                  <c:v>1</c:v>
                </c:pt>
                <c:pt idx="5">
                  <c:v>7.6923076923076927E-2</c:v>
                </c:pt>
                <c:pt idx="6">
                  <c:v>0.83333333333333337</c:v>
                </c:pt>
                <c:pt idx="7">
                  <c:v>0.78947368421052633</c:v>
                </c:pt>
                <c:pt idx="8">
                  <c:v>1</c:v>
                </c:pt>
                <c:pt idx="9">
                  <c:v>0.53379040156709112</c:v>
                </c:pt>
                <c:pt idx="10">
                  <c:v>0</c:v>
                </c:pt>
                <c:pt idx="11">
                  <c:v>0.73076923076923073</c:v>
                </c:pt>
                <c:pt idx="12">
                  <c:v>0.83333333333333337</c:v>
                </c:pt>
                <c:pt idx="13">
                  <c:v>0</c:v>
                </c:pt>
                <c:pt idx="14">
                  <c:v>0.50777777777777777</c:v>
                </c:pt>
                <c:pt idx="15">
                  <c:v>0</c:v>
                </c:pt>
                <c:pt idx="16">
                  <c:v>1</c:v>
                </c:pt>
                <c:pt idx="17">
                  <c:v>0</c:v>
                </c:pt>
                <c:pt idx="18">
                  <c:v>0.14285714285714285</c:v>
                </c:pt>
                <c:pt idx="19">
                  <c:v>0.82417582417582413</c:v>
                </c:pt>
              </c:numCache>
            </c:numRef>
          </c:val>
          <c:extLst>
            <c:ext xmlns:c16="http://schemas.microsoft.com/office/drawing/2014/chart" uri="{C3380CC4-5D6E-409C-BE32-E72D297353CC}">
              <c16:uniqueId val="{00000002-EC05-4839-A67B-95AE14F106EE}"/>
            </c:ext>
          </c:extLst>
        </c:ser>
        <c:ser>
          <c:idx val="3"/>
          <c:order val="3"/>
          <c:tx>
            <c:strRef>
              <c:f>WASH!$E$84:$E$85</c:f>
              <c:strCache>
                <c:ptCount val="1"/>
                <c:pt idx="0">
                  <c:v>(blank)</c:v>
                </c:pt>
              </c:strCache>
            </c:strRef>
          </c:tx>
          <c:spPr>
            <a:solidFill>
              <a:srgbClr val="FFB100"/>
            </a:solidFill>
            <a:ln>
              <a:noFill/>
            </a:ln>
            <a:effectLst/>
          </c:spPr>
          <c:invertIfNegative val="0"/>
          <c:cat>
            <c:multiLvlStrRef>
              <c:f>WASH!$A$86:$A$109</c:f>
              <c:multiLvlStrCache>
                <c:ptCount val="20"/>
                <c:lvl>
                  <c:pt idx="0">
                    <c:v>Apartment</c:v>
                  </c:pt>
                  <c:pt idx="1">
                    <c:v>Collective center</c:v>
                  </c:pt>
                  <c:pt idx="2">
                    <c:v>House</c:v>
                  </c:pt>
                  <c:pt idx="3">
                    <c:v>Makeshift / emergency shelter</c:v>
                  </c:pt>
                  <c:pt idx="4">
                    <c:v>Public building (school, municipality, etc.)</c:v>
                  </c:pt>
                  <c:pt idx="5">
                    <c:v>Tent</c:v>
                  </c:pt>
                  <c:pt idx="6">
                    <c:v>(blank)</c:v>
                  </c:pt>
                  <c:pt idx="7">
                    <c:v>Apartment</c:v>
                  </c:pt>
                  <c:pt idx="8">
                    <c:v>Collective center</c:v>
                  </c:pt>
                  <c:pt idx="9">
                    <c:v>House</c:v>
                  </c:pt>
                  <c:pt idx="10">
                    <c:v>Makeshift / emergency shelter</c:v>
                  </c:pt>
                  <c:pt idx="11">
                    <c:v>(blank)</c:v>
                  </c:pt>
                  <c:pt idx="12">
                    <c:v>Apartment</c:v>
                  </c:pt>
                  <c:pt idx="13">
                    <c:v>Collective center</c:v>
                  </c:pt>
                  <c:pt idx="14">
                    <c:v>House</c:v>
                  </c:pt>
                  <c:pt idx="15">
                    <c:v>Makeshift / emergency shelter</c:v>
                  </c:pt>
                  <c:pt idx="16">
                    <c:v>No shelter/open air</c:v>
                  </c:pt>
                  <c:pt idx="17">
                    <c:v>Public building (school, municipality, etc.)</c:v>
                  </c:pt>
                  <c:pt idx="18">
                    <c:v>Tent</c:v>
                  </c:pt>
                  <c:pt idx="19">
                    <c:v>(blank)</c:v>
                  </c:pt>
                </c:lvl>
                <c:lvl>
                  <c:pt idx="0">
                    <c:v>Internally Displaced</c:v>
                  </c:pt>
                  <c:pt idx="7">
                    <c:v>Non-displaced</c:v>
                  </c:pt>
                  <c:pt idx="12">
                    <c:v>Retunee</c:v>
                  </c:pt>
                </c:lvl>
              </c:multiLvlStrCache>
            </c:multiLvlStrRef>
          </c:cat>
          <c:val>
            <c:numRef>
              <c:f>WASH!$E$86:$E$109</c:f>
              <c:numCache>
                <c:formatCode>0%</c:formatCode>
                <c:ptCount val="20"/>
                <c:pt idx="0">
                  <c:v>0</c:v>
                </c:pt>
                <c:pt idx="1">
                  <c:v>0</c:v>
                </c:pt>
                <c:pt idx="2">
                  <c:v>2.1978021978021978E-3</c:v>
                </c:pt>
                <c:pt idx="3">
                  <c:v>0</c:v>
                </c:pt>
                <c:pt idx="4">
                  <c:v>0</c:v>
                </c:pt>
                <c:pt idx="5">
                  <c:v>0</c:v>
                </c:pt>
                <c:pt idx="6">
                  <c:v>0</c:v>
                </c:pt>
                <c:pt idx="7">
                  <c:v>0</c:v>
                </c:pt>
                <c:pt idx="8">
                  <c:v>0</c:v>
                </c:pt>
                <c:pt idx="9">
                  <c:v>9.7943192948090115E-3</c:v>
                </c:pt>
                <c:pt idx="10">
                  <c:v>0</c:v>
                </c:pt>
                <c:pt idx="11">
                  <c:v>3.8461538461538464E-2</c:v>
                </c:pt>
                <c:pt idx="12">
                  <c:v>2.3809523809523808E-2</c:v>
                </c:pt>
                <c:pt idx="13">
                  <c:v>0</c:v>
                </c:pt>
                <c:pt idx="14">
                  <c:v>1.1111111111111112E-2</c:v>
                </c:pt>
                <c:pt idx="15">
                  <c:v>0</c:v>
                </c:pt>
                <c:pt idx="16">
                  <c:v>0</c:v>
                </c:pt>
                <c:pt idx="17">
                  <c:v>0</c:v>
                </c:pt>
                <c:pt idx="18">
                  <c:v>0</c:v>
                </c:pt>
                <c:pt idx="19">
                  <c:v>4.9450549450549448E-2</c:v>
                </c:pt>
              </c:numCache>
            </c:numRef>
          </c:val>
          <c:extLst>
            <c:ext xmlns:c16="http://schemas.microsoft.com/office/drawing/2014/chart" uri="{C3380CC4-5D6E-409C-BE32-E72D297353CC}">
              <c16:uniqueId val="{00000003-EC05-4839-A67B-95AE14F106EE}"/>
            </c:ext>
          </c:extLst>
        </c:ser>
        <c:dLbls>
          <c:showLegendKey val="0"/>
          <c:showVal val="0"/>
          <c:showCatName val="0"/>
          <c:showSerName val="0"/>
          <c:showPercent val="0"/>
          <c:showBubbleSize val="0"/>
        </c:dLbls>
        <c:gapWidth val="219"/>
        <c:overlap val="-27"/>
        <c:axId val="165903015"/>
        <c:axId val="165895799"/>
      </c:barChart>
      <c:catAx>
        <c:axId val="16590301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5895799"/>
        <c:crosses val="autoZero"/>
        <c:auto val="1"/>
        <c:lblAlgn val="ctr"/>
        <c:lblOffset val="100"/>
        <c:noMultiLvlLbl val="0"/>
      </c:catAx>
      <c:valAx>
        <c:axId val="165895799"/>
        <c:scaling>
          <c:orientation val="minMax"/>
          <c:max val="1"/>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5903015"/>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6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NW IDPs</a:t>
            </a:r>
            <a:r>
              <a:rPr lang="en-GB" baseline="0"/>
              <a:t> % of Women by Age Group and Latrine Status</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stacked"/>
        <c:varyColors val="0"/>
        <c:ser>
          <c:idx val="0"/>
          <c:order val="0"/>
          <c:tx>
            <c:strRef>
              <c:f>WASH!$L$136</c:f>
              <c:strCache>
                <c:ptCount val="1"/>
                <c:pt idx="0">
                  <c:v>No, open air</c:v>
                </c:pt>
              </c:strCache>
            </c:strRef>
          </c:tx>
          <c:spPr>
            <a:solidFill>
              <a:srgbClr val="FC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WASH!$M$135:$Q$135</c:f>
              <c:strCache>
                <c:ptCount val="5"/>
                <c:pt idx="0">
                  <c:v>Girls aged 0-5 years</c:v>
                </c:pt>
                <c:pt idx="1">
                  <c:v>Girls 6 - 12 years</c:v>
                </c:pt>
                <c:pt idx="2">
                  <c:v>Girls 13 - 18 years</c:v>
                </c:pt>
                <c:pt idx="3">
                  <c:v>Women (18-49) years</c:v>
                </c:pt>
                <c:pt idx="4">
                  <c:v>Women (50+)</c:v>
                </c:pt>
              </c:strCache>
            </c:strRef>
          </c:cat>
          <c:val>
            <c:numRef>
              <c:f>WASH!$M$136:$Q$136</c:f>
              <c:numCache>
                <c:formatCode>0%</c:formatCode>
                <c:ptCount val="5"/>
                <c:pt idx="0">
                  <c:v>0.10241657077100115</c:v>
                </c:pt>
                <c:pt idx="1">
                  <c:v>0.10117145899893504</c:v>
                </c:pt>
                <c:pt idx="2">
                  <c:v>8.6885245901639346E-2</c:v>
                </c:pt>
                <c:pt idx="3">
                  <c:v>0.10504885993485343</c:v>
                </c:pt>
                <c:pt idx="4">
                  <c:v>0.10613207547169812</c:v>
                </c:pt>
              </c:numCache>
            </c:numRef>
          </c:val>
          <c:extLst>
            <c:ext xmlns:c16="http://schemas.microsoft.com/office/drawing/2014/chart" uri="{C3380CC4-5D6E-409C-BE32-E72D297353CC}">
              <c16:uniqueId val="{00000000-6FC0-497C-AC40-9B85F0591232}"/>
            </c:ext>
          </c:extLst>
        </c:ser>
        <c:ser>
          <c:idx val="1"/>
          <c:order val="1"/>
          <c:tx>
            <c:strRef>
              <c:f>WASH!$L$137</c:f>
              <c:strCache>
                <c:ptCount val="1"/>
                <c:pt idx="0">
                  <c:v>Yes, inside the shelter</c:v>
                </c:pt>
              </c:strCache>
            </c:strRef>
          </c:tx>
          <c:spPr>
            <a:solidFill>
              <a:srgbClr val="65B63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WASH!$M$135:$Q$135</c:f>
              <c:strCache>
                <c:ptCount val="5"/>
                <c:pt idx="0">
                  <c:v>Girls aged 0-5 years</c:v>
                </c:pt>
                <c:pt idx="1">
                  <c:v>Girls 6 - 12 years</c:v>
                </c:pt>
                <c:pt idx="2">
                  <c:v>Girls 13 - 18 years</c:v>
                </c:pt>
                <c:pt idx="3">
                  <c:v>Women (18-49) years</c:v>
                </c:pt>
                <c:pt idx="4">
                  <c:v>Women (50+)</c:v>
                </c:pt>
              </c:strCache>
            </c:strRef>
          </c:cat>
          <c:val>
            <c:numRef>
              <c:f>WASH!$M$137:$Q$137</c:f>
              <c:numCache>
                <c:formatCode>0%</c:formatCode>
                <c:ptCount val="5"/>
                <c:pt idx="0">
                  <c:v>0.14039125431530494</c:v>
                </c:pt>
                <c:pt idx="1">
                  <c:v>0.13844515441959532</c:v>
                </c:pt>
                <c:pt idx="2">
                  <c:v>0.1721311475409836</c:v>
                </c:pt>
                <c:pt idx="3">
                  <c:v>0.16123778501628663</c:v>
                </c:pt>
                <c:pt idx="4">
                  <c:v>0.294811320754717</c:v>
                </c:pt>
              </c:numCache>
            </c:numRef>
          </c:val>
          <c:extLst>
            <c:ext xmlns:c16="http://schemas.microsoft.com/office/drawing/2014/chart" uri="{C3380CC4-5D6E-409C-BE32-E72D297353CC}">
              <c16:uniqueId val="{00000001-6FC0-497C-AC40-9B85F0591232}"/>
            </c:ext>
          </c:extLst>
        </c:ser>
        <c:ser>
          <c:idx val="2"/>
          <c:order val="2"/>
          <c:tx>
            <c:strRef>
              <c:f>WASH!$L$138</c:f>
              <c:strCache>
                <c:ptCount val="1"/>
                <c:pt idx="0">
                  <c:v>Yes, outside the shelter (communal or shared latrines)</c:v>
                </c:pt>
              </c:strCache>
            </c:strRef>
          </c:tx>
          <c:spPr>
            <a:solidFill>
              <a:srgbClr val="C1E2AC"/>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WASH!$M$135:$Q$135</c:f>
              <c:strCache>
                <c:ptCount val="5"/>
                <c:pt idx="0">
                  <c:v>Girls aged 0-5 years</c:v>
                </c:pt>
                <c:pt idx="1">
                  <c:v>Girls 6 - 12 years</c:v>
                </c:pt>
                <c:pt idx="2">
                  <c:v>Girls 13 - 18 years</c:v>
                </c:pt>
                <c:pt idx="3">
                  <c:v>Women (18-49) years</c:v>
                </c:pt>
                <c:pt idx="4">
                  <c:v>Women (50+)</c:v>
                </c:pt>
              </c:strCache>
            </c:strRef>
          </c:cat>
          <c:val>
            <c:numRef>
              <c:f>WASH!$M$138:$Q$138</c:f>
              <c:numCache>
                <c:formatCode>0%</c:formatCode>
                <c:ptCount val="5"/>
                <c:pt idx="0">
                  <c:v>0.7548906789413119</c:v>
                </c:pt>
                <c:pt idx="1">
                  <c:v>0.75505857294994672</c:v>
                </c:pt>
                <c:pt idx="2">
                  <c:v>0.73114754098360657</c:v>
                </c:pt>
                <c:pt idx="3">
                  <c:v>0.7271986970684039</c:v>
                </c:pt>
                <c:pt idx="4">
                  <c:v>0.58490566037735847</c:v>
                </c:pt>
              </c:numCache>
            </c:numRef>
          </c:val>
          <c:extLst>
            <c:ext xmlns:c16="http://schemas.microsoft.com/office/drawing/2014/chart" uri="{C3380CC4-5D6E-409C-BE32-E72D297353CC}">
              <c16:uniqueId val="{00000002-6FC0-497C-AC40-9B85F0591232}"/>
            </c:ext>
          </c:extLst>
        </c:ser>
        <c:ser>
          <c:idx val="3"/>
          <c:order val="3"/>
          <c:tx>
            <c:strRef>
              <c:f>WASH!$L$139</c:f>
              <c:strCache>
                <c:ptCount val="1"/>
                <c:pt idx="0">
                  <c:v>No response</c:v>
                </c:pt>
              </c:strCache>
            </c:strRef>
          </c:tx>
          <c:spPr>
            <a:solidFill>
              <a:srgbClr val="FFB1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WASH!$M$135:$Q$135</c:f>
              <c:strCache>
                <c:ptCount val="5"/>
                <c:pt idx="0">
                  <c:v>Girls aged 0-5 years</c:v>
                </c:pt>
                <c:pt idx="1">
                  <c:v>Girls 6 - 12 years</c:v>
                </c:pt>
                <c:pt idx="2">
                  <c:v>Girls 13 - 18 years</c:v>
                </c:pt>
                <c:pt idx="3">
                  <c:v>Women (18-49) years</c:v>
                </c:pt>
                <c:pt idx="4">
                  <c:v>Women (50+)</c:v>
                </c:pt>
              </c:strCache>
            </c:strRef>
          </c:cat>
          <c:val>
            <c:numRef>
              <c:f>WASH!$M$139:$Q$139</c:f>
              <c:numCache>
                <c:formatCode>0%</c:formatCode>
                <c:ptCount val="5"/>
                <c:pt idx="0">
                  <c:v>2.3014959723820483E-3</c:v>
                </c:pt>
                <c:pt idx="1">
                  <c:v>5.3248136315228968E-3</c:v>
                </c:pt>
                <c:pt idx="2">
                  <c:v>9.8360655737704927E-3</c:v>
                </c:pt>
                <c:pt idx="3">
                  <c:v>6.5146579804560263E-3</c:v>
                </c:pt>
                <c:pt idx="4">
                  <c:v>1.4150943396226415E-2</c:v>
                </c:pt>
              </c:numCache>
            </c:numRef>
          </c:val>
          <c:extLst>
            <c:ext xmlns:c16="http://schemas.microsoft.com/office/drawing/2014/chart" uri="{C3380CC4-5D6E-409C-BE32-E72D297353CC}">
              <c16:uniqueId val="{00000003-6FC0-497C-AC40-9B85F0591232}"/>
            </c:ext>
          </c:extLst>
        </c:ser>
        <c:dLbls>
          <c:showLegendKey val="0"/>
          <c:showVal val="1"/>
          <c:showCatName val="0"/>
          <c:showSerName val="0"/>
          <c:showPercent val="0"/>
          <c:showBubbleSize val="0"/>
        </c:dLbls>
        <c:gapWidth val="95"/>
        <c:overlap val="100"/>
        <c:axId val="180155535"/>
        <c:axId val="180155863"/>
      </c:barChart>
      <c:catAx>
        <c:axId val="18015553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0155863"/>
        <c:crosses val="autoZero"/>
        <c:auto val="1"/>
        <c:lblAlgn val="ctr"/>
        <c:lblOffset val="100"/>
        <c:noMultiLvlLbl val="0"/>
      </c:catAx>
      <c:valAx>
        <c:axId val="180155863"/>
        <c:scaling>
          <c:orientation val="minMax"/>
          <c:max val="1"/>
        </c:scaling>
        <c:delete val="1"/>
        <c:axPos val="b"/>
        <c:numFmt formatCode="0%" sourceLinked="1"/>
        <c:majorTickMark val="none"/>
        <c:minorTickMark val="none"/>
        <c:tickLblPos val="nextTo"/>
        <c:crossAx val="180155535"/>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NW Returnees % of Women per Age Group and Sanitation Access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stacked"/>
        <c:varyColors val="0"/>
        <c:ser>
          <c:idx val="0"/>
          <c:order val="0"/>
          <c:tx>
            <c:strRef>
              <c:f>WASH!$L$155</c:f>
              <c:strCache>
                <c:ptCount val="1"/>
                <c:pt idx="0">
                  <c:v>No, open air</c:v>
                </c:pt>
              </c:strCache>
            </c:strRef>
          </c:tx>
          <c:spPr>
            <a:solidFill>
              <a:srgbClr val="FC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WASH!$M$154:$Q$154</c:f>
              <c:strCache>
                <c:ptCount val="5"/>
                <c:pt idx="0">
                  <c:v>Girls aged 0-5 years </c:v>
                </c:pt>
                <c:pt idx="1">
                  <c:v>Girls 6 - 12 years</c:v>
                </c:pt>
                <c:pt idx="2">
                  <c:v>Girls 13 - 18 years</c:v>
                </c:pt>
                <c:pt idx="3">
                  <c:v>Women (18-49) years</c:v>
                </c:pt>
                <c:pt idx="4">
                  <c:v>Women (50+)</c:v>
                </c:pt>
              </c:strCache>
            </c:strRef>
          </c:cat>
          <c:val>
            <c:numRef>
              <c:f>WASH!$M$155:$Q$155</c:f>
              <c:numCache>
                <c:formatCode>0%</c:formatCode>
                <c:ptCount val="5"/>
                <c:pt idx="0">
                  <c:v>8.1879194630872482E-2</c:v>
                </c:pt>
                <c:pt idx="1">
                  <c:v>5.9859154929577461E-2</c:v>
                </c:pt>
                <c:pt idx="2">
                  <c:v>4.8850574712643681E-2</c:v>
                </c:pt>
                <c:pt idx="3">
                  <c:v>7.1546052631578941E-2</c:v>
                </c:pt>
                <c:pt idx="4">
                  <c:v>7.8694817658349334E-2</c:v>
                </c:pt>
              </c:numCache>
            </c:numRef>
          </c:val>
          <c:extLst>
            <c:ext xmlns:c16="http://schemas.microsoft.com/office/drawing/2014/chart" uri="{C3380CC4-5D6E-409C-BE32-E72D297353CC}">
              <c16:uniqueId val="{00000000-6710-4314-ACD6-8B86F998AD75}"/>
            </c:ext>
          </c:extLst>
        </c:ser>
        <c:ser>
          <c:idx val="1"/>
          <c:order val="1"/>
          <c:tx>
            <c:strRef>
              <c:f>WASH!$L$156</c:f>
              <c:strCache>
                <c:ptCount val="1"/>
                <c:pt idx="0">
                  <c:v>Yes, inside the shelter</c:v>
                </c:pt>
              </c:strCache>
            </c:strRef>
          </c:tx>
          <c:spPr>
            <a:solidFill>
              <a:srgbClr val="65B63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WASH!$M$154:$Q$154</c:f>
              <c:strCache>
                <c:ptCount val="5"/>
                <c:pt idx="0">
                  <c:v>Girls aged 0-5 years </c:v>
                </c:pt>
                <c:pt idx="1">
                  <c:v>Girls 6 - 12 years</c:v>
                </c:pt>
                <c:pt idx="2">
                  <c:v>Girls 13 - 18 years</c:v>
                </c:pt>
                <c:pt idx="3">
                  <c:v>Women (18-49) years</c:v>
                </c:pt>
                <c:pt idx="4">
                  <c:v>Women (50+)</c:v>
                </c:pt>
              </c:strCache>
            </c:strRef>
          </c:cat>
          <c:val>
            <c:numRef>
              <c:f>WASH!$M$156:$Q$156</c:f>
              <c:numCache>
                <c:formatCode>0%</c:formatCode>
                <c:ptCount val="5"/>
                <c:pt idx="0">
                  <c:v>0.20671140939597316</c:v>
                </c:pt>
                <c:pt idx="1">
                  <c:v>0.23708920187793428</c:v>
                </c:pt>
                <c:pt idx="2">
                  <c:v>0.22701149425287356</c:v>
                </c:pt>
                <c:pt idx="3">
                  <c:v>0.21217105263157895</c:v>
                </c:pt>
                <c:pt idx="4">
                  <c:v>0.20537428023032631</c:v>
                </c:pt>
              </c:numCache>
            </c:numRef>
          </c:val>
          <c:extLst>
            <c:ext xmlns:c16="http://schemas.microsoft.com/office/drawing/2014/chart" uri="{C3380CC4-5D6E-409C-BE32-E72D297353CC}">
              <c16:uniqueId val="{00000001-6710-4314-ACD6-8B86F998AD75}"/>
            </c:ext>
          </c:extLst>
        </c:ser>
        <c:ser>
          <c:idx val="2"/>
          <c:order val="2"/>
          <c:tx>
            <c:strRef>
              <c:f>WASH!$L$157</c:f>
              <c:strCache>
                <c:ptCount val="1"/>
                <c:pt idx="0">
                  <c:v>Yes, outside the shelter (communal or shared latrines)</c:v>
                </c:pt>
              </c:strCache>
            </c:strRef>
          </c:tx>
          <c:spPr>
            <a:solidFill>
              <a:srgbClr val="C1E2AC"/>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WASH!$M$154:$Q$154</c:f>
              <c:strCache>
                <c:ptCount val="5"/>
                <c:pt idx="0">
                  <c:v>Girls aged 0-5 years </c:v>
                </c:pt>
                <c:pt idx="1">
                  <c:v>Girls 6 - 12 years</c:v>
                </c:pt>
                <c:pt idx="2">
                  <c:v>Girls 13 - 18 years</c:v>
                </c:pt>
                <c:pt idx="3">
                  <c:v>Women (18-49) years</c:v>
                </c:pt>
                <c:pt idx="4">
                  <c:v>Women (50+)</c:v>
                </c:pt>
              </c:strCache>
            </c:strRef>
          </c:cat>
          <c:val>
            <c:numRef>
              <c:f>WASH!$M$157:$Q$157</c:f>
              <c:numCache>
                <c:formatCode>0%</c:formatCode>
                <c:ptCount val="5"/>
                <c:pt idx="0">
                  <c:v>0.69664429530201344</c:v>
                </c:pt>
                <c:pt idx="1">
                  <c:v>0.68309859154929575</c:v>
                </c:pt>
                <c:pt idx="2">
                  <c:v>0.70977011494252873</c:v>
                </c:pt>
                <c:pt idx="3">
                  <c:v>0.70148026315789469</c:v>
                </c:pt>
                <c:pt idx="4">
                  <c:v>0.71017274472168901</c:v>
                </c:pt>
              </c:numCache>
            </c:numRef>
          </c:val>
          <c:extLst>
            <c:ext xmlns:c16="http://schemas.microsoft.com/office/drawing/2014/chart" uri="{C3380CC4-5D6E-409C-BE32-E72D297353CC}">
              <c16:uniqueId val="{00000002-6710-4314-ACD6-8B86F998AD75}"/>
            </c:ext>
          </c:extLst>
        </c:ser>
        <c:ser>
          <c:idx val="3"/>
          <c:order val="3"/>
          <c:tx>
            <c:strRef>
              <c:f>WASH!$L$158</c:f>
              <c:strCache>
                <c:ptCount val="1"/>
                <c:pt idx="0">
                  <c:v>(blank)</c:v>
                </c:pt>
              </c:strCache>
            </c:strRef>
          </c:tx>
          <c:spPr>
            <a:solidFill>
              <a:srgbClr val="FFB1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WASH!$M$154:$Q$154</c:f>
              <c:strCache>
                <c:ptCount val="5"/>
                <c:pt idx="0">
                  <c:v>Girls aged 0-5 years </c:v>
                </c:pt>
                <c:pt idx="1">
                  <c:v>Girls 6 - 12 years</c:v>
                </c:pt>
                <c:pt idx="2">
                  <c:v>Girls 13 - 18 years</c:v>
                </c:pt>
                <c:pt idx="3">
                  <c:v>Women (18-49) years</c:v>
                </c:pt>
                <c:pt idx="4">
                  <c:v>Women (50+)</c:v>
                </c:pt>
              </c:strCache>
            </c:strRef>
          </c:cat>
          <c:val>
            <c:numRef>
              <c:f>WASH!$M$158:$Q$158</c:f>
              <c:numCache>
                <c:formatCode>0%</c:formatCode>
                <c:ptCount val="5"/>
                <c:pt idx="0">
                  <c:v>1.4765100671140939E-2</c:v>
                </c:pt>
                <c:pt idx="1">
                  <c:v>1.9953051643192488E-2</c:v>
                </c:pt>
                <c:pt idx="2">
                  <c:v>1.4367816091954023E-2</c:v>
                </c:pt>
                <c:pt idx="3">
                  <c:v>1.4802631578947368E-2</c:v>
                </c:pt>
                <c:pt idx="4">
                  <c:v>5.7581573896353169E-3</c:v>
                </c:pt>
              </c:numCache>
            </c:numRef>
          </c:val>
          <c:extLst>
            <c:ext xmlns:c16="http://schemas.microsoft.com/office/drawing/2014/chart" uri="{C3380CC4-5D6E-409C-BE32-E72D297353CC}">
              <c16:uniqueId val="{00000003-6710-4314-ACD6-8B86F998AD75}"/>
            </c:ext>
          </c:extLst>
        </c:ser>
        <c:dLbls>
          <c:showLegendKey val="0"/>
          <c:showVal val="1"/>
          <c:showCatName val="0"/>
          <c:showSerName val="0"/>
          <c:showPercent val="0"/>
          <c:showBubbleSize val="0"/>
        </c:dLbls>
        <c:gapWidth val="95"/>
        <c:overlap val="100"/>
        <c:axId val="96656527"/>
        <c:axId val="96651935"/>
      </c:barChart>
      <c:catAx>
        <c:axId val="9665652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6651935"/>
        <c:crosses val="autoZero"/>
        <c:auto val="1"/>
        <c:lblAlgn val="ctr"/>
        <c:lblOffset val="100"/>
        <c:noMultiLvlLbl val="0"/>
      </c:catAx>
      <c:valAx>
        <c:axId val="96651935"/>
        <c:scaling>
          <c:orientation val="minMax"/>
        </c:scaling>
        <c:delete val="1"/>
        <c:axPos val="b"/>
        <c:numFmt formatCode="0%" sourceLinked="1"/>
        <c:majorTickMark val="none"/>
        <c:minorTickMark val="none"/>
        <c:tickLblPos val="nextTo"/>
        <c:crossAx val="96656527"/>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NW Non-Displaced % of Women Per Age Group and</a:t>
            </a:r>
            <a:r>
              <a:rPr lang="en-GB" baseline="0"/>
              <a:t> Sanitation Access</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stacked"/>
        <c:varyColors val="0"/>
        <c:ser>
          <c:idx val="0"/>
          <c:order val="0"/>
          <c:tx>
            <c:strRef>
              <c:f>WASH!$L$188</c:f>
              <c:strCache>
                <c:ptCount val="1"/>
                <c:pt idx="0">
                  <c:v>No, open air</c:v>
                </c:pt>
              </c:strCache>
            </c:strRef>
          </c:tx>
          <c:spPr>
            <a:solidFill>
              <a:srgbClr val="FC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WASH!$M$187:$Q$187</c:f>
              <c:strCache>
                <c:ptCount val="5"/>
                <c:pt idx="0">
                  <c:v>Girls aged 0-5 years</c:v>
                </c:pt>
                <c:pt idx="1">
                  <c:v>Girls 6 - 12 years</c:v>
                </c:pt>
                <c:pt idx="2">
                  <c:v>Girls 13 - 18 years</c:v>
                </c:pt>
                <c:pt idx="3">
                  <c:v>Women (18-49) years</c:v>
                </c:pt>
                <c:pt idx="4">
                  <c:v>Women (50+)</c:v>
                </c:pt>
              </c:strCache>
            </c:strRef>
          </c:cat>
          <c:val>
            <c:numRef>
              <c:f>WASH!$M$188:$Q$188</c:f>
              <c:numCache>
                <c:formatCode>0%</c:formatCode>
                <c:ptCount val="5"/>
                <c:pt idx="0">
                  <c:v>0.24113475177304963</c:v>
                </c:pt>
                <c:pt idx="1">
                  <c:v>0.21172638436482086</c:v>
                </c:pt>
                <c:pt idx="2">
                  <c:v>0.2</c:v>
                </c:pt>
                <c:pt idx="3">
                  <c:v>0.18292682926829268</c:v>
                </c:pt>
                <c:pt idx="4">
                  <c:v>0.17647058823529413</c:v>
                </c:pt>
              </c:numCache>
            </c:numRef>
          </c:val>
          <c:extLst>
            <c:ext xmlns:c16="http://schemas.microsoft.com/office/drawing/2014/chart" uri="{C3380CC4-5D6E-409C-BE32-E72D297353CC}">
              <c16:uniqueId val="{00000000-01FE-4923-A5BA-01B4DFF36898}"/>
            </c:ext>
          </c:extLst>
        </c:ser>
        <c:ser>
          <c:idx val="1"/>
          <c:order val="1"/>
          <c:tx>
            <c:strRef>
              <c:f>WASH!$L$189</c:f>
              <c:strCache>
                <c:ptCount val="1"/>
                <c:pt idx="0">
                  <c:v>Yes, inside the shelter</c:v>
                </c:pt>
              </c:strCache>
            </c:strRef>
          </c:tx>
          <c:spPr>
            <a:solidFill>
              <a:srgbClr val="65B63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WASH!$M$187:$Q$187</c:f>
              <c:strCache>
                <c:ptCount val="5"/>
                <c:pt idx="0">
                  <c:v>Girls aged 0-5 years</c:v>
                </c:pt>
                <c:pt idx="1">
                  <c:v>Girls 6 - 12 years</c:v>
                </c:pt>
                <c:pt idx="2">
                  <c:v>Girls 13 - 18 years</c:v>
                </c:pt>
                <c:pt idx="3">
                  <c:v>Women (18-49) years</c:v>
                </c:pt>
                <c:pt idx="4">
                  <c:v>Women (50+)</c:v>
                </c:pt>
              </c:strCache>
            </c:strRef>
          </c:cat>
          <c:val>
            <c:numRef>
              <c:f>WASH!$M$189:$Q$189</c:f>
              <c:numCache>
                <c:formatCode>0%</c:formatCode>
                <c:ptCount val="5"/>
                <c:pt idx="0">
                  <c:v>0.16312056737588654</c:v>
                </c:pt>
                <c:pt idx="1">
                  <c:v>0.18566775244299674</c:v>
                </c:pt>
                <c:pt idx="2">
                  <c:v>0.17272727272727273</c:v>
                </c:pt>
                <c:pt idx="3">
                  <c:v>0.18780487804878049</c:v>
                </c:pt>
                <c:pt idx="4">
                  <c:v>0.23529411764705882</c:v>
                </c:pt>
              </c:numCache>
            </c:numRef>
          </c:val>
          <c:extLst>
            <c:ext xmlns:c16="http://schemas.microsoft.com/office/drawing/2014/chart" uri="{C3380CC4-5D6E-409C-BE32-E72D297353CC}">
              <c16:uniqueId val="{00000001-01FE-4923-A5BA-01B4DFF36898}"/>
            </c:ext>
          </c:extLst>
        </c:ser>
        <c:ser>
          <c:idx val="2"/>
          <c:order val="2"/>
          <c:tx>
            <c:strRef>
              <c:f>WASH!$L$190</c:f>
              <c:strCache>
                <c:ptCount val="1"/>
                <c:pt idx="0">
                  <c:v>Yes, outside the shelter (communal or shared latrines)</c:v>
                </c:pt>
              </c:strCache>
            </c:strRef>
          </c:tx>
          <c:spPr>
            <a:solidFill>
              <a:srgbClr val="C1E2AC"/>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WASH!$M$187:$Q$187</c:f>
              <c:strCache>
                <c:ptCount val="5"/>
                <c:pt idx="0">
                  <c:v>Girls aged 0-5 years</c:v>
                </c:pt>
                <c:pt idx="1">
                  <c:v>Girls 6 - 12 years</c:v>
                </c:pt>
                <c:pt idx="2">
                  <c:v>Girls 13 - 18 years</c:v>
                </c:pt>
                <c:pt idx="3">
                  <c:v>Women (18-49) years</c:v>
                </c:pt>
                <c:pt idx="4">
                  <c:v>Women (50+)</c:v>
                </c:pt>
              </c:strCache>
            </c:strRef>
          </c:cat>
          <c:val>
            <c:numRef>
              <c:f>WASH!$M$190:$Q$190</c:f>
              <c:numCache>
                <c:formatCode>0%</c:formatCode>
                <c:ptCount val="5"/>
                <c:pt idx="0">
                  <c:v>0.5957446808510638</c:v>
                </c:pt>
                <c:pt idx="1">
                  <c:v>0.60260586319218246</c:v>
                </c:pt>
                <c:pt idx="2">
                  <c:v>0.62727272727272732</c:v>
                </c:pt>
                <c:pt idx="3">
                  <c:v>0.62682926829268293</c:v>
                </c:pt>
                <c:pt idx="4">
                  <c:v>0.57647058823529407</c:v>
                </c:pt>
              </c:numCache>
            </c:numRef>
          </c:val>
          <c:extLst>
            <c:ext xmlns:c16="http://schemas.microsoft.com/office/drawing/2014/chart" uri="{C3380CC4-5D6E-409C-BE32-E72D297353CC}">
              <c16:uniqueId val="{00000002-01FE-4923-A5BA-01B4DFF36898}"/>
            </c:ext>
          </c:extLst>
        </c:ser>
        <c:ser>
          <c:idx val="3"/>
          <c:order val="3"/>
          <c:tx>
            <c:strRef>
              <c:f>WASH!$L$191</c:f>
              <c:strCache>
                <c:ptCount val="1"/>
                <c:pt idx="0">
                  <c:v>No Response</c:v>
                </c:pt>
              </c:strCache>
            </c:strRef>
          </c:tx>
          <c:spPr>
            <a:solidFill>
              <a:srgbClr val="FFB1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WASH!$M$187:$Q$187</c:f>
              <c:strCache>
                <c:ptCount val="5"/>
                <c:pt idx="0">
                  <c:v>Girls aged 0-5 years</c:v>
                </c:pt>
                <c:pt idx="1">
                  <c:v>Girls 6 - 12 years</c:v>
                </c:pt>
                <c:pt idx="2">
                  <c:v>Girls 13 - 18 years</c:v>
                </c:pt>
                <c:pt idx="3">
                  <c:v>Women (18-49) years</c:v>
                </c:pt>
                <c:pt idx="4">
                  <c:v>Women (50+)</c:v>
                </c:pt>
              </c:strCache>
            </c:strRef>
          </c:cat>
          <c:val>
            <c:numRef>
              <c:f>WASH!$M$191:$Q$191</c:f>
              <c:numCache>
                <c:formatCode>0%</c:formatCode>
                <c:ptCount val="5"/>
                <c:pt idx="0">
                  <c:v>0</c:v>
                </c:pt>
                <c:pt idx="1">
                  <c:v>0</c:v>
                </c:pt>
                <c:pt idx="2">
                  <c:v>0</c:v>
                </c:pt>
                <c:pt idx="3">
                  <c:v>2.4390243902439024E-3</c:v>
                </c:pt>
                <c:pt idx="4">
                  <c:v>1.1764705882352941E-2</c:v>
                </c:pt>
              </c:numCache>
            </c:numRef>
          </c:val>
          <c:extLst>
            <c:ext xmlns:c16="http://schemas.microsoft.com/office/drawing/2014/chart" uri="{C3380CC4-5D6E-409C-BE32-E72D297353CC}">
              <c16:uniqueId val="{00000003-01FE-4923-A5BA-01B4DFF36898}"/>
            </c:ext>
          </c:extLst>
        </c:ser>
        <c:dLbls>
          <c:dLblPos val="ctr"/>
          <c:showLegendKey val="0"/>
          <c:showVal val="1"/>
          <c:showCatName val="0"/>
          <c:showSerName val="0"/>
          <c:showPercent val="0"/>
          <c:showBubbleSize val="0"/>
        </c:dLbls>
        <c:gapWidth val="150"/>
        <c:overlap val="100"/>
        <c:axId val="3100287"/>
        <c:axId val="3101599"/>
      </c:barChart>
      <c:catAx>
        <c:axId val="310028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01599"/>
        <c:crosses val="autoZero"/>
        <c:auto val="1"/>
        <c:lblAlgn val="ctr"/>
        <c:lblOffset val="100"/>
        <c:noMultiLvlLbl val="0"/>
      </c:catAx>
      <c:valAx>
        <c:axId val="3101599"/>
        <c:scaling>
          <c:orientation val="minMax"/>
          <c:max val="1"/>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0028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SW IDPs</a:t>
            </a:r>
            <a:r>
              <a:rPr lang="en-GB" baseline="0"/>
              <a:t> % of Women Per Age Group and Sanitation Access </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percentStacked"/>
        <c:varyColors val="0"/>
        <c:ser>
          <c:idx val="0"/>
          <c:order val="0"/>
          <c:tx>
            <c:strRef>
              <c:f>WASH!$L$221</c:f>
              <c:strCache>
                <c:ptCount val="1"/>
                <c:pt idx="0">
                  <c:v>No, open air</c:v>
                </c:pt>
              </c:strCache>
            </c:strRef>
          </c:tx>
          <c:spPr>
            <a:solidFill>
              <a:srgbClr val="FC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WASH!$M$220:$Q$220</c:f>
              <c:strCache>
                <c:ptCount val="5"/>
                <c:pt idx="0">
                  <c:v>Girls aged 0-5 years</c:v>
                </c:pt>
                <c:pt idx="1">
                  <c:v>Girls 6 - 12 years</c:v>
                </c:pt>
                <c:pt idx="2">
                  <c:v>Girls 13 - 18 years</c:v>
                </c:pt>
                <c:pt idx="3">
                  <c:v>Women (18-49) years</c:v>
                </c:pt>
                <c:pt idx="4">
                  <c:v>Women (50+)</c:v>
                </c:pt>
              </c:strCache>
            </c:strRef>
          </c:cat>
          <c:val>
            <c:numRef>
              <c:f>WASH!$M$221:$Q$221</c:f>
              <c:numCache>
                <c:formatCode>0%</c:formatCode>
                <c:ptCount val="5"/>
                <c:pt idx="0">
                  <c:v>0.47629796839729122</c:v>
                </c:pt>
                <c:pt idx="1">
                  <c:v>0.47013977128335449</c:v>
                </c:pt>
                <c:pt idx="2">
                  <c:v>0.50422535211267605</c:v>
                </c:pt>
                <c:pt idx="3">
                  <c:v>0.45685279187817257</c:v>
                </c:pt>
                <c:pt idx="4">
                  <c:v>0.34062500000000001</c:v>
                </c:pt>
              </c:numCache>
            </c:numRef>
          </c:val>
          <c:extLst>
            <c:ext xmlns:c16="http://schemas.microsoft.com/office/drawing/2014/chart" uri="{C3380CC4-5D6E-409C-BE32-E72D297353CC}">
              <c16:uniqueId val="{00000000-C29F-4E9C-805E-8B58F6D2AF38}"/>
            </c:ext>
          </c:extLst>
        </c:ser>
        <c:ser>
          <c:idx val="1"/>
          <c:order val="1"/>
          <c:tx>
            <c:strRef>
              <c:f>WASH!$L$222</c:f>
              <c:strCache>
                <c:ptCount val="1"/>
                <c:pt idx="0">
                  <c:v>Yes, inside the shelter</c:v>
                </c:pt>
              </c:strCache>
            </c:strRef>
          </c:tx>
          <c:spPr>
            <a:solidFill>
              <a:srgbClr val="65B63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WASH!$M$220:$Q$220</c:f>
              <c:strCache>
                <c:ptCount val="5"/>
                <c:pt idx="0">
                  <c:v>Girls aged 0-5 years</c:v>
                </c:pt>
                <c:pt idx="1">
                  <c:v>Girls 6 - 12 years</c:v>
                </c:pt>
                <c:pt idx="2">
                  <c:v>Girls 13 - 18 years</c:v>
                </c:pt>
                <c:pt idx="3">
                  <c:v>Women (18-49) years</c:v>
                </c:pt>
                <c:pt idx="4">
                  <c:v>Women (50+)</c:v>
                </c:pt>
              </c:strCache>
            </c:strRef>
          </c:cat>
          <c:val>
            <c:numRef>
              <c:f>WASH!$M$222:$Q$222</c:f>
              <c:numCache>
                <c:formatCode>0%</c:formatCode>
                <c:ptCount val="5"/>
                <c:pt idx="0">
                  <c:v>3.160270880361174E-2</c:v>
                </c:pt>
                <c:pt idx="1">
                  <c:v>4.5743329097839895E-2</c:v>
                </c:pt>
                <c:pt idx="2">
                  <c:v>3.3802816901408447E-2</c:v>
                </c:pt>
                <c:pt idx="3">
                  <c:v>3.4686971235194583E-2</c:v>
                </c:pt>
                <c:pt idx="4">
                  <c:v>3.1250000000000002E-3</c:v>
                </c:pt>
              </c:numCache>
            </c:numRef>
          </c:val>
          <c:extLst>
            <c:ext xmlns:c16="http://schemas.microsoft.com/office/drawing/2014/chart" uri="{C3380CC4-5D6E-409C-BE32-E72D297353CC}">
              <c16:uniqueId val="{00000001-C29F-4E9C-805E-8B58F6D2AF38}"/>
            </c:ext>
          </c:extLst>
        </c:ser>
        <c:ser>
          <c:idx val="2"/>
          <c:order val="2"/>
          <c:tx>
            <c:strRef>
              <c:f>WASH!$L$223</c:f>
              <c:strCache>
                <c:ptCount val="1"/>
                <c:pt idx="0">
                  <c:v>Yes, outside the shelter (communal or shared latrines)</c:v>
                </c:pt>
              </c:strCache>
            </c:strRef>
          </c:tx>
          <c:spPr>
            <a:solidFill>
              <a:srgbClr val="C1E2AC"/>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WASH!$M$220:$Q$220</c:f>
              <c:strCache>
                <c:ptCount val="5"/>
                <c:pt idx="0">
                  <c:v>Girls aged 0-5 years</c:v>
                </c:pt>
                <c:pt idx="1">
                  <c:v>Girls 6 - 12 years</c:v>
                </c:pt>
                <c:pt idx="2">
                  <c:v>Girls 13 - 18 years</c:v>
                </c:pt>
                <c:pt idx="3">
                  <c:v>Women (18-49) years</c:v>
                </c:pt>
                <c:pt idx="4">
                  <c:v>Women (50+)</c:v>
                </c:pt>
              </c:strCache>
            </c:strRef>
          </c:cat>
          <c:val>
            <c:numRef>
              <c:f>WASH!$M$223:$Q$223</c:f>
              <c:numCache>
                <c:formatCode>0%</c:formatCode>
                <c:ptCount val="5"/>
                <c:pt idx="0">
                  <c:v>0.48758465011286684</c:v>
                </c:pt>
                <c:pt idx="1">
                  <c:v>0.48284625158831002</c:v>
                </c:pt>
                <c:pt idx="2">
                  <c:v>0.46056338028169014</c:v>
                </c:pt>
                <c:pt idx="3">
                  <c:v>0.50761421319796951</c:v>
                </c:pt>
                <c:pt idx="4">
                  <c:v>0.65625</c:v>
                </c:pt>
              </c:numCache>
            </c:numRef>
          </c:val>
          <c:extLst>
            <c:ext xmlns:c16="http://schemas.microsoft.com/office/drawing/2014/chart" uri="{C3380CC4-5D6E-409C-BE32-E72D297353CC}">
              <c16:uniqueId val="{00000002-C29F-4E9C-805E-8B58F6D2AF38}"/>
            </c:ext>
          </c:extLst>
        </c:ser>
        <c:ser>
          <c:idx val="3"/>
          <c:order val="3"/>
          <c:tx>
            <c:strRef>
              <c:f>WASH!$L$224</c:f>
              <c:strCache>
                <c:ptCount val="1"/>
                <c:pt idx="0">
                  <c:v>(blank)</c:v>
                </c:pt>
              </c:strCache>
            </c:strRef>
          </c:tx>
          <c:spPr>
            <a:solidFill>
              <a:srgbClr val="FFB1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WASH!$M$220:$Q$220</c:f>
              <c:strCache>
                <c:ptCount val="5"/>
                <c:pt idx="0">
                  <c:v>Girls aged 0-5 years</c:v>
                </c:pt>
                <c:pt idx="1">
                  <c:v>Girls 6 - 12 years</c:v>
                </c:pt>
                <c:pt idx="2">
                  <c:v>Girls 13 - 18 years</c:v>
                </c:pt>
                <c:pt idx="3">
                  <c:v>Women (18-49) years</c:v>
                </c:pt>
                <c:pt idx="4">
                  <c:v>Women (50+)</c:v>
                </c:pt>
              </c:strCache>
            </c:strRef>
          </c:cat>
          <c:val>
            <c:numRef>
              <c:f>WASH!$M$224:$Q$224</c:f>
              <c:numCache>
                <c:formatCode>0%</c:formatCode>
                <c:ptCount val="5"/>
                <c:pt idx="0">
                  <c:v>4.5146726862302479E-3</c:v>
                </c:pt>
                <c:pt idx="1">
                  <c:v>1.2706480304955528E-3</c:v>
                </c:pt>
                <c:pt idx="2">
                  <c:v>1.4084507042253522E-3</c:v>
                </c:pt>
                <c:pt idx="3">
                  <c:v>8.4602368866328254E-4</c:v>
                </c:pt>
                <c:pt idx="4">
                  <c:v>0</c:v>
                </c:pt>
              </c:numCache>
            </c:numRef>
          </c:val>
          <c:extLst>
            <c:ext xmlns:c16="http://schemas.microsoft.com/office/drawing/2014/chart" uri="{C3380CC4-5D6E-409C-BE32-E72D297353CC}">
              <c16:uniqueId val="{00000003-C29F-4E9C-805E-8B58F6D2AF38}"/>
            </c:ext>
          </c:extLst>
        </c:ser>
        <c:dLbls>
          <c:showLegendKey val="0"/>
          <c:showVal val="1"/>
          <c:showCatName val="0"/>
          <c:showSerName val="0"/>
          <c:showPercent val="0"/>
          <c:showBubbleSize val="0"/>
        </c:dLbls>
        <c:gapWidth val="95"/>
        <c:overlap val="100"/>
        <c:axId val="164369743"/>
        <c:axId val="164364823"/>
      </c:barChart>
      <c:catAx>
        <c:axId val="16436974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4364823"/>
        <c:crosses val="autoZero"/>
        <c:auto val="1"/>
        <c:lblAlgn val="ctr"/>
        <c:lblOffset val="100"/>
        <c:noMultiLvlLbl val="0"/>
      </c:catAx>
      <c:valAx>
        <c:axId val="164364823"/>
        <c:scaling>
          <c:orientation val="minMax"/>
        </c:scaling>
        <c:delete val="1"/>
        <c:axPos val="b"/>
        <c:numFmt formatCode="0%" sourceLinked="1"/>
        <c:majorTickMark val="none"/>
        <c:minorTickMark val="none"/>
        <c:tickLblPos val="nextTo"/>
        <c:crossAx val="164369743"/>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SW Non Displaced Women</a:t>
            </a:r>
            <a:r>
              <a:rPr lang="en-GB" baseline="0"/>
              <a:t> Per Age Group and type of Sanitation Access</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stacked"/>
        <c:varyColors val="0"/>
        <c:ser>
          <c:idx val="0"/>
          <c:order val="0"/>
          <c:tx>
            <c:strRef>
              <c:f>WASH!$L$253</c:f>
              <c:strCache>
                <c:ptCount val="1"/>
                <c:pt idx="0">
                  <c:v>No, open air</c:v>
                </c:pt>
              </c:strCache>
            </c:strRef>
          </c:tx>
          <c:spPr>
            <a:solidFill>
              <a:srgbClr val="FC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WASH!$M$252:$Q$252</c:f>
              <c:strCache>
                <c:ptCount val="5"/>
                <c:pt idx="0">
                  <c:v>Girls aged 0-5 years</c:v>
                </c:pt>
                <c:pt idx="1">
                  <c:v>Girls 6 - 12 years</c:v>
                </c:pt>
                <c:pt idx="2">
                  <c:v>Girls 13 - 18 years</c:v>
                </c:pt>
                <c:pt idx="3">
                  <c:v>Women (18-49) years</c:v>
                </c:pt>
                <c:pt idx="4">
                  <c:v>Women (50+)</c:v>
                </c:pt>
              </c:strCache>
            </c:strRef>
          </c:cat>
          <c:val>
            <c:numRef>
              <c:f>WASH!$M$253:$Q$253</c:f>
              <c:numCache>
                <c:formatCode>0%</c:formatCode>
                <c:ptCount val="5"/>
                <c:pt idx="0">
                  <c:v>0.4</c:v>
                </c:pt>
                <c:pt idx="1">
                  <c:v>0.3404977375565611</c:v>
                </c:pt>
                <c:pt idx="2">
                  <c:v>0.36090225563909772</c:v>
                </c:pt>
                <c:pt idx="3">
                  <c:v>0.37186311787072246</c:v>
                </c:pt>
                <c:pt idx="4">
                  <c:v>0.35680751173708919</c:v>
                </c:pt>
              </c:numCache>
            </c:numRef>
          </c:val>
          <c:extLst>
            <c:ext xmlns:c16="http://schemas.microsoft.com/office/drawing/2014/chart" uri="{C3380CC4-5D6E-409C-BE32-E72D297353CC}">
              <c16:uniqueId val="{00000000-64DE-4596-BE85-B13D84E57ECB}"/>
            </c:ext>
          </c:extLst>
        </c:ser>
        <c:ser>
          <c:idx val="1"/>
          <c:order val="1"/>
          <c:tx>
            <c:strRef>
              <c:f>WASH!$L$254</c:f>
              <c:strCache>
                <c:ptCount val="1"/>
                <c:pt idx="0">
                  <c:v>Yes, inside the shelter</c:v>
                </c:pt>
              </c:strCache>
            </c:strRef>
          </c:tx>
          <c:spPr>
            <a:solidFill>
              <a:srgbClr val="65B63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WASH!$M$252:$Q$252</c:f>
              <c:strCache>
                <c:ptCount val="5"/>
                <c:pt idx="0">
                  <c:v>Girls aged 0-5 years</c:v>
                </c:pt>
                <c:pt idx="1">
                  <c:v>Girls 6 - 12 years</c:v>
                </c:pt>
                <c:pt idx="2">
                  <c:v>Girls 13 - 18 years</c:v>
                </c:pt>
                <c:pt idx="3">
                  <c:v>Women (18-49) years</c:v>
                </c:pt>
                <c:pt idx="4">
                  <c:v>Women (50+)</c:v>
                </c:pt>
              </c:strCache>
            </c:strRef>
          </c:cat>
          <c:val>
            <c:numRef>
              <c:f>WASH!$M$254:$Q$254</c:f>
              <c:numCache>
                <c:formatCode>0%</c:formatCode>
                <c:ptCount val="5"/>
                <c:pt idx="0">
                  <c:v>5.5319148936170209E-2</c:v>
                </c:pt>
                <c:pt idx="1">
                  <c:v>8.8235294117647065E-2</c:v>
                </c:pt>
                <c:pt idx="2">
                  <c:v>5.5639097744360905E-2</c:v>
                </c:pt>
                <c:pt idx="3">
                  <c:v>5.7034220532319393E-2</c:v>
                </c:pt>
                <c:pt idx="4">
                  <c:v>8.2159624413145546E-2</c:v>
                </c:pt>
              </c:numCache>
            </c:numRef>
          </c:val>
          <c:extLst>
            <c:ext xmlns:c16="http://schemas.microsoft.com/office/drawing/2014/chart" uri="{C3380CC4-5D6E-409C-BE32-E72D297353CC}">
              <c16:uniqueId val="{00000001-64DE-4596-BE85-B13D84E57ECB}"/>
            </c:ext>
          </c:extLst>
        </c:ser>
        <c:ser>
          <c:idx val="2"/>
          <c:order val="2"/>
          <c:tx>
            <c:strRef>
              <c:f>WASH!$L$255</c:f>
              <c:strCache>
                <c:ptCount val="1"/>
                <c:pt idx="0">
                  <c:v>Yes, outside the shelter (communal or shared latrines)</c:v>
                </c:pt>
              </c:strCache>
            </c:strRef>
          </c:tx>
          <c:spPr>
            <a:solidFill>
              <a:srgbClr val="C1E2AC"/>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WASH!$M$252:$Q$252</c:f>
              <c:strCache>
                <c:ptCount val="5"/>
                <c:pt idx="0">
                  <c:v>Girls aged 0-5 years</c:v>
                </c:pt>
                <c:pt idx="1">
                  <c:v>Girls 6 - 12 years</c:v>
                </c:pt>
                <c:pt idx="2">
                  <c:v>Girls 13 - 18 years</c:v>
                </c:pt>
                <c:pt idx="3">
                  <c:v>Women (18-49) years</c:v>
                </c:pt>
                <c:pt idx="4">
                  <c:v>Women (50+)</c:v>
                </c:pt>
              </c:strCache>
            </c:strRef>
          </c:cat>
          <c:val>
            <c:numRef>
              <c:f>WASH!$M$255:$Q$255</c:f>
              <c:numCache>
                <c:formatCode>0%</c:formatCode>
                <c:ptCount val="5"/>
                <c:pt idx="0">
                  <c:v>0.53936170212765955</c:v>
                </c:pt>
                <c:pt idx="1">
                  <c:v>0.5678733031674208</c:v>
                </c:pt>
                <c:pt idx="2">
                  <c:v>0.5759398496240602</c:v>
                </c:pt>
                <c:pt idx="3">
                  <c:v>0.56501901140684407</c:v>
                </c:pt>
                <c:pt idx="4">
                  <c:v>0.55164319248826288</c:v>
                </c:pt>
              </c:numCache>
            </c:numRef>
          </c:val>
          <c:extLst>
            <c:ext xmlns:c16="http://schemas.microsoft.com/office/drawing/2014/chart" uri="{C3380CC4-5D6E-409C-BE32-E72D297353CC}">
              <c16:uniqueId val="{00000002-64DE-4596-BE85-B13D84E57ECB}"/>
            </c:ext>
          </c:extLst>
        </c:ser>
        <c:ser>
          <c:idx val="3"/>
          <c:order val="3"/>
          <c:tx>
            <c:strRef>
              <c:f>WASH!$L$256</c:f>
              <c:strCache>
                <c:ptCount val="1"/>
                <c:pt idx="0">
                  <c:v>No response</c:v>
                </c:pt>
              </c:strCache>
            </c:strRef>
          </c:tx>
          <c:spPr>
            <a:solidFill>
              <a:srgbClr val="FFB1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WASH!$M$252:$Q$252</c:f>
              <c:strCache>
                <c:ptCount val="5"/>
                <c:pt idx="0">
                  <c:v>Girls aged 0-5 years</c:v>
                </c:pt>
                <c:pt idx="1">
                  <c:v>Girls 6 - 12 years</c:v>
                </c:pt>
                <c:pt idx="2">
                  <c:v>Girls 13 - 18 years</c:v>
                </c:pt>
                <c:pt idx="3">
                  <c:v>Women (18-49) years</c:v>
                </c:pt>
                <c:pt idx="4">
                  <c:v>Women (50+)</c:v>
                </c:pt>
              </c:strCache>
            </c:strRef>
          </c:cat>
          <c:val>
            <c:numRef>
              <c:f>WASH!$M$256:$Q$256</c:f>
              <c:numCache>
                <c:formatCode>0%</c:formatCode>
                <c:ptCount val="5"/>
                <c:pt idx="0">
                  <c:v>5.3191489361702126E-3</c:v>
                </c:pt>
                <c:pt idx="1">
                  <c:v>3.3936651583710408E-3</c:v>
                </c:pt>
                <c:pt idx="2">
                  <c:v>7.5187969924812026E-3</c:v>
                </c:pt>
                <c:pt idx="3">
                  <c:v>6.0836501901140681E-3</c:v>
                </c:pt>
                <c:pt idx="4">
                  <c:v>9.3896713615023476E-3</c:v>
                </c:pt>
              </c:numCache>
            </c:numRef>
          </c:val>
          <c:extLst>
            <c:ext xmlns:c16="http://schemas.microsoft.com/office/drawing/2014/chart" uri="{C3380CC4-5D6E-409C-BE32-E72D297353CC}">
              <c16:uniqueId val="{00000003-64DE-4596-BE85-B13D84E57ECB}"/>
            </c:ext>
          </c:extLst>
        </c:ser>
        <c:dLbls>
          <c:showLegendKey val="0"/>
          <c:showVal val="1"/>
          <c:showCatName val="0"/>
          <c:showSerName val="0"/>
          <c:showPercent val="0"/>
          <c:showBubbleSize val="0"/>
        </c:dLbls>
        <c:gapWidth val="95"/>
        <c:overlap val="100"/>
        <c:axId val="2122134120"/>
        <c:axId val="2122151832"/>
      </c:barChart>
      <c:catAx>
        <c:axId val="21221341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22151832"/>
        <c:crosses val="autoZero"/>
        <c:auto val="1"/>
        <c:lblAlgn val="ctr"/>
        <c:lblOffset val="100"/>
        <c:noMultiLvlLbl val="0"/>
      </c:catAx>
      <c:valAx>
        <c:axId val="2122151832"/>
        <c:scaling>
          <c:orientation val="minMax"/>
          <c:max val="1"/>
        </c:scaling>
        <c:delete val="1"/>
        <c:axPos val="b"/>
        <c:numFmt formatCode="0%" sourceLinked="1"/>
        <c:majorTickMark val="none"/>
        <c:minorTickMark val="none"/>
        <c:tickLblPos val="nextTo"/>
        <c:crossAx val="2122134120"/>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SW Returnees Women per Age Group and access to Sanitation Facilities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stacked"/>
        <c:varyColors val="0"/>
        <c:ser>
          <c:idx val="0"/>
          <c:order val="0"/>
          <c:tx>
            <c:strRef>
              <c:f>WASH!$L$283</c:f>
              <c:strCache>
                <c:ptCount val="1"/>
                <c:pt idx="0">
                  <c:v>No, open air</c:v>
                </c:pt>
              </c:strCache>
            </c:strRef>
          </c:tx>
          <c:spPr>
            <a:solidFill>
              <a:srgbClr val="FC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WASH!$M$282:$Q$282</c:f>
              <c:strCache>
                <c:ptCount val="5"/>
                <c:pt idx="0">
                  <c:v>Girls aged 0-5 years</c:v>
                </c:pt>
                <c:pt idx="1">
                  <c:v>Girls 6 - 12 years</c:v>
                </c:pt>
                <c:pt idx="2">
                  <c:v>Girls 13 - 18 years</c:v>
                </c:pt>
                <c:pt idx="3">
                  <c:v>Women (18-49) years</c:v>
                </c:pt>
                <c:pt idx="4">
                  <c:v>Women (50+)</c:v>
                </c:pt>
              </c:strCache>
            </c:strRef>
          </c:cat>
          <c:val>
            <c:numRef>
              <c:f>WASH!$M$283:$Q$283</c:f>
              <c:numCache>
                <c:formatCode>0%</c:formatCode>
                <c:ptCount val="5"/>
                <c:pt idx="0">
                  <c:v>0.45529573590096284</c:v>
                </c:pt>
                <c:pt idx="1">
                  <c:v>0.39488320355951056</c:v>
                </c:pt>
                <c:pt idx="2">
                  <c:v>0.35598227474150662</c:v>
                </c:pt>
                <c:pt idx="3">
                  <c:v>0.31641791044776119</c:v>
                </c:pt>
                <c:pt idx="4">
                  <c:v>0.3284457478005865</c:v>
                </c:pt>
              </c:numCache>
            </c:numRef>
          </c:val>
          <c:extLst>
            <c:ext xmlns:c16="http://schemas.microsoft.com/office/drawing/2014/chart" uri="{C3380CC4-5D6E-409C-BE32-E72D297353CC}">
              <c16:uniqueId val="{00000000-5875-41A7-800D-10EF13E493CD}"/>
            </c:ext>
          </c:extLst>
        </c:ser>
        <c:ser>
          <c:idx val="1"/>
          <c:order val="1"/>
          <c:tx>
            <c:strRef>
              <c:f>WASH!$L$284</c:f>
              <c:strCache>
                <c:ptCount val="1"/>
                <c:pt idx="0">
                  <c:v>Yes, inside the shelter</c:v>
                </c:pt>
              </c:strCache>
            </c:strRef>
          </c:tx>
          <c:spPr>
            <a:solidFill>
              <a:srgbClr val="65B63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WASH!$M$282:$Q$282</c:f>
              <c:strCache>
                <c:ptCount val="5"/>
                <c:pt idx="0">
                  <c:v>Girls aged 0-5 years</c:v>
                </c:pt>
                <c:pt idx="1">
                  <c:v>Girls 6 - 12 years</c:v>
                </c:pt>
                <c:pt idx="2">
                  <c:v>Girls 13 - 18 years</c:v>
                </c:pt>
                <c:pt idx="3">
                  <c:v>Women (18-49) years</c:v>
                </c:pt>
                <c:pt idx="4">
                  <c:v>Women (50+)</c:v>
                </c:pt>
              </c:strCache>
            </c:strRef>
          </c:cat>
          <c:val>
            <c:numRef>
              <c:f>WASH!$M$284:$Q$284</c:f>
              <c:numCache>
                <c:formatCode>0%</c:formatCode>
                <c:ptCount val="5"/>
                <c:pt idx="0">
                  <c:v>5.6396148555708389E-2</c:v>
                </c:pt>
                <c:pt idx="1">
                  <c:v>6.3403781979977758E-2</c:v>
                </c:pt>
                <c:pt idx="2">
                  <c:v>8.2717872968980796E-2</c:v>
                </c:pt>
                <c:pt idx="3">
                  <c:v>7.3134328358208961E-2</c:v>
                </c:pt>
                <c:pt idx="4">
                  <c:v>8.2111436950146624E-2</c:v>
                </c:pt>
              </c:numCache>
            </c:numRef>
          </c:val>
          <c:extLst>
            <c:ext xmlns:c16="http://schemas.microsoft.com/office/drawing/2014/chart" uri="{C3380CC4-5D6E-409C-BE32-E72D297353CC}">
              <c16:uniqueId val="{00000001-5875-41A7-800D-10EF13E493CD}"/>
            </c:ext>
          </c:extLst>
        </c:ser>
        <c:ser>
          <c:idx val="2"/>
          <c:order val="2"/>
          <c:tx>
            <c:strRef>
              <c:f>WASH!$L$285</c:f>
              <c:strCache>
                <c:ptCount val="1"/>
                <c:pt idx="0">
                  <c:v>Yes, outside the shelter (communal or shared latrines)</c:v>
                </c:pt>
              </c:strCache>
            </c:strRef>
          </c:tx>
          <c:spPr>
            <a:solidFill>
              <a:srgbClr val="C1E2AC"/>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WASH!$M$282:$Q$282</c:f>
              <c:strCache>
                <c:ptCount val="5"/>
                <c:pt idx="0">
                  <c:v>Girls aged 0-5 years</c:v>
                </c:pt>
                <c:pt idx="1">
                  <c:v>Girls 6 - 12 years</c:v>
                </c:pt>
                <c:pt idx="2">
                  <c:v>Girls 13 - 18 years</c:v>
                </c:pt>
                <c:pt idx="3">
                  <c:v>Women (18-49) years</c:v>
                </c:pt>
                <c:pt idx="4">
                  <c:v>Women (50+)</c:v>
                </c:pt>
              </c:strCache>
            </c:strRef>
          </c:cat>
          <c:val>
            <c:numRef>
              <c:f>WASH!$M$285:$Q$285</c:f>
              <c:numCache>
                <c:formatCode>0%</c:formatCode>
                <c:ptCount val="5"/>
                <c:pt idx="0">
                  <c:v>0.47317744154057773</c:v>
                </c:pt>
                <c:pt idx="1">
                  <c:v>0.52169076751946608</c:v>
                </c:pt>
                <c:pt idx="2">
                  <c:v>0.54948301329394389</c:v>
                </c:pt>
                <c:pt idx="3">
                  <c:v>0.59328358208955223</c:v>
                </c:pt>
                <c:pt idx="4">
                  <c:v>0.58064516129032262</c:v>
                </c:pt>
              </c:numCache>
            </c:numRef>
          </c:val>
          <c:extLst>
            <c:ext xmlns:c16="http://schemas.microsoft.com/office/drawing/2014/chart" uri="{C3380CC4-5D6E-409C-BE32-E72D297353CC}">
              <c16:uniqueId val="{00000002-5875-41A7-800D-10EF13E493CD}"/>
            </c:ext>
          </c:extLst>
        </c:ser>
        <c:ser>
          <c:idx val="3"/>
          <c:order val="3"/>
          <c:tx>
            <c:strRef>
              <c:f>WASH!$L$286</c:f>
              <c:strCache>
                <c:ptCount val="1"/>
                <c:pt idx="0">
                  <c:v>No Response</c:v>
                </c:pt>
              </c:strCache>
            </c:strRef>
          </c:tx>
          <c:spPr>
            <a:solidFill>
              <a:srgbClr val="FFB1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WASH!$M$282:$Q$282</c:f>
              <c:strCache>
                <c:ptCount val="5"/>
                <c:pt idx="0">
                  <c:v>Girls aged 0-5 years</c:v>
                </c:pt>
                <c:pt idx="1">
                  <c:v>Girls 6 - 12 years</c:v>
                </c:pt>
                <c:pt idx="2">
                  <c:v>Girls 13 - 18 years</c:v>
                </c:pt>
                <c:pt idx="3">
                  <c:v>Women (18-49) years</c:v>
                </c:pt>
                <c:pt idx="4">
                  <c:v>Women (50+)</c:v>
                </c:pt>
              </c:strCache>
            </c:strRef>
          </c:cat>
          <c:val>
            <c:numRef>
              <c:f>WASH!$M$286:$Q$286</c:f>
              <c:numCache>
                <c:formatCode>0%</c:formatCode>
                <c:ptCount val="5"/>
                <c:pt idx="0">
                  <c:v>1.5130674002751032E-2</c:v>
                </c:pt>
                <c:pt idx="1">
                  <c:v>2.0022246941045607E-2</c:v>
                </c:pt>
                <c:pt idx="2">
                  <c:v>1.1816838995568686E-2</c:v>
                </c:pt>
                <c:pt idx="3">
                  <c:v>1.7164179104477612E-2</c:v>
                </c:pt>
                <c:pt idx="4">
                  <c:v>8.7976539589442824E-3</c:v>
                </c:pt>
              </c:numCache>
            </c:numRef>
          </c:val>
          <c:extLst>
            <c:ext xmlns:c16="http://schemas.microsoft.com/office/drawing/2014/chart" uri="{C3380CC4-5D6E-409C-BE32-E72D297353CC}">
              <c16:uniqueId val="{00000003-5875-41A7-800D-10EF13E493CD}"/>
            </c:ext>
          </c:extLst>
        </c:ser>
        <c:dLbls>
          <c:showLegendKey val="0"/>
          <c:showVal val="1"/>
          <c:showCatName val="0"/>
          <c:showSerName val="0"/>
          <c:showPercent val="0"/>
          <c:showBubbleSize val="0"/>
        </c:dLbls>
        <c:gapWidth val="95"/>
        <c:overlap val="100"/>
        <c:axId val="1580944984"/>
        <c:axId val="1580947280"/>
      </c:barChart>
      <c:catAx>
        <c:axId val="15809449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80947280"/>
        <c:crosses val="autoZero"/>
        <c:auto val="1"/>
        <c:lblAlgn val="ctr"/>
        <c:lblOffset val="100"/>
        <c:noMultiLvlLbl val="0"/>
      </c:catAx>
      <c:valAx>
        <c:axId val="1580947280"/>
        <c:scaling>
          <c:orientation val="minMax"/>
          <c:max val="1"/>
        </c:scaling>
        <c:delete val="1"/>
        <c:axPos val="b"/>
        <c:numFmt formatCode="0%" sourceLinked="1"/>
        <c:majorTickMark val="none"/>
        <c:minorTickMark val="none"/>
        <c:tickLblPos val="nextTo"/>
        <c:crossAx val="158094498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Population Pyramid IDPs in the NW by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stacked"/>
        <c:varyColors val="0"/>
        <c:ser>
          <c:idx val="0"/>
          <c:order val="0"/>
          <c:tx>
            <c:strRef>
              <c:f>'Population Composition'!$B$23</c:f>
              <c:strCache>
                <c:ptCount val="1"/>
                <c:pt idx="0">
                  <c:v>Female</c:v>
                </c:pt>
              </c:strCache>
            </c:strRef>
          </c:tx>
          <c:spPr>
            <a:solidFill>
              <a:srgbClr val="FC0000"/>
            </a:solidFill>
            <a:ln>
              <a:noFill/>
            </a:ln>
            <a:effectLst/>
          </c:spPr>
          <c:invertIfNegative val="0"/>
          <c:cat>
            <c:strRef>
              <c:f>'Population Composition'!$A$24:$A$28</c:f>
              <c:strCache>
                <c:ptCount val="5"/>
                <c:pt idx="0">
                  <c:v>0-5 years</c:v>
                </c:pt>
                <c:pt idx="1">
                  <c:v>6-12 years</c:v>
                </c:pt>
                <c:pt idx="2">
                  <c:v>13-17 years</c:v>
                </c:pt>
                <c:pt idx="3">
                  <c:v>18-49 Years</c:v>
                </c:pt>
                <c:pt idx="4">
                  <c:v>Over 50 years</c:v>
                </c:pt>
              </c:strCache>
            </c:strRef>
          </c:cat>
          <c:val>
            <c:numRef>
              <c:f>'Population Composition'!$B$24:$B$28</c:f>
              <c:numCache>
                <c:formatCode>General</c:formatCode>
                <c:ptCount val="5"/>
                <c:pt idx="0">
                  <c:v>12</c:v>
                </c:pt>
                <c:pt idx="1">
                  <c:v>13</c:v>
                </c:pt>
                <c:pt idx="2">
                  <c:v>8</c:v>
                </c:pt>
                <c:pt idx="3">
                  <c:v>17</c:v>
                </c:pt>
                <c:pt idx="4">
                  <c:v>6</c:v>
                </c:pt>
              </c:numCache>
            </c:numRef>
          </c:val>
          <c:extLst>
            <c:ext xmlns:c16="http://schemas.microsoft.com/office/drawing/2014/chart" uri="{C3380CC4-5D6E-409C-BE32-E72D297353CC}">
              <c16:uniqueId val="{00000000-1B7A-4912-8B10-98EA319D1E20}"/>
            </c:ext>
          </c:extLst>
        </c:ser>
        <c:ser>
          <c:idx val="1"/>
          <c:order val="1"/>
          <c:tx>
            <c:strRef>
              <c:f>'Population Composition'!$C$23</c:f>
              <c:strCache>
                <c:ptCount val="1"/>
                <c:pt idx="0">
                  <c:v>Male</c:v>
                </c:pt>
              </c:strCache>
            </c:strRef>
          </c:tx>
          <c:spPr>
            <a:solidFill>
              <a:srgbClr val="1687CB"/>
            </a:solidFill>
            <a:ln>
              <a:noFill/>
            </a:ln>
            <a:effectLst/>
          </c:spPr>
          <c:invertIfNegative val="0"/>
          <c:cat>
            <c:strRef>
              <c:f>'Population Composition'!$A$24:$A$28</c:f>
              <c:strCache>
                <c:ptCount val="5"/>
                <c:pt idx="0">
                  <c:v>0-5 years</c:v>
                </c:pt>
                <c:pt idx="1">
                  <c:v>6-12 years</c:v>
                </c:pt>
                <c:pt idx="2">
                  <c:v>13-17 years</c:v>
                </c:pt>
                <c:pt idx="3">
                  <c:v>18-49 Years</c:v>
                </c:pt>
                <c:pt idx="4">
                  <c:v>Over 50 years</c:v>
                </c:pt>
              </c:strCache>
            </c:strRef>
          </c:cat>
          <c:val>
            <c:numRef>
              <c:f>'Population Composition'!$C$24:$C$28</c:f>
              <c:numCache>
                <c:formatCode>General</c:formatCode>
                <c:ptCount val="5"/>
                <c:pt idx="0">
                  <c:v>-10</c:v>
                </c:pt>
                <c:pt idx="1">
                  <c:v>-12</c:v>
                </c:pt>
                <c:pt idx="2">
                  <c:v>-7</c:v>
                </c:pt>
                <c:pt idx="3">
                  <c:v>-12</c:v>
                </c:pt>
                <c:pt idx="4">
                  <c:v>-4</c:v>
                </c:pt>
              </c:numCache>
            </c:numRef>
          </c:val>
          <c:extLst>
            <c:ext xmlns:c16="http://schemas.microsoft.com/office/drawing/2014/chart" uri="{C3380CC4-5D6E-409C-BE32-E72D297353CC}">
              <c16:uniqueId val="{00000001-1B7A-4912-8B10-98EA319D1E20}"/>
            </c:ext>
          </c:extLst>
        </c:ser>
        <c:dLbls>
          <c:showLegendKey val="0"/>
          <c:showVal val="0"/>
          <c:showCatName val="0"/>
          <c:showSerName val="0"/>
          <c:showPercent val="0"/>
          <c:showBubbleSize val="0"/>
        </c:dLbls>
        <c:gapWidth val="95"/>
        <c:overlap val="100"/>
        <c:axId val="767435520"/>
        <c:axId val="767435848"/>
      </c:barChart>
      <c:catAx>
        <c:axId val="7674355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67435848"/>
        <c:crosses val="autoZero"/>
        <c:auto val="1"/>
        <c:lblAlgn val="ctr"/>
        <c:lblOffset val="100"/>
        <c:noMultiLvlLbl val="0"/>
      </c:catAx>
      <c:valAx>
        <c:axId val="767435848"/>
        <c:scaling>
          <c:orientation val="minMax"/>
        </c:scaling>
        <c:delete val="1"/>
        <c:axPos val="b"/>
        <c:numFmt formatCode="General" sourceLinked="1"/>
        <c:majorTickMark val="none"/>
        <c:minorTickMark val="none"/>
        <c:tickLblPos val="nextTo"/>
        <c:crossAx val="76743552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NW: Access to Functioning Handwashing Facilities by Population Type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percentStacked"/>
        <c:varyColors val="0"/>
        <c:ser>
          <c:idx val="0"/>
          <c:order val="0"/>
          <c:tx>
            <c:strRef>
              <c:f>WASH!$H$198</c:f>
              <c:strCache>
                <c:ptCount val="1"/>
                <c:pt idx="0">
                  <c:v>No</c:v>
                </c:pt>
              </c:strCache>
            </c:strRef>
          </c:tx>
          <c:spPr>
            <a:solidFill>
              <a:srgbClr val="FC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WASH!$G$199:$G$201</c:f>
              <c:strCache>
                <c:ptCount val="3"/>
                <c:pt idx="0">
                  <c:v>Internally Displaced</c:v>
                </c:pt>
                <c:pt idx="1">
                  <c:v>Non-displaced</c:v>
                </c:pt>
                <c:pt idx="2">
                  <c:v>Retunee</c:v>
                </c:pt>
              </c:strCache>
            </c:strRef>
          </c:cat>
          <c:val>
            <c:numRef>
              <c:f>WASH!$H$199:$H$201</c:f>
              <c:numCache>
                <c:formatCode>0%</c:formatCode>
                <c:ptCount val="3"/>
                <c:pt idx="0">
                  <c:v>0.54519505233111321</c:v>
                </c:pt>
                <c:pt idx="1">
                  <c:v>0.52875882946518671</c:v>
                </c:pt>
                <c:pt idx="2">
                  <c:v>0.58231707317073167</c:v>
                </c:pt>
              </c:numCache>
            </c:numRef>
          </c:val>
          <c:extLst>
            <c:ext xmlns:c16="http://schemas.microsoft.com/office/drawing/2014/chart" uri="{C3380CC4-5D6E-409C-BE32-E72D297353CC}">
              <c16:uniqueId val="{00000000-0184-4DCE-BCFF-D365418CD35B}"/>
            </c:ext>
          </c:extLst>
        </c:ser>
        <c:ser>
          <c:idx val="1"/>
          <c:order val="1"/>
          <c:tx>
            <c:strRef>
              <c:f>WASH!$I$198</c:f>
              <c:strCache>
                <c:ptCount val="1"/>
                <c:pt idx="0">
                  <c:v>Yes</c:v>
                </c:pt>
              </c:strCache>
            </c:strRef>
          </c:tx>
          <c:spPr>
            <a:solidFill>
              <a:srgbClr val="65B63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WASH!$G$199:$G$201</c:f>
              <c:strCache>
                <c:ptCount val="3"/>
                <c:pt idx="0">
                  <c:v>Internally Displaced</c:v>
                </c:pt>
                <c:pt idx="1">
                  <c:v>Non-displaced</c:v>
                </c:pt>
                <c:pt idx="2">
                  <c:v>Retunee</c:v>
                </c:pt>
              </c:strCache>
            </c:strRef>
          </c:cat>
          <c:val>
            <c:numRef>
              <c:f>WASH!$I$199:$I$201</c:f>
              <c:numCache>
                <c:formatCode>0%</c:formatCode>
                <c:ptCount val="3"/>
                <c:pt idx="0">
                  <c:v>0.45290199809705045</c:v>
                </c:pt>
                <c:pt idx="1">
                  <c:v>0.46619576185671041</c:v>
                </c:pt>
                <c:pt idx="2">
                  <c:v>0.41768292682926828</c:v>
                </c:pt>
              </c:numCache>
            </c:numRef>
          </c:val>
          <c:extLst>
            <c:ext xmlns:c16="http://schemas.microsoft.com/office/drawing/2014/chart" uri="{C3380CC4-5D6E-409C-BE32-E72D297353CC}">
              <c16:uniqueId val="{00000001-0184-4DCE-BCFF-D365418CD35B}"/>
            </c:ext>
          </c:extLst>
        </c:ser>
        <c:ser>
          <c:idx val="2"/>
          <c:order val="2"/>
          <c:tx>
            <c:strRef>
              <c:f>WASH!$J$198</c:f>
              <c:strCache>
                <c:ptCount val="1"/>
                <c:pt idx="0">
                  <c:v>No Response</c:v>
                </c:pt>
              </c:strCache>
            </c:strRef>
          </c:tx>
          <c:spPr>
            <a:solidFill>
              <a:srgbClr val="FFB1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WASH!$G$199:$G$201</c:f>
              <c:strCache>
                <c:ptCount val="3"/>
                <c:pt idx="0">
                  <c:v>Internally Displaced</c:v>
                </c:pt>
                <c:pt idx="1">
                  <c:v>Non-displaced</c:v>
                </c:pt>
                <c:pt idx="2">
                  <c:v>Retunee</c:v>
                </c:pt>
              </c:strCache>
            </c:strRef>
          </c:cat>
          <c:val>
            <c:numRef>
              <c:f>WASH!$J$199:$J$201</c:f>
              <c:numCache>
                <c:formatCode>0%</c:formatCode>
                <c:ptCount val="3"/>
                <c:pt idx="0">
                  <c:v>1.9029495718363464E-3</c:v>
                </c:pt>
                <c:pt idx="1">
                  <c:v>5.0454086781029266E-3</c:v>
                </c:pt>
                <c:pt idx="2">
                  <c:v>0</c:v>
                </c:pt>
              </c:numCache>
            </c:numRef>
          </c:val>
          <c:extLst>
            <c:ext xmlns:c16="http://schemas.microsoft.com/office/drawing/2014/chart" uri="{C3380CC4-5D6E-409C-BE32-E72D297353CC}">
              <c16:uniqueId val="{00000002-0184-4DCE-BCFF-D365418CD35B}"/>
            </c:ext>
          </c:extLst>
        </c:ser>
        <c:dLbls>
          <c:dLblPos val="ctr"/>
          <c:showLegendKey val="0"/>
          <c:showVal val="1"/>
          <c:showCatName val="0"/>
          <c:showSerName val="0"/>
          <c:showPercent val="0"/>
          <c:showBubbleSize val="0"/>
        </c:dLbls>
        <c:gapWidth val="150"/>
        <c:overlap val="100"/>
        <c:axId val="1285376544"/>
        <c:axId val="1285373592"/>
      </c:barChart>
      <c:catAx>
        <c:axId val="12853765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85373592"/>
        <c:crosses val="autoZero"/>
        <c:auto val="1"/>
        <c:lblAlgn val="ctr"/>
        <c:lblOffset val="100"/>
        <c:noMultiLvlLbl val="0"/>
      </c:catAx>
      <c:valAx>
        <c:axId val="1285373592"/>
        <c:scaling>
          <c:orientation val="minMax"/>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853765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7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SW: Access</a:t>
            </a:r>
            <a:r>
              <a:rPr lang="en-GB" baseline="0"/>
              <a:t> to Functional Handwashing Facilities by Population Type</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stacked"/>
        <c:varyColors val="0"/>
        <c:ser>
          <c:idx val="0"/>
          <c:order val="0"/>
          <c:tx>
            <c:strRef>
              <c:f>WASH!$H$227</c:f>
              <c:strCache>
                <c:ptCount val="1"/>
                <c:pt idx="0">
                  <c:v>No</c:v>
                </c:pt>
              </c:strCache>
            </c:strRef>
          </c:tx>
          <c:spPr>
            <a:solidFill>
              <a:srgbClr val="FC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WASH!$G$228:$G$230</c:f>
              <c:strCache>
                <c:ptCount val="3"/>
                <c:pt idx="0">
                  <c:v>Internally Displaced</c:v>
                </c:pt>
                <c:pt idx="1">
                  <c:v>Non-displaced</c:v>
                </c:pt>
                <c:pt idx="2">
                  <c:v>Retunee</c:v>
                </c:pt>
              </c:strCache>
            </c:strRef>
          </c:cat>
          <c:val>
            <c:numRef>
              <c:f>WASH!$H$228:$H$230</c:f>
              <c:numCache>
                <c:formatCode>0%</c:formatCode>
                <c:ptCount val="3"/>
                <c:pt idx="0">
                  <c:v>0.65217391304347827</c:v>
                </c:pt>
                <c:pt idx="1">
                  <c:v>0.70192307692307687</c:v>
                </c:pt>
                <c:pt idx="2">
                  <c:v>0.8265845070422535</c:v>
                </c:pt>
              </c:numCache>
            </c:numRef>
          </c:val>
          <c:extLst>
            <c:ext xmlns:c16="http://schemas.microsoft.com/office/drawing/2014/chart" uri="{C3380CC4-5D6E-409C-BE32-E72D297353CC}">
              <c16:uniqueId val="{00000000-4B12-4D86-9E70-E06A582DBF96}"/>
            </c:ext>
          </c:extLst>
        </c:ser>
        <c:ser>
          <c:idx val="1"/>
          <c:order val="1"/>
          <c:tx>
            <c:strRef>
              <c:f>WASH!$I$227</c:f>
              <c:strCache>
                <c:ptCount val="1"/>
                <c:pt idx="0">
                  <c:v>Yes</c:v>
                </c:pt>
              </c:strCache>
            </c:strRef>
          </c:tx>
          <c:spPr>
            <a:solidFill>
              <a:srgbClr val="65B63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WASH!$G$228:$G$230</c:f>
              <c:strCache>
                <c:ptCount val="3"/>
                <c:pt idx="0">
                  <c:v>Internally Displaced</c:v>
                </c:pt>
                <c:pt idx="1">
                  <c:v>Non-displaced</c:v>
                </c:pt>
                <c:pt idx="2">
                  <c:v>Retunee</c:v>
                </c:pt>
              </c:strCache>
            </c:strRef>
          </c:cat>
          <c:val>
            <c:numRef>
              <c:f>WASH!$I$228:$I$230</c:f>
              <c:numCache>
                <c:formatCode>0%</c:formatCode>
                <c:ptCount val="3"/>
                <c:pt idx="0">
                  <c:v>0.34683794466403162</c:v>
                </c:pt>
                <c:pt idx="1">
                  <c:v>0.28146853146853146</c:v>
                </c:pt>
                <c:pt idx="2">
                  <c:v>0.16901408450704225</c:v>
                </c:pt>
              </c:numCache>
            </c:numRef>
          </c:val>
          <c:extLst>
            <c:ext xmlns:c16="http://schemas.microsoft.com/office/drawing/2014/chart" uri="{C3380CC4-5D6E-409C-BE32-E72D297353CC}">
              <c16:uniqueId val="{00000001-4B12-4D86-9E70-E06A582DBF96}"/>
            </c:ext>
          </c:extLst>
        </c:ser>
        <c:ser>
          <c:idx val="2"/>
          <c:order val="2"/>
          <c:tx>
            <c:strRef>
              <c:f>WASH!$J$227</c:f>
              <c:strCache>
                <c:ptCount val="1"/>
                <c:pt idx="0">
                  <c:v>No Response</c:v>
                </c:pt>
              </c:strCache>
            </c:strRef>
          </c:tx>
          <c:spPr>
            <a:solidFill>
              <a:srgbClr val="FFB1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WASH!$G$228:$G$230</c:f>
              <c:strCache>
                <c:ptCount val="3"/>
                <c:pt idx="0">
                  <c:v>Internally Displaced</c:v>
                </c:pt>
                <c:pt idx="1">
                  <c:v>Non-displaced</c:v>
                </c:pt>
                <c:pt idx="2">
                  <c:v>Retunee</c:v>
                </c:pt>
              </c:strCache>
            </c:strRef>
          </c:cat>
          <c:val>
            <c:numRef>
              <c:f>WASH!$J$228:$J$230</c:f>
              <c:numCache>
                <c:formatCode>0%</c:formatCode>
                <c:ptCount val="3"/>
                <c:pt idx="0">
                  <c:v>9.8814229249011851E-4</c:v>
                </c:pt>
                <c:pt idx="1">
                  <c:v>1.6608391608391608E-2</c:v>
                </c:pt>
                <c:pt idx="2">
                  <c:v>4.4014084507042256E-3</c:v>
                </c:pt>
              </c:numCache>
            </c:numRef>
          </c:val>
          <c:extLst>
            <c:ext xmlns:c16="http://schemas.microsoft.com/office/drawing/2014/chart" uri="{C3380CC4-5D6E-409C-BE32-E72D297353CC}">
              <c16:uniqueId val="{00000002-4B12-4D86-9E70-E06A582DBF96}"/>
            </c:ext>
          </c:extLst>
        </c:ser>
        <c:dLbls>
          <c:dLblPos val="ctr"/>
          <c:showLegendKey val="0"/>
          <c:showVal val="1"/>
          <c:showCatName val="0"/>
          <c:showSerName val="0"/>
          <c:showPercent val="0"/>
          <c:showBubbleSize val="0"/>
        </c:dLbls>
        <c:gapWidth val="150"/>
        <c:overlap val="100"/>
        <c:axId val="164308735"/>
        <c:axId val="164311359"/>
      </c:barChart>
      <c:catAx>
        <c:axId val="16430873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4311359"/>
        <c:crosses val="autoZero"/>
        <c:auto val="1"/>
        <c:lblAlgn val="ctr"/>
        <c:lblOffset val="100"/>
        <c:noMultiLvlLbl val="0"/>
      </c:catAx>
      <c:valAx>
        <c:axId val="164311359"/>
        <c:scaling>
          <c:orientation val="minMax"/>
          <c:max val="1"/>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430873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7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NW: Does your Shelter have sufficient lighting at night? by population type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percentStacked"/>
        <c:varyColors val="0"/>
        <c:ser>
          <c:idx val="0"/>
          <c:order val="0"/>
          <c:tx>
            <c:strRef>
              <c:f>'Energy and Cooking'!$L$4</c:f>
              <c:strCache>
                <c:ptCount val="1"/>
                <c:pt idx="0">
                  <c:v>Never</c:v>
                </c:pt>
              </c:strCache>
            </c:strRef>
          </c:tx>
          <c:spPr>
            <a:solidFill>
              <a:srgbClr val="FC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'Energy and Cooking'!$K$5:$K$7</c:f>
              <c:strCache>
                <c:ptCount val="3"/>
                <c:pt idx="0">
                  <c:v>Internally Displaced</c:v>
                </c:pt>
                <c:pt idx="1">
                  <c:v>Non-displaced</c:v>
                </c:pt>
                <c:pt idx="2">
                  <c:v>Retunee</c:v>
                </c:pt>
              </c:strCache>
            </c:strRef>
          </c:cat>
          <c:val>
            <c:numRef>
              <c:f>'Energy and Cooking'!$L$5:$L$7</c:f>
              <c:numCache>
                <c:formatCode>0%</c:formatCode>
                <c:ptCount val="3"/>
                <c:pt idx="0">
                  <c:v>0.10561370123691723</c:v>
                </c:pt>
                <c:pt idx="1">
                  <c:v>0.10797174571140263</c:v>
                </c:pt>
                <c:pt idx="2">
                  <c:v>0.14634146341463414</c:v>
                </c:pt>
              </c:numCache>
            </c:numRef>
          </c:val>
          <c:extLst>
            <c:ext xmlns:c16="http://schemas.microsoft.com/office/drawing/2014/chart" uri="{C3380CC4-5D6E-409C-BE32-E72D297353CC}">
              <c16:uniqueId val="{00000000-712D-4329-87F9-135EAB78F287}"/>
            </c:ext>
          </c:extLst>
        </c:ser>
        <c:ser>
          <c:idx val="1"/>
          <c:order val="1"/>
          <c:tx>
            <c:strRef>
              <c:f>'Energy and Cooking'!$M$4</c:f>
              <c:strCache>
                <c:ptCount val="1"/>
                <c:pt idx="0">
                  <c:v>Occasionally</c:v>
                </c:pt>
              </c:strCache>
            </c:strRef>
          </c:tx>
          <c:spPr>
            <a:solidFill>
              <a:srgbClr val="FFD06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'Energy and Cooking'!$K$5:$K$7</c:f>
              <c:strCache>
                <c:ptCount val="3"/>
                <c:pt idx="0">
                  <c:v>Internally Displaced</c:v>
                </c:pt>
                <c:pt idx="1">
                  <c:v>Non-displaced</c:v>
                </c:pt>
                <c:pt idx="2">
                  <c:v>Retunee</c:v>
                </c:pt>
              </c:strCache>
            </c:strRef>
          </c:cat>
          <c:val>
            <c:numRef>
              <c:f>'Energy and Cooking'!$M$5:$M$7</c:f>
              <c:numCache>
                <c:formatCode>0%</c:formatCode>
                <c:ptCount val="3"/>
                <c:pt idx="0">
                  <c:v>0.45670789724072314</c:v>
                </c:pt>
                <c:pt idx="1">
                  <c:v>0.49646821392532797</c:v>
                </c:pt>
                <c:pt idx="2">
                  <c:v>0.52134146341463417</c:v>
                </c:pt>
              </c:numCache>
            </c:numRef>
          </c:val>
          <c:extLst>
            <c:ext xmlns:c16="http://schemas.microsoft.com/office/drawing/2014/chart" uri="{C3380CC4-5D6E-409C-BE32-E72D297353CC}">
              <c16:uniqueId val="{00000001-712D-4329-87F9-135EAB78F287}"/>
            </c:ext>
          </c:extLst>
        </c:ser>
        <c:ser>
          <c:idx val="2"/>
          <c:order val="2"/>
          <c:tx>
            <c:strRef>
              <c:f>'Energy and Cooking'!$N$4</c:f>
              <c:strCache>
                <c:ptCount val="1"/>
                <c:pt idx="0">
                  <c:v>Rarely</c:v>
                </c:pt>
              </c:strCache>
            </c:strRef>
          </c:tx>
          <c:spPr>
            <a:solidFill>
              <a:srgbClr val="FE9999"/>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'Energy and Cooking'!$K$5:$K$7</c:f>
              <c:strCache>
                <c:ptCount val="3"/>
                <c:pt idx="0">
                  <c:v>Internally Displaced</c:v>
                </c:pt>
                <c:pt idx="1">
                  <c:v>Non-displaced</c:v>
                </c:pt>
                <c:pt idx="2">
                  <c:v>Retunee</c:v>
                </c:pt>
              </c:strCache>
            </c:strRef>
          </c:cat>
          <c:val>
            <c:numRef>
              <c:f>'Energy and Cooking'!$N$5:$N$7</c:f>
              <c:numCache>
                <c:formatCode>0%</c:formatCode>
                <c:ptCount val="3"/>
                <c:pt idx="0">
                  <c:v>0.41674595623215988</c:v>
                </c:pt>
                <c:pt idx="1">
                  <c:v>0.32189707366296672</c:v>
                </c:pt>
                <c:pt idx="2">
                  <c:v>0.28963414634146339</c:v>
                </c:pt>
              </c:numCache>
            </c:numRef>
          </c:val>
          <c:extLst>
            <c:ext xmlns:c16="http://schemas.microsoft.com/office/drawing/2014/chart" uri="{C3380CC4-5D6E-409C-BE32-E72D297353CC}">
              <c16:uniqueId val="{00000002-712D-4329-87F9-135EAB78F287}"/>
            </c:ext>
          </c:extLst>
        </c:ser>
        <c:ser>
          <c:idx val="3"/>
          <c:order val="3"/>
          <c:tx>
            <c:strRef>
              <c:f>'Energy and Cooking'!$O$4</c:f>
              <c:strCache>
                <c:ptCount val="1"/>
                <c:pt idx="0">
                  <c:v>Yes, always</c:v>
                </c:pt>
              </c:strCache>
            </c:strRef>
          </c:tx>
          <c:spPr>
            <a:solidFill>
              <a:srgbClr val="65B63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'Energy and Cooking'!$K$5:$K$7</c:f>
              <c:strCache>
                <c:ptCount val="3"/>
                <c:pt idx="0">
                  <c:v>Internally Displaced</c:v>
                </c:pt>
                <c:pt idx="1">
                  <c:v>Non-displaced</c:v>
                </c:pt>
                <c:pt idx="2">
                  <c:v>Retunee</c:v>
                </c:pt>
              </c:strCache>
            </c:strRef>
          </c:cat>
          <c:val>
            <c:numRef>
              <c:f>'Energy and Cooking'!$O$5:$O$7</c:f>
              <c:numCache>
                <c:formatCode>0%</c:formatCode>
                <c:ptCount val="3"/>
                <c:pt idx="0">
                  <c:v>1.7126546146527116E-2</c:v>
                </c:pt>
                <c:pt idx="1">
                  <c:v>6.4581231079717458E-2</c:v>
                </c:pt>
                <c:pt idx="2">
                  <c:v>3.3536585365853661E-2</c:v>
                </c:pt>
              </c:numCache>
            </c:numRef>
          </c:val>
          <c:extLst>
            <c:ext xmlns:c16="http://schemas.microsoft.com/office/drawing/2014/chart" uri="{C3380CC4-5D6E-409C-BE32-E72D297353CC}">
              <c16:uniqueId val="{00000003-712D-4329-87F9-135EAB78F287}"/>
            </c:ext>
          </c:extLst>
        </c:ser>
        <c:ser>
          <c:idx val="4"/>
          <c:order val="4"/>
          <c:tx>
            <c:strRef>
              <c:f>'Energy and Cooking'!$P$4</c:f>
              <c:strCache>
                <c:ptCount val="1"/>
                <c:pt idx="0">
                  <c:v>No Response</c:v>
                </c:pt>
              </c:strCache>
            </c:strRef>
          </c:tx>
          <c:spPr>
            <a:solidFill>
              <a:srgbClr val="FFB1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'Energy and Cooking'!$K$5:$K$7</c:f>
              <c:strCache>
                <c:ptCount val="3"/>
                <c:pt idx="0">
                  <c:v>Internally Displaced</c:v>
                </c:pt>
                <c:pt idx="1">
                  <c:v>Non-displaced</c:v>
                </c:pt>
                <c:pt idx="2">
                  <c:v>Retunee</c:v>
                </c:pt>
              </c:strCache>
            </c:strRef>
          </c:cat>
          <c:val>
            <c:numRef>
              <c:f>'Energy and Cooking'!$P$5:$P$7</c:f>
              <c:numCache>
                <c:formatCode>0%</c:formatCode>
                <c:ptCount val="3"/>
                <c:pt idx="0">
                  <c:v>3.8058991436726928E-3</c:v>
                </c:pt>
                <c:pt idx="1">
                  <c:v>9.0817356205852677E-3</c:v>
                </c:pt>
                <c:pt idx="2">
                  <c:v>9.1463414634146336E-3</c:v>
                </c:pt>
              </c:numCache>
            </c:numRef>
          </c:val>
          <c:extLst>
            <c:ext xmlns:c16="http://schemas.microsoft.com/office/drawing/2014/chart" uri="{C3380CC4-5D6E-409C-BE32-E72D297353CC}">
              <c16:uniqueId val="{00000004-712D-4329-87F9-135EAB78F287}"/>
            </c:ext>
          </c:extLst>
        </c:ser>
        <c:dLbls>
          <c:dLblPos val="ctr"/>
          <c:showLegendKey val="0"/>
          <c:showVal val="1"/>
          <c:showCatName val="0"/>
          <c:showSerName val="0"/>
          <c:showPercent val="0"/>
          <c:showBubbleSize val="0"/>
        </c:dLbls>
        <c:gapWidth val="150"/>
        <c:overlap val="100"/>
        <c:axId val="1580938424"/>
        <c:axId val="1580943016"/>
      </c:barChart>
      <c:catAx>
        <c:axId val="158093842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80943016"/>
        <c:crosses val="autoZero"/>
        <c:auto val="1"/>
        <c:lblAlgn val="ctr"/>
        <c:lblOffset val="100"/>
        <c:noMultiLvlLbl val="0"/>
      </c:catAx>
      <c:valAx>
        <c:axId val="1580943016"/>
        <c:scaling>
          <c:orientation val="minMax"/>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809384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SW: Does your</a:t>
            </a:r>
            <a:r>
              <a:rPr lang="en-GB" baseline="0"/>
              <a:t> shelter have sufficient lighting at night by population type?</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percentStacked"/>
        <c:varyColors val="0"/>
        <c:ser>
          <c:idx val="0"/>
          <c:order val="0"/>
          <c:tx>
            <c:strRef>
              <c:f>'Energy and Cooking'!$L$26</c:f>
              <c:strCache>
                <c:ptCount val="1"/>
                <c:pt idx="0">
                  <c:v>Never</c:v>
                </c:pt>
              </c:strCache>
            </c:strRef>
          </c:tx>
          <c:spPr>
            <a:solidFill>
              <a:srgbClr val="FC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'Energy and Cooking'!$K$27:$K$29</c:f>
              <c:strCache>
                <c:ptCount val="3"/>
                <c:pt idx="0">
                  <c:v>Internally Displaced</c:v>
                </c:pt>
                <c:pt idx="1">
                  <c:v>Non-displaced</c:v>
                </c:pt>
                <c:pt idx="2">
                  <c:v>Retunee</c:v>
                </c:pt>
              </c:strCache>
            </c:strRef>
          </c:cat>
          <c:val>
            <c:numRef>
              <c:f>'Energy and Cooking'!$L$27:$L$29</c:f>
              <c:numCache>
                <c:formatCode>0%</c:formatCode>
                <c:ptCount val="3"/>
                <c:pt idx="0">
                  <c:v>0.38833992094861658</c:v>
                </c:pt>
                <c:pt idx="1">
                  <c:v>0.47465034965034963</c:v>
                </c:pt>
                <c:pt idx="2">
                  <c:v>0.2244718309859155</c:v>
                </c:pt>
              </c:numCache>
            </c:numRef>
          </c:val>
          <c:extLst>
            <c:ext xmlns:c16="http://schemas.microsoft.com/office/drawing/2014/chart" uri="{C3380CC4-5D6E-409C-BE32-E72D297353CC}">
              <c16:uniqueId val="{00000000-6EFF-415E-B6B6-49593A5D69AC}"/>
            </c:ext>
          </c:extLst>
        </c:ser>
        <c:ser>
          <c:idx val="1"/>
          <c:order val="1"/>
          <c:tx>
            <c:strRef>
              <c:f>'Energy and Cooking'!$M$26</c:f>
              <c:strCache>
                <c:ptCount val="1"/>
                <c:pt idx="0">
                  <c:v>Occasionally</c:v>
                </c:pt>
              </c:strCache>
            </c:strRef>
          </c:tx>
          <c:spPr>
            <a:solidFill>
              <a:srgbClr val="FFD06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'Energy and Cooking'!$K$27:$K$29</c:f>
              <c:strCache>
                <c:ptCount val="3"/>
                <c:pt idx="0">
                  <c:v>Internally Displaced</c:v>
                </c:pt>
                <c:pt idx="1">
                  <c:v>Non-displaced</c:v>
                </c:pt>
                <c:pt idx="2">
                  <c:v>Retunee</c:v>
                </c:pt>
              </c:strCache>
            </c:strRef>
          </c:cat>
          <c:val>
            <c:numRef>
              <c:f>'Energy and Cooking'!$M$27:$M$29</c:f>
              <c:numCache>
                <c:formatCode>0%</c:formatCode>
                <c:ptCount val="3"/>
                <c:pt idx="0">
                  <c:v>0.1966403162055336</c:v>
                </c:pt>
                <c:pt idx="1">
                  <c:v>0.17307692307692307</c:v>
                </c:pt>
                <c:pt idx="2">
                  <c:v>0.33450704225352113</c:v>
                </c:pt>
              </c:numCache>
            </c:numRef>
          </c:val>
          <c:extLst>
            <c:ext xmlns:c16="http://schemas.microsoft.com/office/drawing/2014/chart" uri="{C3380CC4-5D6E-409C-BE32-E72D297353CC}">
              <c16:uniqueId val="{00000001-6EFF-415E-B6B6-49593A5D69AC}"/>
            </c:ext>
          </c:extLst>
        </c:ser>
        <c:ser>
          <c:idx val="2"/>
          <c:order val="2"/>
          <c:tx>
            <c:strRef>
              <c:f>'Energy and Cooking'!$N$26</c:f>
              <c:strCache>
                <c:ptCount val="1"/>
                <c:pt idx="0">
                  <c:v>Rarely</c:v>
                </c:pt>
              </c:strCache>
            </c:strRef>
          </c:tx>
          <c:spPr>
            <a:solidFill>
              <a:srgbClr val="FE9999"/>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'Energy and Cooking'!$K$27:$K$29</c:f>
              <c:strCache>
                <c:ptCount val="3"/>
                <c:pt idx="0">
                  <c:v>Internally Displaced</c:v>
                </c:pt>
                <c:pt idx="1">
                  <c:v>Non-displaced</c:v>
                </c:pt>
                <c:pt idx="2">
                  <c:v>Retunee</c:v>
                </c:pt>
              </c:strCache>
            </c:strRef>
          </c:cat>
          <c:val>
            <c:numRef>
              <c:f>'Energy and Cooking'!$N$27:$N$29</c:f>
              <c:numCache>
                <c:formatCode>0%</c:formatCode>
                <c:ptCount val="3"/>
                <c:pt idx="0">
                  <c:v>0.35276679841897235</c:v>
                </c:pt>
                <c:pt idx="1">
                  <c:v>0.28758741258741261</c:v>
                </c:pt>
                <c:pt idx="2">
                  <c:v>0.363556338028169</c:v>
                </c:pt>
              </c:numCache>
            </c:numRef>
          </c:val>
          <c:extLst>
            <c:ext xmlns:c16="http://schemas.microsoft.com/office/drawing/2014/chart" uri="{C3380CC4-5D6E-409C-BE32-E72D297353CC}">
              <c16:uniqueId val="{00000002-6EFF-415E-B6B6-49593A5D69AC}"/>
            </c:ext>
          </c:extLst>
        </c:ser>
        <c:ser>
          <c:idx val="3"/>
          <c:order val="3"/>
          <c:tx>
            <c:strRef>
              <c:f>'Energy and Cooking'!$O$26</c:f>
              <c:strCache>
                <c:ptCount val="1"/>
                <c:pt idx="0">
                  <c:v>Yes, always</c:v>
                </c:pt>
              </c:strCache>
            </c:strRef>
          </c:tx>
          <c:spPr>
            <a:solidFill>
              <a:srgbClr val="65B63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'Energy and Cooking'!$K$27:$K$29</c:f>
              <c:strCache>
                <c:ptCount val="3"/>
                <c:pt idx="0">
                  <c:v>Internally Displaced</c:v>
                </c:pt>
                <c:pt idx="1">
                  <c:v>Non-displaced</c:v>
                </c:pt>
                <c:pt idx="2">
                  <c:v>Retunee</c:v>
                </c:pt>
              </c:strCache>
            </c:strRef>
          </c:cat>
          <c:val>
            <c:numRef>
              <c:f>'Energy and Cooking'!$O$27:$O$29</c:f>
              <c:numCache>
                <c:formatCode>0%</c:formatCode>
                <c:ptCount val="3"/>
                <c:pt idx="0">
                  <c:v>6.1264822134387352E-2</c:v>
                </c:pt>
                <c:pt idx="1">
                  <c:v>5.8566433566433568E-2</c:v>
                </c:pt>
                <c:pt idx="2">
                  <c:v>7.3063380281690141E-2</c:v>
                </c:pt>
              </c:numCache>
            </c:numRef>
          </c:val>
          <c:extLst>
            <c:ext xmlns:c16="http://schemas.microsoft.com/office/drawing/2014/chart" uri="{C3380CC4-5D6E-409C-BE32-E72D297353CC}">
              <c16:uniqueId val="{00000003-6EFF-415E-B6B6-49593A5D69AC}"/>
            </c:ext>
          </c:extLst>
        </c:ser>
        <c:ser>
          <c:idx val="4"/>
          <c:order val="4"/>
          <c:tx>
            <c:strRef>
              <c:f>'Energy and Cooking'!$P$26</c:f>
              <c:strCache>
                <c:ptCount val="1"/>
                <c:pt idx="0">
                  <c:v>No Response</c:v>
                </c:pt>
              </c:strCache>
            </c:strRef>
          </c:tx>
          <c:spPr>
            <a:solidFill>
              <a:srgbClr val="FFB1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'Energy and Cooking'!$K$27:$K$29</c:f>
              <c:strCache>
                <c:ptCount val="3"/>
                <c:pt idx="0">
                  <c:v>Internally Displaced</c:v>
                </c:pt>
                <c:pt idx="1">
                  <c:v>Non-displaced</c:v>
                </c:pt>
                <c:pt idx="2">
                  <c:v>Retunee</c:v>
                </c:pt>
              </c:strCache>
            </c:strRef>
          </c:cat>
          <c:val>
            <c:numRef>
              <c:f>'Energy and Cooking'!$P$27:$P$29</c:f>
              <c:numCache>
                <c:formatCode>0%</c:formatCode>
                <c:ptCount val="3"/>
                <c:pt idx="0">
                  <c:v>9.8814229249011851E-4</c:v>
                </c:pt>
                <c:pt idx="1">
                  <c:v>6.118881118881119E-3</c:v>
                </c:pt>
                <c:pt idx="2">
                  <c:v>4.4014084507042256E-3</c:v>
                </c:pt>
              </c:numCache>
            </c:numRef>
          </c:val>
          <c:extLst>
            <c:ext xmlns:c16="http://schemas.microsoft.com/office/drawing/2014/chart" uri="{C3380CC4-5D6E-409C-BE32-E72D297353CC}">
              <c16:uniqueId val="{00000004-6EFF-415E-B6B6-49593A5D69AC}"/>
            </c:ext>
          </c:extLst>
        </c:ser>
        <c:dLbls>
          <c:dLblPos val="ctr"/>
          <c:showLegendKey val="0"/>
          <c:showVal val="1"/>
          <c:showCatName val="0"/>
          <c:showSerName val="0"/>
          <c:showPercent val="0"/>
          <c:showBubbleSize val="0"/>
        </c:dLbls>
        <c:gapWidth val="150"/>
        <c:overlap val="100"/>
        <c:axId val="164327103"/>
        <c:axId val="164323167"/>
      </c:barChart>
      <c:catAx>
        <c:axId val="16432710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4323167"/>
        <c:crosses val="autoZero"/>
        <c:auto val="1"/>
        <c:lblAlgn val="ctr"/>
        <c:lblOffset val="100"/>
        <c:noMultiLvlLbl val="0"/>
      </c:catAx>
      <c:valAx>
        <c:axId val="164323167"/>
        <c:scaling>
          <c:orientation val="minMax"/>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432710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7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NW Main Sources of Lighting</a:t>
            </a:r>
            <a:r>
              <a:rPr lang="en-GB" baseline="0"/>
              <a:t> by Population Group</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percentStacked"/>
        <c:varyColors val="0"/>
        <c:ser>
          <c:idx val="0"/>
          <c:order val="0"/>
          <c:tx>
            <c:strRef>
              <c:f>'Energy and Cooking'!$E$60</c:f>
              <c:strCache>
                <c:ptCount val="1"/>
                <c:pt idx="0">
                  <c:v>Candles</c:v>
                </c:pt>
              </c:strCache>
            </c:strRef>
          </c:tx>
          <c:spPr>
            <a:solidFill>
              <a:srgbClr val="FE9999"/>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'Energy and Cooking'!$D$61:$D$63</c:f>
              <c:strCache>
                <c:ptCount val="3"/>
                <c:pt idx="0">
                  <c:v>Internally Displaced</c:v>
                </c:pt>
                <c:pt idx="1">
                  <c:v>Non-displaced</c:v>
                </c:pt>
                <c:pt idx="2">
                  <c:v>Returnee</c:v>
                </c:pt>
              </c:strCache>
            </c:strRef>
          </c:cat>
          <c:val>
            <c:numRef>
              <c:f>'Energy and Cooking'!$E$61:$E$63</c:f>
              <c:numCache>
                <c:formatCode>0%</c:formatCode>
                <c:ptCount val="3"/>
                <c:pt idx="0">
                  <c:v>8.1826831588962895E-2</c:v>
                </c:pt>
                <c:pt idx="1">
                  <c:v>2.9263370332996974E-2</c:v>
                </c:pt>
                <c:pt idx="2">
                  <c:v>0.10975609756097561</c:v>
                </c:pt>
              </c:numCache>
            </c:numRef>
          </c:val>
          <c:extLst>
            <c:ext xmlns:c16="http://schemas.microsoft.com/office/drawing/2014/chart" uri="{C3380CC4-5D6E-409C-BE32-E72D297353CC}">
              <c16:uniqueId val="{00000000-B4B5-4ECE-A9F0-3988819BD5C3}"/>
            </c:ext>
          </c:extLst>
        </c:ser>
        <c:ser>
          <c:idx val="1"/>
          <c:order val="1"/>
          <c:tx>
            <c:strRef>
              <c:f>'Energy and Cooking'!$F$60</c:f>
              <c:strCache>
                <c:ptCount val="1"/>
                <c:pt idx="0">
                  <c:v>Fireplace</c:v>
                </c:pt>
              </c:strCache>
            </c:strRef>
          </c:tx>
          <c:spPr>
            <a:solidFill>
              <a:srgbClr val="FC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'Energy and Cooking'!$D$61:$D$63</c:f>
              <c:strCache>
                <c:ptCount val="3"/>
                <c:pt idx="0">
                  <c:v>Internally Displaced</c:v>
                </c:pt>
                <c:pt idx="1">
                  <c:v>Non-displaced</c:v>
                </c:pt>
                <c:pt idx="2">
                  <c:v>Returnee</c:v>
                </c:pt>
              </c:strCache>
            </c:strRef>
          </c:cat>
          <c:val>
            <c:numRef>
              <c:f>'Energy and Cooking'!$F$61:$F$63</c:f>
              <c:numCache>
                <c:formatCode>0%</c:formatCode>
                <c:ptCount val="3"/>
                <c:pt idx="0">
                  <c:v>4.7573739295908656E-2</c:v>
                </c:pt>
                <c:pt idx="1">
                  <c:v>2.7245206861755803E-2</c:v>
                </c:pt>
                <c:pt idx="2">
                  <c:v>5.4878048780487805E-2</c:v>
                </c:pt>
              </c:numCache>
            </c:numRef>
          </c:val>
          <c:extLst>
            <c:ext xmlns:c16="http://schemas.microsoft.com/office/drawing/2014/chart" uri="{C3380CC4-5D6E-409C-BE32-E72D297353CC}">
              <c16:uniqueId val="{00000001-B4B5-4ECE-A9F0-3988819BD5C3}"/>
            </c:ext>
          </c:extLst>
        </c:ser>
        <c:ser>
          <c:idx val="2"/>
          <c:order val="2"/>
          <c:tx>
            <c:strRef>
              <c:f>'Energy and Cooking'!$G$60</c:f>
              <c:strCache>
                <c:ptCount val="1"/>
                <c:pt idx="0">
                  <c:v>Flashlights</c:v>
                </c:pt>
              </c:strCache>
            </c:strRef>
          </c:tx>
          <c:spPr>
            <a:solidFill>
              <a:srgbClr val="C1E2AC"/>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'Energy and Cooking'!$D$61:$D$63</c:f>
              <c:strCache>
                <c:ptCount val="3"/>
                <c:pt idx="0">
                  <c:v>Internally Displaced</c:v>
                </c:pt>
                <c:pt idx="1">
                  <c:v>Non-displaced</c:v>
                </c:pt>
                <c:pt idx="2">
                  <c:v>Returnee</c:v>
                </c:pt>
              </c:strCache>
            </c:strRef>
          </c:cat>
          <c:val>
            <c:numRef>
              <c:f>'Energy and Cooking'!$G$61:$G$63</c:f>
              <c:numCache>
                <c:formatCode>0%</c:formatCode>
                <c:ptCount val="3"/>
                <c:pt idx="0">
                  <c:v>0.21408182683158897</c:v>
                </c:pt>
                <c:pt idx="1">
                  <c:v>0.12815338042381433</c:v>
                </c:pt>
                <c:pt idx="2">
                  <c:v>0.15548780487804878</c:v>
                </c:pt>
              </c:numCache>
            </c:numRef>
          </c:val>
          <c:extLst>
            <c:ext xmlns:c16="http://schemas.microsoft.com/office/drawing/2014/chart" uri="{C3380CC4-5D6E-409C-BE32-E72D297353CC}">
              <c16:uniqueId val="{00000002-B4B5-4ECE-A9F0-3988819BD5C3}"/>
            </c:ext>
          </c:extLst>
        </c:ser>
        <c:ser>
          <c:idx val="3"/>
          <c:order val="3"/>
          <c:tx>
            <c:strRef>
              <c:f>'Energy and Cooking'!$H$60</c:f>
              <c:strCache>
                <c:ptCount val="1"/>
                <c:pt idx="0">
                  <c:v>Lights from electrical source (generator)</c:v>
                </c:pt>
              </c:strCache>
            </c:strRef>
          </c:tx>
          <c:spPr>
            <a:solidFill>
              <a:srgbClr val="FFD06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'Energy and Cooking'!$D$61:$D$63</c:f>
              <c:strCache>
                <c:ptCount val="3"/>
                <c:pt idx="0">
                  <c:v>Internally Displaced</c:v>
                </c:pt>
                <c:pt idx="1">
                  <c:v>Non-displaced</c:v>
                </c:pt>
                <c:pt idx="2">
                  <c:v>Returnee</c:v>
                </c:pt>
              </c:strCache>
            </c:strRef>
          </c:cat>
          <c:val>
            <c:numRef>
              <c:f>'Energy and Cooking'!$H$61:$H$63</c:f>
              <c:numCache>
                <c:formatCode>0%</c:formatCode>
                <c:ptCount val="3"/>
                <c:pt idx="0">
                  <c:v>4.7573739295908657E-3</c:v>
                </c:pt>
                <c:pt idx="1">
                  <c:v>2.0181634712411706E-3</c:v>
                </c:pt>
                <c:pt idx="2">
                  <c:v>6.0975609756097563E-3</c:v>
                </c:pt>
              </c:numCache>
            </c:numRef>
          </c:val>
          <c:extLst>
            <c:ext xmlns:c16="http://schemas.microsoft.com/office/drawing/2014/chart" uri="{C3380CC4-5D6E-409C-BE32-E72D297353CC}">
              <c16:uniqueId val="{00000003-B4B5-4ECE-A9F0-3988819BD5C3}"/>
            </c:ext>
          </c:extLst>
        </c:ser>
        <c:ser>
          <c:idx val="4"/>
          <c:order val="4"/>
          <c:tx>
            <c:strRef>
              <c:f>'Energy and Cooking'!$I$60</c:f>
              <c:strCache>
                <c:ptCount val="1"/>
                <c:pt idx="0">
                  <c:v>Lights from electrical source (network)</c:v>
                </c:pt>
              </c:strCache>
            </c:strRef>
          </c:tx>
          <c:spPr>
            <a:solidFill>
              <a:srgbClr val="65B63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'Energy and Cooking'!$D$61:$D$63</c:f>
              <c:strCache>
                <c:ptCount val="3"/>
                <c:pt idx="0">
                  <c:v>Internally Displaced</c:v>
                </c:pt>
                <c:pt idx="1">
                  <c:v>Non-displaced</c:v>
                </c:pt>
                <c:pt idx="2">
                  <c:v>Returnee</c:v>
                </c:pt>
              </c:strCache>
            </c:strRef>
          </c:cat>
          <c:val>
            <c:numRef>
              <c:f>'Energy and Cooking'!$I$61:$I$63</c:f>
              <c:numCache>
                <c:formatCode>0%</c:formatCode>
                <c:ptCount val="3"/>
                <c:pt idx="0">
                  <c:v>0.36060894386298764</c:v>
                </c:pt>
                <c:pt idx="1">
                  <c:v>0.52774974772956607</c:v>
                </c:pt>
                <c:pt idx="2">
                  <c:v>0.34146341463414637</c:v>
                </c:pt>
              </c:numCache>
            </c:numRef>
          </c:val>
          <c:extLst>
            <c:ext xmlns:c16="http://schemas.microsoft.com/office/drawing/2014/chart" uri="{C3380CC4-5D6E-409C-BE32-E72D297353CC}">
              <c16:uniqueId val="{00000004-B4B5-4ECE-A9F0-3988819BD5C3}"/>
            </c:ext>
          </c:extLst>
        </c:ser>
        <c:ser>
          <c:idx val="5"/>
          <c:order val="5"/>
          <c:tx>
            <c:strRef>
              <c:f>'Energy and Cooking'!$J$60</c:f>
              <c:strCache>
                <c:ptCount val="1"/>
                <c:pt idx="0">
                  <c:v>Other</c:v>
                </c:pt>
              </c:strCache>
            </c:strRef>
          </c:tx>
          <c:spPr>
            <a:solidFill>
              <a:srgbClr val="73B7E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'Energy and Cooking'!$D$61:$D$63</c:f>
              <c:strCache>
                <c:ptCount val="3"/>
                <c:pt idx="0">
                  <c:v>Internally Displaced</c:v>
                </c:pt>
                <c:pt idx="1">
                  <c:v>Non-displaced</c:v>
                </c:pt>
                <c:pt idx="2">
                  <c:v>Returnee</c:v>
                </c:pt>
              </c:strCache>
            </c:strRef>
          </c:cat>
          <c:val>
            <c:numRef>
              <c:f>'Energy and Cooking'!$J$61:$J$63</c:f>
              <c:numCache>
                <c:formatCode>0%</c:formatCode>
                <c:ptCount val="3"/>
                <c:pt idx="0">
                  <c:v>0.14081826831588962</c:v>
                </c:pt>
                <c:pt idx="1">
                  <c:v>0.14833501513622604</c:v>
                </c:pt>
                <c:pt idx="2">
                  <c:v>0.19207317073170732</c:v>
                </c:pt>
              </c:numCache>
            </c:numRef>
          </c:val>
          <c:extLst>
            <c:ext xmlns:c16="http://schemas.microsoft.com/office/drawing/2014/chart" uri="{C3380CC4-5D6E-409C-BE32-E72D297353CC}">
              <c16:uniqueId val="{00000005-B4B5-4ECE-A9F0-3988819BD5C3}"/>
            </c:ext>
          </c:extLst>
        </c:ser>
        <c:ser>
          <c:idx val="6"/>
          <c:order val="6"/>
          <c:tx>
            <c:strRef>
              <c:f>'Energy and Cooking'!$K$60</c:f>
              <c:strCache>
                <c:ptCount val="1"/>
                <c:pt idx="0">
                  <c:v>Solar lamps</c:v>
                </c:pt>
              </c:strCache>
            </c:strRef>
          </c:tx>
          <c:spPr>
            <a:solidFill>
              <a:srgbClr val="1687CB"/>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'Energy and Cooking'!$D$61:$D$63</c:f>
              <c:strCache>
                <c:ptCount val="3"/>
                <c:pt idx="0">
                  <c:v>Internally Displaced</c:v>
                </c:pt>
                <c:pt idx="1">
                  <c:v>Non-displaced</c:v>
                </c:pt>
                <c:pt idx="2">
                  <c:v>Returnee</c:v>
                </c:pt>
              </c:strCache>
            </c:strRef>
          </c:cat>
          <c:val>
            <c:numRef>
              <c:f>'Energy and Cooking'!$K$61:$K$63</c:f>
              <c:numCache>
                <c:formatCode>0%</c:formatCode>
                <c:ptCount val="3"/>
                <c:pt idx="0">
                  <c:v>0.14747859181731685</c:v>
                </c:pt>
                <c:pt idx="1">
                  <c:v>0.13118062563067609</c:v>
                </c:pt>
                <c:pt idx="2">
                  <c:v>0.13719512195121952</c:v>
                </c:pt>
              </c:numCache>
            </c:numRef>
          </c:val>
          <c:extLst>
            <c:ext xmlns:c16="http://schemas.microsoft.com/office/drawing/2014/chart" uri="{C3380CC4-5D6E-409C-BE32-E72D297353CC}">
              <c16:uniqueId val="{00000006-B4B5-4ECE-A9F0-3988819BD5C3}"/>
            </c:ext>
          </c:extLst>
        </c:ser>
        <c:ser>
          <c:idx val="7"/>
          <c:order val="7"/>
          <c:tx>
            <c:strRef>
              <c:f>'Energy and Cooking'!$L$60</c:f>
              <c:strCache>
                <c:ptCount val="1"/>
                <c:pt idx="0">
                  <c:v>No response</c:v>
                </c:pt>
              </c:strCache>
            </c:strRef>
          </c:tx>
          <c:spPr>
            <a:solidFill>
              <a:srgbClr val="FFB1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'Energy and Cooking'!$D$61:$D$63</c:f>
              <c:strCache>
                <c:ptCount val="3"/>
                <c:pt idx="0">
                  <c:v>Internally Displaced</c:v>
                </c:pt>
                <c:pt idx="1">
                  <c:v>Non-displaced</c:v>
                </c:pt>
                <c:pt idx="2">
                  <c:v>Returnee</c:v>
                </c:pt>
              </c:strCache>
            </c:strRef>
          </c:cat>
          <c:val>
            <c:numRef>
              <c:f>'Energy and Cooking'!$L$61:$L$63</c:f>
              <c:numCache>
                <c:formatCode>0%</c:formatCode>
                <c:ptCount val="3"/>
                <c:pt idx="0">
                  <c:v>2.8544243577545195E-3</c:v>
                </c:pt>
                <c:pt idx="1">
                  <c:v>6.0544904137235112E-3</c:v>
                </c:pt>
                <c:pt idx="2">
                  <c:v>3.0487804878048782E-3</c:v>
                </c:pt>
              </c:numCache>
            </c:numRef>
          </c:val>
          <c:extLst>
            <c:ext xmlns:c16="http://schemas.microsoft.com/office/drawing/2014/chart" uri="{C3380CC4-5D6E-409C-BE32-E72D297353CC}">
              <c16:uniqueId val="{00000007-B4B5-4ECE-A9F0-3988819BD5C3}"/>
            </c:ext>
          </c:extLst>
        </c:ser>
        <c:dLbls>
          <c:showLegendKey val="0"/>
          <c:showVal val="1"/>
          <c:showCatName val="0"/>
          <c:showSerName val="0"/>
          <c:showPercent val="0"/>
          <c:showBubbleSize val="0"/>
        </c:dLbls>
        <c:gapWidth val="95"/>
        <c:overlap val="100"/>
        <c:axId val="2094819664"/>
        <c:axId val="2094819992"/>
      </c:barChart>
      <c:catAx>
        <c:axId val="20948196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94819992"/>
        <c:crosses val="autoZero"/>
        <c:auto val="1"/>
        <c:lblAlgn val="ctr"/>
        <c:lblOffset val="100"/>
        <c:noMultiLvlLbl val="0"/>
      </c:catAx>
      <c:valAx>
        <c:axId val="2094819992"/>
        <c:scaling>
          <c:orientation val="minMax"/>
        </c:scaling>
        <c:delete val="1"/>
        <c:axPos val="b"/>
        <c:numFmt formatCode="0%" sourceLinked="1"/>
        <c:majorTickMark val="none"/>
        <c:minorTickMark val="none"/>
        <c:tickLblPos val="nextTo"/>
        <c:crossAx val="209481966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SW: Source of Lighting by</a:t>
            </a:r>
            <a:r>
              <a:rPr lang="en-GB" baseline="0"/>
              <a:t> Population Type</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percentStacked"/>
        <c:varyColors val="0"/>
        <c:ser>
          <c:idx val="0"/>
          <c:order val="0"/>
          <c:tx>
            <c:strRef>
              <c:f>'Energy and Cooking'!$E$173</c:f>
              <c:strCache>
                <c:ptCount val="1"/>
                <c:pt idx="0">
                  <c:v>Candles</c:v>
                </c:pt>
              </c:strCache>
            </c:strRef>
          </c:tx>
          <c:spPr>
            <a:solidFill>
              <a:srgbClr val="FE9999"/>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'Energy and Cooking'!$D$174:$D$176</c:f>
              <c:strCache>
                <c:ptCount val="3"/>
                <c:pt idx="0">
                  <c:v>Internally Displaced</c:v>
                </c:pt>
                <c:pt idx="1">
                  <c:v>Non-displaced</c:v>
                </c:pt>
                <c:pt idx="2">
                  <c:v>Returnee</c:v>
                </c:pt>
              </c:strCache>
            </c:strRef>
          </c:cat>
          <c:val>
            <c:numRef>
              <c:f>'Energy and Cooking'!$E$174:$E$176</c:f>
              <c:numCache>
                <c:formatCode>0%</c:formatCode>
                <c:ptCount val="3"/>
                <c:pt idx="0">
                  <c:v>0.11264822134387352</c:v>
                </c:pt>
                <c:pt idx="1">
                  <c:v>8.2167832167832161E-2</c:v>
                </c:pt>
                <c:pt idx="2">
                  <c:v>6.0739436619718312E-2</c:v>
                </c:pt>
              </c:numCache>
            </c:numRef>
          </c:val>
          <c:extLst>
            <c:ext xmlns:c16="http://schemas.microsoft.com/office/drawing/2014/chart" uri="{C3380CC4-5D6E-409C-BE32-E72D297353CC}">
              <c16:uniqueId val="{00000000-055A-4F15-AF2C-B2E17D9F9AE7}"/>
            </c:ext>
          </c:extLst>
        </c:ser>
        <c:ser>
          <c:idx val="1"/>
          <c:order val="1"/>
          <c:tx>
            <c:strRef>
              <c:f>'Energy and Cooking'!$F$173</c:f>
              <c:strCache>
                <c:ptCount val="1"/>
                <c:pt idx="0">
                  <c:v>Fireplace</c:v>
                </c:pt>
              </c:strCache>
            </c:strRef>
          </c:tx>
          <c:spPr>
            <a:solidFill>
              <a:srgbClr val="FC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'Energy and Cooking'!$D$174:$D$176</c:f>
              <c:strCache>
                <c:ptCount val="3"/>
                <c:pt idx="0">
                  <c:v>Internally Displaced</c:v>
                </c:pt>
                <c:pt idx="1">
                  <c:v>Non-displaced</c:v>
                </c:pt>
                <c:pt idx="2">
                  <c:v>Returnee</c:v>
                </c:pt>
              </c:strCache>
            </c:strRef>
          </c:cat>
          <c:val>
            <c:numRef>
              <c:f>'Energy and Cooking'!$F$174:$F$176</c:f>
              <c:numCache>
                <c:formatCode>0%</c:formatCode>
                <c:ptCount val="3"/>
                <c:pt idx="0">
                  <c:v>2.4703557312252964E-2</c:v>
                </c:pt>
                <c:pt idx="1">
                  <c:v>2.4475524475524476E-2</c:v>
                </c:pt>
                <c:pt idx="2">
                  <c:v>2.9929577464788731E-2</c:v>
                </c:pt>
              </c:numCache>
            </c:numRef>
          </c:val>
          <c:extLst>
            <c:ext xmlns:c16="http://schemas.microsoft.com/office/drawing/2014/chart" uri="{C3380CC4-5D6E-409C-BE32-E72D297353CC}">
              <c16:uniqueId val="{00000001-055A-4F15-AF2C-B2E17D9F9AE7}"/>
            </c:ext>
          </c:extLst>
        </c:ser>
        <c:ser>
          <c:idx val="2"/>
          <c:order val="2"/>
          <c:tx>
            <c:strRef>
              <c:f>'Energy and Cooking'!$G$173</c:f>
              <c:strCache>
                <c:ptCount val="1"/>
                <c:pt idx="0">
                  <c:v>Flashlights</c:v>
                </c:pt>
              </c:strCache>
            </c:strRef>
          </c:tx>
          <c:spPr>
            <a:solidFill>
              <a:srgbClr val="C1E2AC"/>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'Energy and Cooking'!$D$174:$D$176</c:f>
              <c:strCache>
                <c:ptCount val="3"/>
                <c:pt idx="0">
                  <c:v>Internally Displaced</c:v>
                </c:pt>
                <c:pt idx="1">
                  <c:v>Non-displaced</c:v>
                </c:pt>
                <c:pt idx="2">
                  <c:v>Returnee</c:v>
                </c:pt>
              </c:strCache>
            </c:strRef>
          </c:cat>
          <c:val>
            <c:numRef>
              <c:f>'Energy and Cooking'!$G$174:$G$176</c:f>
              <c:numCache>
                <c:formatCode>0%</c:formatCode>
                <c:ptCount val="3"/>
                <c:pt idx="0">
                  <c:v>0.15019762845849802</c:v>
                </c:pt>
                <c:pt idx="1">
                  <c:v>0.1451048951048951</c:v>
                </c:pt>
                <c:pt idx="2">
                  <c:v>0.13556338028169015</c:v>
                </c:pt>
              </c:numCache>
            </c:numRef>
          </c:val>
          <c:extLst>
            <c:ext xmlns:c16="http://schemas.microsoft.com/office/drawing/2014/chart" uri="{C3380CC4-5D6E-409C-BE32-E72D297353CC}">
              <c16:uniqueId val="{00000002-055A-4F15-AF2C-B2E17D9F9AE7}"/>
            </c:ext>
          </c:extLst>
        </c:ser>
        <c:ser>
          <c:idx val="3"/>
          <c:order val="3"/>
          <c:tx>
            <c:strRef>
              <c:f>'Energy and Cooking'!$H$173</c:f>
              <c:strCache>
                <c:ptCount val="1"/>
                <c:pt idx="0">
                  <c:v>Lights from electrical source (generator)</c:v>
                </c:pt>
              </c:strCache>
            </c:strRef>
          </c:tx>
          <c:spPr>
            <a:solidFill>
              <a:srgbClr val="FFD06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'Energy and Cooking'!$D$174:$D$176</c:f>
              <c:strCache>
                <c:ptCount val="3"/>
                <c:pt idx="0">
                  <c:v>Internally Displaced</c:v>
                </c:pt>
                <c:pt idx="1">
                  <c:v>Non-displaced</c:v>
                </c:pt>
                <c:pt idx="2">
                  <c:v>Returnee</c:v>
                </c:pt>
              </c:strCache>
            </c:strRef>
          </c:cat>
          <c:val>
            <c:numRef>
              <c:f>'Energy and Cooking'!$H$174:$H$176</c:f>
              <c:numCache>
                <c:formatCode>0%</c:formatCode>
                <c:ptCount val="3"/>
                <c:pt idx="0">
                  <c:v>0.10869565217391304</c:v>
                </c:pt>
                <c:pt idx="1">
                  <c:v>5.0699300699300696E-2</c:v>
                </c:pt>
                <c:pt idx="2">
                  <c:v>3.2570422535211266E-2</c:v>
                </c:pt>
              </c:numCache>
            </c:numRef>
          </c:val>
          <c:extLst>
            <c:ext xmlns:c16="http://schemas.microsoft.com/office/drawing/2014/chart" uri="{C3380CC4-5D6E-409C-BE32-E72D297353CC}">
              <c16:uniqueId val="{00000003-055A-4F15-AF2C-B2E17D9F9AE7}"/>
            </c:ext>
          </c:extLst>
        </c:ser>
        <c:ser>
          <c:idx val="4"/>
          <c:order val="4"/>
          <c:tx>
            <c:strRef>
              <c:f>'Energy and Cooking'!$I$173</c:f>
              <c:strCache>
                <c:ptCount val="1"/>
                <c:pt idx="0">
                  <c:v>Lights from electrical source (network)</c:v>
                </c:pt>
              </c:strCache>
            </c:strRef>
          </c:tx>
          <c:spPr>
            <a:solidFill>
              <a:srgbClr val="65B63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'Energy and Cooking'!$D$174:$D$176</c:f>
              <c:strCache>
                <c:ptCount val="3"/>
                <c:pt idx="0">
                  <c:v>Internally Displaced</c:v>
                </c:pt>
                <c:pt idx="1">
                  <c:v>Non-displaced</c:v>
                </c:pt>
                <c:pt idx="2">
                  <c:v>Returnee</c:v>
                </c:pt>
              </c:strCache>
            </c:strRef>
          </c:cat>
          <c:val>
            <c:numRef>
              <c:f>'Energy and Cooking'!$I$174:$I$176</c:f>
              <c:numCache>
                <c:formatCode>0%</c:formatCode>
                <c:ptCount val="3"/>
                <c:pt idx="0">
                  <c:v>0.15118577075098813</c:v>
                </c:pt>
                <c:pt idx="1">
                  <c:v>0.19667832167832167</c:v>
                </c:pt>
                <c:pt idx="2">
                  <c:v>0.46126760563380281</c:v>
                </c:pt>
              </c:numCache>
            </c:numRef>
          </c:val>
          <c:extLst>
            <c:ext xmlns:c16="http://schemas.microsoft.com/office/drawing/2014/chart" uri="{C3380CC4-5D6E-409C-BE32-E72D297353CC}">
              <c16:uniqueId val="{00000004-055A-4F15-AF2C-B2E17D9F9AE7}"/>
            </c:ext>
          </c:extLst>
        </c:ser>
        <c:ser>
          <c:idx val="5"/>
          <c:order val="5"/>
          <c:tx>
            <c:strRef>
              <c:f>'Energy and Cooking'!$J$173</c:f>
              <c:strCache>
                <c:ptCount val="1"/>
                <c:pt idx="0">
                  <c:v>Other (specify</c:v>
                </c:pt>
              </c:strCache>
            </c:strRef>
          </c:tx>
          <c:spPr>
            <a:solidFill>
              <a:srgbClr val="73B7E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'Energy and Cooking'!$D$174:$D$176</c:f>
              <c:strCache>
                <c:ptCount val="3"/>
                <c:pt idx="0">
                  <c:v>Internally Displaced</c:v>
                </c:pt>
                <c:pt idx="1">
                  <c:v>Non-displaced</c:v>
                </c:pt>
                <c:pt idx="2">
                  <c:v>Returnee</c:v>
                </c:pt>
              </c:strCache>
            </c:strRef>
          </c:cat>
          <c:val>
            <c:numRef>
              <c:f>'Energy and Cooking'!$J$174:$J$176</c:f>
              <c:numCache>
                <c:formatCode>0%</c:formatCode>
                <c:ptCount val="3"/>
                <c:pt idx="0">
                  <c:v>0.15711462450592886</c:v>
                </c:pt>
                <c:pt idx="1">
                  <c:v>7.6923076923076927E-2</c:v>
                </c:pt>
                <c:pt idx="2">
                  <c:v>0.14172535211267606</c:v>
                </c:pt>
              </c:numCache>
            </c:numRef>
          </c:val>
          <c:extLst>
            <c:ext xmlns:c16="http://schemas.microsoft.com/office/drawing/2014/chart" uri="{C3380CC4-5D6E-409C-BE32-E72D297353CC}">
              <c16:uniqueId val="{00000005-055A-4F15-AF2C-B2E17D9F9AE7}"/>
            </c:ext>
          </c:extLst>
        </c:ser>
        <c:ser>
          <c:idx val="6"/>
          <c:order val="6"/>
          <c:tx>
            <c:strRef>
              <c:f>'Energy and Cooking'!$K$173</c:f>
              <c:strCache>
                <c:ptCount val="1"/>
                <c:pt idx="0">
                  <c:v>Solar lamps</c:v>
                </c:pt>
              </c:strCache>
            </c:strRef>
          </c:tx>
          <c:spPr>
            <a:solidFill>
              <a:srgbClr val="1687CB"/>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'Energy and Cooking'!$D$174:$D$176</c:f>
              <c:strCache>
                <c:ptCount val="3"/>
                <c:pt idx="0">
                  <c:v>Internally Displaced</c:v>
                </c:pt>
                <c:pt idx="1">
                  <c:v>Non-displaced</c:v>
                </c:pt>
                <c:pt idx="2">
                  <c:v>Returnee</c:v>
                </c:pt>
              </c:strCache>
            </c:strRef>
          </c:cat>
          <c:val>
            <c:numRef>
              <c:f>'Energy and Cooking'!$K$174:$K$176</c:f>
              <c:numCache>
                <c:formatCode>0%</c:formatCode>
                <c:ptCount val="3"/>
                <c:pt idx="0">
                  <c:v>0.29545454545454547</c:v>
                </c:pt>
                <c:pt idx="1">
                  <c:v>0.42045454545454547</c:v>
                </c:pt>
                <c:pt idx="2">
                  <c:v>0.136443661971831</c:v>
                </c:pt>
              </c:numCache>
            </c:numRef>
          </c:val>
          <c:extLst>
            <c:ext xmlns:c16="http://schemas.microsoft.com/office/drawing/2014/chart" uri="{C3380CC4-5D6E-409C-BE32-E72D297353CC}">
              <c16:uniqueId val="{00000006-055A-4F15-AF2C-B2E17D9F9AE7}"/>
            </c:ext>
          </c:extLst>
        </c:ser>
        <c:ser>
          <c:idx val="7"/>
          <c:order val="7"/>
          <c:tx>
            <c:strRef>
              <c:f>'Energy and Cooking'!$L$173</c:f>
              <c:strCache>
                <c:ptCount val="1"/>
                <c:pt idx="0">
                  <c:v>No response</c:v>
                </c:pt>
              </c:strCache>
            </c:strRef>
          </c:tx>
          <c:spPr>
            <a:solidFill>
              <a:srgbClr val="FFB1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'Energy and Cooking'!$D$174:$D$176</c:f>
              <c:strCache>
                <c:ptCount val="3"/>
                <c:pt idx="0">
                  <c:v>Internally Displaced</c:v>
                </c:pt>
                <c:pt idx="1">
                  <c:v>Non-displaced</c:v>
                </c:pt>
                <c:pt idx="2">
                  <c:v>Returnee</c:v>
                </c:pt>
              </c:strCache>
            </c:strRef>
          </c:cat>
          <c:val>
            <c:numRef>
              <c:f>'Energy and Cooking'!$L$174:$L$176</c:f>
              <c:numCache>
                <c:formatCode>0%</c:formatCode>
                <c:ptCount val="3"/>
                <c:pt idx="0">
                  <c:v>0</c:v>
                </c:pt>
                <c:pt idx="1">
                  <c:v>3.4965034965034965E-3</c:v>
                </c:pt>
                <c:pt idx="2">
                  <c:v>1.7605633802816902E-3</c:v>
                </c:pt>
              </c:numCache>
            </c:numRef>
          </c:val>
          <c:extLst>
            <c:ext xmlns:c16="http://schemas.microsoft.com/office/drawing/2014/chart" uri="{C3380CC4-5D6E-409C-BE32-E72D297353CC}">
              <c16:uniqueId val="{00000007-055A-4F15-AF2C-B2E17D9F9AE7}"/>
            </c:ext>
          </c:extLst>
        </c:ser>
        <c:dLbls>
          <c:dLblPos val="ctr"/>
          <c:showLegendKey val="0"/>
          <c:showVal val="1"/>
          <c:showCatName val="0"/>
          <c:showSerName val="0"/>
          <c:showPercent val="0"/>
          <c:showBubbleSize val="0"/>
        </c:dLbls>
        <c:gapWidth val="150"/>
        <c:overlap val="100"/>
        <c:axId val="95588103"/>
        <c:axId val="95586463"/>
      </c:barChart>
      <c:catAx>
        <c:axId val="9558810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5586463"/>
        <c:crosses val="autoZero"/>
        <c:auto val="1"/>
        <c:lblAlgn val="ctr"/>
        <c:lblOffset val="100"/>
        <c:noMultiLvlLbl val="0"/>
      </c:catAx>
      <c:valAx>
        <c:axId val="95586463"/>
        <c:scaling>
          <c:orientation val="minMax"/>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558810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7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NW: Where do households prepare food by</a:t>
            </a:r>
            <a:r>
              <a:rPr lang="en-GB" baseline="0"/>
              <a:t> population type</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percentStacked"/>
        <c:varyColors val="0"/>
        <c:ser>
          <c:idx val="0"/>
          <c:order val="0"/>
          <c:tx>
            <c:strRef>
              <c:f>'Energy and Cooking'!$C$248</c:f>
              <c:strCache>
                <c:ptCount val="1"/>
                <c:pt idx="0">
                  <c:v>At neighbors’ / relatives / friends</c:v>
                </c:pt>
              </c:strCache>
            </c:strRef>
          </c:tx>
          <c:spPr>
            <a:solidFill>
              <a:srgbClr val="C1E2AC"/>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'Energy and Cooking'!$B$249:$B$251</c:f>
              <c:strCache>
                <c:ptCount val="3"/>
                <c:pt idx="0">
                  <c:v>Internally Displaced</c:v>
                </c:pt>
                <c:pt idx="1">
                  <c:v>Non-displaced</c:v>
                </c:pt>
                <c:pt idx="2">
                  <c:v>Retunee</c:v>
                </c:pt>
              </c:strCache>
            </c:strRef>
          </c:cat>
          <c:val>
            <c:numRef>
              <c:f>'Energy and Cooking'!$C$249:$C$251</c:f>
              <c:numCache>
                <c:formatCode>0%</c:formatCode>
                <c:ptCount val="3"/>
                <c:pt idx="0">
                  <c:v>2.8544243577545196E-2</c:v>
                </c:pt>
                <c:pt idx="1">
                  <c:v>9.0817356205852677E-3</c:v>
                </c:pt>
                <c:pt idx="2">
                  <c:v>2.7439024390243903E-2</c:v>
                </c:pt>
              </c:numCache>
            </c:numRef>
          </c:val>
          <c:extLst>
            <c:ext xmlns:c16="http://schemas.microsoft.com/office/drawing/2014/chart" uri="{C3380CC4-5D6E-409C-BE32-E72D297353CC}">
              <c16:uniqueId val="{00000000-243F-46A9-A185-302481425664}"/>
            </c:ext>
          </c:extLst>
        </c:ser>
        <c:ser>
          <c:idx val="1"/>
          <c:order val="1"/>
          <c:tx>
            <c:strRef>
              <c:f>'Energy and Cooking'!$D$248</c:f>
              <c:strCache>
                <c:ptCount val="1"/>
                <c:pt idx="0">
                  <c:v>Inside our home</c:v>
                </c:pt>
              </c:strCache>
            </c:strRef>
          </c:tx>
          <c:spPr>
            <a:solidFill>
              <a:srgbClr val="65B63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'Energy and Cooking'!$B$249:$B$251</c:f>
              <c:strCache>
                <c:ptCount val="3"/>
                <c:pt idx="0">
                  <c:v>Internally Displaced</c:v>
                </c:pt>
                <c:pt idx="1">
                  <c:v>Non-displaced</c:v>
                </c:pt>
                <c:pt idx="2">
                  <c:v>Retunee</c:v>
                </c:pt>
              </c:strCache>
            </c:strRef>
          </c:cat>
          <c:val>
            <c:numRef>
              <c:f>'Energy and Cooking'!$D$249:$D$251</c:f>
              <c:numCache>
                <c:formatCode>0%</c:formatCode>
                <c:ptCount val="3"/>
                <c:pt idx="0">
                  <c:v>0.55280685061845858</c:v>
                </c:pt>
                <c:pt idx="1">
                  <c:v>0.79112008072653883</c:v>
                </c:pt>
                <c:pt idx="2">
                  <c:v>0.69512195121951215</c:v>
                </c:pt>
              </c:numCache>
            </c:numRef>
          </c:val>
          <c:extLst>
            <c:ext xmlns:c16="http://schemas.microsoft.com/office/drawing/2014/chart" uri="{C3380CC4-5D6E-409C-BE32-E72D297353CC}">
              <c16:uniqueId val="{00000001-243F-46A9-A185-302481425664}"/>
            </c:ext>
          </c:extLst>
        </c:ser>
        <c:ser>
          <c:idx val="2"/>
          <c:order val="2"/>
          <c:tx>
            <c:strRef>
              <c:f>'Energy and Cooking'!$E$248</c:f>
              <c:strCache>
                <c:ptCount val="1"/>
                <c:pt idx="0">
                  <c:v>Other</c:v>
                </c:pt>
              </c:strCache>
            </c:strRef>
          </c:tx>
          <c:spPr>
            <a:solidFill>
              <a:srgbClr val="73B7E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'Energy and Cooking'!$B$249:$B$251</c:f>
              <c:strCache>
                <c:ptCount val="3"/>
                <c:pt idx="0">
                  <c:v>Internally Displaced</c:v>
                </c:pt>
                <c:pt idx="1">
                  <c:v>Non-displaced</c:v>
                </c:pt>
                <c:pt idx="2">
                  <c:v>Retunee</c:v>
                </c:pt>
              </c:strCache>
            </c:strRef>
          </c:cat>
          <c:val>
            <c:numRef>
              <c:f>'Energy and Cooking'!$E$249:$E$251</c:f>
              <c:numCache>
                <c:formatCode>0%</c:formatCode>
                <c:ptCount val="3"/>
                <c:pt idx="0">
                  <c:v>3.3301617507136061E-2</c:v>
                </c:pt>
                <c:pt idx="1">
                  <c:v>6.0544904137235112E-3</c:v>
                </c:pt>
                <c:pt idx="2">
                  <c:v>9.1463414634146336E-3</c:v>
                </c:pt>
              </c:numCache>
            </c:numRef>
          </c:val>
          <c:extLst>
            <c:ext xmlns:c16="http://schemas.microsoft.com/office/drawing/2014/chart" uri="{C3380CC4-5D6E-409C-BE32-E72D297353CC}">
              <c16:uniqueId val="{00000002-243F-46A9-A185-302481425664}"/>
            </c:ext>
          </c:extLst>
        </c:ser>
        <c:ser>
          <c:idx val="3"/>
          <c:order val="3"/>
          <c:tx>
            <c:strRef>
              <c:f>'Energy and Cooking'!$F$248</c:f>
              <c:strCache>
                <c:ptCount val="1"/>
                <c:pt idx="0">
                  <c:v>Outside in shared spaces / in the street</c:v>
                </c:pt>
              </c:strCache>
            </c:strRef>
          </c:tx>
          <c:spPr>
            <a:solidFill>
              <a:srgbClr val="FC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'Energy and Cooking'!$B$249:$B$251</c:f>
              <c:strCache>
                <c:ptCount val="3"/>
                <c:pt idx="0">
                  <c:v>Internally Displaced</c:v>
                </c:pt>
                <c:pt idx="1">
                  <c:v>Non-displaced</c:v>
                </c:pt>
                <c:pt idx="2">
                  <c:v>Retunee</c:v>
                </c:pt>
              </c:strCache>
            </c:strRef>
          </c:cat>
          <c:val>
            <c:numRef>
              <c:f>'Energy and Cooking'!$F$249:$F$251</c:f>
              <c:numCache>
                <c:formatCode>0%</c:formatCode>
                <c:ptCount val="3"/>
                <c:pt idx="0">
                  <c:v>0.3786869647954329</c:v>
                </c:pt>
                <c:pt idx="1">
                  <c:v>0.17860746720484358</c:v>
                </c:pt>
                <c:pt idx="2">
                  <c:v>0.2652439024390244</c:v>
                </c:pt>
              </c:numCache>
            </c:numRef>
          </c:val>
          <c:extLst>
            <c:ext xmlns:c16="http://schemas.microsoft.com/office/drawing/2014/chart" uri="{C3380CC4-5D6E-409C-BE32-E72D297353CC}">
              <c16:uniqueId val="{00000003-243F-46A9-A185-302481425664}"/>
            </c:ext>
          </c:extLst>
        </c:ser>
        <c:ser>
          <c:idx val="4"/>
          <c:order val="4"/>
          <c:tx>
            <c:strRef>
              <c:f>'Energy and Cooking'!$G$248</c:f>
              <c:strCache>
                <c:ptCount val="1"/>
                <c:pt idx="0">
                  <c:v>No response</c:v>
                </c:pt>
              </c:strCache>
            </c:strRef>
          </c:tx>
          <c:spPr>
            <a:solidFill>
              <a:srgbClr val="FFB1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'Energy and Cooking'!$B$249:$B$251</c:f>
              <c:strCache>
                <c:ptCount val="3"/>
                <c:pt idx="0">
                  <c:v>Internally Displaced</c:v>
                </c:pt>
                <c:pt idx="1">
                  <c:v>Non-displaced</c:v>
                </c:pt>
                <c:pt idx="2">
                  <c:v>Retunee</c:v>
                </c:pt>
              </c:strCache>
            </c:strRef>
          </c:cat>
          <c:val>
            <c:numRef>
              <c:f>'Energy and Cooking'!$G$249:$G$251</c:f>
              <c:numCache>
                <c:formatCode>0%</c:formatCode>
                <c:ptCount val="3"/>
                <c:pt idx="0">
                  <c:v>6.6603235014272124E-3</c:v>
                </c:pt>
                <c:pt idx="1">
                  <c:v>1.5136226034308779E-2</c:v>
                </c:pt>
                <c:pt idx="2">
                  <c:v>3.0487804878048782E-3</c:v>
                </c:pt>
              </c:numCache>
            </c:numRef>
          </c:val>
          <c:extLst>
            <c:ext xmlns:c16="http://schemas.microsoft.com/office/drawing/2014/chart" uri="{C3380CC4-5D6E-409C-BE32-E72D297353CC}">
              <c16:uniqueId val="{00000004-243F-46A9-A185-302481425664}"/>
            </c:ext>
          </c:extLst>
        </c:ser>
        <c:dLbls>
          <c:dLblPos val="ctr"/>
          <c:showLegendKey val="0"/>
          <c:showVal val="1"/>
          <c:showCatName val="0"/>
          <c:showSerName val="0"/>
          <c:showPercent val="0"/>
          <c:showBubbleSize val="0"/>
        </c:dLbls>
        <c:gapWidth val="150"/>
        <c:overlap val="100"/>
        <c:axId val="1827401528"/>
        <c:axId val="1827398904"/>
      </c:barChart>
      <c:catAx>
        <c:axId val="182740152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27398904"/>
        <c:crosses val="autoZero"/>
        <c:auto val="1"/>
        <c:lblAlgn val="ctr"/>
        <c:lblOffset val="100"/>
        <c:noMultiLvlLbl val="0"/>
      </c:catAx>
      <c:valAx>
        <c:axId val="1827398904"/>
        <c:scaling>
          <c:orientation val="minMax"/>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274015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7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SW: Where do households cook by population type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percentStacked"/>
        <c:varyColors val="0"/>
        <c:ser>
          <c:idx val="0"/>
          <c:order val="0"/>
          <c:tx>
            <c:strRef>
              <c:f>'Energy and Cooking'!$C$280</c:f>
              <c:strCache>
                <c:ptCount val="1"/>
                <c:pt idx="0">
                  <c:v>At neighbors’ / relatives / friends</c:v>
                </c:pt>
              </c:strCache>
            </c:strRef>
          </c:tx>
          <c:spPr>
            <a:solidFill>
              <a:srgbClr val="C1E2AC"/>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'Energy and Cooking'!$B$281:$B$283</c:f>
              <c:strCache>
                <c:ptCount val="3"/>
                <c:pt idx="0">
                  <c:v>Internally Displaced</c:v>
                </c:pt>
                <c:pt idx="1">
                  <c:v>Non-displaced</c:v>
                </c:pt>
                <c:pt idx="2">
                  <c:v>Retunee</c:v>
                </c:pt>
              </c:strCache>
            </c:strRef>
          </c:cat>
          <c:val>
            <c:numRef>
              <c:f>'Energy and Cooking'!$C$281:$C$283</c:f>
              <c:numCache>
                <c:formatCode>0%</c:formatCode>
                <c:ptCount val="3"/>
                <c:pt idx="0">
                  <c:v>4.7430830039525688E-2</c:v>
                </c:pt>
                <c:pt idx="1">
                  <c:v>6.993006993006993E-3</c:v>
                </c:pt>
                <c:pt idx="2">
                  <c:v>1.0563380281690141E-2</c:v>
                </c:pt>
              </c:numCache>
            </c:numRef>
          </c:val>
          <c:extLst>
            <c:ext xmlns:c16="http://schemas.microsoft.com/office/drawing/2014/chart" uri="{C3380CC4-5D6E-409C-BE32-E72D297353CC}">
              <c16:uniqueId val="{00000000-1D02-4E06-AEAD-47956D481D36}"/>
            </c:ext>
          </c:extLst>
        </c:ser>
        <c:ser>
          <c:idx val="1"/>
          <c:order val="1"/>
          <c:tx>
            <c:strRef>
              <c:f>'Energy and Cooking'!$D$280</c:f>
              <c:strCache>
                <c:ptCount val="1"/>
                <c:pt idx="0">
                  <c:v>Inside our home</c:v>
                </c:pt>
              </c:strCache>
            </c:strRef>
          </c:tx>
          <c:spPr>
            <a:solidFill>
              <a:srgbClr val="65B63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'Energy and Cooking'!$B$281:$B$283</c:f>
              <c:strCache>
                <c:ptCount val="3"/>
                <c:pt idx="0">
                  <c:v>Internally Displaced</c:v>
                </c:pt>
                <c:pt idx="1">
                  <c:v>Non-displaced</c:v>
                </c:pt>
                <c:pt idx="2">
                  <c:v>Retunee</c:v>
                </c:pt>
              </c:strCache>
            </c:strRef>
          </c:cat>
          <c:val>
            <c:numRef>
              <c:f>'Energy and Cooking'!$D$281:$D$283</c:f>
              <c:numCache>
                <c:formatCode>0%</c:formatCode>
                <c:ptCount val="3"/>
                <c:pt idx="0">
                  <c:v>6.8181818181818177E-2</c:v>
                </c:pt>
                <c:pt idx="1">
                  <c:v>0.10664335664335664</c:v>
                </c:pt>
                <c:pt idx="2">
                  <c:v>0.31514084507042256</c:v>
                </c:pt>
              </c:numCache>
            </c:numRef>
          </c:val>
          <c:extLst>
            <c:ext xmlns:c16="http://schemas.microsoft.com/office/drawing/2014/chart" uri="{C3380CC4-5D6E-409C-BE32-E72D297353CC}">
              <c16:uniqueId val="{00000001-1D02-4E06-AEAD-47956D481D36}"/>
            </c:ext>
          </c:extLst>
        </c:ser>
        <c:ser>
          <c:idx val="2"/>
          <c:order val="2"/>
          <c:tx>
            <c:strRef>
              <c:f>'Energy and Cooking'!$E$280</c:f>
              <c:strCache>
                <c:ptCount val="1"/>
                <c:pt idx="0">
                  <c:v>Other</c:v>
                </c:pt>
              </c:strCache>
            </c:strRef>
          </c:tx>
          <c:spPr>
            <a:solidFill>
              <a:srgbClr val="1687CB"/>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'Energy and Cooking'!$B$281:$B$283</c:f>
              <c:strCache>
                <c:ptCount val="3"/>
                <c:pt idx="0">
                  <c:v>Internally Displaced</c:v>
                </c:pt>
                <c:pt idx="1">
                  <c:v>Non-displaced</c:v>
                </c:pt>
                <c:pt idx="2">
                  <c:v>Retunee</c:v>
                </c:pt>
              </c:strCache>
            </c:strRef>
          </c:cat>
          <c:val>
            <c:numRef>
              <c:f>'Energy and Cooking'!$E$281:$E$283</c:f>
              <c:numCache>
                <c:formatCode>0%</c:formatCode>
                <c:ptCount val="3"/>
                <c:pt idx="0">
                  <c:v>2.66798418972332E-2</c:v>
                </c:pt>
                <c:pt idx="1">
                  <c:v>2.097902097902098E-2</c:v>
                </c:pt>
                <c:pt idx="2">
                  <c:v>1.1443661971830986E-2</c:v>
                </c:pt>
              </c:numCache>
            </c:numRef>
          </c:val>
          <c:extLst>
            <c:ext xmlns:c16="http://schemas.microsoft.com/office/drawing/2014/chart" uri="{C3380CC4-5D6E-409C-BE32-E72D297353CC}">
              <c16:uniqueId val="{00000002-1D02-4E06-AEAD-47956D481D36}"/>
            </c:ext>
          </c:extLst>
        </c:ser>
        <c:ser>
          <c:idx val="3"/>
          <c:order val="3"/>
          <c:tx>
            <c:strRef>
              <c:f>'Energy and Cooking'!$F$280</c:f>
              <c:strCache>
                <c:ptCount val="1"/>
                <c:pt idx="0">
                  <c:v>Outside in shared spaces / in the street</c:v>
                </c:pt>
              </c:strCache>
            </c:strRef>
          </c:tx>
          <c:spPr>
            <a:solidFill>
              <a:srgbClr val="FC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'Energy and Cooking'!$B$281:$B$283</c:f>
              <c:strCache>
                <c:ptCount val="3"/>
                <c:pt idx="0">
                  <c:v>Internally Displaced</c:v>
                </c:pt>
                <c:pt idx="1">
                  <c:v>Non-displaced</c:v>
                </c:pt>
                <c:pt idx="2">
                  <c:v>Retunee</c:v>
                </c:pt>
              </c:strCache>
            </c:strRef>
          </c:cat>
          <c:val>
            <c:numRef>
              <c:f>'Energy and Cooking'!$F$281:$F$283</c:f>
              <c:numCache>
                <c:formatCode>0%</c:formatCode>
                <c:ptCount val="3"/>
                <c:pt idx="0">
                  <c:v>0.85375494071146241</c:v>
                </c:pt>
                <c:pt idx="1">
                  <c:v>0.84965034965034969</c:v>
                </c:pt>
                <c:pt idx="2">
                  <c:v>0.64964788732394363</c:v>
                </c:pt>
              </c:numCache>
            </c:numRef>
          </c:val>
          <c:extLst>
            <c:ext xmlns:c16="http://schemas.microsoft.com/office/drawing/2014/chart" uri="{C3380CC4-5D6E-409C-BE32-E72D297353CC}">
              <c16:uniqueId val="{00000003-1D02-4E06-AEAD-47956D481D36}"/>
            </c:ext>
          </c:extLst>
        </c:ser>
        <c:ser>
          <c:idx val="4"/>
          <c:order val="4"/>
          <c:tx>
            <c:strRef>
              <c:f>'Energy and Cooking'!$G$280</c:f>
              <c:strCache>
                <c:ptCount val="1"/>
                <c:pt idx="0">
                  <c:v>No response</c:v>
                </c:pt>
              </c:strCache>
            </c:strRef>
          </c:tx>
          <c:spPr>
            <a:solidFill>
              <a:srgbClr val="FFB1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'Energy and Cooking'!$B$281:$B$283</c:f>
              <c:strCache>
                <c:ptCount val="3"/>
                <c:pt idx="0">
                  <c:v>Internally Displaced</c:v>
                </c:pt>
                <c:pt idx="1">
                  <c:v>Non-displaced</c:v>
                </c:pt>
                <c:pt idx="2">
                  <c:v>Retunee</c:v>
                </c:pt>
              </c:strCache>
            </c:strRef>
          </c:cat>
          <c:val>
            <c:numRef>
              <c:f>'Energy and Cooking'!$G$281:$G$283</c:f>
              <c:numCache>
                <c:formatCode>0%</c:formatCode>
                <c:ptCount val="3"/>
                <c:pt idx="0">
                  <c:v>3.952569169960474E-3</c:v>
                </c:pt>
                <c:pt idx="1">
                  <c:v>1.5734265734265736E-2</c:v>
                </c:pt>
                <c:pt idx="2">
                  <c:v>1.3204225352112676E-2</c:v>
                </c:pt>
              </c:numCache>
            </c:numRef>
          </c:val>
          <c:extLst>
            <c:ext xmlns:c16="http://schemas.microsoft.com/office/drawing/2014/chart" uri="{C3380CC4-5D6E-409C-BE32-E72D297353CC}">
              <c16:uniqueId val="{00000004-1D02-4E06-AEAD-47956D481D36}"/>
            </c:ext>
          </c:extLst>
        </c:ser>
        <c:dLbls>
          <c:dLblPos val="ctr"/>
          <c:showLegendKey val="0"/>
          <c:showVal val="1"/>
          <c:showCatName val="0"/>
          <c:showSerName val="0"/>
          <c:showPercent val="0"/>
          <c:showBubbleSize val="0"/>
        </c:dLbls>
        <c:gapWidth val="150"/>
        <c:overlap val="100"/>
        <c:axId val="1584308680"/>
        <c:axId val="1584308024"/>
      </c:barChart>
      <c:catAx>
        <c:axId val="15843086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84308024"/>
        <c:crosses val="autoZero"/>
        <c:auto val="1"/>
        <c:lblAlgn val="ctr"/>
        <c:lblOffset val="100"/>
        <c:noMultiLvlLbl val="0"/>
      </c:catAx>
      <c:valAx>
        <c:axId val="1584308024"/>
        <c:scaling>
          <c:orientation val="minMax"/>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843086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7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NW: Type of Stove of Primary Use Per Population Group</a:t>
            </a:r>
            <a:r>
              <a:rPr lang="en-GB" baseline="0"/>
              <a:t> </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stacked"/>
        <c:varyColors val="0"/>
        <c:ser>
          <c:idx val="0"/>
          <c:order val="0"/>
          <c:tx>
            <c:strRef>
              <c:f>'Energy and Cooking'!$I$345</c:f>
              <c:strCache>
                <c:ptCount val="1"/>
                <c:pt idx="0">
                  <c:v>Gas stove</c:v>
                </c:pt>
              </c:strCache>
            </c:strRef>
          </c:tx>
          <c:spPr>
            <a:solidFill>
              <a:srgbClr val="65B63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'Energy and Cooking'!$H$346:$H$348</c:f>
              <c:strCache>
                <c:ptCount val="3"/>
                <c:pt idx="0">
                  <c:v>Internally Displaced</c:v>
                </c:pt>
                <c:pt idx="1">
                  <c:v>Non-displaced</c:v>
                </c:pt>
                <c:pt idx="2">
                  <c:v>Retunee</c:v>
                </c:pt>
              </c:strCache>
            </c:strRef>
          </c:cat>
          <c:val>
            <c:numRef>
              <c:f>'Energy and Cooking'!$I$346:$I$348</c:f>
              <c:numCache>
                <c:formatCode>0%</c:formatCode>
                <c:ptCount val="3"/>
                <c:pt idx="0">
                  <c:v>2.1883920076117985E-2</c:v>
                </c:pt>
                <c:pt idx="1">
                  <c:v>1.0090817356205853E-2</c:v>
                </c:pt>
                <c:pt idx="2">
                  <c:v>6.0975609756097563E-3</c:v>
                </c:pt>
              </c:numCache>
            </c:numRef>
          </c:val>
          <c:extLst>
            <c:ext xmlns:c16="http://schemas.microsoft.com/office/drawing/2014/chart" uri="{C3380CC4-5D6E-409C-BE32-E72D297353CC}">
              <c16:uniqueId val="{00000000-1D68-4627-B8B0-EE9569E8A1C1}"/>
            </c:ext>
          </c:extLst>
        </c:ser>
        <c:ser>
          <c:idx val="1"/>
          <c:order val="1"/>
          <c:tx>
            <c:strRef>
              <c:f>'Energy and Cooking'!$J$345</c:f>
              <c:strCache>
                <c:ptCount val="1"/>
                <c:pt idx="0">
                  <c:v>Three stones fireplace</c:v>
                </c:pt>
              </c:strCache>
            </c:strRef>
          </c:tx>
          <c:spPr>
            <a:solidFill>
              <a:srgbClr val="FC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'Energy and Cooking'!$H$346:$H$348</c:f>
              <c:strCache>
                <c:ptCount val="3"/>
                <c:pt idx="0">
                  <c:v>Internally Displaced</c:v>
                </c:pt>
                <c:pt idx="1">
                  <c:v>Non-displaced</c:v>
                </c:pt>
                <c:pt idx="2">
                  <c:v>Retunee</c:v>
                </c:pt>
              </c:strCache>
            </c:strRef>
          </c:cat>
          <c:val>
            <c:numRef>
              <c:f>'Energy and Cooking'!$J$346:$J$348</c:f>
              <c:numCache>
                <c:formatCode>0%</c:formatCode>
                <c:ptCount val="3"/>
                <c:pt idx="0">
                  <c:v>0.87725975261655564</c:v>
                </c:pt>
                <c:pt idx="1">
                  <c:v>0.9535822401614531</c:v>
                </c:pt>
                <c:pt idx="2">
                  <c:v>0.96951219512195119</c:v>
                </c:pt>
              </c:numCache>
            </c:numRef>
          </c:val>
          <c:extLst>
            <c:ext xmlns:c16="http://schemas.microsoft.com/office/drawing/2014/chart" uri="{C3380CC4-5D6E-409C-BE32-E72D297353CC}">
              <c16:uniqueId val="{00000001-1D68-4627-B8B0-EE9569E8A1C1}"/>
            </c:ext>
          </c:extLst>
        </c:ser>
        <c:ser>
          <c:idx val="2"/>
          <c:order val="2"/>
          <c:tx>
            <c:strRef>
              <c:f>'Energy and Cooking'!$K$345</c:f>
              <c:strCache>
                <c:ptCount val="1"/>
                <c:pt idx="0">
                  <c:v>No Response</c:v>
                </c:pt>
              </c:strCache>
            </c:strRef>
          </c:tx>
          <c:spPr>
            <a:solidFill>
              <a:srgbClr val="FFD06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'Energy and Cooking'!$H$346:$H$348</c:f>
              <c:strCache>
                <c:ptCount val="3"/>
                <c:pt idx="0">
                  <c:v>Internally Displaced</c:v>
                </c:pt>
                <c:pt idx="1">
                  <c:v>Non-displaced</c:v>
                </c:pt>
                <c:pt idx="2">
                  <c:v>Retunee</c:v>
                </c:pt>
              </c:strCache>
            </c:strRef>
          </c:cat>
          <c:val>
            <c:numRef>
              <c:f>'Energy and Cooking'!$K$346:$K$348</c:f>
              <c:numCache>
                <c:formatCode>0%</c:formatCode>
                <c:ptCount val="3"/>
                <c:pt idx="0">
                  <c:v>9.7050428163653668E-2</c:v>
                </c:pt>
                <c:pt idx="1">
                  <c:v>3.6326942482341071E-2</c:v>
                </c:pt>
                <c:pt idx="2">
                  <c:v>2.1341463414634148E-2</c:v>
                </c:pt>
              </c:numCache>
            </c:numRef>
          </c:val>
          <c:extLst>
            <c:ext xmlns:c16="http://schemas.microsoft.com/office/drawing/2014/chart" uri="{C3380CC4-5D6E-409C-BE32-E72D297353CC}">
              <c16:uniqueId val="{00000002-1D68-4627-B8B0-EE9569E8A1C1}"/>
            </c:ext>
          </c:extLst>
        </c:ser>
        <c:dLbls>
          <c:showLegendKey val="0"/>
          <c:showVal val="1"/>
          <c:showCatName val="0"/>
          <c:showSerName val="0"/>
          <c:showPercent val="0"/>
          <c:showBubbleSize val="0"/>
        </c:dLbls>
        <c:gapWidth val="95"/>
        <c:overlap val="100"/>
        <c:axId val="95623199"/>
        <c:axId val="95625167"/>
      </c:barChart>
      <c:catAx>
        <c:axId val="9562319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5625167"/>
        <c:crosses val="autoZero"/>
        <c:auto val="1"/>
        <c:lblAlgn val="ctr"/>
        <c:lblOffset val="100"/>
        <c:noMultiLvlLbl val="0"/>
      </c:catAx>
      <c:valAx>
        <c:axId val="95625167"/>
        <c:scaling>
          <c:orientation val="minMax"/>
          <c:max val="1"/>
        </c:scaling>
        <c:delete val="1"/>
        <c:axPos val="b"/>
        <c:numFmt formatCode="0%" sourceLinked="1"/>
        <c:majorTickMark val="none"/>
        <c:minorTickMark val="none"/>
        <c:tickLblPos val="nextTo"/>
        <c:crossAx val="95623199"/>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7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SW Type of Primary</a:t>
            </a:r>
            <a:r>
              <a:rPr lang="en-GB" baseline="0"/>
              <a:t> Stove Used per population group</a:t>
            </a:r>
            <a:r>
              <a:rPr lang="en-GB"/>
              <a:t>: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percentStacked"/>
        <c:varyColors val="0"/>
        <c:ser>
          <c:idx val="0"/>
          <c:order val="0"/>
          <c:tx>
            <c:strRef>
              <c:f>'Energy and Cooking'!$I$385</c:f>
              <c:strCache>
                <c:ptCount val="1"/>
                <c:pt idx="0">
                  <c:v>Gas stove</c:v>
                </c:pt>
              </c:strCache>
            </c:strRef>
          </c:tx>
          <c:spPr>
            <a:solidFill>
              <a:srgbClr val="65B630"/>
            </a:solidFill>
            <a:ln>
              <a:noFill/>
            </a:ln>
            <a:effectLst/>
          </c:spPr>
          <c:invertIfNegative val="0"/>
          <c:cat>
            <c:strRef>
              <c:f>'Energy and Cooking'!$H$386:$H$388</c:f>
              <c:strCache>
                <c:ptCount val="3"/>
                <c:pt idx="0">
                  <c:v>Internally Displaced</c:v>
                </c:pt>
                <c:pt idx="1">
                  <c:v>Non-displaced</c:v>
                </c:pt>
                <c:pt idx="2">
                  <c:v>Retunee</c:v>
                </c:pt>
              </c:strCache>
            </c:strRef>
          </c:cat>
          <c:val>
            <c:numRef>
              <c:f>'Energy and Cooking'!$I$386:$I$388</c:f>
              <c:numCache>
                <c:formatCode>0%</c:formatCode>
                <c:ptCount val="3"/>
                <c:pt idx="0">
                  <c:v>9.881422924901186E-3</c:v>
                </c:pt>
                <c:pt idx="1">
                  <c:v>2.1853146853146852E-2</c:v>
                </c:pt>
                <c:pt idx="2">
                  <c:v>1.1443661971830986E-2</c:v>
                </c:pt>
              </c:numCache>
            </c:numRef>
          </c:val>
          <c:extLst>
            <c:ext xmlns:c16="http://schemas.microsoft.com/office/drawing/2014/chart" uri="{C3380CC4-5D6E-409C-BE32-E72D297353CC}">
              <c16:uniqueId val="{00000000-4EFD-4F49-8017-BC5B10D4BC0B}"/>
            </c:ext>
          </c:extLst>
        </c:ser>
        <c:ser>
          <c:idx val="1"/>
          <c:order val="1"/>
          <c:tx>
            <c:strRef>
              <c:f>'Energy and Cooking'!$J$385</c:f>
              <c:strCache>
                <c:ptCount val="1"/>
                <c:pt idx="0">
                  <c:v>kerosene stoves</c:v>
                </c:pt>
              </c:strCache>
            </c:strRef>
          </c:tx>
          <c:spPr>
            <a:solidFill>
              <a:srgbClr val="1687CB"/>
            </a:solidFill>
            <a:ln>
              <a:noFill/>
            </a:ln>
            <a:effectLst/>
          </c:spPr>
          <c:invertIfNegative val="0"/>
          <c:cat>
            <c:strRef>
              <c:f>'Energy and Cooking'!$H$386:$H$388</c:f>
              <c:strCache>
                <c:ptCount val="3"/>
                <c:pt idx="0">
                  <c:v>Internally Displaced</c:v>
                </c:pt>
                <c:pt idx="1">
                  <c:v>Non-displaced</c:v>
                </c:pt>
                <c:pt idx="2">
                  <c:v>Retunee</c:v>
                </c:pt>
              </c:strCache>
            </c:strRef>
          </c:cat>
          <c:val>
            <c:numRef>
              <c:f>'Energy and Cooking'!$J$386:$J$388</c:f>
              <c:numCache>
                <c:formatCode>0%</c:formatCode>
                <c:ptCount val="3"/>
                <c:pt idx="0">
                  <c:v>1.2845849802371542E-2</c:v>
                </c:pt>
                <c:pt idx="1">
                  <c:v>7.8671328671328679E-3</c:v>
                </c:pt>
                <c:pt idx="2">
                  <c:v>2.6408450704225352E-3</c:v>
                </c:pt>
              </c:numCache>
            </c:numRef>
          </c:val>
          <c:extLst>
            <c:ext xmlns:c16="http://schemas.microsoft.com/office/drawing/2014/chart" uri="{C3380CC4-5D6E-409C-BE32-E72D297353CC}">
              <c16:uniqueId val="{00000001-4EFD-4F49-8017-BC5B10D4BC0B}"/>
            </c:ext>
          </c:extLst>
        </c:ser>
        <c:ser>
          <c:idx val="2"/>
          <c:order val="2"/>
          <c:tx>
            <c:strRef>
              <c:f>'Energy and Cooking'!$K$385</c:f>
              <c:strCache>
                <c:ptCount val="1"/>
                <c:pt idx="0">
                  <c:v>Sawdust</c:v>
                </c:pt>
              </c:strCache>
            </c:strRef>
          </c:tx>
          <c:spPr>
            <a:solidFill>
              <a:srgbClr val="7F1416"/>
            </a:solidFill>
            <a:ln>
              <a:noFill/>
            </a:ln>
            <a:effectLst/>
          </c:spPr>
          <c:invertIfNegative val="0"/>
          <c:cat>
            <c:strRef>
              <c:f>'Energy and Cooking'!$H$386:$H$388</c:f>
              <c:strCache>
                <c:ptCount val="3"/>
                <c:pt idx="0">
                  <c:v>Internally Displaced</c:v>
                </c:pt>
                <c:pt idx="1">
                  <c:v>Non-displaced</c:v>
                </c:pt>
                <c:pt idx="2">
                  <c:v>Retunee</c:v>
                </c:pt>
              </c:strCache>
            </c:strRef>
          </c:cat>
          <c:val>
            <c:numRef>
              <c:f>'Energy and Cooking'!$K$386:$K$388</c:f>
              <c:numCache>
                <c:formatCode>0%</c:formatCode>
                <c:ptCount val="3"/>
                <c:pt idx="0">
                  <c:v>8.8932806324110679E-3</c:v>
                </c:pt>
                <c:pt idx="1">
                  <c:v>6.118881118881119E-3</c:v>
                </c:pt>
                <c:pt idx="2">
                  <c:v>4.4014084507042256E-3</c:v>
                </c:pt>
              </c:numCache>
            </c:numRef>
          </c:val>
          <c:extLst>
            <c:ext xmlns:c16="http://schemas.microsoft.com/office/drawing/2014/chart" uri="{C3380CC4-5D6E-409C-BE32-E72D297353CC}">
              <c16:uniqueId val="{00000002-4EFD-4F49-8017-BC5B10D4BC0B}"/>
            </c:ext>
          </c:extLst>
        </c:ser>
        <c:ser>
          <c:idx val="3"/>
          <c:order val="3"/>
          <c:tx>
            <c:strRef>
              <c:f>'Energy and Cooking'!$L$385</c:f>
              <c:strCache>
                <c:ptCount val="1"/>
                <c:pt idx="0">
                  <c:v>Three stones fireplace</c:v>
                </c:pt>
              </c:strCache>
            </c:strRef>
          </c:tx>
          <c:spPr>
            <a:solidFill>
              <a:srgbClr val="FC0000"/>
            </a:solidFill>
            <a:ln>
              <a:noFill/>
            </a:ln>
            <a:effectLst/>
          </c:spPr>
          <c:invertIfNegative val="0"/>
          <c:cat>
            <c:strRef>
              <c:f>'Energy and Cooking'!$H$386:$H$388</c:f>
              <c:strCache>
                <c:ptCount val="3"/>
                <c:pt idx="0">
                  <c:v>Internally Displaced</c:v>
                </c:pt>
                <c:pt idx="1">
                  <c:v>Non-displaced</c:v>
                </c:pt>
                <c:pt idx="2">
                  <c:v>Retunee</c:v>
                </c:pt>
              </c:strCache>
            </c:strRef>
          </c:cat>
          <c:val>
            <c:numRef>
              <c:f>'Energy and Cooking'!$L$386:$L$388</c:f>
              <c:numCache>
                <c:formatCode>0%</c:formatCode>
                <c:ptCount val="3"/>
                <c:pt idx="0">
                  <c:v>0.96245059288537549</c:v>
                </c:pt>
                <c:pt idx="1">
                  <c:v>0.95716783216783219</c:v>
                </c:pt>
                <c:pt idx="2">
                  <c:v>0.95686619718309862</c:v>
                </c:pt>
              </c:numCache>
            </c:numRef>
          </c:val>
          <c:extLst>
            <c:ext xmlns:c16="http://schemas.microsoft.com/office/drawing/2014/chart" uri="{C3380CC4-5D6E-409C-BE32-E72D297353CC}">
              <c16:uniqueId val="{00000003-4EFD-4F49-8017-BC5B10D4BC0B}"/>
            </c:ext>
          </c:extLst>
        </c:ser>
        <c:ser>
          <c:idx val="4"/>
          <c:order val="4"/>
          <c:tx>
            <c:strRef>
              <c:f>'Energy and Cooking'!$M$385</c:f>
              <c:strCache>
                <c:ptCount val="1"/>
                <c:pt idx="0">
                  <c:v>No response</c:v>
                </c:pt>
              </c:strCache>
            </c:strRef>
          </c:tx>
          <c:spPr>
            <a:solidFill>
              <a:srgbClr val="FFB100"/>
            </a:solidFill>
            <a:ln>
              <a:noFill/>
            </a:ln>
            <a:effectLst/>
          </c:spPr>
          <c:invertIfNegative val="0"/>
          <c:cat>
            <c:strRef>
              <c:f>'Energy and Cooking'!$H$386:$H$388</c:f>
              <c:strCache>
                <c:ptCount val="3"/>
                <c:pt idx="0">
                  <c:v>Internally Displaced</c:v>
                </c:pt>
                <c:pt idx="1">
                  <c:v>Non-displaced</c:v>
                </c:pt>
                <c:pt idx="2">
                  <c:v>Retunee</c:v>
                </c:pt>
              </c:strCache>
            </c:strRef>
          </c:cat>
          <c:val>
            <c:numRef>
              <c:f>'Energy and Cooking'!$M$386:$M$388</c:f>
              <c:numCache>
                <c:formatCode>0%</c:formatCode>
                <c:ptCount val="3"/>
                <c:pt idx="0">
                  <c:v>5.9288537549407111E-3</c:v>
                </c:pt>
                <c:pt idx="1">
                  <c:v>6.993006993006993E-3</c:v>
                </c:pt>
                <c:pt idx="2">
                  <c:v>2.464788732394366E-2</c:v>
                </c:pt>
              </c:numCache>
            </c:numRef>
          </c:val>
          <c:extLst>
            <c:ext xmlns:c16="http://schemas.microsoft.com/office/drawing/2014/chart" uri="{C3380CC4-5D6E-409C-BE32-E72D297353CC}">
              <c16:uniqueId val="{00000004-4EFD-4F49-8017-BC5B10D4BC0B}"/>
            </c:ext>
          </c:extLst>
        </c:ser>
        <c:dLbls>
          <c:showLegendKey val="0"/>
          <c:showVal val="0"/>
          <c:showCatName val="0"/>
          <c:showSerName val="0"/>
          <c:showPercent val="0"/>
          <c:showBubbleSize val="0"/>
        </c:dLbls>
        <c:gapWidth val="150"/>
        <c:overlap val="100"/>
        <c:axId val="1584361160"/>
        <c:axId val="1584359848"/>
      </c:barChart>
      <c:catAx>
        <c:axId val="158436116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84359848"/>
        <c:crosses val="autoZero"/>
        <c:auto val="1"/>
        <c:lblAlgn val="ctr"/>
        <c:lblOffset val="100"/>
        <c:noMultiLvlLbl val="0"/>
      </c:catAx>
      <c:valAx>
        <c:axId val="1584359848"/>
        <c:scaling>
          <c:orientation val="minMax"/>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8436116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IDPs in the SW Population Pyramid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stacked"/>
        <c:varyColors val="0"/>
        <c:ser>
          <c:idx val="0"/>
          <c:order val="0"/>
          <c:tx>
            <c:strRef>
              <c:f>'Population Composition'!$B$129</c:f>
              <c:strCache>
                <c:ptCount val="1"/>
                <c:pt idx="0">
                  <c:v>Female</c:v>
                </c:pt>
              </c:strCache>
            </c:strRef>
          </c:tx>
          <c:spPr>
            <a:solidFill>
              <a:srgbClr val="FC0000"/>
            </a:solidFill>
            <a:ln>
              <a:noFill/>
            </a:ln>
            <a:effectLst/>
          </c:spPr>
          <c:invertIfNegative val="0"/>
          <c:cat>
            <c:strRef>
              <c:f>'Population Composition'!$A$130:$A$134</c:f>
              <c:strCache>
                <c:ptCount val="5"/>
                <c:pt idx="0">
                  <c:v>0-5 years</c:v>
                </c:pt>
                <c:pt idx="1">
                  <c:v>6-12 years</c:v>
                </c:pt>
                <c:pt idx="2">
                  <c:v>13-17 years</c:v>
                </c:pt>
                <c:pt idx="3">
                  <c:v>18-49 Years</c:v>
                </c:pt>
                <c:pt idx="4">
                  <c:v>Over 50 years</c:v>
                </c:pt>
              </c:strCache>
            </c:strRef>
          </c:cat>
          <c:val>
            <c:numRef>
              <c:f>'Population Composition'!$B$130:$B$134</c:f>
              <c:numCache>
                <c:formatCode>General</c:formatCode>
                <c:ptCount val="5"/>
                <c:pt idx="0">
                  <c:v>12</c:v>
                </c:pt>
                <c:pt idx="1">
                  <c:v>11</c:v>
                </c:pt>
                <c:pt idx="2">
                  <c:v>10</c:v>
                </c:pt>
                <c:pt idx="3">
                  <c:v>17</c:v>
                </c:pt>
                <c:pt idx="4">
                  <c:v>4</c:v>
                </c:pt>
              </c:numCache>
            </c:numRef>
          </c:val>
          <c:extLst>
            <c:ext xmlns:c16="http://schemas.microsoft.com/office/drawing/2014/chart" uri="{C3380CC4-5D6E-409C-BE32-E72D297353CC}">
              <c16:uniqueId val="{00000000-07EF-46A5-A8A5-F7B496EF9636}"/>
            </c:ext>
          </c:extLst>
        </c:ser>
        <c:ser>
          <c:idx val="1"/>
          <c:order val="1"/>
          <c:tx>
            <c:strRef>
              <c:f>'Population Composition'!$C$129</c:f>
              <c:strCache>
                <c:ptCount val="1"/>
                <c:pt idx="0">
                  <c:v>Male</c:v>
                </c:pt>
              </c:strCache>
            </c:strRef>
          </c:tx>
          <c:spPr>
            <a:solidFill>
              <a:srgbClr val="1687CB"/>
            </a:solidFill>
            <a:ln>
              <a:noFill/>
            </a:ln>
            <a:effectLst/>
          </c:spPr>
          <c:invertIfNegative val="0"/>
          <c:cat>
            <c:strRef>
              <c:f>'Population Composition'!$A$130:$A$134</c:f>
              <c:strCache>
                <c:ptCount val="5"/>
                <c:pt idx="0">
                  <c:v>0-5 years</c:v>
                </c:pt>
                <c:pt idx="1">
                  <c:v>6-12 years</c:v>
                </c:pt>
                <c:pt idx="2">
                  <c:v>13-17 years</c:v>
                </c:pt>
                <c:pt idx="3">
                  <c:v>18-49 Years</c:v>
                </c:pt>
                <c:pt idx="4">
                  <c:v>Over 50 years</c:v>
                </c:pt>
              </c:strCache>
            </c:strRef>
          </c:cat>
          <c:val>
            <c:numRef>
              <c:f>'Population Composition'!$C$130:$C$134</c:f>
              <c:numCache>
                <c:formatCode>General</c:formatCode>
                <c:ptCount val="5"/>
                <c:pt idx="0">
                  <c:v>-10</c:v>
                </c:pt>
                <c:pt idx="1">
                  <c:v>-11</c:v>
                </c:pt>
                <c:pt idx="2">
                  <c:v>-7</c:v>
                </c:pt>
                <c:pt idx="3">
                  <c:v>-14</c:v>
                </c:pt>
                <c:pt idx="4">
                  <c:v>-5</c:v>
                </c:pt>
              </c:numCache>
            </c:numRef>
          </c:val>
          <c:extLst>
            <c:ext xmlns:c16="http://schemas.microsoft.com/office/drawing/2014/chart" uri="{C3380CC4-5D6E-409C-BE32-E72D297353CC}">
              <c16:uniqueId val="{00000001-07EF-46A5-A8A5-F7B496EF9636}"/>
            </c:ext>
          </c:extLst>
        </c:ser>
        <c:dLbls>
          <c:showLegendKey val="0"/>
          <c:showVal val="0"/>
          <c:showCatName val="0"/>
          <c:showSerName val="0"/>
          <c:showPercent val="0"/>
          <c:showBubbleSize val="0"/>
        </c:dLbls>
        <c:gapWidth val="150"/>
        <c:overlap val="100"/>
        <c:axId val="823879120"/>
        <c:axId val="823874528"/>
      </c:barChart>
      <c:catAx>
        <c:axId val="8238791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23874528"/>
        <c:crosses val="autoZero"/>
        <c:auto val="1"/>
        <c:lblAlgn val="ctr"/>
        <c:lblOffset val="100"/>
        <c:noMultiLvlLbl val="0"/>
      </c:catAx>
      <c:valAx>
        <c:axId val="823874528"/>
        <c:scaling>
          <c:orientation val="minMax"/>
        </c:scaling>
        <c:delete val="1"/>
        <c:axPos val="b"/>
        <c:numFmt formatCode="General" sourceLinked="1"/>
        <c:majorTickMark val="none"/>
        <c:minorTickMark val="none"/>
        <c:tickLblPos val="nextTo"/>
        <c:crossAx val="8238791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8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NW: Fuel</a:t>
            </a:r>
            <a:r>
              <a:rPr lang="en-GB" baseline="0"/>
              <a:t> Source by Population Type</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percentStacked"/>
        <c:varyColors val="0"/>
        <c:ser>
          <c:idx val="0"/>
          <c:order val="0"/>
          <c:tx>
            <c:strRef>
              <c:f>'Energy and Cooking'!$M$429</c:f>
              <c:strCache>
                <c:ptCount val="1"/>
                <c:pt idx="0">
                  <c:v>Gas</c:v>
                </c:pt>
              </c:strCache>
            </c:strRef>
          </c:tx>
          <c:spPr>
            <a:solidFill>
              <a:srgbClr val="65B63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'Energy and Cooking'!$L$430:$L$432</c:f>
              <c:strCache>
                <c:ptCount val="3"/>
                <c:pt idx="0">
                  <c:v>Internally Displaced</c:v>
                </c:pt>
                <c:pt idx="1">
                  <c:v>Non-displaced</c:v>
                </c:pt>
                <c:pt idx="2">
                  <c:v>Retunee</c:v>
                </c:pt>
              </c:strCache>
            </c:strRef>
          </c:cat>
          <c:val>
            <c:numRef>
              <c:f>'Energy and Cooking'!$M$430:$M$432</c:f>
              <c:numCache>
                <c:formatCode>0%</c:formatCode>
                <c:ptCount val="3"/>
                <c:pt idx="0">
                  <c:v>2.1883920076117985E-2</c:v>
                </c:pt>
                <c:pt idx="1">
                  <c:v>1.0090817356205853E-2</c:v>
                </c:pt>
                <c:pt idx="2">
                  <c:v>6.0975609756097563E-3</c:v>
                </c:pt>
              </c:numCache>
            </c:numRef>
          </c:val>
          <c:extLst>
            <c:ext xmlns:c16="http://schemas.microsoft.com/office/drawing/2014/chart" uri="{C3380CC4-5D6E-409C-BE32-E72D297353CC}">
              <c16:uniqueId val="{00000000-82A1-4F41-A9FC-E4853DEF1497}"/>
            </c:ext>
          </c:extLst>
        </c:ser>
        <c:ser>
          <c:idx val="1"/>
          <c:order val="1"/>
          <c:tx>
            <c:strRef>
              <c:f>'Energy and Cooking'!$N$429</c:f>
              <c:strCache>
                <c:ptCount val="1"/>
                <c:pt idx="0">
                  <c:v>Wood</c:v>
                </c:pt>
              </c:strCache>
            </c:strRef>
          </c:tx>
          <c:spPr>
            <a:solidFill>
              <a:srgbClr val="FC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'Energy and Cooking'!$L$430:$L$432</c:f>
              <c:strCache>
                <c:ptCount val="3"/>
                <c:pt idx="0">
                  <c:v>Internally Displaced</c:v>
                </c:pt>
                <c:pt idx="1">
                  <c:v>Non-displaced</c:v>
                </c:pt>
                <c:pt idx="2">
                  <c:v>Retunee</c:v>
                </c:pt>
              </c:strCache>
            </c:strRef>
          </c:cat>
          <c:val>
            <c:numRef>
              <c:f>'Energy and Cooking'!$N$430:$N$432</c:f>
              <c:numCache>
                <c:formatCode>0%</c:formatCode>
                <c:ptCount val="3"/>
                <c:pt idx="0">
                  <c:v>0.9733587059942912</c:v>
                </c:pt>
                <c:pt idx="1">
                  <c:v>0.9808274470232089</c:v>
                </c:pt>
                <c:pt idx="2">
                  <c:v>0.98780487804878048</c:v>
                </c:pt>
              </c:numCache>
            </c:numRef>
          </c:val>
          <c:extLst>
            <c:ext xmlns:c16="http://schemas.microsoft.com/office/drawing/2014/chart" uri="{C3380CC4-5D6E-409C-BE32-E72D297353CC}">
              <c16:uniqueId val="{00000001-82A1-4F41-A9FC-E4853DEF1497}"/>
            </c:ext>
          </c:extLst>
        </c:ser>
        <c:ser>
          <c:idx val="2"/>
          <c:order val="2"/>
          <c:tx>
            <c:strRef>
              <c:f>'Energy and Cooking'!$O$429</c:f>
              <c:strCache>
                <c:ptCount val="1"/>
                <c:pt idx="0">
                  <c:v>No Response</c:v>
                </c:pt>
              </c:strCache>
            </c:strRef>
          </c:tx>
          <c:spPr>
            <a:solidFill>
              <a:srgbClr val="FFB1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'Energy and Cooking'!$L$430:$L$432</c:f>
              <c:strCache>
                <c:ptCount val="3"/>
                <c:pt idx="0">
                  <c:v>Internally Displaced</c:v>
                </c:pt>
                <c:pt idx="1">
                  <c:v>Non-displaced</c:v>
                </c:pt>
                <c:pt idx="2">
                  <c:v>Retunee</c:v>
                </c:pt>
              </c:strCache>
            </c:strRef>
          </c:cat>
          <c:val>
            <c:numRef>
              <c:f>'Energy and Cooking'!$O$430:$O$432</c:f>
              <c:numCache>
                <c:formatCode>0%</c:formatCode>
                <c:ptCount val="3"/>
                <c:pt idx="0">
                  <c:v>9.5147478591817321E-4</c:v>
                </c:pt>
                <c:pt idx="1">
                  <c:v>5.0454086781029266E-3</c:v>
                </c:pt>
                <c:pt idx="2">
                  <c:v>0</c:v>
                </c:pt>
              </c:numCache>
            </c:numRef>
          </c:val>
          <c:extLst>
            <c:ext xmlns:c16="http://schemas.microsoft.com/office/drawing/2014/chart" uri="{C3380CC4-5D6E-409C-BE32-E72D297353CC}">
              <c16:uniqueId val="{00000002-82A1-4F41-A9FC-E4853DEF1497}"/>
            </c:ext>
          </c:extLst>
        </c:ser>
        <c:dLbls>
          <c:showLegendKey val="0"/>
          <c:showVal val="1"/>
          <c:showCatName val="0"/>
          <c:showSerName val="0"/>
          <c:showPercent val="0"/>
          <c:showBubbleSize val="0"/>
        </c:dLbls>
        <c:gapWidth val="95"/>
        <c:overlap val="100"/>
        <c:axId val="1827384800"/>
        <c:axId val="1827377912"/>
      </c:barChart>
      <c:catAx>
        <c:axId val="182738480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27377912"/>
        <c:crosses val="autoZero"/>
        <c:auto val="1"/>
        <c:lblAlgn val="ctr"/>
        <c:lblOffset val="100"/>
        <c:noMultiLvlLbl val="0"/>
      </c:catAx>
      <c:valAx>
        <c:axId val="1827377912"/>
        <c:scaling>
          <c:orientation val="minMax"/>
        </c:scaling>
        <c:delete val="1"/>
        <c:axPos val="b"/>
        <c:numFmt formatCode="0%" sourceLinked="1"/>
        <c:majorTickMark val="none"/>
        <c:minorTickMark val="none"/>
        <c:tickLblPos val="nextTo"/>
        <c:crossAx val="1827384800"/>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8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SW: Dominant Fuel Sources by</a:t>
            </a:r>
            <a:r>
              <a:rPr lang="en-GB" baseline="0"/>
              <a:t> Population Type</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percentStacked"/>
        <c:varyColors val="0"/>
        <c:ser>
          <c:idx val="0"/>
          <c:order val="0"/>
          <c:tx>
            <c:strRef>
              <c:f>'Energy and Cooking'!$P$457</c:f>
              <c:strCache>
                <c:ptCount val="1"/>
                <c:pt idx="0">
                  <c:v>Charcol</c:v>
                </c:pt>
              </c:strCache>
            </c:strRef>
          </c:tx>
          <c:spPr>
            <a:solidFill>
              <a:srgbClr val="7F1416"/>
            </a:solidFill>
            <a:ln>
              <a:noFill/>
            </a:ln>
            <a:effectLst/>
          </c:spPr>
          <c:invertIfNegative val="0"/>
          <c:cat>
            <c:strRef>
              <c:f>'Energy and Cooking'!$O$458:$O$460</c:f>
              <c:strCache>
                <c:ptCount val="3"/>
                <c:pt idx="0">
                  <c:v>Internally Displaced</c:v>
                </c:pt>
                <c:pt idx="1">
                  <c:v>Non-displaced</c:v>
                </c:pt>
                <c:pt idx="2">
                  <c:v>Retunee</c:v>
                </c:pt>
              </c:strCache>
            </c:strRef>
          </c:cat>
          <c:val>
            <c:numRef>
              <c:f>'Energy and Cooking'!$P$458:$P$460</c:f>
              <c:numCache>
                <c:formatCode>0%</c:formatCode>
                <c:ptCount val="3"/>
                <c:pt idx="0">
                  <c:v>1.4822134387351778E-2</c:v>
                </c:pt>
                <c:pt idx="1">
                  <c:v>1.8356643356643356E-2</c:v>
                </c:pt>
                <c:pt idx="2">
                  <c:v>5.2816901408450703E-3</c:v>
                </c:pt>
              </c:numCache>
            </c:numRef>
          </c:val>
          <c:extLst>
            <c:ext xmlns:c16="http://schemas.microsoft.com/office/drawing/2014/chart" uri="{C3380CC4-5D6E-409C-BE32-E72D297353CC}">
              <c16:uniqueId val="{00000000-35E8-465B-BCE0-F2039C161956}"/>
            </c:ext>
          </c:extLst>
        </c:ser>
        <c:ser>
          <c:idx val="1"/>
          <c:order val="1"/>
          <c:tx>
            <c:strRef>
              <c:f>'Energy and Cooking'!$Q$457</c:f>
              <c:strCache>
                <c:ptCount val="1"/>
                <c:pt idx="0">
                  <c:v>Fuel</c:v>
                </c:pt>
              </c:strCache>
            </c:strRef>
          </c:tx>
          <c:spPr>
            <a:solidFill>
              <a:srgbClr val="C1E2AC"/>
            </a:solidFill>
            <a:ln>
              <a:noFill/>
            </a:ln>
            <a:effectLst/>
          </c:spPr>
          <c:invertIfNegative val="0"/>
          <c:cat>
            <c:strRef>
              <c:f>'Energy and Cooking'!$O$458:$O$460</c:f>
              <c:strCache>
                <c:ptCount val="3"/>
                <c:pt idx="0">
                  <c:v>Internally Displaced</c:v>
                </c:pt>
                <c:pt idx="1">
                  <c:v>Non-displaced</c:v>
                </c:pt>
                <c:pt idx="2">
                  <c:v>Retunee</c:v>
                </c:pt>
              </c:strCache>
            </c:strRef>
          </c:cat>
          <c:val>
            <c:numRef>
              <c:f>'Energy and Cooking'!$Q$458:$Q$460</c:f>
              <c:numCache>
                <c:formatCode>0%</c:formatCode>
                <c:ptCount val="3"/>
                <c:pt idx="0">
                  <c:v>5.9288537549407111E-3</c:v>
                </c:pt>
                <c:pt idx="1">
                  <c:v>3.4965034965034965E-3</c:v>
                </c:pt>
                <c:pt idx="2">
                  <c:v>0</c:v>
                </c:pt>
              </c:numCache>
            </c:numRef>
          </c:val>
          <c:extLst>
            <c:ext xmlns:c16="http://schemas.microsoft.com/office/drawing/2014/chart" uri="{C3380CC4-5D6E-409C-BE32-E72D297353CC}">
              <c16:uniqueId val="{00000001-35E8-465B-BCE0-F2039C161956}"/>
            </c:ext>
          </c:extLst>
        </c:ser>
        <c:ser>
          <c:idx val="2"/>
          <c:order val="2"/>
          <c:tx>
            <c:strRef>
              <c:f>'Energy and Cooking'!$R$457</c:f>
              <c:strCache>
                <c:ptCount val="1"/>
                <c:pt idx="0">
                  <c:v>Gas</c:v>
                </c:pt>
              </c:strCache>
            </c:strRef>
          </c:tx>
          <c:spPr>
            <a:solidFill>
              <a:srgbClr val="65B630"/>
            </a:solidFill>
            <a:ln>
              <a:noFill/>
            </a:ln>
            <a:effectLst/>
          </c:spPr>
          <c:invertIfNegative val="0"/>
          <c:cat>
            <c:strRef>
              <c:f>'Energy and Cooking'!$O$458:$O$460</c:f>
              <c:strCache>
                <c:ptCount val="3"/>
                <c:pt idx="0">
                  <c:v>Internally Displaced</c:v>
                </c:pt>
                <c:pt idx="1">
                  <c:v>Non-displaced</c:v>
                </c:pt>
                <c:pt idx="2">
                  <c:v>Retunee</c:v>
                </c:pt>
              </c:strCache>
            </c:strRef>
          </c:cat>
          <c:val>
            <c:numRef>
              <c:f>'Energy and Cooking'!$R$458:$R$460</c:f>
              <c:numCache>
                <c:formatCode>0%</c:formatCode>
                <c:ptCount val="3"/>
                <c:pt idx="0">
                  <c:v>9.881422924901186E-3</c:v>
                </c:pt>
                <c:pt idx="1">
                  <c:v>3.1468531468531472E-2</c:v>
                </c:pt>
                <c:pt idx="2">
                  <c:v>1.232394366197183E-2</c:v>
                </c:pt>
              </c:numCache>
            </c:numRef>
          </c:val>
          <c:extLst>
            <c:ext xmlns:c16="http://schemas.microsoft.com/office/drawing/2014/chart" uri="{C3380CC4-5D6E-409C-BE32-E72D297353CC}">
              <c16:uniqueId val="{00000002-35E8-465B-BCE0-F2039C161956}"/>
            </c:ext>
          </c:extLst>
        </c:ser>
        <c:ser>
          <c:idx val="3"/>
          <c:order val="3"/>
          <c:tx>
            <c:strRef>
              <c:f>'Energy and Cooking'!$S$457</c:f>
              <c:strCache>
                <c:ptCount val="1"/>
                <c:pt idx="0">
                  <c:v>Wood</c:v>
                </c:pt>
              </c:strCache>
            </c:strRef>
          </c:tx>
          <c:spPr>
            <a:solidFill>
              <a:srgbClr val="FC0000"/>
            </a:solidFill>
            <a:ln>
              <a:noFill/>
            </a:ln>
            <a:effectLst/>
          </c:spPr>
          <c:invertIfNegative val="0"/>
          <c:cat>
            <c:strRef>
              <c:f>'Energy and Cooking'!$O$458:$O$460</c:f>
              <c:strCache>
                <c:ptCount val="3"/>
                <c:pt idx="0">
                  <c:v>Internally Displaced</c:v>
                </c:pt>
                <c:pt idx="1">
                  <c:v>Non-displaced</c:v>
                </c:pt>
                <c:pt idx="2">
                  <c:v>Retunee</c:v>
                </c:pt>
              </c:strCache>
            </c:strRef>
          </c:cat>
          <c:val>
            <c:numRef>
              <c:f>'Energy and Cooking'!$S$458:$S$460</c:f>
              <c:numCache>
                <c:formatCode>0%</c:formatCode>
                <c:ptCount val="3"/>
                <c:pt idx="0">
                  <c:v>0.9634387351778656</c:v>
                </c:pt>
                <c:pt idx="1">
                  <c:v>0.93968531468531469</c:v>
                </c:pt>
                <c:pt idx="2">
                  <c:v>0.97887323943661975</c:v>
                </c:pt>
              </c:numCache>
            </c:numRef>
          </c:val>
          <c:extLst>
            <c:ext xmlns:c16="http://schemas.microsoft.com/office/drawing/2014/chart" uri="{C3380CC4-5D6E-409C-BE32-E72D297353CC}">
              <c16:uniqueId val="{00000003-35E8-465B-BCE0-F2039C161956}"/>
            </c:ext>
          </c:extLst>
        </c:ser>
        <c:ser>
          <c:idx val="4"/>
          <c:order val="4"/>
          <c:tx>
            <c:strRef>
              <c:f>'Energy and Cooking'!$T$457</c:f>
              <c:strCache>
                <c:ptCount val="1"/>
                <c:pt idx="0">
                  <c:v>No Response</c:v>
                </c:pt>
              </c:strCache>
            </c:strRef>
          </c:tx>
          <c:spPr>
            <a:solidFill>
              <a:srgbClr val="FFB100"/>
            </a:solidFill>
            <a:ln>
              <a:noFill/>
            </a:ln>
            <a:effectLst/>
          </c:spPr>
          <c:invertIfNegative val="0"/>
          <c:cat>
            <c:strRef>
              <c:f>'Energy and Cooking'!$O$458:$O$460</c:f>
              <c:strCache>
                <c:ptCount val="3"/>
                <c:pt idx="0">
                  <c:v>Internally Displaced</c:v>
                </c:pt>
                <c:pt idx="1">
                  <c:v>Non-displaced</c:v>
                </c:pt>
                <c:pt idx="2">
                  <c:v>Retunee</c:v>
                </c:pt>
              </c:strCache>
            </c:strRef>
          </c:cat>
          <c:val>
            <c:numRef>
              <c:f>'Energy and Cooking'!$T$458:$T$460</c:f>
              <c:numCache>
                <c:formatCode>0%</c:formatCode>
                <c:ptCount val="3"/>
                <c:pt idx="0">
                  <c:v>1.976284584980237E-3</c:v>
                </c:pt>
                <c:pt idx="1">
                  <c:v>6.118881118881119E-3</c:v>
                </c:pt>
                <c:pt idx="2">
                  <c:v>2.6408450704225352E-3</c:v>
                </c:pt>
              </c:numCache>
            </c:numRef>
          </c:val>
          <c:extLst>
            <c:ext xmlns:c16="http://schemas.microsoft.com/office/drawing/2014/chart" uri="{C3380CC4-5D6E-409C-BE32-E72D297353CC}">
              <c16:uniqueId val="{00000004-35E8-465B-BCE0-F2039C161956}"/>
            </c:ext>
          </c:extLst>
        </c:ser>
        <c:dLbls>
          <c:showLegendKey val="0"/>
          <c:showVal val="0"/>
          <c:showCatName val="0"/>
          <c:showSerName val="0"/>
          <c:showPercent val="0"/>
          <c:showBubbleSize val="0"/>
        </c:dLbls>
        <c:gapWidth val="95"/>
        <c:overlap val="100"/>
        <c:axId val="1584325408"/>
        <c:axId val="1584329016"/>
      </c:barChart>
      <c:catAx>
        <c:axId val="158432540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84329016"/>
        <c:crosses val="autoZero"/>
        <c:auto val="1"/>
        <c:lblAlgn val="ctr"/>
        <c:lblOffset val="100"/>
        <c:noMultiLvlLbl val="0"/>
      </c:catAx>
      <c:valAx>
        <c:axId val="1584329016"/>
        <c:scaling>
          <c:orientation val="minMax"/>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8432540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8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200"/>
              <a:t>NW Respondents'</a:t>
            </a:r>
            <a:r>
              <a:rPr lang="en-GB" sz="1200" baseline="0"/>
              <a:t> Perception of whether they have sufficient items or not (Respondents responded to more than one)</a:t>
            </a:r>
          </a:p>
          <a:p>
            <a:pPr>
              <a:defRPr/>
            </a:pP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NFIs!$P$5</c:f>
              <c:strCache>
                <c:ptCount val="1"/>
                <c:pt idx="0">
                  <c:v>Internally Displaced</c:v>
                </c:pt>
              </c:strCache>
            </c:strRef>
          </c:tx>
          <c:spPr>
            <a:solidFill>
              <a:srgbClr val="7F141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NFIs!$Q$4:$W$4</c:f>
              <c:strCache>
                <c:ptCount val="7"/>
                <c:pt idx="0">
                  <c:v>Bedding</c:v>
                </c:pt>
                <c:pt idx="1">
                  <c:v>Cooking</c:v>
                </c:pt>
                <c:pt idx="2">
                  <c:v>Water containers</c:v>
                </c:pt>
                <c:pt idx="3">
                  <c:v>Mosquito-nets</c:v>
                </c:pt>
                <c:pt idx="4">
                  <c:v>Soap</c:v>
                </c:pt>
                <c:pt idx="5">
                  <c:v>Pads</c:v>
                </c:pt>
                <c:pt idx="6">
                  <c:v>Diapers</c:v>
                </c:pt>
              </c:strCache>
            </c:strRef>
          </c:cat>
          <c:val>
            <c:numRef>
              <c:f>NFIs!$Q$5:$W$5</c:f>
              <c:numCache>
                <c:formatCode>0%</c:formatCode>
                <c:ptCount val="7"/>
                <c:pt idx="0">
                  <c:v>0.26450999048525214</c:v>
                </c:pt>
                <c:pt idx="1">
                  <c:v>0.12369172216936251</c:v>
                </c:pt>
                <c:pt idx="2">
                  <c:v>0.34062797335870598</c:v>
                </c:pt>
                <c:pt idx="3">
                  <c:v>0.43196955280685062</c:v>
                </c:pt>
                <c:pt idx="4">
                  <c:v>0.17602283539486205</c:v>
                </c:pt>
                <c:pt idx="5">
                  <c:v>3.6156041864890583E-2</c:v>
                </c:pt>
                <c:pt idx="6">
                  <c:v>3.1398667935299718E-2</c:v>
                </c:pt>
              </c:numCache>
            </c:numRef>
          </c:val>
          <c:extLst>
            <c:ext xmlns:c16="http://schemas.microsoft.com/office/drawing/2014/chart" uri="{C3380CC4-5D6E-409C-BE32-E72D297353CC}">
              <c16:uniqueId val="{00000000-AEFA-4E82-8DA9-8F019734A862}"/>
            </c:ext>
          </c:extLst>
        </c:ser>
        <c:ser>
          <c:idx val="1"/>
          <c:order val="1"/>
          <c:tx>
            <c:strRef>
              <c:f>NFIs!$P$6</c:f>
              <c:strCache>
                <c:ptCount val="1"/>
                <c:pt idx="0">
                  <c:v>Non-displaced</c:v>
                </c:pt>
              </c:strCache>
            </c:strRef>
          </c:tx>
          <c:spPr>
            <a:solidFill>
              <a:srgbClr val="04314C"/>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NFIs!$Q$4:$W$4</c:f>
              <c:strCache>
                <c:ptCount val="7"/>
                <c:pt idx="0">
                  <c:v>Bedding</c:v>
                </c:pt>
                <c:pt idx="1">
                  <c:v>Cooking</c:v>
                </c:pt>
                <c:pt idx="2">
                  <c:v>Water containers</c:v>
                </c:pt>
                <c:pt idx="3">
                  <c:v>Mosquito-nets</c:v>
                </c:pt>
                <c:pt idx="4">
                  <c:v>Soap</c:v>
                </c:pt>
                <c:pt idx="5">
                  <c:v>Pads</c:v>
                </c:pt>
                <c:pt idx="6">
                  <c:v>Diapers</c:v>
                </c:pt>
              </c:strCache>
            </c:strRef>
          </c:cat>
          <c:val>
            <c:numRef>
              <c:f>NFIs!$Q$6:$W$6</c:f>
              <c:numCache>
                <c:formatCode>0%</c:formatCode>
                <c:ptCount val="7"/>
                <c:pt idx="0">
                  <c:v>0.38647830474268413</c:v>
                </c:pt>
                <c:pt idx="1">
                  <c:v>0.29767911200807268</c:v>
                </c:pt>
                <c:pt idx="2">
                  <c:v>0.32896064581231077</c:v>
                </c:pt>
                <c:pt idx="3">
                  <c:v>0.49545913218970739</c:v>
                </c:pt>
                <c:pt idx="4">
                  <c:v>0.16448032290615539</c:v>
                </c:pt>
                <c:pt idx="5">
                  <c:v>4.843592330978809E-2</c:v>
                </c:pt>
                <c:pt idx="6">
                  <c:v>4.1372351160443993E-2</c:v>
                </c:pt>
              </c:numCache>
            </c:numRef>
          </c:val>
          <c:extLst>
            <c:ext xmlns:c16="http://schemas.microsoft.com/office/drawing/2014/chart" uri="{C3380CC4-5D6E-409C-BE32-E72D297353CC}">
              <c16:uniqueId val="{00000001-AEFA-4E82-8DA9-8F019734A862}"/>
            </c:ext>
          </c:extLst>
        </c:ser>
        <c:ser>
          <c:idx val="2"/>
          <c:order val="2"/>
          <c:tx>
            <c:strRef>
              <c:f>NFIs!$P$7</c:f>
              <c:strCache>
                <c:ptCount val="1"/>
                <c:pt idx="0">
                  <c:v>Returnee</c:v>
                </c:pt>
              </c:strCache>
            </c:strRef>
          </c:tx>
          <c:spPr>
            <a:solidFill>
              <a:srgbClr val="65B63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NFIs!$Q$4:$W$4</c:f>
              <c:strCache>
                <c:ptCount val="7"/>
                <c:pt idx="0">
                  <c:v>Bedding</c:v>
                </c:pt>
                <c:pt idx="1">
                  <c:v>Cooking</c:v>
                </c:pt>
                <c:pt idx="2">
                  <c:v>Water containers</c:v>
                </c:pt>
                <c:pt idx="3">
                  <c:v>Mosquito-nets</c:v>
                </c:pt>
                <c:pt idx="4">
                  <c:v>Soap</c:v>
                </c:pt>
                <c:pt idx="5">
                  <c:v>Pads</c:v>
                </c:pt>
                <c:pt idx="6">
                  <c:v>Diapers</c:v>
                </c:pt>
              </c:strCache>
            </c:strRef>
          </c:cat>
          <c:val>
            <c:numRef>
              <c:f>NFIs!$Q$7:$W$7</c:f>
              <c:numCache>
                <c:formatCode>0%</c:formatCode>
                <c:ptCount val="7"/>
                <c:pt idx="0">
                  <c:v>0.2652439024390244</c:v>
                </c:pt>
                <c:pt idx="1">
                  <c:v>0.2225609756097561</c:v>
                </c:pt>
                <c:pt idx="2">
                  <c:v>0.35670731707317072</c:v>
                </c:pt>
                <c:pt idx="3">
                  <c:v>0.5</c:v>
                </c:pt>
                <c:pt idx="4">
                  <c:v>0.14634146341463414</c:v>
                </c:pt>
                <c:pt idx="5">
                  <c:v>7.0121951219512202E-2</c:v>
                </c:pt>
                <c:pt idx="6">
                  <c:v>5.7926829268292686E-2</c:v>
                </c:pt>
              </c:numCache>
            </c:numRef>
          </c:val>
          <c:extLst>
            <c:ext xmlns:c16="http://schemas.microsoft.com/office/drawing/2014/chart" uri="{C3380CC4-5D6E-409C-BE32-E72D297353CC}">
              <c16:uniqueId val="{00000002-AEFA-4E82-8DA9-8F019734A862}"/>
            </c:ext>
          </c:extLst>
        </c:ser>
        <c:dLbls>
          <c:showLegendKey val="0"/>
          <c:showVal val="1"/>
          <c:showCatName val="0"/>
          <c:showSerName val="0"/>
          <c:showPercent val="0"/>
          <c:showBubbleSize val="0"/>
        </c:dLbls>
        <c:gapWidth val="150"/>
        <c:overlap val="-25"/>
        <c:axId val="1285384088"/>
        <c:axId val="1285384416"/>
      </c:barChart>
      <c:catAx>
        <c:axId val="12853840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85384416"/>
        <c:crosses val="autoZero"/>
        <c:auto val="1"/>
        <c:lblAlgn val="ctr"/>
        <c:lblOffset val="100"/>
        <c:noMultiLvlLbl val="0"/>
      </c:catAx>
      <c:valAx>
        <c:axId val="1285384416"/>
        <c:scaling>
          <c:orientation val="minMax"/>
        </c:scaling>
        <c:delete val="1"/>
        <c:axPos val="b"/>
        <c:numFmt formatCode="0%" sourceLinked="1"/>
        <c:majorTickMark val="none"/>
        <c:minorTickMark val="none"/>
        <c:tickLblPos val="nextTo"/>
        <c:crossAx val="128538408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8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SW Repondnets</a:t>
            </a:r>
            <a:r>
              <a:rPr lang="en-GB" baseline="0"/>
              <a:t>' Perception of whether they have sufficient items of not (respondents could chooes more than one)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NFIs!$P$51</c:f>
              <c:strCache>
                <c:ptCount val="1"/>
                <c:pt idx="0">
                  <c:v>Internally Displaced</c:v>
                </c:pt>
              </c:strCache>
            </c:strRef>
          </c:tx>
          <c:spPr>
            <a:solidFill>
              <a:srgbClr val="7F141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NFIs!$Q$50:$W$50</c:f>
              <c:strCache>
                <c:ptCount val="7"/>
                <c:pt idx="0">
                  <c:v>Bedding</c:v>
                </c:pt>
                <c:pt idx="1">
                  <c:v>Cooking</c:v>
                </c:pt>
                <c:pt idx="2">
                  <c:v>Water containers</c:v>
                </c:pt>
                <c:pt idx="3">
                  <c:v>Mosquito-nets</c:v>
                </c:pt>
                <c:pt idx="4">
                  <c:v>Soap</c:v>
                </c:pt>
                <c:pt idx="5">
                  <c:v>Pads</c:v>
                </c:pt>
                <c:pt idx="6">
                  <c:v>Diapers</c:v>
                </c:pt>
              </c:strCache>
            </c:strRef>
          </c:cat>
          <c:val>
            <c:numRef>
              <c:f>NFIs!$Q$51:$W$51</c:f>
              <c:numCache>
                <c:formatCode>0%</c:formatCode>
                <c:ptCount val="7"/>
                <c:pt idx="0">
                  <c:v>0.23418972332015811</c:v>
                </c:pt>
                <c:pt idx="1">
                  <c:v>0.32213438735177868</c:v>
                </c:pt>
                <c:pt idx="2">
                  <c:v>0.44071146245059289</c:v>
                </c:pt>
                <c:pt idx="3">
                  <c:v>0.21442687747035574</c:v>
                </c:pt>
                <c:pt idx="4">
                  <c:v>0.35573122529644269</c:v>
                </c:pt>
                <c:pt idx="5">
                  <c:v>8.9920948616600785E-2</c:v>
                </c:pt>
                <c:pt idx="6">
                  <c:v>8.4980237154150193E-2</c:v>
                </c:pt>
              </c:numCache>
            </c:numRef>
          </c:val>
          <c:extLst>
            <c:ext xmlns:c16="http://schemas.microsoft.com/office/drawing/2014/chart" uri="{C3380CC4-5D6E-409C-BE32-E72D297353CC}">
              <c16:uniqueId val="{00000000-23AB-491C-B0F1-30F09040000D}"/>
            </c:ext>
          </c:extLst>
        </c:ser>
        <c:ser>
          <c:idx val="1"/>
          <c:order val="1"/>
          <c:tx>
            <c:strRef>
              <c:f>NFIs!$P$52</c:f>
              <c:strCache>
                <c:ptCount val="1"/>
                <c:pt idx="0">
                  <c:v>Non-displaced</c:v>
                </c:pt>
              </c:strCache>
            </c:strRef>
          </c:tx>
          <c:spPr>
            <a:solidFill>
              <a:srgbClr val="04314C"/>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NFIs!$Q$50:$W$50</c:f>
              <c:strCache>
                <c:ptCount val="7"/>
                <c:pt idx="0">
                  <c:v>Bedding</c:v>
                </c:pt>
                <c:pt idx="1">
                  <c:v>Cooking</c:v>
                </c:pt>
                <c:pt idx="2">
                  <c:v>Water containers</c:v>
                </c:pt>
                <c:pt idx="3">
                  <c:v>Mosquito-nets</c:v>
                </c:pt>
                <c:pt idx="4">
                  <c:v>Soap</c:v>
                </c:pt>
                <c:pt idx="5">
                  <c:v>Pads</c:v>
                </c:pt>
                <c:pt idx="6">
                  <c:v>Diapers</c:v>
                </c:pt>
              </c:strCache>
            </c:strRef>
          </c:cat>
          <c:val>
            <c:numRef>
              <c:f>NFIs!$Q$52:$W$52</c:f>
              <c:numCache>
                <c:formatCode>0%</c:formatCode>
                <c:ptCount val="7"/>
                <c:pt idx="0">
                  <c:v>0.43356643356643354</c:v>
                </c:pt>
                <c:pt idx="1">
                  <c:v>0.55769230769230771</c:v>
                </c:pt>
                <c:pt idx="2">
                  <c:v>0.42919580419580422</c:v>
                </c:pt>
                <c:pt idx="3">
                  <c:v>0.19842657342657344</c:v>
                </c:pt>
                <c:pt idx="4">
                  <c:v>0.50524475524475521</c:v>
                </c:pt>
                <c:pt idx="5">
                  <c:v>0.13111888111888112</c:v>
                </c:pt>
                <c:pt idx="6">
                  <c:v>0.12325174825174826</c:v>
                </c:pt>
              </c:numCache>
            </c:numRef>
          </c:val>
          <c:extLst>
            <c:ext xmlns:c16="http://schemas.microsoft.com/office/drawing/2014/chart" uri="{C3380CC4-5D6E-409C-BE32-E72D297353CC}">
              <c16:uniqueId val="{00000001-23AB-491C-B0F1-30F09040000D}"/>
            </c:ext>
          </c:extLst>
        </c:ser>
        <c:ser>
          <c:idx val="2"/>
          <c:order val="2"/>
          <c:tx>
            <c:strRef>
              <c:f>NFIs!$P$53</c:f>
              <c:strCache>
                <c:ptCount val="1"/>
                <c:pt idx="0">
                  <c:v>Returnee</c:v>
                </c:pt>
              </c:strCache>
            </c:strRef>
          </c:tx>
          <c:spPr>
            <a:solidFill>
              <a:srgbClr val="65B63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NFIs!$Q$50:$W$50</c:f>
              <c:strCache>
                <c:ptCount val="7"/>
                <c:pt idx="0">
                  <c:v>Bedding</c:v>
                </c:pt>
                <c:pt idx="1">
                  <c:v>Cooking</c:v>
                </c:pt>
                <c:pt idx="2">
                  <c:v>Water containers</c:v>
                </c:pt>
                <c:pt idx="3">
                  <c:v>Mosquito-nets</c:v>
                </c:pt>
                <c:pt idx="4">
                  <c:v>Soap</c:v>
                </c:pt>
                <c:pt idx="5">
                  <c:v>Pads</c:v>
                </c:pt>
                <c:pt idx="6">
                  <c:v>Diapers</c:v>
                </c:pt>
              </c:strCache>
            </c:strRef>
          </c:cat>
          <c:val>
            <c:numRef>
              <c:f>NFIs!$Q$53:$W$53</c:f>
              <c:numCache>
                <c:formatCode>0%</c:formatCode>
                <c:ptCount val="7"/>
                <c:pt idx="0">
                  <c:v>0.17693661971830985</c:v>
                </c:pt>
                <c:pt idx="1">
                  <c:v>0.25880281690140844</c:v>
                </c:pt>
                <c:pt idx="2">
                  <c:v>0.29577464788732394</c:v>
                </c:pt>
                <c:pt idx="3">
                  <c:v>0.15669014084507044</c:v>
                </c:pt>
                <c:pt idx="4">
                  <c:v>0.26584507042253519</c:v>
                </c:pt>
                <c:pt idx="5">
                  <c:v>0.12323943661971831</c:v>
                </c:pt>
                <c:pt idx="6">
                  <c:v>0.13732394366197184</c:v>
                </c:pt>
              </c:numCache>
            </c:numRef>
          </c:val>
          <c:extLst>
            <c:ext xmlns:c16="http://schemas.microsoft.com/office/drawing/2014/chart" uri="{C3380CC4-5D6E-409C-BE32-E72D297353CC}">
              <c16:uniqueId val="{00000002-23AB-491C-B0F1-30F09040000D}"/>
            </c:ext>
          </c:extLst>
        </c:ser>
        <c:dLbls>
          <c:showLegendKey val="0"/>
          <c:showVal val="1"/>
          <c:showCatName val="0"/>
          <c:showSerName val="0"/>
          <c:showPercent val="0"/>
          <c:showBubbleSize val="0"/>
        </c:dLbls>
        <c:gapWidth val="150"/>
        <c:overlap val="-25"/>
        <c:axId val="1462744440"/>
        <c:axId val="1462740504"/>
      </c:barChart>
      <c:catAx>
        <c:axId val="146274444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62740504"/>
        <c:crosses val="autoZero"/>
        <c:auto val="1"/>
        <c:lblAlgn val="ctr"/>
        <c:lblOffset val="100"/>
        <c:noMultiLvlLbl val="0"/>
      </c:catAx>
      <c:valAx>
        <c:axId val="1462740504"/>
        <c:scaling>
          <c:orientation val="minMax"/>
        </c:scaling>
        <c:delete val="1"/>
        <c:axPos val="b"/>
        <c:numFmt formatCode="0%" sourceLinked="1"/>
        <c:majorTickMark val="none"/>
        <c:minorTickMark val="none"/>
        <c:tickLblPos val="nextTo"/>
        <c:crossAx val="1462744440"/>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8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NW: Type of Bedding Per Population Type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percentStacked"/>
        <c:varyColors val="0"/>
        <c:ser>
          <c:idx val="0"/>
          <c:order val="0"/>
          <c:tx>
            <c:strRef>
              <c:f>NFIs!$M$77</c:f>
              <c:strCache>
                <c:ptCount val="1"/>
                <c:pt idx="0">
                  <c:v>Bed</c:v>
                </c:pt>
              </c:strCache>
            </c:strRef>
          </c:tx>
          <c:spPr>
            <a:solidFill>
              <a:srgbClr val="65B63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NFIs!$L$78:$L$80</c:f>
              <c:strCache>
                <c:ptCount val="3"/>
                <c:pt idx="0">
                  <c:v>Internally Displaced</c:v>
                </c:pt>
                <c:pt idx="1">
                  <c:v>Non-displaced</c:v>
                </c:pt>
                <c:pt idx="2">
                  <c:v>Returnee</c:v>
                </c:pt>
              </c:strCache>
            </c:strRef>
          </c:cat>
          <c:val>
            <c:numRef>
              <c:f>NFIs!$M$78:$M$80</c:f>
              <c:numCache>
                <c:formatCode>0%</c:formatCode>
                <c:ptCount val="3"/>
                <c:pt idx="0">
                  <c:v>0.37773549000951473</c:v>
                </c:pt>
                <c:pt idx="1">
                  <c:v>0.50958627648839561</c:v>
                </c:pt>
                <c:pt idx="2">
                  <c:v>0.46951219512195119</c:v>
                </c:pt>
              </c:numCache>
            </c:numRef>
          </c:val>
          <c:extLst>
            <c:ext xmlns:c16="http://schemas.microsoft.com/office/drawing/2014/chart" uri="{C3380CC4-5D6E-409C-BE32-E72D297353CC}">
              <c16:uniqueId val="{00000000-5D08-4F4E-81CC-D755653DA1AA}"/>
            </c:ext>
          </c:extLst>
        </c:ser>
        <c:ser>
          <c:idx val="1"/>
          <c:order val="1"/>
          <c:tx>
            <c:strRef>
              <c:f>NFIs!$N$77</c:f>
              <c:strCache>
                <c:ptCount val="1"/>
                <c:pt idx="0">
                  <c:v>Matrasses</c:v>
                </c:pt>
              </c:strCache>
            </c:strRef>
          </c:tx>
          <c:spPr>
            <a:solidFill>
              <a:srgbClr val="C1E2AC"/>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NFIs!$L$78:$L$80</c:f>
              <c:strCache>
                <c:ptCount val="3"/>
                <c:pt idx="0">
                  <c:v>Internally Displaced</c:v>
                </c:pt>
                <c:pt idx="1">
                  <c:v>Non-displaced</c:v>
                </c:pt>
                <c:pt idx="2">
                  <c:v>Returnee</c:v>
                </c:pt>
              </c:strCache>
            </c:strRef>
          </c:cat>
          <c:val>
            <c:numRef>
              <c:f>NFIs!$N$78:$N$80</c:f>
              <c:numCache>
                <c:formatCode>0%</c:formatCode>
                <c:ptCount val="3"/>
                <c:pt idx="0">
                  <c:v>0.36917221693625119</c:v>
                </c:pt>
                <c:pt idx="1">
                  <c:v>0.35923309788092833</c:v>
                </c:pt>
                <c:pt idx="2">
                  <c:v>0.28658536585365851</c:v>
                </c:pt>
              </c:numCache>
            </c:numRef>
          </c:val>
          <c:extLst>
            <c:ext xmlns:c16="http://schemas.microsoft.com/office/drawing/2014/chart" uri="{C3380CC4-5D6E-409C-BE32-E72D297353CC}">
              <c16:uniqueId val="{00000001-5D08-4F4E-81CC-D755653DA1AA}"/>
            </c:ext>
          </c:extLst>
        </c:ser>
        <c:ser>
          <c:idx val="2"/>
          <c:order val="2"/>
          <c:tx>
            <c:strRef>
              <c:f>NFIs!$O$77</c:f>
              <c:strCache>
                <c:ptCount val="1"/>
                <c:pt idx="0">
                  <c:v>No bedding, sleep on the ground</c:v>
                </c:pt>
              </c:strCache>
            </c:strRef>
          </c:tx>
          <c:spPr>
            <a:solidFill>
              <a:srgbClr val="FC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NFIs!$L$78:$L$80</c:f>
              <c:strCache>
                <c:ptCount val="3"/>
                <c:pt idx="0">
                  <c:v>Internally Displaced</c:v>
                </c:pt>
                <c:pt idx="1">
                  <c:v>Non-displaced</c:v>
                </c:pt>
                <c:pt idx="2">
                  <c:v>Returnee</c:v>
                </c:pt>
              </c:strCache>
            </c:strRef>
          </c:cat>
          <c:val>
            <c:numRef>
              <c:f>NFIs!$O$78:$O$80</c:f>
              <c:numCache>
                <c:formatCode>0%</c:formatCode>
                <c:ptCount val="3"/>
                <c:pt idx="0">
                  <c:v>8.468125594671741E-2</c:v>
                </c:pt>
                <c:pt idx="1">
                  <c:v>4.1372351160443993E-2</c:v>
                </c:pt>
                <c:pt idx="2">
                  <c:v>4.573170731707317E-2</c:v>
                </c:pt>
              </c:numCache>
            </c:numRef>
          </c:val>
          <c:extLst>
            <c:ext xmlns:c16="http://schemas.microsoft.com/office/drawing/2014/chart" uri="{C3380CC4-5D6E-409C-BE32-E72D297353CC}">
              <c16:uniqueId val="{00000002-5D08-4F4E-81CC-D755653DA1AA}"/>
            </c:ext>
          </c:extLst>
        </c:ser>
        <c:ser>
          <c:idx val="3"/>
          <c:order val="3"/>
          <c:tx>
            <c:strRef>
              <c:f>NFIs!$P$77</c:f>
              <c:strCache>
                <c:ptCount val="1"/>
                <c:pt idx="0">
                  <c:v>Sleeping mat</c:v>
                </c:pt>
              </c:strCache>
            </c:strRef>
          </c:tx>
          <c:spPr>
            <a:solidFill>
              <a:srgbClr val="FE9999"/>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NFIs!$L$78:$L$80</c:f>
              <c:strCache>
                <c:ptCount val="3"/>
                <c:pt idx="0">
                  <c:v>Internally Displaced</c:v>
                </c:pt>
                <c:pt idx="1">
                  <c:v>Non-displaced</c:v>
                </c:pt>
                <c:pt idx="2">
                  <c:v>Returnee</c:v>
                </c:pt>
              </c:strCache>
            </c:strRef>
          </c:cat>
          <c:val>
            <c:numRef>
              <c:f>NFIs!$P$78:$P$80</c:f>
              <c:numCache>
                <c:formatCode>0%</c:formatCode>
                <c:ptCount val="3"/>
                <c:pt idx="0">
                  <c:v>0.15889628924833493</c:v>
                </c:pt>
                <c:pt idx="1">
                  <c:v>8.4762865792129161E-2</c:v>
                </c:pt>
                <c:pt idx="2">
                  <c:v>0.18902439024390244</c:v>
                </c:pt>
              </c:numCache>
            </c:numRef>
          </c:val>
          <c:extLst>
            <c:ext xmlns:c16="http://schemas.microsoft.com/office/drawing/2014/chart" uri="{C3380CC4-5D6E-409C-BE32-E72D297353CC}">
              <c16:uniqueId val="{00000003-5D08-4F4E-81CC-D755653DA1AA}"/>
            </c:ext>
          </c:extLst>
        </c:ser>
        <c:ser>
          <c:idx val="4"/>
          <c:order val="4"/>
          <c:tx>
            <c:strRef>
              <c:f>NFIs!$Q$77</c:f>
              <c:strCache>
                <c:ptCount val="1"/>
                <c:pt idx="0">
                  <c:v>No Response</c:v>
                </c:pt>
              </c:strCache>
            </c:strRef>
          </c:tx>
          <c:spPr>
            <a:solidFill>
              <a:srgbClr val="FFB1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NFIs!$L$78:$L$80</c:f>
              <c:strCache>
                <c:ptCount val="3"/>
                <c:pt idx="0">
                  <c:v>Internally Displaced</c:v>
                </c:pt>
                <c:pt idx="1">
                  <c:v>Non-displaced</c:v>
                </c:pt>
                <c:pt idx="2">
                  <c:v>Returnee</c:v>
                </c:pt>
              </c:strCache>
            </c:strRef>
          </c:cat>
          <c:val>
            <c:numRef>
              <c:f>NFIs!$Q$78:$Q$80</c:f>
              <c:numCache>
                <c:formatCode>0%</c:formatCode>
                <c:ptCount val="3"/>
                <c:pt idx="0">
                  <c:v>9.5147478591817315E-3</c:v>
                </c:pt>
                <c:pt idx="1">
                  <c:v>5.0454086781029266E-3</c:v>
                </c:pt>
                <c:pt idx="2">
                  <c:v>9.1463414634146336E-3</c:v>
                </c:pt>
              </c:numCache>
            </c:numRef>
          </c:val>
          <c:extLst>
            <c:ext xmlns:c16="http://schemas.microsoft.com/office/drawing/2014/chart" uri="{C3380CC4-5D6E-409C-BE32-E72D297353CC}">
              <c16:uniqueId val="{00000004-5D08-4F4E-81CC-D755653DA1AA}"/>
            </c:ext>
          </c:extLst>
        </c:ser>
        <c:dLbls>
          <c:showLegendKey val="0"/>
          <c:showVal val="1"/>
          <c:showCatName val="0"/>
          <c:showSerName val="0"/>
          <c:showPercent val="0"/>
          <c:showBubbleSize val="0"/>
        </c:dLbls>
        <c:gapWidth val="95"/>
        <c:overlap val="100"/>
        <c:axId val="920618344"/>
        <c:axId val="920615064"/>
      </c:barChart>
      <c:catAx>
        <c:axId val="9206183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20615064"/>
        <c:crosses val="autoZero"/>
        <c:auto val="1"/>
        <c:lblAlgn val="ctr"/>
        <c:lblOffset val="100"/>
        <c:noMultiLvlLbl val="0"/>
      </c:catAx>
      <c:valAx>
        <c:axId val="920615064"/>
        <c:scaling>
          <c:orientation val="minMax"/>
        </c:scaling>
        <c:delete val="1"/>
        <c:axPos val="b"/>
        <c:numFmt formatCode="0%" sourceLinked="1"/>
        <c:majorTickMark val="none"/>
        <c:minorTickMark val="none"/>
        <c:tickLblPos val="nextTo"/>
        <c:crossAx val="92061834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8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SW: Type of Bedding Per Population Group</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percentStacked"/>
        <c:varyColors val="0"/>
        <c:ser>
          <c:idx val="0"/>
          <c:order val="0"/>
          <c:tx>
            <c:strRef>
              <c:f>NFIs!$M$102</c:f>
              <c:strCache>
                <c:ptCount val="1"/>
                <c:pt idx="0">
                  <c:v>Bed</c:v>
                </c:pt>
              </c:strCache>
            </c:strRef>
          </c:tx>
          <c:spPr>
            <a:solidFill>
              <a:srgbClr val="65B63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NFIs!$L$103:$L$105</c:f>
              <c:strCache>
                <c:ptCount val="3"/>
                <c:pt idx="0">
                  <c:v>Internally Displaced</c:v>
                </c:pt>
                <c:pt idx="1">
                  <c:v>Non-displaced</c:v>
                </c:pt>
                <c:pt idx="2">
                  <c:v>Returnee</c:v>
                </c:pt>
              </c:strCache>
            </c:strRef>
          </c:cat>
          <c:val>
            <c:numRef>
              <c:f>NFIs!$M$103:$M$105</c:f>
              <c:numCache>
                <c:formatCode>0%</c:formatCode>
                <c:ptCount val="3"/>
                <c:pt idx="0">
                  <c:v>0.10869565217391304</c:v>
                </c:pt>
                <c:pt idx="1">
                  <c:v>0.28146853146853146</c:v>
                </c:pt>
                <c:pt idx="2">
                  <c:v>0.36443661971830987</c:v>
                </c:pt>
              </c:numCache>
            </c:numRef>
          </c:val>
          <c:extLst>
            <c:ext xmlns:c16="http://schemas.microsoft.com/office/drawing/2014/chart" uri="{C3380CC4-5D6E-409C-BE32-E72D297353CC}">
              <c16:uniqueId val="{00000000-D67B-4DA5-B03C-AD8CB1A34D11}"/>
            </c:ext>
          </c:extLst>
        </c:ser>
        <c:ser>
          <c:idx val="1"/>
          <c:order val="1"/>
          <c:tx>
            <c:strRef>
              <c:f>NFIs!$N$102</c:f>
              <c:strCache>
                <c:ptCount val="1"/>
                <c:pt idx="0">
                  <c:v>Matrasses</c:v>
                </c:pt>
              </c:strCache>
            </c:strRef>
          </c:tx>
          <c:spPr>
            <a:solidFill>
              <a:srgbClr val="C1E2AC"/>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NFIs!$L$103:$L$105</c:f>
              <c:strCache>
                <c:ptCount val="3"/>
                <c:pt idx="0">
                  <c:v>Internally Displaced</c:v>
                </c:pt>
                <c:pt idx="1">
                  <c:v>Non-displaced</c:v>
                </c:pt>
                <c:pt idx="2">
                  <c:v>Returnee</c:v>
                </c:pt>
              </c:strCache>
            </c:strRef>
          </c:cat>
          <c:val>
            <c:numRef>
              <c:f>NFIs!$N$103:$N$105</c:f>
              <c:numCache>
                <c:formatCode>0%</c:formatCode>
                <c:ptCount val="3"/>
                <c:pt idx="0">
                  <c:v>0.45652173913043476</c:v>
                </c:pt>
                <c:pt idx="1">
                  <c:v>0.48339160839160839</c:v>
                </c:pt>
                <c:pt idx="2">
                  <c:v>0.31514084507042256</c:v>
                </c:pt>
              </c:numCache>
            </c:numRef>
          </c:val>
          <c:extLst>
            <c:ext xmlns:c16="http://schemas.microsoft.com/office/drawing/2014/chart" uri="{C3380CC4-5D6E-409C-BE32-E72D297353CC}">
              <c16:uniqueId val="{00000001-D67B-4DA5-B03C-AD8CB1A34D11}"/>
            </c:ext>
          </c:extLst>
        </c:ser>
        <c:ser>
          <c:idx val="2"/>
          <c:order val="2"/>
          <c:tx>
            <c:strRef>
              <c:f>NFIs!$O$102</c:f>
              <c:strCache>
                <c:ptCount val="1"/>
                <c:pt idx="0">
                  <c:v>No bedding, sleep on the ground</c:v>
                </c:pt>
              </c:strCache>
            </c:strRef>
          </c:tx>
          <c:spPr>
            <a:solidFill>
              <a:srgbClr val="FC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NFIs!$L$103:$L$105</c:f>
              <c:strCache>
                <c:ptCount val="3"/>
                <c:pt idx="0">
                  <c:v>Internally Displaced</c:v>
                </c:pt>
                <c:pt idx="1">
                  <c:v>Non-displaced</c:v>
                </c:pt>
                <c:pt idx="2">
                  <c:v>Returnee</c:v>
                </c:pt>
              </c:strCache>
            </c:strRef>
          </c:cat>
          <c:val>
            <c:numRef>
              <c:f>NFIs!$O$103:$O$105</c:f>
              <c:numCache>
                <c:formatCode>0%</c:formatCode>
                <c:ptCount val="3"/>
                <c:pt idx="0">
                  <c:v>0.1492094861660079</c:v>
                </c:pt>
                <c:pt idx="1">
                  <c:v>8.6538461538461536E-2</c:v>
                </c:pt>
                <c:pt idx="2">
                  <c:v>0.15845070422535212</c:v>
                </c:pt>
              </c:numCache>
            </c:numRef>
          </c:val>
          <c:extLst>
            <c:ext xmlns:c16="http://schemas.microsoft.com/office/drawing/2014/chart" uri="{C3380CC4-5D6E-409C-BE32-E72D297353CC}">
              <c16:uniqueId val="{00000002-D67B-4DA5-B03C-AD8CB1A34D11}"/>
            </c:ext>
          </c:extLst>
        </c:ser>
        <c:ser>
          <c:idx val="3"/>
          <c:order val="3"/>
          <c:tx>
            <c:strRef>
              <c:f>NFIs!$P$102</c:f>
              <c:strCache>
                <c:ptCount val="1"/>
                <c:pt idx="0">
                  <c:v>Sleeping mat</c:v>
                </c:pt>
              </c:strCache>
            </c:strRef>
          </c:tx>
          <c:spPr>
            <a:solidFill>
              <a:srgbClr val="FE9999"/>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NFIs!$L$103:$L$105</c:f>
              <c:strCache>
                <c:ptCount val="3"/>
                <c:pt idx="0">
                  <c:v>Internally Displaced</c:v>
                </c:pt>
                <c:pt idx="1">
                  <c:v>Non-displaced</c:v>
                </c:pt>
                <c:pt idx="2">
                  <c:v>Returnee</c:v>
                </c:pt>
              </c:strCache>
            </c:strRef>
          </c:cat>
          <c:val>
            <c:numRef>
              <c:f>NFIs!$P$103:$P$105</c:f>
              <c:numCache>
                <c:formatCode>0%</c:formatCode>
                <c:ptCount val="3"/>
                <c:pt idx="0">
                  <c:v>0.28260869565217389</c:v>
                </c:pt>
                <c:pt idx="1">
                  <c:v>0.1381118881118881</c:v>
                </c:pt>
                <c:pt idx="2">
                  <c:v>0.15140845070422534</c:v>
                </c:pt>
              </c:numCache>
            </c:numRef>
          </c:val>
          <c:extLst>
            <c:ext xmlns:c16="http://schemas.microsoft.com/office/drawing/2014/chart" uri="{C3380CC4-5D6E-409C-BE32-E72D297353CC}">
              <c16:uniqueId val="{00000003-D67B-4DA5-B03C-AD8CB1A34D11}"/>
            </c:ext>
          </c:extLst>
        </c:ser>
        <c:ser>
          <c:idx val="4"/>
          <c:order val="4"/>
          <c:tx>
            <c:strRef>
              <c:f>NFIs!$Q$102</c:f>
              <c:strCache>
                <c:ptCount val="1"/>
                <c:pt idx="0">
                  <c:v>No response</c:v>
                </c:pt>
              </c:strCache>
            </c:strRef>
          </c:tx>
          <c:spPr>
            <a:solidFill>
              <a:srgbClr val="FFB1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NFIs!$L$103:$L$105</c:f>
              <c:strCache>
                <c:ptCount val="3"/>
                <c:pt idx="0">
                  <c:v>Internally Displaced</c:v>
                </c:pt>
                <c:pt idx="1">
                  <c:v>Non-displaced</c:v>
                </c:pt>
                <c:pt idx="2">
                  <c:v>Returnee</c:v>
                </c:pt>
              </c:strCache>
            </c:strRef>
          </c:cat>
          <c:val>
            <c:numRef>
              <c:f>NFIs!$Q$103:$Q$105</c:f>
              <c:numCache>
                <c:formatCode>0%</c:formatCode>
                <c:ptCount val="3"/>
                <c:pt idx="0">
                  <c:v>2.9644268774703555E-3</c:v>
                </c:pt>
                <c:pt idx="1">
                  <c:v>1.048951048951049E-2</c:v>
                </c:pt>
                <c:pt idx="2">
                  <c:v>1.0563380281690141E-2</c:v>
                </c:pt>
              </c:numCache>
            </c:numRef>
          </c:val>
          <c:extLst>
            <c:ext xmlns:c16="http://schemas.microsoft.com/office/drawing/2014/chart" uri="{C3380CC4-5D6E-409C-BE32-E72D297353CC}">
              <c16:uniqueId val="{00000004-D67B-4DA5-B03C-AD8CB1A34D11}"/>
            </c:ext>
          </c:extLst>
        </c:ser>
        <c:dLbls>
          <c:showLegendKey val="0"/>
          <c:showVal val="1"/>
          <c:showCatName val="0"/>
          <c:showSerName val="0"/>
          <c:showPercent val="0"/>
          <c:showBubbleSize val="0"/>
        </c:dLbls>
        <c:gapWidth val="95"/>
        <c:overlap val="100"/>
        <c:axId val="823893880"/>
        <c:axId val="823892896"/>
      </c:barChart>
      <c:catAx>
        <c:axId val="8238938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23892896"/>
        <c:crosses val="autoZero"/>
        <c:auto val="1"/>
        <c:lblAlgn val="ctr"/>
        <c:lblOffset val="100"/>
        <c:noMultiLvlLbl val="0"/>
      </c:catAx>
      <c:valAx>
        <c:axId val="823892896"/>
        <c:scaling>
          <c:orientation val="minMax"/>
        </c:scaling>
        <c:delete val="1"/>
        <c:axPos val="b"/>
        <c:numFmt formatCode="0%" sourceLinked="1"/>
        <c:majorTickMark val="none"/>
        <c:minorTickMark val="none"/>
        <c:tickLblPos val="nextTo"/>
        <c:crossAx val="823893880"/>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8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 of people without bedding sleeping on the floor in NW</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NFIs!$G$166</c:f>
              <c:strCache>
                <c:ptCount val="1"/>
                <c:pt idx="0">
                  <c:v>% of people without bedding sleeping on the floor</c:v>
                </c:pt>
              </c:strCache>
            </c:strRef>
          </c:tx>
          <c:spPr>
            <a:solidFill>
              <a:srgbClr val="7F141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NFIs!$F$167:$F$169</c:f>
              <c:strCache>
                <c:ptCount val="3"/>
                <c:pt idx="0">
                  <c:v>Returnee</c:v>
                </c:pt>
                <c:pt idx="1">
                  <c:v>Non-displaced</c:v>
                </c:pt>
                <c:pt idx="2">
                  <c:v>Internally Displaced</c:v>
                </c:pt>
              </c:strCache>
            </c:strRef>
          </c:cat>
          <c:val>
            <c:numRef>
              <c:f>NFIs!$G$167:$G$169</c:f>
              <c:numCache>
                <c:formatCode>0%</c:formatCode>
                <c:ptCount val="3"/>
                <c:pt idx="0">
                  <c:v>2.2596706242818843E-2</c:v>
                </c:pt>
                <c:pt idx="1">
                  <c:v>2.3102310231023101E-2</c:v>
                </c:pt>
                <c:pt idx="2">
                  <c:v>4.2843498430890983E-2</c:v>
                </c:pt>
              </c:numCache>
            </c:numRef>
          </c:val>
          <c:extLst>
            <c:ext xmlns:c16="http://schemas.microsoft.com/office/drawing/2014/chart" uri="{C3380CC4-5D6E-409C-BE32-E72D297353CC}">
              <c16:uniqueId val="{00000000-9A15-4C1C-BDA5-F53C8EEA39C1}"/>
            </c:ext>
          </c:extLst>
        </c:ser>
        <c:dLbls>
          <c:showLegendKey val="0"/>
          <c:showVal val="1"/>
          <c:showCatName val="0"/>
          <c:showSerName val="0"/>
          <c:showPercent val="0"/>
          <c:showBubbleSize val="0"/>
        </c:dLbls>
        <c:gapWidth val="150"/>
        <c:overlap val="-25"/>
        <c:axId val="1473036288"/>
        <c:axId val="1473040224"/>
      </c:barChart>
      <c:catAx>
        <c:axId val="14730362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73040224"/>
        <c:crosses val="autoZero"/>
        <c:auto val="1"/>
        <c:lblAlgn val="ctr"/>
        <c:lblOffset val="100"/>
        <c:noMultiLvlLbl val="0"/>
      </c:catAx>
      <c:valAx>
        <c:axId val="1473040224"/>
        <c:scaling>
          <c:orientation val="minMax"/>
        </c:scaling>
        <c:delete val="1"/>
        <c:axPos val="b"/>
        <c:numFmt formatCode="0%" sourceLinked="1"/>
        <c:majorTickMark val="none"/>
        <c:minorTickMark val="none"/>
        <c:tickLblPos val="nextTo"/>
        <c:crossAx val="147303628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8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 of people without bedding sleeping on the floor in the SW</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NFIs!$L$184</c:f>
              <c:strCache>
                <c:ptCount val="1"/>
                <c:pt idx="0">
                  <c:v>% of people without bedding sleeping on the floor</c:v>
                </c:pt>
              </c:strCache>
            </c:strRef>
          </c:tx>
          <c:spPr>
            <a:solidFill>
              <a:srgbClr val="7F141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NFIs!$K$185:$K$187</c:f>
              <c:strCache>
                <c:ptCount val="3"/>
                <c:pt idx="0">
                  <c:v>Internally Displaced</c:v>
                </c:pt>
                <c:pt idx="1">
                  <c:v>Non-displaced</c:v>
                </c:pt>
                <c:pt idx="2">
                  <c:v>Retunee</c:v>
                </c:pt>
              </c:strCache>
            </c:strRef>
          </c:cat>
          <c:val>
            <c:numRef>
              <c:f>NFIs!$L$185:$L$187</c:f>
              <c:numCache>
                <c:formatCode>0%</c:formatCode>
                <c:ptCount val="3"/>
                <c:pt idx="0">
                  <c:v>7.6858108108108114E-2</c:v>
                </c:pt>
                <c:pt idx="1">
                  <c:v>3.5892946473236619E-2</c:v>
                </c:pt>
                <c:pt idx="2">
                  <c:v>8.3147248128201762E-2</c:v>
                </c:pt>
              </c:numCache>
            </c:numRef>
          </c:val>
          <c:extLst>
            <c:ext xmlns:c16="http://schemas.microsoft.com/office/drawing/2014/chart" uri="{C3380CC4-5D6E-409C-BE32-E72D297353CC}">
              <c16:uniqueId val="{00000000-B648-4732-B486-D97D7C7771AF}"/>
            </c:ext>
          </c:extLst>
        </c:ser>
        <c:dLbls>
          <c:showLegendKey val="0"/>
          <c:showVal val="0"/>
          <c:showCatName val="0"/>
          <c:showSerName val="0"/>
          <c:showPercent val="0"/>
          <c:showBubbleSize val="0"/>
        </c:dLbls>
        <c:gapWidth val="182"/>
        <c:axId val="1410263752"/>
        <c:axId val="1410258176"/>
      </c:barChart>
      <c:catAx>
        <c:axId val="14102637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10258176"/>
        <c:crosses val="autoZero"/>
        <c:auto val="1"/>
        <c:lblAlgn val="ctr"/>
        <c:lblOffset val="100"/>
        <c:noMultiLvlLbl val="0"/>
      </c:catAx>
      <c:valAx>
        <c:axId val="1410258176"/>
        <c:scaling>
          <c:orientation val="minMax"/>
        </c:scaling>
        <c:delete val="1"/>
        <c:axPos val="b"/>
        <c:numFmt formatCode="0%" sourceLinked="1"/>
        <c:majorTickMark val="none"/>
        <c:minorTickMark val="none"/>
        <c:tickLblPos val="nextTo"/>
        <c:crossAx val="141026375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8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NW: Kitchen Supplies by Population Group</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NFIs!$N$132</c:f>
              <c:strCache>
                <c:ptCount val="1"/>
                <c:pt idx="0">
                  <c:v>Internally Displaced</c:v>
                </c:pt>
              </c:strCache>
            </c:strRef>
          </c:tx>
          <c:spPr>
            <a:solidFill>
              <a:srgbClr val="7F141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NFIs!$O$131:$U$131</c:f>
              <c:strCache>
                <c:ptCount val="7"/>
                <c:pt idx="0">
                  <c:v>Pots</c:v>
                </c:pt>
                <c:pt idx="1">
                  <c:v>Bowls</c:v>
                </c:pt>
                <c:pt idx="2">
                  <c:v>Plates</c:v>
                </c:pt>
                <c:pt idx="3">
                  <c:v>Spoons</c:v>
                </c:pt>
                <c:pt idx="4">
                  <c:v>Forks</c:v>
                </c:pt>
                <c:pt idx="5">
                  <c:v>Buckets</c:v>
                </c:pt>
                <c:pt idx="6">
                  <c:v>Knives</c:v>
                </c:pt>
              </c:strCache>
            </c:strRef>
          </c:cat>
          <c:val>
            <c:numRef>
              <c:f>NFIs!$O$132:$U$132</c:f>
              <c:numCache>
                <c:formatCode>0%</c:formatCode>
                <c:ptCount val="7"/>
                <c:pt idx="0">
                  <c:v>0.33777354900095147</c:v>
                </c:pt>
                <c:pt idx="1">
                  <c:v>0.12274024738344434</c:v>
                </c:pt>
                <c:pt idx="2">
                  <c:v>0.31018078020932444</c:v>
                </c:pt>
                <c:pt idx="3">
                  <c:v>0.43292102759276879</c:v>
                </c:pt>
                <c:pt idx="4">
                  <c:v>0.24452901998097051</c:v>
                </c:pt>
                <c:pt idx="5">
                  <c:v>0.21503330161750714</c:v>
                </c:pt>
                <c:pt idx="6">
                  <c:v>0.26546146527117032</c:v>
                </c:pt>
              </c:numCache>
            </c:numRef>
          </c:val>
          <c:extLst>
            <c:ext xmlns:c16="http://schemas.microsoft.com/office/drawing/2014/chart" uri="{C3380CC4-5D6E-409C-BE32-E72D297353CC}">
              <c16:uniqueId val="{00000000-B09E-41BE-94A4-3D5D8E7FAB84}"/>
            </c:ext>
          </c:extLst>
        </c:ser>
        <c:ser>
          <c:idx val="1"/>
          <c:order val="1"/>
          <c:tx>
            <c:strRef>
              <c:f>NFIs!$N$133</c:f>
              <c:strCache>
                <c:ptCount val="1"/>
                <c:pt idx="0">
                  <c:v>Non-displaced</c:v>
                </c:pt>
              </c:strCache>
            </c:strRef>
          </c:tx>
          <c:spPr>
            <a:solidFill>
              <a:srgbClr val="04314C"/>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NFIs!$O$131:$U$131</c:f>
              <c:strCache>
                <c:ptCount val="7"/>
                <c:pt idx="0">
                  <c:v>Pots</c:v>
                </c:pt>
                <c:pt idx="1">
                  <c:v>Bowls</c:v>
                </c:pt>
                <c:pt idx="2">
                  <c:v>Plates</c:v>
                </c:pt>
                <c:pt idx="3">
                  <c:v>Spoons</c:v>
                </c:pt>
                <c:pt idx="4">
                  <c:v>Forks</c:v>
                </c:pt>
                <c:pt idx="5">
                  <c:v>Buckets</c:v>
                </c:pt>
                <c:pt idx="6">
                  <c:v>Knives</c:v>
                </c:pt>
              </c:strCache>
            </c:strRef>
          </c:cat>
          <c:val>
            <c:numRef>
              <c:f>NFIs!$O$133:$U$133</c:f>
              <c:numCache>
                <c:formatCode>0%</c:formatCode>
                <c:ptCount val="7"/>
                <c:pt idx="0">
                  <c:v>0.50756811301715443</c:v>
                </c:pt>
                <c:pt idx="1">
                  <c:v>0.2199798183652876</c:v>
                </c:pt>
                <c:pt idx="2">
                  <c:v>0.37033299697275479</c:v>
                </c:pt>
                <c:pt idx="3">
                  <c:v>0.45711402623612513</c:v>
                </c:pt>
                <c:pt idx="4">
                  <c:v>0.25529767911200807</c:v>
                </c:pt>
                <c:pt idx="5">
                  <c:v>0.16750756811301715</c:v>
                </c:pt>
                <c:pt idx="6">
                  <c:v>0.31584258324924319</c:v>
                </c:pt>
              </c:numCache>
            </c:numRef>
          </c:val>
          <c:extLst>
            <c:ext xmlns:c16="http://schemas.microsoft.com/office/drawing/2014/chart" uri="{C3380CC4-5D6E-409C-BE32-E72D297353CC}">
              <c16:uniqueId val="{00000001-B09E-41BE-94A4-3D5D8E7FAB84}"/>
            </c:ext>
          </c:extLst>
        </c:ser>
        <c:ser>
          <c:idx val="2"/>
          <c:order val="2"/>
          <c:tx>
            <c:strRef>
              <c:f>NFIs!$N$134</c:f>
              <c:strCache>
                <c:ptCount val="1"/>
                <c:pt idx="0">
                  <c:v>Returnee</c:v>
                </c:pt>
              </c:strCache>
            </c:strRef>
          </c:tx>
          <c:spPr>
            <a:solidFill>
              <a:srgbClr val="65B63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NFIs!$O$131:$U$131</c:f>
              <c:strCache>
                <c:ptCount val="7"/>
                <c:pt idx="0">
                  <c:v>Pots</c:v>
                </c:pt>
                <c:pt idx="1">
                  <c:v>Bowls</c:v>
                </c:pt>
                <c:pt idx="2">
                  <c:v>Plates</c:v>
                </c:pt>
                <c:pt idx="3">
                  <c:v>Spoons</c:v>
                </c:pt>
                <c:pt idx="4">
                  <c:v>Forks</c:v>
                </c:pt>
                <c:pt idx="5">
                  <c:v>Buckets</c:v>
                </c:pt>
                <c:pt idx="6">
                  <c:v>Knives</c:v>
                </c:pt>
              </c:strCache>
            </c:strRef>
          </c:cat>
          <c:val>
            <c:numRef>
              <c:f>NFIs!$O$134:$U$134</c:f>
              <c:numCache>
                <c:formatCode>0%</c:formatCode>
                <c:ptCount val="7"/>
                <c:pt idx="0">
                  <c:v>0.27439024390243905</c:v>
                </c:pt>
                <c:pt idx="1">
                  <c:v>0.19817073170731708</c:v>
                </c:pt>
                <c:pt idx="2">
                  <c:v>0.3902439024390244</c:v>
                </c:pt>
                <c:pt idx="3">
                  <c:v>0.50609756097560976</c:v>
                </c:pt>
                <c:pt idx="4">
                  <c:v>0.42073170731707316</c:v>
                </c:pt>
                <c:pt idx="5">
                  <c:v>0.21951219512195122</c:v>
                </c:pt>
                <c:pt idx="6">
                  <c:v>0.29878048780487804</c:v>
                </c:pt>
              </c:numCache>
            </c:numRef>
          </c:val>
          <c:extLst>
            <c:ext xmlns:c16="http://schemas.microsoft.com/office/drawing/2014/chart" uri="{C3380CC4-5D6E-409C-BE32-E72D297353CC}">
              <c16:uniqueId val="{00000002-B09E-41BE-94A4-3D5D8E7FAB84}"/>
            </c:ext>
          </c:extLst>
        </c:ser>
        <c:dLbls>
          <c:showLegendKey val="0"/>
          <c:showVal val="1"/>
          <c:showCatName val="0"/>
          <c:showSerName val="0"/>
          <c:showPercent val="0"/>
          <c:showBubbleSize val="0"/>
        </c:dLbls>
        <c:gapWidth val="150"/>
        <c:overlap val="-25"/>
        <c:axId val="1296346048"/>
        <c:axId val="1296343752"/>
      </c:barChart>
      <c:catAx>
        <c:axId val="12963460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96343752"/>
        <c:crosses val="autoZero"/>
        <c:auto val="1"/>
        <c:lblAlgn val="ctr"/>
        <c:lblOffset val="100"/>
        <c:noMultiLvlLbl val="0"/>
      </c:catAx>
      <c:valAx>
        <c:axId val="1296343752"/>
        <c:scaling>
          <c:orientation val="minMax"/>
        </c:scaling>
        <c:delete val="1"/>
        <c:axPos val="b"/>
        <c:numFmt formatCode="0%" sourceLinked="1"/>
        <c:majorTickMark val="none"/>
        <c:minorTickMark val="none"/>
        <c:tickLblPos val="nextTo"/>
        <c:crossAx val="129634604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8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SW: Kitchen Supplies by Population Group</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NFIs!$T$157</c:f>
              <c:strCache>
                <c:ptCount val="1"/>
                <c:pt idx="0">
                  <c:v>Internally Displaced</c:v>
                </c:pt>
              </c:strCache>
            </c:strRef>
          </c:tx>
          <c:spPr>
            <a:solidFill>
              <a:srgbClr val="7F141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NFIs!$U$156:$AA$156</c:f>
              <c:strCache>
                <c:ptCount val="7"/>
                <c:pt idx="0">
                  <c:v>Pots</c:v>
                </c:pt>
                <c:pt idx="1">
                  <c:v>Bowls</c:v>
                </c:pt>
                <c:pt idx="2">
                  <c:v>Plates</c:v>
                </c:pt>
                <c:pt idx="3">
                  <c:v>Spoons</c:v>
                </c:pt>
                <c:pt idx="4">
                  <c:v>Forks</c:v>
                </c:pt>
                <c:pt idx="5">
                  <c:v>Buckets</c:v>
                </c:pt>
                <c:pt idx="6">
                  <c:v>Knives</c:v>
                </c:pt>
              </c:strCache>
            </c:strRef>
          </c:cat>
          <c:val>
            <c:numRef>
              <c:f>NFIs!$U$157:$AA$157</c:f>
              <c:numCache>
                <c:formatCode>0%</c:formatCode>
                <c:ptCount val="7"/>
                <c:pt idx="0">
                  <c:v>0.41403162055335968</c:v>
                </c:pt>
                <c:pt idx="1">
                  <c:v>0.30830039525691699</c:v>
                </c:pt>
                <c:pt idx="2">
                  <c:v>0.40118577075098816</c:v>
                </c:pt>
                <c:pt idx="3">
                  <c:v>0.50197628458498023</c:v>
                </c:pt>
                <c:pt idx="4">
                  <c:v>0.36956521739130432</c:v>
                </c:pt>
                <c:pt idx="5">
                  <c:v>0.27075098814229248</c:v>
                </c:pt>
                <c:pt idx="6">
                  <c:v>0.32608695652173914</c:v>
                </c:pt>
              </c:numCache>
            </c:numRef>
          </c:val>
          <c:extLst>
            <c:ext xmlns:c16="http://schemas.microsoft.com/office/drawing/2014/chart" uri="{C3380CC4-5D6E-409C-BE32-E72D297353CC}">
              <c16:uniqueId val="{00000000-FDB9-465F-AF29-FC176F212F9C}"/>
            </c:ext>
          </c:extLst>
        </c:ser>
        <c:ser>
          <c:idx val="1"/>
          <c:order val="1"/>
          <c:tx>
            <c:strRef>
              <c:f>NFIs!$T$158</c:f>
              <c:strCache>
                <c:ptCount val="1"/>
                <c:pt idx="0">
                  <c:v>Non-displaced</c:v>
                </c:pt>
              </c:strCache>
            </c:strRef>
          </c:tx>
          <c:spPr>
            <a:solidFill>
              <a:srgbClr val="04314C"/>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NFIs!$U$156:$AA$156</c:f>
              <c:strCache>
                <c:ptCount val="7"/>
                <c:pt idx="0">
                  <c:v>Pots</c:v>
                </c:pt>
                <c:pt idx="1">
                  <c:v>Bowls</c:v>
                </c:pt>
                <c:pt idx="2">
                  <c:v>Plates</c:v>
                </c:pt>
                <c:pt idx="3">
                  <c:v>Spoons</c:v>
                </c:pt>
                <c:pt idx="4">
                  <c:v>Forks</c:v>
                </c:pt>
                <c:pt idx="5">
                  <c:v>Buckets</c:v>
                </c:pt>
                <c:pt idx="6">
                  <c:v>Knives</c:v>
                </c:pt>
              </c:strCache>
            </c:strRef>
          </c:cat>
          <c:val>
            <c:numRef>
              <c:f>NFIs!$U$158:$AA$158</c:f>
              <c:numCache>
                <c:formatCode>0%</c:formatCode>
                <c:ptCount val="7"/>
                <c:pt idx="0">
                  <c:v>0.41695804195804198</c:v>
                </c:pt>
                <c:pt idx="1">
                  <c:v>0.5174825174825175</c:v>
                </c:pt>
                <c:pt idx="2">
                  <c:v>0.54545454545454541</c:v>
                </c:pt>
                <c:pt idx="3">
                  <c:v>0.60839160839160844</c:v>
                </c:pt>
                <c:pt idx="4">
                  <c:v>0.37412587412587411</c:v>
                </c:pt>
                <c:pt idx="5">
                  <c:v>0.3138111888111888</c:v>
                </c:pt>
                <c:pt idx="6">
                  <c:v>0.48776223776223776</c:v>
                </c:pt>
              </c:numCache>
            </c:numRef>
          </c:val>
          <c:extLst>
            <c:ext xmlns:c16="http://schemas.microsoft.com/office/drawing/2014/chart" uri="{C3380CC4-5D6E-409C-BE32-E72D297353CC}">
              <c16:uniqueId val="{00000001-FDB9-465F-AF29-FC176F212F9C}"/>
            </c:ext>
          </c:extLst>
        </c:ser>
        <c:ser>
          <c:idx val="2"/>
          <c:order val="2"/>
          <c:tx>
            <c:strRef>
              <c:f>NFIs!$T$159</c:f>
              <c:strCache>
                <c:ptCount val="1"/>
                <c:pt idx="0">
                  <c:v>Returnee</c:v>
                </c:pt>
              </c:strCache>
            </c:strRef>
          </c:tx>
          <c:spPr>
            <a:solidFill>
              <a:srgbClr val="65B63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NFIs!$U$156:$AA$156</c:f>
              <c:strCache>
                <c:ptCount val="7"/>
                <c:pt idx="0">
                  <c:v>Pots</c:v>
                </c:pt>
                <c:pt idx="1">
                  <c:v>Bowls</c:v>
                </c:pt>
                <c:pt idx="2">
                  <c:v>Plates</c:v>
                </c:pt>
                <c:pt idx="3">
                  <c:v>Spoons</c:v>
                </c:pt>
                <c:pt idx="4">
                  <c:v>Forks</c:v>
                </c:pt>
                <c:pt idx="5">
                  <c:v>Buckets</c:v>
                </c:pt>
                <c:pt idx="6">
                  <c:v>Knives</c:v>
                </c:pt>
              </c:strCache>
            </c:strRef>
          </c:cat>
          <c:val>
            <c:numRef>
              <c:f>NFIs!$U$159:$AA$159</c:f>
              <c:numCache>
                <c:formatCode>0%</c:formatCode>
                <c:ptCount val="7"/>
                <c:pt idx="0">
                  <c:v>0.21742957746478872</c:v>
                </c:pt>
                <c:pt idx="1">
                  <c:v>0.22887323943661972</c:v>
                </c:pt>
                <c:pt idx="2">
                  <c:v>0.27640845070422537</c:v>
                </c:pt>
                <c:pt idx="3">
                  <c:v>0.33362676056338031</c:v>
                </c:pt>
                <c:pt idx="4">
                  <c:v>0.2755281690140845</c:v>
                </c:pt>
                <c:pt idx="5">
                  <c:v>0.1954225352112676</c:v>
                </c:pt>
                <c:pt idx="6">
                  <c:v>0.26672535211267606</c:v>
                </c:pt>
              </c:numCache>
            </c:numRef>
          </c:val>
          <c:extLst>
            <c:ext xmlns:c16="http://schemas.microsoft.com/office/drawing/2014/chart" uri="{C3380CC4-5D6E-409C-BE32-E72D297353CC}">
              <c16:uniqueId val="{00000002-FDB9-465F-AF29-FC176F212F9C}"/>
            </c:ext>
          </c:extLst>
        </c:ser>
        <c:dLbls>
          <c:showLegendKey val="0"/>
          <c:showVal val="1"/>
          <c:showCatName val="0"/>
          <c:showSerName val="0"/>
          <c:showPercent val="0"/>
          <c:showBubbleSize val="0"/>
        </c:dLbls>
        <c:gapWidth val="150"/>
        <c:overlap val="-25"/>
        <c:axId val="1584346072"/>
        <c:axId val="1584344760"/>
      </c:barChart>
      <c:catAx>
        <c:axId val="158434607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84344760"/>
        <c:crosses val="autoZero"/>
        <c:auto val="1"/>
        <c:lblAlgn val="ctr"/>
        <c:lblOffset val="100"/>
        <c:noMultiLvlLbl val="0"/>
      </c:catAx>
      <c:valAx>
        <c:axId val="1584344760"/>
        <c:scaling>
          <c:orientation val="minMax"/>
        </c:scaling>
        <c:delete val="1"/>
        <c:axPos val="b"/>
        <c:numFmt formatCode="0%" sourceLinked="1"/>
        <c:majorTickMark val="none"/>
        <c:minorTickMark val="none"/>
        <c:tickLblPos val="nextTo"/>
        <c:crossAx val="158434607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NW Returnee Population Pyramid in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stacked"/>
        <c:varyColors val="0"/>
        <c:ser>
          <c:idx val="0"/>
          <c:order val="0"/>
          <c:tx>
            <c:strRef>
              <c:f>'Population Composition'!$B$53</c:f>
              <c:strCache>
                <c:ptCount val="1"/>
                <c:pt idx="0">
                  <c:v>Female</c:v>
                </c:pt>
              </c:strCache>
            </c:strRef>
          </c:tx>
          <c:spPr>
            <a:solidFill>
              <a:srgbClr val="FC0000"/>
            </a:solidFill>
            <a:ln>
              <a:noFill/>
            </a:ln>
            <a:effectLst/>
          </c:spPr>
          <c:invertIfNegative val="0"/>
          <c:cat>
            <c:strRef>
              <c:f>'Population Composition'!$A$54:$A$58</c:f>
              <c:strCache>
                <c:ptCount val="5"/>
                <c:pt idx="0">
                  <c:v>0-5 years</c:v>
                </c:pt>
                <c:pt idx="1">
                  <c:v>6-12 years</c:v>
                </c:pt>
                <c:pt idx="2">
                  <c:v>13-17 years</c:v>
                </c:pt>
                <c:pt idx="3">
                  <c:v>18-49 Years</c:v>
                </c:pt>
                <c:pt idx="4">
                  <c:v>Over 50 years</c:v>
                </c:pt>
              </c:strCache>
            </c:strRef>
          </c:cat>
          <c:val>
            <c:numRef>
              <c:f>'Population Composition'!$B$54:$B$58</c:f>
              <c:numCache>
                <c:formatCode>General</c:formatCode>
                <c:ptCount val="5"/>
                <c:pt idx="0">
                  <c:v>11</c:v>
                </c:pt>
                <c:pt idx="1">
                  <c:v>12</c:v>
                </c:pt>
                <c:pt idx="2">
                  <c:v>8</c:v>
                </c:pt>
                <c:pt idx="3">
                  <c:v>16</c:v>
                </c:pt>
                <c:pt idx="4">
                  <c:v>7</c:v>
                </c:pt>
              </c:numCache>
            </c:numRef>
          </c:val>
          <c:extLst>
            <c:ext xmlns:c16="http://schemas.microsoft.com/office/drawing/2014/chart" uri="{C3380CC4-5D6E-409C-BE32-E72D297353CC}">
              <c16:uniqueId val="{00000000-A685-478A-8EFA-FA13C2A53FF9}"/>
            </c:ext>
          </c:extLst>
        </c:ser>
        <c:ser>
          <c:idx val="1"/>
          <c:order val="1"/>
          <c:tx>
            <c:strRef>
              <c:f>'Population Composition'!$C$53</c:f>
              <c:strCache>
                <c:ptCount val="1"/>
                <c:pt idx="0">
                  <c:v>Male</c:v>
                </c:pt>
              </c:strCache>
            </c:strRef>
          </c:tx>
          <c:spPr>
            <a:solidFill>
              <a:srgbClr val="1687CB"/>
            </a:solidFill>
            <a:ln>
              <a:noFill/>
            </a:ln>
            <a:effectLst/>
          </c:spPr>
          <c:invertIfNegative val="0"/>
          <c:cat>
            <c:strRef>
              <c:f>'Population Composition'!$A$54:$A$58</c:f>
              <c:strCache>
                <c:ptCount val="5"/>
                <c:pt idx="0">
                  <c:v>0-5 years</c:v>
                </c:pt>
                <c:pt idx="1">
                  <c:v>6-12 years</c:v>
                </c:pt>
                <c:pt idx="2">
                  <c:v>13-17 years</c:v>
                </c:pt>
                <c:pt idx="3">
                  <c:v>18-49 Years</c:v>
                </c:pt>
                <c:pt idx="4">
                  <c:v>Over 50 years</c:v>
                </c:pt>
              </c:strCache>
            </c:strRef>
          </c:cat>
          <c:val>
            <c:numRef>
              <c:f>'Population Composition'!$C$54:$C$58</c:f>
              <c:numCache>
                <c:formatCode>General</c:formatCode>
                <c:ptCount val="5"/>
                <c:pt idx="0">
                  <c:v>-10</c:v>
                </c:pt>
                <c:pt idx="1">
                  <c:v>-11</c:v>
                </c:pt>
                <c:pt idx="2">
                  <c:v>-8</c:v>
                </c:pt>
                <c:pt idx="3">
                  <c:v>-12</c:v>
                </c:pt>
                <c:pt idx="4">
                  <c:v>-5</c:v>
                </c:pt>
              </c:numCache>
            </c:numRef>
          </c:val>
          <c:extLst>
            <c:ext xmlns:c16="http://schemas.microsoft.com/office/drawing/2014/chart" uri="{C3380CC4-5D6E-409C-BE32-E72D297353CC}">
              <c16:uniqueId val="{00000001-A685-478A-8EFA-FA13C2A53FF9}"/>
            </c:ext>
          </c:extLst>
        </c:ser>
        <c:dLbls>
          <c:showLegendKey val="0"/>
          <c:showVal val="0"/>
          <c:showCatName val="0"/>
          <c:showSerName val="0"/>
          <c:showPercent val="0"/>
          <c:showBubbleSize val="0"/>
        </c:dLbls>
        <c:gapWidth val="150"/>
        <c:overlap val="100"/>
        <c:axId val="1403860000"/>
        <c:axId val="1403860328"/>
      </c:barChart>
      <c:catAx>
        <c:axId val="140386000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03860328"/>
        <c:crosses val="autoZero"/>
        <c:auto val="1"/>
        <c:lblAlgn val="ctr"/>
        <c:lblOffset val="100"/>
        <c:noMultiLvlLbl val="0"/>
      </c:catAx>
      <c:valAx>
        <c:axId val="1403860328"/>
        <c:scaling>
          <c:orientation val="minMax"/>
        </c:scaling>
        <c:delete val="1"/>
        <c:axPos val="b"/>
        <c:numFmt formatCode="General" sourceLinked="1"/>
        <c:majorTickMark val="none"/>
        <c:minorTickMark val="none"/>
        <c:tickLblPos val="nextTo"/>
        <c:crossAx val="14038600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9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NW Market Access</a:t>
            </a:r>
            <a:r>
              <a:rPr lang="en-GB" baseline="0"/>
              <a:t> by Population Type</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percentStacked"/>
        <c:varyColors val="0"/>
        <c:ser>
          <c:idx val="0"/>
          <c:order val="0"/>
          <c:tx>
            <c:strRef>
              <c:f>Markets!$N$4</c:f>
              <c:strCache>
                <c:ptCount val="1"/>
                <c:pt idx="0">
                  <c:v>No</c:v>
                </c:pt>
              </c:strCache>
            </c:strRef>
          </c:tx>
          <c:spPr>
            <a:solidFill>
              <a:srgbClr val="FC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Markets!$M$5:$M$7</c:f>
              <c:strCache>
                <c:ptCount val="3"/>
                <c:pt idx="0">
                  <c:v>Internally Displaced</c:v>
                </c:pt>
                <c:pt idx="1">
                  <c:v>Non-displaced</c:v>
                </c:pt>
                <c:pt idx="2">
                  <c:v>Returnee</c:v>
                </c:pt>
              </c:strCache>
            </c:strRef>
          </c:cat>
          <c:val>
            <c:numRef>
              <c:f>Markets!$N$5:$N$7</c:f>
              <c:numCache>
                <c:formatCode>0%</c:formatCode>
                <c:ptCount val="3"/>
                <c:pt idx="0">
                  <c:v>9.9904852521408183E-2</c:v>
                </c:pt>
                <c:pt idx="1">
                  <c:v>7.1644803229061554E-2</c:v>
                </c:pt>
                <c:pt idx="2">
                  <c:v>8.5365853658536592E-2</c:v>
                </c:pt>
              </c:numCache>
            </c:numRef>
          </c:val>
          <c:extLst>
            <c:ext xmlns:c16="http://schemas.microsoft.com/office/drawing/2014/chart" uri="{C3380CC4-5D6E-409C-BE32-E72D297353CC}">
              <c16:uniqueId val="{00000000-AA6E-4E6A-895E-E5F1308A08EF}"/>
            </c:ext>
          </c:extLst>
        </c:ser>
        <c:ser>
          <c:idx val="1"/>
          <c:order val="1"/>
          <c:tx>
            <c:strRef>
              <c:f>Markets!$O$4</c:f>
              <c:strCache>
                <c:ptCount val="1"/>
                <c:pt idx="0">
                  <c:v>Yes, at less than 30 minutes’ distance</c:v>
                </c:pt>
              </c:strCache>
            </c:strRef>
          </c:tx>
          <c:spPr>
            <a:solidFill>
              <a:srgbClr val="65B63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Markets!$M$5:$M$7</c:f>
              <c:strCache>
                <c:ptCount val="3"/>
                <c:pt idx="0">
                  <c:v>Internally Displaced</c:v>
                </c:pt>
                <c:pt idx="1">
                  <c:v>Non-displaced</c:v>
                </c:pt>
                <c:pt idx="2">
                  <c:v>Returnee</c:v>
                </c:pt>
              </c:strCache>
            </c:strRef>
          </c:cat>
          <c:val>
            <c:numRef>
              <c:f>Markets!$O$5:$O$7</c:f>
              <c:numCache>
                <c:formatCode>0%</c:formatCode>
                <c:ptCount val="3"/>
                <c:pt idx="0">
                  <c:v>0.40532825880114176</c:v>
                </c:pt>
                <c:pt idx="1">
                  <c:v>0.37638748738647831</c:v>
                </c:pt>
                <c:pt idx="2">
                  <c:v>0.41463414634146339</c:v>
                </c:pt>
              </c:numCache>
            </c:numRef>
          </c:val>
          <c:extLst>
            <c:ext xmlns:c16="http://schemas.microsoft.com/office/drawing/2014/chart" uri="{C3380CC4-5D6E-409C-BE32-E72D297353CC}">
              <c16:uniqueId val="{00000001-AA6E-4E6A-895E-E5F1308A08EF}"/>
            </c:ext>
          </c:extLst>
        </c:ser>
        <c:ser>
          <c:idx val="2"/>
          <c:order val="2"/>
          <c:tx>
            <c:strRef>
              <c:f>Markets!$P$4</c:f>
              <c:strCache>
                <c:ptCount val="1"/>
                <c:pt idx="0">
                  <c:v>Yes, at more than 1-hour distance</c:v>
                </c:pt>
              </c:strCache>
            </c:strRef>
          </c:tx>
          <c:spPr>
            <a:solidFill>
              <a:srgbClr val="FE9999"/>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Markets!$M$5:$M$7</c:f>
              <c:strCache>
                <c:ptCount val="3"/>
                <c:pt idx="0">
                  <c:v>Internally Displaced</c:v>
                </c:pt>
                <c:pt idx="1">
                  <c:v>Non-displaced</c:v>
                </c:pt>
                <c:pt idx="2">
                  <c:v>Returnee</c:v>
                </c:pt>
              </c:strCache>
            </c:strRef>
          </c:cat>
          <c:val>
            <c:numRef>
              <c:f>Markets!$P$5:$P$7</c:f>
              <c:numCache>
                <c:formatCode>0%</c:formatCode>
                <c:ptCount val="3"/>
                <c:pt idx="0">
                  <c:v>0.20647002854424357</c:v>
                </c:pt>
                <c:pt idx="1">
                  <c:v>0.26437941473259335</c:v>
                </c:pt>
                <c:pt idx="2">
                  <c:v>0.25</c:v>
                </c:pt>
              </c:numCache>
            </c:numRef>
          </c:val>
          <c:extLst>
            <c:ext xmlns:c16="http://schemas.microsoft.com/office/drawing/2014/chart" uri="{C3380CC4-5D6E-409C-BE32-E72D297353CC}">
              <c16:uniqueId val="{00000002-AA6E-4E6A-895E-E5F1308A08EF}"/>
            </c:ext>
          </c:extLst>
        </c:ser>
        <c:ser>
          <c:idx val="3"/>
          <c:order val="3"/>
          <c:tx>
            <c:strRef>
              <c:f>Markets!$Q$4</c:f>
              <c:strCache>
                <c:ptCount val="1"/>
                <c:pt idx="0">
                  <c:v>Yes, at more than 30 minutes’ distance</c:v>
                </c:pt>
              </c:strCache>
            </c:strRef>
          </c:tx>
          <c:spPr>
            <a:solidFill>
              <a:srgbClr val="C1E2AC"/>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Markets!$M$5:$M$7</c:f>
              <c:strCache>
                <c:ptCount val="3"/>
                <c:pt idx="0">
                  <c:v>Internally Displaced</c:v>
                </c:pt>
                <c:pt idx="1">
                  <c:v>Non-displaced</c:v>
                </c:pt>
                <c:pt idx="2">
                  <c:v>Returnee</c:v>
                </c:pt>
              </c:strCache>
            </c:strRef>
          </c:cat>
          <c:val>
            <c:numRef>
              <c:f>Markets!$Q$5:$Q$7</c:f>
              <c:numCache>
                <c:formatCode>0%</c:formatCode>
                <c:ptCount val="3"/>
                <c:pt idx="0">
                  <c:v>0.2759276879162702</c:v>
                </c:pt>
                <c:pt idx="1">
                  <c:v>0.26538849646821394</c:v>
                </c:pt>
                <c:pt idx="2">
                  <c:v>0.24695121951219512</c:v>
                </c:pt>
              </c:numCache>
            </c:numRef>
          </c:val>
          <c:extLst>
            <c:ext xmlns:c16="http://schemas.microsoft.com/office/drawing/2014/chart" uri="{C3380CC4-5D6E-409C-BE32-E72D297353CC}">
              <c16:uniqueId val="{00000003-AA6E-4E6A-895E-E5F1308A08EF}"/>
            </c:ext>
          </c:extLst>
        </c:ser>
        <c:ser>
          <c:idx val="4"/>
          <c:order val="4"/>
          <c:tx>
            <c:strRef>
              <c:f>Markets!$R$4</c:f>
              <c:strCache>
                <c:ptCount val="1"/>
                <c:pt idx="0">
                  <c:v>No response</c:v>
                </c:pt>
              </c:strCache>
            </c:strRef>
          </c:tx>
          <c:spPr>
            <a:solidFill>
              <a:srgbClr val="FFD06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Markets!$M$5:$M$7</c:f>
              <c:strCache>
                <c:ptCount val="3"/>
                <c:pt idx="0">
                  <c:v>Internally Displaced</c:v>
                </c:pt>
                <c:pt idx="1">
                  <c:v>Non-displaced</c:v>
                </c:pt>
                <c:pt idx="2">
                  <c:v>Returnee</c:v>
                </c:pt>
              </c:strCache>
            </c:strRef>
          </c:cat>
          <c:val>
            <c:numRef>
              <c:f>Markets!$R$5:$R$7</c:f>
              <c:numCache>
                <c:formatCode>0%</c:formatCode>
                <c:ptCount val="3"/>
                <c:pt idx="0">
                  <c:v>1.2369172216936251E-2</c:v>
                </c:pt>
                <c:pt idx="1">
                  <c:v>2.2199798183652877E-2</c:v>
                </c:pt>
                <c:pt idx="2">
                  <c:v>3.0487804878048782E-3</c:v>
                </c:pt>
              </c:numCache>
            </c:numRef>
          </c:val>
          <c:extLst>
            <c:ext xmlns:c16="http://schemas.microsoft.com/office/drawing/2014/chart" uri="{C3380CC4-5D6E-409C-BE32-E72D297353CC}">
              <c16:uniqueId val="{00000004-AA6E-4E6A-895E-E5F1308A08EF}"/>
            </c:ext>
          </c:extLst>
        </c:ser>
        <c:dLbls>
          <c:showLegendKey val="0"/>
          <c:showVal val="1"/>
          <c:showCatName val="0"/>
          <c:showSerName val="0"/>
          <c:showPercent val="0"/>
          <c:showBubbleSize val="0"/>
        </c:dLbls>
        <c:gapWidth val="95"/>
        <c:overlap val="100"/>
        <c:axId val="180099775"/>
        <c:axId val="180095183"/>
      </c:barChart>
      <c:catAx>
        <c:axId val="18009977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0095183"/>
        <c:crosses val="autoZero"/>
        <c:auto val="1"/>
        <c:lblAlgn val="ctr"/>
        <c:lblOffset val="100"/>
        <c:noMultiLvlLbl val="0"/>
      </c:catAx>
      <c:valAx>
        <c:axId val="180095183"/>
        <c:scaling>
          <c:orientation val="minMax"/>
        </c:scaling>
        <c:delete val="1"/>
        <c:axPos val="b"/>
        <c:numFmt formatCode="0%" sourceLinked="1"/>
        <c:majorTickMark val="none"/>
        <c:minorTickMark val="none"/>
        <c:tickLblPos val="nextTo"/>
        <c:crossAx val="180099775"/>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9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SW Market</a:t>
            </a:r>
            <a:r>
              <a:rPr lang="en-GB" baseline="0"/>
              <a:t> Access by Population Group</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percentStacked"/>
        <c:varyColors val="0"/>
        <c:ser>
          <c:idx val="0"/>
          <c:order val="0"/>
          <c:tx>
            <c:strRef>
              <c:f>Markets!$L$27</c:f>
              <c:strCache>
                <c:ptCount val="1"/>
                <c:pt idx="0">
                  <c:v>No</c:v>
                </c:pt>
              </c:strCache>
            </c:strRef>
          </c:tx>
          <c:spPr>
            <a:solidFill>
              <a:srgbClr val="FC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Markets!$K$28:$K$30</c:f>
              <c:strCache>
                <c:ptCount val="3"/>
                <c:pt idx="0">
                  <c:v>Internally Displaced</c:v>
                </c:pt>
                <c:pt idx="1">
                  <c:v>Non-displaced</c:v>
                </c:pt>
                <c:pt idx="2">
                  <c:v>Returnee</c:v>
                </c:pt>
              </c:strCache>
            </c:strRef>
          </c:cat>
          <c:val>
            <c:numRef>
              <c:f>Markets!$L$28:$L$30</c:f>
              <c:numCache>
                <c:formatCode>0%</c:formatCode>
                <c:ptCount val="3"/>
                <c:pt idx="0">
                  <c:v>0.10869565217391304</c:v>
                </c:pt>
                <c:pt idx="1">
                  <c:v>0.23776223776223776</c:v>
                </c:pt>
                <c:pt idx="2">
                  <c:v>8.5387323943661969E-2</c:v>
                </c:pt>
              </c:numCache>
            </c:numRef>
          </c:val>
          <c:extLst>
            <c:ext xmlns:c16="http://schemas.microsoft.com/office/drawing/2014/chart" uri="{C3380CC4-5D6E-409C-BE32-E72D297353CC}">
              <c16:uniqueId val="{00000000-74F8-490B-909C-789CFD7A89D2}"/>
            </c:ext>
          </c:extLst>
        </c:ser>
        <c:ser>
          <c:idx val="1"/>
          <c:order val="1"/>
          <c:tx>
            <c:strRef>
              <c:f>Markets!$M$27</c:f>
              <c:strCache>
                <c:ptCount val="1"/>
                <c:pt idx="0">
                  <c:v>Yes, at less than 30 minutes’ distance</c:v>
                </c:pt>
              </c:strCache>
            </c:strRef>
          </c:tx>
          <c:spPr>
            <a:solidFill>
              <a:srgbClr val="65B63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Markets!$K$28:$K$30</c:f>
              <c:strCache>
                <c:ptCount val="3"/>
                <c:pt idx="0">
                  <c:v>Internally Displaced</c:v>
                </c:pt>
                <c:pt idx="1">
                  <c:v>Non-displaced</c:v>
                </c:pt>
                <c:pt idx="2">
                  <c:v>Returnee</c:v>
                </c:pt>
              </c:strCache>
            </c:strRef>
          </c:cat>
          <c:val>
            <c:numRef>
              <c:f>Markets!$M$28:$M$30</c:f>
              <c:numCache>
                <c:formatCode>0%</c:formatCode>
                <c:ptCount val="3"/>
                <c:pt idx="0">
                  <c:v>0.29841897233201581</c:v>
                </c:pt>
                <c:pt idx="1">
                  <c:v>0.28321678321678323</c:v>
                </c:pt>
                <c:pt idx="2">
                  <c:v>0.55017605633802813</c:v>
                </c:pt>
              </c:numCache>
            </c:numRef>
          </c:val>
          <c:extLst>
            <c:ext xmlns:c16="http://schemas.microsoft.com/office/drawing/2014/chart" uri="{C3380CC4-5D6E-409C-BE32-E72D297353CC}">
              <c16:uniqueId val="{00000001-74F8-490B-909C-789CFD7A89D2}"/>
            </c:ext>
          </c:extLst>
        </c:ser>
        <c:ser>
          <c:idx val="2"/>
          <c:order val="2"/>
          <c:tx>
            <c:strRef>
              <c:f>Markets!$N$27</c:f>
              <c:strCache>
                <c:ptCount val="1"/>
                <c:pt idx="0">
                  <c:v>Yes, at more than 1-hour distance</c:v>
                </c:pt>
              </c:strCache>
            </c:strRef>
          </c:tx>
          <c:spPr>
            <a:solidFill>
              <a:srgbClr val="FE9999"/>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Markets!$K$28:$K$30</c:f>
              <c:strCache>
                <c:ptCount val="3"/>
                <c:pt idx="0">
                  <c:v>Internally Displaced</c:v>
                </c:pt>
                <c:pt idx="1">
                  <c:v>Non-displaced</c:v>
                </c:pt>
                <c:pt idx="2">
                  <c:v>Returnee</c:v>
                </c:pt>
              </c:strCache>
            </c:strRef>
          </c:cat>
          <c:val>
            <c:numRef>
              <c:f>Markets!$N$28:$N$30</c:f>
              <c:numCache>
                <c:formatCode>0%</c:formatCode>
                <c:ptCount val="3"/>
                <c:pt idx="0">
                  <c:v>0.29347826086956524</c:v>
                </c:pt>
                <c:pt idx="1">
                  <c:v>0.26573426573426573</c:v>
                </c:pt>
                <c:pt idx="2">
                  <c:v>0.17165492957746478</c:v>
                </c:pt>
              </c:numCache>
            </c:numRef>
          </c:val>
          <c:extLst>
            <c:ext xmlns:c16="http://schemas.microsoft.com/office/drawing/2014/chart" uri="{C3380CC4-5D6E-409C-BE32-E72D297353CC}">
              <c16:uniqueId val="{00000002-74F8-490B-909C-789CFD7A89D2}"/>
            </c:ext>
          </c:extLst>
        </c:ser>
        <c:ser>
          <c:idx val="3"/>
          <c:order val="3"/>
          <c:tx>
            <c:strRef>
              <c:f>Markets!$O$27</c:f>
              <c:strCache>
                <c:ptCount val="1"/>
                <c:pt idx="0">
                  <c:v>Yes, at more than 30 minutes’ distance</c:v>
                </c:pt>
              </c:strCache>
            </c:strRef>
          </c:tx>
          <c:spPr>
            <a:solidFill>
              <a:srgbClr val="C1E2AC"/>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Markets!$K$28:$K$30</c:f>
              <c:strCache>
                <c:ptCount val="3"/>
                <c:pt idx="0">
                  <c:v>Internally Displaced</c:v>
                </c:pt>
                <c:pt idx="1">
                  <c:v>Non-displaced</c:v>
                </c:pt>
                <c:pt idx="2">
                  <c:v>Returnee</c:v>
                </c:pt>
              </c:strCache>
            </c:strRef>
          </c:cat>
          <c:val>
            <c:numRef>
              <c:f>Markets!$O$28:$O$30</c:f>
              <c:numCache>
                <c:formatCode>0%</c:formatCode>
                <c:ptCount val="3"/>
                <c:pt idx="0">
                  <c:v>0.2974308300395257</c:v>
                </c:pt>
                <c:pt idx="1">
                  <c:v>0.18793706293706294</c:v>
                </c:pt>
                <c:pt idx="2">
                  <c:v>0.18838028169014084</c:v>
                </c:pt>
              </c:numCache>
            </c:numRef>
          </c:val>
          <c:extLst>
            <c:ext xmlns:c16="http://schemas.microsoft.com/office/drawing/2014/chart" uri="{C3380CC4-5D6E-409C-BE32-E72D297353CC}">
              <c16:uniqueId val="{00000003-74F8-490B-909C-789CFD7A89D2}"/>
            </c:ext>
          </c:extLst>
        </c:ser>
        <c:ser>
          <c:idx val="4"/>
          <c:order val="4"/>
          <c:tx>
            <c:strRef>
              <c:f>Markets!$P$27</c:f>
              <c:strCache>
                <c:ptCount val="1"/>
                <c:pt idx="0">
                  <c:v>No response</c:v>
                </c:pt>
              </c:strCache>
            </c:strRef>
          </c:tx>
          <c:spPr>
            <a:solidFill>
              <a:srgbClr val="FFB1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Markets!$K$28:$K$30</c:f>
              <c:strCache>
                <c:ptCount val="3"/>
                <c:pt idx="0">
                  <c:v>Internally Displaced</c:v>
                </c:pt>
                <c:pt idx="1">
                  <c:v>Non-displaced</c:v>
                </c:pt>
                <c:pt idx="2">
                  <c:v>Returnee</c:v>
                </c:pt>
              </c:strCache>
            </c:strRef>
          </c:cat>
          <c:val>
            <c:numRef>
              <c:f>Markets!$P$28:$P$30</c:f>
              <c:numCache>
                <c:formatCode>0%</c:formatCode>
                <c:ptCount val="3"/>
                <c:pt idx="0">
                  <c:v>1.976284584980237E-3</c:v>
                </c:pt>
                <c:pt idx="1">
                  <c:v>2.5349650349650348E-2</c:v>
                </c:pt>
                <c:pt idx="2">
                  <c:v>4.4014084507042256E-3</c:v>
                </c:pt>
              </c:numCache>
            </c:numRef>
          </c:val>
          <c:extLst>
            <c:ext xmlns:c16="http://schemas.microsoft.com/office/drawing/2014/chart" uri="{C3380CC4-5D6E-409C-BE32-E72D297353CC}">
              <c16:uniqueId val="{00000004-74F8-490B-909C-789CFD7A89D2}"/>
            </c:ext>
          </c:extLst>
        </c:ser>
        <c:dLbls>
          <c:showLegendKey val="0"/>
          <c:showVal val="1"/>
          <c:showCatName val="0"/>
          <c:showSerName val="0"/>
          <c:showPercent val="0"/>
          <c:showBubbleSize val="0"/>
        </c:dLbls>
        <c:gapWidth val="95"/>
        <c:overlap val="100"/>
        <c:axId val="835562040"/>
        <c:axId val="835511200"/>
      </c:barChart>
      <c:catAx>
        <c:axId val="83556204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35511200"/>
        <c:crosses val="autoZero"/>
        <c:auto val="1"/>
        <c:lblAlgn val="ctr"/>
        <c:lblOffset val="100"/>
        <c:noMultiLvlLbl val="0"/>
      </c:catAx>
      <c:valAx>
        <c:axId val="835511200"/>
        <c:scaling>
          <c:orientation val="minMax"/>
        </c:scaling>
        <c:delete val="1"/>
        <c:axPos val="b"/>
        <c:numFmt formatCode="0%" sourceLinked="1"/>
        <c:majorTickMark val="none"/>
        <c:minorTickMark val="none"/>
        <c:tickLblPos val="nextTo"/>
        <c:crossAx val="835562040"/>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9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NW: Respondents'</a:t>
            </a:r>
            <a:r>
              <a:rPr lang="en-GB" baseline="0"/>
              <a:t> Reports about what is Available in the Market</a:t>
            </a:r>
            <a:r>
              <a:rPr lang="en-GB"/>
              <a:t>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Markets!$D$55</c:f>
              <c:strCache>
                <c:ptCount val="1"/>
                <c:pt idx="0">
                  <c:v>Internally Displaced</c:v>
                </c:pt>
              </c:strCache>
            </c:strRef>
          </c:tx>
          <c:spPr>
            <a:solidFill>
              <a:srgbClr val="7F141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Markets!$E$54:$U$54</c:f>
              <c:strCache>
                <c:ptCount val="17"/>
                <c:pt idx="0">
                  <c:v>bedding</c:v>
                </c:pt>
                <c:pt idx="1">
                  <c:v>Clothes</c:v>
                </c:pt>
                <c:pt idx="2">
                  <c:v>Footwear</c:v>
                </c:pt>
                <c:pt idx="3">
                  <c:v>Cooking utensils</c:v>
                </c:pt>
                <c:pt idx="4">
                  <c:v>Jerrycans</c:v>
                </c:pt>
                <c:pt idx="5">
                  <c:v>Mosquito nets</c:v>
                </c:pt>
                <c:pt idx="6">
                  <c:v>Soap</c:v>
                </c:pt>
                <c:pt idx="7">
                  <c:v>Pad</c:v>
                </c:pt>
                <c:pt idx="8">
                  <c:v>Diapers</c:v>
                </c:pt>
                <c:pt idx="9">
                  <c:v>Wood/fuel/gas</c:v>
                </c:pt>
                <c:pt idx="10">
                  <c:v>CGI sheets</c:v>
                </c:pt>
                <c:pt idx="11">
                  <c:v>Timber</c:v>
                </c:pt>
                <c:pt idx="12">
                  <c:v>plywood</c:v>
                </c:pt>
                <c:pt idx="13">
                  <c:v>cement</c:v>
                </c:pt>
                <c:pt idx="14">
                  <c:v>Gravel</c:v>
                </c:pt>
                <c:pt idx="15">
                  <c:v>Plastic sheets/tarpaulins</c:v>
                </c:pt>
                <c:pt idx="16">
                  <c:v>construction tools</c:v>
                </c:pt>
              </c:strCache>
            </c:strRef>
          </c:cat>
          <c:val>
            <c:numRef>
              <c:f>Markets!$E$55:$U$55</c:f>
              <c:numCache>
                <c:formatCode>0%</c:formatCode>
                <c:ptCount val="17"/>
                <c:pt idx="0">
                  <c:v>0.74119885823025689</c:v>
                </c:pt>
                <c:pt idx="1">
                  <c:v>0.87440532825880113</c:v>
                </c:pt>
                <c:pt idx="2">
                  <c:v>0.83824928639391061</c:v>
                </c:pt>
                <c:pt idx="3">
                  <c:v>0.83063748810656513</c:v>
                </c:pt>
                <c:pt idx="4">
                  <c:v>0.63177925784966693</c:v>
                </c:pt>
                <c:pt idx="5">
                  <c:v>0.28829686013320649</c:v>
                </c:pt>
                <c:pt idx="6">
                  <c:v>0.87059942911512844</c:v>
                </c:pt>
                <c:pt idx="7">
                  <c:v>0.81351094196003804</c:v>
                </c:pt>
                <c:pt idx="8">
                  <c:v>0.77640342530922934</c:v>
                </c:pt>
                <c:pt idx="9">
                  <c:v>0.62987630827783059</c:v>
                </c:pt>
                <c:pt idx="10">
                  <c:v>0.29305423406279735</c:v>
                </c:pt>
                <c:pt idx="11">
                  <c:v>0.23786869647954328</c:v>
                </c:pt>
                <c:pt idx="12">
                  <c:v>0.46431969552806851</c:v>
                </c:pt>
                <c:pt idx="13">
                  <c:v>0.58515699333967652</c:v>
                </c:pt>
                <c:pt idx="14">
                  <c:v>0.24548049476688868</c:v>
                </c:pt>
                <c:pt idx="15">
                  <c:v>0.45670789724072314</c:v>
                </c:pt>
                <c:pt idx="16">
                  <c:v>0.64605137963843962</c:v>
                </c:pt>
              </c:numCache>
            </c:numRef>
          </c:val>
          <c:extLst>
            <c:ext xmlns:c16="http://schemas.microsoft.com/office/drawing/2014/chart" uri="{C3380CC4-5D6E-409C-BE32-E72D297353CC}">
              <c16:uniqueId val="{00000000-AE7D-411C-A896-B28AD212893B}"/>
            </c:ext>
          </c:extLst>
        </c:ser>
        <c:ser>
          <c:idx val="1"/>
          <c:order val="1"/>
          <c:tx>
            <c:strRef>
              <c:f>Markets!$D$56</c:f>
              <c:strCache>
                <c:ptCount val="1"/>
                <c:pt idx="0">
                  <c:v>Non-displaced</c:v>
                </c:pt>
              </c:strCache>
            </c:strRef>
          </c:tx>
          <c:spPr>
            <a:solidFill>
              <a:srgbClr val="04314C"/>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Markets!$E$54:$U$54</c:f>
              <c:strCache>
                <c:ptCount val="17"/>
                <c:pt idx="0">
                  <c:v>bedding</c:v>
                </c:pt>
                <c:pt idx="1">
                  <c:v>Clothes</c:v>
                </c:pt>
                <c:pt idx="2">
                  <c:v>Footwear</c:v>
                </c:pt>
                <c:pt idx="3">
                  <c:v>Cooking utensils</c:v>
                </c:pt>
                <c:pt idx="4">
                  <c:v>Jerrycans</c:v>
                </c:pt>
                <c:pt idx="5">
                  <c:v>Mosquito nets</c:v>
                </c:pt>
                <c:pt idx="6">
                  <c:v>Soap</c:v>
                </c:pt>
                <c:pt idx="7">
                  <c:v>Pad</c:v>
                </c:pt>
                <c:pt idx="8">
                  <c:v>Diapers</c:v>
                </c:pt>
                <c:pt idx="9">
                  <c:v>Wood/fuel/gas</c:v>
                </c:pt>
                <c:pt idx="10">
                  <c:v>CGI sheets</c:v>
                </c:pt>
                <c:pt idx="11">
                  <c:v>Timber</c:v>
                </c:pt>
                <c:pt idx="12">
                  <c:v>plywood</c:v>
                </c:pt>
                <c:pt idx="13">
                  <c:v>cement</c:v>
                </c:pt>
                <c:pt idx="14">
                  <c:v>Gravel</c:v>
                </c:pt>
                <c:pt idx="15">
                  <c:v>Plastic sheets/tarpaulins</c:v>
                </c:pt>
                <c:pt idx="16">
                  <c:v>construction tools</c:v>
                </c:pt>
              </c:strCache>
            </c:strRef>
          </c:cat>
          <c:val>
            <c:numRef>
              <c:f>Markets!$E$56:$U$56</c:f>
              <c:numCache>
                <c:formatCode>0%</c:formatCode>
                <c:ptCount val="17"/>
                <c:pt idx="0">
                  <c:v>0.71140262361251261</c:v>
                </c:pt>
                <c:pt idx="1">
                  <c:v>0.89202825428859733</c:v>
                </c:pt>
                <c:pt idx="2">
                  <c:v>0.84964682139253278</c:v>
                </c:pt>
                <c:pt idx="3">
                  <c:v>0.77901109989909179</c:v>
                </c:pt>
                <c:pt idx="4">
                  <c:v>0.62462159434914233</c:v>
                </c:pt>
                <c:pt idx="5">
                  <c:v>0.26639757820383453</c:v>
                </c:pt>
                <c:pt idx="6">
                  <c:v>0.87285570131180623</c:v>
                </c:pt>
                <c:pt idx="7">
                  <c:v>0.80827447023208876</c:v>
                </c:pt>
                <c:pt idx="8">
                  <c:v>0.73662966700302723</c:v>
                </c:pt>
                <c:pt idx="9">
                  <c:v>0.58728557013118066</c:v>
                </c:pt>
                <c:pt idx="10">
                  <c:v>0.18567103935418769</c:v>
                </c:pt>
                <c:pt idx="11">
                  <c:v>0.13925327951564076</c:v>
                </c:pt>
                <c:pt idx="12">
                  <c:v>0.34308779011099899</c:v>
                </c:pt>
                <c:pt idx="13">
                  <c:v>0.49142280524722504</c:v>
                </c:pt>
                <c:pt idx="14">
                  <c:v>0.16246215943491424</c:v>
                </c:pt>
                <c:pt idx="15">
                  <c:v>0.38244197780020184</c:v>
                </c:pt>
                <c:pt idx="16">
                  <c:v>0.53077699293642788</c:v>
                </c:pt>
              </c:numCache>
            </c:numRef>
          </c:val>
          <c:extLst>
            <c:ext xmlns:c16="http://schemas.microsoft.com/office/drawing/2014/chart" uri="{C3380CC4-5D6E-409C-BE32-E72D297353CC}">
              <c16:uniqueId val="{00000001-AE7D-411C-A896-B28AD212893B}"/>
            </c:ext>
          </c:extLst>
        </c:ser>
        <c:ser>
          <c:idx val="2"/>
          <c:order val="2"/>
          <c:tx>
            <c:strRef>
              <c:f>Markets!$D$57</c:f>
              <c:strCache>
                <c:ptCount val="1"/>
                <c:pt idx="0">
                  <c:v>Returnee</c:v>
                </c:pt>
              </c:strCache>
            </c:strRef>
          </c:tx>
          <c:spPr>
            <a:solidFill>
              <a:srgbClr val="65B63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Markets!$E$54:$U$54</c:f>
              <c:strCache>
                <c:ptCount val="17"/>
                <c:pt idx="0">
                  <c:v>bedding</c:v>
                </c:pt>
                <c:pt idx="1">
                  <c:v>Clothes</c:v>
                </c:pt>
                <c:pt idx="2">
                  <c:v>Footwear</c:v>
                </c:pt>
                <c:pt idx="3">
                  <c:v>Cooking utensils</c:v>
                </c:pt>
                <c:pt idx="4">
                  <c:v>Jerrycans</c:v>
                </c:pt>
                <c:pt idx="5">
                  <c:v>Mosquito nets</c:v>
                </c:pt>
                <c:pt idx="6">
                  <c:v>Soap</c:v>
                </c:pt>
                <c:pt idx="7">
                  <c:v>Pad</c:v>
                </c:pt>
                <c:pt idx="8">
                  <c:v>Diapers</c:v>
                </c:pt>
                <c:pt idx="9">
                  <c:v>Wood/fuel/gas</c:v>
                </c:pt>
                <c:pt idx="10">
                  <c:v>CGI sheets</c:v>
                </c:pt>
                <c:pt idx="11">
                  <c:v>Timber</c:v>
                </c:pt>
                <c:pt idx="12">
                  <c:v>plywood</c:v>
                </c:pt>
                <c:pt idx="13">
                  <c:v>cement</c:v>
                </c:pt>
                <c:pt idx="14">
                  <c:v>Gravel</c:v>
                </c:pt>
                <c:pt idx="15">
                  <c:v>Plastic sheets/tarpaulins</c:v>
                </c:pt>
                <c:pt idx="16">
                  <c:v>construction tools</c:v>
                </c:pt>
              </c:strCache>
            </c:strRef>
          </c:cat>
          <c:val>
            <c:numRef>
              <c:f>Markets!$E$57:$U$57</c:f>
              <c:numCache>
                <c:formatCode>0%</c:formatCode>
                <c:ptCount val="17"/>
                <c:pt idx="0">
                  <c:v>0.72865853658536583</c:v>
                </c:pt>
                <c:pt idx="1">
                  <c:v>0.8902439024390244</c:v>
                </c:pt>
                <c:pt idx="2">
                  <c:v>0.84146341463414631</c:v>
                </c:pt>
                <c:pt idx="3">
                  <c:v>0.83841463414634143</c:v>
                </c:pt>
                <c:pt idx="4">
                  <c:v>0.67987804878048785</c:v>
                </c:pt>
                <c:pt idx="5">
                  <c:v>0.38414634146341464</c:v>
                </c:pt>
                <c:pt idx="6">
                  <c:v>0.86280487804878048</c:v>
                </c:pt>
                <c:pt idx="7">
                  <c:v>0.77743902439024393</c:v>
                </c:pt>
                <c:pt idx="8">
                  <c:v>0.70121951219512191</c:v>
                </c:pt>
                <c:pt idx="9">
                  <c:v>0.67682926829268297</c:v>
                </c:pt>
                <c:pt idx="10">
                  <c:v>0.29573170731707316</c:v>
                </c:pt>
                <c:pt idx="11">
                  <c:v>0.16463414634146342</c:v>
                </c:pt>
                <c:pt idx="12">
                  <c:v>0.3201219512195122</c:v>
                </c:pt>
                <c:pt idx="13">
                  <c:v>0.46036585365853661</c:v>
                </c:pt>
                <c:pt idx="14">
                  <c:v>0.25</c:v>
                </c:pt>
                <c:pt idx="15">
                  <c:v>0.40548780487804881</c:v>
                </c:pt>
                <c:pt idx="16">
                  <c:v>0.52439024390243905</c:v>
                </c:pt>
              </c:numCache>
            </c:numRef>
          </c:val>
          <c:extLst>
            <c:ext xmlns:c16="http://schemas.microsoft.com/office/drawing/2014/chart" uri="{C3380CC4-5D6E-409C-BE32-E72D297353CC}">
              <c16:uniqueId val="{00000002-AE7D-411C-A896-B28AD212893B}"/>
            </c:ext>
          </c:extLst>
        </c:ser>
        <c:dLbls>
          <c:showLegendKey val="0"/>
          <c:showVal val="1"/>
          <c:showCatName val="0"/>
          <c:showSerName val="0"/>
          <c:showPercent val="0"/>
          <c:showBubbleSize val="0"/>
        </c:dLbls>
        <c:gapWidth val="150"/>
        <c:overlap val="-25"/>
        <c:axId val="1296819360"/>
        <c:axId val="1296814768"/>
      </c:barChart>
      <c:catAx>
        <c:axId val="129681936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96814768"/>
        <c:crosses val="autoZero"/>
        <c:auto val="1"/>
        <c:lblAlgn val="ctr"/>
        <c:lblOffset val="100"/>
        <c:noMultiLvlLbl val="0"/>
      </c:catAx>
      <c:valAx>
        <c:axId val="1296814768"/>
        <c:scaling>
          <c:orientation val="minMax"/>
        </c:scaling>
        <c:delete val="1"/>
        <c:axPos val="b"/>
        <c:numFmt formatCode="0%" sourceLinked="1"/>
        <c:majorTickMark val="none"/>
        <c:minorTickMark val="none"/>
        <c:tickLblPos val="nextTo"/>
        <c:crossAx val="1296819360"/>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9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SW: Respondents</a:t>
            </a:r>
            <a:r>
              <a:rPr lang="en-GB" baseline="0"/>
              <a:t> Reports of Items Availability in the Market</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Markets!$C$92</c:f>
              <c:strCache>
                <c:ptCount val="1"/>
                <c:pt idx="0">
                  <c:v>Internally Displaced</c:v>
                </c:pt>
              </c:strCache>
            </c:strRef>
          </c:tx>
          <c:spPr>
            <a:solidFill>
              <a:srgbClr val="7F141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Markets!$D$91:$T$91</c:f>
              <c:strCache>
                <c:ptCount val="17"/>
                <c:pt idx="0">
                  <c:v>Bedding</c:v>
                </c:pt>
                <c:pt idx="1">
                  <c:v>Clothes</c:v>
                </c:pt>
                <c:pt idx="2">
                  <c:v>Footwear</c:v>
                </c:pt>
                <c:pt idx="3">
                  <c:v>Cooking utensils</c:v>
                </c:pt>
                <c:pt idx="4">
                  <c:v>Jerrycans</c:v>
                </c:pt>
                <c:pt idx="5">
                  <c:v>Mosquito nets</c:v>
                </c:pt>
                <c:pt idx="6">
                  <c:v>Soap</c:v>
                </c:pt>
                <c:pt idx="7">
                  <c:v>Pad</c:v>
                </c:pt>
                <c:pt idx="8">
                  <c:v>Diapers</c:v>
                </c:pt>
                <c:pt idx="9">
                  <c:v>Wood/fuel/gas</c:v>
                </c:pt>
                <c:pt idx="10">
                  <c:v>CGI sheets</c:v>
                </c:pt>
                <c:pt idx="11">
                  <c:v>Timber</c:v>
                </c:pt>
                <c:pt idx="12">
                  <c:v>Plywood</c:v>
                </c:pt>
                <c:pt idx="13">
                  <c:v>Cement</c:v>
                </c:pt>
                <c:pt idx="14">
                  <c:v>Gravel</c:v>
                </c:pt>
                <c:pt idx="15">
                  <c:v>Plastic sheets/tarpaulins</c:v>
                </c:pt>
                <c:pt idx="16">
                  <c:v>Construction tools</c:v>
                </c:pt>
              </c:strCache>
            </c:strRef>
          </c:cat>
          <c:val>
            <c:numRef>
              <c:f>Markets!$D$92:$T$92</c:f>
              <c:numCache>
                <c:formatCode>0%</c:formatCode>
                <c:ptCount val="17"/>
                <c:pt idx="0">
                  <c:v>0.39822134387351776</c:v>
                </c:pt>
                <c:pt idx="1">
                  <c:v>0.81916996047430835</c:v>
                </c:pt>
                <c:pt idx="2">
                  <c:v>0.74604743083003955</c:v>
                </c:pt>
                <c:pt idx="3">
                  <c:v>0.7420948616600791</c:v>
                </c:pt>
                <c:pt idx="4">
                  <c:v>0.41007905138339923</c:v>
                </c:pt>
                <c:pt idx="5">
                  <c:v>0.23814229249011859</c:v>
                </c:pt>
                <c:pt idx="6">
                  <c:v>0.79150197628458496</c:v>
                </c:pt>
                <c:pt idx="7">
                  <c:v>0.6620553359683794</c:v>
                </c:pt>
                <c:pt idx="8">
                  <c:v>0.61363636363636365</c:v>
                </c:pt>
                <c:pt idx="9">
                  <c:v>0.2608695652173913</c:v>
                </c:pt>
                <c:pt idx="10">
                  <c:v>0.10573122529644269</c:v>
                </c:pt>
                <c:pt idx="11">
                  <c:v>0.15513833992094861</c:v>
                </c:pt>
                <c:pt idx="12">
                  <c:v>0.14229249011857709</c:v>
                </c:pt>
                <c:pt idx="13">
                  <c:v>0.24209486166007904</c:v>
                </c:pt>
                <c:pt idx="14">
                  <c:v>0.12154150197628459</c:v>
                </c:pt>
                <c:pt idx="15">
                  <c:v>0.17687747035573123</c:v>
                </c:pt>
                <c:pt idx="16">
                  <c:v>0.27964426877470355</c:v>
                </c:pt>
              </c:numCache>
            </c:numRef>
          </c:val>
          <c:extLst>
            <c:ext xmlns:c16="http://schemas.microsoft.com/office/drawing/2014/chart" uri="{C3380CC4-5D6E-409C-BE32-E72D297353CC}">
              <c16:uniqueId val="{00000000-178F-4CD6-B5DD-F6EFA9250900}"/>
            </c:ext>
          </c:extLst>
        </c:ser>
        <c:ser>
          <c:idx val="1"/>
          <c:order val="1"/>
          <c:tx>
            <c:strRef>
              <c:f>Markets!$C$93</c:f>
              <c:strCache>
                <c:ptCount val="1"/>
                <c:pt idx="0">
                  <c:v>Non-displaced</c:v>
                </c:pt>
              </c:strCache>
            </c:strRef>
          </c:tx>
          <c:spPr>
            <a:solidFill>
              <a:srgbClr val="04314C"/>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Markets!$D$91:$T$91</c:f>
              <c:strCache>
                <c:ptCount val="17"/>
                <c:pt idx="0">
                  <c:v>Bedding</c:v>
                </c:pt>
                <c:pt idx="1">
                  <c:v>Clothes</c:v>
                </c:pt>
                <c:pt idx="2">
                  <c:v>Footwear</c:v>
                </c:pt>
                <c:pt idx="3">
                  <c:v>Cooking utensils</c:v>
                </c:pt>
                <c:pt idx="4">
                  <c:v>Jerrycans</c:v>
                </c:pt>
                <c:pt idx="5">
                  <c:v>Mosquito nets</c:v>
                </c:pt>
                <c:pt idx="6">
                  <c:v>Soap</c:v>
                </c:pt>
                <c:pt idx="7">
                  <c:v>Pad</c:v>
                </c:pt>
                <c:pt idx="8">
                  <c:v>Diapers</c:v>
                </c:pt>
                <c:pt idx="9">
                  <c:v>Wood/fuel/gas</c:v>
                </c:pt>
                <c:pt idx="10">
                  <c:v>CGI sheets</c:v>
                </c:pt>
                <c:pt idx="11">
                  <c:v>Timber</c:v>
                </c:pt>
                <c:pt idx="12">
                  <c:v>Plywood</c:v>
                </c:pt>
                <c:pt idx="13">
                  <c:v>Cement</c:v>
                </c:pt>
                <c:pt idx="14">
                  <c:v>Gravel</c:v>
                </c:pt>
                <c:pt idx="15">
                  <c:v>Plastic sheets/tarpaulins</c:v>
                </c:pt>
                <c:pt idx="16">
                  <c:v>Construction tools</c:v>
                </c:pt>
              </c:strCache>
            </c:strRef>
          </c:cat>
          <c:val>
            <c:numRef>
              <c:f>Markets!$D$93:$T$93</c:f>
              <c:numCache>
                <c:formatCode>0%</c:formatCode>
                <c:ptCount val="17"/>
                <c:pt idx="0">
                  <c:v>0.37062937062937062</c:v>
                </c:pt>
                <c:pt idx="1">
                  <c:v>0.67220279720279719</c:v>
                </c:pt>
                <c:pt idx="2">
                  <c:v>0.5148601398601399</c:v>
                </c:pt>
                <c:pt idx="3">
                  <c:v>0.52272727272727271</c:v>
                </c:pt>
                <c:pt idx="4">
                  <c:v>0.29895104895104896</c:v>
                </c:pt>
                <c:pt idx="5">
                  <c:v>0.21153846153846154</c:v>
                </c:pt>
                <c:pt idx="6">
                  <c:v>0.59178321678321677</c:v>
                </c:pt>
                <c:pt idx="7">
                  <c:v>0.43444055944055943</c:v>
                </c:pt>
                <c:pt idx="8">
                  <c:v>0.37062937062937062</c:v>
                </c:pt>
                <c:pt idx="9">
                  <c:v>0.17744755244755245</c:v>
                </c:pt>
                <c:pt idx="10">
                  <c:v>0.11363636363636363</c:v>
                </c:pt>
                <c:pt idx="11">
                  <c:v>0.18094405594405594</c:v>
                </c:pt>
                <c:pt idx="12">
                  <c:v>0.17832167832167833</c:v>
                </c:pt>
                <c:pt idx="13">
                  <c:v>0.26573426573426573</c:v>
                </c:pt>
                <c:pt idx="14">
                  <c:v>0.14423076923076922</c:v>
                </c:pt>
                <c:pt idx="15">
                  <c:v>0.18356643356643357</c:v>
                </c:pt>
                <c:pt idx="16">
                  <c:v>0.27972027972027974</c:v>
                </c:pt>
              </c:numCache>
            </c:numRef>
          </c:val>
          <c:extLst>
            <c:ext xmlns:c16="http://schemas.microsoft.com/office/drawing/2014/chart" uri="{C3380CC4-5D6E-409C-BE32-E72D297353CC}">
              <c16:uniqueId val="{00000001-178F-4CD6-B5DD-F6EFA9250900}"/>
            </c:ext>
          </c:extLst>
        </c:ser>
        <c:ser>
          <c:idx val="2"/>
          <c:order val="2"/>
          <c:tx>
            <c:strRef>
              <c:f>Markets!$C$94</c:f>
              <c:strCache>
                <c:ptCount val="1"/>
                <c:pt idx="0">
                  <c:v>Returnee</c:v>
                </c:pt>
              </c:strCache>
            </c:strRef>
          </c:tx>
          <c:spPr>
            <a:solidFill>
              <a:srgbClr val="65B63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Markets!$D$91:$T$91</c:f>
              <c:strCache>
                <c:ptCount val="17"/>
                <c:pt idx="0">
                  <c:v>Bedding</c:v>
                </c:pt>
                <c:pt idx="1">
                  <c:v>Clothes</c:v>
                </c:pt>
                <c:pt idx="2">
                  <c:v>Footwear</c:v>
                </c:pt>
                <c:pt idx="3">
                  <c:v>Cooking utensils</c:v>
                </c:pt>
                <c:pt idx="4">
                  <c:v>Jerrycans</c:v>
                </c:pt>
                <c:pt idx="5">
                  <c:v>Mosquito nets</c:v>
                </c:pt>
                <c:pt idx="6">
                  <c:v>Soap</c:v>
                </c:pt>
                <c:pt idx="7">
                  <c:v>Pad</c:v>
                </c:pt>
                <c:pt idx="8">
                  <c:v>Diapers</c:v>
                </c:pt>
                <c:pt idx="9">
                  <c:v>Wood/fuel/gas</c:v>
                </c:pt>
                <c:pt idx="10">
                  <c:v>CGI sheets</c:v>
                </c:pt>
                <c:pt idx="11">
                  <c:v>Timber</c:v>
                </c:pt>
                <c:pt idx="12">
                  <c:v>Plywood</c:v>
                </c:pt>
                <c:pt idx="13">
                  <c:v>Cement</c:v>
                </c:pt>
                <c:pt idx="14">
                  <c:v>Gravel</c:v>
                </c:pt>
                <c:pt idx="15">
                  <c:v>Plastic sheets/tarpaulins</c:v>
                </c:pt>
                <c:pt idx="16">
                  <c:v>Construction tools</c:v>
                </c:pt>
              </c:strCache>
            </c:strRef>
          </c:cat>
          <c:val>
            <c:numRef>
              <c:f>Markets!$D$94:$T$94</c:f>
              <c:numCache>
                <c:formatCode>0%</c:formatCode>
                <c:ptCount val="17"/>
                <c:pt idx="0">
                  <c:v>0.33714788732394368</c:v>
                </c:pt>
                <c:pt idx="1">
                  <c:v>0.86179577464788737</c:v>
                </c:pt>
                <c:pt idx="2">
                  <c:v>0.78873239436619713</c:v>
                </c:pt>
                <c:pt idx="3">
                  <c:v>0.58362676056338025</c:v>
                </c:pt>
                <c:pt idx="4">
                  <c:v>0.41109154929577463</c:v>
                </c:pt>
                <c:pt idx="5">
                  <c:v>0.17869718309859156</c:v>
                </c:pt>
                <c:pt idx="6">
                  <c:v>0.79929577464788737</c:v>
                </c:pt>
                <c:pt idx="7">
                  <c:v>0.54049295774647887</c:v>
                </c:pt>
                <c:pt idx="8">
                  <c:v>0.46390845070422537</c:v>
                </c:pt>
                <c:pt idx="9">
                  <c:v>8.8908450704225359E-2</c:v>
                </c:pt>
                <c:pt idx="10">
                  <c:v>5.2816901408450703E-2</c:v>
                </c:pt>
                <c:pt idx="11">
                  <c:v>0.14260563380281691</c:v>
                </c:pt>
                <c:pt idx="12">
                  <c:v>0.10827464788732394</c:v>
                </c:pt>
                <c:pt idx="13">
                  <c:v>0.19806338028169015</c:v>
                </c:pt>
                <c:pt idx="14">
                  <c:v>0.12852112676056338</c:v>
                </c:pt>
                <c:pt idx="15">
                  <c:v>6.6901408450704219E-2</c:v>
                </c:pt>
                <c:pt idx="16">
                  <c:v>0.20598591549295775</c:v>
                </c:pt>
              </c:numCache>
            </c:numRef>
          </c:val>
          <c:extLst>
            <c:ext xmlns:c16="http://schemas.microsoft.com/office/drawing/2014/chart" uri="{C3380CC4-5D6E-409C-BE32-E72D297353CC}">
              <c16:uniqueId val="{00000002-178F-4CD6-B5DD-F6EFA9250900}"/>
            </c:ext>
          </c:extLst>
        </c:ser>
        <c:dLbls>
          <c:showLegendKey val="0"/>
          <c:showVal val="1"/>
          <c:showCatName val="0"/>
          <c:showSerName val="0"/>
          <c:showPercent val="0"/>
          <c:showBubbleSize val="0"/>
        </c:dLbls>
        <c:gapWidth val="150"/>
        <c:overlap val="-25"/>
        <c:axId val="126323023"/>
        <c:axId val="126330895"/>
      </c:barChart>
      <c:catAx>
        <c:axId val="12632302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6330895"/>
        <c:crosses val="autoZero"/>
        <c:auto val="1"/>
        <c:lblAlgn val="ctr"/>
        <c:lblOffset val="100"/>
        <c:noMultiLvlLbl val="0"/>
      </c:catAx>
      <c:valAx>
        <c:axId val="126330895"/>
        <c:scaling>
          <c:orientation val="minMax"/>
        </c:scaling>
        <c:delete val="1"/>
        <c:axPos val="b"/>
        <c:numFmt formatCode="0%" sourceLinked="1"/>
        <c:majorTickMark val="none"/>
        <c:minorTickMark val="none"/>
        <c:tickLblPos val="nextTo"/>
        <c:crossAx val="126323023"/>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9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NW: Two Main</a:t>
            </a:r>
            <a:r>
              <a:rPr lang="en-GB" baseline="0"/>
              <a:t> Sources of Income </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'Income and Expenditure'!$B$12</c:f>
              <c:strCache>
                <c:ptCount val="1"/>
                <c:pt idx="0">
                  <c:v>Internally Displaced</c:v>
                </c:pt>
              </c:strCache>
            </c:strRef>
          </c:tx>
          <c:spPr>
            <a:solidFill>
              <a:srgbClr val="7F141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'Income and Expenditure'!$C$11:$J$11</c:f>
              <c:strCache>
                <c:ptCount val="8"/>
                <c:pt idx="0">
                  <c:v>Work – Agriculture</c:v>
                </c:pt>
                <c:pt idx="1">
                  <c:v>From commerce</c:v>
                </c:pt>
                <c:pt idx="2">
                  <c:v>Regular salaried work</c:v>
                </c:pt>
                <c:pt idx="3">
                  <c:v>Skilled</c:v>
                </c:pt>
                <c:pt idx="4">
                  <c:v>Unskilled</c:v>
                </c:pt>
                <c:pt idx="5">
                  <c:v>Savings</c:v>
                </c:pt>
                <c:pt idx="6">
                  <c:v>Support from relatives/friends/community</c:v>
                </c:pt>
                <c:pt idx="7">
                  <c:v>Humanitarian aid</c:v>
                </c:pt>
              </c:strCache>
            </c:strRef>
          </c:cat>
          <c:val>
            <c:numRef>
              <c:f>'Income and Expenditure'!$C$12:$J$12</c:f>
              <c:numCache>
                <c:formatCode>0%</c:formatCode>
                <c:ptCount val="8"/>
                <c:pt idx="0">
                  <c:v>0.65556612749762133</c:v>
                </c:pt>
                <c:pt idx="1">
                  <c:v>0.19314938154138916</c:v>
                </c:pt>
                <c:pt idx="2">
                  <c:v>2.093244529019981E-2</c:v>
                </c:pt>
                <c:pt idx="3">
                  <c:v>6.1845861084681257E-2</c:v>
                </c:pt>
                <c:pt idx="4">
                  <c:v>0.28924833491912466</c:v>
                </c:pt>
                <c:pt idx="5">
                  <c:v>1.4272121788772598E-2</c:v>
                </c:pt>
                <c:pt idx="6">
                  <c:v>0.15699333967649856</c:v>
                </c:pt>
                <c:pt idx="7">
                  <c:v>5.708848715509039E-3</c:v>
                </c:pt>
              </c:numCache>
            </c:numRef>
          </c:val>
          <c:extLst>
            <c:ext xmlns:c16="http://schemas.microsoft.com/office/drawing/2014/chart" uri="{C3380CC4-5D6E-409C-BE32-E72D297353CC}">
              <c16:uniqueId val="{00000000-7EF9-40C7-9C9A-3723B05239A3}"/>
            </c:ext>
          </c:extLst>
        </c:ser>
        <c:ser>
          <c:idx val="1"/>
          <c:order val="1"/>
          <c:tx>
            <c:strRef>
              <c:f>'Income and Expenditure'!$B$13</c:f>
              <c:strCache>
                <c:ptCount val="1"/>
                <c:pt idx="0">
                  <c:v>Non-displaced</c:v>
                </c:pt>
              </c:strCache>
            </c:strRef>
          </c:tx>
          <c:spPr>
            <a:solidFill>
              <a:srgbClr val="04314C"/>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'Income and Expenditure'!$C$11:$J$11</c:f>
              <c:strCache>
                <c:ptCount val="8"/>
                <c:pt idx="0">
                  <c:v>Work – Agriculture</c:v>
                </c:pt>
                <c:pt idx="1">
                  <c:v>From commerce</c:v>
                </c:pt>
                <c:pt idx="2">
                  <c:v>Regular salaried work</c:v>
                </c:pt>
                <c:pt idx="3">
                  <c:v>Skilled</c:v>
                </c:pt>
                <c:pt idx="4">
                  <c:v>Unskilled</c:v>
                </c:pt>
                <c:pt idx="5">
                  <c:v>Savings</c:v>
                </c:pt>
                <c:pt idx="6">
                  <c:v>Support from relatives/friends/community</c:v>
                </c:pt>
                <c:pt idx="7">
                  <c:v>Humanitarian aid</c:v>
                </c:pt>
              </c:strCache>
            </c:strRef>
          </c:cat>
          <c:val>
            <c:numRef>
              <c:f>'Income and Expenditure'!$C$13:$J$13</c:f>
              <c:numCache>
                <c:formatCode>0%</c:formatCode>
                <c:ptCount val="8"/>
                <c:pt idx="0">
                  <c:v>0.76892028254288602</c:v>
                </c:pt>
                <c:pt idx="1">
                  <c:v>0.22199798183652875</c:v>
                </c:pt>
                <c:pt idx="2">
                  <c:v>2.5227043390514632E-2</c:v>
                </c:pt>
                <c:pt idx="3">
                  <c:v>5.5499495459132187E-2</c:v>
                </c:pt>
                <c:pt idx="4">
                  <c:v>0.14228052472250252</c:v>
                </c:pt>
                <c:pt idx="5">
                  <c:v>1.4127144298688193E-2</c:v>
                </c:pt>
                <c:pt idx="6">
                  <c:v>0.14530776992936428</c:v>
                </c:pt>
                <c:pt idx="7">
                  <c:v>1.0090817356205853E-3</c:v>
                </c:pt>
              </c:numCache>
            </c:numRef>
          </c:val>
          <c:extLst>
            <c:ext xmlns:c16="http://schemas.microsoft.com/office/drawing/2014/chart" uri="{C3380CC4-5D6E-409C-BE32-E72D297353CC}">
              <c16:uniqueId val="{00000001-7EF9-40C7-9C9A-3723B05239A3}"/>
            </c:ext>
          </c:extLst>
        </c:ser>
        <c:ser>
          <c:idx val="2"/>
          <c:order val="2"/>
          <c:tx>
            <c:strRef>
              <c:f>'Income and Expenditure'!$B$14</c:f>
              <c:strCache>
                <c:ptCount val="1"/>
                <c:pt idx="0">
                  <c:v>Returnee</c:v>
                </c:pt>
              </c:strCache>
            </c:strRef>
          </c:tx>
          <c:spPr>
            <a:solidFill>
              <a:srgbClr val="65B63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'Income and Expenditure'!$C$11:$J$11</c:f>
              <c:strCache>
                <c:ptCount val="8"/>
                <c:pt idx="0">
                  <c:v>Work – Agriculture</c:v>
                </c:pt>
                <c:pt idx="1">
                  <c:v>From commerce</c:v>
                </c:pt>
                <c:pt idx="2">
                  <c:v>Regular salaried work</c:v>
                </c:pt>
                <c:pt idx="3">
                  <c:v>Skilled</c:v>
                </c:pt>
                <c:pt idx="4">
                  <c:v>Unskilled</c:v>
                </c:pt>
                <c:pt idx="5">
                  <c:v>Savings</c:v>
                </c:pt>
                <c:pt idx="6">
                  <c:v>Support from relatives/friends/community</c:v>
                </c:pt>
                <c:pt idx="7">
                  <c:v>Humanitarian aid</c:v>
                </c:pt>
              </c:strCache>
            </c:strRef>
          </c:cat>
          <c:val>
            <c:numRef>
              <c:f>'Income and Expenditure'!$C$14:$J$14</c:f>
              <c:numCache>
                <c:formatCode>0%</c:formatCode>
                <c:ptCount val="8"/>
                <c:pt idx="0">
                  <c:v>0.82317073170731703</c:v>
                </c:pt>
                <c:pt idx="1">
                  <c:v>0.17682926829268292</c:v>
                </c:pt>
                <c:pt idx="2">
                  <c:v>9.1463414634146336E-3</c:v>
                </c:pt>
                <c:pt idx="3">
                  <c:v>5.4878048780487805E-2</c:v>
                </c:pt>
                <c:pt idx="4">
                  <c:v>0.21951219512195122</c:v>
                </c:pt>
                <c:pt idx="5">
                  <c:v>9.1463414634146336E-3</c:v>
                </c:pt>
                <c:pt idx="6">
                  <c:v>0.2225609756097561</c:v>
                </c:pt>
                <c:pt idx="7">
                  <c:v>6.0975609756097563E-3</c:v>
                </c:pt>
              </c:numCache>
            </c:numRef>
          </c:val>
          <c:extLst>
            <c:ext xmlns:c16="http://schemas.microsoft.com/office/drawing/2014/chart" uri="{C3380CC4-5D6E-409C-BE32-E72D297353CC}">
              <c16:uniqueId val="{00000002-7EF9-40C7-9C9A-3723B05239A3}"/>
            </c:ext>
          </c:extLst>
        </c:ser>
        <c:dLbls>
          <c:showLegendKey val="0"/>
          <c:showVal val="1"/>
          <c:showCatName val="0"/>
          <c:showSerName val="0"/>
          <c:showPercent val="0"/>
          <c:showBubbleSize val="0"/>
        </c:dLbls>
        <c:gapWidth val="150"/>
        <c:overlap val="-25"/>
        <c:axId val="95601551"/>
        <c:axId val="95609751"/>
      </c:barChart>
      <c:catAx>
        <c:axId val="9560155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5609751"/>
        <c:crosses val="autoZero"/>
        <c:auto val="1"/>
        <c:lblAlgn val="ctr"/>
        <c:lblOffset val="100"/>
        <c:noMultiLvlLbl val="0"/>
      </c:catAx>
      <c:valAx>
        <c:axId val="95609751"/>
        <c:scaling>
          <c:orientation val="minMax"/>
        </c:scaling>
        <c:delete val="1"/>
        <c:axPos val="b"/>
        <c:numFmt formatCode="0%" sourceLinked="1"/>
        <c:majorTickMark val="none"/>
        <c:minorTickMark val="none"/>
        <c:tickLblPos val="nextTo"/>
        <c:crossAx val="95601551"/>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9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SW: Two Main Sources of Income per Respondent Type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'Income and Expenditure'!$B$36</c:f>
              <c:strCache>
                <c:ptCount val="1"/>
                <c:pt idx="0">
                  <c:v>Internally Displaced</c:v>
                </c:pt>
              </c:strCache>
            </c:strRef>
          </c:tx>
          <c:spPr>
            <a:solidFill>
              <a:srgbClr val="7F141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'Income and Expenditure'!$C$35:$I$35</c:f>
              <c:strCache>
                <c:ptCount val="7"/>
                <c:pt idx="0">
                  <c:v>Work – Agriculture</c:v>
                </c:pt>
                <c:pt idx="1">
                  <c:v>From commerce</c:v>
                </c:pt>
                <c:pt idx="2">
                  <c:v>Regular salaried work</c:v>
                </c:pt>
                <c:pt idx="3">
                  <c:v>daily wage – Skilled</c:v>
                </c:pt>
                <c:pt idx="4">
                  <c:v>daily wage - Unskilled</c:v>
                </c:pt>
                <c:pt idx="5">
                  <c:v>Savings</c:v>
                </c:pt>
                <c:pt idx="6">
                  <c:v>Support from relatives/friends/community</c:v>
                </c:pt>
              </c:strCache>
            </c:strRef>
          </c:cat>
          <c:val>
            <c:numRef>
              <c:f>'Income and Expenditure'!$C$36:$I$36</c:f>
              <c:numCache>
                <c:formatCode>0%</c:formatCode>
                <c:ptCount val="7"/>
                <c:pt idx="0">
                  <c:v>0.77865612648221338</c:v>
                </c:pt>
                <c:pt idx="1">
                  <c:v>7.1146245059288543E-2</c:v>
                </c:pt>
                <c:pt idx="2">
                  <c:v>5.9288537549407111E-3</c:v>
                </c:pt>
                <c:pt idx="3">
                  <c:v>6.8181818181818177E-2</c:v>
                </c:pt>
                <c:pt idx="4">
                  <c:v>0.2134387351778656</c:v>
                </c:pt>
                <c:pt idx="5">
                  <c:v>2.2727272727272728E-2</c:v>
                </c:pt>
                <c:pt idx="6">
                  <c:v>9.8814229249011856E-2</c:v>
                </c:pt>
              </c:numCache>
            </c:numRef>
          </c:val>
          <c:extLst>
            <c:ext xmlns:c16="http://schemas.microsoft.com/office/drawing/2014/chart" uri="{C3380CC4-5D6E-409C-BE32-E72D297353CC}">
              <c16:uniqueId val="{00000000-FA73-43C2-8237-1183B4F0CF95}"/>
            </c:ext>
          </c:extLst>
        </c:ser>
        <c:ser>
          <c:idx val="1"/>
          <c:order val="1"/>
          <c:tx>
            <c:strRef>
              <c:f>'Income and Expenditure'!$B$37</c:f>
              <c:strCache>
                <c:ptCount val="1"/>
                <c:pt idx="0">
                  <c:v>Non-displaced</c:v>
                </c:pt>
              </c:strCache>
            </c:strRef>
          </c:tx>
          <c:spPr>
            <a:solidFill>
              <a:srgbClr val="04314C"/>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'Income and Expenditure'!$C$35:$I$35</c:f>
              <c:strCache>
                <c:ptCount val="7"/>
                <c:pt idx="0">
                  <c:v>Work – Agriculture</c:v>
                </c:pt>
                <c:pt idx="1">
                  <c:v>From commerce</c:v>
                </c:pt>
                <c:pt idx="2">
                  <c:v>Regular salaried work</c:v>
                </c:pt>
                <c:pt idx="3">
                  <c:v>daily wage – Skilled</c:v>
                </c:pt>
                <c:pt idx="4">
                  <c:v>daily wage - Unskilled</c:v>
                </c:pt>
                <c:pt idx="5">
                  <c:v>Savings</c:v>
                </c:pt>
                <c:pt idx="6">
                  <c:v>Support from relatives/friends/community</c:v>
                </c:pt>
              </c:strCache>
            </c:strRef>
          </c:cat>
          <c:val>
            <c:numRef>
              <c:f>'Income and Expenditure'!$C$37:$I$37</c:f>
              <c:numCache>
                <c:formatCode>0%</c:formatCode>
                <c:ptCount val="7"/>
                <c:pt idx="0">
                  <c:v>0.90209790209790208</c:v>
                </c:pt>
                <c:pt idx="1">
                  <c:v>5.7692307692307696E-2</c:v>
                </c:pt>
                <c:pt idx="2">
                  <c:v>2.4475524475524476E-2</c:v>
                </c:pt>
                <c:pt idx="3">
                  <c:v>3.6713286713286712E-2</c:v>
                </c:pt>
                <c:pt idx="4">
                  <c:v>9.0034965034965039E-2</c:v>
                </c:pt>
                <c:pt idx="5">
                  <c:v>6.4685314685314688E-2</c:v>
                </c:pt>
                <c:pt idx="6">
                  <c:v>4.6328671328671328E-2</c:v>
                </c:pt>
              </c:numCache>
            </c:numRef>
          </c:val>
          <c:extLst>
            <c:ext xmlns:c16="http://schemas.microsoft.com/office/drawing/2014/chart" uri="{C3380CC4-5D6E-409C-BE32-E72D297353CC}">
              <c16:uniqueId val="{00000001-FA73-43C2-8237-1183B4F0CF95}"/>
            </c:ext>
          </c:extLst>
        </c:ser>
        <c:ser>
          <c:idx val="2"/>
          <c:order val="2"/>
          <c:tx>
            <c:strRef>
              <c:f>'Income and Expenditure'!$B$38</c:f>
              <c:strCache>
                <c:ptCount val="1"/>
                <c:pt idx="0">
                  <c:v>Returnee</c:v>
                </c:pt>
              </c:strCache>
            </c:strRef>
          </c:tx>
          <c:spPr>
            <a:solidFill>
              <a:srgbClr val="65B63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'Income and Expenditure'!$C$35:$I$35</c:f>
              <c:strCache>
                <c:ptCount val="7"/>
                <c:pt idx="0">
                  <c:v>Work – Agriculture</c:v>
                </c:pt>
                <c:pt idx="1">
                  <c:v>From commerce</c:v>
                </c:pt>
                <c:pt idx="2">
                  <c:v>Regular salaried work</c:v>
                </c:pt>
                <c:pt idx="3">
                  <c:v>daily wage – Skilled</c:v>
                </c:pt>
                <c:pt idx="4">
                  <c:v>daily wage - Unskilled</c:v>
                </c:pt>
                <c:pt idx="5">
                  <c:v>Savings</c:v>
                </c:pt>
                <c:pt idx="6">
                  <c:v>Support from relatives/friends/community</c:v>
                </c:pt>
              </c:strCache>
            </c:strRef>
          </c:cat>
          <c:val>
            <c:numRef>
              <c:f>'Income and Expenditure'!$C$38:$I$38</c:f>
              <c:numCache>
                <c:formatCode>0%</c:formatCode>
                <c:ptCount val="7"/>
                <c:pt idx="0">
                  <c:v>0.875</c:v>
                </c:pt>
                <c:pt idx="1">
                  <c:v>7.9225352112676062E-2</c:v>
                </c:pt>
                <c:pt idx="2">
                  <c:v>1.8485915492957746E-2</c:v>
                </c:pt>
                <c:pt idx="3">
                  <c:v>3.0809859154929578E-2</c:v>
                </c:pt>
                <c:pt idx="4">
                  <c:v>0.10739436619718309</c:v>
                </c:pt>
                <c:pt idx="5">
                  <c:v>2.7288732394366196E-2</c:v>
                </c:pt>
                <c:pt idx="6">
                  <c:v>6.8661971830985921E-2</c:v>
                </c:pt>
              </c:numCache>
            </c:numRef>
          </c:val>
          <c:extLst>
            <c:ext xmlns:c16="http://schemas.microsoft.com/office/drawing/2014/chart" uri="{C3380CC4-5D6E-409C-BE32-E72D297353CC}">
              <c16:uniqueId val="{00000002-FA73-43C2-8237-1183B4F0CF95}"/>
            </c:ext>
          </c:extLst>
        </c:ser>
        <c:dLbls>
          <c:showLegendKey val="0"/>
          <c:showVal val="1"/>
          <c:showCatName val="0"/>
          <c:showSerName val="0"/>
          <c:showPercent val="0"/>
          <c:showBubbleSize val="0"/>
        </c:dLbls>
        <c:gapWidth val="150"/>
        <c:overlap val="-25"/>
        <c:axId val="925503896"/>
        <c:axId val="925499960"/>
      </c:barChart>
      <c:catAx>
        <c:axId val="9255038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25499960"/>
        <c:crosses val="autoZero"/>
        <c:auto val="1"/>
        <c:lblAlgn val="ctr"/>
        <c:lblOffset val="100"/>
        <c:noMultiLvlLbl val="0"/>
      </c:catAx>
      <c:valAx>
        <c:axId val="925499960"/>
        <c:scaling>
          <c:orientation val="minMax"/>
        </c:scaling>
        <c:delete val="1"/>
        <c:axPos val="b"/>
        <c:numFmt formatCode="0%" sourceLinked="1"/>
        <c:majorTickMark val="none"/>
        <c:minorTickMark val="none"/>
        <c:tickLblPos val="nextTo"/>
        <c:crossAx val="925503896"/>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9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 NW: Average</a:t>
            </a:r>
            <a:r>
              <a:rPr lang="en-US" baseline="0"/>
              <a:t> Income in the past 30 days</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'Income and Expenditure'!$G$64</c:f>
              <c:strCache>
                <c:ptCount val="1"/>
                <c:pt idx="0">
                  <c:v> Average of What was your overall income in the past 30 days </c:v>
                </c:pt>
              </c:strCache>
            </c:strRef>
          </c:tx>
          <c:spPr>
            <a:solidFill>
              <a:srgbClr val="7F141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'Income and Expenditure'!$F$65:$F$67</c:f>
              <c:strCache>
                <c:ptCount val="3"/>
                <c:pt idx="0">
                  <c:v> Returnee </c:v>
                </c:pt>
                <c:pt idx="1">
                  <c:v> Non-displaced </c:v>
                </c:pt>
                <c:pt idx="2">
                  <c:v> Internally Displaced </c:v>
                </c:pt>
              </c:strCache>
            </c:strRef>
          </c:cat>
          <c:val>
            <c:numRef>
              <c:f>'Income and Expenditure'!$G$65:$G$67</c:f>
              <c:numCache>
                <c:formatCode>_([$XOF]\ * #,##0.00_);_([$XOF]\ * \(#,##0.00\);_([$XOF]\ * "-"??_);_(@_)</c:formatCode>
                <c:ptCount val="3"/>
                <c:pt idx="0">
                  <c:v>12885.496688741721</c:v>
                </c:pt>
                <c:pt idx="1">
                  <c:v>17175.488935721813</c:v>
                </c:pt>
                <c:pt idx="2">
                  <c:v>18151.992031872509</c:v>
                </c:pt>
              </c:numCache>
            </c:numRef>
          </c:val>
          <c:extLst>
            <c:ext xmlns:c16="http://schemas.microsoft.com/office/drawing/2014/chart" uri="{C3380CC4-5D6E-409C-BE32-E72D297353CC}">
              <c16:uniqueId val="{00000000-93FA-4FD0-9833-8C4637A1AD3B}"/>
            </c:ext>
          </c:extLst>
        </c:ser>
        <c:dLbls>
          <c:dLblPos val="outEnd"/>
          <c:showLegendKey val="0"/>
          <c:showVal val="1"/>
          <c:showCatName val="0"/>
          <c:showSerName val="0"/>
          <c:showPercent val="0"/>
          <c:showBubbleSize val="0"/>
        </c:dLbls>
        <c:gapWidth val="150"/>
        <c:overlap val="-25"/>
        <c:axId val="1588950904"/>
        <c:axId val="1588947952"/>
      </c:barChart>
      <c:catAx>
        <c:axId val="158895090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88947952"/>
        <c:crosses val="autoZero"/>
        <c:auto val="1"/>
        <c:lblAlgn val="ctr"/>
        <c:lblOffset val="100"/>
        <c:noMultiLvlLbl val="0"/>
      </c:catAx>
      <c:valAx>
        <c:axId val="1588947952"/>
        <c:scaling>
          <c:orientation val="minMax"/>
        </c:scaling>
        <c:delete val="1"/>
        <c:axPos val="b"/>
        <c:numFmt formatCode="_([$XOF]\ * #,##0.00_);_([$XOF]\ * \(#,##0.00\);_([$XOF]\ * &quot;-&quot;??_);_(@_)" sourceLinked="1"/>
        <c:majorTickMark val="none"/>
        <c:minorTickMark val="none"/>
        <c:tickLblPos val="nextTo"/>
        <c:crossAx val="158895090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9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NW: %</a:t>
            </a:r>
            <a:r>
              <a:rPr lang="en-GB" baseline="0"/>
              <a:t> of Population Income in the Last 30 days</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'Income and Expenditure'!$I$112</c:f>
              <c:strCache>
                <c:ptCount val="1"/>
                <c:pt idx="0">
                  <c:v>IDPs</c:v>
                </c:pt>
              </c:strCache>
            </c:strRef>
          </c:tx>
          <c:spPr>
            <a:solidFill>
              <a:srgbClr val="7F141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'Income and Expenditure'!$H$113:$H$119</c:f>
              <c:strCache>
                <c:ptCount val="7"/>
                <c:pt idx="0">
                  <c:v>0 XOF</c:v>
                </c:pt>
                <c:pt idx="1">
                  <c:v>2 - 2300 XOF</c:v>
                </c:pt>
                <c:pt idx="2">
                  <c:v>2400 - 8500 XOF</c:v>
                </c:pt>
                <c:pt idx="3">
                  <c:v>9000 - 21,000 XOF</c:v>
                </c:pt>
                <c:pt idx="4">
                  <c:v>22,000 - 45,0000 XOF</c:v>
                </c:pt>
                <c:pt idx="5">
                  <c:v>50,000 - 300,000 XOF</c:v>
                </c:pt>
                <c:pt idx="6">
                  <c:v>No Response</c:v>
                </c:pt>
              </c:strCache>
            </c:strRef>
          </c:cat>
          <c:val>
            <c:numRef>
              <c:f>'Income and Expenditure'!$I$113:$I$119</c:f>
              <c:numCache>
                <c:formatCode>0%</c:formatCode>
                <c:ptCount val="7"/>
                <c:pt idx="0">
                  <c:v>7.6117982873453852E-2</c:v>
                </c:pt>
                <c:pt idx="1">
                  <c:v>5.6137012369172214E-2</c:v>
                </c:pt>
                <c:pt idx="2">
                  <c:v>0.25309229305423403</c:v>
                </c:pt>
                <c:pt idx="3">
                  <c:v>0.32540437678401518</c:v>
                </c:pt>
                <c:pt idx="4">
                  <c:v>0.17031398667935302</c:v>
                </c:pt>
                <c:pt idx="5">
                  <c:v>7.4215033301617495E-2</c:v>
                </c:pt>
                <c:pt idx="6">
                  <c:v>4.4719314938154141E-2</c:v>
                </c:pt>
              </c:numCache>
            </c:numRef>
          </c:val>
          <c:extLst>
            <c:ext xmlns:c16="http://schemas.microsoft.com/office/drawing/2014/chart" uri="{C3380CC4-5D6E-409C-BE32-E72D297353CC}">
              <c16:uniqueId val="{00000000-BE07-41D8-B397-6751DAFF0F6C}"/>
            </c:ext>
          </c:extLst>
        </c:ser>
        <c:ser>
          <c:idx val="1"/>
          <c:order val="1"/>
          <c:tx>
            <c:strRef>
              <c:f>'Income and Expenditure'!$J$112</c:f>
              <c:strCache>
                <c:ptCount val="1"/>
                <c:pt idx="0">
                  <c:v>Non-Displaced</c:v>
                </c:pt>
              </c:strCache>
            </c:strRef>
          </c:tx>
          <c:spPr>
            <a:solidFill>
              <a:srgbClr val="04314C"/>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'Income and Expenditure'!$H$113:$H$119</c:f>
              <c:strCache>
                <c:ptCount val="7"/>
                <c:pt idx="0">
                  <c:v>0 XOF</c:v>
                </c:pt>
                <c:pt idx="1">
                  <c:v>2 - 2300 XOF</c:v>
                </c:pt>
                <c:pt idx="2">
                  <c:v>2400 - 8500 XOF</c:v>
                </c:pt>
                <c:pt idx="3">
                  <c:v>9000 - 21,000 XOF</c:v>
                </c:pt>
                <c:pt idx="4">
                  <c:v>22,000 - 45,0000 XOF</c:v>
                </c:pt>
                <c:pt idx="5">
                  <c:v>50,000 - 300,000 XOF</c:v>
                </c:pt>
                <c:pt idx="6">
                  <c:v>No Response</c:v>
                </c:pt>
              </c:strCache>
            </c:strRef>
          </c:cat>
          <c:val>
            <c:numRef>
              <c:f>'Income and Expenditure'!$J$113:$J$119</c:f>
              <c:numCache>
                <c:formatCode>0%</c:formatCode>
                <c:ptCount val="7"/>
                <c:pt idx="0">
                  <c:v>6.357214934409687E-2</c:v>
                </c:pt>
                <c:pt idx="1">
                  <c:v>9.5862764883955606E-2</c:v>
                </c:pt>
                <c:pt idx="2">
                  <c:v>0.23713420787083755</c:v>
                </c:pt>
                <c:pt idx="3">
                  <c:v>0.32088799192734613</c:v>
                </c:pt>
                <c:pt idx="4">
                  <c:v>0.1594349142280525</c:v>
                </c:pt>
                <c:pt idx="5">
                  <c:v>8.0726538849646812E-2</c:v>
                </c:pt>
                <c:pt idx="6">
                  <c:v>4.238143289606458E-2</c:v>
                </c:pt>
              </c:numCache>
            </c:numRef>
          </c:val>
          <c:extLst>
            <c:ext xmlns:c16="http://schemas.microsoft.com/office/drawing/2014/chart" uri="{C3380CC4-5D6E-409C-BE32-E72D297353CC}">
              <c16:uniqueId val="{00000001-BE07-41D8-B397-6751DAFF0F6C}"/>
            </c:ext>
          </c:extLst>
        </c:ser>
        <c:ser>
          <c:idx val="2"/>
          <c:order val="2"/>
          <c:tx>
            <c:strRef>
              <c:f>'Income and Expenditure'!$K$112</c:f>
              <c:strCache>
                <c:ptCount val="1"/>
                <c:pt idx="0">
                  <c:v>Returnees</c:v>
                </c:pt>
              </c:strCache>
            </c:strRef>
          </c:tx>
          <c:spPr>
            <a:solidFill>
              <a:srgbClr val="65B63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'Income and Expenditure'!$H$113:$H$119</c:f>
              <c:strCache>
                <c:ptCount val="7"/>
                <c:pt idx="0">
                  <c:v>0 XOF</c:v>
                </c:pt>
                <c:pt idx="1">
                  <c:v>2 - 2300 XOF</c:v>
                </c:pt>
                <c:pt idx="2">
                  <c:v>2400 - 8500 XOF</c:v>
                </c:pt>
                <c:pt idx="3">
                  <c:v>9000 - 21,000 XOF</c:v>
                </c:pt>
                <c:pt idx="4">
                  <c:v>22,000 - 45,0000 XOF</c:v>
                </c:pt>
                <c:pt idx="5">
                  <c:v>50,000 - 300,000 XOF</c:v>
                </c:pt>
                <c:pt idx="6">
                  <c:v>No Response</c:v>
                </c:pt>
              </c:strCache>
            </c:strRef>
          </c:cat>
          <c:val>
            <c:numRef>
              <c:f>'Income and Expenditure'!$K$113:$K$119</c:f>
              <c:numCache>
                <c:formatCode>0%</c:formatCode>
                <c:ptCount val="7"/>
                <c:pt idx="0">
                  <c:v>0.16158536585365854</c:v>
                </c:pt>
                <c:pt idx="1">
                  <c:v>8.5365853658536578E-2</c:v>
                </c:pt>
                <c:pt idx="2">
                  <c:v>0.21951219512195122</c:v>
                </c:pt>
                <c:pt idx="3">
                  <c:v>0.30182926829268297</c:v>
                </c:pt>
                <c:pt idx="4">
                  <c:v>0.11280487804878049</c:v>
                </c:pt>
                <c:pt idx="5">
                  <c:v>3.9634146341463408E-2</c:v>
                </c:pt>
                <c:pt idx="6">
                  <c:v>7.926829268292683E-2</c:v>
                </c:pt>
              </c:numCache>
            </c:numRef>
          </c:val>
          <c:extLst>
            <c:ext xmlns:c16="http://schemas.microsoft.com/office/drawing/2014/chart" uri="{C3380CC4-5D6E-409C-BE32-E72D297353CC}">
              <c16:uniqueId val="{00000002-BE07-41D8-B397-6751DAFF0F6C}"/>
            </c:ext>
          </c:extLst>
        </c:ser>
        <c:dLbls>
          <c:dLblPos val="outEnd"/>
          <c:showLegendKey val="0"/>
          <c:showVal val="1"/>
          <c:showCatName val="0"/>
          <c:showSerName val="0"/>
          <c:showPercent val="0"/>
          <c:showBubbleSize val="0"/>
        </c:dLbls>
        <c:gapWidth val="182"/>
        <c:axId val="120455751"/>
        <c:axId val="120462967"/>
      </c:barChart>
      <c:catAx>
        <c:axId val="12045575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0462967"/>
        <c:crosses val="autoZero"/>
        <c:auto val="1"/>
        <c:lblAlgn val="ctr"/>
        <c:lblOffset val="100"/>
        <c:noMultiLvlLbl val="0"/>
      </c:catAx>
      <c:valAx>
        <c:axId val="120462967"/>
        <c:scaling>
          <c:orientation val="minMax"/>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045575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9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SW: Average Income in the</a:t>
            </a:r>
            <a:r>
              <a:rPr lang="en-US" baseline="0"/>
              <a:t> past 30 days per population group</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'Income and Expenditure'!$G$89</c:f>
              <c:strCache>
                <c:ptCount val="1"/>
                <c:pt idx="0">
                  <c:v>Average of What was your overall income in the past 30 days</c:v>
                </c:pt>
              </c:strCache>
            </c:strRef>
          </c:tx>
          <c:spPr>
            <a:solidFill>
              <a:srgbClr val="7F141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'Income and Expenditure'!$F$90:$F$92</c:f>
              <c:strCache>
                <c:ptCount val="3"/>
                <c:pt idx="0">
                  <c:v>Retunee</c:v>
                </c:pt>
                <c:pt idx="1">
                  <c:v>Internally Displaced</c:v>
                </c:pt>
                <c:pt idx="2">
                  <c:v>Non-displaced</c:v>
                </c:pt>
              </c:strCache>
            </c:strRef>
          </c:cat>
          <c:val>
            <c:numRef>
              <c:f>'Income and Expenditure'!$G$90:$G$92</c:f>
              <c:numCache>
                <c:formatCode>_([$XOF]\ * #,##0.00_);_([$XOF]\ * \(#,##0.00\);_([$XOF]\ * "-"??_);_(@_)</c:formatCode>
                <c:ptCount val="3"/>
                <c:pt idx="0">
                  <c:v>21960.69274269557</c:v>
                </c:pt>
                <c:pt idx="1">
                  <c:v>22652.291754756872</c:v>
                </c:pt>
                <c:pt idx="2">
                  <c:v>46499.645517241377</c:v>
                </c:pt>
              </c:numCache>
            </c:numRef>
          </c:val>
          <c:extLst>
            <c:ext xmlns:c16="http://schemas.microsoft.com/office/drawing/2014/chart" uri="{C3380CC4-5D6E-409C-BE32-E72D297353CC}">
              <c16:uniqueId val="{00000000-A39B-4AE7-BE95-A118033DB17D}"/>
            </c:ext>
          </c:extLst>
        </c:ser>
        <c:dLbls>
          <c:showLegendKey val="0"/>
          <c:showVal val="1"/>
          <c:showCatName val="0"/>
          <c:showSerName val="0"/>
          <c:showPercent val="0"/>
          <c:showBubbleSize val="0"/>
        </c:dLbls>
        <c:gapWidth val="150"/>
        <c:overlap val="-25"/>
        <c:axId val="2135517248"/>
        <c:axId val="2135522824"/>
      </c:barChart>
      <c:catAx>
        <c:axId val="21355172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35522824"/>
        <c:crosses val="autoZero"/>
        <c:auto val="1"/>
        <c:lblAlgn val="ctr"/>
        <c:lblOffset val="100"/>
        <c:noMultiLvlLbl val="0"/>
      </c:catAx>
      <c:valAx>
        <c:axId val="2135522824"/>
        <c:scaling>
          <c:orientation val="minMax"/>
        </c:scaling>
        <c:delete val="1"/>
        <c:axPos val="b"/>
        <c:numFmt formatCode="_([$XOF]\ * #,##0.00_);_([$XOF]\ * \(#,##0.00\);_([$XOF]\ * &quot;-&quot;??_);_(@_)" sourceLinked="1"/>
        <c:majorTickMark val="none"/>
        <c:minorTickMark val="none"/>
        <c:tickLblPos val="nextTo"/>
        <c:crossAx val="213551724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9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SW: % of Population Income</a:t>
            </a:r>
            <a:r>
              <a:rPr lang="en-GB" baseline="0"/>
              <a:t> in the Last 30 days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'Income and Expenditure'!$H$199</c:f>
              <c:strCache>
                <c:ptCount val="1"/>
                <c:pt idx="0">
                  <c:v>IDPs</c:v>
                </c:pt>
              </c:strCache>
            </c:strRef>
          </c:tx>
          <c:spPr>
            <a:solidFill>
              <a:srgbClr val="7F141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'Income and Expenditure'!$G$200:$G$206</c:f>
              <c:strCache>
                <c:ptCount val="7"/>
                <c:pt idx="0">
                  <c:v>0 XOF</c:v>
                </c:pt>
                <c:pt idx="1">
                  <c:v>2- 5000 XOF</c:v>
                </c:pt>
                <c:pt idx="2">
                  <c:v>5500 - 17,500 XOF</c:v>
                </c:pt>
                <c:pt idx="3">
                  <c:v>18,000- 36,000 XOF</c:v>
                </c:pt>
                <c:pt idx="4">
                  <c:v>38,000 - 75,000 XOF</c:v>
                </c:pt>
                <c:pt idx="5">
                  <c:v>78,000 - 1,000,000 XOF</c:v>
                </c:pt>
                <c:pt idx="6">
                  <c:v>No response</c:v>
                </c:pt>
              </c:strCache>
            </c:strRef>
          </c:cat>
          <c:val>
            <c:numRef>
              <c:f>'Income and Expenditure'!$H$200:$H$206</c:f>
              <c:numCache>
                <c:formatCode>0%</c:formatCode>
                <c:ptCount val="7"/>
                <c:pt idx="0">
                  <c:v>1.8774703557312252E-2</c:v>
                </c:pt>
                <c:pt idx="1">
                  <c:v>0.16897233201581024</c:v>
                </c:pt>
                <c:pt idx="2">
                  <c:v>0.26383399209486169</c:v>
                </c:pt>
                <c:pt idx="3">
                  <c:v>0.35573122529644263</c:v>
                </c:pt>
                <c:pt idx="4">
                  <c:v>0.10276679841897231</c:v>
                </c:pt>
                <c:pt idx="5">
                  <c:v>2.4703557312252964E-2</c:v>
                </c:pt>
                <c:pt idx="6">
                  <c:v>6.5217391304347824E-2</c:v>
                </c:pt>
              </c:numCache>
            </c:numRef>
          </c:val>
          <c:extLst>
            <c:ext xmlns:c16="http://schemas.microsoft.com/office/drawing/2014/chart" uri="{C3380CC4-5D6E-409C-BE32-E72D297353CC}">
              <c16:uniqueId val="{00000000-03CA-4FA6-8B10-FFC73C28C522}"/>
            </c:ext>
          </c:extLst>
        </c:ser>
        <c:ser>
          <c:idx val="1"/>
          <c:order val="1"/>
          <c:tx>
            <c:strRef>
              <c:f>'Income and Expenditure'!$I$199</c:f>
              <c:strCache>
                <c:ptCount val="1"/>
                <c:pt idx="0">
                  <c:v>Non-Displaced</c:v>
                </c:pt>
              </c:strCache>
            </c:strRef>
          </c:tx>
          <c:spPr>
            <a:solidFill>
              <a:srgbClr val="04314C"/>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'Income and Expenditure'!$G$200:$G$206</c:f>
              <c:strCache>
                <c:ptCount val="7"/>
                <c:pt idx="0">
                  <c:v>0 XOF</c:v>
                </c:pt>
                <c:pt idx="1">
                  <c:v>2- 5000 XOF</c:v>
                </c:pt>
                <c:pt idx="2">
                  <c:v>5500 - 17,500 XOF</c:v>
                </c:pt>
                <c:pt idx="3">
                  <c:v>18,000- 36,000 XOF</c:v>
                </c:pt>
                <c:pt idx="4">
                  <c:v>38,000 - 75,000 XOF</c:v>
                </c:pt>
                <c:pt idx="5">
                  <c:v>78,000 - 1,000,000 XOF</c:v>
                </c:pt>
                <c:pt idx="6">
                  <c:v>No response</c:v>
                </c:pt>
              </c:strCache>
            </c:strRef>
          </c:cat>
          <c:val>
            <c:numRef>
              <c:f>'Income and Expenditure'!$I$200:$I$206</c:f>
              <c:numCache>
                <c:formatCode>0%</c:formatCode>
                <c:ptCount val="7"/>
                <c:pt idx="0">
                  <c:v>1.9230769230769232E-2</c:v>
                </c:pt>
                <c:pt idx="1">
                  <c:v>0.14685314685314688</c:v>
                </c:pt>
                <c:pt idx="2">
                  <c:v>8.4790209790209778E-2</c:v>
                </c:pt>
                <c:pt idx="3">
                  <c:v>0.18444055944055943</c:v>
                </c:pt>
                <c:pt idx="4">
                  <c:v>0.111013986013986</c:v>
                </c:pt>
                <c:pt idx="5">
                  <c:v>8.7412587412587409E-2</c:v>
                </c:pt>
                <c:pt idx="6">
                  <c:v>0.36625874125874125</c:v>
                </c:pt>
              </c:numCache>
            </c:numRef>
          </c:val>
          <c:extLst>
            <c:ext xmlns:c16="http://schemas.microsoft.com/office/drawing/2014/chart" uri="{C3380CC4-5D6E-409C-BE32-E72D297353CC}">
              <c16:uniqueId val="{00000001-03CA-4FA6-8B10-FFC73C28C522}"/>
            </c:ext>
          </c:extLst>
        </c:ser>
        <c:ser>
          <c:idx val="2"/>
          <c:order val="2"/>
          <c:tx>
            <c:strRef>
              <c:f>'Income and Expenditure'!$J$199</c:f>
              <c:strCache>
                <c:ptCount val="1"/>
                <c:pt idx="0">
                  <c:v>Returnee</c:v>
                </c:pt>
              </c:strCache>
            </c:strRef>
          </c:tx>
          <c:spPr>
            <a:solidFill>
              <a:srgbClr val="65B63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'Income and Expenditure'!$G$200:$G$206</c:f>
              <c:strCache>
                <c:ptCount val="7"/>
                <c:pt idx="0">
                  <c:v>0 XOF</c:v>
                </c:pt>
                <c:pt idx="1">
                  <c:v>2- 5000 XOF</c:v>
                </c:pt>
                <c:pt idx="2">
                  <c:v>5500 - 17,500 XOF</c:v>
                </c:pt>
                <c:pt idx="3">
                  <c:v>18,000- 36,000 XOF</c:v>
                </c:pt>
                <c:pt idx="4">
                  <c:v>38,000 - 75,000 XOF</c:v>
                </c:pt>
                <c:pt idx="5">
                  <c:v>78,000 - 1,000,000 XOF</c:v>
                </c:pt>
                <c:pt idx="6">
                  <c:v>No response</c:v>
                </c:pt>
              </c:strCache>
            </c:strRef>
          </c:cat>
          <c:val>
            <c:numRef>
              <c:f>'Income and Expenditure'!$J$200:$J$206</c:f>
              <c:numCache>
                <c:formatCode>0%</c:formatCode>
                <c:ptCount val="7"/>
                <c:pt idx="0">
                  <c:v>5.2816901408450703E-3</c:v>
                </c:pt>
                <c:pt idx="1">
                  <c:v>9.2429577464788748E-2</c:v>
                </c:pt>
                <c:pt idx="2">
                  <c:v>0.33010563380281693</c:v>
                </c:pt>
                <c:pt idx="3">
                  <c:v>0.40757042253521131</c:v>
                </c:pt>
                <c:pt idx="4">
                  <c:v>8.3626760563380267E-2</c:v>
                </c:pt>
                <c:pt idx="5">
                  <c:v>1.4964788732394367E-2</c:v>
                </c:pt>
                <c:pt idx="6">
                  <c:v>6.6021126760563376E-2</c:v>
                </c:pt>
              </c:numCache>
            </c:numRef>
          </c:val>
          <c:extLst>
            <c:ext xmlns:c16="http://schemas.microsoft.com/office/drawing/2014/chart" uri="{C3380CC4-5D6E-409C-BE32-E72D297353CC}">
              <c16:uniqueId val="{00000002-03CA-4FA6-8B10-FFC73C28C522}"/>
            </c:ext>
          </c:extLst>
        </c:ser>
        <c:dLbls>
          <c:showLegendKey val="0"/>
          <c:showVal val="1"/>
          <c:showCatName val="0"/>
          <c:showSerName val="0"/>
          <c:showPercent val="0"/>
          <c:showBubbleSize val="0"/>
        </c:dLbls>
        <c:gapWidth val="150"/>
        <c:overlap val="-25"/>
        <c:axId val="2122115424"/>
        <c:axId val="2122115752"/>
      </c:barChart>
      <c:catAx>
        <c:axId val="212211542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22115752"/>
        <c:crosses val="autoZero"/>
        <c:auto val="1"/>
        <c:lblAlgn val="ctr"/>
        <c:lblOffset val="100"/>
        <c:noMultiLvlLbl val="0"/>
      </c:catAx>
      <c:valAx>
        <c:axId val="2122115752"/>
        <c:scaling>
          <c:orientation val="minMax"/>
        </c:scaling>
        <c:delete val="1"/>
        <c:axPos val="b"/>
        <c:numFmt formatCode="0%" sourceLinked="1"/>
        <c:majorTickMark val="none"/>
        <c:minorTickMark val="none"/>
        <c:tickLblPos val="nextTo"/>
        <c:crossAx val="212211542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1197" kern="1200" cap="all"/>
  </cs:axisTitle>
  <cs:categoryAxis>
    <cs:lnRef idx="0"/>
    <cs:fillRef idx="0"/>
    <cs:effectRef idx="0"/>
    <cs:fontRef idx="minor">
      <a:schemeClr val="tx1">
        <a:lumMod val="65000"/>
        <a:lumOff val="35000"/>
      </a:schemeClr>
    </cs:fontRef>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cs:styleClr val="auto"/>
    </cs:fontRef>
    <cs:defRPr sz="133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33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2128"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4.xml><?xml version="1.0" encoding="utf-8"?>
<cs:chartStyle xmlns:cs="http://schemas.microsoft.com/office/drawing/2012/chartStyle" xmlns:a="http://schemas.openxmlformats.org/drawingml/2006/main" id="298">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5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Shelter Cluster 3 Soft">
    <a:dk1>
      <a:sysClr val="windowText" lastClr="000000"/>
    </a:dk1>
    <a:lt1>
      <a:sysClr val="window" lastClr="FFFFFF"/>
    </a:lt1>
    <a:dk2>
      <a:srgbClr val="04314C"/>
    </a:dk2>
    <a:lt2>
      <a:srgbClr val="F6F6F6"/>
    </a:lt2>
    <a:accent1>
      <a:srgbClr val="365A70"/>
    </a:accent1>
    <a:accent2>
      <a:srgbClr val="FFC133"/>
    </a:accent2>
    <a:accent3>
      <a:srgbClr val="994345"/>
    </a:accent3>
    <a:accent4>
      <a:srgbClr val="84C559"/>
    </a:accent4>
    <a:accent5>
      <a:srgbClr val="FD3333"/>
    </a:accent5>
    <a:accent6>
      <a:srgbClr val="459FD5"/>
    </a:accent6>
    <a:hlink>
      <a:srgbClr val="994345"/>
    </a:hlink>
    <a:folHlink>
      <a:srgbClr val="7030A0"/>
    </a:folHlink>
  </a:clrScheme>
  <a:fontScheme name="Office">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Shelter Cluster 3 Soft">
    <a:dk1>
      <a:sysClr val="windowText" lastClr="000000"/>
    </a:dk1>
    <a:lt1>
      <a:sysClr val="window" lastClr="FFFFFF"/>
    </a:lt1>
    <a:dk2>
      <a:srgbClr val="04314C"/>
    </a:dk2>
    <a:lt2>
      <a:srgbClr val="F6F6F6"/>
    </a:lt2>
    <a:accent1>
      <a:srgbClr val="365A70"/>
    </a:accent1>
    <a:accent2>
      <a:srgbClr val="FFC133"/>
    </a:accent2>
    <a:accent3>
      <a:srgbClr val="994345"/>
    </a:accent3>
    <a:accent4>
      <a:srgbClr val="84C559"/>
    </a:accent4>
    <a:accent5>
      <a:srgbClr val="FD3333"/>
    </a:accent5>
    <a:accent6>
      <a:srgbClr val="459FD5"/>
    </a:accent6>
    <a:hlink>
      <a:srgbClr val="994345"/>
    </a:hlink>
    <a:folHlink>
      <a:srgbClr val="7030A0"/>
    </a:folHlink>
  </a:clrScheme>
  <a:fontScheme name="Office">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Shelter Cluster 3 Soft">
    <a:dk1>
      <a:sysClr val="windowText" lastClr="000000"/>
    </a:dk1>
    <a:lt1>
      <a:sysClr val="window" lastClr="FFFFFF"/>
    </a:lt1>
    <a:dk2>
      <a:srgbClr val="04314C"/>
    </a:dk2>
    <a:lt2>
      <a:srgbClr val="F6F6F6"/>
    </a:lt2>
    <a:accent1>
      <a:srgbClr val="365A70"/>
    </a:accent1>
    <a:accent2>
      <a:srgbClr val="FFC133"/>
    </a:accent2>
    <a:accent3>
      <a:srgbClr val="994345"/>
    </a:accent3>
    <a:accent4>
      <a:srgbClr val="84C559"/>
    </a:accent4>
    <a:accent5>
      <a:srgbClr val="FD3333"/>
    </a:accent5>
    <a:accent6>
      <a:srgbClr val="459FD5"/>
    </a:accent6>
    <a:hlink>
      <a:srgbClr val="994345"/>
    </a:hlink>
    <a:folHlink>
      <a:srgbClr val="7030A0"/>
    </a:folHlink>
  </a:clrScheme>
  <a:fontScheme name="Office">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3BB4AF6-C4C9-4B83-93EF-B304DE4944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18312</TotalTime>
  <Pages>93</Pages>
  <Words>10326</Words>
  <Characters>58861</Characters>
  <Application>Microsoft Office Word</Application>
  <DocSecurity>0</DocSecurity>
  <Lines>490</Lines>
  <Paragraphs>138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69049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Renee Wynveen</dc:creator>
  <cp:keywords/>
  <dc:description/>
  <cp:lastModifiedBy>Renee Wynveen</cp:lastModifiedBy>
  <cp:revision>1109</cp:revision>
  <dcterms:created xsi:type="dcterms:W3CDTF">2022-03-01T09:15:00Z</dcterms:created>
  <dcterms:modified xsi:type="dcterms:W3CDTF">2022-05-09T12:28:00Z</dcterms:modified>
</cp:coreProperties>
</file>