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51C2" w14:textId="7EBC09DE" w:rsidR="00786F99" w:rsidRPr="0030311D" w:rsidRDefault="004119AA" w:rsidP="00786F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786F99" w:rsidRPr="0030311D">
        <w:rPr>
          <w:b/>
          <w:bCs/>
          <w:sz w:val="28"/>
          <w:szCs w:val="28"/>
          <w:u w:val="single"/>
        </w:rPr>
        <w:t xml:space="preserve">Benchmarks for HCT </w:t>
      </w:r>
      <w:r w:rsidR="0072336E" w:rsidRPr="0030311D">
        <w:rPr>
          <w:b/>
          <w:bCs/>
          <w:sz w:val="28"/>
          <w:szCs w:val="28"/>
          <w:u w:val="single"/>
        </w:rPr>
        <w:t xml:space="preserve">collective </w:t>
      </w:r>
      <w:r w:rsidR="00786F99" w:rsidRPr="0030311D">
        <w:rPr>
          <w:b/>
          <w:bCs/>
          <w:sz w:val="28"/>
          <w:szCs w:val="28"/>
          <w:u w:val="single"/>
        </w:rPr>
        <w:t xml:space="preserve">implementation of the </w:t>
      </w:r>
      <w:hyperlink r:id="rId11" w:history="1">
        <w:r w:rsidR="00786F99" w:rsidRPr="0030311D">
          <w:rPr>
            <w:rStyle w:val="Hyperlink"/>
            <w:b/>
            <w:bCs/>
            <w:sz w:val="28"/>
            <w:szCs w:val="28"/>
          </w:rPr>
          <w:t>IASC Policy on Protection in Humanitarian Action</w:t>
        </w:r>
      </w:hyperlink>
      <w:r w:rsidR="00786F99" w:rsidRPr="0030311D">
        <w:rPr>
          <w:b/>
          <w:bCs/>
          <w:sz w:val="28"/>
          <w:szCs w:val="28"/>
          <w:u w:val="single"/>
        </w:rPr>
        <w:t xml:space="preserve">: a risk-based approach </w:t>
      </w:r>
    </w:p>
    <w:p w14:paraId="74281E30" w14:textId="0F12C675" w:rsidR="00786F99" w:rsidRPr="0030311D" w:rsidRDefault="00205B32" w:rsidP="00C83FD9">
      <w:pPr>
        <w:jc w:val="center"/>
        <w:rPr>
          <w:b/>
          <w:bCs/>
          <w:color w:val="000000" w:themeColor="text1"/>
          <w:sz w:val="28"/>
          <w:szCs w:val="28"/>
        </w:rPr>
      </w:pPr>
      <w:r w:rsidRPr="004342D1">
        <w:rPr>
          <w:b/>
          <w:bCs/>
          <w:color w:val="000000" w:themeColor="text1"/>
          <w:sz w:val="28"/>
          <w:szCs w:val="28"/>
        </w:rPr>
        <w:t>October 2024</w:t>
      </w:r>
    </w:p>
    <w:p w14:paraId="41B89F77" w14:textId="38C3E251" w:rsidR="00786F99" w:rsidRPr="0030311D" w:rsidRDefault="00783587" w:rsidP="00783587">
      <w:pPr>
        <w:jc w:val="center"/>
      </w:pPr>
      <w:r w:rsidRPr="0030311D">
        <w:rPr>
          <w:noProof/>
        </w:rPr>
        <w:drawing>
          <wp:inline distT="0" distB="0" distL="0" distR="0" wp14:anchorId="4DCE1EC2" wp14:editId="457FD292">
            <wp:extent cx="2952520" cy="1268661"/>
            <wp:effectExtent l="0" t="0" r="0" b="190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777" cy="129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596"/>
        <w:gridCol w:w="3387"/>
        <w:gridCol w:w="2243"/>
        <w:gridCol w:w="2690"/>
      </w:tblGrid>
      <w:tr w:rsidR="00786F99" w:rsidRPr="0030311D" w14:paraId="4FAD6D9C" w14:textId="77777777" w:rsidTr="00786F99">
        <w:trPr>
          <w:trHeight w:val="1745"/>
        </w:trPr>
        <w:tc>
          <w:tcPr>
            <w:tcW w:w="10916" w:type="dxa"/>
            <w:gridSpan w:val="4"/>
            <w:shd w:val="clear" w:color="auto" w:fill="8EAADB" w:themeFill="accent1" w:themeFillTint="99"/>
          </w:tcPr>
          <w:p w14:paraId="6FF3ACDD" w14:textId="4FF81DD1" w:rsidR="00786F99" w:rsidRPr="0030311D" w:rsidRDefault="00786F99" w:rsidP="00786F99">
            <w:pPr>
              <w:pStyle w:val="ListParagraph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30311D">
              <w:rPr>
                <w:b/>
                <w:bCs/>
                <w:lang w:val="en-US"/>
              </w:rPr>
              <w:sym w:font="Symbol" w:char="F0DC"/>
            </w:r>
            <w:r w:rsidRPr="0030311D">
              <w:rPr>
                <w:b/>
                <w:bCs/>
                <w:lang w:val="en-US"/>
              </w:rPr>
              <w:t xml:space="preserve"> UNDERLYING PRINCIPLES </w:t>
            </w:r>
            <w:r w:rsidR="0072336E" w:rsidRPr="0030311D">
              <w:rPr>
                <w:b/>
                <w:bCs/>
                <w:lang w:val="en-US"/>
              </w:rPr>
              <w:t xml:space="preserve">FOR HCT </w:t>
            </w:r>
            <w:r w:rsidR="00A55C9E" w:rsidRPr="0030311D">
              <w:rPr>
                <w:b/>
                <w:bCs/>
                <w:lang w:val="en-US"/>
              </w:rPr>
              <w:t>COLLECTIVE ACTION</w:t>
            </w:r>
            <w:r w:rsidR="00553889" w:rsidRPr="0030311D">
              <w:rPr>
                <w:rStyle w:val="FootnoteReference"/>
                <w:b/>
                <w:bCs/>
                <w:lang w:val="en-US"/>
              </w:rPr>
              <w:footnoteReference w:id="1"/>
            </w:r>
            <w:r w:rsidR="0072336E" w:rsidRPr="0030311D">
              <w:rPr>
                <w:b/>
                <w:bCs/>
                <w:lang w:val="en-US"/>
              </w:rPr>
              <w:t xml:space="preserve"> </w:t>
            </w:r>
            <w:r w:rsidRPr="0030311D">
              <w:rPr>
                <w:b/>
                <w:bCs/>
                <w:lang w:val="en-US"/>
              </w:rPr>
              <w:sym w:font="Symbol" w:char="F0DE"/>
            </w:r>
          </w:p>
          <w:p w14:paraId="723B8CC6" w14:textId="77777777" w:rsidR="00786F99" w:rsidRPr="0030311D" w:rsidRDefault="00786F99" w:rsidP="00786F99">
            <w:pPr>
              <w:pStyle w:val="ListParagraph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AB2D2FD" w14:textId="24C9DCD9" w:rsidR="001728EC" w:rsidRPr="0030311D" w:rsidRDefault="001728EC" w:rsidP="0030311D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30311D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30311D">
              <w:rPr>
                <w:rFonts w:eastAsia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Humanitarian Coordinators </w:t>
            </w:r>
            <w:r w:rsidR="000F6B77">
              <w:rPr>
                <w:rFonts w:eastAsia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(HCs) </w:t>
            </w:r>
            <w:r w:rsidRPr="0030311D">
              <w:rPr>
                <w:rFonts w:eastAsia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and the heads of member organisations of the Humanitarian Country Team </w:t>
            </w:r>
            <w:r w:rsidR="000F6B77">
              <w:rPr>
                <w:rFonts w:eastAsia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(HCT) </w:t>
            </w:r>
            <w:r w:rsidRPr="0030311D">
              <w:rPr>
                <w:rFonts w:eastAsia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are responsible for leading the collective strategic protection response</w:t>
            </w:r>
            <w:r w:rsidRPr="0030311D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. As the individual responsible for leading and coordinating the inter-agency humanitarian response, the HC is responsible for ensuring that protection priorities are identified and result in collective action by the HCT. As a strategic and operational decision-making forum, the HCT and thus </w:t>
            </w:r>
            <w:r w:rsidR="001D5716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>the leaders of its individual members</w:t>
            </w:r>
            <w:r w:rsidRPr="0030311D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must likewise contribute - in accordance with their organisational expertise and/or mandate - to the collective effort to reduce protection risks facing affected populations. It may be useful to identify</w:t>
            </w:r>
            <w:r w:rsidR="001D5716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from the HCT</w:t>
            </w:r>
            <w:r w:rsidRPr="0030311D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‘champions’ (individuals or organisations) or an interagency mechanism to drive the day-to-day work of the HCT on protection.</w:t>
            </w:r>
          </w:p>
          <w:p w14:paraId="1FF9D25E" w14:textId="77777777" w:rsidR="001728EC" w:rsidRPr="0030311D" w:rsidRDefault="001728EC" w:rsidP="0030311D">
            <w:pPr>
              <w:spacing w:after="0" w:line="240" w:lineRule="auto"/>
              <w:ind w:left="360"/>
              <w:jc w:val="both"/>
              <w:rPr>
                <w:sz w:val="20"/>
                <w:szCs w:val="20"/>
                <w:lang w:val="en-US"/>
              </w:rPr>
            </w:pPr>
          </w:p>
          <w:p w14:paraId="719476BF" w14:textId="6DCE5759" w:rsidR="00786F99" w:rsidRPr="0030311D" w:rsidRDefault="00786F99" w:rsidP="003031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0311D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Identifying and reducing protection risks must be understood first and foremost from the perspective of crisis-affected people. </w:t>
            </w:r>
            <w:r w:rsidRPr="0030311D">
              <w:rPr>
                <w:sz w:val="20"/>
                <w:szCs w:val="20"/>
                <w:lang w:val="en-US"/>
              </w:rPr>
              <w:t xml:space="preserve">This means that crisis-affected people should be </w:t>
            </w:r>
            <w:r w:rsidR="00553889" w:rsidRPr="0030311D">
              <w:rPr>
                <w:sz w:val="20"/>
                <w:szCs w:val="20"/>
                <w:lang w:val="en-US"/>
              </w:rPr>
              <w:t xml:space="preserve">actively engaged </w:t>
            </w:r>
            <w:r w:rsidRPr="0030311D">
              <w:rPr>
                <w:sz w:val="20"/>
                <w:szCs w:val="20"/>
                <w:lang w:val="en-US"/>
              </w:rPr>
              <w:t>in and have</w:t>
            </w:r>
            <w:r w:rsidR="00553889" w:rsidRPr="0030311D">
              <w:rPr>
                <w:sz w:val="20"/>
                <w:szCs w:val="20"/>
                <w:lang w:val="en-US"/>
              </w:rPr>
              <w:t xml:space="preserve"> meaningful</w:t>
            </w:r>
            <w:r w:rsidRPr="0030311D">
              <w:rPr>
                <w:sz w:val="20"/>
                <w:szCs w:val="20"/>
                <w:lang w:val="en-US"/>
              </w:rPr>
              <w:t xml:space="preserve"> influence over the HCT’s response (analysis, planning, response, monitoring and learning processes). </w:t>
            </w:r>
            <w:r w:rsidR="002A5312" w:rsidRPr="0030311D">
              <w:rPr>
                <w:sz w:val="20"/>
                <w:szCs w:val="20"/>
                <w:lang w:val="en-US"/>
              </w:rPr>
              <w:t>The</w:t>
            </w:r>
            <w:r w:rsidRPr="0030311D">
              <w:rPr>
                <w:sz w:val="20"/>
                <w:szCs w:val="20"/>
                <w:lang w:val="en-US"/>
              </w:rPr>
              <w:t xml:space="preserve"> </w:t>
            </w:r>
            <w:hyperlink r:id="rId13" w:history="1">
              <w:r w:rsidRPr="0030311D">
                <w:rPr>
                  <w:rStyle w:val="Hyperlink"/>
                  <w:sz w:val="20"/>
                  <w:szCs w:val="20"/>
                  <w:lang w:val="en-US"/>
                </w:rPr>
                <w:t>IASC Operational Framework on Accountability to Affected Populations</w:t>
              </w:r>
            </w:hyperlink>
            <w:r w:rsidRPr="0030311D">
              <w:rPr>
                <w:sz w:val="20"/>
                <w:szCs w:val="20"/>
                <w:lang w:val="en-US"/>
              </w:rPr>
              <w:t xml:space="preserve"> (AAP) </w:t>
            </w:r>
            <w:r w:rsidR="002A5312" w:rsidRPr="0030311D">
              <w:rPr>
                <w:sz w:val="20"/>
                <w:szCs w:val="20"/>
                <w:lang w:val="en-US"/>
              </w:rPr>
              <w:t xml:space="preserve">supports </w:t>
            </w:r>
            <w:r w:rsidR="00330FFB" w:rsidRPr="0030311D">
              <w:rPr>
                <w:sz w:val="20"/>
                <w:szCs w:val="20"/>
                <w:lang w:val="en-US"/>
              </w:rPr>
              <w:t>this</w:t>
            </w:r>
            <w:r w:rsidR="002A5312" w:rsidRPr="0030311D">
              <w:rPr>
                <w:sz w:val="20"/>
                <w:szCs w:val="20"/>
                <w:lang w:val="en-US"/>
              </w:rPr>
              <w:t xml:space="preserve"> approach. Human rights</w:t>
            </w:r>
            <w:r w:rsidR="00330FFB" w:rsidRPr="0030311D">
              <w:rPr>
                <w:sz w:val="20"/>
                <w:szCs w:val="20"/>
                <w:lang w:val="en-US"/>
              </w:rPr>
              <w:t>/</w:t>
            </w:r>
            <w:r w:rsidR="002A5312" w:rsidRPr="0030311D">
              <w:rPr>
                <w:sz w:val="20"/>
                <w:szCs w:val="20"/>
                <w:lang w:val="en-US"/>
              </w:rPr>
              <w:t>protection monitoring directly engage affected people</w:t>
            </w:r>
            <w:r w:rsidR="00330FFB" w:rsidRPr="0030311D">
              <w:rPr>
                <w:sz w:val="20"/>
                <w:szCs w:val="20"/>
                <w:lang w:val="en-US"/>
              </w:rPr>
              <w:t xml:space="preserve">, offering </w:t>
            </w:r>
            <w:r w:rsidR="002A5312" w:rsidRPr="0030311D">
              <w:rPr>
                <w:sz w:val="20"/>
                <w:szCs w:val="20"/>
                <w:lang w:val="en-US"/>
              </w:rPr>
              <w:t xml:space="preserve">a key source of information about protection risks and how </w:t>
            </w:r>
            <w:r w:rsidR="00330FFB" w:rsidRPr="0030311D">
              <w:rPr>
                <w:sz w:val="20"/>
                <w:szCs w:val="20"/>
                <w:lang w:val="en-US"/>
              </w:rPr>
              <w:t>they could be</w:t>
            </w:r>
            <w:r w:rsidR="002A5312" w:rsidRPr="0030311D">
              <w:rPr>
                <w:sz w:val="20"/>
                <w:szCs w:val="20"/>
                <w:lang w:val="en-US"/>
              </w:rPr>
              <w:t xml:space="preserve"> addressed.</w:t>
            </w:r>
          </w:p>
          <w:p w14:paraId="679C701A" w14:textId="77777777" w:rsidR="00786F99" w:rsidRPr="0030311D" w:rsidRDefault="00786F99" w:rsidP="0030311D">
            <w:pPr>
              <w:spacing w:after="0" w:line="240" w:lineRule="auto"/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62AA4112" w14:textId="57F176ED" w:rsidR="00786F99" w:rsidRPr="0030311D" w:rsidRDefault="00786F99" w:rsidP="00303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0311D">
              <w:rPr>
                <w:b/>
                <w:bCs/>
                <w:i/>
                <w:iCs/>
                <w:sz w:val="20"/>
                <w:szCs w:val="20"/>
                <w:lang w:val="en-US"/>
              </w:rPr>
              <w:t>Wide-ranging partnerships are essential to mitigate multi</w:t>
            </w:r>
            <w:r w:rsidR="00553889" w:rsidRPr="0030311D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faceted </w:t>
            </w:r>
            <w:r w:rsidRPr="0030311D">
              <w:rPr>
                <w:b/>
                <w:bCs/>
                <w:i/>
                <w:iCs/>
                <w:sz w:val="20"/>
                <w:szCs w:val="20"/>
                <w:lang w:val="en-US"/>
              </w:rPr>
              <w:t>protection risks to affected people.</w:t>
            </w:r>
            <w:r w:rsidRPr="0030311D">
              <w:rPr>
                <w:sz w:val="20"/>
                <w:szCs w:val="20"/>
                <w:lang w:val="en-US"/>
              </w:rPr>
              <w:t xml:space="preserve"> Which partners and what kind of partnership should be determined by contextual factors, including the vulnerabilities that different </w:t>
            </w:r>
            <w:r w:rsidR="00553889" w:rsidRPr="0030311D">
              <w:rPr>
                <w:sz w:val="20"/>
                <w:szCs w:val="20"/>
                <w:lang w:val="en-US"/>
              </w:rPr>
              <w:t>groups</w:t>
            </w:r>
            <w:r w:rsidRPr="0030311D">
              <w:rPr>
                <w:sz w:val="20"/>
                <w:szCs w:val="20"/>
                <w:lang w:val="en-US"/>
              </w:rPr>
              <w:t xml:space="preserve"> have to different threats. Partners should include a combination of local, national, regional and international actors from civil society and government, peacebuilding, human rights and other aid actors. Existing policy frameworks, </w:t>
            </w:r>
            <w:r w:rsidR="002A5312" w:rsidRPr="0030311D">
              <w:rPr>
                <w:sz w:val="20"/>
                <w:szCs w:val="20"/>
                <w:lang w:val="en-US"/>
              </w:rPr>
              <w:t xml:space="preserve">such as </w:t>
            </w:r>
            <w:hyperlink r:id="rId14" w:history="1">
              <w:r w:rsidRPr="0030311D">
                <w:rPr>
                  <w:rStyle w:val="Hyperlink"/>
                  <w:sz w:val="20"/>
                  <w:szCs w:val="20"/>
                  <w:lang w:val="en-US"/>
                </w:rPr>
                <w:t>Collective Outcomes</w:t>
              </w:r>
            </w:hyperlink>
            <w:r w:rsidRPr="0030311D">
              <w:rPr>
                <w:sz w:val="20"/>
                <w:szCs w:val="20"/>
                <w:lang w:val="en-US"/>
              </w:rPr>
              <w:t>,</w:t>
            </w:r>
            <w:r w:rsidR="003F35DD" w:rsidRPr="0030311D">
              <w:rPr>
                <w:sz w:val="20"/>
                <w:szCs w:val="20"/>
                <w:lang w:val="en-US"/>
              </w:rPr>
              <w:t xml:space="preserve"> and existing coordination structures, such as NGO forums, UNCTs,</w:t>
            </w:r>
            <w:r w:rsidRPr="0030311D">
              <w:rPr>
                <w:sz w:val="20"/>
                <w:szCs w:val="20"/>
                <w:lang w:val="en-US"/>
              </w:rPr>
              <w:t xml:space="preserve"> can be used to support such </w:t>
            </w:r>
            <w:r w:rsidR="003F35DD" w:rsidRPr="0030311D">
              <w:rPr>
                <w:sz w:val="20"/>
                <w:szCs w:val="20"/>
                <w:lang w:val="en-US"/>
              </w:rPr>
              <w:t xml:space="preserve">outreach and strengthening of </w:t>
            </w:r>
            <w:r w:rsidRPr="0030311D">
              <w:rPr>
                <w:sz w:val="20"/>
                <w:szCs w:val="20"/>
                <w:lang w:val="en-US"/>
              </w:rPr>
              <w:t>partnerships</w:t>
            </w:r>
            <w:r w:rsidR="003F35DD" w:rsidRPr="0030311D">
              <w:rPr>
                <w:sz w:val="20"/>
                <w:szCs w:val="20"/>
                <w:lang w:val="en-US"/>
              </w:rPr>
              <w:t xml:space="preserve"> particularly with peace, development and human rights actors</w:t>
            </w:r>
            <w:r w:rsidRPr="0030311D">
              <w:rPr>
                <w:sz w:val="20"/>
                <w:szCs w:val="20"/>
                <w:lang w:val="en-US"/>
              </w:rPr>
              <w:t>.</w:t>
            </w:r>
          </w:p>
          <w:p w14:paraId="388F4C12" w14:textId="77777777" w:rsidR="00786F99" w:rsidRPr="0030311D" w:rsidRDefault="00786F99" w:rsidP="0030311D">
            <w:pPr>
              <w:pStyle w:val="ListParagraph"/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24864FBB" w14:textId="2A07F8B2" w:rsidR="00786F99" w:rsidRPr="0030311D" w:rsidRDefault="00786F99" w:rsidP="00303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0311D">
              <w:rPr>
                <w:b/>
                <w:bCs/>
                <w:i/>
                <w:iCs/>
                <w:sz w:val="20"/>
                <w:szCs w:val="20"/>
                <w:lang w:val="en-US"/>
              </w:rPr>
              <w:t>Regular and consistent engagement with duty bearers is</w:t>
            </w:r>
            <w:r w:rsidR="008B5C2F" w:rsidRPr="0030311D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30311D">
              <w:rPr>
                <w:b/>
                <w:bCs/>
                <w:i/>
                <w:iCs/>
                <w:sz w:val="20"/>
                <w:szCs w:val="20"/>
                <w:lang w:val="en-US"/>
              </w:rPr>
              <w:t>critical to reducing protection risks</w:t>
            </w:r>
            <w:r w:rsidRPr="0030311D">
              <w:rPr>
                <w:sz w:val="20"/>
                <w:szCs w:val="20"/>
                <w:lang w:val="en-US"/>
              </w:rPr>
              <w:t xml:space="preserve">. </w:t>
            </w:r>
            <w:r w:rsidR="00205CB2" w:rsidRPr="0030311D">
              <w:rPr>
                <w:sz w:val="20"/>
                <w:szCs w:val="20"/>
                <w:lang w:val="en-US"/>
              </w:rPr>
              <w:t>H</w:t>
            </w:r>
            <w:r w:rsidR="000F6B77">
              <w:rPr>
                <w:sz w:val="20"/>
                <w:szCs w:val="20"/>
                <w:lang w:val="en-US"/>
              </w:rPr>
              <w:t>C</w:t>
            </w:r>
            <w:r w:rsidR="00205CB2" w:rsidRPr="0030311D">
              <w:rPr>
                <w:sz w:val="20"/>
                <w:szCs w:val="20"/>
                <w:lang w:val="en-US"/>
              </w:rPr>
              <w:t>-led e</w:t>
            </w:r>
            <w:r w:rsidR="00A55C9E" w:rsidRPr="0030311D">
              <w:rPr>
                <w:sz w:val="20"/>
                <w:szCs w:val="20"/>
                <w:lang w:val="en-US"/>
              </w:rPr>
              <w:t>ngagement</w:t>
            </w:r>
            <w:r w:rsidR="00205CB2" w:rsidRPr="0030311D">
              <w:rPr>
                <w:sz w:val="20"/>
                <w:szCs w:val="20"/>
                <w:lang w:val="en-US"/>
              </w:rPr>
              <w:t xml:space="preserve"> </w:t>
            </w:r>
            <w:r w:rsidR="00A55C9E" w:rsidRPr="0030311D">
              <w:rPr>
                <w:sz w:val="20"/>
                <w:szCs w:val="20"/>
                <w:lang w:val="en-US"/>
              </w:rPr>
              <w:t>should aim to influence duty bearer</w:t>
            </w:r>
            <w:r w:rsidR="008B5C2F" w:rsidRPr="0030311D">
              <w:rPr>
                <w:sz w:val="20"/>
                <w:szCs w:val="20"/>
                <w:lang w:val="en-US"/>
              </w:rPr>
              <w:t>s</w:t>
            </w:r>
            <w:r w:rsidR="00A55C9E" w:rsidRPr="0030311D">
              <w:rPr>
                <w:sz w:val="20"/>
                <w:szCs w:val="20"/>
                <w:lang w:val="en-US"/>
              </w:rPr>
              <w:t xml:space="preserve">’ </w:t>
            </w:r>
            <w:proofErr w:type="spellStart"/>
            <w:r w:rsidR="00A55C9E" w:rsidRPr="0030311D">
              <w:rPr>
                <w:sz w:val="20"/>
                <w:szCs w:val="20"/>
                <w:lang w:val="en-US"/>
              </w:rPr>
              <w:t>behaviour</w:t>
            </w:r>
            <w:proofErr w:type="spellEnd"/>
            <w:r w:rsidR="00A55C9E" w:rsidRPr="0030311D">
              <w:rPr>
                <w:sz w:val="20"/>
                <w:szCs w:val="20"/>
                <w:lang w:val="en-US"/>
              </w:rPr>
              <w:t xml:space="preserve"> towards affected people</w:t>
            </w:r>
            <w:r w:rsidR="002A5312" w:rsidRPr="0030311D">
              <w:rPr>
                <w:sz w:val="20"/>
                <w:szCs w:val="20"/>
                <w:lang w:val="en-US"/>
              </w:rPr>
              <w:t>, including to secure respect, protect and fulfilment of affected peoples’ rights</w:t>
            </w:r>
            <w:r w:rsidR="008B5C2F" w:rsidRPr="0030311D">
              <w:rPr>
                <w:sz w:val="20"/>
                <w:szCs w:val="20"/>
                <w:lang w:val="en-US"/>
              </w:rPr>
              <w:t>.</w:t>
            </w:r>
            <w:r w:rsidR="00A55C9E" w:rsidRPr="0030311D">
              <w:rPr>
                <w:sz w:val="20"/>
                <w:szCs w:val="20"/>
                <w:lang w:val="en-US"/>
              </w:rPr>
              <w:t xml:space="preserve"> </w:t>
            </w:r>
            <w:r w:rsidR="00330FFB" w:rsidRPr="0030311D">
              <w:rPr>
                <w:sz w:val="20"/>
                <w:szCs w:val="20"/>
                <w:lang w:val="en-US"/>
              </w:rPr>
              <w:t>E</w:t>
            </w:r>
            <w:r w:rsidR="002A5312" w:rsidRPr="0030311D">
              <w:rPr>
                <w:sz w:val="20"/>
                <w:szCs w:val="20"/>
                <w:lang w:val="en-US"/>
              </w:rPr>
              <w:t xml:space="preserve">ngagement </w:t>
            </w:r>
            <w:r w:rsidR="00A55C9E" w:rsidRPr="0030311D">
              <w:rPr>
                <w:sz w:val="20"/>
                <w:szCs w:val="20"/>
                <w:lang w:val="en-US"/>
              </w:rPr>
              <w:t xml:space="preserve">will vary in relation to </w:t>
            </w:r>
            <w:r w:rsidR="00330FFB" w:rsidRPr="0030311D">
              <w:rPr>
                <w:sz w:val="20"/>
                <w:szCs w:val="20"/>
                <w:lang w:val="en-US"/>
              </w:rPr>
              <w:t xml:space="preserve">the </w:t>
            </w:r>
            <w:r w:rsidR="00A55C9E" w:rsidRPr="0030311D">
              <w:rPr>
                <w:sz w:val="20"/>
                <w:szCs w:val="20"/>
                <w:lang w:val="en-US"/>
              </w:rPr>
              <w:t xml:space="preserve">duty bearer and </w:t>
            </w:r>
            <w:r w:rsidR="00330FFB" w:rsidRPr="0030311D">
              <w:rPr>
                <w:sz w:val="20"/>
                <w:szCs w:val="20"/>
                <w:lang w:val="en-US"/>
              </w:rPr>
              <w:t xml:space="preserve">the </w:t>
            </w:r>
            <w:r w:rsidR="00A55C9E" w:rsidRPr="0030311D">
              <w:rPr>
                <w:sz w:val="20"/>
                <w:szCs w:val="20"/>
                <w:lang w:val="en-US"/>
              </w:rPr>
              <w:t xml:space="preserve">protection risk. </w:t>
            </w:r>
            <w:r w:rsidR="00330FFB" w:rsidRPr="0030311D">
              <w:rPr>
                <w:sz w:val="20"/>
                <w:szCs w:val="20"/>
                <w:lang w:val="en-US"/>
              </w:rPr>
              <w:t>But i</w:t>
            </w:r>
            <w:r w:rsidR="008B5C2F" w:rsidRPr="0030311D">
              <w:rPr>
                <w:sz w:val="20"/>
                <w:szCs w:val="20"/>
                <w:lang w:val="en-US"/>
              </w:rPr>
              <w:t>t</w:t>
            </w:r>
            <w:r w:rsidR="00EB391A" w:rsidRPr="0030311D">
              <w:rPr>
                <w:sz w:val="20"/>
                <w:szCs w:val="20"/>
                <w:lang w:val="en-US"/>
              </w:rPr>
              <w:t xml:space="preserve"> </w:t>
            </w:r>
            <w:r w:rsidR="00A55C9E" w:rsidRPr="0030311D">
              <w:rPr>
                <w:sz w:val="20"/>
                <w:szCs w:val="20"/>
                <w:lang w:val="en-US"/>
              </w:rPr>
              <w:t xml:space="preserve">should be </w:t>
            </w:r>
            <w:r w:rsidR="002A5312" w:rsidRPr="0030311D">
              <w:rPr>
                <w:sz w:val="20"/>
                <w:szCs w:val="20"/>
                <w:lang w:val="en-US"/>
              </w:rPr>
              <w:t xml:space="preserve">based on relevant national and international law (IHL, IHRL and IRL) and </w:t>
            </w:r>
            <w:r w:rsidR="00330FFB" w:rsidRPr="0030311D">
              <w:rPr>
                <w:sz w:val="20"/>
                <w:szCs w:val="20"/>
                <w:lang w:val="en-US"/>
              </w:rPr>
              <w:t xml:space="preserve">be </w:t>
            </w:r>
            <w:r w:rsidR="00A55C9E" w:rsidRPr="0030311D">
              <w:rPr>
                <w:sz w:val="20"/>
                <w:szCs w:val="20"/>
                <w:lang w:val="en-US"/>
              </w:rPr>
              <w:t>understood as combining public advocacy and quiet diplomacy, undertaken directly or indirectly, at different levels of leadership, and in collaboration with human rights, peace, diplomatic and other actors</w:t>
            </w:r>
            <w:r w:rsidR="008B5C2F" w:rsidRPr="0030311D">
              <w:rPr>
                <w:sz w:val="20"/>
                <w:szCs w:val="20"/>
                <w:lang w:val="en-US"/>
              </w:rPr>
              <w:t xml:space="preserve"> to maximize influence and mitigate risk</w:t>
            </w:r>
            <w:r w:rsidR="00330FFB" w:rsidRPr="0030311D">
              <w:rPr>
                <w:sz w:val="20"/>
                <w:szCs w:val="20"/>
                <w:lang w:val="en-US"/>
              </w:rPr>
              <w:t>s</w:t>
            </w:r>
            <w:r w:rsidR="00A55C9E" w:rsidRPr="0030311D">
              <w:rPr>
                <w:sz w:val="20"/>
                <w:szCs w:val="20"/>
                <w:lang w:val="en-US"/>
              </w:rPr>
              <w:t xml:space="preserve">. </w:t>
            </w:r>
          </w:p>
        </w:tc>
      </w:tr>
      <w:tr w:rsidR="00A963DA" w:rsidRPr="0030311D" w14:paraId="5B489CB7" w14:textId="77777777" w:rsidTr="00122FF9">
        <w:trPr>
          <w:trHeight w:val="1052"/>
        </w:trPr>
        <w:tc>
          <w:tcPr>
            <w:tcW w:w="2694" w:type="dxa"/>
            <w:shd w:val="clear" w:color="auto" w:fill="D9E2F3" w:themeFill="accent1" w:themeFillTint="33"/>
          </w:tcPr>
          <w:p w14:paraId="4C0E65D0" w14:textId="77777777" w:rsidR="00653F21" w:rsidRPr="0030311D" w:rsidRDefault="00653F21" w:rsidP="00653F21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4B52C7BF" w14:textId="0C9F084F" w:rsidR="00786F99" w:rsidRPr="0030311D" w:rsidRDefault="00653F21" w:rsidP="00653F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0311D">
              <w:rPr>
                <w:b/>
                <w:bCs/>
                <w:sz w:val="20"/>
                <w:szCs w:val="20"/>
                <w:lang w:val="en-US"/>
              </w:rPr>
              <w:t>What is the benchmark?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34A82B3F" w14:textId="77777777" w:rsidR="00653F21" w:rsidRPr="0030311D" w:rsidRDefault="00653F21" w:rsidP="00653F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C5CE91" w14:textId="1E855A66" w:rsidR="00653F21" w:rsidRPr="0030311D" w:rsidRDefault="00653F21" w:rsidP="00205CB2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0311D">
              <w:rPr>
                <w:b/>
                <w:bCs/>
                <w:sz w:val="20"/>
                <w:szCs w:val="20"/>
              </w:rPr>
              <w:t>What actions should be taken</w:t>
            </w:r>
            <w:r w:rsidR="001F1770" w:rsidRPr="0030311D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76963805" w14:textId="77777777" w:rsidR="00786F99" w:rsidRPr="0030311D" w:rsidRDefault="00786F99">
            <w:pPr>
              <w:rPr>
                <w:sz w:val="20"/>
                <w:szCs w:val="20"/>
              </w:rPr>
            </w:pPr>
          </w:p>
          <w:p w14:paraId="5C9264E5" w14:textId="5ECFE206" w:rsidR="00653F21" w:rsidRPr="0030311D" w:rsidRDefault="00653F21" w:rsidP="00653F21">
            <w:pPr>
              <w:jc w:val="center"/>
              <w:rPr>
                <w:b/>
                <w:bCs/>
                <w:sz w:val="20"/>
                <w:szCs w:val="20"/>
              </w:rPr>
            </w:pPr>
            <w:r w:rsidRPr="0030311D">
              <w:rPr>
                <w:b/>
                <w:bCs/>
                <w:sz w:val="20"/>
                <w:szCs w:val="20"/>
              </w:rPr>
              <w:t>Who is responsible?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06701785" w14:textId="77777777" w:rsidR="00786F99" w:rsidRPr="0030311D" w:rsidRDefault="00786F99">
            <w:pPr>
              <w:rPr>
                <w:sz w:val="20"/>
                <w:szCs w:val="20"/>
              </w:rPr>
            </w:pPr>
          </w:p>
          <w:p w14:paraId="77358552" w14:textId="26653EC5" w:rsidR="00653F21" w:rsidRPr="0030311D" w:rsidRDefault="00653F21" w:rsidP="00653F21">
            <w:pPr>
              <w:jc w:val="center"/>
              <w:rPr>
                <w:b/>
                <w:bCs/>
                <w:sz w:val="20"/>
                <w:szCs w:val="20"/>
              </w:rPr>
            </w:pPr>
            <w:r w:rsidRPr="0030311D">
              <w:rPr>
                <w:b/>
                <w:bCs/>
                <w:sz w:val="20"/>
                <w:szCs w:val="20"/>
              </w:rPr>
              <w:t>How will this be verified?</w:t>
            </w:r>
          </w:p>
        </w:tc>
      </w:tr>
      <w:tr w:rsidR="00A963DA" w:rsidRPr="0030311D" w14:paraId="167BABBE" w14:textId="77777777" w:rsidTr="00653F21">
        <w:tc>
          <w:tcPr>
            <w:tcW w:w="2694" w:type="dxa"/>
            <w:vMerge w:val="restart"/>
          </w:tcPr>
          <w:p w14:paraId="4144A167" w14:textId="77777777" w:rsidR="001F428B" w:rsidRPr="0030311D" w:rsidRDefault="001F428B" w:rsidP="00653F2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#1: ANALYSIS AND PRIORITISATION </w:t>
            </w:r>
          </w:p>
          <w:p w14:paraId="00F0BDB8" w14:textId="3C0C1ACB" w:rsidR="001F428B" w:rsidRPr="0030311D" w:rsidRDefault="001F428B" w:rsidP="00653F2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The HCT </w:t>
            </w:r>
            <w:r w:rsidR="002A5312"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makes sure that </w:t>
            </w:r>
            <w:r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continuous comprehensive intersectoral analysis of protection risks</w:t>
            </w:r>
            <w:r w:rsidR="002A5312"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gramStart"/>
            <w:r w:rsidR="002A5312"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is</w:t>
            </w:r>
            <w:proofErr w:type="gramEnd"/>
            <w:r w:rsidR="002A5312"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undertaken</w:t>
            </w:r>
            <w:r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that:</w:t>
            </w:r>
          </w:p>
          <w:p w14:paraId="2EAAF265" w14:textId="01DB94B1" w:rsidR="001F428B" w:rsidRPr="0030311D" w:rsidRDefault="001F428B" w:rsidP="00653F21">
            <w:pPr>
              <w:pStyle w:val="ListParagraph"/>
              <w:numPr>
                <w:ilvl w:val="0"/>
                <w:numId w:val="2"/>
              </w:numPr>
              <w:ind w:left="175" w:hanging="175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includes </w:t>
            </w:r>
            <w:r w:rsidR="00F11F77"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comprehensive </w:t>
            </w:r>
            <w:r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analysis of the threats, vulnerabilities and local</w:t>
            </w:r>
            <w:r w:rsidR="002A5312"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/national</w:t>
            </w:r>
            <w:r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capacities </w:t>
            </w:r>
            <w:r w:rsidR="00D23971"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as articulated by</w:t>
            </w:r>
            <w:r w:rsidR="006A56E6"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crisis-affected </w:t>
            </w:r>
            <w:proofErr w:type="gramStart"/>
            <w:r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people;</w:t>
            </w:r>
            <w:proofErr w:type="gramEnd"/>
          </w:p>
          <w:p w14:paraId="6F21C928" w14:textId="135EA5F9" w:rsidR="001F428B" w:rsidRPr="0030311D" w:rsidRDefault="001F428B" w:rsidP="00653F21">
            <w:pPr>
              <w:pStyle w:val="ListParagraph"/>
              <w:numPr>
                <w:ilvl w:val="0"/>
                <w:numId w:val="2"/>
              </w:numPr>
              <w:ind w:left="175" w:hanging="175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includes analysis of 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the longer-term drivers of </w:t>
            </w:r>
            <w:r w:rsidR="002A5312" w:rsidRPr="0030311D">
              <w:rPr>
                <w:b/>
                <w:bCs/>
                <w:sz w:val="18"/>
                <w:szCs w:val="18"/>
                <w:lang w:val="en-US"/>
              </w:rPr>
              <w:t xml:space="preserve">rights violations, 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violence, armed conflict and other shocks </w:t>
            </w:r>
            <w:r w:rsidR="002A5312" w:rsidRPr="0030311D">
              <w:rPr>
                <w:b/>
                <w:bCs/>
                <w:sz w:val="18"/>
                <w:szCs w:val="18"/>
                <w:lang w:val="en-US"/>
              </w:rPr>
              <w:t>(e.g. natural hazards</w:t>
            </w:r>
            <w:r w:rsidR="00D44CA7" w:rsidRPr="0030311D">
              <w:rPr>
                <w:b/>
                <w:bCs/>
                <w:sz w:val="18"/>
                <w:szCs w:val="18"/>
                <w:lang w:val="en-US"/>
              </w:rPr>
              <w:t xml:space="preserve">, health </w:t>
            </w:r>
            <w:r w:rsidR="00DB0FAC">
              <w:rPr>
                <w:b/>
                <w:bCs/>
                <w:sz w:val="18"/>
                <w:szCs w:val="18"/>
                <w:lang w:val="en-US"/>
              </w:rPr>
              <w:t>risks</w:t>
            </w:r>
            <w:r w:rsidR="00FE00D3" w:rsidRPr="0030311D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>the key actors involved (e.g. their character, agenda</w:t>
            </w:r>
            <w:r w:rsidR="00441FEE" w:rsidRPr="0030311D">
              <w:rPr>
                <w:b/>
                <w:bCs/>
                <w:sz w:val="18"/>
                <w:szCs w:val="18"/>
                <w:lang w:val="en-US"/>
              </w:rPr>
              <w:t>,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421DFD" w:rsidRPr="0030311D">
              <w:rPr>
                <w:b/>
                <w:bCs/>
                <w:sz w:val="18"/>
                <w:szCs w:val="18"/>
                <w:lang w:val="en-US"/>
              </w:rPr>
              <w:t>etc</w:t>
            </w:r>
            <w:r w:rsidR="00FE00D3" w:rsidRPr="0030311D">
              <w:rPr>
                <w:b/>
                <w:bCs/>
                <w:sz w:val="18"/>
                <w:szCs w:val="18"/>
                <w:lang w:val="en-US"/>
              </w:rPr>
              <w:t>.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>)</w:t>
            </w:r>
            <w:r w:rsidR="00FE00D3" w:rsidRPr="0030311D">
              <w:rPr>
                <w:b/>
                <w:bCs/>
                <w:sz w:val="18"/>
                <w:szCs w:val="18"/>
                <w:lang w:val="en-US"/>
              </w:rPr>
              <w:t xml:space="preserve"> and any exacerbating factors (e.g. food insecurity, climate change, health </w:t>
            </w:r>
            <w:r w:rsidR="00DB0FAC">
              <w:rPr>
                <w:b/>
                <w:bCs/>
                <w:sz w:val="18"/>
                <w:szCs w:val="18"/>
                <w:lang w:val="en-US"/>
              </w:rPr>
              <w:t>risks</w:t>
            </w:r>
            <w:r w:rsidR="00FE00D3" w:rsidRPr="0030311D">
              <w:rPr>
                <w:b/>
                <w:bCs/>
                <w:sz w:val="18"/>
                <w:szCs w:val="18"/>
                <w:lang w:val="en-US"/>
              </w:rPr>
              <w:t>, etc.</w:t>
            </w:r>
            <w:proofErr w:type="gramStart"/>
            <w:r w:rsidR="00FE00D3" w:rsidRPr="0030311D">
              <w:rPr>
                <w:b/>
                <w:bCs/>
                <w:sz w:val="18"/>
                <w:szCs w:val="18"/>
                <w:lang w:val="en-US"/>
              </w:rPr>
              <w:t>)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>;</w:t>
            </w:r>
            <w:proofErr w:type="gramEnd"/>
          </w:p>
          <w:p w14:paraId="7E2EFF46" w14:textId="77777777" w:rsidR="001F428B" w:rsidRPr="0030311D" w:rsidRDefault="001F428B" w:rsidP="00653F21">
            <w:pPr>
              <w:pStyle w:val="ListParagraph"/>
              <w:numPr>
                <w:ilvl w:val="0"/>
                <w:numId w:val="2"/>
              </w:numPr>
              <w:ind w:left="175" w:hanging="175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is based on data and analysis available from within and outside the HCT; and</w:t>
            </w:r>
          </w:p>
          <w:p w14:paraId="6C040CB3" w14:textId="77777777" w:rsidR="001F428B" w:rsidRPr="0030311D" w:rsidRDefault="001F428B" w:rsidP="00653F21">
            <w:pPr>
              <w:pStyle w:val="ListParagraph"/>
              <w:numPr>
                <w:ilvl w:val="0"/>
                <w:numId w:val="2"/>
              </w:numPr>
              <w:ind w:left="175" w:hanging="175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is used as the basis for identifying 1-3 </w:t>
            </w:r>
            <w:r w:rsidRPr="0030311D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priority</w:t>
            </w:r>
            <w:r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risk(s) requiring </w:t>
            </w:r>
            <w:r w:rsidRPr="0030311D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collective</w:t>
            </w:r>
            <w:r w:rsidRPr="0030311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HCT action.</w:t>
            </w:r>
          </w:p>
          <w:p w14:paraId="0BB0F120" w14:textId="77777777" w:rsidR="001F428B" w:rsidRPr="0030311D" w:rsidRDefault="001F428B"/>
        </w:tc>
        <w:tc>
          <w:tcPr>
            <w:tcW w:w="3544" w:type="dxa"/>
          </w:tcPr>
          <w:p w14:paraId="185E3406" w14:textId="45593E63" w:rsidR="001F428B" w:rsidRPr="0030311D" w:rsidRDefault="001F428B" w:rsidP="00653F21">
            <w:pPr>
              <w:pStyle w:val="ListParagraph"/>
              <w:numPr>
                <w:ilvl w:val="0"/>
                <w:numId w:val="6"/>
              </w:numPr>
              <w:ind w:left="174" w:hanging="284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Use existing</w:t>
            </w:r>
            <w:r w:rsidR="00205CB2" w:rsidRPr="0030311D">
              <w:rPr>
                <w:sz w:val="18"/>
                <w:szCs w:val="18"/>
                <w:lang w:val="en-US"/>
              </w:rPr>
              <w:t>,</w:t>
            </w:r>
            <w:r w:rsidRPr="0030311D">
              <w:rPr>
                <w:sz w:val="18"/>
                <w:szCs w:val="18"/>
                <w:lang w:val="en-US"/>
              </w:rPr>
              <w:t xml:space="preserve"> or develop</w:t>
            </w:r>
            <w:r w:rsidR="001F1770" w:rsidRPr="0030311D">
              <w:rPr>
                <w:sz w:val="18"/>
                <w:szCs w:val="18"/>
                <w:lang w:val="en-US"/>
              </w:rPr>
              <w:t xml:space="preserve"> </w:t>
            </w:r>
            <w:r w:rsidR="00421DFD" w:rsidRPr="0030311D">
              <w:rPr>
                <w:sz w:val="18"/>
                <w:szCs w:val="18"/>
                <w:lang w:val="en-US"/>
              </w:rPr>
              <w:t xml:space="preserve">forward-looking </w:t>
            </w:r>
            <w:r w:rsidRPr="0030311D">
              <w:rPr>
                <w:sz w:val="18"/>
                <w:szCs w:val="18"/>
                <w:lang w:val="en-US"/>
              </w:rPr>
              <w:t xml:space="preserve">intersectoral </w:t>
            </w:r>
            <w:r w:rsidR="008A227D" w:rsidRPr="0030311D">
              <w:rPr>
                <w:sz w:val="18"/>
                <w:szCs w:val="18"/>
                <w:lang w:val="en-US"/>
              </w:rPr>
              <w:t xml:space="preserve">protection risk </w:t>
            </w:r>
            <w:r w:rsidRPr="0030311D">
              <w:rPr>
                <w:sz w:val="18"/>
                <w:szCs w:val="18"/>
                <w:lang w:val="en-US"/>
              </w:rPr>
              <w:t>analysis, in consultation with affected people, that determines:</w:t>
            </w:r>
          </w:p>
          <w:p w14:paraId="548CEB1C" w14:textId="3E508314" w:rsidR="001F428B" w:rsidRPr="0030311D" w:rsidRDefault="001F428B" w:rsidP="00653F21">
            <w:pPr>
              <w:pStyle w:val="ListParagraph"/>
              <w:numPr>
                <w:ilvl w:val="0"/>
                <w:numId w:val="7"/>
              </w:numPr>
              <w:ind w:left="315" w:hanging="283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What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threats</w:t>
            </w:r>
            <w:r w:rsidRPr="0030311D">
              <w:rPr>
                <w:sz w:val="18"/>
                <w:szCs w:val="18"/>
                <w:lang w:val="en-US"/>
              </w:rPr>
              <w:t xml:space="preserve"> crisis-affected people are</w:t>
            </w:r>
            <w:r w:rsidR="00421DFD" w:rsidRPr="0030311D">
              <w:rPr>
                <w:sz w:val="18"/>
                <w:szCs w:val="18"/>
                <w:lang w:val="en-US"/>
              </w:rPr>
              <w:t>/will be</w:t>
            </w:r>
            <w:r w:rsidRPr="0030311D">
              <w:rPr>
                <w:sz w:val="18"/>
                <w:szCs w:val="18"/>
                <w:lang w:val="en-US"/>
              </w:rPr>
              <w:t xml:space="preserve"> facing</w:t>
            </w:r>
            <w:r w:rsidR="00421DFD" w:rsidRPr="0030311D">
              <w:rPr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sz w:val="18"/>
                <w:szCs w:val="18"/>
                <w:lang w:val="en-US"/>
              </w:rPr>
              <w:t>and where/who these threats come from (e.g. which actors, what short and long-term drivers</w:t>
            </w:r>
            <w:proofErr w:type="gramStart"/>
            <w:r w:rsidRPr="0030311D">
              <w:rPr>
                <w:sz w:val="18"/>
                <w:szCs w:val="18"/>
                <w:lang w:val="en-US"/>
              </w:rPr>
              <w:t>);</w:t>
            </w:r>
            <w:proofErr w:type="gramEnd"/>
          </w:p>
          <w:p w14:paraId="050318B2" w14:textId="647E1228" w:rsidR="001F428B" w:rsidRPr="0030311D" w:rsidRDefault="001F428B" w:rsidP="00653F21">
            <w:pPr>
              <w:pStyle w:val="ListParagraph"/>
              <w:numPr>
                <w:ilvl w:val="0"/>
                <w:numId w:val="7"/>
              </w:numPr>
              <w:ind w:left="315" w:hanging="283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Which people are</w:t>
            </w:r>
            <w:r w:rsidR="00421DFD" w:rsidRPr="0030311D">
              <w:rPr>
                <w:sz w:val="18"/>
                <w:szCs w:val="18"/>
                <w:lang w:val="en-US"/>
              </w:rPr>
              <w:t>/will be</w:t>
            </w:r>
            <w:r w:rsidRPr="0030311D">
              <w:rPr>
                <w:sz w:val="18"/>
                <w:szCs w:val="18"/>
                <w:lang w:val="en-US"/>
              </w:rPr>
              <w:t xml:space="preserve"> particularly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vulnerable</w:t>
            </w:r>
            <w:r w:rsidRPr="0030311D">
              <w:rPr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to or impacted by</w:t>
            </w:r>
            <w:r w:rsidRPr="0030311D">
              <w:rPr>
                <w:sz w:val="18"/>
                <w:szCs w:val="18"/>
                <w:lang w:val="en-US"/>
              </w:rPr>
              <w:t xml:space="preserve"> these threats and why (e.g. gender, age, disability, ethnicity, religion, location, status, etc.</w:t>
            </w:r>
            <w:proofErr w:type="gramStart"/>
            <w:r w:rsidRPr="0030311D">
              <w:rPr>
                <w:sz w:val="18"/>
                <w:szCs w:val="18"/>
                <w:lang w:val="en-US"/>
              </w:rPr>
              <w:t>);</w:t>
            </w:r>
            <w:proofErr w:type="gramEnd"/>
          </w:p>
          <w:p w14:paraId="0634BD9D" w14:textId="53D6507D" w:rsidR="00F06C35" w:rsidRDefault="001F428B" w:rsidP="00653F21">
            <w:pPr>
              <w:pStyle w:val="ListParagraph"/>
              <w:numPr>
                <w:ilvl w:val="0"/>
                <w:numId w:val="7"/>
              </w:numPr>
              <w:ind w:left="315" w:hanging="283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What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capacities</w:t>
            </w:r>
            <w:r w:rsidRPr="0030311D">
              <w:rPr>
                <w:sz w:val="18"/>
                <w:szCs w:val="18"/>
                <w:lang w:val="en-US"/>
              </w:rPr>
              <w:t xml:space="preserve"> exist among crisis-affected people and other local</w:t>
            </w:r>
            <w:r w:rsidR="002A5312" w:rsidRPr="0030311D">
              <w:rPr>
                <w:sz w:val="18"/>
                <w:szCs w:val="18"/>
                <w:lang w:val="en-US"/>
              </w:rPr>
              <w:t>/national</w:t>
            </w:r>
            <w:r w:rsidRPr="0030311D">
              <w:rPr>
                <w:sz w:val="18"/>
                <w:szCs w:val="18"/>
                <w:lang w:val="en-US"/>
              </w:rPr>
              <w:t xml:space="preserve"> actors to respond to these threats</w:t>
            </w:r>
            <w:r w:rsidR="00722A22">
              <w:rPr>
                <w:sz w:val="18"/>
                <w:szCs w:val="18"/>
                <w:lang w:val="en-US"/>
              </w:rPr>
              <w:t>,</w:t>
            </w:r>
            <w:r w:rsidR="00F01253">
              <w:rPr>
                <w:sz w:val="18"/>
                <w:szCs w:val="18"/>
                <w:lang w:val="en-US"/>
              </w:rPr>
              <w:t xml:space="preserve"> </w:t>
            </w:r>
            <w:r w:rsidR="00F01253" w:rsidRPr="00AF5654">
              <w:rPr>
                <w:sz w:val="18"/>
                <w:szCs w:val="18"/>
                <w:lang w:val="en-US"/>
              </w:rPr>
              <w:t>including the willingness</w:t>
            </w:r>
            <w:r w:rsidR="00AA530F" w:rsidRPr="00AF5654">
              <w:rPr>
                <w:sz w:val="18"/>
                <w:szCs w:val="18"/>
                <w:lang w:val="en-US"/>
              </w:rPr>
              <w:t xml:space="preserve"> and </w:t>
            </w:r>
            <w:r w:rsidR="00F01253" w:rsidRPr="00AF5654">
              <w:rPr>
                <w:sz w:val="18"/>
                <w:szCs w:val="18"/>
                <w:lang w:val="en-US"/>
              </w:rPr>
              <w:t>capacities of duty bearers</w:t>
            </w:r>
            <w:r w:rsidR="00AA530F" w:rsidRPr="00AF5654">
              <w:rPr>
                <w:sz w:val="18"/>
                <w:szCs w:val="18"/>
                <w:lang w:val="en-US"/>
              </w:rPr>
              <w:t xml:space="preserve"> to prevent and mitigate </w:t>
            </w:r>
            <w:proofErr w:type="gramStart"/>
            <w:r w:rsidR="006D1423" w:rsidRPr="00AF5654">
              <w:rPr>
                <w:sz w:val="18"/>
                <w:szCs w:val="18"/>
                <w:lang w:val="en-US"/>
              </w:rPr>
              <w:t>these</w:t>
            </w:r>
            <w:r w:rsidRPr="00722A22">
              <w:rPr>
                <w:sz w:val="18"/>
                <w:szCs w:val="18"/>
                <w:lang w:val="en-US"/>
              </w:rPr>
              <w:t>;</w:t>
            </w:r>
            <w:proofErr w:type="gramEnd"/>
            <w:r w:rsidRPr="0030311D">
              <w:rPr>
                <w:sz w:val="18"/>
                <w:szCs w:val="18"/>
                <w:lang w:val="en-US"/>
              </w:rPr>
              <w:t xml:space="preserve"> </w:t>
            </w:r>
          </w:p>
          <w:p w14:paraId="7AC1E3A4" w14:textId="3A154BBC" w:rsidR="001F428B" w:rsidRPr="0030311D" w:rsidRDefault="001F428B" w:rsidP="00653F21">
            <w:pPr>
              <w:pStyle w:val="ListParagraph"/>
              <w:numPr>
                <w:ilvl w:val="0"/>
                <w:numId w:val="7"/>
              </w:numPr>
              <w:ind w:left="315" w:hanging="283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What are the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risks </w:t>
            </w:r>
            <w:r w:rsidRPr="0030311D">
              <w:rPr>
                <w:sz w:val="18"/>
                <w:szCs w:val="18"/>
                <w:lang w:val="en-US"/>
              </w:rPr>
              <w:t>to affected people that require an HCT response.</w:t>
            </w:r>
          </w:p>
          <w:p w14:paraId="1712FEAD" w14:textId="0C75875A" w:rsidR="001F428B" w:rsidRPr="0030311D" w:rsidRDefault="009163B0" w:rsidP="009163B0">
            <w:pPr>
              <w:pStyle w:val="ListParagraph"/>
              <w:numPr>
                <w:ilvl w:val="0"/>
                <w:numId w:val="6"/>
              </w:numPr>
              <w:ind w:left="174" w:hanging="284"/>
            </w:pPr>
            <w:r w:rsidRPr="0030311D">
              <w:rPr>
                <w:sz w:val="18"/>
                <w:szCs w:val="18"/>
                <w:lang w:val="en-US"/>
              </w:rPr>
              <w:t>Ensure</w:t>
            </w:r>
            <w:r w:rsidR="001F428B" w:rsidRPr="0030311D">
              <w:rPr>
                <w:sz w:val="18"/>
                <w:szCs w:val="18"/>
                <w:lang w:val="en-US"/>
              </w:rPr>
              <w:t xml:space="preserve"> analysis us</w:t>
            </w:r>
            <w:r w:rsidRPr="0030311D">
              <w:rPr>
                <w:sz w:val="18"/>
                <w:szCs w:val="18"/>
                <w:lang w:val="en-US"/>
              </w:rPr>
              <w:t>es</w:t>
            </w:r>
            <w:r w:rsidR="001F428B" w:rsidRPr="0030311D">
              <w:rPr>
                <w:sz w:val="18"/>
                <w:szCs w:val="18"/>
                <w:lang w:val="en-US"/>
              </w:rPr>
              <w:t xml:space="preserve"> </w:t>
            </w:r>
            <w:r w:rsidR="00421DFD" w:rsidRPr="0030311D">
              <w:rPr>
                <w:sz w:val="18"/>
                <w:szCs w:val="18"/>
                <w:lang w:val="en-US"/>
              </w:rPr>
              <w:t xml:space="preserve">all </w:t>
            </w:r>
            <w:r w:rsidR="001F428B" w:rsidRPr="0030311D">
              <w:rPr>
                <w:sz w:val="18"/>
                <w:szCs w:val="18"/>
                <w:lang w:val="en-US"/>
              </w:rPr>
              <w:t xml:space="preserve">available data from </w:t>
            </w:r>
            <w:r w:rsidR="001F428B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partners</w:t>
            </w:r>
            <w:r w:rsidR="001F428B" w:rsidRPr="0030311D">
              <w:rPr>
                <w:sz w:val="18"/>
                <w:szCs w:val="18"/>
                <w:lang w:val="en-US"/>
              </w:rPr>
              <w:t xml:space="preserve"> </w:t>
            </w:r>
            <w:r w:rsidR="001F428B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inside and outside</w:t>
            </w:r>
            <w:r w:rsidR="001F428B" w:rsidRPr="0030311D">
              <w:rPr>
                <w:sz w:val="18"/>
                <w:szCs w:val="18"/>
                <w:lang w:val="en-US"/>
              </w:rPr>
              <w:t xml:space="preserve"> </w:t>
            </w:r>
            <w:r w:rsidR="001F428B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the HCT</w:t>
            </w:r>
            <w:r w:rsidR="001F428B" w:rsidRPr="0030311D">
              <w:rPr>
                <w:sz w:val="18"/>
                <w:szCs w:val="18"/>
                <w:lang w:val="en-US"/>
              </w:rPr>
              <w:t xml:space="preserve">, particularly affected </w:t>
            </w:r>
            <w:r w:rsidR="00205CB2" w:rsidRPr="0030311D">
              <w:rPr>
                <w:sz w:val="18"/>
                <w:szCs w:val="18"/>
                <w:lang w:val="en-US"/>
              </w:rPr>
              <w:t>people,</w:t>
            </w:r>
            <w:r w:rsidR="001F428B" w:rsidRPr="0030311D">
              <w:rPr>
                <w:sz w:val="18"/>
                <w:szCs w:val="18"/>
                <w:lang w:val="en-US"/>
              </w:rPr>
              <w:t xml:space="preserve"> </w:t>
            </w:r>
            <w:r w:rsidR="00205CB2" w:rsidRPr="0030311D">
              <w:rPr>
                <w:sz w:val="18"/>
                <w:szCs w:val="18"/>
                <w:lang w:val="en-US"/>
              </w:rPr>
              <w:t xml:space="preserve">as well as </w:t>
            </w:r>
            <w:r w:rsidR="001F428B" w:rsidRPr="0030311D">
              <w:rPr>
                <w:sz w:val="18"/>
                <w:szCs w:val="18"/>
                <w:lang w:val="en-US"/>
              </w:rPr>
              <w:t>local</w:t>
            </w:r>
            <w:r w:rsidR="00205CB2" w:rsidRPr="0030311D">
              <w:rPr>
                <w:sz w:val="18"/>
                <w:szCs w:val="18"/>
                <w:lang w:val="en-US"/>
              </w:rPr>
              <w:t>/national</w:t>
            </w:r>
            <w:r w:rsidR="001F428B" w:rsidRPr="0030311D">
              <w:rPr>
                <w:sz w:val="18"/>
                <w:szCs w:val="18"/>
                <w:lang w:val="en-US"/>
              </w:rPr>
              <w:t xml:space="preserve"> civil society and government</w:t>
            </w:r>
            <w:r w:rsidR="00205CB2" w:rsidRPr="0030311D">
              <w:rPr>
                <w:sz w:val="18"/>
                <w:szCs w:val="18"/>
                <w:lang w:val="en-US"/>
              </w:rPr>
              <w:t>, UN</w:t>
            </w:r>
            <w:r w:rsidR="002A5312" w:rsidRPr="0030311D">
              <w:rPr>
                <w:sz w:val="18"/>
                <w:szCs w:val="18"/>
                <w:lang w:val="en-US"/>
              </w:rPr>
              <w:t xml:space="preserve">CT and UN </w:t>
            </w:r>
            <w:r w:rsidR="00205CB2" w:rsidRPr="0030311D">
              <w:rPr>
                <w:sz w:val="18"/>
                <w:szCs w:val="18"/>
                <w:lang w:val="en-US"/>
              </w:rPr>
              <w:t xml:space="preserve">missions, </w:t>
            </w:r>
            <w:r w:rsidR="00FE00D3" w:rsidRPr="0030311D">
              <w:rPr>
                <w:sz w:val="18"/>
                <w:szCs w:val="18"/>
                <w:lang w:val="en-US"/>
              </w:rPr>
              <w:t xml:space="preserve">human rights mechanisms, </w:t>
            </w:r>
            <w:r w:rsidR="008D2693" w:rsidRPr="0030311D">
              <w:rPr>
                <w:sz w:val="18"/>
                <w:szCs w:val="18"/>
                <w:lang w:val="en-US"/>
              </w:rPr>
              <w:t>peac</w:t>
            </w:r>
            <w:r w:rsidR="00BA075D" w:rsidRPr="0030311D">
              <w:rPr>
                <w:sz w:val="18"/>
                <w:szCs w:val="18"/>
                <w:lang w:val="en-US"/>
              </w:rPr>
              <w:t>e,</w:t>
            </w:r>
            <w:r w:rsidR="001F428B" w:rsidRPr="0030311D">
              <w:rPr>
                <w:sz w:val="18"/>
                <w:szCs w:val="18"/>
                <w:lang w:val="en-US"/>
              </w:rPr>
              <w:t xml:space="preserve"> </w:t>
            </w:r>
            <w:r w:rsidR="00FE00D3" w:rsidRPr="0030311D">
              <w:rPr>
                <w:sz w:val="18"/>
                <w:szCs w:val="18"/>
                <w:lang w:val="en-US"/>
              </w:rPr>
              <w:t xml:space="preserve">development and </w:t>
            </w:r>
            <w:r w:rsidR="00BA075D" w:rsidRPr="0030311D">
              <w:rPr>
                <w:sz w:val="18"/>
                <w:szCs w:val="18"/>
                <w:lang w:val="en-US"/>
              </w:rPr>
              <w:t>other aid</w:t>
            </w:r>
            <w:r w:rsidR="001F428B" w:rsidRPr="0030311D">
              <w:rPr>
                <w:sz w:val="18"/>
                <w:szCs w:val="18"/>
                <w:lang w:val="en-US"/>
              </w:rPr>
              <w:t xml:space="preserve"> actors</w:t>
            </w:r>
            <w:r w:rsidR="00421DFD" w:rsidRPr="0030311D">
              <w:rPr>
                <w:sz w:val="18"/>
                <w:szCs w:val="18"/>
                <w:lang w:val="en-US"/>
              </w:rPr>
              <w:t xml:space="preserve"> as appropriate</w:t>
            </w:r>
            <w:r w:rsidR="001F428B" w:rsidRPr="0030311D">
              <w:rPr>
                <w:sz w:val="18"/>
                <w:szCs w:val="18"/>
                <w:lang w:val="en-US"/>
              </w:rPr>
              <w:t>.</w:t>
            </w:r>
          </w:p>
          <w:p w14:paraId="1E1F0788" w14:textId="0A8BA6FF" w:rsidR="001F428B" w:rsidRPr="0030311D" w:rsidRDefault="001F428B" w:rsidP="00653F21">
            <w:pPr>
              <w:pStyle w:val="ListParagraph"/>
              <w:numPr>
                <w:ilvl w:val="0"/>
                <w:numId w:val="6"/>
              </w:numPr>
              <w:ind w:left="174" w:hanging="284"/>
              <w:rPr>
                <w:sz w:val="18"/>
                <w:szCs w:val="18"/>
              </w:rPr>
            </w:pPr>
            <w:r w:rsidRPr="0030311D">
              <w:rPr>
                <w:b/>
                <w:bCs/>
                <w:i/>
                <w:iCs/>
                <w:sz w:val="18"/>
                <w:szCs w:val="18"/>
              </w:rPr>
              <w:t>Regularly</w:t>
            </w:r>
            <w:r w:rsidRPr="0030311D">
              <w:rPr>
                <w:sz w:val="18"/>
                <w:szCs w:val="18"/>
              </w:rPr>
              <w:t xml:space="preserve"> </w:t>
            </w:r>
            <w:r w:rsidR="001728EC" w:rsidRPr="0030311D">
              <w:rPr>
                <w:rFonts w:eastAsiaTheme="minorHAnsi" w:cstheme="minorHAnsi"/>
                <w:color w:val="3F3F3F"/>
                <w:sz w:val="20"/>
                <w:szCs w:val="20"/>
                <w:lang w:eastAsia="en-US"/>
              </w:rPr>
              <w:t>(</w:t>
            </w:r>
            <w:r w:rsidR="001728EC" w:rsidRPr="0030311D">
              <w:rPr>
                <w:rFonts w:eastAsiaTheme="minorHAnsi" w:cstheme="minorHAnsi"/>
                <w:color w:val="3F3F3F"/>
                <w:sz w:val="18"/>
                <w:szCs w:val="18"/>
                <w:lang w:eastAsia="en-US"/>
              </w:rPr>
              <w:t>e.g. monthly, quarterly, bi-annually as necessary)</w:t>
            </w:r>
            <w:r w:rsidR="001728EC" w:rsidRPr="0030311D">
              <w:rPr>
                <w:rFonts w:eastAsiaTheme="minorHAnsi" w:cstheme="minorHAnsi"/>
                <w:color w:val="3F3F3F"/>
                <w:sz w:val="20"/>
                <w:szCs w:val="20"/>
                <w:lang w:eastAsia="en-US"/>
              </w:rPr>
              <w:t xml:space="preserve"> </w:t>
            </w:r>
            <w:r w:rsidRPr="0030311D">
              <w:rPr>
                <w:b/>
                <w:bCs/>
                <w:i/>
                <w:iCs/>
                <w:sz w:val="18"/>
                <w:szCs w:val="18"/>
              </w:rPr>
              <w:t xml:space="preserve">update this analysis to identify any </w:t>
            </w:r>
            <w:r w:rsidR="001F1770" w:rsidRPr="0030311D">
              <w:rPr>
                <w:b/>
                <w:bCs/>
                <w:i/>
                <w:iCs/>
                <w:sz w:val="18"/>
                <w:szCs w:val="18"/>
              </w:rPr>
              <w:t>changes</w:t>
            </w:r>
            <w:r w:rsidRPr="0030311D">
              <w:rPr>
                <w:b/>
                <w:bCs/>
                <w:i/>
                <w:iCs/>
                <w:sz w:val="18"/>
                <w:szCs w:val="18"/>
              </w:rPr>
              <w:t xml:space="preserve"> in risk patterns</w:t>
            </w:r>
            <w:r w:rsidR="002A5312" w:rsidRPr="0030311D">
              <w:rPr>
                <w:b/>
                <w:bCs/>
                <w:i/>
                <w:iCs/>
                <w:sz w:val="18"/>
                <w:szCs w:val="18"/>
              </w:rPr>
              <w:t xml:space="preserve"> and the wider context</w:t>
            </w:r>
            <w:r w:rsidR="00205CB2" w:rsidRPr="0030311D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0311D">
              <w:rPr>
                <w:sz w:val="18"/>
                <w:szCs w:val="18"/>
              </w:rPr>
              <w:t xml:space="preserve">that </w:t>
            </w:r>
            <w:r w:rsidR="00205CB2" w:rsidRPr="0030311D">
              <w:rPr>
                <w:sz w:val="18"/>
                <w:szCs w:val="18"/>
              </w:rPr>
              <w:t xml:space="preserve">may </w:t>
            </w:r>
            <w:r w:rsidRPr="0030311D">
              <w:rPr>
                <w:sz w:val="18"/>
                <w:szCs w:val="18"/>
              </w:rPr>
              <w:t xml:space="preserve">necessitate a change in </w:t>
            </w:r>
            <w:r w:rsidR="001F1770" w:rsidRPr="0030311D">
              <w:rPr>
                <w:sz w:val="18"/>
                <w:szCs w:val="18"/>
              </w:rPr>
              <w:t xml:space="preserve">the </w:t>
            </w:r>
            <w:r w:rsidRPr="0030311D">
              <w:rPr>
                <w:sz w:val="18"/>
                <w:szCs w:val="18"/>
              </w:rPr>
              <w:t>HCT response.</w:t>
            </w:r>
          </w:p>
        </w:tc>
        <w:tc>
          <w:tcPr>
            <w:tcW w:w="1984" w:type="dxa"/>
          </w:tcPr>
          <w:p w14:paraId="762DA9D0" w14:textId="2B505F1F" w:rsidR="001F428B" w:rsidRPr="0030311D" w:rsidRDefault="001F428B" w:rsidP="00653F2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Process led by HC and HCT (i.e. heads of member </w:t>
            </w:r>
            <w:proofErr w:type="spellStart"/>
            <w:r w:rsidRPr="0030311D">
              <w:rPr>
                <w:sz w:val="18"/>
                <w:szCs w:val="18"/>
                <w:lang w:val="en-US"/>
              </w:rPr>
              <w:t>organisations</w:t>
            </w:r>
            <w:proofErr w:type="spellEnd"/>
            <w:r w:rsidRPr="0030311D">
              <w:rPr>
                <w:sz w:val="18"/>
                <w:szCs w:val="18"/>
                <w:lang w:val="en-US"/>
              </w:rPr>
              <w:t>)</w:t>
            </w:r>
          </w:p>
          <w:p w14:paraId="50D891D0" w14:textId="77777777" w:rsidR="001F428B" w:rsidRPr="0030311D" w:rsidRDefault="001F428B" w:rsidP="00653F21">
            <w:pPr>
              <w:pStyle w:val="ListParagraph"/>
              <w:spacing w:after="0" w:line="240" w:lineRule="auto"/>
              <w:ind w:left="199"/>
              <w:rPr>
                <w:sz w:val="18"/>
                <w:szCs w:val="18"/>
                <w:lang w:val="en-US"/>
              </w:rPr>
            </w:pPr>
          </w:p>
          <w:p w14:paraId="2770BB02" w14:textId="5CC0581A" w:rsidR="001F428B" w:rsidRPr="0030311D" w:rsidRDefault="001F1770" w:rsidP="00653F21">
            <w:pPr>
              <w:tabs>
                <w:tab w:val="left" w:pos="750"/>
              </w:tabs>
              <w:spacing w:after="0" w:line="240" w:lineRule="auto"/>
            </w:pPr>
            <w:r w:rsidRPr="0030311D">
              <w:rPr>
                <w:sz w:val="18"/>
                <w:szCs w:val="18"/>
                <w:lang w:val="en-US"/>
              </w:rPr>
              <w:t>Analytical</w:t>
            </w:r>
            <w:r w:rsidR="001F428B" w:rsidRPr="0030311D">
              <w:rPr>
                <w:sz w:val="18"/>
                <w:szCs w:val="18"/>
                <w:lang w:val="en-US"/>
              </w:rPr>
              <w:t xml:space="preserve"> support provided by </w:t>
            </w:r>
            <w:r w:rsidRPr="0030311D">
              <w:rPr>
                <w:sz w:val="18"/>
                <w:szCs w:val="18"/>
                <w:lang w:val="en-US"/>
              </w:rPr>
              <w:t xml:space="preserve">dedicated interagency team (e.g. including </w:t>
            </w:r>
            <w:r w:rsidR="001F428B" w:rsidRPr="0030311D">
              <w:rPr>
                <w:sz w:val="18"/>
                <w:szCs w:val="18"/>
                <w:lang w:val="en-US"/>
              </w:rPr>
              <w:t xml:space="preserve">Inter-cluster coordination group (ICCG), protection cluster/sector, </w:t>
            </w:r>
            <w:r w:rsidR="00A963DA" w:rsidRPr="0030311D">
              <w:rPr>
                <w:sz w:val="18"/>
                <w:szCs w:val="18"/>
                <w:lang w:val="en-US"/>
              </w:rPr>
              <w:t xml:space="preserve">any other relevant clusters (e.g. food security, health, WASH, </w:t>
            </w:r>
            <w:r w:rsidR="008570E5" w:rsidRPr="0030311D">
              <w:rPr>
                <w:sz w:val="18"/>
                <w:szCs w:val="18"/>
                <w:lang w:val="en-US"/>
              </w:rPr>
              <w:t>etc.</w:t>
            </w:r>
            <w:r w:rsidR="00A963DA" w:rsidRPr="0030311D">
              <w:rPr>
                <w:sz w:val="18"/>
                <w:szCs w:val="18"/>
                <w:lang w:val="en-US"/>
              </w:rPr>
              <w:t xml:space="preserve">), </w:t>
            </w:r>
            <w:r w:rsidR="008D2693" w:rsidRPr="0030311D">
              <w:rPr>
                <w:sz w:val="18"/>
                <w:szCs w:val="18"/>
                <w:lang w:val="en-US"/>
              </w:rPr>
              <w:t xml:space="preserve">OHCHR, </w:t>
            </w:r>
            <w:r w:rsidR="00205CB2" w:rsidRPr="0030311D">
              <w:rPr>
                <w:sz w:val="18"/>
                <w:szCs w:val="18"/>
                <w:lang w:val="en-US"/>
              </w:rPr>
              <w:t xml:space="preserve">international/local </w:t>
            </w:r>
            <w:r w:rsidR="001F428B" w:rsidRPr="0030311D">
              <w:rPr>
                <w:sz w:val="18"/>
                <w:szCs w:val="18"/>
                <w:lang w:val="en-US"/>
              </w:rPr>
              <w:t>NGO forum</w:t>
            </w:r>
            <w:r w:rsidR="00205CB2" w:rsidRPr="0030311D">
              <w:rPr>
                <w:sz w:val="18"/>
                <w:szCs w:val="18"/>
                <w:lang w:val="en-US"/>
              </w:rPr>
              <w:t>s</w:t>
            </w:r>
            <w:r w:rsidR="00F91CD5" w:rsidRPr="0030311D">
              <w:rPr>
                <w:sz w:val="18"/>
                <w:szCs w:val="18"/>
                <w:lang w:val="en-US"/>
              </w:rPr>
              <w:t xml:space="preserve">, </w:t>
            </w:r>
            <w:r w:rsidR="00421DFD" w:rsidRPr="0030311D">
              <w:rPr>
                <w:sz w:val="18"/>
                <w:szCs w:val="18"/>
                <w:lang w:val="en-US"/>
              </w:rPr>
              <w:t>civil-military coordination staff/</w:t>
            </w:r>
            <w:proofErr w:type="spellStart"/>
            <w:r w:rsidR="00421DFD" w:rsidRPr="0030311D">
              <w:rPr>
                <w:sz w:val="18"/>
                <w:szCs w:val="18"/>
                <w:lang w:val="en-US"/>
              </w:rPr>
              <w:t>CMCoord</w:t>
            </w:r>
            <w:proofErr w:type="spellEnd"/>
            <w:r w:rsidR="00421DFD" w:rsidRPr="0030311D">
              <w:rPr>
                <w:sz w:val="18"/>
                <w:szCs w:val="18"/>
                <w:lang w:val="en-US"/>
              </w:rPr>
              <w:t>, access teams</w:t>
            </w:r>
            <w:r w:rsidRPr="0030311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694" w:type="dxa"/>
          </w:tcPr>
          <w:p w14:paraId="664E9482" w14:textId="2FA1F749" w:rsidR="00166D44" w:rsidRPr="0030311D" w:rsidRDefault="001F428B" w:rsidP="00166D44">
            <w:pPr>
              <w:pStyle w:val="ListParagraph"/>
              <w:numPr>
                <w:ilvl w:val="0"/>
                <w:numId w:val="9"/>
              </w:numPr>
              <w:tabs>
                <w:tab w:val="left" w:pos="750"/>
              </w:tabs>
              <w:spacing w:after="0" w:line="240" w:lineRule="auto"/>
              <w:ind w:left="176" w:hanging="176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Protection analysis completed</w:t>
            </w:r>
            <w:r w:rsidR="002A5312" w:rsidRPr="0030311D">
              <w:rPr>
                <w:sz w:val="18"/>
                <w:szCs w:val="18"/>
                <w:lang w:val="en-US"/>
              </w:rPr>
              <w:t xml:space="preserve"> and presented </w:t>
            </w:r>
            <w:r w:rsidR="00330FFB" w:rsidRPr="0030311D">
              <w:rPr>
                <w:sz w:val="18"/>
                <w:szCs w:val="18"/>
                <w:lang w:val="en-US"/>
              </w:rPr>
              <w:t xml:space="preserve">in the </w:t>
            </w:r>
            <w:r w:rsidR="00330FFB" w:rsidRPr="0030311D">
              <w:rPr>
                <w:i/>
                <w:iCs/>
                <w:sz w:val="18"/>
                <w:szCs w:val="18"/>
                <w:lang w:val="en-US"/>
              </w:rPr>
              <w:t>public</w:t>
            </w:r>
            <w:r w:rsidR="00330FFB" w:rsidRPr="0030311D">
              <w:rPr>
                <w:sz w:val="18"/>
                <w:szCs w:val="18"/>
                <w:lang w:val="en-US"/>
              </w:rPr>
              <w:t xml:space="preserve"> HNO and/or where necessary it is presented as a </w:t>
            </w:r>
            <w:r w:rsidRPr="0030311D">
              <w:rPr>
                <w:sz w:val="18"/>
                <w:szCs w:val="18"/>
                <w:lang w:val="en-US"/>
              </w:rPr>
              <w:t>standalone</w:t>
            </w:r>
            <w:r w:rsidR="00330FFB" w:rsidRPr="0030311D">
              <w:rPr>
                <w:sz w:val="18"/>
                <w:szCs w:val="18"/>
                <w:lang w:val="en-US"/>
              </w:rPr>
              <w:t>, more detailed</w:t>
            </w:r>
            <w:r w:rsidRPr="0030311D">
              <w:rPr>
                <w:sz w:val="18"/>
                <w:szCs w:val="18"/>
                <w:lang w:val="en-US"/>
              </w:rPr>
              <w:t xml:space="preserve"> </w:t>
            </w:r>
            <w:r w:rsidR="002A5312" w:rsidRPr="0030311D">
              <w:rPr>
                <w:sz w:val="18"/>
                <w:szCs w:val="18"/>
                <w:lang w:val="en-US"/>
              </w:rPr>
              <w:t xml:space="preserve">HCT </w:t>
            </w:r>
            <w:r w:rsidR="002A5312" w:rsidRPr="0030311D">
              <w:rPr>
                <w:i/>
                <w:iCs/>
                <w:sz w:val="18"/>
                <w:szCs w:val="18"/>
                <w:lang w:val="en-US"/>
              </w:rPr>
              <w:t>internal</w:t>
            </w:r>
            <w:r w:rsidR="002A5312" w:rsidRPr="0030311D">
              <w:rPr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sz w:val="18"/>
                <w:szCs w:val="18"/>
                <w:lang w:val="en-US"/>
              </w:rPr>
              <w:t>document</w:t>
            </w:r>
            <w:r w:rsidR="00330FFB" w:rsidRPr="0030311D">
              <w:rPr>
                <w:sz w:val="18"/>
                <w:szCs w:val="18"/>
                <w:lang w:val="en-US"/>
              </w:rPr>
              <w:t xml:space="preserve"> </w:t>
            </w:r>
            <w:r w:rsidR="00511E38" w:rsidRPr="0030311D">
              <w:rPr>
                <w:sz w:val="18"/>
                <w:szCs w:val="18"/>
                <w:lang w:val="en-US"/>
              </w:rPr>
              <w:t xml:space="preserve">(e.g. in an existing HCT protection strategy or </w:t>
            </w:r>
            <w:proofErr w:type="gramStart"/>
            <w:r w:rsidR="00511E38" w:rsidRPr="0030311D">
              <w:rPr>
                <w:sz w:val="18"/>
                <w:szCs w:val="18"/>
                <w:lang w:val="en-US"/>
              </w:rPr>
              <w:t>other</w:t>
            </w:r>
            <w:proofErr w:type="gramEnd"/>
            <w:r w:rsidR="00511E38" w:rsidRPr="0030311D">
              <w:rPr>
                <w:sz w:val="18"/>
                <w:szCs w:val="18"/>
                <w:lang w:val="en-US"/>
              </w:rPr>
              <w:t xml:space="preserve"> standalone document) </w:t>
            </w:r>
            <w:r w:rsidR="00330FFB" w:rsidRPr="0030311D">
              <w:rPr>
                <w:sz w:val="18"/>
                <w:szCs w:val="18"/>
                <w:lang w:val="en-US"/>
              </w:rPr>
              <w:t>that is complementary to the HNO</w:t>
            </w:r>
            <w:r w:rsidRPr="0030311D">
              <w:rPr>
                <w:sz w:val="18"/>
                <w:szCs w:val="18"/>
                <w:lang w:val="en-US"/>
              </w:rPr>
              <w:t>.</w:t>
            </w:r>
          </w:p>
          <w:p w14:paraId="25607AE5" w14:textId="77777777" w:rsidR="00166D44" w:rsidRPr="0030311D" w:rsidRDefault="00166D44" w:rsidP="00FE3FC2">
            <w:pPr>
              <w:pStyle w:val="ListParagraph"/>
              <w:tabs>
                <w:tab w:val="left" w:pos="750"/>
              </w:tabs>
              <w:spacing w:after="0" w:line="240" w:lineRule="auto"/>
              <w:ind w:left="176"/>
              <w:rPr>
                <w:sz w:val="18"/>
                <w:szCs w:val="18"/>
                <w:lang w:val="en-US"/>
              </w:rPr>
            </w:pPr>
          </w:p>
          <w:p w14:paraId="2947E038" w14:textId="21D30339" w:rsidR="00166D44" w:rsidRPr="0030311D" w:rsidRDefault="00166D44" w:rsidP="00166D44">
            <w:pPr>
              <w:pStyle w:val="ListParagraph"/>
              <w:numPr>
                <w:ilvl w:val="0"/>
                <w:numId w:val="9"/>
              </w:numPr>
              <w:tabs>
                <w:tab w:val="left" w:pos="750"/>
              </w:tabs>
              <w:spacing w:after="0" w:line="240" w:lineRule="auto"/>
              <w:ind w:left="176" w:hanging="176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Analysis includes disaggregated data to demonstrate differential impact of protection risks on different groups.</w:t>
            </w:r>
          </w:p>
          <w:p w14:paraId="3975010A" w14:textId="77777777" w:rsidR="001F428B" w:rsidRPr="0030311D" w:rsidRDefault="001F428B" w:rsidP="00653F21">
            <w:pPr>
              <w:pStyle w:val="ListParagraph"/>
              <w:tabs>
                <w:tab w:val="left" w:pos="750"/>
              </w:tabs>
              <w:spacing w:after="0" w:line="240" w:lineRule="auto"/>
              <w:ind w:left="176"/>
              <w:rPr>
                <w:sz w:val="18"/>
                <w:szCs w:val="18"/>
                <w:lang w:val="en-US"/>
              </w:rPr>
            </w:pPr>
          </w:p>
          <w:p w14:paraId="11F35323" w14:textId="3E70144B" w:rsidR="002A5312" w:rsidRPr="0030311D" w:rsidRDefault="001F428B" w:rsidP="00653F21">
            <w:pPr>
              <w:pStyle w:val="ListParagraph"/>
              <w:numPr>
                <w:ilvl w:val="0"/>
                <w:numId w:val="9"/>
              </w:numPr>
              <w:tabs>
                <w:tab w:val="left" w:pos="750"/>
              </w:tabs>
              <w:spacing w:after="0" w:line="240" w:lineRule="auto"/>
              <w:ind w:left="176" w:hanging="176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Analysis includes data/information collated from a wide range of actors from inside and outside the HCT.</w:t>
            </w:r>
          </w:p>
          <w:p w14:paraId="61259458" w14:textId="77777777" w:rsidR="001F428B" w:rsidRPr="0030311D" w:rsidRDefault="001F428B" w:rsidP="00FE3FC2">
            <w:pPr>
              <w:pStyle w:val="ListParagraph"/>
              <w:tabs>
                <w:tab w:val="left" w:pos="750"/>
              </w:tabs>
              <w:spacing w:after="0" w:line="240" w:lineRule="auto"/>
              <w:ind w:left="176"/>
            </w:pPr>
          </w:p>
          <w:p w14:paraId="3334AD53" w14:textId="77777777" w:rsidR="002A5312" w:rsidRPr="0030311D" w:rsidRDefault="002A5312" w:rsidP="002A5312">
            <w:pPr>
              <w:pStyle w:val="ListParagraph"/>
              <w:numPr>
                <w:ilvl w:val="0"/>
                <w:numId w:val="9"/>
              </w:numPr>
              <w:tabs>
                <w:tab w:val="left" w:pos="750"/>
              </w:tabs>
              <w:spacing w:after="0" w:line="240" w:lineRule="auto"/>
              <w:ind w:left="176" w:hanging="176"/>
              <w:rPr>
                <w:sz w:val="18"/>
                <w:szCs w:val="18"/>
                <w:lang w:val="en-US"/>
              </w:rPr>
            </w:pPr>
            <w:bookmarkStart w:id="0" w:name="_Hlk123821908"/>
            <w:r w:rsidRPr="0030311D">
              <w:rPr>
                <w:sz w:val="18"/>
                <w:szCs w:val="18"/>
                <w:lang w:val="en-US"/>
              </w:rPr>
              <w:t>Analysis integrates relevant national and international law (i.e. rights of individuals under IHL, IHRL, IRL).</w:t>
            </w:r>
            <w:bookmarkEnd w:id="0"/>
          </w:p>
          <w:p w14:paraId="2AC303F6" w14:textId="54306F2B" w:rsidR="002A5312" w:rsidRPr="0030311D" w:rsidRDefault="002A5312"/>
        </w:tc>
      </w:tr>
      <w:tr w:rsidR="00A963DA" w:rsidRPr="0030311D" w14:paraId="1EAE8F1C" w14:textId="77777777" w:rsidTr="00653F21">
        <w:tc>
          <w:tcPr>
            <w:tcW w:w="2694" w:type="dxa"/>
            <w:vMerge/>
          </w:tcPr>
          <w:p w14:paraId="2178546B" w14:textId="77777777" w:rsidR="001F428B" w:rsidRPr="0030311D" w:rsidRDefault="001F428B"/>
        </w:tc>
        <w:tc>
          <w:tcPr>
            <w:tcW w:w="3544" w:type="dxa"/>
          </w:tcPr>
          <w:p w14:paraId="23FDED50" w14:textId="77C9DB41" w:rsidR="001F428B" w:rsidRPr="0030311D" w:rsidRDefault="001F428B" w:rsidP="00653F21">
            <w:pPr>
              <w:pStyle w:val="ListParagraph"/>
              <w:numPr>
                <w:ilvl w:val="0"/>
                <w:numId w:val="10"/>
              </w:numPr>
              <w:ind w:left="174" w:hanging="284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Use the analysis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sz w:val="18"/>
                <w:szCs w:val="18"/>
                <w:lang w:val="en-US"/>
              </w:rPr>
              <w:t xml:space="preserve">to identify which of the protection risks articulated </w:t>
            </w:r>
            <w:r w:rsidR="008D2693" w:rsidRPr="0030311D">
              <w:rPr>
                <w:sz w:val="18"/>
                <w:szCs w:val="18"/>
                <w:lang w:val="en-US"/>
              </w:rPr>
              <w:t xml:space="preserve">and prioritized </w:t>
            </w:r>
            <w:r w:rsidRPr="0030311D">
              <w:rPr>
                <w:sz w:val="18"/>
                <w:szCs w:val="18"/>
                <w:lang w:val="en-US"/>
              </w:rPr>
              <w:t xml:space="preserve">by affected people the HCT should </w:t>
            </w:r>
            <w:r w:rsidR="008D2693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prioritize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for</w:t>
            </w:r>
            <w:r w:rsidRPr="0030311D">
              <w:rPr>
                <w:sz w:val="18"/>
                <w:szCs w:val="18"/>
                <w:lang w:val="en-US"/>
              </w:rPr>
              <w:t xml:space="preserve"> its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collective</w:t>
            </w:r>
            <w:r w:rsidRPr="0030311D">
              <w:rPr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action</w:t>
            </w:r>
            <w:r w:rsidR="00F11F77" w:rsidRPr="0030311D">
              <w:rPr>
                <w:sz w:val="18"/>
                <w:szCs w:val="18"/>
                <w:lang w:val="en-US"/>
              </w:rPr>
              <w:t xml:space="preserve"> (i.e. beyond </w:t>
            </w:r>
            <w:r w:rsidR="00D23971" w:rsidRPr="0030311D">
              <w:rPr>
                <w:sz w:val="18"/>
                <w:szCs w:val="18"/>
                <w:lang w:val="en-US"/>
              </w:rPr>
              <w:t xml:space="preserve">action by the </w:t>
            </w:r>
            <w:r w:rsidR="00F11F77" w:rsidRPr="0030311D">
              <w:rPr>
                <w:sz w:val="18"/>
                <w:szCs w:val="18"/>
                <w:lang w:val="en-US"/>
              </w:rPr>
              <w:t>protection cluster)</w:t>
            </w:r>
            <w:r w:rsidRPr="0030311D">
              <w:rPr>
                <w:sz w:val="18"/>
                <w:szCs w:val="18"/>
                <w:lang w:val="en-US"/>
              </w:rPr>
              <w:t xml:space="preserve">. </w:t>
            </w:r>
          </w:p>
          <w:p w14:paraId="0272F07C" w14:textId="0E961A97" w:rsidR="001F428B" w:rsidRPr="0030311D" w:rsidRDefault="001F428B" w:rsidP="00653F21">
            <w:pPr>
              <w:pStyle w:val="ListParagraph"/>
              <w:numPr>
                <w:ilvl w:val="0"/>
                <w:numId w:val="10"/>
              </w:numPr>
              <w:ind w:left="174" w:hanging="284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Identifying which 1-3 risk(s) to </w:t>
            </w:r>
            <w:proofErr w:type="spellStart"/>
            <w:r w:rsidRPr="0030311D">
              <w:rPr>
                <w:sz w:val="18"/>
                <w:szCs w:val="18"/>
                <w:lang w:val="en-US"/>
              </w:rPr>
              <w:t>prioritise</w:t>
            </w:r>
            <w:proofErr w:type="spellEnd"/>
            <w:r w:rsidRPr="0030311D">
              <w:rPr>
                <w:sz w:val="18"/>
                <w:szCs w:val="18"/>
                <w:lang w:val="en-US"/>
              </w:rPr>
              <w:t xml:space="preserve"> should be based on a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collective </w:t>
            </w:r>
            <w:r w:rsidRPr="0030311D">
              <w:rPr>
                <w:sz w:val="18"/>
                <w:szCs w:val="18"/>
                <w:lang w:val="en-US"/>
              </w:rPr>
              <w:t>HCT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assessment</w:t>
            </w:r>
            <w:r w:rsidRPr="0030311D">
              <w:rPr>
                <w:sz w:val="18"/>
                <w:szCs w:val="18"/>
                <w:lang w:val="en-US"/>
              </w:rPr>
              <w:t xml:space="preserve"> that:</w:t>
            </w:r>
          </w:p>
          <w:p w14:paraId="0E806618" w14:textId="77777777" w:rsidR="001F428B" w:rsidRPr="0030311D" w:rsidRDefault="001F428B" w:rsidP="00C16113">
            <w:pPr>
              <w:pStyle w:val="ListParagraph"/>
              <w:numPr>
                <w:ilvl w:val="0"/>
                <w:numId w:val="11"/>
              </w:numPr>
              <w:ind w:left="457" w:hanging="283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the nature of the risk is so acute/serious that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it is of</w:t>
            </w:r>
            <w:r w:rsidRPr="0030311D">
              <w:rPr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collective concern</w:t>
            </w:r>
            <w:r w:rsidRPr="0030311D">
              <w:rPr>
                <w:sz w:val="18"/>
                <w:szCs w:val="18"/>
                <w:lang w:val="en-US"/>
              </w:rPr>
              <w:t xml:space="preserve"> to all members of the HCT, </w:t>
            </w:r>
            <w:r w:rsidRPr="0030311D">
              <w:rPr>
                <w:sz w:val="18"/>
                <w:szCs w:val="18"/>
                <w:lang w:val="en-US"/>
              </w:rPr>
              <w:lastRenderedPageBreak/>
              <w:t xml:space="preserve">regardless of institutional mandate or areas of expertise; </w:t>
            </w:r>
            <w:r w:rsidRPr="0030311D">
              <w:rPr>
                <w:b/>
                <w:bCs/>
                <w:sz w:val="18"/>
                <w:szCs w:val="18"/>
                <w:u w:val="single"/>
                <w:lang w:val="en-US"/>
              </w:rPr>
              <w:t>AND</w:t>
            </w:r>
          </w:p>
          <w:p w14:paraId="6ED95E2A" w14:textId="77777777" w:rsidR="001F428B" w:rsidRPr="0030311D" w:rsidRDefault="001F428B" w:rsidP="00C16113">
            <w:pPr>
              <w:pStyle w:val="ListParagraph"/>
              <w:numPr>
                <w:ilvl w:val="0"/>
                <w:numId w:val="11"/>
              </w:numPr>
              <w:ind w:left="457" w:hanging="283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the HCT has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a reasonable expectation that</w:t>
            </w:r>
            <w:r w:rsidRPr="0030311D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30311D">
              <w:rPr>
                <w:sz w:val="18"/>
                <w:szCs w:val="18"/>
                <w:lang w:val="en-US"/>
              </w:rPr>
              <w:t xml:space="preserve">in utilizing its collective capacities,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it can help reduce the risk</w:t>
            </w:r>
          </w:p>
          <w:p w14:paraId="204B4FC9" w14:textId="4DCF6076" w:rsidR="001F428B" w:rsidRPr="0030311D" w:rsidRDefault="002B242E" w:rsidP="00C16113">
            <w:pPr>
              <w:pStyle w:val="ListParagraph"/>
              <w:numPr>
                <w:ilvl w:val="0"/>
                <w:numId w:val="12"/>
              </w:numPr>
              <w:ind w:left="174" w:hanging="284"/>
            </w:pPr>
            <w:r w:rsidRPr="0030311D">
              <w:rPr>
                <w:sz w:val="18"/>
                <w:szCs w:val="18"/>
                <w:lang w:val="en-US"/>
              </w:rPr>
              <w:t>U</w:t>
            </w:r>
            <w:r w:rsidR="001F428B" w:rsidRPr="0030311D">
              <w:rPr>
                <w:sz w:val="18"/>
                <w:szCs w:val="18"/>
                <w:lang w:val="en-US"/>
              </w:rPr>
              <w:t>nderstanding that risk reduction take</w:t>
            </w:r>
            <w:r w:rsidR="000F6B77">
              <w:rPr>
                <w:sz w:val="18"/>
                <w:szCs w:val="18"/>
                <w:lang w:val="en-US"/>
              </w:rPr>
              <w:t>s</w:t>
            </w:r>
            <w:r w:rsidR="001F428B" w:rsidRPr="0030311D">
              <w:rPr>
                <w:sz w:val="18"/>
                <w:szCs w:val="18"/>
                <w:lang w:val="en-US"/>
              </w:rPr>
              <w:t xml:space="preserve"> time, describe </w:t>
            </w:r>
            <w:r w:rsidR="001F428B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what</w:t>
            </w:r>
            <w:r w:rsidR="001F428B" w:rsidRPr="0030311D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F428B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interim </w:t>
            </w:r>
            <w:r w:rsidR="00330FFB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(i.e. short term) </w:t>
            </w:r>
            <w:r w:rsidR="001F428B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and longer-term</w:t>
            </w:r>
            <w:r w:rsidR="001F428B" w:rsidRPr="0030311D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F428B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outcomes</w:t>
            </w:r>
            <w:r w:rsidR="001F428B" w:rsidRPr="0030311D">
              <w:rPr>
                <w:sz w:val="18"/>
                <w:szCs w:val="18"/>
                <w:lang w:val="en-US"/>
              </w:rPr>
              <w:t xml:space="preserve"> </w:t>
            </w:r>
            <w:r w:rsidR="001F428B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the HCT aim</w:t>
            </w:r>
            <w:r w:rsidR="000F6B77">
              <w:rPr>
                <w:b/>
                <w:bCs/>
                <w:i/>
                <w:iCs/>
                <w:sz w:val="18"/>
                <w:szCs w:val="18"/>
                <w:lang w:val="en-US"/>
              </w:rPr>
              <w:t>s</w:t>
            </w:r>
            <w:r w:rsidR="001F428B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to achieve </w:t>
            </w:r>
            <w:r w:rsidR="001F428B" w:rsidRPr="0030311D">
              <w:rPr>
                <w:sz w:val="18"/>
                <w:szCs w:val="18"/>
                <w:lang w:val="en-US"/>
              </w:rPr>
              <w:t>in relation to reducing</w:t>
            </w:r>
            <w:r w:rsidR="00D44CA7" w:rsidRPr="0030311D">
              <w:rPr>
                <w:sz w:val="18"/>
                <w:szCs w:val="18"/>
                <w:lang w:val="en-US"/>
              </w:rPr>
              <w:t xml:space="preserve"> </w:t>
            </w:r>
            <w:r w:rsidR="000F6B77">
              <w:rPr>
                <w:sz w:val="18"/>
                <w:szCs w:val="18"/>
                <w:lang w:val="en-US"/>
              </w:rPr>
              <w:t xml:space="preserve">(including </w:t>
            </w:r>
            <w:r w:rsidR="00D44CA7" w:rsidRPr="0030311D">
              <w:rPr>
                <w:sz w:val="18"/>
                <w:szCs w:val="18"/>
                <w:lang w:val="en-US"/>
              </w:rPr>
              <w:t>preventing</w:t>
            </w:r>
            <w:r w:rsidR="000F6B77">
              <w:rPr>
                <w:sz w:val="18"/>
                <w:szCs w:val="18"/>
                <w:lang w:val="en-US"/>
              </w:rPr>
              <w:t>)</w:t>
            </w:r>
            <w:r w:rsidR="001F428B" w:rsidRPr="0030311D">
              <w:rPr>
                <w:sz w:val="18"/>
                <w:szCs w:val="18"/>
                <w:lang w:val="en-US"/>
              </w:rPr>
              <w:t xml:space="preserve"> priority risk(s) (e.g. reduction in # of violent incidents perpetrated by armed actors and longer-term shift in </w:t>
            </w:r>
            <w:proofErr w:type="spellStart"/>
            <w:r w:rsidR="001F428B" w:rsidRPr="0030311D">
              <w:rPr>
                <w:sz w:val="18"/>
                <w:szCs w:val="18"/>
                <w:lang w:val="en-US"/>
              </w:rPr>
              <w:t>behaviour</w:t>
            </w:r>
            <w:proofErr w:type="spellEnd"/>
            <w:r w:rsidR="001F428B" w:rsidRPr="0030311D">
              <w:rPr>
                <w:sz w:val="18"/>
                <w:szCs w:val="18"/>
                <w:lang w:val="en-US"/>
              </w:rPr>
              <w:t xml:space="preserve"> of armed actor towards civilians)</w:t>
            </w:r>
          </w:p>
        </w:tc>
        <w:tc>
          <w:tcPr>
            <w:tcW w:w="1984" w:type="dxa"/>
          </w:tcPr>
          <w:p w14:paraId="23AEAED8" w14:textId="41A7D9F6" w:rsidR="001F428B" w:rsidRPr="0030311D" w:rsidRDefault="001F428B" w:rsidP="00C16113">
            <w:pPr>
              <w:pStyle w:val="ListParagraph"/>
              <w:ind w:left="34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lastRenderedPageBreak/>
              <w:t xml:space="preserve">Decision on </w:t>
            </w:r>
            <w:r w:rsidR="002B242E" w:rsidRPr="0030311D">
              <w:rPr>
                <w:sz w:val="18"/>
                <w:szCs w:val="18"/>
                <w:lang w:val="en-US"/>
              </w:rPr>
              <w:t xml:space="preserve">priorities </w:t>
            </w:r>
            <w:r w:rsidRPr="0030311D">
              <w:rPr>
                <w:sz w:val="18"/>
                <w:szCs w:val="18"/>
                <w:lang w:val="en-US"/>
              </w:rPr>
              <w:t>to be taken by HC and HCT</w:t>
            </w:r>
            <w:r w:rsidR="00205CB2" w:rsidRPr="0030311D">
              <w:rPr>
                <w:sz w:val="18"/>
                <w:szCs w:val="18"/>
                <w:lang w:val="en-US"/>
              </w:rPr>
              <w:t>.</w:t>
            </w:r>
          </w:p>
          <w:p w14:paraId="7F766C95" w14:textId="77777777" w:rsidR="001F428B" w:rsidRPr="0030311D" w:rsidRDefault="001F428B" w:rsidP="00C16113">
            <w:pPr>
              <w:pStyle w:val="ListParagraph"/>
              <w:spacing w:after="0" w:line="240" w:lineRule="auto"/>
              <w:ind w:left="199"/>
              <w:rPr>
                <w:sz w:val="18"/>
                <w:szCs w:val="18"/>
                <w:lang w:val="en-US"/>
              </w:rPr>
            </w:pPr>
          </w:p>
          <w:p w14:paraId="61B553BE" w14:textId="77777777" w:rsidR="009163B0" w:rsidRPr="0030311D" w:rsidRDefault="009163B0" w:rsidP="00C16113">
            <w:pPr>
              <w:rPr>
                <w:sz w:val="18"/>
                <w:szCs w:val="18"/>
                <w:lang w:val="en-US"/>
              </w:rPr>
            </w:pPr>
          </w:p>
          <w:p w14:paraId="20A56691" w14:textId="77777777" w:rsidR="009163B0" w:rsidRPr="0030311D" w:rsidRDefault="009163B0" w:rsidP="00C16113">
            <w:pPr>
              <w:rPr>
                <w:sz w:val="18"/>
                <w:szCs w:val="18"/>
                <w:lang w:val="en-US"/>
              </w:rPr>
            </w:pPr>
          </w:p>
          <w:p w14:paraId="6F5AE490" w14:textId="77777777" w:rsidR="009163B0" w:rsidRPr="0030311D" w:rsidRDefault="009163B0" w:rsidP="00C16113">
            <w:pPr>
              <w:rPr>
                <w:sz w:val="18"/>
                <w:szCs w:val="18"/>
                <w:lang w:val="en-US"/>
              </w:rPr>
            </w:pPr>
          </w:p>
          <w:p w14:paraId="3DB27DC4" w14:textId="77777777" w:rsidR="009163B0" w:rsidRPr="0030311D" w:rsidRDefault="009163B0" w:rsidP="00C16113">
            <w:pPr>
              <w:rPr>
                <w:sz w:val="18"/>
                <w:szCs w:val="18"/>
                <w:lang w:val="en-US"/>
              </w:rPr>
            </w:pPr>
          </w:p>
          <w:p w14:paraId="3867F03F" w14:textId="77777777" w:rsidR="009163B0" w:rsidRPr="0030311D" w:rsidRDefault="009163B0" w:rsidP="00C16113">
            <w:pPr>
              <w:rPr>
                <w:sz w:val="18"/>
                <w:szCs w:val="18"/>
                <w:lang w:val="en-US"/>
              </w:rPr>
            </w:pPr>
          </w:p>
          <w:p w14:paraId="55EC700B" w14:textId="77777777" w:rsidR="009163B0" w:rsidRPr="0030311D" w:rsidRDefault="009163B0" w:rsidP="00C16113">
            <w:pPr>
              <w:rPr>
                <w:sz w:val="18"/>
                <w:szCs w:val="18"/>
                <w:lang w:val="en-US"/>
              </w:rPr>
            </w:pPr>
          </w:p>
          <w:p w14:paraId="2F33ED29" w14:textId="77777777" w:rsidR="009163B0" w:rsidRPr="0030311D" w:rsidRDefault="009163B0" w:rsidP="00C16113">
            <w:pPr>
              <w:rPr>
                <w:sz w:val="18"/>
                <w:szCs w:val="18"/>
                <w:lang w:val="en-US"/>
              </w:rPr>
            </w:pPr>
          </w:p>
          <w:p w14:paraId="79E64B76" w14:textId="77777777" w:rsidR="009163B0" w:rsidRPr="0030311D" w:rsidRDefault="009163B0" w:rsidP="00C16113">
            <w:pPr>
              <w:rPr>
                <w:sz w:val="18"/>
                <w:szCs w:val="18"/>
                <w:lang w:val="en-US"/>
              </w:rPr>
            </w:pPr>
          </w:p>
          <w:p w14:paraId="2FA4A539" w14:textId="77777777" w:rsidR="009163B0" w:rsidRPr="0030311D" w:rsidRDefault="009163B0" w:rsidP="00C16113">
            <w:pPr>
              <w:rPr>
                <w:sz w:val="18"/>
                <w:szCs w:val="18"/>
                <w:lang w:val="en-US"/>
              </w:rPr>
            </w:pPr>
          </w:p>
          <w:p w14:paraId="2EE15886" w14:textId="77777777" w:rsidR="009163B0" w:rsidRPr="0030311D" w:rsidRDefault="009163B0" w:rsidP="00C16113">
            <w:pPr>
              <w:rPr>
                <w:sz w:val="18"/>
                <w:szCs w:val="18"/>
                <w:lang w:val="en-US"/>
              </w:rPr>
            </w:pPr>
          </w:p>
          <w:p w14:paraId="2F00A61A" w14:textId="77777777" w:rsidR="009163B0" w:rsidRPr="0030311D" w:rsidRDefault="009163B0" w:rsidP="00C16113">
            <w:pPr>
              <w:rPr>
                <w:sz w:val="18"/>
                <w:szCs w:val="18"/>
                <w:lang w:val="en-US"/>
              </w:rPr>
            </w:pPr>
          </w:p>
          <w:p w14:paraId="2558C092" w14:textId="77777777" w:rsidR="009163B0" w:rsidRPr="0030311D" w:rsidRDefault="009163B0" w:rsidP="00C16113">
            <w:pPr>
              <w:rPr>
                <w:sz w:val="18"/>
                <w:szCs w:val="18"/>
                <w:lang w:val="en-US"/>
              </w:rPr>
            </w:pPr>
          </w:p>
          <w:p w14:paraId="3147FB6D" w14:textId="77777777" w:rsidR="009163B0" w:rsidRPr="0030311D" w:rsidRDefault="009163B0" w:rsidP="00C16113">
            <w:pPr>
              <w:rPr>
                <w:sz w:val="18"/>
                <w:szCs w:val="18"/>
                <w:lang w:val="en-US"/>
              </w:rPr>
            </w:pPr>
          </w:p>
          <w:p w14:paraId="657355A0" w14:textId="77777777" w:rsidR="009163B0" w:rsidRPr="0030311D" w:rsidRDefault="009163B0" w:rsidP="00C16113">
            <w:pPr>
              <w:rPr>
                <w:sz w:val="18"/>
                <w:szCs w:val="18"/>
                <w:lang w:val="en-US"/>
              </w:rPr>
            </w:pPr>
          </w:p>
          <w:p w14:paraId="04408D5E" w14:textId="77777777" w:rsidR="001F428B" w:rsidRPr="0030311D" w:rsidRDefault="001F428B" w:rsidP="009163B0"/>
        </w:tc>
        <w:tc>
          <w:tcPr>
            <w:tcW w:w="2694" w:type="dxa"/>
          </w:tcPr>
          <w:p w14:paraId="3B7BFD3B" w14:textId="04C6B01E" w:rsidR="001F428B" w:rsidRPr="0030311D" w:rsidRDefault="001F428B" w:rsidP="00C16113">
            <w:pPr>
              <w:pStyle w:val="ListParagraph"/>
              <w:numPr>
                <w:ilvl w:val="0"/>
                <w:numId w:val="13"/>
              </w:numPr>
              <w:ind w:left="177" w:hanging="177"/>
            </w:pPr>
            <w:r w:rsidRPr="0030311D">
              <w:rPr>
                <w:sz w:val="18"/>
                <w:szCs w:val="18"/>
                <w:lang w:val="en-US"/>
              </w:rPr>
              <w:lastRenderedPageBreak/>
              <w:t>Protection risk(s) identified as priority and accompanying outcomes to be achieved are formulated as a Strategic Objective in the</w:t>
            </w:r>
            <w:r w:rsidR="002A5312" w:rsidRPr="0030311D">
              <w:rPr>
                <w:sz w:val="18"/>
                <w:szCs w:val="18"/>
                <w:lang w:val="en-US"/>
              </w:rPr>
              <w:t xml:space="preserve"> </w:t>
            </w:r>
            <w:r w:rsidR="002A5312" w:rsidRPr="0030311D">
              <w:rPr>
                <w:i/>
                <w:iCs/>
                <w:sz w:val="18"/>
                <w:szCs w:val="18"/>
                <w:lang w:val="en-US"/>
              </w:rPr>
              <w:t>public</w:t>
            </w:r>
            <w:r w:rsidRPr="0030311D">
              <w:rPr>
                <w:sz w:val="18"/>
                <w:szCs w:val="18"/>
                <w:lang w:val="en-US"/>
              </w:rPr>
              <w:t xml:space="preserve"> HRP</w:t>
            </w:r>
            <w:r w:rsidR="00330FFB" w:rsidRPr="0030311D">
              <w:rPr>
                <w:sz w:val="18"/>
                <w:szCs w:val="18"/>
                <w:lang w:val="en-US"/>
              </w:rPr>
              <w:t xml:space="preserve"> and/or, where necessary, in a standalone </w:t>
            </w:r>
            <w:r w:rsidR="00330FFB" w:rsidRPr="0030311D">
              <w:rPr>
                <w:i/>
                <w:iCs/>
                <w:sz w:val="18"/>
                <w:szCs w:val="18"/>
                <w:lang w:val="en-US"/>
              </w:rPr>
              <w:t>internal</w:t>
            </w:r>
            <w:r w:rsidR="00330FFB" w:rsidRPr="0030311D">
              <w:rPr>
                <w:sz w:val="18"/>
                <w:szCs w:val="18"/>
                <w:lang w:val="en-US"/>
              </w:rPr>
              <w:t xml:space="preserve"> HCT protection action plan </w:t>
            </w:r>
            <w:r w:rsidR="00511E38" w:rsidRPr="0030311D">
              <w:rPr>
                <w:sz w:val="18"/>
                <w:szCs w:val="18"/>
                <w:lang w:val="en-US"/>
              </w:rPr>
              <w:t xml:space="preserve">(and/or existing HCT protection strategy) </w:t>
            </w:r>
            <w:r w:rsidR="00330FFB" w:rsidRPr="0030311D">
              <w:rPr>
                <w:sz w:val="18"/>
                <w:szCs w:val="18"/>
                <w:lang w:val="en-US"/>
              </w:rPr>
              <w:t>that is complementary to the HRP.</w:t>
            </w:r>
          </w:p>
        </w:tc>
      </w:tr>
      <w:tr w:rsidR="00A963DA" w:rsidRPr="0030311D" w14:paraId="7C5B3EBF" w14:textId="77777777" w:rsidTr="00653F21">
        <w:tc>
          <w:tcPr>
            <w:tcW w:w="2694" w:type="dxa"/>
            <w:vMerge/>
          </w:tcPr>
          <w:p w14:paraId="29B4F45F" w14:textId="77777777" w:rsidR="001F428B" w:rsidRPr="0030311D" w:rsidRDefault="001F428B"/>
        </w:tc>
        <w:tc>
          <w:tcPr>
            <w:tcW w:w="3544" w:type="dxa"/>
          </w:tcPr>
          <w:p w14:paraId="1E0FBA21" w14:textId="36D26C4F" w:rsidR="001F428B" w:rsidRPr="0030311D" w:rsidRDefault="001F428B" w:rsidP="00C16113">
            <w:pPr>
              <w:pStyle w:val="ListParagraph"/>
              <w:numPr>
                <w:ilvl w:val="0"/>
                <w:numId w:val="4"/>
              </w:numPr>
              <w:ind w:left="174" w:hanging="284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Identify 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>an existing, or create a,</w:t>
            </w:r>
            <w:r w:rsidRPr="0030311D">
              <w:rPr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permanent, dedicated</w:t>
            </w:r>
            <w:r w:rsidR="00F11F77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, multi-disciplinary,</w:t>
            </w:r>
            <w:r w:rsidRPr="0030311D">
              <w:rPr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interagency</w:t>
            </w:r>
            <w:r w:rsidRPr="0030311D">
              <w:rPr>
                <w:sz w:val="18"/>
                <w:szCs w:val="18"/>
                <w:lang w:val="en-US"/>
              </w:rPr>
              <w:t xml:space="preserve"> team to provide this analysis. </w:t>
            </w:r>
            <w:r w:rsidR="000F6B77">
              <w:rPr>
                <w:sz w:val="18"/>
                <w:szCs w:val="18"/>
                <w:lang w:val="en-US"/>
              </w:rPr>
              <w:t>Building on the analytical capacity of the protection cluster/sector, t</w:t>
            </w:r>
            <w:r w:rsidRPr="0030311D">
              <w:rPr>
                <w:sz w:val="18"/>
                <w:szCs w:val="18"/>
                <w:lang w:val="en-US"/>
              </w:rPr>
              <w:t xml:space="preserve">he team should have sufficient human resources and be representative of </w:t>
            </w:r>
            <w:r w:rsidR="000F6B77">
              <w:rPr>
                <w:sz w:val="18"/>
                <w:szCs w:val="18"/>
                <w:lang w:val="en-US"/>
              </w:rPr>
              <w:t xml:space="preserve">the diversity of expertise (sectoral and cross-sectoral) </w:t>
            </w:r>
            <w:r w:rsidRPr="0030311D">
              <w:rPr>
                <w:sz w:val="18"/>
                <w:szCs w:val="18"/>
                <w:lang w:val="en-US"/>
              </w:rPr>
              <w:t>in an HCT (e.g. focal points from ICCG, protection cluster</w:t>
            </w:r>
            <w:r w:rsidR="009163B0" w:rsidRPr="0030311D">
              <w:rPr>
                <w:sz w:val="18"/>
                <w:szCs w:val="18"/>
                <w:lang w:val="en-US"/>
              </w:rPr>
              <w:t>/sector</w:t>
            </w:r>
            <w:r w:rsidRPr="0030311D">
              <w:rPr>
                <w:sz w:val="18"/>
                <w:szCs w:val="18"/>
                <w:lang w:val="en-US"/>
              </w:rPr>
              <w:t>,</w:t>
            </w:r>
            <w:r w:rsidR="00205CB2" w:rsidRPr="0030311D">
              <w:rPr>
                <w:sz w:val="18"/>
                <w:szCs w:val="18"/>
                <w:lang w:val="en-US"/>
              </w:rPr>
              <w:t xml:space="preserve"> protection-mandated </w:t>
            </w:r>
            <w:proofErr w:type="spellStart"/>
            <w:r w:rsidR="002A5312" w:rsidRPr="0030311D">
              <w:rPr>
                <w:sz w:val="18"/>
                <w:szCs w:val="18"/>
                <w:lang w:val="en-US"/>
              </w:rPr>
              <w:t>organisations</w:t>
            </w:r>
            <w:proofErr w:type="spellEnd"/>
            <w:r w:rsidR="002A5312" w:rsidRPr="0030311D">
              <w:rPr>
                <w:sz w:val="18"/>
                <w:szCs w:val="18"/>
                <w:lang w:val="en-US"/>
              </w:rPr>
              <w:t xml:space="preserve"> </w:t>
            </w:r>
            <w:r w:rsidR="00205CB2" w:rsidRPr="0030311D">
              <w:rPr>
                <w:sz w:val="18"/>
                <w:szCs w:val="18"/>
                <w:lang w:val="en-US"/>
              </w:rPr>
              <w:t xml:space="preserve">international/local </w:t>
            </w:r>
            <w:r w:rsidRPr="0030311D">
              <w:rPr>
                <w:sz w:val="18"/>
                <w:szCs w:val="18"/>
                <w:lang w:val="en-US"/>
              </w:rPr>
              <w:t>NGO forum</w:t>
            </w:r>
            <w:r w:rsidR="00205CB2" w:rsidRPr="0030311D">
              <w:rPr>
                <w:sz w:val="18"/>
                <w:szCs w:val="18"/>
                <w:lang w:val="en-US"/>
              </w:rPr>
              <w:t>s</w:t>
            </w:r>
            <w:r w:rsidRPr="0030311D">
              <w:rPr>
                <w:sz w:val="18"/>
                <w:szCs w:val="18"/>
                <w:lang w:val="en-US"/>
              </w:rPr>
              <w:t>)</w:t>
            </w:r>
            <w:r w:rsidR="009163B0" w:rsidRPr="0030311D">
              <w:rPr>
                <w:sz w:val="18"/>
                <w:szCs w:val="18"/>
                <w:lang w:val="en-US"/>
              </w:rPr>
              <w:t xml:space="preserve">. </w:t>
            </w:r>
            <w:r w:rsidR="000F6B77">
              <w:rPr>
                <w:sz w:val="18"/>
                <w:szCs w:val="18"/>
                <w:lang w:val="en-US"/>
              </w:rPr>
              <w:t>This is</w:t>
            </w:r>
            <w:r w:rsidR="001728EC" w:rsidRPr="0030311D">
              <w:rPr>
                <w:sz w:val="18"/>
                <w:szCs w:val="18"/>
                <w:lang w:val="en-US"/>
              </w:rPr>
              <w:t xml:space="preserve"> </w:t>
            </w:r>
            <w:r w:rsidR="009163B0" w:rsidRPr="0030311D">
              <w:rPr>
                <w:sz w:val="18"/>
                <w:szCs w:val="18"/>
                <w:lang w:val="en-US"/>
              </w:rPr>
              <w:t xml:space="preserve">to ensure sufficient breadth of </w:t>
            </w:r>
            <w:r w:rsidR="000F6B77">
              <w:rPr>
                <w:sz w:val="18"/>
                <w:szCs w:val="18"/>
                <w:lang w:val="en-US"/>
              </w:rPr>
              <w:t xml:space="preserve">skills, </w:t>
            </w:r>
            <w:r w:rsidR="009163B0" w:rsidRPr="0030311D">
              <w:rPr>
                <w:sz w:val="18"/>
                <w:szCs w:val="18"/>
                <w:lang w:val="en-US"/>
              </w:rPr>
              <w:t>capacit</w:t>
            </w:r>
            <w:r w:rsidR="000F6B77">
              <w:rPr>
                <w:sz w:val="18"/>
                <w:szCs w:val="18"/>
                <w:lang w:val="en-US"/>
              </w:rPr>
              <w:t>ies</w:t>
            </w:r>
            <w:r w:rsidR="009163B0" w:rsidRPr="0030311D">
              <w:rPr>
                <w:sz w:val="18"/>
                <w:szCs w:val="18"/>
                <w:lang w:val="en-US"/>
              </w:rPr>
              <w:t xml:space="preserve"> and expertise to provide a comprehensive analysis and support the HCT in identifying appropriate priority protection risks. </w:t>
            </w:r>
          </w:p>
        </w:tc>
        <w:tc>
          <w:tcPr>
            <w:tcW w:w="1984" w:type="dxa"/>
          </w:tcPr>
          <w:p w14:paraId="407653ED" w14:textId="54316520" w:rsidR="009163B0" w:rsidRPr="0030311D" w:rsidRDefault="001F428B" w:rsidP="009163B0">
            <w:pPr>
              <w:pStyle w:val="ListParagraph"/>
              <w:ind w:left="38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HC and HCT to decide on nature of this team, second staff to it</w:t>
            </w:r>
            <w:r w:rsidR="009163B0" w:rsidRPr="0030311D">
              <w:rPr>
                <w:sz w:val="18"/>
                <w:szCs w:val="18"/>
                <w:lang w:val="en-US"/>
              </w:rPr>
              <w:t xml:space="preserve"> as necessary</w:t>
            </w:r>
            <w:r w:rsidRPr="0030311D">
              <w:rPr>
                <w:sz w:val="18"/>
                <w:szCs w:val="18"/>
                <w:lang w:val="en-US"/>
              </w:rPr>
              <w:t>, and provide tasking/oversight.</w:t>
            </w:r>
          </w:p>
          <w:p w14:paraId="5C6440C1" w14:textId="475F3BB3" w:rsidR="001F428B" w:rsidRPr="0030311D" w:rsidRDefault="001F428B" w:rsidP="00806941">
            <w:r w:rsidRPr="0030311D">
              <w:rPr>
                <w:sz w:val="18"/>
                <w:szCs w:val="18"/>
                <w:lang w:val="en-US"/>
              </w:rPr>
              <w:t>Analysis team to provide HCT with regular analytical updates</w:t>
            </w:r>
            <w:r w:rsidR="002A5312" w:rsidRPr="0030311D">
              <w:rPr>
                <w:sz w:val="18"/>
                <w:szCs w:val="18"/>
                <w:lang w:val="en-US"/>
              </w:rPr>
              <w:t xml:space="preserve"> and flag need for </w:t>
            </w:r>
            <w:r w:rsidR="002A5312" w:rsidRPr="0030311D">
              <w:rPr>
                <w:sz w:val="18"/>
                <w:szCs w:val="18"/>
              </w:rPr>
              <w:t>change in HCT response.</w:t>
            </w:r>
          </w:p>
        </w:tc>
        <w:tc>
          <w:tcPr>
            <w:tcW w:w="2694" w:type="dxa"/>
          </w:tcPr>
          <w:p w14:paraId="65C07C31" w14:textId="75620EDB" w:rsidR="001F428B" w:rsidRPr="0030311D" w:rsidRDefault="001F428B" w:rsidP="00122FF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Dedicated analytical team</w:t>
            </w:r>
            <w:r w:rsidR="009163B0" w:rsidRPr="0030311D">
              <w:rPr>
                <w:sz w:val="18"/>
                <w:szCs w:val="18"/>
                <w:lang w:val="en-US"/>
              </w:rPr>
              <w:t xml:space="preserve"> (either existing </w:t>
            </w:r>
            <w:r w:rsidR="00EF64CC" w:rsidRPr="0030311D">
              <w:rPr>
                <w:sz w:val="18"/>
                <w:szCs w:val="18"/>
                <w:lang w:val="en-US"/>
              </w:rPr>
              <w:t xml:space="preserve">protection cluster/sector </w:t>
            </w:r>
            <w:r w:rsidR="009163B0" w:rsidRPr="0030311D">
              <w:rPr>
                <w:sz w:val="18"/>
                <w:szCs w:val="18"/>
                <w:lang w:val="en-US"/>
              </w:rPr>
              <w:t>team or new team as deemed necessary by the HCT)</w:t>
            </w:r>
            <w:r w:rsidRPr="0030311D">
              <w:rPr>
                <w:sz w:val="18"/>
                <w:szCs w:val="18"/>
                <w:lang w:val="en-US"/>
              </w:rPr>
              <w:t xml:space="preserve"> is in place and providing regular analytical updates to HCT</w:t>
            </w:r>
            <w:r w:rsidR="00EF64CC" w:rsidRPr="0030311D">
              <w:rPr>
                <w:sz w:val="18"/>
                <w:szCs w:val="18"/>
                <w:lang w:val="en-US"/>
              </w:rPr>
              <w:t xml:space="preserve"> and</w:t>
            </w:r>
            <w:r w:rsidR="002A5312" w:rsidRPr="0030311D">
              <w:rPr>
                <w:sz w:val="18"/>
                <w:szCs w:val="18"/>
                <w:lang w:val="en-US"/>
              </w:rPr>
              <w:t xml:space="preserve"> flagging any need to </w:t>
            </w:r>
            <w:r w:rsidR="002A5312" w:rsidRPr="0030311D">
              <w:rPr>
                <w:sz w:val="18"/>
                <w:szCs w:val="18"/>
              </w:rPr>
              <w:t>change HCT response.</w:t>
            </w:r>
            <w:r w:rsidR="0060556A" w:rsidRPr="0030311D">
              <w:rPr>
                <w:sz w:val="18"/>
                <w:szCs w:val="18"/>
              </w:rPr>
              <w:t xml:space="preserve"> </w:t>
            </w:r>
          </w:p>
          <w:p w14:paraId="6CD43C5B" w14:textId="77777777" w:rsidR="001F428B" w:rsidRPr="0030311D" w:rsidRDefault="001F428B" w:rsidP="00122FF9">
            <w:pPr>
              <w:ind w:left="177" w:hanging="177"/>
              <w:rPr>
                <w:sz w:val="18"/>
                <w:szCs w:val="18"/>
                <w:lang w:val="en-US"/>
              </w:rPr>
            </w:pPr>
          </w:p>
          <w:p w14:paraId="0D1511DF" w14:textId="1013ECB5" w:rsidR="001F428B" w:rsidRPr="0030311D" w:rsidRDefault="001F428B" w:rsidP="00122FF9">
            <w:pPr>
              <w:pStyle w:val="ListParagraph"/>
              <w:numPr>
                <w:ilvl w:val="0"/>
                <w:numId w:val="19"/>
              </w:numPr>
              <w:ind w:left="177" w:hanging="177"/>
            </w:pPr>
            <w:r w:rsidRPr="0030311D">
              <w:rPr>
                <w:sz w:val="18"/>
                <w:szCs w:val="18"/>
                <w:lang w:val="en-US"/>
              </w:rPr>
              <w:t>HCT decision-making is</w:t>
            </w:r>
            <w:r w:rsidR="00205CB2" w:rsidRPr="0030311D">
              <w:rPr>
                <w:sz w:val="18"/>
                <w:szCs w:val="18"/>
                <w:lang w:val="en-US"/>
              </w:rPr>
              <w:t xml:space="preserve"> demonstrably</w:t>
            </w:r>
            <w:r w:rsidRPr="0030311D">
              <w:rPr>
                <w:sz w:val="18"/>
                <w:szCs w:val="18"/>
                <w:lang w:val="en-US"/>
              </w:rPr>
              <w:t xml:space="preserve"> based on analysis </w:t>
            </w:r>
            <w:r w:rsidR="00330FFB" w:rsidRPr="0030311D">
              <w:rPr>
                <w:sz w:val="18"/>
                <w:szCs w:val="18"/>
                <w:lang w:val="en-US"/>
              </w:rPr>
              <w:t>developed</w:t>
            </w:r>
            <w:r w:rsidRPr="0030311D">
              <w:rPr>
                <w:sz w:val="18"/>
                <w:szCs w:val="18"/>
                <w:lang w:val="en-US"/>
              </w:rPr>
              <w:t>.</w:t>
            </w:r>
          </w:p>
        </w:tc>
      </w:tr>
      <w:tr w:rsidR="00A963DA" w:rsidRPr="0030311D" w14:paraId="015E35B6" w14:textId="77777777" w:rsidTr="00653F21">
        <w:tc>
          <w:tcPr>
            <w:tcW w:w="2694" w:type="dxa"/>
            <w:vMerge w:val="restart"/>
          </w:tcPr>
          <w:p w14:paraId="61E02A34" w14:textId="77777777" w:rsidR="00394ACC" w:rsidRPr="0030311D" w:rsidRDefault="00394ACC" w:rsidP="0080694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30311D">
              <w:rPr>
                <w:b/>
                <w:bCs/>
                <w:sz w:val="18"/>
                <w:szCs w:val="18"/>
                <w:lang w:val="en-US"/>
              </w:rPr>
              <w:t>#2: RESPONSE PLANNING AND IMPLEMENTATION</w:t>
            </w:r>
          </w:p>
          <w:p w14:paraId="6FBFF99C" w14:textId="676C8749" w:rsidR="00394ACC" w:rsidRPr="0030311D" w:rsidRDefault="00394ACC" w:rsidP="0080694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The HCT has designed and is implementing a collective, adaptative, multi-disciplinary </w:t>
            </w:r>
            <w:r w:rsidR="008F7454" w:rsidRPr="0030311D">
              <w:rPr>
                <w:b/>
                <w:bCs/>
                <w:sz w:val="18"/>
                <w:szCs w:val="18"/>
                <w:lang w:val="en-US"/>
              </w:rPr>
              <w:t xml:space="preserve">protection </w:t>
            </w:r>
            <w:r w:rsidR="002B242E" w:rsidRPr="0030311D">
              <w:rPr>
                <w:b/>
                <w:bCs/>
                <w:sz w:val="18"/>
                <w:szCs w:val="18"/>
                <w:lang w:val="en-US"/>
              </w:rPr>
              <w:t xml:space="preserve">action 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plan that </w:t>
            </w:r>
            <w:r w:rsidR="006029BB" w:rsidRPr="0030311D">
              <w:rPr>
                <w:b/>
                <w:bCs/>
                <w:sz w:val="18"/>
                <w:szCs w:val="18"/>
                <w:lang w:val="en-US"/>
              </w:rPr>
              <w:t xml:space="preserve">is fully informed by the HCT analysis developed and that 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aims to achieve the interim and longer-term </w:t>
            </w:r>
            <w:r w:rsidR="002B242E" w:rsidRPr="0030311D">
              <w:rPr>
                <w:b/>
                <w:bCs/>
                <w:sz w:val="18"/>
                <w:szCs w:val="18"/>
                <w:lang w:val="en-US"/>
              </w:rPr>
              <w:t xml:space="preserve">protection 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outcomes </w:t>
            </w:r>
            <w:r w:rsidR="006029BB" w:rsidRPr="0030311D">
              <w:rPr>
                <w:b/>
                <w:bCs/>
                <w:sz w:val="18"/>
                <w:szCs w:val="18"/>
                <w:lang w:val="en-US"/>
              </w:rPr>
              <w:t>the HCT has agreed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. </w:t>
            </w:r>
            <w:r w:rsidR="00D23971" w:rsidRPr="0030311D">
              <w:rPr>
                <w:b/>
                <w:bCs/>
                <w:sz w:val="18"/>
                <w:szCs w:val="18"/>
                <w:lang w:val="en-US"/>
              </w:rPr>
              <w:t>It should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>:</w:t>
            </w:r>
          </w:p>
          <w:p w14:paraId="32D7C504" w14:textId="0AC0531A" w:rsidR="00394ACC" w:rsidRPr="0030311D" w:rsidRDefault="00394ACC" w:rsidP="00806941">
            <w:pPr>
              <w:pStyle w:val="ListParagraph"/>
              <w:numPr>
                <w:ilvl w:val="0"/>
                <w:numId w:val="15"/>
              </w:numPr>
              <w:ind w:left="413"/>
              <w:rPr>
                <w:b/>
                <w:bCs/>
                <w:sz w:val="18"/>
                <w:szCs w:val="18"/>
                <w:lang w:val="en-US"/>
              </w:rPr>
            </w:pPr>
            <w:r w:rsidRPr="0030311D">
              <w:rPr>
                <w:b/>
                <w:bCs/>
                <w:sz w:val="18"/>
                <w:szCs w:val="18"/>
                <w:lang w:val="en-US"/>
              </w:rPr>
              <w:t>Comprise public advocacy and private diplomacy activities as well as multi-sectoral programming interventions</w:t>
            </w:r>
          </w:p>
          <w:p w14:paraId="1AAE014C" w14:textId="300A8E41" w:rsidR="00394ACC" w:rsidRPr="0030311D" w:rsidRDefault="00394ACC" w:rsidP="00806941">
            <w:pPr>
              <w:pStyle w:val="ListParagraph"/>
              <w:numPr>
                <w:ilvl w:val="0"/>
                <w:numId w:val="15"/>
              </w:numPr>
              <w:ind w:left="413"/>
              <w:rPr>
                <w:b/>
                <w:bCs/>
                <w:sz w:val="18"/>
                <w:szCs w:val="18"/>
                <w:lang w:val="en-US"/>
              </w:rPr>
            </w:pP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Be complementary to the interventions of non-HCT 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partners (e.g. UN mission, civil society, government, peace, human rights, development actors, </w:t>
            </w:r>
            <w:r w:rsidR="00260E6C" w:rsidRPr="0030311D">
              <w:rPr>
                <w:b/>
                <w:bCs/>
                <w:sz w:val="18"/>
                <w:szCs w:val="18"/>
                <w:lang w:val="en-US"/>
              </w:rPr>
              <w:t>etc.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>)</w:t>
            </w:r>
          </w:p>
          <w:p w14:paraId="53832211" w14:textId="77777777" w:rsidR="00394ACC" w:rsidRPr="0030311D" w:rsidRDefault="00394ACC"/>
        </w:tc>
        <w:tc>
          <w:tcPr>
            <w:tcW w:w="3544" w:type="dxa"/>
          </w:tcPr>
          <w:p w14:paraId="4CA17FAF" w14:textId="650B93B8" w:rsidR="00394ACC" w:rsidRPr="0030311D" w:rsidRDefault="00394ACC" w:rsidP="00806941">
            <w:pPr>
              <w:pStyle w:val="ListParagraph"/>
              <w:numPr>
                <w:ilvl w:val="0"/>
                <w:numId w:val="16"/>
              </w:numPr>
              <w:ind w:left="174" w:hanging="284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lastRenderedPageBreak/>
              <w:t>Design a</w:t>
            </w:r>
            <w:r w:rsidR="0056296D" w:rsidRPr="0030311D">
              <w:rPr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sz w:val="18"/>
                <w:szCs w:val="18"/>
                <w:lang w:val="en-US"/>
              </w:rPr>
              <w:t>plan</w:t>
            </w:r>
            <w:r w:rsidR="0056296D" w:rsidRPr="0030311D">
              <w:rPr>
                <w:sz w:val="18"/>
                <w:szCs w:val="18"/>
                <w:lang w:val="en-US"/>
              </w:rPr>
              <w:t xml:space="preserve"> of action</w:t>
            </w:r>
            <w:r w:rsidRPr="0030311D">
              <w:rPr>
                <w:sz w:val="18"/>
                <w:szCs w:val="18"/>
                <w:lang w:val="en-US"/>
              </w:rPr>
              <w:t xml:space="preserve"> </w:t>
            </w:r>
            <w:r w:rsidR="0056296D" w:rsidRPr="0030311D">
              <w:rPr>
                <w:sz w:val="18"/>
                <w:szCs w:val="18"/>
                <w:lang w:val="en-US"/>
              </w:rPr>
              <w:t xml:space="preserve">(set out in the HRP and/or in a standalone document) </w:t>
            </w:r>
            <w:r w:rsidRPr="0030311D">
              <w:rPr>
                <w:sz w:val="18"/>
                <w:szCs w:val="18"/>
                <w:lang w:val="en-US"/>
              </w:rPr>
              <w:t xml:space="preserve">that sets out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how the HCT will draw on its collective capacities, </w:t>
            </w:r>
            <w:r w:rsidRPr="0030311D">
              <w:rPr>
                <w:sz w:val="18"/>
                <w:szCs w:val="18"/>
                <w:lang w:val="en-US"/>
              </w:rPr>
              <w:t>over time,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sz w:val="18"/>
                <w:szCs w:val="18"/>
                <w:lang w:val="en-US"/>
              </w:rPr>
              <w:t xml:space="preserve">in consultation with affected people, and in complement to non-HCT partners,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to achieve the outcomes (i.e. the risk reduction</w:t>
            </w:r>
            <w:r w:rsidR="00D44CA7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/prevention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) agreed</w:t>
            </w:r>
            <w:r w:rsidR="00FE00D3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and how it will monitor its collective progress in relation to these outcomes </w:t>
            </w:r>
            <w:r w:rsidR="00FE00D3" w:rsidRPr="0030311D">
              <w:rPr>
                <w:sz w:val="18"/>
                <w:szCs w:val="18"/>
                <w:lang w:val="en-US"/>
              </w:rPr>
              <w:t>(see benchmark 3 below).</w:t>
            </w:r>
          </w:p>
          <w:p w14:paraId="6AAC294D" w14:textId="0AACB8CB" w:rsidR="00394ACC" w:rsidRPr="0030311D" w:rsidRDefault="00394ACC" w:rsidP="00806941">
            <w:pPr>
              <w:pStyle w:val="ListParagraph"/>
              <w:numPr>
                <w:ilvl w:val="0"/>
                <w:numId w:val="16"/>
              </w:numPr>
              <w:ind w:left="174" w:hanging="284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The </w:t>
            </w:r>
            <w:r w:rsidR="0056296D" w:rsidRPr="0030311D">
              <w:rPr>
                <w:sz w:val="18"/>
                <w:szCs w:val="18"/>
                <w:lang w:val="en-US"/>
              </w:rPr>
              <w:t xml:space="preserve">protection action </w:t>
            </w:r>
            <w:r w:rsidRPr="0030311D">
              <w:rPr>
                <w:sz w:val="18"/>
                <w:szCs w:val="18"/>
                <w:lang w:val="en-US"/>
              </w:rPr>
              <w:t>plan should be based on 3 areas of action:</w:t>
            </w:r>
          </w:p>
          <w:p w14:paraId="69B95446" w14:textId="77777777" w:rsidR="00394ACC" w:rsidRPr="0030311D" w:rsidRDefault="00394ACC" w:rsidP="00806941">
            <w:pPr>
              <w:pStyle w:val="ListParagraph"/>
              <w:numPr>
                <w:ilvl w:val="0"/>
                <w:numId w:val="17"/>
              </w:numPr>
              <w:ind w:left="457" w:hanging="283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Actions aimed at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directly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reducing the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threat</w:t>
            </w:r>
            <w:r w:rsidRPr="0030311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sz w:val="18"/>
                <w:szCs w:val="18"/>
                <w:lang w:val="en-US"/>
              </w:rPr>
              <w:t xml:space="preserve">(e.g. through engagement with armed actors to influence their </w:t>
            </w:r>
            <w:proofErr w:type="spellStart"/>
            <w:r w:rsidRPr="0030311D">
              <w:rPr>
                <w:sz w:val="18"/>
                <w:szCs w:val="18"/>
                <w:lang w:val="en-US"/>
              </w:rPr>
              <w:t>behaviour</w:t>
            </w:r>
            <w:proofErr w:type="spellEnd"/>
            <w:r w:rsidRPr="0030311D">
              <w:rPr>
                <w:sz w:val="18"/>
                <w:szCs w:val="18"/>
                <w:lang w:val="en-US"/>
              </w:rPr>
              <w:t xml:space="preserve"> towards civilians)</w:t>
            </w:r>
          </w:p>
          <w:p w14:paraId="3A214878" w14:textId="77777777" w:rsidR="0008489A" w:rsidRDefault="00394ACC" w:rsidP="0008489A">
            <w:pPr>
              <w:pStyle w:val="ListParagraph"/>
              <w:numPr>
                <w:ilvl w:val="0"/>
                <w:numId w:val="17"/>
              </w:numPr>
              <w:ind w:left="457" w:hanging="283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Actions aimed at</w:t>
            </w:r>
            <w:r w:rsidRPr="0030311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reducing the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vulnerabilities</w:t>
            </w:r>
            <w:r w:rsidRPr="0030311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sz w:val="18"/>
                <w:szCs w:val="18"/>
                <w:lang w:val="en-US"/>
              </w:rPr>
              <w:t xml:space="preserve">of people exposed to the threat (e.g. </w:t>
            </w:r>
            <w:proofErr w:type="gramStart"/>
            <w:r w:rsidRPr="0030311D">
              <w:rPr>
                <w:sz w:val="18"/>
                <w:szCs w:val="18"/>
                <w:lang w:val="en-US"/>
              </w:rPr>
              <w:t>provide assistance</w:t>
            </w:r>
            <w:proofErr w:type="gramEnd"/>
            <w:r w:rsidRPr="0030311D">
              <w:rPr>
                <w:sz w:val="18"/>
                <w:szCs w:val="18"/>
                <w:lang w:val="en-US"/>
              </w:rPr>
              <w:t xml:space="preserve"> that reduces exposure to violence)</w:t>
            </w:r>
          </w:p>
          <w:p w14:paraId="68BEC99A" w14:textId="41969989" w:rsidR="00F06C35" w:rsidRPr="00DA11DA" w:rsidRDefault="0008489A" w:rsidP="0008489A">
            <w:pPr>
              <w:pStyle w:val="ListParagraph"/>
              <w:numPr>
                <w:ilvl w:val="0"/>
                <w:numId w:val="17"/>
              </w:numPr>
              <w:ind w:left="457" w:hanging="283"/>
              <w:rPr>
                <w:sz w:val="18"/>
                <w:szCs w:val="18"/>
                <w:lang w:val="en-US"/>
              </w:rPr>
            </w:pPr>
            <w:r w:rsidRPr="0008489A">
              <w:rPr>
                <w:sz w:val="18"/>
                <w:szCs w:val="18"/>
                <w:lang w:val="en-US"/>
              </w:rPr>
              <w:lastRenderedPageBreak/>
              <w:t>Actions aimed at</w:t>
            </w:r>
            <w:r w:rsidRPr="0008489A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08489A">
              <w:rPr>
                <w:b/>
                <w:bCs/>
                <w:i/>
                <w:iCs/>
                <w:sz w:val="18"/>
                <w:szCs w:val="18"/>
                <w:lang w:val="en-US"/>
              </w:rPr>
              <w:t>strengthening the capacities</w:t>
            </w:r>
            <w:r w:rsidRPr="0008489A">
              <w:rPr>
                <w:sz w:val="18"/>
                <w:szCs w:val="18"/>
                <w:lang w:val="en-US"/>
              </w:rPr>
              <w:t xml:space="preserve"> of crisis-affected people and other local/national actors to prevent and respond to the threat (e.g. supporting </w:t>
            </w:r>
            <w:proofErr w:type="gramStart"/>
            <w:r w:rsidRPr="0008489A">
              <w:rPr>
                <w:sz w:val="18"/>
                <w:szCs w:val="18"/>
                <w:lang w:val="en-US"/>
              </w:rPr>
              <w:t>communities</w:t>
            </w:r>
            <w:proofErr w:type="gramEnd"/>
            <w:r w:rsidRPr="0008489A">
              <w:rPr>
                <w:sz w:val="18"/>
                <w:szCs w:val="18"/>
                <w:lang w:val="en-US"/>
              </w:rPr>
              <w:t xml:space="preserve"> engagement with duty bearers to claim their rights), </w:t>
            </w:r>
            <w:r w:rsidR="00382677">
              <w:rPr>
                <w:sz w:val="18"/>
                <w:szCs w:val="18"/>
                <w:lang w:val="en-US"/>
              </w:rPr>
              <w:t>including</w:t>
            </w:r>
            <w:r w:rsidRPr="0008489A">
              <w:rPr>
                <w:sz w:val="18"/>
                <w:szCs w:val="18"/>
                <w:lang w:val="en-US"/>
              </w:rPr>
              <w:t xml:space="preserve"> actions aimed at changing the </w:t>
            </w:r>
            <w:r w:rsidRPr="00646111">
              <w:rPr>
                <w:sz w:val="18"/>
                <w:szCs w:val="18"/>
                <w:lang w:val="en-US"/>
              </w:rPr>
              <w:t>willingness/capacity of duty bearers</w:t>
            </w:r>
            <w:r w:rsidRPr="0008489A">
              <w:rPr>
                <w:sz w:val="18"/>
                <w:szCs w:val="18"/>
                <w:lang w:val="en-US"/>
              </w:rPr>
              <w:t xml:space="preserve"> to address risk factors (e.g. parties to conflict issue prohibitions to prevent child recruitment by their forces</w:t>
            </w:r>
            <w:r>
              <w:rPr>
                <w:sz w:val="18"/>
                <w:szCs w:val="18"/>
                <w:lang w:val="en-US"/>
              </w:rPr>
              <w:t>).</w:t>
            </w:r>
          </w:p>
        </w:tc>
        <w:tc>
          <w:tcPr>
            <w:tcW w:w="1984" w:type="dxa"/>
          </w:tcPr>
          <w:p w14:paraId="72F4E20F" w14:textId="0BDCCDC1" w:rsidR="00394ACC" w:rsidRPr="0030311D" w:rsidRDefault="00394ACC">
            <w:pPr>
              <w:rPr>
                <w:sz w:val="18"/>
                <w:szCs w:val="18"/>
              </w:rPr>
            </w:pPr>
            <w:r w:rsidRPr="0030311D">
              <w:rPr>
                <w:sz w:val="18"/>
                <w:szCs w:val="18"/>
              </w:rPr>
              <w:lastRenderedPageBreak/>
              <w:t xml:space="preserve">HC and HCT oversee development </w:t>
            </w:r>
            <w:r w:rsidR="002B242E" w:rsidRPr="0030311D">
              <w:rPr>
                <w:sz w:val="18"/>
                <w:szCs w:val="18"/>
              </w:rPr>
              <w:t xml:space="preserve">and implementation </w:t>
            </w:r>
            <w:r w:rsidRPr="0030311D">
              <w:rPr>
                <w:sz w:val="18"/>
                <w:szCs w:val="18"/>
              </w:rPr>
              <w:t xml:space="preserve">of the </w:t>
            </w:r>
            <w:r w:rsidR="0056296D" w:rsidRPr="0030311D">
              <w:rPr>
                <w:sz w:val="18"/>
                <w:szCs w:val="18"/>
              </w:rPr>
              <w:t xml:space="preserve">protection action </w:t>
            </w:r>
            <w:r w:rsidRPr="0030311D">
              <w:rPr>
                <w:sz w:val="18"/>
                <w:szCs w:val="18"/>
              </w:rPr>
              <w:t>plan</w:t>
            </w:r>
          </w:p>
          <w:p w14:paraId="7A491A91" w14:textId="3C63AE8F" w:rsidR="00394ACC" w:rsidRPr="0030311D" w:rsidRDefault="00394ACC">
            <w:pPr>
              <w:rPr>
                <w:sz w:val="18"/>
                <w:szCs w:val="18"/>
              </w:rPr>
            </w:pPr>
            <w:r w:rsidRPr="0030311D">
              <w:rPr>
                <w:sz w:val="18"/>
                <w:szCs w:val="18"/>
              </w:rPr>
              <w:t xml:space="preserve">Interagency technical team </w:t>
            </w:r>
            <w:r w:rsidR="002B242E" w:rsidRPr="0030311D">
              <w:rPr>
                <w:sz w:val="18"/>
                <w:szCs w:val="18"/>
              </w:rPr>
              <w:t xml:space="preserve">develop the </w:t>
            </w:r>
            <w:r w:rsidR="0056296D" w:rsidRPr="0030311D">
              <w:rPr>
                <w:sz w:val="18"/>
                <w:szCs w:val="18"/>
              </w:rPr>
              <w:t xml:space="preserve">protection action </w:t>
            </w:r>
            <w:r w:rsidR="002B242E" w:rsidRPr="0030311D">
              <w:rPr>
                <w:sz w:val="18"/>
                <w:szCs w:val="18"/>
              </w:rPr>
              <w:t>plan</w:t>
            </w:r>
            <w:r w:rsidRPr="0030311D">
              <w:rPr>
                <w:sz w:val="18"/>
                <w:szCs w:val="18"/>
              </w:rPr>
              <w:t xml:space="preserve"> (</w:t>
            </w:r>
            <w:r w:rsidR="002B242E" w:rsidRPr="0030311D">
              <w:rPr>
                <w:sz w:val="18"/>
                <w:szCs w:val="18"/>
              </w:rPr>
              <w:t xml:space="preserve">e.g. including </w:t>
            </w:r>
            <w:r w:rsidRPr="0030311D">
              <w:rPr>
                <w:sz w:val="18"/>
                <w:szCs w:val="18"/>
              </w:rPr>
              <w:t xml:space="preserve">ICCG, PCWG, </w:t>
            </w:r>
            <w:r w:rsidR="00205CB2" w:rsidRPr="0030311D">
              <w:rPr>
                <w:sz w:val="18"/>
                <w:szCs w:val="18"/>
              </w:rPr>
              <w:t>protection-mandated agencies, international/local</w:t>
            </w:r>
            <w:r w:rsidR="002A5312" w:rsidRPr="0030311D">
              <w:rPr>
                <w:sz w:val="18"/>
                <w:szCs w:val="18"/>
              </w:rPr>
              <w:t>/national</w:t>
            </w:r>
            <w:r w:rsidR="00205CB2" w:rsidRPr="0030311D">
              <w:rPr>
                <w:sz w:val="18"/>
                <w:szCs w:val="18"/>
              </w:rPr>
              <w:t xml:space="preserve"> </w:t>
            </w:r>
            <w:r w:rsidRPr="0030311D">
              <w:rPr>
                <w:sz w:val="18"/>
                <w:szCs w:val="18"/>
              </w:rPr>
              <w:t xml:space="preserve">NGO </w:t>
            </w:r>
            <w:r w:rsidR="00205CB2" w:rsidRPr="0030311D">
              <w:rPr>
                <w:sz w:val="18"/>
                <w:szCs w:val="18"/>
              </w:rPr>
              <w:t>f</w:t>
            </w:r>
            <w:r w:rsidRPr="0030311D">
              <w:rPr>
                <w:sz w:val="18"/>
                <w:szCs w:val="18"/>
              </w:rPr>
              <w:t>orum</w:t>
            </w:r>
            <w:r w:rsidR="00205CB2" w:rsidRPr="0030311D">
              <w:rPr>
                <w:sz w:val="18"/>
                <w:szCs w:val="18"/>
              </w:rPr>
              <w:t>s</w:t>
            </w:r>
            <w:r w:rsidRPr="0030311D">
              <w:rPr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528ADE9A" w14:textId="21D2BDCF" w:rsidR="00394ACC" w:rsidRPr="0030311D" w:rsidRDefault="00330FFB" w:rsidP="00122FF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HCT protection a</w:t>
            </w:r>
            <w:r w:rsidR="00394ACC" w:rsidRPr="0030311D">
              <w:rPr>
                <w:sz w:val="18"/>
                <w:szCs w:val="18"/>
                <w:lang w:val="en-US"/>
              </w:rPr>
              <w:t>ction plan integrated in</w:t>
            </w:r>
            <w:r w:rsidRPr="0030311D">
              <w:rPr>
                <w:sz w:val="18"/>
                <w:szCs w:val="18"/>
                <w:lang w:val="en-US"/>
              </w:rPr>
              <w:t>to</w:t>
            </w:r>
            <w:r w:rsidR="00394ACC" w:rsidRPr="0030311D">
              <w:rPr>
                <w:sz w:val="18"/>
                <w:szCs w:val="18"/>
                <w:lang w:val="en-US"/>
              </w:rPr>
              <w:t xml:space="preserve"> the</w:t>
            </w:r>
            <w:r w:rsidRPr="0030311D">
              <w:rPr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i/>
                <w:iCs/>
                <w:sz w:val="18"/>
                <w:szCs w:val="18"/>
                <w:lang w:val="en-US"/>
              </w:rPr>
              <w:t>public</w:t>
            </w:r>
            <w:r w:rsidR="00394ACC" w:rsidRPr="0030311D">
              <w:rPr>
                <w:sz w:val="18"/>
                <w:szCs w:val="18"/>
                <w:lang w:val="en-US"/>
              </w:rPr>
              <w:t xml:space="preserve"> HRP</w:t>
            </w:r>
            <w:r w:rsidRPr="0030311D">
              <w:rPr>
                <w:sz w:val="18"/>
                <w:szCs w:val="18"/>
                <w:lang w:val="en-US"/>
              </w:rPr>
              <w:t xml:space="preserve"> and/or formulated as a standalone HCT </w:t>
            </w:r>
            <w:r w:rsidRPr="0030311D">
              <w:rPr>
                <w:i/>
                <w:iCs/>
                <w:sz w:val="18"/>
                <w:szCs w:val="18"/>
                <w:lang w:val="en-US"/>
              </w:rPr>
              <w:t>internal</w:t>
            </w:r>
            <w:r w:rsidRPr="0030311D">
              <w:rPr>
                <w:sz w:val="18"/>
                <w:szCs w:val="18"/>
                <w:lang w:val="en-US"/>
              </w:rPr>
              <w:t xml:space="preserve">, more detailed document </w:t>
            </w:r>
            <w:r w:rsidR="00511E38" w:rsidRPr="0030311D">
              <w:rPr>
                <w:sz w:val="18"/>
                <w:szCs w:val="18"/>
                <w:lang w:val="en-US"/>
              </w:rPr>
              <w:t xml:space="preserve">(this can be attached to an existing HCT protection strategy or developed as a new standalone document) </w:t>
            </w:r>
            <w:r w:rsidRPr="0030311D">
              <w:rPr>
                <w:sz w:val="18"/>
                <w:szCs w:val="18"/>
                <w:lang w:val="en-US"/>
              </w:rPr>
              <w:t>that is complementary to the HRP.</w:t>
            </w:r>
          </w:p>
          <w:p w14:paraId="57014497" w14:textId="77777777" w:rsidR="002A5312" w:rsidRPr="0030311D" w:rsidRDefault="002A5312" w:rsidP="00FE3FC2">
            <w:pPr>
              <w:pStyle w:val="ListParagraph"/>
              <w:spacing w:after="0" w:line="240" w:lineRule="auto"/>
              <w:ind w:left="177"/>
              <w:rPr>
                <w:sz w:val="18"/>
                <w:szCs w:val="18"/>
                <w:lang w:val="en-US"/>
              </w:rPr>
            </w:pPr>
          </w:p>
          <w:p w14:paraId="5799A9BD" w14:textId="39E67F3F" w:rsidR="002A5312" w:rsidRPr="0030311D" w:rsidRDefault="00330FFB" w:rsidP="002A531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H</w:t>
            </w:r>
            <w:r w:rsidR="006029BB" w:rsidRPr="0030311D">
              <w:rPr>
                <w:sz w:val="18"/>
                <w:szCs w:val="18"/>
                <w:lang w:val="en-US"/>
              </w:rPr>
              <w:t>RP and H</w:t>
            </w:r>
            <w:r w:rsidRPr="0030311D">
              <w:rPr>
                <w:sz w:val="18"/>
                <w:szCs w:val="18"/>
                <w:lang w:val="en-US"/>
              </w:rPr>
              <w:t>CT protection a</w:t>
            </w:r>
            <w:r w:rsidR="002A5312" w:rsidRPr="0030311D">
              <w:rPr>
                <w:sz w:val="18"/>
                <w:szCs w:val="18"/>
                <w:lang w:val="en-US"/>
              </w:rPr>
              <w:t xml:space="preserve">ction plan </w:t>
            </w:r>
            <w:r w:rsidR="00511E38" w:rsidRPr="0030311D">
              <w:rPr>
                <w:sz w:val="18"/>
                <w:szCs w:val="18"/>
                <w:lang w:val="en-US"/>
              </w:rPr>
              <w:t xml:space="preserve">(and any existing/revised HCT protection strategy) </w:t>
            </w:r>
            <w:r w:rsidR="006029BB" w:rsidRPr="0030311D">
              <w:rPr>
                <w:sz w:val="18"/>
                <w:szCs w:val="18"/>
                <w:lang w:val="en-US"/>
              </w:rPr>
              <w:t>are</w:t>
            </w:r>
            <w:r w:rsidR="002A5312" w:rsidRPr="0030311D">
              <w:rPr>
                <w:sz w:val="18"/>
                <w:szCs w:val="18"/>
                <w:lang w:val="en-US"/>
              </w:rPr>
              <w:t xml:space="preserve"> based on relevant legal frameworks (IHL, IHRL, IRL) and humanitarian principles.</w:t>
            </w:r>
          </w:p>
          <w:p w14:paraId="650600FE" w14:textId="77777777" w:rsidR="002A5312" w:rsidRPr="0030311D" w:rsidRDefault="002A5312" w:rsidP="00FE3FC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14:paraId="06EA54D2" w14:textId="77777777" w:rsidR="00394ACC" w:rsidRPr="0030311D" w:rsidRDefault="00394ACC" w:rsidP="00122FF9">
            <w:pPr>
              <w:spacing w:after="0" w:line="240" w:lineRule="auto"/>
              <w:ind w:left="177" w:hanging="177"/>
              <w:rPr>
                <w:sz w:val="18"/>
                <w:szCs w:val="18"/>
                <w:lang w:val="en-US"/>
              </w:rPr>
            </w:pPr>
          </w:p>
          <w:p w14:paraId="23C8CA86" w14:textId="77777777" w:rsidR="002B242E" w:rsidRPr="0030311D" w:rsidRDefault="002B242E" w:rsidP="002B242E">
            <w:pPr>
              <w:pStyle w:val="ListParagraph"/>
            </w:pPr>
          </w:p>
          <w:p w14:paraId="618D3605" w14:textId="7D893F03" w:rsidR="002B242E" w:rsidRPr="0030311D" w:rsidRDefault="002B242E" w:rsidP="006C7330">
            <w:pPr>
              <w:rPr>
                <w:sz w:val="18"/>
                <w:szCs w:val="18"/>
              </w:rPr>
            </w:pPr>
          </w:p>
        </w:tc>
      </w:tr>
      <w:tr w:rsidR="00A963DA" w:rsidRPr="0030311D" w14:paraId="059E77C6" w14:textId="77777777" w:rsidTr="00653F21">
        <w:tc>
          <w:tcPr>
            <w:tcW w:w="2694" w:type="dxa"/>
            <w:vMerge/>
          </w:tcPr>
          <w:p w14:paraId="7D1D36AD" w14:textId="77777777" w:rsidR="00394ACC" w:rsidRPr="0030311D" w:rsidRDefault="00394ACC" w:rsidP="0080694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64C78641" w14:textId="10BCA9A5" w:rsidR="00394ACC" w:rsidRPr="0030311D" w:rsidRDefault="007042AA" w:rsidP="00122FF9">
            <w:pPr>
              <w:pStyle w:val="ListParagraph"/>
              <w:numPr>
                <w:ilvl w:val="0"/>
                <w:numId w:val="20"/>
              </w:numPr>
              <w:ind w:left="174" w:hanging="284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E</w:t>
            </w:r>
            <w:r w:rsidR="00394ACC" w:rsidRPr="0030311D">
              <w:rPr>
                <w:sz w:val="18"/>
                <w:szCs w:val="18"/>
                <w:lang w:val="en-US"/>
              </w:rPr>
              <w:t xml:space="preserve">ach cluster/sector should articulate </w:t>
            </w:r>
            <w:r w:rsidR="00394ACC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how their activities will </w:t>
            </w:r>
            <w:r w:rsidR="00A963DA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actively </w:t>
            </w:r>
            <w:r w:rsidR="00394ACC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contribute</w:t>
            </w:r>
            <w:r w:rsidR="00394ACC" w:rsidRPr="0030311D">
              <w:rPr>
                <w:sz w:val="18"/>
                <w:szCs w:val="18"/>
                <w:lang w:val="en-US"/>
              </w:rPr>
              <w:t xml:space="preserve"> in one or more of these 3 areas.</w:t>
            </w:r>
            <w:r w:rsidR="00A963DA" w:rsidRPr="0030311D">
              <w:rPr>
                <w:sz w:val="18"/>
                <w:szCs w:val="18"/>
                <w:lang w:val="en-US"/>
              </w:rPr>
              <w:t xml:space="preserve"> This requires cluster</w:t>
            </w:r>
            <w:r w:rsidR="000F6B77">
              <w:rPr>
                <w:sz w:val="18"/>
                <w:szCs w:val="18"/>
                <w:lang w:val="en-US"/>
              </w:rPr>
              <w:t>/sector</w:t>
            </w:r>
            <w:r w:rsidR="00A963DA" w:rsidRPr="0030311D">
              <w:rPr>
                <w:sz w:val="18"/>
                <w:szCs w:val="18"/>
                <w:lang w:val="en-US"/>
              </w:rPr>
              <w:t xml:space="preserve"> response plans to be proactively designed to help reduce the priority protection risk(s).</w:t>
            </w:r>
          </w:p>
        </w:tc>
        <w:tc>
          <w:tcPr>
            <w:tcW w:w="1984" w:type="dxa"/>
          </w:tcPr>
          <w:p w14:paraId="3B714C4A" w14:textId="78006A69" w:rsidR="00394ACC" w:rsidRPr="0030311D" w:rsidRDefault="00394ACC">
            <w:pPr>
              <w:rPr>
                <w:sz w:val="18"/>
                <w:szCs w:val="18"/>
              </w:rPr>
            </w:pPr>
            <w:r w:rsidRPr="0030311D">
              <w:rPr>
                <w:sz w:val="18"/>
                <w:szCs w:val="18"/>
              </w:rPr>
              <w:t>Cluster lead agency</w:t>
            </w:r>
            <w:r w:rsidR="00444DAB" w:rsidRPr="0030311D">
              <w:rPr>
                <w:sz w:val="18"/>
                <w:szCs w:val="18"/>
              </w:rPr>
              <w:t>, in consultation with members,</w:t>
            </w:r>
            <w:r w:rsidRPr="0030311D">
              <w:rPr>
                <w:sz w:val="18"/>
                <w:szCs w:val="18"/>
              </w:rPr>
              <w:t xml:space="preserve"> to set out cluster contribution</w:t>
            </w:r>
          </w:p>
          <w:p w14:paraId="55764BBF" w14:textId="0042B0F9" w:rsidR="00394ACC" w:rsidRPr="0030311D" w:rsidRDefault="00394ACC">
            <w:pPr>
              <w:rPr>
                <w:sz w:val="18"/>
                <w:szCs w:val="18"/>
              </w:rPr>
            </w:pPr>
            <w:r w:rsidRPr="0030311D">
              <w:rPr>
                <w:sz w:val="18"/>
                <w:szCs w:val="18"/>
              </w:rPr>
              <w:t xml:space="preserve">PCWG to support </w:t>
            </w:r>
            <w:r w:rsidR="002B242E" w:rsidRPr="0030311D">
              <w:rPr>
                <w:sz w:val="18"/>
                <w:szCs w:val="18"/>
              </w:rPr>
              <w:t xml:space="preserve">other clusters </w:t>
            </w:r>
            <w:r w:rsidRPr="0030311D">
              <w:rPr>
                <w:sz w:val="18"/>
                <w:szCs w:val="18"/>
              </w:rPr>
              <w:t>as necessary</w:t>
            </w:r>
          </w:p>
        </w:tc>
        <w:tc>
          <w:tcPr>
            <w:tcW w:w="2694" w:type="dxa"/>
          </w:tcPr>
          <w:p w14:paraId="3644B9F3" w14:textId="216807DC" w:rsidR="00394ACC" w:rsidRPr="0030311D" w:rsidRDefault="00330FFB" w:rsidP="00122FF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HRP and/or the HCT </w:t>
            </w:r>
            <w:r w:rsidRPr="0030311D">
              <w:rPr>
                <w:i/>
                <w:iCs/>
                <w:sz w:val="18"/>
                <w:szCs w:val="18"/>
                <w:lang w:val="en-US"/>
              </w:rPr>
              <w:t>internal</w:t>
            </w:r>
            <w:r w:rsidRPr="0030311D">
              <w:rPr>
                <w:sz w:val="18"/>
                <w:szCs w:val="18"/>
                <w:lang w:val="en-US"/>
              </w:rPr>
              <w:t xml:space="preserve"> protection a</w:t>
            </w:r>
            <w:r w:rsidR="00394ACC" w:rsidRPr="0030311D">
              <w:rPr>
                <w:sz w:val="18"/>
                <w:szCs w:val="18"/>
                <w:lang w:val="en-US"/>
              </w:rPr>
              <w:t>ction plan</w:t>
            </w:r>
            <w:r w:rsidR="002B242E" w:rsidRPr="0030311D">
              <w:rPr>
                <w:sz w:val="18"/>
                <w:szCs w:val="18"/>
                <w:lang w:val="en-US"/>
              </w:rPr>
              <w:t xml:space="preserve"> </w:t>
            </w:r>
            <w:r w:rsidR="00394ACC" w:rsidRPr="0030311D">
              <w:rPr>
                <w:sz w:val="18"/>
                <w:szCs w:val="18"/>
                <w:lang w:val="en-US"/>
              </w:rPr>
              <w:t>lays out contributions of different clusters to reduce priority risk</w:t>
            </w:r>
            <w:r w:rsidR="00F11F77" w:rsidRPr="0030311D">
              <w:rPr>
                <w:sz w:val="18"/>
                <w:szCs w:val="18"/>
                <w:lang w:val="en-US"/>
              </w:rPr>
              <w:t>(s)</w:t>
            </w:r>
            <w:r w:rsidR="008D2693" w:rsidRPr="0030311D">
              <w:rPr>
                <w:sz w:val="18"/>
                <w:szCs w:val="18"/>
                <w:lang w:val="en-US"/>
              </w:rPr>
              <w:t>.</w:t>
            </w:r>
          </w:p>
        </w:tc>
      </w:tr>
      <w:tr w:rsidR="00A963DA" w:rsidRPr="0030311D" w14:paraId="7C2C351F" w14:textId="77777777" w:rsidTr="00653F21">
        <w:tc>
          <w:tcPr>
            <w:tcW w:w="2694" w:type="dxa"/>
            <w:vMerge/>
          </w:tcPr>
          <w:p w14:paraId="2FA60BF7" w14:textId="77777777" w:rsidR="008D2693" w:rsidRPr="0030311D" w:rsidRDefault="008D2693" w:rsidP="0080694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1025C8DE" w14:textId="30C4CE26" w:rsidR="008D2693" w:rsidRPr="0030311D" w:rsidRDefault="008D2693" w:rsidP="008D2693">
            <w:pPr>
              <w:pStyle w:val="ListParagraph"/>
              <w:numPr>
                <w:ilvl w:val="0"/>
                <w:numId w:val="20"/>
              </w:numPr>
              <w:ind w:left="181" w:hanging="284"/>
              <w:rPr>
                <w:sz w:val="18"/>
                <w:szCs w:val="18"/>
                <w:lang w:val="en-US"/>
              </w:rPr>
            </w:pP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Identify and utilize opportunities for engagement with </w:t>
            </w:r>
            <w:r w:rsidRPr="0030311D">
              <w:rPr>
                <w:sz w:val="18"/>
                <w:szCs w:val="18"/>
                <w:lang w:val="en-US"/>
              </w:rPr>
              <w:t>regional</w:t>
            </w:r>
            <w:r w:rsidR="002A5312" w:rsidRPr="0030311D">
              <w:rPr>
                <w:sz w:val="18"/>
                <w:szCs w:val="18"/>
                <w:lang w:val="en-US"/>
              </w:rPr>
              <w:t xml:space="preserve"> and</w:t>
            </w:r>
            <w:r w:rsidRPr="0030311D">
              <w:rPr>
                <w:sz w:val="18"/>
                <w:szCs w:val="18"/>
                <w:lang w:val="en-US"/>
              </w:rPr>
              <w:t xml:space="preserve"> international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human rights mechanisms</w:t>
            </w:r>
            <w:r w:rsidR="002A5312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2A5312" w:rsidRPr="0030311D">
              <w:rPr>
                <w:sz w:val="18"/>
                <w:szCs w:val="18"/>
                <w:lang w:val="en-US"/>
              </w:rPr>
              <w:t>(e.g. special procedures mandate holders, treaty bodies), as well as national protection systems (e.g. national human rights institutions and judicial systems)</w:t>
            </w:r>
            <w:r w:rsidR="002A5312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sz w:val="18"/>
                <w:szCs w:val="18"/>
                <w:lang w:val="en-US"/>
              </w:rPr>
              <w:t xml:space="preserve">to </w:t>
            </w:r>
            <w:r w:rsidR="00F11F77" w:rsidRPr="0030311D">
              <w:rPr>
                <w:sz w:val="18"/>
                <w:szCs w:val="18"/>
                <w:lang w:val="en-US"/>
              </w:rPr>
              <w:t>reduce priority</w:t>
            </w:r>
            <w:r w:rsidRPr="0030311D">
              <w:rPr>
                <w:sz w:val="18"/>
                <w:szCs w:val="18"/>
                <w:lang w:val="en-US"/>
              </w:rPr>
              <w:t xml:space="preserve"> risk</w:t>
            </w:r>
            <w:r w:rsidR="00F11F77" w:rsidRPr="0030311D">
              <w:rPr>
                <w:sz w:val="18"/>
                <w:szCs w:val="18"/>
                <w:lang w:val="en-US"/>
              </w:rPr>
              <w:t>(</w:t>
            </w:r>
            <w:r w:rsidRPr="0030311D">
              <w:rPr>
                <w:sz w:val="18"/>
                <w:szCs w:val="18"/>
                <w:lang w:val="en-US"/>
              </w:rPr>
              <w:t>s</w:t>
            </w:r>
            <w:r w:rsidR="00F11F77" w:rsidRPr="0030311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984" w:type="dxa"/>
          </w:tcPr>
          <w:p w14:paraId="0EFA0FD6" w14:textId="77777777" w:rsidR="008D2693" w:rsidRPr="0030311D" w:rsidRDefault="008D2693">
            <w:pPr>
              <w:rPr>
                <w:sz w:val="18"/>
                <w:szCs w:val="18"/>
              </w:rPr>
            </w:pPr>
            <w:r w:rsidRPr="0030311D">
              <w:rPr>
                <w:sz w:val="18"/>
                <w:szCs w:val="18"/>
              </w:rPr>
              <w:t>HC and HCT to identity and lead engagement, with specific support from protection</w:t>
            </w:r>
            <w:r w:rsidR="00205CB2" w:rsidRPr="0030311D">
              <w:rPr>
                <w:sz w:val="18"/>
                <w:szCs w:val="18"/>
              </w:rPr>
              <w:t>-</w:t>
            </w:r>
            <w:r w:rsidRPr="0030311D">
              <w:rPr>
                <w:sz w:val="18"/>
                <w:szCs w:val="18"/>
              </w:rPr>
              <w:t>mandated agencies</w:t>
            </w:r>
          </w:p>
          <w:p w14:paraId="1497A0BA" w14:textId="66FB9472" w:rsidR="004B1610" w:rsidRPr="0030311D" w:rsidRDefault="004B1610">
            <w:pPr>
              <w:rPr>
                <w:sz w:val="18"/>
                <w:szCs w:val="18"/>
              </w:rPr>
            </w:pPr>
            <w:r w:rsidRPr="0030311D">
              <w:rPr>
                <w:sz w:val="18"/>
                <w:szCs w:val="18"/>
              </w:rPr>
              <w:t>PCWG to support as necessary</w:t>
            </w:r>
          </w:p>
        </w:tc>
        <w:tc>
          <w:tcPr>
            <w:tcW w:w="2694" w:type="dxa"/>
          </w:tcPr>
          <w:p w14:paraId="17FDBC44" w14:textId="49B9DB7A" w:rsidR="008D2693" w:rsidRPr="0030311D" w:rsidRDefault="00330FFB" w:rsidP="00122FF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HRP and/or the HCT internal protection a</w:t>
            </w:r>
            <w:r w:rsidR="008D2693" w:rsidRPr="0030311D">
              <w:rPr>
                <w:sz w:val="18"/>
                <w:szCs w:val="18"/>
                <w:lang w:val="en-US"/>
              </w:rPr>
              <w:t>ction sets out how the HCT will engage with relevant human rights mechanisms.</w:t>
            </w:r>
          </w:p>
        </w:tc>
      </w:tr>
      <w:tr w:rsidR="00A963DA" w:rsidRPr="0030311D" w14:paraId="488B6D94" w14:textId="77777777" w:rsidTr="00653F21">
        <w:tc>
          <w:tcPr>
            <w:tcW w:w="2694" w:type="dxa"/>
            <w:vMerge/>
          </w:tcPr>
          <w:p w14:paraId="4B3D2934" w14:textId="77777777" w:rsidR="00394ACC" w:rsidRPr="0030311D" w:rsidRDefault="00394ACC" w:rsidP="0080694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BC07262" w14:textId="20F30F67" w:rsidR="00394ACC" w:rsidRPr="0030311D" w:rsidRDefault="00394ACC" w:rsidP="00122FF9">
            <w:pPr>
              <w:pStyle w:val="ListParagraph"/>
              <w:numPr>
                <w:ilvl w:val="0"/>
                <w:numId w:val="16"/>
              </w:numPr>
              <w:ind w:left="174" w:hanging="284"/>
              <w:rPr>
                <w:sz w:val="18"/>
                <w:szCs w:val="18"/>
                <w:lang w:val="en-US"/>
              </w:rPr>
            </w:pP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Identify </w:t>
            </w:r>
            <w:r w:rsidR="009F75D4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critical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gaps in existing</w:t>
            </w:r>
            <w:r w:rsidR="00331317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60556A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collective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capacities </w:t>
            </w:r>
            <w:r w:rsidRPr="0030311D">
              <w:rPr>
                <w:sz w:val="18"/>
                <w:szCs w:val="18"/>
                <w:lang w:val="en-US"/>
              </w:rPr>
              <w:t xml:space="preserve">within the HCT in relation to actions in these 3 areas. </w:t>
            </w:r>
          </w:p>
          <w:p w14:paraId="4C5E8256" w14:textId="0578C618" w:rsidR="00394ACC" w:rsidRPr="0030311D" w:rsidRDefault="00394ACC" w:rsidP="00122FF9">
            <w:pPr>
              <w:pStyle w:val="ListParagraph"/>
              <w:numPr>
                <w:ilvl w:val="0"/>
                <w:numId w:val="16"/>
              </w:numPr>
              <w:ind w:left="174" w:hanging="284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Determine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how these gaps can be addressed</w:t>
            </w:r>
            <w:r w:rsidRPr="0030311D">
              <w:rPr>
                <w:sz w:val="18"/>
                <w:szCs w:val="18"/>
                <w:lang w:val="en-US"/>
              </w:rPr>
              <w:t xml:space="preserve"> (through HCT and non-HCT partnerships, resource-sharing,</w:t>
            </w:r>
            <w:r w:rsidR="002A5312" w:rsidRPr="0030311D">
              <w:rPr>
                <w:sz w:val="18"/>
                <w:szCs w:val="18"/>
                <w:lang w:val="en-US"/>
              </w:rPr>
              <w:t xml:space="preserve"> CERF/CBPF,</w:t>
            </w:r>
            <w:r w:rsidRPr="0030311D">
              <w:rPr>
                <w:sz w:val="18"/>
                <w:szCs w:val="18"/>
                <w:lang w:val="en-US"/>
              </w:rPr>
              <w:t xml:space="preserve"> </w:t>
            </w:r>
            <w:r w:rsidR="00260E6C" w:rsidRPr="0030311D">
              <w:rPr>
                <w:sz w:val="18"/>
                <w:szCs w:val="18"/>
                <w:lang w:val="en-US"/>
              </w:rPr>
              <w:t>etc.</w:t>
            </w:r>
            <w:r w:rsidRPr="0030311D">
              <w:rPr>
                <w:sz w:val="18"/>
                <w:szCs w:val="18"/>
                <w:lang w:val="en-US"/>
              </w:rPr>
              <w:t>).</w:t>
            </w:r>
          </w:p>
          <w:p w14:paraId="04628D2E" w14:textId="6782ADDE" w:rsidR="00394ACC" w:rsidRPr="0030311D" w:rsidRDefault="00394ACC" w:rsidP="00122FF9">
            <w:pPr>
              <w:pStyle w:val="ListParagraph"/>
              <w:numPr>
                <w:ilvl w:val="0"/>
                <w:numId w:val="16"/>
              </w:numPr>
              <w:ind w:left="174" w:hanging="284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Take action to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F01FDC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reprioritize existing or </w:t>
            </w:r>
            <w:proofErr w:type="spellStart"/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mobilise</w:t>
            </w:r>
            <w:proofErr w:type="spellEnd"/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additional resources </w:t>
            </w:r>
            <w:r w:rsidRPr="0030311D">
              <w:rPr>
                <w:sz w:val="18"/>
                <w:szCs w:val="18"/>
                <w:lang w:val="en-US"/>
              </w:rPr>
              <w:t>to address gaps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sz w:val="18"/>
                <w:szCs w:val="18"/>
                <w:lang w:val="en-US"/>
              </w:rPr>
              <w:t>(</w:t>
            </w:r>
            <w:r w:rsidR="00F01FDC" w:rsidRPr="0030311D">
              <w:rPr>
                <w:sz w:val="18"/>
                <w:szCs w:val="18"/>
                <w:lang w:val="en-US"/>
              </w:rPr>
              <w:t xml:space="preserve">repurposing resources, </w:t>
            </w:r>
            <w:r w:rsidRPr="0030311D">
              <w:rPr>
                <w:sz w:val="18"/>
                <w:szCs w:val="18"/>
                <w:lang w:val="en-US"/>
              </w:rPr>
              <w:t xml:space="preserve">requesting resources from HQ, requesting technical support, </w:t>
            </w:r>
            <w:r w:rsidR="004B1610" w:rsidRPr="0030311D">
              <w:rPr>
                <w:sz w:val="18"/>
                <w:szCs w:val="18"/>
                <w:lang w:val="en-US"/>
              </w:rPr>
              <w:t xml:space="preserve">fundraising, </w:t>
            </w:r>
            <w:r w:rsidR="00260E6C" w:rsidRPr="0030311D">
              <w:rPr>
                <w:sz w:val="18"/>
                <w:szCs w:val="18"/>
                <w:lang w:val="en-US"/>
              </w:rPr>
              <w:t>etc.</w:t>
            </w:r>
            <w:r w:rsidRPr="0030311D">
              <w:rPr>
                <w:sz w:val="18"/>
                <w:szCs w:val="18"/>
                <w:lang w:val="en-US"/>
              </w:rPr>
              <w:t>)</w:t>
            </w:r>
            <w:r w:rsidR="008D2693" w:rsidRPr="0030311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4" w:type="dxa"/>
          </w:tcPr>
          <w:p w14:paraId="77382300" w14:textId="5966EAF4" w:rsidR="00394ACC" w:rsidRPr="0030311D" w:rsidRDefault="00394ACC" w:rsidP="00122FF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HC and HCT to collectively identify capacity gaps and act to </w:t>
            </w:r>
            <w:proofErr w:type="spellStart"/>
            <w:r w:rsidRPr="0030311D">
              <w:rPr>
                <w:sz w:val="18"/>
                <w:szCs w:val="18"/>
                <w:lang w:val="en-US"/>
              </w:rPr>
              <w:t>mobilise</w:t>
            </w:r>
            <w:proofErr w:type="spellEnd"/>
            <w:r w:rsidRPr="0030311D">
              <w:rPr>
                <w:sz w:val="18"/>
                <w:szCs w:val="18"/>
                <w:lang w:val="en-US"/>
              </w:rPr>
              <w:t xml:space="preserve"> resources to address them</w:t>
            </w:r>
            <w:r w:rsidR="008D2693" w:rsidRPr="0030311D">
              <w:rPr>
                <w:sz w:val="18"/>
                <w:szCs w:val="18"/>
                <w:lang w:val="en-US"/>
              </w:rPr>
              <w:t>.</w:t>
            </w:r>
          </w:p>
          <w:p w14:paraId="53CED6A8" w14:textId="77777777" w:rsidR="00394ACC" w:rsidRPr="0030311D" w:rsidRDefault="00394ACC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10DC6AB" w14:textId="5C506583" w:rsidR="00394ACC" w:rsidRPr="0030311D" w:rsidRDefault="00394ACC" w:rsidP="00122FF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Capacity gaps identified and action taken to address them, including request for funding/technical support from global level as necessary</w:t>
            </w:r>
            <w:r w:rsidR="008D2693" w:rsidRPr="0030311D">
              <w:rPr>
                <w:sz w:val="18"/>
                <w:szCs w:val="18"/>
                <w:lang w:val="en-US"/>
              </w:rPr>
              <w:t>.</w:t>
            </w:r>
          </w:p>
        </w:tc>
      </w:tr>
      <w:tr w:rsidR="00A963DA" w:rsidRPr="0030311D" w14:paraId="1AAD5FA7" w14:textId="77777777" w:rsidTr="00653F21">
        <w:tc>
          <w:tcPr>
            <w:tcW w:w="2694" w:type="dxa"/>
            <w:vMerge/>
          </w:tcPr>
          <w:p w14:paraId="3BED75BB" w14:textId="77777777" w:rsidR="00394ACC" w:rsidRPr="0030311D" w:rsidRDefault="00394ACC" w:rsidP="0080694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6D354A88" w14:textId="229058A6" w:rsidR="00394ACC" w:rsidRPr="0030311D" w:rsidRDefault="00394ACC" w:rsidP="00122FF9">
            <w:pPr>
              <w:pStyle w:val="ListParagraph"/>
              <w:numPr>
                <w:ilvl w:val="0"/>
                <w:numId w:val="16"/>
              </w:numPr>
              <w:ind w:left="174" w:hanging="284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Identify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which non-HCT </w:t>
            </w:r>
            <w:r w:rsidR="00205CB2" w:rsidRPr="0030311D">
              <w:rPr>
                <w:sz w:val="18"/>
                <w:szCs w:val="18"/>
                <w:lang w:val="en-US"/>
              </w:rPr>
              <w:t xml:space="preserve">local, national, regional, international </w:t>
            </w:r>
            <w:r w:rsidRPr="0030311D">
              <w:rPr>
                <w:sz w:val="18"/>
                <w:szCs w:val="18"/>
                <w:lang w:val="en-US"/>
              </w:rPr>
              <w:t>actors</w:t>
            </w:r>
            <w:r w:rsidR="001B7D19" w:rsidRPr="0030311D">
              <w:rPr>
                <w:sz w:val="18"/>
                <w:szCs w:val="18"/>
                <w:lang w:val="en-US"/>
              </w:rPr>
              <w:t xml:space="preserve"> (e.g. UN missions, peace, </w:t>
            </w:r>
            <w:r w:rsidR="002A5312" w:rsidRPr="0030311D">
              <w:rPr>
                <w:sz w:val="18"/>
                <w:szCs w:val="18"/>
                <w:lang w:val="en-US"/>
              </w:rPr>
              <w:t xml:space="preserve">UN political and </w:t>
            </w:r>
            <w:r w:rsidR="001B7D19" w:rsidRPr="0030311D">
              <w:rPr>
                <w:sz w:val="18"/>
                <w:szCs w:val="18"/>
                <w:lang w:val="en-US"/>
              </w:rPr>
              <w:t>human rights bodies, development, diplomatic, security actors)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the HCT should work with</w:t>
            </w:r>
            <w:r w:rsidRPr="0030311D">
              <w:rPr>
                <w:sz w:val="18"/>
                <w:szCs w:val="18"/>
                <w:lang w:val="en-US"/>
              </w:rPr>
              <w:t xml:space="preserve"> to leverage all available capacities to reduce</w:t>
            </w:r>
            <w:r w:rsidR="00D44CA7" w:rsidRPr="0030311D">
              <w:rPr>
                <w:sz w:val="18"/>
                <w:szCs w:val="18"/>
                <w:lang w:val="en-US"/>
              </w:rPr>
              <w:t>/prevent</w:t>
            </w:r>
            <w:r w:rsidRPr="0030311D">
              <w:rPr>
                <w:sz w:val="18"/>
                <w:szCs w:val="18"/>
                <w:lang w:val="en-US"/>
              </w:rPr>
              <w:t xml:space="preserve"> the priority risk(s)</w:t>
            </w:r>
            <w:r w:rsidR="00F11F77" w:rsidRPr="0030311D">
              <w:rPr>
                <w:sz w:val="18"/>
                <w:szCs w:val="18"/>
                <w:lang w:val="en-US"/>
              </w:rPr>
              <w:t xml:space="preserve"> in the short and longer-term.</w:t>
            </w:r>
          </w:p>
          <w:p w14:paraId="1FCA5AEE" w14:textId="3B5D1482" w:rsidR="00394ACC" w:rsidRPr="0030311D" w:rsidRDefault="00394ACC" w:rsidP="00122FF9">
            <w:pPr>
              <w:pStyle w:val="ListParagraph"/>
              <w:numPr>
                <w:ilvl w:val="0"/>
                <w:numId w:val="16"/>
              </w:numPr>
              <w:ind w:left="174" w:hanging="284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Work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strategically </w:t>
            </w:r>
            <w:r w:rsidRPr="0030311D">
              <w:rPr>
                <w:sz w:val="18"/>
                <w:szCs w:val="18"/>
                <w:lang w:val="en-US"/>
              </w:rPr>
              <w:t>with those partners to enhance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complementar</w:t>
            </w:r>
            <w:r w:rsidR="00F11F77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ity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of effort, </w:t>
            </w:r>
            <w:r w:rsidRPr="0030311D">
              <w:rPr>
                <w:sz w:val="18"/>
                <w:szCs w:val="18"/>
                <w:lang w:val="en-US"/>
              </w:rPr>
              <w:t xml:space="preserve">including coordinating activities and </w:t>
            </w:r>
            <w:r w:rsidRPr="0030311D">
              <w:rPr>
                <w:sz w:val="18"/>
                <w:szCs w:val="18"/>
                <w:lang w:val="en-US"/>
              </w:rPr>
              <w:lastRenderedPageBreak/>
              <w:t>sharing resources/expertise as appropriate,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sz w:val="18"/>
                <w:szCs w:val="18"/>
                <w:lang w:val="en-US"/>
              </w:rPr>
              <w:t>to make progress</w:t>
            </w:r>
            <w:r w:rsidR="002E6CE8" w:rsidRPr="0030311D">
              <w:rPr>
                <w:sz w:val="18"/>
                <w:szCs w:val="18"/>
                <w:lang w:val="en-US"/>
              </w:rPr>
              <w:t xml:space="preserve"> towards short and longer-term outcomes</w:t>
            </w:r>
            <w:r w:rsidR="00A963DA" w:rsidRPr="0030311D">
              <w:rPr>
                <w:sz w:val="18"/>
                <w:szCs w:val="18"/>
                <w:lang w:val="en-US"/>
              </w:rPr>
              <w:t>. Outreach to partners can be facilitated through existing coordination mechanisms (NGO forums, UNCT, etc</w:t>
            </w:r>
            <w:r w:rsidR="00F34726" w:rsidRPr="0030311D">
              <w:rPr>
                <w:sz w:val="18"/>
                <w:szCs w:val="18"/>
                <w:lang w:val="en-US"/>
              </w:rPr>
              <w:t>.</w:t>
            </w:r>
            <w:r w:rsidR="00A963DA" w:rsidRPr="0030311D">
              <w:rPr>
                <w:sz w:val="18"/>
                <w:szCs w:val="18"/>
                <w:lang w:val="en-US"/>
              </w:rPr>
              <w:t>), guided by existing partnership frameworks.</w:t>
            </w:r>
          </w:p>
        </w:tc>
        <w:tc>
          <w:tcPr>
            <w:tcW w:w="1984" w:type="dxa"/>
          </w:tcPr>
          <w:p w14:paraId="310F27B1" w14:textId="680C892C" w:rsidR="00394ACC" w:rsidRPr="0030311D" w:rsidRDefault="00394ACC">
            <w:pPr>
              <w:rPr>
                <w:sz w:val="18"/>
                <w:szCs w:val="18"/>
              </w:rPr>
            </w:pPr>
            <w:r w:rsidRPr="0030311D">
              <w:rPr>
                <w:sz w:val="18"/>
                <w:szCs w:val="18"/>
              </w:rPr>
              <w:lastRenderedPageBreak/>
              <w:t>HC and HCT to identify together which non-HCT actors to work with and lead effort to strengthen partnerships</w:t>
            </w:r>
          </w:p>
        </w:tc>
        <w:tc>
          <w:tcPr>
            <w:tcW w:w="2694" w:type="dxa"/>
          </w:tcPr>
          <w:p w14:paraId="26D4176A" w14:textId="5223FD51" w:rsidR="00394ACC" w:rsidRPr="0030311D" w:rsidRDefault="00394ACC" w:rsidP="00122FF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Partners identified </w:t>
            </w:r>
            <w:r w:rsidR="00F11F77" w:rsidRPr="0030311D">
              <w:rPr>
                <w:sz w:val="18"/>
                <w:szCs w:val="18"/>
                <w:lang w:val="en-US"/>
              </w:rPr>
              <w:t xml:space="preserve">and how the HCT will work in complementarity with them </w:t>
            </w:r>
            <w:r w:rsidRPr="0030311D">
              <w:rPr>
                <w:sz w:val="18"/>
                <w:szCs w:val="18"/>
                <w:lang w:val="en-US"/>
              </w:rPr>
              <w:t xml:space="preserve">set out in </w:t>
            </w:r>
            <w:r w:rsidR="00205CB2" w:rsidRPr="0030311D">
              <w:rPr>
                <w:sz w:val="18"/>
                <w:szCs w:val="18"/>
                <w:lang w:val="en-US"/>
              </w:rPr>
              <w:t xml:space="preserve">the </w:t>
            </w:r>
            <w:r w:rsidR="00330FFB" w:rsidRPr="0030311D">
              <w:rPr>
                <w:sz w:val="18"/>
                <w:szCs w:val="18"/>
                <w:lang w:val="en-US"/>
              </w:rPr>
              <w:t xml:space="preserve">HRP and/or the HCT protection </w:t>
            </w:r>
            <w:r w:rsidRPr="0030311D">
              <w:rPr>
                <w:sz w:val="18"/>
                <w:szCs w:val="18"/>
                <w:lang w:val="en-US"/>
              </w:rPr>
              <w:t>action plan</w:t>
            </w:r>
            <w:r w:rsidR="006C7330" w:rsidRPr="0030311D">
              <w:rPr>
                <w:sz w:val="18"/>
                <w:szCs w:val="18"/>
                <w:lang w:val="en-US"/>
              </w:rPr>
              <w:t>.</w:t>
            </w:r>
          </w:p>
          <w:p w14:paraId="2DA64F9B" w14:textId="77777777" w:rsidR="00394ACC" w:rsidRPr="0030311D" w:rsidRDefault="00394ACC" w:rsidP="00FD244F">
            <w:pPr>
              <w:pStyle w:val="ListParagraph"/>
              <w:spacing w:after="0" w:line="240" w:lineRule="auto"/>
              <w:ind w:left="177"/>
              <w:rPr>
                <w:sz w:val="18"/>
                <w:szCs w:val="18"/>
                <w:lang w:val="en-US"/>
              </w:rPr>
            </w:pPr>
          </w:p>
          <w:p w14:paraId="2D7272DD" w14:textId="4894D65E" w:rsidR="00394ACC" w:rsidRPr="0030311D" w:rsidRDefault="00394ACC" w:rsidP="00122FF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HRP</w:t>
            </w:r>
            <w:r w:rsidR="00330FFB" w:rsidRPr="0030311D">
              <w:rPr>
                <w:sz w:val="18"/>
                <w:szCs w:val="18"/>
                <w:lang w:val="en-US"/>
              </w:rPr>
              <w:t xml:space="preserve"> and/or the HCT protection action plan</w:t>
            </w:r>
            <w:r w:rsidRPr="0030311D">
              <w:rPr>
                <w:sz w:val="18"/>
                <w:szCs w:val="18"/>
                <w:lang w:val="en-US"/>
              </w:rPr>
              <w:t xml:space="preserve"> implemented in coordination/complementarity with </w:t>
            </w:r>
            <w:r w:rsidR="00330FFB" w:rsidRPr="0030311D">
              <w:rPr>
                <w:sz w:val="18"/>
                <w:szCs w:val="18"/>
                <w:lang w:val="en-US"/>
              </w:rPr>
              <w:t xml:space="preserve">relevant </w:t>
            </w:r>
            <w:r w:rsidRPr="0030311D">
              <w:rPr>
                <w:sz w:val="18"/>
                <w:szCs w:val="18"/>
                <w:lang w:val="en-US"/>
              </w:rPr>
              <w:t>non-HCT actors</w:t>
            </w:r>
            <w:r w:rsidR="008F7454" w:rsidRPr="0030311D">
              <w:rPr>
                <w:sz w:val="18"/>
                <w:szCs w:val="18"/>
                <w:lang w:val="en-US"/>
              </w:rPr>
              <w:t xml:space="preserve"> (including through coordinated/collaborative </w:t>
            </w:r>
            <w:r w:rsidR="008F7454" w:rsidRPr="0030311D">
              <w:rPr>
                <w:sz w:val="18"/>
                <w:szCs w:val="18"/>
                <w:lang w:val="en-US"/>
              </w:rPr>
              <w:lastRenderedPageBreak/>
              <w:t>planning frameworks as appropriate)</w:t>
            </w:r>
            <w:r w:rsidR="006C7330" w:rsidRPr="0030311D">
              <w:rPr>
                <w:sz w:val="18"/>
                <w:szCs w:val="18"/>
                <w:lang w:val="en-US"/>
              </w:rPr>
              <w:t>.</w:t>
            </w:r>
          </w:p>
        </w:tc>
      </w:tr>
      <w:tr w:rsidR="00A963DA" w:rsidRPr="0030311D" w14:paraId="7714E29C" w14:textId="77777777" w:rsidTr="00653F21">
        <w:tc>
          <w:tcPr>
            <w:tcW w:w="2694" w:type="dxa"/>
            <w:vMerge w:val="restart"/>
          </w:tcPr>
          <w:p w14:paraId="425C7C52" w14:textId="77777777" w:rsidR="00A84737" w:rsidRPr="0030311D" w:rsidRDefault="00A84737" w:rsidP="00122FF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30311D">
              <w:rPr>
                <w:b/>
                <w:bCs/>
                <w:sz w:val="18"/>
                <w:szCs w:val="18"/>
                <w:lang w:val="en-US"/>
              </w:rPr>
              <w:lastRenderedPageBreak/>
              <w:t>#3: MONITORING, LEARNING AND EVALUATION</w:t>
            </w:r>
          </w:p>
          <w:p w14:paraId="711A2DD4" w14:textId="10F0BB67" w:rsidR="00A84737" w:rsidRPr="0030311D" w:rsidRDefault="00A84737" w:rsidP="00122FF9">
            <w:pPr>
              <w:pStyle w:val="ListParagraph"/>
              <w:numPr>
                <w:ilvl w:val="1"/>
                <w:numId w:val="17"/>
              </w:numPr>
              <w:rPr>
                <w:b/>
                <w:bCs/>
                <w:sz w:val="18"/>
                <w:szCs w:val="18"/>
                <w:lang w:val="en-US"/>
              </w:rPr>
            </w:pP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The HCT regularly documents interim and longer-term results of the </w:t>
            </w:r>
            <w:r w:rsidR="0056296D" w:rsidRPr="0030311D">
              <w:rPr>
                <w:b/>
                <w:bCs/>
                <w:sz w:val="18"/>
                <w:szCs w:val="18"/>
                <w:lang w:val="en-US"/>
              </w:rPr>
              <w:t xml:space="preserve">protection action 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>plan and adapts the action plan in real time in response to any changes deemed necessary in response to results being achieved and changes in the risk pattern</w:t>
            </w:r>
            <w:r w:rsidR="006029BB" w:rsidRPr="0030311D">
              <w:rPr>
                <w:b/>
                <w:bCs/>
                <w:sz w:val="18"/>
                <w:szCs w:val="18"/>
                <w:lang w:val="en-US"/>
              </w:rPr>
              <w:t>, and the wider context,</w:t>
            </w:r>
            <w:r w:rsidRPr="0030311D">
              <w:rPr>
                <w:b/>
                <w:bCs/>
                <w:sz w:val="18"/>
                <w:szCs w:val="18"/>
                <w:lang w:val="en-US"/>
              </w:rPr>
              <w:t xml:space="preserve"> identified.</w:t>
            </w:r>
          </w:p>
          <w:p w14:paraId="6080ACB7" w14:textId="77777777" w:rsidR="00A84737" w:rsidRPr="0030311D" w:rsidRDefault="00A84737" w:rsidP="0080694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11B4A6EB" w14:textId="09254BEB" w:rsidR="00A84737" w:rsidRPr="0030311D" w:rsidRDefault="00A84737" w:rsidP="00CB183F">
            <w:pPr>
              <w:pStyle w:val="ListParagraph"/>
              <w:numPr>
                <w:ilvl w:val="0"/>
                <w:numId w:val="21"/>
              </w:numPr>
              <w:ind w:left="175" w:hanging="284"/>
              <w:rPr>
                <w:sz w:val="18"/>
                <w:szCs w:val="18"/>
                <w:lang w:val="en-US"/>
              </w:rPr>
            </w:pP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Regularly </w:t>
            </w:r>
            <w:r w:rsidRPr="0030311D">
              <w:rPr>
                <w:sz w:val="18"/>
                <w:szCs w:val="18"/>
                <w:lang w:val="en-US"/>
              </w:rPr>
              <w:t xml:space="preserve">(e.g. </w:t>
            </w:r>
            <w:r w:rsidR="0038135B" w:rsidRPr="0030311D">
              <w:rPr>
                <w:sz w:val="18"/>
                <w:szCs w:val="18"/>
                <w:lang w:val="en-US"/>
              </w:rPr>
              <w:t>at least</w:t>
            </w:r>
            <w:r w:rsidRPr="0030311D">
              <w:rPr>
                <w:sz w:val="18"/>
                <w:szCs w:val="18"/>
                <w:lang w:val="en-US"/>
              </w:rPr>
              <w:t xml:space="preserve"> twice yearly)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document any interim results </w:t>
            </w:r>
            <w:r w:rsidRPr="0030311D">
              <w:rPr>
                <w:sz w:val="18"/>
                <w:szCs w:val="18"/>
                <w:lang w:val="en-US"/>
              </w:rPr>
              <w:t xml:space="preserve">of the </w:t>
            </w:r>
            <w:r w:rsidR="0056296D" w:rsidRPr="0030311D">
              <w:rPr>
                <w:sz w:val="18"/>
                <w:szCs w:val="18"/>
                <w:lang w:val="en-US"/>
              </w:rPr>
              <w:t xml:space="preserve">protection </w:t>
            </w:r>
            <w:r w:rsidRPr="0030311D">
              <w:rPr>
                <w:sz w:val="18"/>
                <w:szCs w:val="18"/>
                <w:lang w:val="en-US"/>
              </w:rPr>
              <w:t>action plan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,</w:t>
            </w:r>
            <w:r w:rsidRPr="0030311D">
              <w:rPr>
                <w:sz w:val="18"/>
                <w:szCs w:val="18"/>
                <w:lang w:val="en-US"/>
              </w:rPr>
              <w:t xml:space="preserve"> based on information provided by crisis-affected people and other actors</w:t>
            </w:r>
            <w:r w:rsidR="00FE00D3" w:rsidRPr="0030311D">
              <w:rPr>
                <w:sz w:val="18"/>
                <w:szCs w:val="18"/>
                <w:lang w:val="en-US"/>
              </w:rPr>
              <w:t>. A set of indicators should be included in the action plan to monitor progress</w:t>
            </w:r>
            <w:r w:rsidR="001728EC" w:rsidRPr="0030311D">
              <w:rPr>
                <w:sz w:val="18"/>
                <w:szCs w:val="18"/>
                <w:lang w:val="en-US"/>
              </w:rPr>
              <w:t xml:space="preserve"> towards</w:t>
            </w:r>
            <w:r w:rsidR="00FE00D3" w:rsidRPr="0030311D">
              <w:rPr>
                <w:sz w:val="18"/>
                <w:szCs w:val="18"/>
                <w:lang w:val="en-US"/>
              </w:rPr>
              <w:t xml:space="preserve"> the </w:t>
            </w:r>
            <w:r w:rsidR="00CA232D" w:rsidRPr="0030311D">
              <w:rPr>
                <w:sz w:val="18"/>
                <w:szCs w:val="18"/>
                <w:lang w:val="en-US"/>
              </w:rPr>
              <w:t xml:space="preserve">intended </w:t>
            </w:r>
            <w:r w:rsidR="00FE00D3" w:rsidRPr="0030311D">
              <w:rPr>
                <w:sz w:val="18"/>
                <w:szCs w:val="18"/>
                <w:lang w:val="en-US"/>
              </w:rPr>
              <w:t>outcomes in relation to the following</w:t>
            </w:r>
            <w:r w:rsidRPr="0030311D">
              <w:rPr>
                <w:sz w:val="18"/>
                <w:szCs w:val="18"/>
                <w:lang w:val="en-US"/>
              </w:rPr>
              <w:t>:</w:t>
            </w:r>
          </w:p>
          <w:p w14:paraId="5A743E8A" w14:textId="77777777" w:rsidR="00A84737" w:rsidRPr="0030311D" w:rsidRDefault="00A84737" w:rsidP="00CB183F">
            <w:pPr>
              <w:pStyle w:val="ListParagraph"/>
              <w:numPr>
                <w:ilvl w:val="0"/>
                <w:numId w:val="22"/>
              </w:numPr>
              <w:ind w:left="316" w:hanging="141"/>
              <w:rPr>
                <w:sz w:val="18"/>
                <w:szCs w:val="18"/>
                <w:lang w:val="en-US"/>
              </w:rPr>
            </w:pP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Threat -</w:t>
            </w:r>
            <w:r w:rsidRPr="0030311D">
              <w:rPr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has the pattern of threatening </w:t>
            </w:r>
            <w:proofErr w:type="spellStart"/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behaviour</w:t>
            </w:r>
            <w:proofErr w:type="spellEnd"/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changed?</w:t>
            </w:r>
            <w:r w:rsidRPr="0030311D">
              <w:rPr>
                <w:sz w:val="18"/>
                <w:szCs w:val="18"/>
                <w:lang w:val="en-US"/>
              </w:rPr>
              <w:t xml:space="preserve"> (e.g. has the level or type of violence perpetrated by armed actor(s) reduced?)</w:t>
            </w:r>
          </w:p>
          <w:p w14:paraId="389024AD" w14:textId="25417CD2" w:rsidR="00A84737" w:rsidRDefault="00A84737" w:rsidP="00CB183F">
            <w:pPr>
              <w:pStyle w:val="ListParagraph"/>
              <w:numPr>
                <w:ilvl w:val="0"/>
                <w:numId w:val="22"/>
              </w:numPr>
              <w:ind w:left="316" w:hanging="141"/>
              <w:rPr>
                <w:sz w:val="18"/>
                <w:szCs w:val="18"/>
                <w:lang w:val="en-US"/>
              </w:rPr>
            </w:pP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Vulnerability –</w:t>
            </w:r>
            <w:r w:rsidRPr="0030311D">
              <w:rPr>
                <w:sz w:val="18"/>
                <w:szCs w:val="18"/>
                <w:lang w:val="en-US"/>
              </w:rPr>
              <w:t xml:space="preserve">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has the vulnerability of specific groups/individuals </w:t>
            </w:r>
            <w:r w:rsidR="006C7330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changed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?</w:t>
            </w:r>
            <w:r w:rsidRPr="0030311D">
              <w:rPr>
                <w:sz w:val="18"/>
                <w:szCs w:val="18"/>
                <w:lang w:val="en-US"/>
              </w:rPr>
              <w:t xml:space="preserve"> (e.g. has people’s economic security improved, thereby reducing their</w:t>
            </w:r>
            <w:r w:rsidR="006C7330" w:rsidRPr="0030311D">
              <w:rPr>
                <w:sz w:val="18"/>
                <w:szCs w:val="18"/>
                <w:lang w:val="en-US"/>
              </w:rPr>
              <w:t xml:space="preserve"> exposure to violence/their</w:t>
            </w:r>
            <w:r w:rsidRPr="0030311D">
              <w:rPr>
                <w:sz w:val="18"/>
                <w:szCs w:val="18"/>
                <w:lang w:val="en-US"/>
              </w:rPr>
              <w:t xml:space="preserve"> </w:t>
            </w:r>
            <w:r w:rsidR="006C7330" w:rsidRPr="0030311D">
              <w:rPr>
                <w:sz w:val="18"/>
                <w:szCs w:val="18"/>
                <w:lang w:val="en-US"/>
              </w:rPr>
              <w:t xml:space="preserve">resort to </w:t>
            </w:r>
            <w:r w:rsidR="00634C1B" w:rsidRPr="0030311D">
              <w:rPr>
                <w:sz w:val="18"/>
                <w:szCs w:val="18"/>
                <w:lang w:val="en-US"/>
              </w:rPr>
              <w:t xml:space="preserve">harmful </w:t>
            </w:r>
            <w:r w:rsidR="006C7330" w:rsidRPr="0030311D">
              <w:rPr>
                <w:sz w:val="18"/>
                <w:szCs w:val="18"/>
                <w:lang w:val="en-US"/>
              </w:rPr>
              <w:t>coping strategies</w:t>
            </w:r>
            <w:r w:rsidRPr="0030311D">
              <w:rPr>
                <w:sz w:val="18"/>
                <w:szCs w:val="18"/>
                <w:lang w:val="en-US"/>
              </w:rPr>
              <w:t>?)</w:t>
            </w:r>
          </w:p>
          <w:p w14:paraId="436ED846" w14:textId="0DE2B43C" w:rsidR="00D74432" w:rsidRPr="00161710" w:rsidRDefault="00161710" w:rsidP="00161710">
            <w:pPr>
              <w:pStyle w:val="ListParagraph"/>
              <w:numPr>
                <w:ilvl w:val="0"/>
                <w:numId w:val="22"/>
              </w:numPr>
              <w:ind w:left="316" w:hanging="141"/>
              <w:rPr>
                <w:sz w:val="18"/>
                <w:szCs w:val="18"/>
                <w:lang w:val="en-US"/>
              </w:rPr>
            </w:pP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Capacity – have the community’s capacities to respond to threats changed?</w:t>
            </w:r>
            <w:r w:rsidRPr="0030311D">
              <w:rPr>
                <w:sz w:val="18"/>
                <w:szCs w:val="18"/>
                <w:lang w:val="en-US"/>
              </w:rPr>
              <w:t xml:space="preserve"> (e.g. have communities established early warning mechanisms? have they </w:t>
            </w:r>
            <w:r>
              <w:rPr>
                <w:sz w:val="18"/>
                <w:szCs w:val="18"/>
                <w:lang w:val="en-US"/>
              </w:rPr>
              <w:t xml:space="preserve">safely </w:t>
            </w:r>
            <w:r w:rsidRPr="0030311D">
              <w:rPr>
                <w:sz w:val="18"/>
                <w:szCs w:val="18"/>
                <w:lang w:val="en-US"/>
              </w:rPr>
              <w:t>increased engagement with duty bearers?).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5F728B">
              <w:rPr>
                <w:sz w:val="18"/>
                <w:szCs w:val="18"/>
                <w:lang w:val="en-US"/>
              </w:rPr>
              <w:t xml:space="preserve">- </w:t>
            </w:r>
            <w:r w:rsidRPr="005F728B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has the willingness and capacity of duty bearers changed? </w:t>
            </w:r>
            <w:r w:rsidRPr="005F728B">
              <w:rPr>
                <w:sz w:val="18"/>
                <w:szCs w:val="18"/>
                <w:lang w:val="en-US"/>
              </w:rPr>
              <w:t>(e.g. n</w:t>
            </w:r>
            <w:proofErr w:type="spellStart"/>
            <w:r w:rsidRPr="005F728B">
              <w:rPr>
                <w:sz w:val="18"/>
                <w:szCs w:val="18"/>
              </w:rPr>
              <w:t>ational</w:t>
            </w:r>
            <w:proofErr w:type="spellEnd"/>
            <w:r w:rsidRPr="005F728B">
              <w:rPr>
                <w:sz w:val="18"/>
                <w:szCs w:val="18"/>
              </w:rPr>
              <w:t xml:space="preserve"> legislation formally recognizes land tenure entitlements of displaced populations</w:t>
            </w:r>
            <w:r>
              <w:rPr>
                <w:sz w:val="18"/>
                <w:szCs w:val="18"/>
              </w:rPr>
              <w:t>.)</w:t>
            </w:r>
          </w:p>
        </w:tc>
        <w:tc>
          <w:tcPr>
            <w:tcW w:w="1984" w:type="dxa"/>
            <w:vMerge w:val="restart"/>
          </w:tcPr>
          <w:p w14:paraId="0E6BCF92" w14:textId="3C3A9B09" w:rsidR="00A84737" w:rsidRPr="0030311D" w:rsidRDefault="00A84737">
            <w:pPr>
              <w:rPr>
                <w:sz w:val="18"/>
                <w:szCs w:val="18"/>
              </w:rPr>
            </w:pPr>
            <w:r w:rsidRPr="0030311D">
              <w:rPr>
                <w:sz w:val="18"/>
                <w:szCs w:val="18"/>
              </w:rPr>
              <w:t xml:space="preserve">HC and HCT to lead collective reviews to determine what results are being achieved and decide on any necessary adaptions to be made to the </w:t>
            </w:r>
            <w:r w:rsidR="0056296D" w:rsidRPr="0030311D">
              <w:rPr>
                <w:sz w:val="18"/>
                <w:szCs w:val="18"/>
              </w:rPr>
              <w:t xml:space="preserve">protection </w:t>
            </w:r>
            <w:r w:rsidRPr="0030311D">
              <w:rPr>
                <w:sz w:val="18"/>
                <w:szCs w:val="18"/>
              </w:rPr>
              <w:t>action plan.</w:t>
            </w:r>
          </w:p>
        </w:tc>
        <w:tc>
          <w:tcPr>
            <w:tcW w:w="2694" w:type="dxa"/>
          </w:tcPr>
          <w:p w14:paraId="6FA6348E" w14:textId="5ADED4A9" w:rsidR="00A84737" w:rsidRPr="0030311D" w:rsidRDefault="00A84737" w:rsidP="00122FF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Process in place to regularly document interim results – </w:t>
            </w:r>
            <w:r w:rsidR="00FE00D3" w:rsidRPr="0030311D">
              <w:rPr>
                <w:sz w:val="18"/>
                <w:szCs w:val="18"/>
                <w:lang w:val="en-US"/>
              </w:rPr>
              <w:t xml:space="preserve">using a set of appropriate indicators to </w:t>
            </w:r>
            <w:r w:rsidRPr="0030311D">
              <w:rPr>
                <w:sz w:val="18"/>
                <w:szCs w:val="18"/>
                <w:lang w:val="en-US"/>
              </w:rPr>
              <w:t>monitor</w:t>
            </w:r>
            <w:r w:rsidR="00FE00D3" w:rsidRPr="0030311D">
              <w:rPr>
                <w:sz w:val="18"/>
                <w:szCs w:val="18"/>
                <w:lang w:val="en-US"/>
              </w:rPr>
              <w:t xml:space="preserve"> actions taken AND results achieved in the short, medium term. This can be integrated in the HPC process and/or undertaken as a separate exercise. </w:t>
            </w:r>
            <w:r w:rsidRPr="0030311D">
              <w:rPr>
                <w:sz w:val="18"/>
                <w:szCs w:val="18"/>
                <w:lang w:val="en-US"/>
              </w:rPr>
              <w:t xml:space="preserve"> </w:t>
            </w:r>
          </w:p>
          <w:p w14:paraId="031767BC" w14:textId="77777777" w:rsidR="00A84737" w:rsidRPr="0030311D" w:rsidRDefault="00A84737" w:rsidP="00A84737">
            <w:pPr>
              <w:pStyle w:val="ListParagraph"/>
              <w:spacing w:after="0" w:line="240" w:lineRule="auto"/>
              <w:ind w:left="177"/>
              <w:rPr>
                <w:sz w:val="18"/>
                <w:szCs w:val="18"/>
                <w:lang w:val="en-US"/>
              </w:rPr>
            </w:pPr>
          </w:p>
          <w:p w14:paraId="5906DB38" w14:textId="7F0FC30F" w:rsidR="00A84737" w:rsidRPr="0030311D" w:rsidRDefault="00A84737" w:rsidP="00A8473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A963DA" w14:paraId="70444B7B" w14:textId="77777777" w:rsidTr="00653F21">
        <w:tc>
          <w:tcPr>
            <w:tcW w:w="2694" w:type="dxa"/>
            <w:vMerge/>
          </w:tcPr>
          <w:p w14:paraId="17C396CD" w14:textId="77777777" w:rsidR="00A84737" w:rsidRPr="0030311D" w:rsidRDefault="00A84737" w:rsidP="0080694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91F6C8E" w14:textId="2F3FFBF3" w:rsidR="00A84737" w:rsidRPr="0030311D" w:rsidRDefault="00A84737" w:rsidP="00CB183F">
            <w:pPr>
              <w:pStyle w:val="ListParagraph"/>
              <w:numPr>
                <w:ilvl w:val="0"/>
                <w:numId w:val="16"/>
              </w:numPr>
              <w:ind w:left="175" w:hanging="284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Identify and 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implement</w:t>
            </w:r>
            <w:r w:rsidRPr="0030311D">
              <w:rPr>
                <w:sz w:val="18"/>
                <w:szCs w:val="18"/>
                <w:lang w:val="en-US"/>
              </w:rPr>
              <w:t xml:space="preserve"> any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adaptations </w:t>
            </w:r>
            <w:r w:rsidRPr="0030311D">
              <w:rPr>
                <w:sz w:val="18"/>
                <w:szCs w:val="18"/>
                <w:lang w:val="en-US"/>
              </w:rPr>
              <w:t xml:space="preserve">to the </w:t>
            </w:r>
            <w:r w:rsidR="0056296D" w:rsidRPr="0030311D">
              <w:rPr>
                <w:sz w:val="18"/>
                <w:szCs w:val="18"/>
                <w:lang w:val="en-US"/>
              </w:rPr>
              <w:t xml:space="preserve">protection action </w:t>
            </w:r>
            <w:r w:rsidRPr="0030311D">
              <w:rPr>
                <w:sz w:val="18"/>
                <w:szCs w:val="18"/>
                <w:lang w:val="en-US"/>
              </w:rPr>
              <w:t>plan that are</w:t>
            </w: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necessary </w:t>
            </w:r>
            <w:r w:rsidRPr="0030311D">
              <w:rPr>
                <w:sz w:val="18"/>
                <w:szCs w:val="18"/>
                <w:lang w:val="en-US"/>
              </w:rPr>
              <w:t xml:space="preserve">in response to </w:t>
            </w:r>
            <w:r w:rsidR="00F11F77" w:rsidRPr="0030311D">
              <w:rPr>
                <w:sz w:val="18"/>
                <w:szCs w:val="18"/>
                <w:lang w:val="en-US"/>
              </w:rPr>
              <w:t xml:space="preserve">ongoing </w:t>
            </w:r>
            <w:r w:rsidRPr="0030311D">
              <w:rPr>
                <w:sz w:val="18"/>
                <w:szCs w:val="18"/>
                <w:lang w:val="en-US"/>
              </w:rPr>
              <w:t xml:space="preserve">analysis of risk patterns (e.g. increase investments in capacity strengthening programmes </w:t>
            </w:r>
            <w:r w:rsidR="00330FFB" w:rsidRPr="0030311D">
              <w:rPr>
                <w:sz w:val="18"/>
                <w:szCs w:val="18"/>
                <w:lang w:val="en-US"/>
              </w:rPr>
              <w:t xml:space="preserve">of local/national actors </w:t>
            </w:r>
            <w:r w:rsidRPr="0030311D">
              <w:rPr>
                <w:sz w:val="18"/>
                <w:szCs w:val="18"/>
                <w:lang w:val="en-US"/>
              </w:rPr>
              <w:t>that are proving effective; increase engagement with duty bearers</w:t>
            </w:r>
            <w:r w:rsidR="00A92A5E" w:rsidRPr="0030311D">
              <w:rPr>
                <w:sz w:val="18"/>
                <w:szCs w:val="18"/>
                <w:lang w:val="en-US"/>
              </w:rPr>
              <w:t>, UN political/human righ</w:t>
            </w:r>
            <w:r w:rsidR="00331317" w:rsidRPr="0030311D">
              <w:rPr>
                <w:sz w:val="18"/>
                <w:szCs w:val="18"/>
                <w:lang w:val="en-US"/>
              </w:rPr>
              <w:t>t</w:t>
            </w:r>
            <w:r w:rsidR="00A92A5E" w:rsidRPr="0030311D">
              <w:rPr>
                <w:sz w:val="18"/>
                <w:szCs w:val="18"/>
                <w:lang w:val="en-US"/>
              </w:rPr>
              <w:t>s bodies</w:t>
            </w:r>
            <w:r w:rsidR="00330FFB" w:rsidRPr="0030311D">
              <w:rPr>
                <w:sz w:val="18"/>
                <w:szCs w:val="18"/>
                <w:lang w:val="en-US"/>
              </w:rPr>
              <w:t>, member states</w:t>
            </w:r>
            <w:r w:rsidRPr="0030311D">
              <w:rPr>
                <w:sz w:val="18"/>
                <w:szCs w:val="18"/>
                <w:lang w:val="en-US"/>
              </w:rPr>
              <w:t>).</w:t>
            </w:r>
          </w:p>
          <w:p w14:paraId="457CFDF4" w14:textId="1932E003" w:rsidR="00A84737" w:rsidRPr="0030311D" w:rsidRDefault="00832085" w:rsidP="00CB183F">
            <w:pPr>
              <w:pStyle w:val="ListParagraph"/>
              <w:numPr>
                <w:ilvl w:val="0"/>
                <w:numId w:val="16"/>
              </w:numPr>
              <w:ind w:left="175" w:hanging="284"/>
              <w:rPr>
                <w:sz w:val="18"/>
                <w:szCs w:val="18"/>
                <w:lang w:val="en-US"/>
              </w:rPr>
            </w:pPr>
            <w:r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D</w:t>
            </w:r>
            <w:r w:rsidR="00A84737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ocument any reduction in the priority risk(s) as a longer-term</w:t>
            </w:r>
            <w:r w:rsidR="00A84737" w:rsidRPr="0030311D">
              <w:rPr>
                <w:sz w:val="18"/>
                <w:szCs w:val="18"/>
                <w:lang w:val="en-US"/>
              </w:rPr>
              <w:t xml:space="preserve"> </w:t>
            </w:r>
            <w:r w:rsidR="00A84737" w:rsidRPr="0030311D">
              <w:rPr>
                <w:b/>
                <w:bCs/>
                <w:i/>
                <w:iCs/>
                <w:sz w:val="18"/>
                <w:szCs w:val="18"/>
                <w:lang w:val="en-US"/>
              </w:rPr>
              <w:t>outcome</w:t>
            </w:r>
            <w:r w:rsidR="00A84737" w:rsidRPr="0030311D">
              <w:rPr>
                <w:sz w:val="18"/>
                <w:szCs w:val="18"/>
                <w:lang w:val="en-US"/>
              </w:rPr>
              <w:t xml:space="preserve"> of these changes (e.g. have any of these changes resulted in reduced risks?). </w:t>
            </w:r>
            <w:r w:rsidR="00A84737" w:rsidRPr="0030311D">
              <w:rPr>
                <w:sz w:val="18"/>
                <w:szCs w:val="18"/>
                <w:lang w:val="en-US"/>
              </w:rPr>
              <w:lastRenderedPageBreak/>
              <w:t>Documenting risk reduction can be done through combin</w:t>
            </w:r>
            <w:r w:rsidR="000F6B77">
              <w:rPr>
                <w:sz w:val="18"/>
                <w:szCs w:val="18"/>
                <w:lang w:val="en-US"/>
              </w:rPr>
              <w:t>ing</w:t>
            </w:r>
            <w:r w:rsidR="00A84737" w:rsidRPr="0030311D">
              <w:rPr>
                <w:sz w:val="18"/>
                <w:szCs w:val="18"/>
                <w:lang w:val="en-US"/>
              </w:rPr>
              <w:t xml:space="preserve"> evaluative activities that are relevant to the specific context. These can include perception surveys (i.e. do affected people feel safer/ the risk has reduced?); identifying trends in the number, scope or scale of </w:t>
            </w:r>
            <w:r w:rsidR="00330FFB" w:rsidRPr="0030311D">
              <w:rPr>
                <w:sz w:val="18"/>
                <w:szCs w:val="18"/>
                <w:lang w:val="en-US"/>
              </w:rPr>
              <w:t xml:space="preserve">rights violations and/or </w:t>
            </w:r>
            <w:r w:rsidR="00A84737" w:rsidRPr="0030311D">
              <w:rPr>
                <w:sz w:val="18"/>
                <w:szCs w:val="18"/>
                <w:lang w:val="en-US"/>
              </w:rPr>
              <w:t xml:space="preserve">violent incidents over time (i.e. has the number of </w:t>
            </w:r>
            <w:r w:rsidR="00634C1B" w:rsidRPr="0030311D">
              <w:rPr>
                <w:sz w:val="18"/>
                <w:szCs w:val="18"/>
                <w:lang w:val="en-US"/>
              </w:rPr>
              <w:t>landmine</w:t>
            </w:r>
            <w:r w:rsidR="00EB391A" w:rsidRPr="0030311D">
              <w:rPr>
                <w:sz w:val="18"/>
                <w:szCs w:val="18"/>
                <w:lang w:val="en-US"/>
              </w:rPr>
              <w:t>/UXO</w:t>
            </w:r>
            <w:r w:rsidR="00634C1B" w:rsidRPr="0030311D">
              <w:rPr>
                <w:sz w:val="18"/>
                <w:szCs w:val="18"/>
                <w:lang w:val="en-US"/>
              </w:rPr>
              <w:t xml:space="preserve"> related incidents</w:t>
            </w:r>
            <w:r w:rsidR="00A84737" w:rsidRPr="0030311D">
              <w:rPr>
                <w:sz w:val="18"/>
                <w:szCs w:val="18"/>
                <w:lang w:val="en-US"/>
              </w:rPr>
              <w:t xml:space="preserve"> decreased over time?); and </w:t>
            </w:r>
            <w:r w:rsidR="008E22FA" w:rsidRPr="0030311D">
              <w:rPr>
                <w:sz w:val="18"/>
                <w:szCs w:val="18"/>
                <w:lang w:val="en-US"/>
              </w:rPr>
              <w:t xml:space="preserve">context-specific </w:t>
            </w:r>
            <w:r w:rsidR="00A84737" w:rsidRPr="0030311D">
              <w:rPr>
                <w:sz w:val="18"/>
                <w:szCs w:val="18"/>
                <w:lang w:val="en-US"/>
              </w:rPr>
              <w:t xml:space="preserve">proxy indicators (e.g. have rates for </w:t>
            </w:r>
            <w:proofErr w:type="gramStart"/>
            <w:r w:rsidR="00A84737" w:rsidRPr="0030311D">
              <w:rPr>
                <w:sz w:val="18"/>
                <w:szCs w:val="18"/>
                <w:lang w:val="en-US"/>
              </w:rPr>
              <w:t>girls</w:t>
            </w:r>
            <w:proofErr w:type="gramEnd"/>
            <w:r w:rsidR="00A84737" w:rsidRPr="0030311D">
              <w:rPr>
                <w:sz w:val="18"/>
                <w:szCs w:val="18"/>
                <w:lang w:val="en-US"/>
              </w:rPr>
              <w:t xml:space="preserve"> school attendance increased?).</w:t>
            </w:r>
          </w:p>
        </w:tc>
        <w:tc>
          <w:tcPr>
            <w:tcW w:w="1984" w:type="dxa"/>
            <w:vMerge/>
          </w:tcPr>
          <w:p w14:paraId="67275E6B" w14:textId="77777777" w:rsidR="00A84737" w:rsidRPr="0030311D" w:rsidRDefault="00A84737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49D6D3F" w14:textId="67E3C4DC" w:rsidR="00A84737" w:rsidRPr="0030311D" w:rsidRDefault="00A84737" w:rsidP="00A8473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HCT demonstrates how/why it has adapted the </w:t>
            </w:r>
            <w:r w:rsidR="00330FFB" w:rsidRPr="0030311D">
              <w:rPr>
                <w:sz w:val="18"/>
                <w:szCs w:val="18"/>
                <w:lang w:val="en-US"/>
              </w:rPr>
              <w:t xml:space="preserve">HRP/HCT protection </w:t>
            </w:r>
            <w:r w:rsidRPr="0030311D">
              <w:rPr>
                <w:sz w:val="18"/>
                <w:szCs w:val="18"/>
                <w:lang w:val="en-US"/>
              </w:rPr>
              <w:t>action plan in response to interim results documented, through regular reporting on HRP</w:t>
            </w:r>
            <w:r w:rsidR="00330FFB" w:rsidRPr="0030311D">
              <w:rPr>
                <w:sz w:val="18"/>
                <w:szCs w:val="18"/>
                <w:lang w:val="en-US"/>
              </w:rPr>
              <w:t xml:space="preserve"> and/or the HCT protection action plan</w:t>
            </w:r>
            <w:r w:rsidR="00511E38" w:rsidRPr="0030311D">
              <w:rPr>
                <w:sz w:val="18"/>
                <w:szCs w:val="18"/>
                <w:lang w:val="en-US"/>
              </w:rPr>
              <w:t>, including through the HCT Compact</w:t>
            </w:r>
            <w:r w:rsidRPr="0030311D">
              <w:rPr>
                <w:sz w:val="18"/>
                <w:szCs w:val="18"/>
                <w:lang w:val="en-US"/>
              </w:rPr>
              <w:t>.</w:t>
            </w:r>
          </w:p>
          <w:p w14:paraId="08AE96DE" w14:textId="77777777" w:rsidR="00A84737" w:rsidRPr="0030311D" w:rsidRDefault="00A84737" w:rsidP="00A84737">
            <w:pPr>
              <w:pStyle w:val="ListParagraph"/>
              <w:spacing w:after="0" w:line="240" w:lineRule="auto"/>
              <w:ind w:left="177"/>
              <w:rPr>
                <w:sz w:val="18"/>
                <w:szCs w:val="18"/>
                <w:lang w:val="en-US"/>
              </w:rPr>
            </w:pPr>
          </w:p>
          <w:p w14:paraId="44CF9DC5" w14:textId="2804CAA5" w:rsidR="00330FFB" w:rsidRPr="0030311D" w:rsidRDefault="006C7330" w:rsidP="00A8473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>P</w:t>
            </w:r>
            <w:r w:rsidR="00A84737" w:rsidRPr="0030311D">
              <w:rPr>
                <w:sz w:val="18"/>
                <w:szCs w:val="18"/>
                <w:lang w:val="en-US"/>
              </w:rPr>
              <w:t xml:space="preserve">rocess </w:t>
            </w:r>
            <w:r w:rsidRPr="0030311D">
              <w:rPr>
                <w:sz w:val="18"/>
                <w:szCs w:val="18"/>
                <w:lang w:val="en-US"/>
              </w:rPr>
              <w:t xml:space="preserve">in place </w:t>
            </w:r>
            <w:r w:rsidR="00A84737" w:rsidRPr="0030311D">
              <w:rPr>
                <w:sz w:val="18"/>
                <w:szCs w:val="18"/>
                <w:lang w:val="en-US"/>
              </w:rPr>
              <w:t xml:space="preserve">to collate data to evidence any progress towards the </w:t>
            </w:r>
            <w:r w:rsidR="00A84737" w:rsidRPr="000F6B77">
              <w:rPr>
                <w:sz w:val="18"/>
                <w:szCs w:val="18"/>
                <w:lang w:val="en-US"/>
              </w:rPr>
              <w:t>longer-term</w:t>
            </w:r>
            <w:r w:rsidR="00A84737" w:rsidRPr="0030311D">
              <w:rPr>
                <w:sz w:val="18"/>
                <w:szCs w:val="18"/>
                <w:lang w:val="en-US"/>
              </w:rPr>
              <w:t xml:space="preserve"> outcomes set, with annual reporting provided</w:t>
            </w:r>
            <w:r w:rsidR="00832085" w:rsidRPr="0030311D">
              <w:rPr>
                <w:sz w:val="18"/>
                <w:szCs w:val="18"/>
                <w:lang w:val="en-US"/>
              </w:rPr>
              <w:t xml:space="preserve"> against the </w:t>
            </w:r>
            <w:r w:rsidR="00832085" w:rsidRPr="0030311D">
              <w:rPr>
                <w:sz w:val="18"/>
                <w:szCs w:val="18"/>
                <w:lang w:val="en-US"/>
              </w:rPr>
              <w:lastRenderedPageBreak/>
              <w:t>HRP</w:t>
            </w:r>
            <w:r w:rsidR="00330FFB" w:rsidRPr="0030311D">
              <w:rPr>
                <w:sz w:val="18"/>
                <w:szCs w:val="18"/>
                <w:lang w:val="en-US"/>
              </w:rPr>
              <w:t xml:space="preserve"> and/or HCT protection action plan</w:t>
            </w:r>
            <w:r w:rsidR="00FE00D3" w:rsidRPr="0030311D">
              <w:rPr>
                <w:sz w:val="18"/>
                <w:szCs w:val="18"/>
                <w:lang w:val="en-US"/>
              </w:rPr>
              <w:t>, including through the HCT Compact</w:t>
            </w:r>
            <w:r w:rsidR="00A84737" w:rsidRPr="0030311D">
              <w:rPr>
                <w:sz w:val="18"/>
                <w:szCs w:val="18"/>
                <w:lang w:val="en-US"/>
              </w:rPr>
              <w:t xml:space="preserve">. </w:t>
            </w:r>
          </w:p>
          <w:p w14:paraId="19076268" w14:textId="77777777" w:rsidR="00330FFB" w:rsidRPr="0030311D" w:rsidRDefault="00330FFB" w:rsidP="00FE3FC2">
            <w:pPr>
              <w:pStyle w:val="ListParagraph"/>
              <w:spacing w:after="0" w:line="240" w:lineRule="auto"/>
              <w:ind w:left="177"/>
              <w:rPr>
                <w:sz w:val="18"/>
                <w:szCs w:val="18"/>
                <w:lang w:val="en-US"/>
              </w:rPr>
            </w:pPr>
          </w:p>
          <w:p w14:paraId="7486F47F" w14:textId="473B0FF9" w:rsidR="00330FFB" w:rsidRPr="0030311D" w:rsidRDefault="00330FFB" w:rsidP="00FE3FC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sz w:val="18"/>
                <w:szCs w:val="18"/>
                <w:lang w:val="en-US"/>
              </w:rPr>
            </w:pPr>
            <w:r w:rsidRPr="0030311D">
              <w:rPr>
                <w:sz w:val="18"/>
                <w:szCs w:val="18"/>
                <w:lang w:val="en-US"/>
              </w:rPr>
              <w:t xml:space="preserve">Performance assessments of individual leaders including HCs, heads of HCT member </w:t>
            </w:r>
            <w:proofErr w:type="spellStart"/>
            <w:r w:rsidRPr="0030311D">
              <w:rPr>
                <w:sz w:val="18"/>
                <w:szCs w:val="18"/>
                <w:lang w:val="en-US"/>
              </w:rPr>
              <w:t>organisations</w:t>
            </w:r>
            <w:proofErr w:type="spellEnd"/>
            <w:r w:rsidRPr="0030311D">
              <w:rPr>
                <w:sz w:val="18"/>
                <w:szCs w:val="18"/>
                <w:lang w:val="en-US"/>
              </w:rPr>
              <w:t xml:space="preserve"> include assessment of their contribution to the collective HCT progress against agreed </w:t>
            </w:r>
            <w:r w:rsidR="00FE00D3" w:rsidRPr="0030311D">
              <w:rPr>
                <w:sz w:val="18"/>
                <w:szCs w:val="18"/>
                <w:lang w:val="en-US"/>
              </w:rPr>
              <w:t>collective outcomes</w:t>
            </w:r>
            <w:r w:rsidRPr="0030311D">
              <w:rPr>
                <w:sz w:val="18"/>
                <w:szCs w:val="18"/>
                <w:lang w:val="en-US"/>
              </w:rPr>
              <w:t xml:space="preserve">. </w:t>
            </w:r>
          </w:p>
          <w:p w14:paraId="6C5E1479" w14:textId="32E20AE2" w:rsidR="00A84737" w:rsidRPr="00A84737" w:rsidRDefault="00A84737" w:rsidP="00A8473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</w:tbl>
    <w:p w14:paraId="098D04FA" w14:textId="36C356D9" w:rsidR="00786F99" w:rsidRDefault="00786F99"/>
    <w:p w14:paraId="0A7F11D7" w14:textId="76DE2E1D" w:rsidR="00D2302B" w:rsidRDefault="00D2302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302B" w14:paraId="00F0309D" w14:textId="77777777" w:rsidTr="00D2302B">
        <w:tc>
          <w:tcPr>
            <w:tcW w:w="9350" w:type="dxa"/>
            <w:gridSpan w:val="2"/>
            <w:shd w:val="clear" w:color="auto" w:fill="8EAADB" w:themeFill="accent1" w:themeFillTint="99"/>
          </w:tcPr>
          <w:p w14:paraId="6EE93EBF" w14:textId="77777777" w:rsidR="006B0531" w:rsidRDefault="006B0531" w:rsidP="006B0531">
            <w:pPr>
              <w:jc w:val="center"/>
              <w:rPr>
                <w:b/>
                <w:bCs/>
              </w:rPr>
            </w:pPr>
          </w:p>
          <w:p w14:paraId="31567D15" w14:textId="703409A3" w:rsidR="00D2302B" w:rsidRDefault="00D2302B" w:rsidP="006B0531">
            <w:pPr>
              <w:jc w:val="center"/>
              <w:rPr>
                <w:b/>
                <w:bCs/>
              </w:rPr>
            </w:pPr>
            <w:r w:rsidRPr="006B0531">
              <w:rPr>
                <w:b/>
                <w:bCs/>
              </w:rPr>
              <w:t xml:space="preserve">What </w:t>
            </w:r>
            <w:r w:rsidR="006B0531">
              <w:rPr>
                <w:b/>
                <w:bCs/>
              </w:rPr>
              <w:t xml:space="preserve">relevant </w:t>
            </w:r>
            <w:r w:rsidRPr="006B0531">
              <w:rPr>
                <w:b/>
                <w:bCs/>
              </w:rPr>
              <w:t>tools, guidance, supporting frameworks are there?</w:t>
            </w:r>
          </w:p>
          <w:p w14:paraId="732F8437" w14:textId="0519296A" w:rsidR="006B0531" w:rsidRPr="006B0531" w:rsidRDefault="006B0531" w:rsidP="006B0531">
            <w:pPr>
              <w:jc w:val="center"/>
              <w:rPr>
                <w:b/>
                <w:bCs/>
              </w:rPr>
            </w:pPr>
          </w:p>
        </w:tc>
      </w:tr>
      <w:tr w:rsidR="00D2302B" w14:paraId="2A1A398B" w14:textId="77777777" w:rsidTr="006B0531">
        <w:tc>
          <w:tcPr>
            <w:tcW w:w="4675" w:type="dxa"/>
            <w:shd w:val="clear" w:color="auto" w:fill="D9E2F3" w:themeFill="accent1" w:themeFillTint="33"/>
          </w:tcPr>
          <w:p w14:paraId="1985A99D" w14:textId="5BB88187" w:rsidR="00D2302B" w:rsidRPr="006B0531" w:rsidRDefault="006B0531">
            <w:pPr>
              <w:rPr>
                <w:b/>
                <w:bCs/>
              </w:rPr>
            </w:pPr>
            <w:r w:rsidRPr="006B0531">
              <w:rPr>
                <w:b/>
                <w:bCs/>
              </w:rPr>
              <w:t>Analysis and prioritisation</w:t>
            </w:r>
          </w:p>
        </w:tc>
        <w:tc>
          <w:tcPr>
            <w:tcW w:w="4675" w:type="dxa"/>
          </w:tcPr>
          <w:p w14:paraId="1C937A76" w14:textId="5FDD8F68" w:rsidR="006B0531" w:rsidRPr="009A0C47" w:rsidRDefault="00A66AEA" w:rsidP="006B053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/>
              <w:rPr>
                <w:lang w:val="en-US"/>
              </w:rPr>
            </w:pPr>
            <w:hyperlink r:id="rId15" w:history="1">
              <w:r w:rsidR="0010697F" w:rsidRPr="009A0C47">
                <w:rPr>
                  <w:rStyle w:val="Hyperlink"/>
                  <w:lang w:val="en-US"/>
                </w:rPr>
                <w:t>Global Protection Cluster’s Protection Analytical Framework</w:t>
              </w:r>
            </w:hyperlink>
            <w:r w:rsidR="006B0531" w:rsidRPr="009A0C47">
              <w:rPr>
                <w:lang w:val="en-US"/>
              </w:rPr>
              <w:t xml:space="preserve"> </w:t>
            </w:r>
          </w:p>
          <w:p w14:paraId="37C8B6D1" w14:textId="6202B2D5" w:rsidR="00D2302B" w:rsidRPr="006B0531" w:rsidRDefault="00A66AEA" w:rsidP="006B053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/>
              <w:rPr>
                <w:lang w:val="en-US"/>
              </w:rPr>
            </w:pPr>
            <w:hyperlink r:id="rId16" w:history="1">
              <w:r w:rsidR="006B0531" w:rsidRPr="006B0531">
                <w:rPr>
                  <w:rStyle w:val="Hyperlink"/>
                  <w:lang w:val="en-US"/>
                </w:rPr>
                <w:t>InterAction Framework for Protection Risk Analysis</w:t>
              </w:r>
            </w:hyperlink>
          </w:p>
        </w:tc>
      </w:tr>
      <w:tr w:rsidR="00D2302B" w14:paraId="5BF72D79" w14:textId="77777777" w:rsidTr="006B0531">
        <w:tc>
          <w:tcPr>
            <w:tcW w:w="4675" w:type="dxa"/>
            <w:shd w:val="clear" w:color="auto" w:fill="D9E2F3" w:themeFill="accent1" w:themeFillTint="33"/>
          </w:tcPr>
          <w:p w14:paraId="4B1E61E9" w14:textId="22AD185F" w:rsidR="00D2302B" w:rsidRPr="006B0531" w:rsidRDefault="006B0531">
            <w:pPr>
              <w:rPr>
                <w:b/>
                <w:bCs/>
              </w:rPr>
            </w:pPr>
            <w:r w:rsidRPr="006B0531">
              <w:rPr>
                <w:b/>
                <w:bCs/>
              </w:rPr>
              <w:t>Response planning and implementation</w:t>
            </w:r>
          </w:p>
        </w:tc>
        <w:tc>
          <w:tcPr>
            <w:tcW w:w="4675" w:type="dxa"/>
          </w:tcPr>
          <w:p w14:paraId="679F0E5E" w14:textId="1926EBC1" w:rsidR="00D2302B" w:rsidRDefault="00A66AEA" w:rsidP="006B0531">
            <w:pPr>
              <w:pStyle w:val="ListParagraph"/>
              <w:numPr>
                <w:ilvl w:val="0"/>
                <w:numId w:val="27"/>
              </w:numPr>
              <w:ind w:left="317"/>
            </w:pPr>
            <w:hyperlink r:id="rId17" w:history="1">
              <w:r w:rsidR="006C35B8" w:rsidRPr="006C35B8">
                <w:rPr>
                  <w:rStyle w:val="Hyperlink"/>
                  <w:lang w:val="en-US"/>
                </w:rPr>
                <w:t>OCHA note on integrating protection in the HPC</w:t>
              </w:r>
            </w:hyperlink>
          </w:p>
        </w:tc>
      </w:tr>
      <w:tr w:rsidR="00D2302B" w14:paraId="344E1C67" w14:textId="77777777" w:rsidTr="006B0531">
        <w:tc>
          <w:tcPr>
            <w:tcW w:w="4675" w:type="dxa"/>
            <w:shd w:val="clear" w:color="auto" w:fill="D9E2F3" w:themeFill="accent1" w:themeFillTint="33"/>
          </w:tcPr>
          <w:p w14:paraId="3498686E" w14:textId="6BAAC60E" w:rsidR="00D2302B" w:rsidRPr="006B0531" w:rsidRDefault="006B0531">
            <w:pPr>
              <w:rPr>
                <w:b/>
                <w:bCs/>
              </w:rPr>
            </w:pPr>
            <w:r w:rsidRPr="006B0531">
              <w:rPr>
                <w:b/>
                <w:bCs/>
              </w:rPr>
              <w:t>Monitoring, evaluation and learning</w:t>
            </w:r>
          </w:p>
        </w:tc>
        <w:tc>
          <w:tcPr>
            <w:tcW w:w="4675" w:type="dxa"/>
          </w:tcPr>
          <w:p w14:paraId="622BB3E0" w14:textId="70A4F199" w:rsidR="006B0531" w:rsidRPr="006B0531" w:rsidRDefault="00A66AEA" w:rsidP="006B053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/>
              <w:rPr>
                <w:rStyle w:val="Hyperlink"/>
                <w:color w:val="auto"/>
                <w:u w:val="none"/>
                <w:lang w:val="en-US"/>
              </w:rPr>
            </w:pPr>
            <w:hyperlink r:id="rId18" w:history="1">
              <w:r w:rsidR="006B0531" w:rsidRPr="000E64C7">
                <w:rPr>
                  <w:rStyle w:val="Hyperlink"/>
                  <w:lang w:val="en-US"/>
                </w:rPr>
                <w:t>InterAction’s Gender-based violence prevention: a results-based evaluation framework</w:t>
              </w:r>
            </w:hyperlink>
          </w:p>
          <w:p w14:paraId="55EB05E6" w14:textId="01778B68" w:rsidR="00D2302B" w:rsidRPr="006B0531" w:rsidRDefault="00A66AEA" w:rsidP="006B053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/>
              <w:rPr>
                <w:lang w:val="en-US"/>
              </w:rPr>
            </w:pPr>
            <w:hyperlink r:id="rId19" w:history="1">
              <w:r w:rsidR="006B0531" w:rsidRPr="006B0531">
                <w:rPr>
                  <w:rStyle w:val="Hyperlink"/>
                  <w:lang w:val="en-US"/>
                </w:rPr>
                <w:t>InterAction’s Measuring protection outcomes: emerging efforts and new opportunities</w:t>
              </w:r>
            </w:hyperlink>
          </w:p>
        </w:tc>
      </w:tr>
      <w:tr w:rsidR="00D2302B" w14:paraId="73F8BF59" w14:textId="77777777" w:rsidTr="006B0531">
        <w:tc>
          <w:tcPr>
            <w:tcW w:w="4675" w:type="dxa"/>
            <w:shd w:val="clear" w:color="auto" w:fill="D9E2F3" w:themeFill="accent1" w:themeFillTint="33"/>
          </w:tcPr>
          <w:p w14:paraId="33A458B6" w14:textId="428B8B6F" w:rsidR="00D2302B" w:rsidRPr="006B0531" w:rsidRDefault="006B0531">
            <w:pPr>
              <w:rPr>
                <w:b/>
                <w:bCs/>
              </w:rPr>
            </w:pPr>
            <w:r w:rsidRPr="006B0531">
              <w:rPr>
                <w:b/>
                <w:bCs/>
              </w:rPr>
              <w:t>General</w:t>
            </w:r>
          </w:p>
        </w:tc>
        <w:tc>
          <w:tcPr>
            <w:tcW w:w="4675" w:type="dxa"/>
          </w:tcPr>
          <w:p w14:paraId="443073E0" w14:textId="53117BA3" w:rsidR="00D2302B" w:rsidRDefault="00A66AEA" w:rsidP="006B0531">
            <w:pPr>
              <w:pStyle w:val="ListParagraph"/>
              <w:numPr>
                <w:ilvl w:val="0"/>
                <w:numId w:val="27"/>
              </w:numPr>
              <w:ind w:left="317"/>
            </w:pPr>
            <w:hyperlink r:id="rId20" w:history="1">
              <w:r w:rsidR="006B0531" w:rsidRPr="006B0531">
                <w:rPr>
                  <w:rStyle w:val="Hyperlink"/>
                </w:rPr>
                <w:t>IASC Policy on Protection in Humanitarian Action, 2016</w:t>
              </w:r>
            </w:hyperlink>
          </w:p>
          <w:p w14:paraId="3E301DF7" w14:textId="14F49777" w:rsidR="006B0531" w:rsidRPr="009A0C47" w:rsidRDefault="00A66AEA" w:rsidP="006B0531">
            <w:pPr>
              <w:pStyle w:val="ListParagraph"/>
              <w:numPr>
                <w:ilvl w:val="0"/>
                <w:numId w:val="27"/>
              </w:numPr>
              <w:ind w:left="317"/>
            </w:pPr>
            <w:hyperlink r:id="rId21" w:anchor=":~:text=Protection%20is%20a%20core%20priority%20of%20the%20IASC%2C,crises%20are%20at%20the%20centre%20of%20humanitarian%20action." w:history="1">
              <w:r w:rsidR="006B0531" w:rsidRPr="007440A8">
                <w:rPr>
                  <w:rStyle w:val="Hyperlink"/>
                </w:rPr>
                <w:t>IASC Aide Memoire on the Centrality of Protection</w:t>
              </w:r>
              <w:r w:rsidR="00205B32" w:rsidRPr="007440A8">
                <w:rPr>
                  <w:rStyle w:val="Hyperlink"/>
                </w:rPr>
                <w:t>, 2024</w:t>
              </w:r>
            </w:hyperlink>
            <w:r w:rsidR="006B0531" w:rsidRPr="009A0C47">
              <w:t xml:space="preserve"> </w:t>
            </w:r>
          </w:p>
          <w:p w14:paraId="7CBCF3EF" w14:textId="340699F4" w:rsidR="006B0531" w:rsidRPr="009A0C47" w:rsidRDefault="00A66AEA" w:rsidP="006B0531">
            <w:pPr>
              <w:pStyle w:val="ListParagraph"/>
              <w:numPr>
                <w:ilvl w:val="0"/>
                <w:numId w:val="27"/>
              </w:numPr>
              <w:ind w:left="317"/>
              <w:rPr>
                <w:rStyle w:val="Hyperlink"/>
                <w:color w:val="auto"/>
                <w:u w:val="none"/>
              </w:rPr>
            </w:pPr>
            <w:hyperlink r:id="rId22" w:history="1">
              <w:r w:rsidR="00721D1B" w:rsidRPr="009A0C47">
                <w:rPr>
                  <w:rStyle w:val="Hyperlink"/>
                </w:rPr>
                <w:t>Global Protection Cluster (GPC) – The centrality of protection: what it means in practice</w:t>
              </w:r>
            </w:hyperlink>
          </w:p>
          <w:p w14:paraId="40766BB8" w14:textId="3A5A6E6B" w:rsidR="008E22FA" w:rsidRPr="009A0C47" w:rsidRDefault="00A66AEA" w:rsidP="008E22FA">
            <w:pPr>
              <w:pStyle w:val="ListParagraph"/>
              <w:numPr>
                <w:ilvl w:val="0"/>
                <w:numId w:val="27"/>
              </w:numPr>
              <w:ind w:left="317"/>
            </w:pPr>
            <w:hyperlink r:id="rId23" w:history="1">
              <w:r w:rsidR="00802F96" w:rsidRPr="009A0C47">
                <w:rPr>
                  <w:rStyle w:val="Hyperlink"/>
                </w:rPr>
                <w:t>Leadership in Humanitarian Action: Handbook for the UN Resident and Humanitarian Coordinator</w:t>
              </w:r>
            </w:hyperlink>
            <w:r w:rsidR="008E22FA" w:rsidRPr="009A0C47">
              <w:rPr>
                <w:rStyle w:val="Hyperlink"/>
              </w:rPr>
              <w:t>, 202</w:t>
            </w:r>
            <w:r w:rsidR="00802F96" w:rsidRPr="009A0C47">
              <w:rPr>
                <w:rStyle w:val="Hyperlink"/>
              </w:rPr>
              <w:t>4</w:t>
            </w:r>
          </w:p>
          <w:p w14:paraId="42EC07EC" w14:textId="4279C342" w:rsidR="006B0531" w:rsidRDefault="00A66AEA" w:rsidP="006B0531">
            <w:pPr>
              <w:pStyle w:val="ListParagraph"/>
              <w:numPr>
                <w:ilvl w:val="0"/>
                <w:numId w:val="27"/>
              </w:numPr>
              <w:ind w:left="317"/>
            </w:pPr>
            <w:hyperlink r:id="rId24" w:history="1">
              <w:r w:rsidR="006B0531" w:rsidRPr="006B0531">
                <w:rPr>
                  <w:rStyle w:val="Hyperlink"/>
                </w:rPr>
                <w:t>IASC The Centrality of Protection: practical steps for HCs and HCTs, 2016</w:t>
              </w:r>
            </w:hyperlink>
          </w:p>
        </w:tc>
      </w:tr>
    </w:tbl>
    <w:p w14:paraId="5FC66376" w14:textId="77777777" w:rsidR="00D2302B" w:rsidRDefault="00D2302B"/>
    <w:sectPr w:rsidR="00D2302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1CB7" w14:textId="77777777" w:rsidR="00A43622" w:rsidRDefault="00A43622" w:rsidP="00553889">
      <w:pPr>
        <w:spacing w:after="0" w:line="240" w:lineRule="auto"/>
      </w:pPr>
      <w:r>
        <w:separator/>
      </w:r>
    </w:p>
  </w:endnote>
  <w:endnote w:type="continuationSeparator" w:id="0">
    <w:p w14:paraId="4FCB519E" w14:textId="77777777" w:rsidR="00A43622" w:rsidRDefault="00A43622" w:rsidP="0055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C6C2" w14:textId="77777777" w:rsidR="00A66AEA" w:rsidRDefault="00A66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A255" w14:textId="77777777" w:rsidR="00A66AEA" w:rsidRDefault="00A66A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9A96" w14:textId="77777777" w:rsidR="00A66AEA" w:rsidRDefault="00A66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C9B3" w14:textId="77777777" w:rsidR="00A43622" w:rsidRDefault="00A43622" w:rsidP="00553889">
      <w:pPr>
        <w:spacing w:after="0" w:line="240" w:lineRule="auto"/>
      </w:pPr>
      <w:r>
        <w:separator/>
      </w:r>
    </w:p>
  </w:footnote>
  <w:footnote w:type="continuationSeparator" w:id="0">
    <w:p w14:paraId="4068E5CB" w14:textId="77777777" w:rsidR="00A43622" w:rsidRDefault="00A43622" w:rsidP="00553889">
      <w:pPr>
        <w:spacing w:after="0" w:line="240" w:lineRule="auto"/>
      </w:pPr>
      <w:r>
        <w:continuationSeparator/>
      </w:r>
    </w:p>
  </w:footnote>
  <w:footnote w:id="1">
    <w:p w14:paraId="7C9CBB5B" w14:textId="47BFC9A2" w:rsidR="00553889" w:rsidRPr="00553889" w:rsidRDefault="00553889">
      <w:pPr>
        <w:pStyle w:val="FootnoteText"/>
        <w:rPr>
          <w:sz w:val="18"/>
          <w:szCs w:val="18"/>
        </w:rPr>
      </w:pPr>
      <w:r w:rsidRPr="00553889">
        <w:rPr>
          <w:rStyle w:val="FootnoteReference"/>
          <w:sz w:val="18"/>
          <w:szCs w:val="18"/>
        </w:rPr>
        <w:footnoteRef/>
      </w:r>
      <w:r w:rsidRPr="00553889">
        <w:rPr>
          <w:sz w:val="18"/>
          <w:szCs w:val="18"/>
        </w:rPr>
        <w:t xml:space="preserve"> These underlying principles are drawn from the IASC </w:t>
      </w:r>
      <w:r w:rsidR="003D4440">
        <w:rPr>
          <w:sz w:val="18"/>
          <w:szCs w:val="18"/>
        </w:rPr>
        <w:t>P</w:t>
      </w:r>
      <w:r w:rsidRPr="00553889">
        <w:rPr>
          <w:sz w:val="18"/>
          <w:szCs w:val="18"/>
        </w:rPr>
        <w:t xml:space="preserve">rotection </w:t>
      </w:r>
      <w:r w:rsidR="003D4440">
        <w:rPr>
          <w:sz w:val="18"/>
          <w:szCs w:val="18"/>
        </w:rPr>
        <w:t>P</w:t>
      </w:r>
      <w:r w:rsidRPr="00553889">
        <w:rPr>
          <w:sz w:val="18"/>
          <w:szCs w:val="18"/>
        </w:rPr>
        <w:t>olicy, 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7515" w14:textId="77777777" w:rsidR="00A66AEA" w:rsidRDefault="00A66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516067"/>
      <w:docPartObj>
        <w:docPartGallery w:val="Watermarks"/>
        <w:docPartUnique/>
      </w:docPartObj>
    </w:sdtPr>
    <w:sdtContent>
      <w:p w14:paraId="3FC044E0" w14:textId="44872B21" w:rsidR="00A66AEA" w:rsidRDefault="00A66AEA">
        <w:pPr>
          <w:pStyle w:val="Header"/>
        </w:pPr>
        <w:r>
          <w:rPr>
            <w:noProof/>
          </w:rPr>
          <w:pict w14:anchorId="3602BA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4A51" w14:textId="77777777" w:rsidR="00A66AEA" w:rsidRDefault="00A66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3CB"/>
    <w:multiLevelType w:val="hybridMultilevel"/>
    <w:tmpl w:val="DC8A2658"/>
    <w:lvl w:ilvl="0" w:tplc="5FB4E702">
      <w:start w:val="3"/>
      <w:numFmt w:val="bullet"/>
      <w:lvlText w:val="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160C"/>
    <w:multiLevelType w:val="hybridMultilevel"/>
    <w:tmpl w:val="AD401B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23803"/>
    <w:multiLevelType w:val="hybridMultilevel"/>
    <w:tmpl w:val="01B0197E"/>
    <w:lvl w:ilvl="0" w:tplc="5FB4E702">
      <w:start w:val="3"/>
      <w:numFmt w:val="bullet"/>
      <w:lvlText w:val="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7C82"/>
    <w:multiLevelType w:val="hybridMultilevel"/>
    <w:tmpl w:val="A49A2B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 w15:restartNumberingAfterBreak="0">
    <w:nsid w:val="0BFD0FA1"/>
    <w:multiLevelType w:val="hybridMultilevel"/>
    <w:tmpl w:val="73DAEF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06F72"/>
    <w:multiLevelType w:val="hybridMultilevel"/>
    <w:tmpl w:val="910A9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D1028"/>
    <w:multiLevelType w:val="hybridMultilevel"/>
    <w:tmpl w:val="084CBFBE"/>
    <w:lvl w:ilvl="0" w:tplc="5FB4E702">
      <w:start w:val="3"/>
      <w:numFmt w:val="bullet"/>
      <w:lvlText w:val="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528CD"/>
    <w:multiLevelType w:val="hybridMultilevel"/>
    <w:tmpl w:val="4F0A87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B762F"/>
    <w:multiLevelType w:val="hybridMultilevel"/>
    <w:tmpl w:val="98CE94B0"/>
    <w:lvl w:ilvl="0" w:tplc="5FB4E702">
      <w:start w:val="3"/>
      <w:numFmt w:val="bullet"/>
      <w:lvlText w:val="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220A7"/>
    <w:multiLevelType w:val="hybridMultilevel"/>
    <w:tmpl w:val="646AB0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9019E"/>
    <w:multiLevelType w:val="hybridMultilevel"/>
    <w:tmpl w:val="7CDEC37C"/>
    <w:lvl w:ilvl="0" w:tplc="2FF2C198">
      <w:start w:val="3"/>
      <w:numFmt w:val="bullet"/>
      <w:lvlText w:val="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F329C"/>
    <w:multiLevelType w:val="hybridMultilevel"/>
    <w:tmpl w:val="8B781D3E"/>
    <w:lvl w:ilvl="0" w:tplc="2FF2C198">
      <w:start w:val="3"/>
      <w:numFmt w:val="bullet"/>
      <w:lvlText w:val="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B0897"/>
    <w:multiLevelType w:val="hybridMultilevel"/>
    <w:tmpl w:val="91B8D768"/>
    <w:lvl w:ilvl="0" w:tplc="5FB4E702">
      <w:start w:val="3"/>
      <w:numFmt w:val="bullet"/>
      <w:lvlText w:val="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D1F40"/>
    <w:multiLevelType w:val="multilevel"/>
    <w:tmpl w:val="F2286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E9F2B51"/>
    <w:multiLevelType w:val="hybridMultilevel"/>
    <w:tmpl w:val="133A0310"/>
    <w:lvl w:ilvl="0" w:tplc="5FB4E702">
      <w:start w:val="3"/>
      <w:numFmt w:val="bullet"/>
      <w:lvlText w:val="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F1735"/>
    <w:multiLevelType w:val="hybridMultilevel"/>
    <w:tmpl w:val="F8BE5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125E9"/>
    <w:multiLevelType w:val="hybridMultilevel"/>
    <w:tmpl w:val="095C8DF0"/>
    <w:lvl w:ilvl="0" w:tplc="2FF2C198">
      <w:start w:val="3"/>
      <w:numFmt w:val="bullet"/>
      <w:lvlText w:val="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22D0C"/>
    <w:multiLevelType w:val="hybridMultilevel"/>
    <w:tmpl w:val="E64EC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5246"/>
    <w:multiLevelType w:val="hybridMultilevel"/>
    <w:tmpl w:val="95DCA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B5276"/>
    <w:multiLevelType w:val="hybridMultilevel"/>
    <w:tmpl w:val="70029BFA"/>
    <w:lvl w:ilvl="0" w:tplc="08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693187A"/>
    <w:multiLevelType w:val="hybridMultilevel"/>
    <w:tmpl w:val="4C3278F4"/>
    <w:lvl w:ilvl="0" w:tplc="5FB4E702">
      <w:start w:val="3"/>
      <w:numFmt w:val="bullet"/>
      <w:lvlText w:val="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0578A"/>
    <w:multiLevelType w:val="hybridMultilevel"/>
    <w:tmpl w:val="1E5040DC"/>
    <w:lvl w:ilvl="0" w:tplc="5FB4E702">
      <w:start w:val="3"/>
      <w:numFmt w:val="bullet"/>
      <w:lvlText w:val="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644BB"/>
    <w:multiLevelType w:val="multilevel"/>
    <w:tmpl w:val="F2286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3D52764"/>
    <w:multiLevelType w:val="hybridMultilevel"/>
    <w:tmpl w:val="4FEA5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24C73"/>
    <w:multiLevelType w:val="hybridMultilevel"/>
    <w:tmpl w:val="1DD83716"/>
    <w:lvl w:ilvl="0" w:tplc="5FB4E702">
      <w:start w:val="3"/>
      <w:numFmt w:val="bullet"/>
      <w:lvlText w:val="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F332A"/>
    <w:multiLevelType w:val="hybridMultilevel"/>
    <w:tmpl w:val="16AC2F06"/>
    <w:lvl w:ilvl="0" w:tplc="2FF2C198">
      <w:start w:val="3"/>
      <w:numFmt w:val="bullet"/>
      <w:lvlText w:val="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15753"/>
    <w:multiLevelType w:val="hybridMultilevel"/>
    <w:tmpl w:val="016E5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A6B23"/>
    <w:multiLevelType w:val="hybridMultilevel"/>
    <w:tmpl w:val="19120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447646">
    <w:abstractNumId w:val="17"/>
  </w:num>
  <w:num w:numId="2" w16cid:durableId="1252201988">
    <w:abstractNumId w:val="22"/>
  </w:num>
  <w:num w:numId="3" w16cid:durableId="2092041935">
    <w:abstractNumId w:val="26"/>
  </w:num>
  <w:num w:numId="4" w16cid:durableId="1370257257">
    <w:abstractNumId w:val="0"/>
  </w:num>
  <w:num w:numId="5" w16cid:durableId="780078354">
    <w:abstractNumId w:val="8"/>
  </w:num>
  <w:num w:numId="6" w16cid:durableId="933708319">
    <w:abstractNumId w:val="21"/>
  </w:num>
  <w:num w:numId="7" w16cid:durableId="15927574">
    <w:abstractNumId w:val="18"/>
  </w:num>
  <w:num w:numId="8" w16cid:durableId="2077314337">
    <w:abstractNumId w:val="19"/>
  </w:num>
  <w:num w:numId="9" w16cid:durableId="356471329">
    <w:abstractNumId w:val="25"/>
  </w:num>
  <w:num w:numId="10" w16cid:durableId="1714578069">
    <w:abstractNumId w:val="24"/>
  </w:num>
  <w:num w:numId="11" w16cid:durableId="889534269">
    <w:abstractNumId w:val="27"/>
  </w:num>
  <w:num w:numId="12" w16cid:durableId="572350864">
    <w:abstractNumId w:val="12"/>
  </w:num>
  <w:num w:numId="13" w16cid:durableId="130364367">
    <w:abstractNumId w:val="16"/>
  </w:num>
  <w:num w:numId="14" w16cid:durableId="1005134383">
    <w:abstractNumId w:val="10"/>
  </w:num>
  <w:num w:numId="15" w16cid:durableId="565804871">
    <w:abstractNumId w:val="5"/>
  </w:num>
  <w:num w:numId="16" w16cid:durableId="209995759">
    <w:abstractNumId w:val="2"/>
  </w:num>
  <w:num w:numId="17" w16cid:durableId="1887792854">
    <w:abstractNumId w:val="13"/>
  </w:num>
  <w:num w:numId="18" w16cid:durableId="217935090">
    <w:abstractNumId w:val="3"/>
  </w:num>
  <w:num w:numId="19" w16cid:durableId="2027712316">
    <w:abstractNumId w:val="11"/>
  </w:num>
  <w:num w:numId="20" w16cid:durableId="1701399375">
    <w:abstractNumId w:val="20"/>
  </w:num>
  <w:num w:numId="21" w16cid:durableId="1269049833">
    <w:abstractNumId w:val="6"/>
  </w:num>
  <w:num w:numId="22" w16cid:durableId="317730594">
    <w:abstractNumId w:val="23"/>
  </w:num>
  <w:num w:numId="23" w16cid:durableId="213007700">
    <w:abstractNumId w:val="1"/>
  </w:num>
  <w:num w:numId="24" w16cid:durableId="1354451526">
    <w:abstractNumId w:val="9"/>
  </w:num>
  <w:num w:numId="25" w16cid:durableId="984626246">
    <w:abstractNumId w:val="7"/>
  </w:num>
  <w:num w:numId="26" w16cid:durableId="1647975864">
    <w:abstractNumId w:val="15"/>
  </w:num>
  <w:num w:numId="27" w16cid:durableId="1138306084">
    <w:abstractNumId w:val="4"/>
  </w:num>
  <w:num w:numId="28" w16cid:durableId="18245420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99"/>
    <w:rsid w:val="00076B68"/>
    <w:rsid w:val="0008489A"/>
    <w:rsid w:val="00092B22"/>
    <w:rsid w:val="000E2636"/>
    <w:rsid w:val="000F63FB"/>
    <w:rsid w:val="000F6B77"/>
    <w:rsid w:val="0010025E"/>
    <w:rsid w:val="0010697F"/>
    <w:rsid w:val="00122FF9"/>
    <w:rsid w:val="00127936"/>
    <w:rsid w:val="00134C87"/>
    <w:rsid w:val="00153666"/>
    <w:rsid w:val="00161710"/>
    <w:rsid w:val="00166D44"/>
    <w:rsid w:val="001728EC"/>
    <w:rsid w:val="0019203B"/>
    <w:rsid w:val="001A2EB3"/>
    <w:rsid w:val="001B7D19"/>
    <w:rsid w:val="001D5716"/>
    <w:rsid w:val="001F1137"/>
    <w:rsid w:val="001F1770"/>
    <w:rsid w:val="001F3749"/>
    <w:rsid w:val="001F428B"/>
    <w:rsid w:val="00205B32"/>
    <w:rsid w:val="00205CB2"/>
    <w:rsid w:val="002079D8"/>
    <w:rsid w:val="00213036"/>
    <w:rsid w:val="00233B3A"/>
    <w:rsid w:val="002443EA"/>
    <w:rsid w:val="00247DBE"/>
    <w:rsid w:val="00260E6C"/>
    <w:rsid w:val="002616F4"/>
    <w:rsid w:val="002631E2"/>
    <w:rsid w:val="00286193"/>
    <w:rsid w:val="002870B6"/>
    <w:rsid w:val="002A5312"/>
    <w:rsid w:val="002B242E"/>
    <w:rsid w:val="002B62E6"/>
    <w:rsid w:val="002E6CE8"/>
    <w:rsid w:val="0030311D"/>
    <w:rsid w:val="003157B6"/>
    <w:rsid w:val="00326C1F"/>
    <w:rsid w:val="00330FFB"/>
    <w:rsid w:val="00331317"/>
    <w:rsid w:val="0036484E"/>
    <w:rsid w:val="0038135B"/>
    <w:rsid w:val="00382677"/>
    <w:rsid w:val="00387F88"/>
    <w:rsid w:val="00394ACC"/>
    <w:rsid w:val="003B5A35"/>
    <w:rsid w:val="003D4440"/>
    <w:rsid w:val="003F35DD"/>
    <w:rsid w:val="0040213D"/>
    <w:rsid w:val="004119AA"/>
    <w:rsid w:val="00417B1D"/>
    <w:rsid w:val="00421DFD"/>
    <w:rsid w:val="004342D1"/>
    <w:rsid w:val="00441FEE"/>
    <w:rsid w:val="00444DAB"/>
    <w:rsid w:val="00466EA1"/>
    <w:rsid w:val="004B1610"/>
    <w:rsid w:val="004E0F29"/>
    <w:rsid w:val="00511E38"/>
    <w:rsid w:val="00533FFD"/>
    <w:rsid w:val="00535FEF"/>
    <w:rsid w:val="00545B29"/>
    <w:rsid w:val="00553889"/>
    <w:rsid w:val="0056296D"/>
    <w:rsid w:val="005638DC"/>
    <w:rsid w:val="00565BB5"/>
    <w:rsid w:val="005B06F4"/>
    <w:rsid w:val="005B5334"/>
    <w:rsid w:val="005D0BDB"/>
    <w:rsid w:val="005E020D"/>
    <w:rsid w:val="005F0913"/>
    <w:rsid w:val="005F64A8"/>
    <w:rsid w:val="005F728B"/>
    <w:rsid w:val="006029BB"/>
    <w:rsid w:val="0060556A"/>
    <w:rsid w:val="00634C1B"/>
    <w:rsid w:val="006377BE"/>
    <w:rsid w:val="00646111"/>
    <w:rsid w:val="00653F21"/>
    <w:rsid w:val="00656325"/>
    <w:rsid w:val="006764B8"/>
    <w:rsid w:val="0069069F"/>
    <w:rsid w:val="006A56E6"/>
    <w:rsid w:val="006B0531"/>
    <w:rsid w:val="006C35B8"/>
    <w:rsid w:val="006C7330"/>
    <w:rsid w:val="006D1423"/>
    <w:rsid w:val="006D58A7"/>
    <w:rsid w:val="007042AA"/>
    <w:rsid w:val="0071229A"/>
    <w:rsid w:val="00721D1B"/>
    <w:rsid w:val="00722A22"/>
    <w:rsid w:val="0072336E"/>
    <w:rsid w:val="007440A8"/>
    <w:rsid w:val="00751C9E"/>
    <w:rsid w:val="00757DF7"/>
    <w:rsid w:val="00783587"/>
    <w:rsid w:val="00786F99"/>
    <w:rsid w:val="00787646"/>
    <w:rsid w:val="007C3CC8"/>
    <w:rsid w:val="007D0610"/>
    <w:rsid w:val="00802F96"/>
    <w:rsid w:val="00803C84"/>
    <w:rsid w:val="00806941"/>
    <w:rsid w:val="00832085"/>
    <w:rsid w:val="008570E5"/>
    <w:rsid w:val="008A227D"/>
    <w:rsid w:val="008B5C2F"/>
    <w:rsid w:val="008D2693"/>
    <w:rsid w:val="008D375B"/>
    <w:rsid w:val="008E22FA"/>
    <w:rsid w:val="008E4B4E"/>
    <w:rsid w:val="008F02CE"/>
    <w:rsid w:val="008F6092"/>
    <w:rsid w:val="008F7454"/>
    <w:rsid w:val="009118AA"/>
    <w:rsid w:val="00914F19"/>
    <w:rsid w:val="009163B0"/>
    <w:rsid w:val="0092066E"/>
    <w:rsid w:val="00920D11"/>
    <w:rsid w:val="009564DE"/>
    <w:rsid w:val="009919D4"/>
    <w:rsid w:val="009A0C47"/>
    <w:rsid w:val="009A0F02"/>
    <w:rsid w:val="009F75D4"/>
    <w:rsid w:val="00A0282F"/>
    <w:rsid w:val="00A43622"/>
    <w:rsid w:val="00A54887"/>
    <w:rsid w:val="00A55C9E"/>
    <w:rsid w:val="00A66AEA"/>
    <w:rsid w:val="00A76BE6"/>
    <w:rsid w:val="00A84737"/>
    <w:rsid w:val="00A92A5E"/>
    <w:rsid w:val="00A963DA"/>
    <w:rsid w:val="00AA530F"/>
    <w:rsid w:val="00AC3E9E"/>
    <w:rsid w:val="00AE38BD"/>
    <w:rsid w:val="00AE3E2D"/>
    <w:rsid w:val="00AF5654"/>
    <w:rsid w:val="00AF7CA2"/>
    <w:rsid w:val="00B95AE5"/>
    <w:rsid w:val="00BA075D"/>
    <w:rsid w:val="00BD694B"/>
    <w:rsid w:val="00C16113"/>
    <w:rsid w:val="00C31A29"/>
    <w:rsid w:val="00C455F0"/>
    <w:rsid w:val="00C60AD4"/>
    <w:rsid w:val="00C758B5"/>
    <w:rsid w:val="00C83FD9"/>
    <w:rsid w:val="00C87910"/>
    <w:rsid w:val="00CA232D"/>
    <w:rsid w:val="00CA33B3"/>
    <w:rsid w:val="00CB183F"/>
    <w:rsid w:val="00CE228F"/>
    <w:rsid w:val="00D2302B"/>
    <w:rsid w:val="00D23971"/>
    <w:rsid w:val="00D406CE"/>
    <w:rsid w:val="00D44CA7"/>
    <w:rsid w:val="00D70015"/>
    <w:rsid w:val="00D74432"/>
    <w:rsid w:val="00D80AEC"/>
    <w:rsid w:val="00D86744"/>
    <w:rsid w:val="00D90D1B"/>
    <w:rsid w:val="00DA11DA"/>
    <w:rsid w:val="00DB0FAC"/>
    <w:rsid w:val="00E01680"/>
    <w:rsid w:val="00E339D9"/>
    <w:rsid w:val="00E649F2"/>
    <w:rsid w:val="00E86A94"/>
    <w:rsid w:val="00E94133"/>
    <w:rsid w:val="00EB391A"/>
    <w:rsid w:val="00ED37B4"/>
    <w:rsid w:val="00EF64CC"/>
    <w:rsid w:val="00F01253"/>
    <w:rsid w:val="00F01FDC"/>
    <w:rsid w:val="00F06C35"/>
    <w:rsid w:val="00F11F77"/>
    <w:rsid w:val="00F2664F"/>
    <w:rsid w:val="00F26D20"/>
    <w:rsid w:val="00F34726"/>
    <w:rsid w:val="00F532D4"/>
    <w:rsid w:val="00F558F6"/>
    <w:rsid w:val="00F91CD5"/>
    <w:rsid w:val="00F9266C"/>
    <w:rsid w:val="00FB6E40"/>
    <w:rsid w:val="00FB71C2"/>
    <w:rsid w:val="00FC65D4"/>
    <w:rsid w:val="00FD244F"/>
    <w:rsid w:val="00FE00D3"/>
    <w:rsid w:val="00FE3932"/>
    <w:rsid w:val="00F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00D76"/>
  <w15:chartTrackingRefBased/>
  <w15:docId w15:val="{20C833E5-1F28-E446-A2F5-012F8895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F99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F9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05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53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8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889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5388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41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F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FEE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FEE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4B1610"/>
    <w:rPr>
      <w:rFonts w:eastAsiaTheme="minorEastAsia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53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2D4"/>
    <w:rPr>
      <w:rFonts w:eastAsiaTheme="minorEastAsia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53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2D4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agencystandingcommittee.org/system/files/legacy_files/AAP%20Operational%20Framework%20Final%20Revision.pdf" TargetMode="External"/><Relationship Id="rId18" Type="http://schemas.openxmlformats.org/officeDocument/2006/relationships/hyperlink" Target="https://protection.interaction.org/focus-areas/gbvpef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interagencystandingcommittee.org/protection-0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kmp.hpc.tools/cross-cutting-themes/protection-in-the-humanitarian-programme-cycle-hpc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rotection.interaction.org/resources/interactions-framework-for-protection-risk-analysis/" TargetMode="External"/><Relationship Id="rId20" Type="http://schemas.openxmlformats.org/officeDocument/2006/relationships/hyperlink" Target="https://interagencystandingcommittee.org/iasc-protection-priority-global-protection-cluster/iasc-policy-protection-humanitarian-action-2016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eragencystandingcommittee.org/iasc-protection-priority-global-protection-cluster/iasc-policy-protection-humanitarian-action-2016" TargetMode="External"/><Relationship Id="rId24" Type="http://schemas.openxmlformats.org/officeDocument/2006/relationships/hyperlink" Target="https://deliveraidbetter.s3.amazonaws.com/media/page_pdfs/The_Centrality_of_Protection_in_Practice_Practical_Steps_for_HCs_and_HCTs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globalprotectioncluster.org/index.php/field-support/Protection-Analytical-Framework" TargetMode="External"/><Relationship Id="rId23" Type="http://schemas.openxmlformats.org/officeDocument/2006/relationships/hyperlink" Target="https://interagencystandingcommittee.org/humanitarian-leadership-strengthening-section/leadership-humanitarian-action-handbook-humanitarian-coordinators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protection.interaction.org/resources/2021-annual-rbp-briefing-paper-measuring-protection-outcomes-emerging-efforts-and-new-opportunities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eragencystandingcommittee.org/system/files/2021-02/UN-IASC%20Collective%20Outcomes%20Light%20Guidance.pdf" TargetMode="External"/><Relationship Id="rId22" Type="http://schemas.openxmlformats.org/officeDocument/2006/relationships/hyperlink" Target="https://youtu.be/Rucc_1N9cio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101703-3322-499a-9ad7-231493c03048">
      <UserInfo>
        <DisplayName/>
        <AccountId xsi:nil="true"/>
        <AccountType/>
      </UserInfo>
    </SharedWithUsers>
    <lcf76f155ced4ddcb4097134ff3c332f xmlns="791c648d-e482-4422-b70a-b7c5fbc92150">
      <Terms xmlns="http://schemas.microsoft.com/office/infopath/2007/PartnerControls"/>
    </lcf76f155ced4ddcb4097134ff3c332f>
    <TaxCatchAll xmlns="39101703-3322-499a-9ad7-231493c030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37091D9D4F54296EC3CE6E8BFCA87" ma:contentTypeVersion="21" ma:contentTypeDescription="Create a new document." ma:contentTypeScope="" ma:versionID="fc4cd9f2f1a643b32751a4ab234e158c">
  <xsd:schema xmlns:xsd="http://www.w3.org/2001/XMLSchema" xmlns:xs="http://www.w3.org/2001/XMLSchema" xmlns:p="http://schemas.microsoft.com/office/2006/metadata/properties" xmlns:ns2="791c648d-e482-4422-b70a-b7c5fbc92150" xmlns:ns3="39101703-3322-499a-9ad7-231493c03048" targetNamespace="http://schemas.microsoft.com/office/2006/metadata/properties" ma:root="true" ma:fieldsID="18b6301983b64e2314f221951362f583" ns2:_="" ns3:_="">
    <xsd:import namespace="791c648d-e482-4422-b70a-b7c5fbc92150"/>
    <xsd:import namespace="39101703-3322-499a-9ad7-231493c03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648d-e482-4422-b70a-b7c5fbc92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1703-3322-499a-9ad7-231493c03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d35a5d-c1ed-43a1-83a8-934567ca0c7d}" ma:internalName="TaxCatchAll" ma:showField="CatchAllData" ma:web="39101703-3322-499a-9ad7-231493c03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86AFD-8778-4978-9EFA-F81225D9A70E}">
  <ds:schemaRefs>
    <ds:schemaRef ds:uri="http://schemas.microsoft.com/office/2006/metadata/properties"/>
    <ds:schemaRef ds:uri="http://schemas.microsoft.com/office/infopath/2007/PartnerControls"/>
    <ds:schemaRef ds:uri="39101703-3322-499a-9ad7-231493c03048"/>
    <ds:schemaRef ds:uri="791c648d-e482-4422-b70a-b7c5fbc92150"/>
  </ds:schemaRefs>
</ds:datastoreItem>
</file>

<file path=customXml/itemProps2.xml><?xml version="1.0" encoding="utf-8"?>
<ds:datastoreItem xmlns:ds="http://schemas.openxmlformats.org/officeDocument/2006/customXml" ds:itemID="{007FD353-C3DE-4C1A-9688-4C96F88BA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c648d-e482-4422-b70a-b7c5fbc92150"/>
    <ds:schemaRef ds:uri="39101703-3322-499a-9ad7-231493c03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52288-69FF-FC41-8D82-5C4E02E11A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9154B-2A80-4054-B2E8-BFDD67F060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2934</Words>
  <Characters>16729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IASC TF 1</dc:creator>
  <cp:keywords/>
  <dc:description/>
  <cp:lastModifiedBy>Maria Del Carmen Sancha Maya</cp:lastModifiedBy>
  <cp:revision>16</cp:revision>
  <cp:lastPrinted>2023-03-07T21:40:00Z</cp:lastPrinted>
  <dcterms:created xsi:type="dcterms:W3CDTF">2025-01-15T08:47:00Z</dcterms:created>
  <dcterms:modified xsi:type="dcterms:W3CDTF">2025-05-08T11:35:00Z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473400</vt:r8>
  </property>
  <property fmtid="{D5CDD505-2E9C-101B-9397-08002B2CF9AE}" pid="3" name="ContentTypeId">
    <vt:lpwstr>0x01010039737091D9D4F54296EC3CE6E8BFCA87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