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795E" w:rsidR="00E9795E" w:rsidP="00E4422C" w:rsidRDefault="00E9795E" w14:paraId="5A762591" w14:textId="33801A65">
      <w:pPr>
        <w:jc w:val="center"/>
        <w:rPr>
          <w:lang w:val="fr-FR"/>
        </w:rPr>
      </w:pPr>
      <w:r w:rsidRPr="00E9795E">
        <w:rPr>
          <w:b/>
          <w:bCs/>
          <w:lang w:val="fr-FR"/>
        </w:rPr>
        <w:t>RÉUNION DE COORDINATION CLUSTER ABRIS &amp; BIENS NON ALIMENTAIRES</w:t>
      </w:r>
    </w:p>
    <w:p w:rsidRPr="00786902" w:rsidR="00786902" w:rsidP="00786902" w:rsidRDefault="00E9795E" w14:paraId="1EFBACF9" w14:textId="3BD01D0D">
      <w:pPr>
        <w:jc w:val="center"/>
        <w:rPr>
          <w:b/>
          <w:bCs/>
          <w:lang w:val="fr-FR"/>
        </w:rPr>
      </w:pPr>
      <w:r w:rsidRPr="00E9795E">
        <w:rPr>
          <w:b/>
          <w:bCs/>
          <w:lang w:val="fr-FR"/>
        </w:rPr>
        <w:t xml:space="preserve">Compte rendu de réunion </w:t>
      </w:r>
      <w:proofErr w:type="gramStart"/>
      <w:r w:rsidRPr="00E9795E">
        <w:rPr>
          <w:b/>
          <w:bCs/>
          <w:lang w:val="fr-FR"/>
        </w:rPr>
        <w:t xml:space="preserve">du </w:t>
      </w:r>
      <w:r w:rsidR="009815ED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02</w:t>
      </w:r>
      <w:proofErr w:type="gramEnd"/>
      <w:r w:rsidRPr="00E9795E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octobre</w:t>
      </w:r>
      <w:r w:rsidRPr="00E9795E">
        <w:rPr>
          <w:b/>
          <w:bCs/>
          <w:lang w:val="fr-FR"/>
        </w:rPr>
        <w:t xml:space="preserve"> 2025 en ligne</w:t>
      </w:r>
    </w:p>
    <w:p w:rsidR="00E9795E" w:rsidP="00786902" w:rsidRDefault="00786902" w14:paraId="5BA66491" w14:textId="7684C5FA">
      <w:pPr>
        <w:rPr>
          <w:b/>
          <w:bCs/>
          <w:lang w:val="fr-FR"/>
        </w:rPr>
      </w:pPr>
      <w:r w:rsidRPr="00786902">
        <w:rPr>
          <w:b/>
          <w:bCs/>
        </w:rPr>
        <w:t>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795E" w:rsidTr="1B25DFDD" w14:paraId="29994812" w14:textId="77777777">
        <w:tc>
          <w:tcPr>
            <w:tcW w:w="4675" w:type="dxa"/>
            <w:shd w:val="clear" w:color="auto" w:fill="DAE9F7" w:themeFill="text2" w:themeFillTint="1A"/>
            <w:tcMar/>
          </w:tcPr>
          <w:p w:rsidRPr="00E4422C" w:rsidR="00E9795E" w:rsidP="00E9795E" w:rsidRDefault="00E9795E" w14:paraId="7F5D10FC" w14:textId="307D54F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422C">
              <w:rPr>
                <w:rFonts w:ascii="Aptos Narrow" w:hAnsi="Aptos Narrow"/>
                <w:color w:val="000000"/>
                <w:sz w:val="22"/>
                <w:szCs w:val="22"/>
              </w:rPr>
              <w:t>Nom</w:t>
            </w:r>
          </w:p>
        </w:tc>
        <w:tc>
          <w:tcPr>
            <w:tcW w:w="4675" w:type="dxa"/>
            <w:shd w:val="clear" w:color="auto" w:fill="DAE9F7" w:themeFill="text2" w:themeFillTint="1A"/>
            <w:tcMar/>
          </w:tcPr>
          <w:p w:rsidRPr="00E4422C" w:rsidR="00E9795E" w:rsidP="00E9795E" w:rsidRDefault="00E9795E" w14:paraId="30618E35" w14:textId="5F38570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422C">
              <w:rPr>
                <w:rFonts w:ascii="Aptos Narrow" w:hAnsi="Aptos Narrow"/>
                <w:color w:val="000000"/>
                <w:sz w:val="22"/>
                <w:szCs w:val="22"/>
              </w:rPr>
              <w:t>Organisation</w:t>
            </w:r>
          </w:p>
        </w:tc>
      </w:tr>
      <w:tr w:rsidR="00CE57D8" w:rsidTr="1B25DFDD" w14:paraId="533E3D6B" w14:textId="77777777">
        <w:tc>
          <w:tcPr>
            <w:tcW w:w="4675" w:type="dxa"/>
            <w:tcMar/>
            <w:vAlign w:val="bottom"/>
          </w:tcPr>
          <w:p w:rsidR="00CE57D8" w:rsidP="00CE57D8" w:rsidRDefault="00CE57D8" w14:paraId="786E9295" w14:textId="07BE6BAD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Joëlle Deloné UCLBP) </w:t>
            </w:r>
          </w:p>
        </w:tc>
        <w:tc>
          <w:tcPr>
            <w:tcW w:w="4675" w:type="dxa"/>
            <w:tcMar/>
            <w:vAlign w:val="bottom"/>
          </w:tcPr>
          <w:p w:rsidR="00CE57D8" w:rsidP="00CE57D8" w:rsidRDefault="00CE57D8" w14:paraId="44FA593C" w14:textId="2F358A6A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Lead cluster (UCLBP)</w:t>
            </w:r>
          </w:p>
        </w:tc>
      </w:tr>
      <w:tr w:rsidR="00CE57D8" w:rsidTr="1B25DFDD" w14:paraId="5A62A034" w14:textId="77777777">
        <w:tc>
          <w:tcPr>
            <w:tcW w:w="4675" w:type="dxa"/>
            <w:tcMar/>
            <w:vAlign w:val="bottom"/>
          </w:tcPr>
          <w:p w:rsidR="00CE57D8" w:rsidP="00CE57D8" w:rsidRDefault="00CE57D8" w14:paraId="15C71DEC" w14:textId="340BD1AF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JAQUET Michel Indra Putra</w:t>
            </w:r>
          </w:p>
        </w:tc>
        <w:tc>
          <w:tcPr>
            <w:tcW w:w="4675" w:type="dxa"/>
            <w:tcMar/>
            <w:vAlign w:val="bottom"/>
          </w:tcPr>
          <w:p w:rsidR="00CE57D8" w:rsidP="00CE57D8" w:rsidRDefault="00CE57D8" w14:paraId="12D3975E" w14:textId="447803DC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Cluster Co-lead</w:t>
            </w:r>
          </w:p>
        </w:tc>
      </w:tr>
      <w:tr w:rsidR="00CE57D8" w:rsidTr="1B25DFDD" w14:paraId="1800F6C4" w14:textId="77777777">
        <w:tc>
          <w:tcPr>
            <w:tcW w:w="4675" w:type="dxa"/>
            <w:tcMar/>
            <w:vAlign w:val="bottom"/>
          </w:tcPr>
          <w:p w:rsidR="00CE57D8" w:rsidP="00CE57D8" w:rsidRDefault="00CE57D8" w14:paraId="14A8C76E" w14:textId="4B38EE3B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IBRAHIM Mahamane Sani</w:t>
            </w:r>
          </w:p>
        </w:tc>
        <w:tc>
          <w:tcPr>
            <w:tcW w:w="4675" w:type="dxa"/>
            <w:tcMar/>
            <w:vAlign w:val="bottom"/>
          </w:tcPr>
          <w:p w:rsidR="00CE57D8" w:rsidP="00CE57D8" w:rsidRDefault="00CE57D8" w14:paraId="29F786F4" w14:textId="62182912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Cluster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gestionnaire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l'information</w:t>
            </w:r>
            <w:proofErr w:type="spellEnd"/>
          </w:p>
        </w:tc>
      </w:tr>
      <w:tr w:rsidR="00CE57D8" w:rsidTr="1B25DFDD" w14:paraId="4E8ED2D5" w14:textId="77777777">
        <w:tc>
          <w:tcPr>
            <w:tcW w:w="4675" w:type="dxa"/>
            <w:tcMar/>
            <w:vAlign w:val="bottom"/>
          </w:tcPr>
          <w:p w:rsidR="00CE57D8" w:rsidP="00CE57D8" w:rsidRDefault="00CE57D8" w14:paraId="7807728D" w14:textId="53EC76FF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JONES Manon Suzanne Astrid</w:t>
            </w:r>
          </w:p>
        </w:tc>
        <w:tc>
          <w:tcPr>
            <w:tcW w:w="4675" w:type="dxa"/>
            <w:tcMar/>
            <w:vAlign w:val="bottom"/>
          </w:tcPr>
          <w:p w:rsidR="00CE57D8" w:rsidP="00CE57D8" w:rsidRDefault="00CE57D8" w14:paraId="50C271A6" w14:textId="319DFE36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Cluster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gestionnaire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l'information</w:t>
            </w:r>
            <w:proofErr w:type="spellEnd"/>
          </w:p>
        </w:tc>
      </w:tr>
      <w:tr w:rsidR="00CE57D8" w:rsidTr="1B25DFDD" w14:paraId="4C8BE6F4" w14:textId="77777777">
        <w:tc>
          <w:tcPr>
            <w:tcW w:w="4675" w:type="dxa"/>
            <w:tcMar/>
            <w:vAlign w:val="bottom"/>
          </w:tcPr>
          <w:p w:rsidR="00CE57D8" w:rsidP="00CE57D8" w:rsidRDefault="00CE57D8" w14:paraId="583B13F0" w14:textId="152E34D6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MAZZARELLI Francesco</w:t>
            </w:r>
          </w:p>
        </w:tc>
        <w:tc>
          <w:tcPr>
            <w:tcW w:w="4675" w:type="dxa"/>
            <w:tcMar/>
            <w:vAlign w:val="bottom"/>
          </w:tcPr>
          <w:p w:rsidR="00CE57D8" w:rsidP="00CE57D8" w:rsidRDefault="00CE57D8" w14:paraId="6D78C0DE" w14:textId="28ADB9B4">
            <w:pPr>
              <w:jc w:val="center"/>
              <w:rPr>
                <w:lang w:val="fr-FR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CCCM Cluster Co-lead</w:t>
            </w:r>
          </w:p>
        </w:tc>
      </w:tr>
      <w:tr w:rsidR="00786902" w:rsidTr="1B25DFDD" w14:paraId="232165E9" w14:textId="77777777">
        <w:tc>
          <w:tcPr>
            <w:tcW w:w="4675" w:type="dxa"/>
            <w:tcMar/>
            <w:vAlign w:val="bottom"/>
          </w:tcPr>
          <w:p w:rsidR="00786902" w:rsidP="00786902" w:rsidRDefault="00786902" w14:paraId="5CDFF215" w14:textId="3B9B80D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Anderson DERVIL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1657032C" w14:textId="57A9927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Cooperation Suisse</w:t>
            </w:r>
          </w:p>
        </w:tc>
      </w:tr>
      <w:tr w:rsidR="00786902" w:rsidTr="1B25DFDD" w14:paraId="2D90372C" w14:textId="77777777">
        <w:tc>
          <w:tcPr>
            <w:tcW w:w="4675" w:type="dxa"/>
            <w:tcMar/>
            <w:vAlign w:val="bottom"/>
          </w:tcPr>
          <w:p w:rsidR="00786902" w:rsidP="00786902" w:rsidRDefault="00786902" w14:paraId="0E14AAA5" w14:textId="1F63BB9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Arbens VITAL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49E33C61" w14:textId="6E8E8E1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370E1CA5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</w:t>
            </w:r>
            <w:r w:rsidRPr="1B25DFDD" w:rsidR="56BA4E7F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MPACT</w:t>
            </w:r>
            <w:r w:rsidRPr="1B25DFDD" w:rsidR="370E1CA5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 xml:space="preserve"> Initiative</w:t>
            </w:r>
            <w:r w:rsidRPr="1B25DFDD" w:rsidR="7B6DCA54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s</w:t>
            </w:r>
          </w:p>
        </w:tc>
      </w:tr>
      <w:tr w:rsidR="00786902" w:rsidTr="1B25DFDD" w14:paraId="7FA2D5D2" w14:textId="77777777">
        <w:tc>
          <w:tcPr>
            <w:tcW w:w="4675" w:type="dxa"/>
            <w:tcMar/>
            <w:vAlign w:val="bottom"/>
          </w:tcPr>
          <w:p w:rsidR="00786902" w:rsidP="00786902" w:rsidRDefault="00786902" w14:paraId="0D26746C" w14:textId="0278D1E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ASTUDILLO POGGI Francisco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174CFD6C" w14:textId="5279759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0078690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IOM</w:t>
            </w:r>
            <w:r w:rsidRPr="1B25DFDD" w:rsidR="090A3A49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 xml:space="preserve"> (Common Pipeline)</w:t>
            </w:r>
          </w:p>
        </w:tc>
      </w:tr>
      <w:tr w:rsidR="00786902" w:rsidTr="1B25DFDD" w14:paraId="6DD280EF" w14:textId="77777777">
        <w:tc>
          <w:tcPr>
            <w:tcW w:w="4675" w:type="dxa"/>
            <w:tcMar/>
            <w:vAlign w:val="bottom"/>
          </w:tcPr>
          <w:p w:rsidR="00786902" w:rsidP="00786902" w:rsidRDefault="00786902" w14:paraId="7199CD11" w14:textId="0BC7931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Baptiste MARIE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345CF93E" w14:textId="3BF109C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3E4CEC26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IMPACT Initiatives</w:t>
            </w:r>
          </w:p>
        </w:tc>
      </w:tr>
      <w:tr w:rsidR="00786902" w:rsidTr="1B25DFDD" w14:paraId="5714401A" w14:textId="77777777">
        <w:tc>
          <w:tcPr>
            <w:tcW w:w="4675" w:type="dxa"/>
            <w:tcMar/>
            <w:vAlign w:val="bottom"/>
          </w:tcPr>
          <w:p w:rsidR="00786902" w:rsidP="00786902" w:rsidRDefault="00786902" w14:paraId="59F1089A" w14:textId="159FC8A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Bernard, Jules Roberto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0EE3DFFA" w14:textId="2DE1295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Save the Children</w:t>
            </w:r>
          </w:p>
        </w:tc>
      </w:tr>
      <w:tr w:rsidR="00786902" w:rsidTr="1B25DFDD" w14:paraId="5CC97565" w14:textId="77777777">
        <w:tc>
          <w:tcPr>
            <w:tcW w:w="4675" w:type="dxa"/>
            <w:tcMar/>
            <w:vAlign w:val="bottom"/>
          </w:tcPr>
          <w:p w:rsidR="00786902" w:rsidP="00786902" w:rsidRDefault="00786902" w14:paraId="5C9D7122" w14:textId="31FC302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Chiara Jachia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1F09FA06" w14:textId="32CFDC1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Cash WG</w:t>
            </w:r>
          </w:p>
        </w:tc>
      </w:tr>
      <w:tr w:rsidR="00786902" w:rsidTr="1B25DFDD" w14:paraId="4A70503E" w14:textId="77777777">
        <w:tc>
          <w:tcPr>
            <w:tcW w:w="4675" w:type="dxa"/>
            <w:tcMar/>
            <w:vAlign w:val="bottom"/>
          </w:tcPr>
          <w:p w:rsidR="00786902" w:rsidP="00786902" w:rsidRDefault="00786902" w14:paraId="37A98CE4" w14:textId="6B3B910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CHLELA Joseph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7E8EE190" w14:textId="6738CE7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IOM</w:t>
            </w:r>
          </w:p>
        </w:tc>
      </w:tr>
      <w:tr w:rsidR="00786902" w:rsidTr="1B25DFDD" w14:paraId="0E557384" w14:textId="77777777">
        <w:tc>
          <w:tcPr>
            <w:tcW w:w="4675" w:type="dxa"/>
            <w:tcMar/>
            <w:vAlign w:val="bottom"/>
          </w:tcPr>
          <w:p w:rsidR="00786902" w:rsidP="00786902" w:rsidRDefault="00786902" w14:paraId="51C328F9" w14:textId="0955287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Daphne WANG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4707B91D" w14:textId="4806ECB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4F32B670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IMPACT Initiatives</w:t>
            </w:r>
          </w:p>
        </w:tc>
      </w:tr>
      <w:tr w:rsidR="00786902" w:rsidTr="1B25DFDD" w14:paraId="21060167" w14:textId="77777777">
        <w:tc>
          <w:tcPr>
            <w:tcW w:w="4675" w:type="dxa"/>
            <w:tcMar/>
            <w:vAlign w:val="bottom"/>
          </w:tcPr>
          <w:p w:rsidRPr="00786902" w:rsidR="00786902" w:rsidP="00786902" w:rsidRDefault="00786902" w14:paraId="7F3D4A98" w14:textId="03AF112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fr-FR"/>
              </w:rPr>
            </w:pPr>
            <w:r w:rsidRPr="00786902">
              <w:rPr>
                <w:rFonts w:ascii="Aptos Narrow" w:hAnsi="Aptos Narrow"/>
                <w:color w:val="000000"/>
                <w:sz w:val="22"/>
                <w:szCs w:val="22"/>
                <w:lang w:val="fr-FR"/>
              </w:rPr>
              <w:t>DE GAULTIER Juliette Gisele Marie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6D639989" w14:textId="6E31AA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IOM</w:t>
            </w:r>
          </w:p>
        </w:tc>
      </w:tr>
      <w:tr w:rsidR="00786902" w:rsidTr="1B25DFDD" w14:paraId="7FBC73E2" w14:textId="77777777">
        <w:tc>
          <w:tcPr>
            <w:tcW w:w="4675" w:type="dxa"/>
            <w:tcMar/>
            <w:vAlign w:val="bottom"/>
          </w:tcPr>
          <w:p w:rsidR="00786902" w:rsidP="00786902" w:rsidRDefault="00786902" w14:paraId="7E707DCB" w14:textId="02605C5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Esther Valdor/ADRA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3C96C97C" w14:textId="45C2566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ADRA</w:t>
            </w:r>
          </w:p>
        </w:tc>
      </w:tr>
      <w:tr w:rsidR="00786902" w:rsidTr="1B25DFDD" w14:paraId="6016FC74" w14:textId="77777777">
        <w:tc>
          <w:tcPr>
            <w:tcW w:w="4675" w:type="dxa"/>
            <w:tcMar/>
            <w:vAlign w:val="bottom"/>
          </w:tcPr>
          <w:p w:rsidR="00786902" w:rsidP="00786902" w:rsidRDefault="00786902" w14:paraId="378396DA" w14:textId="4B78C7F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Felix DUVELSON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4E3EF3AC" w14:textId="7D5C05D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2BF8E899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IMPACT Initiatives</w:t>
            </w:r>
          </w:p>
        </w:tc>
      </w:tr>
      <w:tr w:rsidR="00786902" w:rsidTr="1B25DFDD" w14:paraId="4AD1F17A" w14:textId="77777777">
        <w:tc>
          <w:tcPr>
            <w:tcW w:w="4675" w:type="dxa"/>
            <w:tcMar/>
            <w:vAlign w:val="bottom"/>
          </w:tcPr>
          <w:p w:rsidR="00786902" w:rsidP="00786902" w:rsidRDefault="00786902" w14:paraId="6CDFC85A" w14:textId="4C95EF2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Jean Etienne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60161935" w14:textId="2F0396B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DKH</w:t>
            </w:r>
          </w:p>
        </w:tc>
      </w:tr>
      <w:tr w:rsidR="00786902" w:rsidTr="1B25DFDD" w14:paraId="144A0B30" w14:textId="77777777">
        <w:tc>
          <w:tcPr>
            <w:tcW w:w="4675" w:type="dxa"/>
            <w:tcMar/>
            <w:vAlign w:val="bottom"/>
          </w:tcPr>
          <w:p w:rsidR="00786902" w:rsidP="00786902" w:rsidRDefault="00786902" w14:paraId="7329AC62" w14:textId="37BA8AA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Jodelande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ORCEL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20C72E5B" w14:textId="0597D0A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6EA24BF9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IMPACT Initiatives</w:t>
            </w:r>
          </w:p>
        </w:tc>
      </w:tr>
      <w:tr w:rsidR="00786902" w:rsidTr="1B25DFDD" w14:paraId="1AF7DEB4" w14:textId="77777777">
        <w:tc>
          <w:tcPr>
            <w:tcW w:w="4675" w:type="dxa"/>
            <w:tcMar/>
            <w:vAlign w:val="bottom"/>
          </w:tcPr>
          <w:p w:rsidR="00786902" w:rsidP="00786902" w:rsidRDefault="00786902" w14:paraId="779BF7C4" w14:textId="09DF1FD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JOSEPH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Thelasco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Rose Michele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357D1769" w14:textId="4FD569E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OIM</w:t>
            </w:r>
          </w:p>
        </w:tc>
      </w:tr>
      <w:tr w:rsidR="00786902" w:rsidTr="1B25DFDD" w14:paraId="5C415F0C" w14:textId="77777777">
        <w:tc>
          <w:tcPr>
            <w:tcW w:w="4675" w:type="dxa"/>
            <w:tcMar/>
            <w:vAlign w:val="bottom"/>
          </w:tcPr>
          <w:p w:rsidR="00786902" w:rsidP="00786902" w:rsidRDefault="00786902" w14:paraId="322764C7" w14:textId="494D756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Justin RAYMOND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2C51E16A" w14:textId="3B9CBA4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REACH</w:t>
            </w:r>
          </w:p>
        </w:tc>
      </w:tr>
      <w:tr w:rsidR="00786902" w:rsidTr="1B25DFDD" w14:paraId="74FB2B2A" w14:textId="77777777">
        <w:tc>
          <w:tcPr>
            <w:tcW w:w="4675" w:type="dxa"/>
            <w:tcMar/>
            <w:vAlign w:val="bottom"/>
          </w:tcPr>
          <w:p w:rsidR="00786902" w:rsidP="00786902" w:rsidRDefault="00786902" w14:paraId="52E82A65" w14:textId="06A2AD1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Karnold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HENRY (CADEH)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2FAF5922" w14:textId="29D7959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CADEH</w:t>
            </w:r>
          </w:p>
        </w:tc>
      </w:tr>
      <w:tr w:rsidR="00786902" w:rsidTr="1B25DFDD" w14:paraId="1699BBBA" w14:textId="77777777">
        <w:tc>
          <w:tcPr>
            <w:tcW w:w="4675" w:type="dxa"/>
            <w:tcMar/>
            <w:vAlign w:val="bottom"/>
          </w:tcPr>
          <w:p w:rsidR="00786902" w:rsidP="00786902" w:rsidRDefault="00786902" w14:paraId="62B3E4D7" w14:textId="4E927ED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LIMAGE Josue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2A5EEC3D" w14:textId="2D45D43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00786902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IOM</w:t>
            </w:r>
            <w:r w:rsidRPr="1B25DFDD" w:rsidR="00EE829D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/ Cluster Abris/BNA</w:t>
            </w:r>
          </w:p>
        </w:tc>
      </w:tr>
      <w:tr w:rsidR="00786902" w:rsidTr="1B25DFDD" w14:paraId="7A591243" w14:textId="77777777">
        <w:tc>
          <w:tcPr>
            <w:tcW w:w="4675" w:type="dxa"/>
            <w:tcMar/>
            <w:vAlign w:val="bottom"/>
          </w:tcPr>
          <w:p w:rsidR="00786902" w:rsidP="00786902" w:rsidRDefault="00786902" w14:paraId="22C380B3" w14:textId="0FCBF5BB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Marion Tabouret Ferret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412D1A5C" w14:textId="1E9EB80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AVSI</w:t>
            </w:r>
          </w:p>
        </w:tc>
      </w:tr>
      <w:tr w:rsidR="00786902" w:rsidTr="1B25DFDD" w14:paraId="78D93589" w14:textId="77777777">
        <w:tc>
          <w:tcPr>
            <w:tcW w:w="4675" w:type="dxa"/>
            <w:tcMar/>
            <w:vAlign w:val="bottom"/>
          </w:tcPr>
          <w:p w:rsidR="00786902" w:rsidP="00786902" w:rsidRDefault="00786902" w14:paraId="461E822F" w14:textId="4A0623F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MOLINE Yvenson (APRONHA)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1B752A01" w14:textId="689E31D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APRONHA</w:t>
            </w:r>
          </w:p>
        </w:tc>
      </w:tr>
      <w:tr w:rsidR="00786902" w:rsidTr="1B25DFDD" w14:paraId="41A21438" w14:textId="77777777">
        <w:tc>
          <w:tcPr>
            <w:tcW w:w="4675" w:type="dxa"/>
            <w:tcMar/>
            <w:vAlign w:val="bottom"/>
          </w:tcPr>
          <w:p w:rsidR="00786902" w:rsidP="00786902" w:rsidRDefault="00786902" w14:paraId="3FE7CC6B" w14:textId="17E9E12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Obenson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MITIAL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3A9A0441" w14:textId="026FD19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DGPC</w:t>
            </w:r>
          </w:p>
        </w:tc>
      </w:tr>
      <w:tr w:rsidR="00786902" w:rsidTr="1B25DFDD" w14:paraId="27E69D24" w14:textId="77777777">
        <w:tc>
          <w:tcPr>
            <w:tcW w:w="4675" w:type="dxa"/>
            <w:tcMar/>
            <w:vAlign w:val="bottom"/>
          </w:tcPr>
          <w:p w:rsidR="00786902" w:rsidP="00786902" w:rsidRDefault="00786902" w14:paraId="72388A29" w14:textId="5BCDA45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Orelien Castra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7E1933D6" w14:textId="7B267BF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GOAL</w:t>
            </w:r>
          </w:p>
        </w:tc>
      </w:tr>
      <w:tr w:rsidR="00786902" w:rsidTr="1B25DFDD" w14:paraId="5E954C4A" w14:textId="77777777">
        <w:tc>
          <w:tcPr>
            <w:tcW w:w="4675" w:type="dxa"/>
            <w:tcMar/>
            <w:vAlign w:val="bottom"/>
          </w:tcPr>
          <w:p w:rsidR="00786902" w:rsidP="00786902" w:rsidRDefault="00786902" w14:paraId="3E7E2790" w14:textId="0E6D9A5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Pedro PHILIPPE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08C0915D" w14:textId="48715CB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294CA4C0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IMPACT Initiatives</w:t>
            </w:r>
          </w:p>
        </w:tc>
      </w:tr>
      <w:tr w:rsidR="00786902" w:rsidTr="1B25DFDD" w14:paraId="7DE42558" w14:textId="77777777">
        <w:tc>
          <w:tcPr>
            <w:tcW w:w="4675" w:type="dxa"/>
            <w:tcMar/>
            <w:vAlign w:val="bottom"/>
          </w:tcPr>
          <w:p w:rsidR="00786902" w:rsidP="00786902" w:rsidRDefault="00786902" w14:paraId="604739AF" w14:textId="5C1D2CB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Pierre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277CE82F" w14:textId="6649FEB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Build Change</w:t>
            </w:r>
          </w:p>
        </w:tc>
      </w:tr>
      <w:tr w:rsidR="00786902" w:rsidTr="1B25DFDD" w14:paraId="76CA371E" w14:textId="77777777">
        <w:tc>
          <w:tcPr>
            <w:tcW w:w="4675" w:type="dxa"/>
            <w:tcMar/>
            <w:vAlign w:val="bottom"/>
          </w:tcPr>
          <w:p w:rsidR="00786902" w:rsidP="00786902" w:rsidRDefault="00786902" w14:paraId="26671857" w14:textId="3FBC905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Pierredaphael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PIERRISTIL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5C1D9AD8" w14:textId="7F59F4BA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42531B0E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IMPACT Initiatives</w:t>
            </w:r>
          </w:p>
        </w:tc>
      </w:tr>
      <w:tr w:rsidR="00786902" w:rsidTr="1B25DFDD" w14:paraId="0EC2968A" w14:textId="77777777">
        <w:tc>
          <w:tcPr>
            <w:tcW w:w="4675" w:type="dxa"/>
            <w:tcMar/>
            <w:vAlign w:val="bottom"/>
          </w:tcPr>
          <w:p w:rsidR="00786902" w:rsidP="00786902" w:rsidRDefault="00786902" w14:paraId="0377ACC1" w14:textId="766D34F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Priska CADET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212B21F6" w14:textId="56956F4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UNFPA</w:t>
            </w:r>
          </w:p>
        </w:tc>
      </w:tr>
      <w:tr w:rsidR="00786902" w:rsidTr="1B25DFDD" w14:paraId="4588D647" w14:textId="77777777">
        <w:tc>
          <w:tcPr>
            <w:tcW w:w="4675" w:type="dxa"/>
            <w:tcMar/>
            <w:vAlign w:val="bottom"/>
          </w:tcPr>
          <w:p w:rsidR="00786902" w:rsidP="00786902" w:rsidRDefault="00786902" w14:paraId="23C96FD6" w14:textId="3DDB9DC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R. Fabrice Dufrene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01D43884" w14:textId="2D41066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ICDH</w:t>
            </w:r>
          </w:p>
        </w:tc>
      </w:tr>
      <w:tr w:rsidR="00786902" w:rsidTr="1B25DFDD" w14:paraId="33D782AD" w14:textId="77777777">
        <w:tc>
          <w:tcPr>
            <w:tcW w:w="4675" w:type="dxa"/>
            <w:tcMar/>
            <w:vAlign w:val="bottom"/>
          </w:tcPr>
          <w:p w:rsidR="00786902" w:rsidP="00786902" w:rsidRDefault="00786902" w14:paraId="2634D2BB" w14:textId="32A07EB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Robersonjoseph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LESPERANCE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53851731" w14:textId="6C06033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1FD49FF1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IMPACT Initiatives</w:t>
            </w:r>
          </w:p>
        </w:tc>
      </w:tr>
      <w:tr w:rsidR="00786902" w:rsidTr="1B25DFDD" w14:paraId="7E5461A8" w14:textId="77777777">
        <w:tc>
          <w:tcPr>
            <w:tcW w:w="4675" w:type="dxa"/>
            <w:tcMar/>
            <w:vAlign w:val="bottom"/>
          </w:tcPr>
          <w:p w:rsidR="00786902" w:rsidP="00786902" w:rsidRDefault="00786902" w14:paraId="40C58C6F" w14:textId="2369414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Salomon Brutus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75A96353" w14:textId="17F9A8D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DKH</w:t>
            </w:r>
          </w:p>
        </w:tc>
      </w:tr>
      <w:tr w:rsidR="00786902" w:rsidTr="1B25DFDD" w14:paraId="526A189A" w14:textId="77777777">
        <w:tc>
          <w:tcPr>
            <w:tcW w:w="4675" w:type="dxa"/>
            <w:tcMar/>
            <w:vAlign w:val="bottom"/>
          </w:tcPr>
          <w:p w:rsidR="00786902" w:rsidP="00786902" w:rsidRDefault="00786902" w14:paraId="7A460987" w14:textId="5FCE2EF8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Tamara DAMARY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6BE88603" w14:textId="3491366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0EA4D93E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IMPACT Initiatives</w:t>
            </w:r>
          </w:p>
        </w:tc>
      </w:tr>
      <w:tr w:rsidR="00786902" w:rsidTr="1B25DFDD" w14:paraId="127529F3" w14:textId="77777777">
        <w:tc>
          <w:tcPr>
            <w:tcW w:w="4675" w:type="dxa"/>
            <w:tcMar/>
            <w:vAlign w:val="bottom"/>
          </w:tcPr>
          <w:p w:rsidR="00786902" w:rsidP="00786902" w:rsidRDefault="00786902" w14:paraId="68436F4E" w14:textId="2C946CC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Teranfort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Jameson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7E11F872" w14:textId="551D5173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Cooperation Suisse</w:t>
            </w:r>
          </w:p>
        </w:tc>
      </w:tr>
      <w:tr w:rsidR="00786902" w:rsidTr="1B25DFDD" w14:paraId="55881F51" w14:textId="77777777">
        <w:tc>
          <w:tcPr>
            <w:tcW w:w="4675" w:type="dxa"/>
            <w:tcMar/>
            <w:vAlign w:val="bottom"/>
          </w:tcPr>
          <w:p w:rsidR="00786902" w:rsidP="00786902" w:rsidRDefault="00786902" w14:paraId="7C06587B" w14:textId="60CA961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Vivaldy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LAVACHE </w:t>
            </w:r>
          </w:p>
        </w:tc>
        <w:tc>
          <w:tcPr>
            <w:tcW w:w="4675" w:type="dxa"/>
            <w:tcMar/>
            <w:vAlign w:val="bottom"/>
          </w:tcPr>
          <w:p w:rsidR="00786902" w:rsidP="00786902" w:rsidRDefault="00786902" w14:paraId="1A7D573B" w14:textId="2564FF6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1B25DFDD" w:rsidR="11BE95D0">
              <w:rPr>
                <w:rFonts w:ascii="Aptos Narrow" w:hAnsi="Aptos Narrow"/>
                <w:color w:val="000000" w:themeColor="text1" w:themeTint="FF" w:themeShade="FF"/>
                <w:sz w:val="22"/>
                <w:szCs w:val="22"/>
              </w:rPr>
              <w:t>IMPACT Initiatives</w:t>
            </w:r>
          </w:p>
        </w:tc>
      </w:tr>
    </w:tbl>
    <w:p w:rsidRPr="00786902" w:rsidR="00786902" w:rsidP="00786902" w:rsidRDefault="00786902" w14:paraId="0E0B4534" w14:textId="77777777">
      <w:pPr>
        <w:jc w:val="center"/>
      </w:pPr>
    </w:p>
    <w:p w:rsidRPr="00786902" w:rsidR="00786902" w:rsidP="00786902" w:rsidRDefault="00786902" w14:paraId="6D92C0BC" w14:textId="4F58CCD5">
      <w:pPr>
        <w:rPr>
          <w:rFonts w:cs="Calibri"/>
          <w:b/>
          <w:bCs/>
          <w:color w:val="C00000"/>
          <w:kern w:val="0"/>
          <w:lang w:val="fr-FR"/>
        </w:rPr>
      </w:pPr>
      <w:r w:rsidRPr="00786902">
        <w:rPr>
          <w:rFonts w:cs="Calibri"/>
          <w:b/>
          <w:bCs/>
          <w:color w:val="C00000"/>
          <w:kern w:val="0"/>
          <w:lang w:val="fr-FR"/>
        </w:rPr>
        <w:lastRenderedPageBreak/>
        <w:t>1. Introduction</w:t>
      </w:r>
      <w:r w:rsidRPr="00661276">
        <w:rPr>
          <w:rFonts w:cs="Calibri"/>
          <w:b/>
          <w:bCs/>
          <w:color w:val="C00000"/>
          <w:kern w:val="0"/>
          <w:lang w:val="fr-FR"/>
        </w:rPr>
        <w:t xml:space="preserve">/ </w:t>
      </w:r>
      <w:r w:rsidRPr="00661276">
        <w:rPr>
          <w:rFonts w:cs="Calibri"/>
          <w:b/>
          <w:bCs/>
          <w:color w:val="C00000"/>
          <w:kern w:val="0"/>
          <w:lang w:val="fr-FR"/>
        </w:rPr>
        <w:t>Suivi des actions précédentes</w:t>
      </w:r>
    </w:p>
    <w:p w:rsidRPr="00786902" w:rsidR="00786902" w:rsidP="00786902" w:rsidRDefault="00786902" w14:paraId="3508E2A9" w14:textId="5567A83B">
      <w:pPr>
        <w:numPr>
          <w:ilvl w:val="0"/>
          <w:numId w:val="1"/>
        </w:numPr>
        <w:rPr>
          <w:lang w:val="fr-FR"/>
        </w:rPr>
      </w:pPr>
      <w:r w:rsidRPr="034072C6" w:rsidR="00786902">
        <w:rPr>
          <w:lang w:val="fr-FR"/>
        </w:rPr>
        <w:t xml:space="preserve">Joëlle </w:t>
      </w:r>
      <w:r w:rsidRPr="034072C6" w:rsidR="00786902">
        <w:rPr>
          <w:lang w:val="fr-FR"/>
        </w:rPr>
        <w:t xml:space="preserve">Fontilus </w:t>
      </w:r>
      <w:r w:rsidRPr="034072C6" w:rsidR="00786902">
        <w:rPr>
          <w:lang w:val="fr-FR"/>
        </w:rPr>
        <w:t>Deloné (UCLBP) ouvre la réunion</w:t>
      </w:r>
      <w:r w:rsidRPr="034072C6" w:rsidR="00786902">
        <w:rPr>
          <w:lang w:val="fr-FR"/>
        </w:rPr>
        <w:t xml:space="preserve"> </w:t>
      </w:r>
      <w:r w:rsidRPr="034072C6" w:rsidR="00786902">
        <w:rPr>
          <w:lang w:val="fr-FR"/>
        </w:rPr>
        <w:t xml:space="preserve">en mentionnant l’ordre du </w:t>
      </w:r>
      <w:r w:rsidRPr="034072C6" w:rsidR="00786902">
        <w:rPr>
          <w:lang w:val="fr-FR"/>
        </w:rPr>
        <w:t>jour</w:t>
      </w:r>
      <w:r w:rsidRPr="034072C6" w:rsidR="00786902">
        <w:rPr>
          <w:lang w:val="fr-FR"/>
        </w:rPr>
        <w:t>:</w:t>
      </w:r>
      <w:r w:rsidRPr="034072C6" w:rsidR="00786902">
        <w:rPr>
          <w:lang w:val="fr-FR"/>
        </w:rPr>
        <w:t xml:space="preserve"> </w:t>
      </w:r>
    </w:p>
    <w:p w:rsidRPr="00786902" w:rsidR="00786902" w:rsidP="00786902" w:rsidRDefault="00786902" w14:paraId="30EC3879" w14:textId="77777777">
      <w:pPr>
        <w:numPr>
          <w:ilvl w:val="1"/>
          <w:numId w:val="1"/>
        </w:numPr>
        <w:rPr>
          <w:lang w:val="fr-FR"/>
        </w:rPr>
      </w:pPr>
      <w:r w:rsidRPr="00786902">
        <w:rPr>
          <w:lang w:val="fr-FR"/>
        </w:rPr>
        <w:t>Mise à jour sur les déplacements et réponses en cours.</w:t>
      </w:r>
    </w:p>
    <w:p w:rsidRPr="00786902" w:rsidR="00786902" w:rsidP="00786902" w:rsidRDefault="00786902" w14:paraId="713F53F1" w14:textId="77777777">
      <w:pPr>
        <w:numPr>
          <w:ilvl w:val="1"/>
          <w:numId w:val="1"/>
        </w:numPr>
        <w:rPr>
          <w:lang w:val="fr-FR"/>
        </w:rPr>
      </w:pPr>
      <w:r w:rsidRPr="00786902">
        <w:rPr>
          <w:lang w:val="fr-FR"/>
        </w:rPr>
        <w:t>Présentation des résultats préliminaires du MSNA (REACH/Impact) avec focus abris et BNA.</w:t>
      </w:r>
    </w:p>
    <w:p w:rsidRPr="00786902" w:rsidR="00786902" w:rsidP="00786902" w:rsidRDefault="00786902" w14:paraId="25844A86" w14:textId="2A32E969">
      <w:pPr>
        <w:numPr>
          <w:ilvl w:val="1"/>
          <w:numId w:val="1"/>
        </w:numPr>
        <w:rPr>
          <w:lang w:val="fr-FR"/>
        </w:rPr>
      </w:pPr>
      <w:r w:rsidRPr="00786902">
        <w:rPr>
          <w:lang w:val="fr-FR"/>
        </w:rPr>
        <w:t>Mise à jour sur la révision du Code National du Bâtiment (</w:t>
      </w:r>
      <w:r w:rsidRPr="00661276">
        <w:rPr>
          <w:lang w:val="fr-FR"/>
        </w:rPr>
        <w:t xml:space="preserve">Build Change/ </w:t>
      </w:r>
      <w:r w:rsidRPr="00786902">
        <w:rPr>
          <w:lang w:val="fr-FR"/>
        </w:rPr>
        <w:t>CNBH).</w:t>
      </w:r>
    </w:p>
    <w:p w:rsidRPr="00786902" w:rsidR="00786902" w:rsidP="00786902" w:rsidRDefault="00786902" w14:paraId="5F2BC7D3" w14:textId="77777777">
      <w:pPr>
        <w:numPr>
          <w:ilvl w:val="1"/>
          <w:numId w:val="1"/>
        </w:numPr>
      </w:pPr>
      <w:r w:rsidRPr="00786902">
        <w:t>Introduction au processus HNRP 2026.</w:t>
      </w:r>
    </w:p>
    <w:p w:rsidRPr="00661276" w:rsidR="00786902" w:rsidP="00786902" w:rsidRDefault="00786902" w14:paraId="2D9DDEFE" w14:textId="77777777">
      <w:pPr>
        <w:numPr>
          <w:ilvl w:val="1"/>
          <w:numId w:val="1"/>
        </w:numPr>
      </w:pPr>
      <w:r w:rsidRPr="00786902">
        <w:t>Points divers.</w:t>
      </w:r>
    </w:p>
    <w:p w:rsidRPr="00661276" w:rsidR="00786902" w:rsidP="00786902" w:rsidRDefault="00786902" w14:paraId="4CA66296" w14:textId="75051AC9">
      <w:pPr>
        <w:pStyle w:val="ListParagraph"/>
        <w:numPr>
          <w:ilvl w:val="0"/>
          <w:numId w:val="1"/>
        </w:numPr>
        <w:rPr>
          <w:lang w:val="fr-FR"/>
        </w:rPr>
      </w:pPr>
      <w:r w:rsidRPr="00661276">
        <w:rPr>
          <w:lang w:val="fr-FR"/>
        </w:rPr>
        <w:t xml:space="preserve">Concernant les points </w:t>
      </w:r>
      <w:r w:rsidRPr="00661276">
        <w:t>d’action</w:t>
      </w:r>
      <w:r w:rsidRPr="00661276">
        <w:rPr>
          <w:lang w:val="fr-FR"/>
        </w:rPr>
        <w:t xml:space="preserve"> de la réunion précédente :</w:t>
      </w:r>
    </w:p>
    <w:p w:rsidRPr="00661276" w:rsidR="00786902" w:rsidP="00661276" w:rsidRDefault="00786902" w14:paraId="7F66147E" w14:textId="5CE179B9">
      <w:pPr>
        <w:numPr>
          <w:ilvl w:val="1"/>
          <w:numId w:val="1"/>
        </w:numPr>
        <w:rPr>
          <w:lang w:val="fr-FR"/>
        </w:rPr>
      </w:pPr>
      <w:r w:rsidRPr="00590949">
        <w:rPr>
          <w:b/>
          <w:bCs/>
          <w:lang w:val="fr-FR"/>
        </w:rPr>
        <w:t xml:space="preserve">Réseau francophone habitat </w:t>
      </w:r>
      <w:r w:rsidRPr="00590949">
        <w:rPr>
          <w:b/>
          <w:bCs/>
          <w:lang w:val="fr-FR"/>
        </w:rPr>
        <w:t>d’urgence</w:t>
      </w:r>
      <w:r w:rsidRPr="00661276">
        <w:rPr>
          <w:lang w:val="fr-FR"/>
        </w:rPr>
        <w:t xml:space="preserve"> :</w:t>
      </w:r>
      <w:r w:rsidRPr="00661276">
        <w:rPr>
          <w:lang w:val="fr-FR"/>
        </w:rPr>
        <w:t xml:space="preserve"> discussion en cours sur désignation d’un/des points focaux pour Haïti.</w:t>
      </w:r>
    </w:p>
    <w:p w:rsidRPr="00661276" w:rsidR="00786902" w:rsidP="00661276" w:rsidRDefault="00786902" w14:paraId="0A2D2BD3" w14:textId="2F07AD8A">
      <w:pPr>
        <w:numPr>
          <w:ilvl w:val="1"/>
          <w:numId w:val="1"/>
        </w:numPr>
        <w:rPr>
          <w:lang w:val="fr-FR"/>
        </w:rPr>
      </w:pPr>
      <w:r w:rsidRPr="00590949">
        <w:rPr>
          <w:b/>
          <w:bCs/>
          <w:lang w:val="fr-FR"/>
        </w:rPr>
        <w:t xml:space="preserve">Cartographie des stocks humanitaires et </w:t>
      </w:r>
      <w:r w:rsidRPr="00590949">
        <w:rPr>
          <w:b/>
          <w:bCs/>
          <w:lang w:val="fr-FR"/>
        </w:rPr>
        <w:t>privés</w:t>
      </w:r>
      <w:r w:rsidRPr="00661276">
        <w:rPr>
          <w:lang w:val="fr-FR"/>
        </w:rPr>
        <w:t xml:space="preserve"> :</w:t>
      </w:r>
      <w:r w:rsidRPr="00661276">
        <w:rPr>
          <w:lang w:val="fr-FR"/>
        </w:rPr>
        <w:t xml:space="preserve"> en cours, en lien avec le secteur logistique.</w:t>
      </w:r>
    </w:p>
    <w:p w:rsidRPr="00661276" w:rsidR="00786902" w:rsidP="00661276" w:rsidRDefault="00786902" w14:paraId="01F6EF7C" w14:textId="20DF2B8F">
      <w:pPr>
        <w:numPr>
          <w:ilvl w:val="1"/>
          <w:numId w:val="1"/>
        </w:numPr>
        <w:rPr>
          <w:lang w:val="fr-FR"/>
        </w:rPr>
      </w:pPr>
      <w:r w:rsidRPr="00590949">
        <w:rPr>
          <w:b/>
          <w:bCs/>
          <w:lang w:val="fr-FR"/>
        </w:rPr>
        <w:t>Vols humanitaires (UNHAS</w:t>
      </w:r>
      <w:proofErr w:type="gramStart"/>
      <w:r w:rsidRPr="00661276">
        <w:rPr>
          <w:lang w:val="fr-FR"/>
        </w:rPr>
        <w:t>):</w:t>
      </w:r>
      <w:proofErr w:type="gramEnd"/>
      <w:r w:rsidRPr="00661276">
        <w:rPr>
          <w:lang w:val="fr-FR"/>
        </w:rPr>
        <w:t xml:space="preserve"> information partagée, pas de nouveaux vols prévus.</w:t>
      </w:r>
    </w:p>
    <w:p w:rsidRPr="00661276" w:rsidR="00786902" w:rsidP="00661276" w:rsidRDefault="00786902" w14:paraId="794E1381" w14:textId="3B251682">
      <w:pPr>
        <w:numPr>
          <w:ilvl w:val="1"/>
          <w:numId w:val="1"/>
        </w:numPr>
        <w:rPr>
          <w:lang w:val="fr-FR"/>
        </w:rPr>
      </w:pPr>
      <w:r w:rsidRPr="00590949">
        <w:rPr>
          <w:b/>
          <w:bCs/>
          <w:lang w:val="fr-FR"/>
        </w:rPr>
        <w:t xml:space="preserve">Lignes directrices sur l’utilisation des </w:t>
      </w:r>
      <w:r w:rsidRPr="00590949">
        <w:rPr>
          <w:b/>
          <w:bCs/>
          <w:lang w:val="fr-FR"/>
        </w:rPr>
        <w:t>écoles</w:t>
      </w:r>
      <w:r w:rsidRPr="00661276">
        <w:rPr>
          <w:lang w:val="fr-FR"/>
        </w:rPr>
        <w:t xml:space="preserve"> :</w:t>
      </w:r>
      <w:r w:rsidRPr="00661276">
        <w:rPr>
          <w:lang w:val="fr-FR"/>
        </w:rPr>
        <w:t xml:space="preserve"> document partagé, feuille de route en finalisation.</w:t>
      </w:r>
    </w:p>
    <w:p w:rsidRPr="00661276" w:rsidR="00786902" w:rsidP="00661276" w:rsidRDefault="00786902" w14:paraId="318E74A0" w14:textId="0914F41F">
      <w:pPr>
        <w:numPr>
          <w:ilvl w:val="1"/>
          <w:numId w:val="1"/>
        </w:numPr>
        <w:rPr>
          <w:lang w:val="fr-FR"/>
        </w:rPr>
      </w:pPr>
      <w:r w:rsidRPr="00590949">
        <w:rPr>
          <w:b/>
          <w:bCs/>
          <w:lang w:val="fr-FR"/>
        </w:rPr>
        <w:t xml:space="preserve">Partage </w:t>
      </w:r>
      <w:r w:rsidRPr="00590949">
        <w:rPr>
          <w:b/>
          <w:bCs/>
          <w:lang w:val="fr-FR"/>
        </w:rPr>
        <w:t>d’activités</w:t>
      </w:r>
      <w:r w:rsidRPr="00661276">
        <w:rPr>
          <w:lang w:val="fr-FR"/>
        </w:rPr>
        <w:t xml:space="preserve"> :</w:t>
      </w:r>
      <w:r w:rsidRPr="00661276">
        <w:rPr>
          <w:lang w:val="fr-FR"/>
        </w:rPr>
        <w:t xml:space="preserve"> suivi assuré par l’IM du cluster.</w:t>
      </w:r>
    </w:p>
    <w:p w:rsidRPr="00661276" w:rsidR="00661276" w:rsidP="00661276" w:rsidRDefault="00661276" w14:paraId="57A8B7D8" w14:textId="2E9A8375">
      <w:pPr>
        <w:rPr>
          <w:rFonts w:cs="Calibri"/>
          <w:b/>
          <w:bCs/>
          <w:color w:val="C00000"/>
          <w:kern w:val="0"/>
          <w:lang w:val="fr-FR"/>
        </w:rPr>
      </w:pPr>
      <w:r w:rsidRPr="00661276">
        <w:rPr>
          <w:rFonts w:cs="Calibri"/>
          <w:b/>
          <w:bCs/>
          <w:color w:val="C00000"/>
          <w:kern w:val="0"/>
          <w:lang w:val="fr-FR"/>
        </w:rPr>
        <w:t>2</w:t>
      </w:r>
      <w:r w:rsidRPr="00661276">
        <w:rPr>
          <w:rFonts w:cs="Calibri"/>
          <w:b/>
          <w:bCs/>
          <w:color w:val="C00000"/>
          <w:kern w:val="0"/>
          <w:lang w:val="fr-FR"/>
        </w:rPr>
        <w:t>. Déplacements récents et réponses</w:t>
      </w:r>
    </w:p>
    <w:p w:rsidRPr="00661276" w:rsidR="00661276" w:rsidP="00661276" w:rsidRDefault="00661276" w14:paraId="7EA1B15B" w14:textId="77777777">
      <w:pPr>
        <w:numPr>
          <w:ilvl w:val="0"/>
          <w:numId w:val="3"/>
        </w:numPr>
        <w:spacing w:before="240" w:after="0"/>
        <w:rPr>
          <w:lang w:val="fr-FR"/>
        </w:rPr>
      </w:pPr>
      <w:r w:rsidRPr="1B25DFDD" w:rsidR="00661276">
        <w:rPr>
          <w:b w:val="1"/>
          <w:bCs w:val="1"/>
          <w:lang w:val="fr-FR"/>
        </w:rPr>
        <w:t>Artibonite (pluies et crues)</w:t>
      </w:r>
      <w:r w:rsidRPr="1B25DFDD" w:rsidR="00661276">
        <w:rPr>
          <w:lang w:val="fr-FR"/>
        </w:rPr>
        <w:t xml:space="preserve"> : 1 025 familles déplacées, besoins urgents en kits abris et BNA. Capacités limitées (OIM et OPH : ~55 kits). Accès difficile.</w:t>
      </w:r>
    </w:p>
    <w:p w:rsidRPr="00661276" w:rsidR="00661276" w:rsidP="00661276" w:rsidRDefault="00661276" w14:paraId="1C1DF2BC" w14:textId="14452397">
      <w:pPr>
        <w:numPr>
          <w:ilvl w:val="0"/>
          <w:numId w:val="3"/>
        </w:numPr>
        <w:spacing w:before="240" w:after="0"/>
        <w:rPr/>
      </w:pPr>
      <w:r w:rsidRPr="1B25DFDD" w:rsidR="00661276">
        <w:rPr>
          <w:b w:val="1"/>
          <w:bCs w:val="1"/>
          <w:lang w:val="fr-FR"/>
        </w:rPr>
        <w:t>Viole</w:t>
      </w:r>
      <w:r w:rsidRPr="1B25DFDD" w:rsidR="00661276">
        <w:rPr>
          <w:b w:val="1"/>
          <w:bCs w:val="1"/>
          <w:lang w:val="fr-FR"/>
        </w:rPr>
        <w:t>n</w:t>
      </w:r>
      <w:r w:rsidRPr="1B25DFDD" w:rsidR="00661276">
        <w:rPr>
          <w:b w:val="1"/>
          <w:bCs w:val="1"/>
          <w:lang w:val="fr-FR"/>
        </w:rPr>
        <w:t>ces ar</w:t>
      </w:r>
      <w:r w:rsidRPr="1B25DFDD" w:rsidR="00661276">
        <w:rPr>
          <w:b w:val="1"/>
          <w:bCs w:val="1"/>
          <w:lang w:val="fr-FR"/>
        </w:rPr>
        <w:t>mé</w:t>
      </w:r>
      <w:r w:rsidRPr="1B25DFDD" w:rsidR="00661276">
        <w:rPr>
          <w:b w:val="1"/>
          <w:bCs w:val="1"/>
          <w:lang w:val="fr-FR"/>
        </w:rPr>
        <w:t xml:space="preserve">es (Bas Plateau, </w:t>
      </w:r>
      <w:r w:rsidRPr="1B25DFDD" w:rsidR="16F6CE94">
        <w:rPr>
          <w:b w:val="1"/>
          <w:bCs w:val="1"/>
          <w:lang w:val="fr-FR"/>
        </w:rPr>
        <w:t>L’</w:t>
      </w:r>
      <w:r w:rsidRPr="1B25DFDD" w:rsidR="00661276">
        <w:rPr>
          <w:b w:val="1"/>
          <w:bCs w:val="1"/>
          <w:lang w:val="fr-FR"/>
        </w:rPr>
        <w:t>Estère</w:t>
      </w:r>
      <w:r w:rsidRPr="1B25DFDD" w:rsidR="00661276">
        <w:rPr>
          <w:b w:val="1"/>
          <w:bCs w:val="1"/>
          <w:lang w:val="fr-FR"/>
        </w:rPr>
        <w:t>)</w:t>
      </w:r>
      <w:r w:rsidRPr="1B25DFDD" w:rsidR="00661276">
        <w:rPr>
          <w:lang w:val="fr-FR"/>
        </w:rPr>
        <w:t xml:space="preserve"> : plus de 9 000 personnes déplacées. </w:t>
      </w:r>
      <w:r w:rsidR="00661276">
        <w:rPr/>
        <w:t xml:space="preserve">Réponse </w:t>
      </w:r>
      <w:r w:rsidR="00661276">
        <w:rPr/>
        <w:t>limitée</w:t>
      </w:r>
      <w:r w:rsidR="00661276">
        <w:rPr/>
        <w:t xml:space="preserve">, kits </w:t>
      </w:r>
      <w:r w:rsidR="00661276">
        <w:rPr/>
        <w:t>distribués</w:t>
      </w:r>
      <w:r w:rsidR="00661276">
        <w:rPr/>
        <w:t xml:space="preserve"> par OIM/OPH.</w:t>
      </w:r>
    </w:p>
    <w:p w:rsidRPr="00661276" w:rsidR="00661276" w:rsidP="00661276" w:rsidRDefault="00661276" w14:paraId="43F5E7BE" w14:textId="77777777">
      <w:pPr>
        <w:numPr>
          <w:ilvl w:val="0"/>
          <w:numId w:val="3"/>
        </w:numPr>
        <w:spacing w:before="240" w:after="0"/>
        <w:rPr>
          <w:lang w:val="fr-FR"/>
        </w:rPr>
      </w:pPr>
      <w:r w:rsidRPr="1B25DFDD" w:rsidR="00661276">
        <w:rPr>
          <w:b w:val="1"/>
          <w:bCs w:val="1"/>
          <w:lang w:val="fr-FR"/>
        </w:rPr>
        <w:t>Nord-Ouest (Port-de-Paix, Bassin Bleu)</w:t>
      </w:r>
      <w:r w:rsidRPr="1B25DFDD" w:rsidR="00661276">
        <w:rPr>
          <w:lang w:val="fr-FR"/>
        </w:rPr>
        <w:t xml:space="preserve"> : destructions et inondations (25 maisons détruites, 75 endommagées, 150 inondées). Réponse en cours avec kits de déblayage et BNA (OIM, APRONA).</w:t>
      </w:r>
    </w:p>
    <w:p w:rsidRPr="00661276" w:rsidR="00661276" w:rsidP="00661276" w:rsidRDefault="00661276" w14:paraId="4BC84EDF" w14:textId="345E0175">
      <w:pPr>
        <w:numPr>
          <w:ilvl w:val="0"/>
          <w:numId w:val="3"/>
        </w:numPr>
        <w:spacing w:before="240" w:after="0"/>
        <w:rPr>
          <w:lang w:val="fr-FR"/>
        </w:rPr>
      </w:pPr>
      <w:r w:rsidRPr="1B25DFDD" w:rsidR="0DD47DA4">
        <w:rPr>
          <w:b w:val="1"/>
          <w:bCs w:val="1"/>
          <w:lang w:val="fr-FR"/>
        </w:rPr>
        <w:t xml:space="preserve">Grand </w:t>
      </w:r>
      <w:r w:rsidRPr="1B25DFDD" w:rsidR="00661276">
        <w:rPr>
          <w:b w:val="1"/>
          <w:bCs w:val="1"/>
          <w:lang w:val="fr-FR"/>
        </w:rPr>
        <w:t xml:space="preserve">Sud </w:t>
      </w:r>
      <w:r w:rsidRPr="1B25DFDD" w:rsidR="6B2317E9">
        <w:rPr>
          <w:b w:val="1"/>
          <w:bCs w:val="1"/>
          <w:lang w:val="fr-FR"/>
        </w:rPr>
        <w:t xml:space="preserve">(Sud, </w:t>
      </w:r>
      <w:r w:rsidRPr="1B25DFDD" w:rsidR="6B2317E9">
        <w:rPr>
          <w:b w:val="1"/>
          <w:bCs w:val="1"/>
          <w:lang w:val="fr-FR"/>
        </w:rPr>
        <w:t>Grand’Anse</w:t>
      </w:r>
      <w:r w:rsidRPr="1B25DFDD" w:rsidR="6B2317E9">
        <w:rPr>
          <w:b w:val="1"/>
          <w:bCs w:val="1"/>
          <w:lang w:val="fr-FR"/>
        </w:rPr>
        <w:t>)</w:t>
      </w:r>
      <w:r w:rsidRPr="1B25DFDD" w:rsidR="6B2317E9">
        <w:rPr>
          <w:b w:val="0"/>
          <w:bCs w:val="0"/>
          <w:lang w:val="fr-FR"/>
        </w:rPr>
        <w:t xml:space="preserve"> :</w:t>
      </w:r>
      <w:r w:rsidRPr="1B25DFDD" w:rsidR="00661276">
        <w:rPr>
          <w:b w:val="0"/>
          <w:bCs w:val="0"/>
          <w:lang w:val="fr-FR"/>
        </w:rPr>
        <w:t xml:space="preserve"> </w:t>
      </w:r>
      <w:r w:rsidRPr="1B25DFDD" w:rsidR="00661276">
        <w:rPr>
          <w:lang w:val="fr-FR"/>
        </w:rPr>
        <w:t>fortes pluies, dégâts signalés mais données encore partielles.</w:t>
      </w:r>
    </w:p>
    <w:p w:rsidRPr="00661276" w:rsidR="00661276" w:rsidP="00661276" w:rsidRDefault="00661276" w14:paraId="5E869B99" w14:textId="77777777">
      <w:pPr>
        <w:numPr>
          <w:ilvl w:val="0"/>
          <w:numId w:val="3"/>
        </w:numPr>
        <w:spacing w:before="240" w:after="0"/>
        <w:rPr>
          <w:lang w:val="fr-FR"/>
        </w:rPr>
      </w:pPr>
      <w:r w:rsidRPr="00661276">
        <w:rPr>
          <w:b/>
          <w:bCs/>
          <w:lang w:val="fr-FR"/>
        </w:rPr>
        <w:lastRenderedPageBreak/>
        <w:t>Port-au-Prince et Cité Soleil</w:t>
      </w:r>
      <w:r w:rsidRPr="00661276">
        <w:rPr>
          <w:lang w:val="fr-FR"/>
        </w:rPr>
        <w:t xml:space="preserve"> : alertes reçues, faible présence opérationnelle, besoins non couverts.</w:t>
      </w:r>
    </w:p>
    <w:p w:rsidRPr="00661276" w:rsidR="00661276" w:rsidP="00661276" w:rsidRDefault="00661276" w14:paraId="6D4660AF" w14:textId="77777777">
      <w:pPr>
        <w:spacing w:after="0"/>
        <w:rPr>
          <w:lang w:val="fr-FR"/>
        </w:rPr>
      </w:pPr>
    </w:p>
    <w:p w:rsidRPr="00661276" w:rsidR="00661276" w:rsidP="00661276" w:rsidRDefault="00661276" w14:paraId="2CC3EFFB" w14:textId="64B2F1E6">
      <w:pPr>
        <w:spacing w:before="240" w:after="0"/>
        <w:rPr>
          <w:rFonts w:cs="Calibri"/>
          <w:b/>
          <w:bCs/>
          <w:color w:val="C00000"/>
          <w:kern w:val="0"/>
          <w:lang w:val="fr-FR"/>
        </w:rPr>
      </w:pPr>
      <w:r w:rsidRPr="00661276">
        <w:rPr>
          <w:rFonts w:cs="Calibri"/>
          <w:b/>
          <w:bCs/>
          <w:color w:val="C00000"/>
          <w:kern w:val="0"/>
          <w:lang w:val="fr-FR"/>
        </w:rPr>
        <w:t>3</w:t>
      </w:r>
      <w:r w:rsidRPr="00661276">
        <w:rPr>
          <w:rFonts w:cs="Calibri"/>
          <w:b/>
          <w:bCs/>
          <w:color w:val="C00000"/>
          <w:kern w:val="0"/>
          <w:lang w:val="fr-FR"/>
        </w:rPr>
        <w:t>. Présentation MSNA – REACH/Impact</w:t>
      </w:r>
    </w:p>
    <w:p w:rsidRPr="00661276" w:rsidR="00661276" w:rsidP="00661276" w:rsidRDefault="00661276" w14:paraId="73DA4287" w14:textId="0D00DBFC">
      <w:pPr>
        <w:numPr>
          <w:ilvl w:val="0"/>
          <w:numId w:val="4"/>
        </w:numPr>
        <w:spacing w:before="240"/>
        <w:rPr>
          <w:lang w:val="fr-FR"/>
        </w:rPr>
      </w:pPr>
      <w:r w:rsidRPr="00661276">
        <w:rPr>
          <w:b/>
          <w:bCs/>
          <w:lang w:val="fr-FR"/>
        </w:rPr>
        <w:t>Méthodologie</w:t>
      </w:r>
      <w:r w:rsidRPr="00661276">
        <w:rPr>
          <w:lang w:val="fr-FR"/>
        </w:rPr>
        <w:t xml:space="preserve"> : enquête quantitative représentative (juillet–août 2025), financée par </w:t>
      </w:r>
      <w:r w:rsidRPr="00661276">
        <w:rPr>
          <w:lang w:val="fr-FR"/>
        </w:rPr>
        <w:t>ECHO</w:t>
      </w:r>
      <w:r w:rsidRPr="00661276">
        <w:rPr>
          <w:lang w:val="fr-FR"/>
        </w:rPr>
        <w:t>/Sida.</w:t>
      </w:r>
    </w:p>
    <w:p w:rsidRPr="00661276" w:rsidR="00661276" w:rsidP="00661276" w:rsidRDefault="00661276" w14:paraId="173726C9" w14:textId="6BC8BC9F">
      <w:pPr>
        <w:numPr>
          <w:ilvl w:val="0"/>
          <w:numId w:val="4"/>
        </w:numPr>
      </w:pPr>
      <w:r w:rsidRPr="00661276">
        <w:rPr>
          <w:b/>
          <w:bCs/>
        </w:rPr>
        <w:t xml:space="preserve">Principaux </w:t>
      </w:r>
      <w:r w:rsidRPr="00661276">
        <w:rPr>
          <w:b/>
          <w:bCs/>
        </w:rPr>
        <w:t>résultats:</w:t>
      </w:r>
    </w:p>
    <w:p w:rsidRPr="00661276" w:rsidR="00661276" w:rsidP="00661276" w:rsidRDefault="00661276" w14:paraId="39D7BCAB" w14:textId="77777777">
      <w:pPr>
        <w:numPr>
          <w:ilvl w:val="1"/>
          <w:numId w:val="4"/>
        </w:numPr>
        <w:rPr>
          <w:lang w:val="fr-FR"/>
        </w:rPr>
      </w:pPr>
      <w:r w:rsidRPr="00661276">
        <w:rPr>
          <w:b/>
          <w:bCs/>
          <w:lang w:val="fr-FR"/>
        </w:rPr>
        <w:t>Aléas</w:t>
      </w:r>
      <w:r w:rsidRPr="00661276">
        <w:rPr>
          <w:lang w:val="fr-FR"/>
        </w:rPr>
        <w:t xml:space="preserve"> : urbain → conflits &amp; inondations ; rural → sécheresse &amp; cyclones.</w:t>
      </w:r>
    </w:p>
    <w:p w:rsidRPr="00661276" w:rsidR="00661276" w:rsidP="00661276" w:rsidRDefault="00661276" w14:paraId="246DC92F" w14:textId="77777777">
      <w:pPr>
        <w:numPr>
          <w:ilvl w:val="1"/>
          <w:numId w:val="4"/>
        </w:numPr>
        <w:rPr>
          <w:lang w:val="fr-FR"/>
        </w:rPr>
      </w:pPr>
      <w:r w:rsidRPr="00661276">
        <w:rPr>
          <w:b/>
          <w:bCs/>
          <w:lang w:val="fr-FR"/>
        </w:rPr>
        <w:t>Dommages aux abris</w:t>
      </w:r>
      <w:r w:rsidRPr="00661276">
        <w:rPr>
          <w:lang w:val="fr-FR"/>
        </w:rPr>
        <w:t xml:space="preserve"> : 14 % des ménages affectés, 23 % incapables de réparer faute de moyens.</w:t>
      </w:r>
    </w:p>
    <w:p w:rsidRPr="00661276" w:rsidR="00661276" w:rsidP="00661276" w:rsidRDefault="00661276" w14:paraId="22CBDA7B" w14:textId="2FB08C3F">
      <w:pPr>
        <w:numPr>
          <w:ilvl w:val="1"/>
          <w:numId w:val="4"/>
        </w:numPr>
        <w:rPr>
          <w:lang w:val="fr-FR"/>
        </w:rPr>
      </w:pPr>
      <w:r w:rsidRPr="1B25DFDD" w:rsidR="00661276">
        <w:rPr>
          <w:b w:val="1"/>
          <w:bCs w:val="1"/>
          <w:lang w:val="fr-FR"/>
        </w:rPr>
        <w:t>Types d’abris</w:t>
      </w:r>
      <w:r w:rsidRPr="1B25DFDD" w:rsidR="00661276">
        <w:rPr>
          <w:lang w:val="fr-FR"/>
        </w:rPr>
        <w:t xml:space="preserve"> : plus d’un ménage sur </w:t>
      </w:r>
      <w:r w:rsidRPr="1B25DFDD" w:rsidR="00661276">
        <w:rPr>
          <w:lang w:val="fr-FR"/>
        </w:rPr>
        <w:t xml:space="preserve">trois </w:t>
      </w:r>
      <w:r w:rsidRPr="1B25DFDD" w:rsidR="30757031">
        <w:rPr>
          <w:lang w:val="fr-FR"/>
        </w:rPr>
        <w:t>habite</w:t>
      </w:r>
      <w:r w:rsidRPr="1B25DFDD" w:rsidR="00661276">
        <w:rPr>
          <w:lang w:val="fr-FR"/>
        </w:rPr>
        <w:t xml:space="preserve"> </w:t>
      </w:r>
      <w:r w:rsidRPr="1B25DFDD" w:rsidR="00661276">
        <w:rPr>
          <w:lang w:val="fr-FR"/>
        </w:rPr>
        <w:t>dans un logement inachevé ou endommagé.</w:t>
      </w:r>
    </w:p>
    <w:p w:rsidRPr="00661276" w:rsidR="00661276" w:rsidP="00661276" w:rsidRDefault="00661276" w14:paraId="00737476" w14:textId="5ECFAE23">
      <w:pPr>
        <w:numPr>
          <w:ilvl w:val="1"/>
          <w:numId w:val="4"/>
        </w:numPr>
        <w:rPr>
          <w:lang w:val="fr-FR"/>
        </w:rPr>
      </w:pPr>
      <w:r w:rsidRPr="1B25DFDD" w:rsidR="00661276">
        <w:rPr>
          <w:b w:val="1"/>
          <w:bCs w:val="1"/>
          <w:lang w:val="fr-FR"/>
        </w:rPr>
        <w:t>Problèmes majeurs</w:t>
      </w:r>
      <w:r w:rsidRPr="1B25DFDD" w:rsidR="00661276">
        <w:rPr>
          <w:lang w:val="fr-FR"/>
        </w:rPr>
        <w:t xml:space="preserve"> : fuites</w:t>
      </w:r>
      <w:r w:rsidRPr="1B25DFDD" w:rsidR="1B2F5377">
        <w:rPr>
          <w:lang w:val="fr-FR"/>
        </w:rPr>
        <w:t xml:space="preserve"> dans les toitures</w:t>
      </w:r>
      <w:r w:rsidRPr="1B25DFDD" w:rsidR="00661276">
        <w:rPr>
          <w:lang w:val="fr-FR"/>
        </w:rPr>
        <w:t>, manque d’intimité, manque d’espace et d’articles de couchage.</w:t>
      </w:r>
      <w:r w:rsidRPr="1B25DFDD" w:rsidR="798626EF">
        <w:rPr>
          <w:lang w:val="fr-FR"/>
        </w:rPr>
        <w:t xml:space="preserve"> </w:t>
      </w:r>
    </w:p>
    <w:p w:rsidRPr="00661276" w:rsidR="00661276" w:rsidP="00661276" w:rsidRDefault="00661276" w14:paraId="2D786043" w14:textId="40CC724D">
      <w:pPr>
        <w:numPr>
          <w:ilvl w:val="1"/>
          <w:numId w:val="4"/>
        </w:numPr>
        <w:rPr>
          <w:lang w:val="fr-FR"/>
        </w:rPr>
      </w:pPr>
      <w:r w:rsidRPr="1B25DFDD" w:rsidR="798626EF">
        <w:rPr>
          <w:b w:val="1"/>
          <w:bCs w:val="1"/>
          <w:lang w:val="fr-FR"/>
        </w:rPr>
        <w:t xml:space="preserve">Difficultés </w:t>
      </w:r>
      <w:r w:rsidRPr="1B25DFDD" w:rsidR="798626EF">
        <w:rPr>
          <w:b w:val="1"/>
          <w:bCs w:val="1"/>
          <w:lang w:val="fr-FR"/>
        </w:rPr>
        <w:t>économiques</w:t>
      </w:r>
      <w:r w:rsidRPr="1B25DFDD" w:rsidR="2AFE96F7">
        <w:rPr>
          <w:lang w:val="fr-FR"/>
        </w:rPr>
        <w:t xml:space="preserve"> </w:t>
      </w:r>
      <w:r w:rsidRPr="1B25DFDD" w:rsidR="798626EF">
        <w:rPr>
          <w:lang w:val="fr-FR"/>
        </w:rPr>
        <w:t>:</w:t>
      </w:r>
      <w:r w:rsidRPr="1B25DFDD" w:rsidR="798626EF">
        <w:rPr>
          <w:lang w:val="fr-FR"/>
        </w:rPr>
        <w:t xml:space="preserve"> 55% des ménages interviewés ont </w:t>
      </w:r>
      <w:r w:rsidRPr="1B25DFDD" w:rsidR="0D5D4DD4">
        <w:rPr>
          <w:lang w:val="fr-FR"/>
        </w:rPr>
        <w:t>rapportés de pas pouvoir réparer leurs maisons faute de moyens financiers.</w:t>
      </w:r>
    </w:p>
    <w:p w:rsidRPr="00661276" w:rsidR="00661276" w:rsidP="00661276" w:rsidRDefault="00661276" w14:paraId="0E8DC221" w14:textId="4F179DC0">
      <w:pPr>
        <w:numPr>
          <w:ilvl w:val="1"/>
          <w:numId w:val="4"/>
        </w:numPr>
        <w:rPr>
          <w:lang w:val="fr-FR"/>
        </w:rPr>
      </w:pPr>
      <w:r w:rsidRPr="1B25DFDD" w:rsidR="00661276">
        <w:rPr>
          <w:b w:val="1"/>
          <w:bCs w:val="1"/>
          <w:lang w:val="fr-FR"/>
        </w:rPr>
        <w:t>Statut d’occupation</w:t>
      </w:r>
      <w:r w:rsidRPr="1B25DFDD" w:rsidR="00661276">
        <w:rPr>
          <w:lang w:val="fr-FR"/>
        </w:rPr>
        <w:t xml:space="preserve"> : forte dépendance à la location (jusqu’à 41 % dans l’Ouest) avec risque d’évictions (10–20 %).</w:t>
      </w:r>
    </w:p>
    <w:p w:rsidRPr="00661276" w:rsidR="00661276" w:rsidP="00661276" w:rsidRDefault="00661276" w14:paraId="6F5D1366" w14:textId="77777777">
      <w:pPr>
        <w:numPr>
          <w:ilvl w:val="1"/>
          <w:numId w:val="4"/>
        </w:numPr>
        <w:rPr>
          <w:lang w:val="fr-FR"/>
        </w:rPr>
      </w:pPr>
      <w:r w:rsidRPr="00661276">
        <w:rPr>
          <w:b/>
          <w:bCs/>
          <w:lang w:val="fr-FR"/>
        </w:rPr>
        <w:t>Énergie</w:t>
      </w:r>
      <w:r w:rsidRPr="00661276">
        <w:rPr>
          <w:lang w:val="fr-FR"/>
        </w:rPr>
        <w:t xml:space="preserve"> : faible accès à l’électricité, surtout en zones rurales.</w:t>
      </w:r>
    </w:p>
    <w:p w:rsidR="00661276" w:rsidP="1B25DFDD" w:rsidRDefault="00661276" w14:paraId="69B2A96A" w14:textId="654C6D34">
      <w:pPr>
        <w:numPr>
          <w:ilvl w:val="0"/>
          <w:numId w:val="4"/>
        </w:numPr>
        <w:rPr>
          <w:lang w:val="fr-FR"/>
        </w:rPr>
      </w:pPr>
      <w:r w:rsidRPr="1B25DFDD" w:rsidR="00661276">
        <w:rPr>
          <w:b w:val="1"/>
          <w:bCs w:val="1"/>
          <w:lang w:val="fr-FR"/>
        </w:rPr>
        <w:t>Commentaires des partenaires</w:t>
      </w:r>
      <w:r w:rsidRPr="1B25DFDD" w:rsidR="00661276">
        <w:rPr>
          <w:lang w:val="fr-FR"/>
        </w:rPr>
        <w:t xml:space="preserve"> : </w:t>
      </w:r>
    </w:p>
    <w:p w:rsidR="057A88D7" w:rsidP="1B25DFDD" w:rsidRDefault="057A88D7" w14:paraId="79AAF204" w14:textId="1BB4E658">
      <w:pPr>
        <w:pStyle w:val="ListParagraph"/>
        <w:numPr>
          <w:ilvl w:val="0"/>
          <w:numId w:val="10"/>
        </w:numPr>
        <w:rPr>
          <w:sz w:val="24"/>
          <w:szCs w:val="24"/>
          <w:lang w:val="fr-FR"/>
        </w:rPr>
      </w:pPr>
      <w:r w:rsidRPr="1B25DFDD" w:rsidR="057A88D7">
        <w:rPr>
          <w:lang w:val="fr-FR"/>
        </w:rPr>
        <w:t>B</w:t>
      </w:r>
      <w:r w:rsidRPr="1B25DFDD" w:rsidR="00661276">
        <w:rPr>
          <w:lang w:val="fr-FR"/>
        </w:rPr>
        <w:t xml:space="preserve">esoin </w:t>
      </w:r>
      <w:r w:rsidRPr="1B25DFDD" w:rsidR="00661276">
        <w:rPr>
          <w:lang w:val="fr-FR"/>
        </w:rPr>
        <w:t>de distinguer « bâtiments endommagés » vs « inachevés » ; clarification possible via données croisées.</w:t>
      </w:r>
    </w:p>
    <w:p w:rsidR="41719064" w:rsidP="1B25DFDD" w:rsidRDefault="41719064" w14:paraId="4AC7D72F" w14:textId="363860F0">
      <w:pPr>
        <w:pStyle w:val="ListParagraph"/>
        <w:numPr>
          <w:ilvl w:val="0"/>
          <w:numId w:val="10"/>
        </w:numPr>
        <w:rPr>
          <w:sz w:val="24"/>
          <w:szCs w:val="24"/>
          <w:lang w:val="fr-FR"/>
        </w:rPr>
      </w:pPr>
      <w:r w:rsidRPr="1B25DFDD" w:rsidR="41719064">
        <w:rPr>
          <w:sz w:val="24"/>
          <w:szCs w:val="24"/>
          <w:lang w:val="fr-FR"/>
        </w:rPr>
        <w:t>Il a été suggéré de trianguler les données sur les problèmes rapportés</w:t>
      </w:r>
      <w:r w:rsidRPr="1B25DFDD" w:rsidR="2BD97D01">
        <w:rPr>
          <w:sz w:val="24"/>
          <w:szCs w:val="24"/>
          <w:lang w:val="fr-FR"/>
        </w:rPr>
        <w:t xml:space="preserve"> en termes d’intimité, avec la densité/ population moyenne vivant dans les habitations</w:t>
      </w:r>
      <w:r w:rsidRPr="1B25DFDD" w:rsidR="1A5C6003">
        <w:rPr>
          <w:sz w:val="24"/>
          <w:szCs w:val="24"/>
          <w:lang w:val="fr-FR"/>
        </w:rPr>
        <w:t>.</w:t>
      </w:r>
    </w:p>
    <w:p w:rsidR="6301C1A6" w:rsidP="1B25DFDD" w:rsidRDefault="6301C1A6" w14:paraId="3DA5CE33" w14:textId="0F908037">
      <w:pPr>
        <w:numPr>
          <w:ilvl w:val="0"/>
          <w:numId w:val="4"/>
        </w:numPr>
        <w:rPr>
          <w:lang w:val="fr-FR"/>
        </w:rPr>
      </w:pPr>
      <w:r w:rsidRPr="1B25DFDD" w:rsidR="6301C1A6">
        <w:rPr>
          <w:lang w:val="fr-FR"/>
        </w:rPr>
        <w:t xml:space="preserve">Les données produites par la MSNA </w:t>
      </w:r>
      <w:r w:rsidRPr="1B25DFDD" w:rsidR="0D8DB69A">
        <w:rPr>
          <w:lang w:val="fr-FR"/>
        </w:rPr>
        <w:t>serviront non seulement</w:t>
      </w:r>
      <w:r w:rsidRPr="1B25DFDD" w:rsidR="2320A655">
        <w:rPr>
          <w:lang w:val="fr-FR"/>
        </w:rPr>
        <w:t xml:space="preserve"> dans l’exercice du HNRP 2026, mais également dans un plaidoyer à plus long-terme concernant </w:t>
      </w:r>
      <w:r w:rsidRPr="1B25DFDD" w:rsidR="4FA31A5C">
        <w:rPr>
          <w:lang w:val="fr-FR"/>
        </w:rPr>
        <w:t xml:space="preserve">le type de kits dans certaines zones du pays (réparation des toitures) et </w:t>
      </w:r>
      <w:r w:rsidRPr="1B25DFDD" w:rsidR="16664DE9">
        <w:rPr>
          <w:lang w:val="fr-FR"/>
        </w:rPr>
        <w:t>certaines activités programmatiques (liées par exemple au Logement, Terres, Biens, Propriétés)</w:t>
      </w:r>
    </w:p>
    <w:p w:rsidRPr="00661276" w:rsidR="00661276" w:rsidP="00661276" w:rsidRDefault="00661276" w14:paraId="08960B42" w14:textId="77777777">
      <w:pPr>
        <w:spacing w:before="240" w:after="0"/>
        <w:rPr>
          <w:b/>
          <w:bCs/>
          <w:lang w:val="fr-FR"/>
        </w:rPr>
      </w:pPr>
      <w:r w:rsidRPr="00661276">
        <w:rPr>
          <w:rFonts w:cs="Calibri"/>
          <w:b/>
          <w:bCs/>
          <w:color w:val="C00000"/>
          <w:kern w:val="0"/>
          <w:lang w:val="fr-FR"/>
        </w:rPr>
        <w:t>5. Code National du Bâtiment (CNBH) – Build Change</w:t>
      </w:r>
    </w:p>
    <w:p w:rsidRPr="00661276" w:rsidR="00661276" w:rsidP="00661276" w:rsidRDefault="00661276" w14:paraId="7F3A9FBD" w14:textId="77777777">
      <w:pPr>
        <w:numPr>
          <w:ilvl w:val="0"/>
          <w:numId w:val="5"/>
        </w:numPr>
        <w:spacing w:before="240"/>
        <w:rPr>
          <w:lang w:val="fr-FR"/>
        </w:rPr>
      </w:pPr>
      <w:r w:rsidRPr="00661276">
        <w:rPr>
          <w:lang w:val="fr-FR"/>
        </w:rPr>
        <w:t>Révision du CNBH 2012 en partenariat avec le MTPTC.</w:t>
      </w:r>
    </w:p>
    <w:p w:rsidRPr="00661276" w:rsidR="00661276" w:rsidP="00661276" w:rsidRDefault="00661276" w14:paraId="070F21C8" w14:textId="77777777">
      <w:pPr>
        <w:numPr>
          <w:ilvl w:val="0"/>
          <w:numId w:val="5"/>
        </w:numPr>
        <w:rPr>
          <w:lang w:val="fr-FR"/>
        </w:rPr>
      </w:pPr>
      <w:r w:rsidRPr="00661276">
        <w:rPr>
          <w:lang w:val="fr-FR"/>
        </w:rPr>
        <w:t>Intégration de la résilience cyclonique et sismique.</w:t>
      </w:r>
    </w:p>
    <w:p w:rsidRPr="00661276" w:rsidR="00661276" w:rsidP="00661276" w:rsidRDefault="00661276" w14:paraId="6A8F9C8B" w14:textId="77777777">
      <w:pPr>
        <w:numPr>
          <w:ilvl w:val="0"/>
          <w:numId w:val="5"/>
        </w:numPr>
        <w:rPr>
          <w:lang w:val="fr-FR"/>
        </w:rPr>
      </w:pPr>
      <w:r w:rsidRPr="00661276">
        <w:rPr>
          <w:lang w:val="fr-FR"/>
        </w:rPr>
        <w:t>Nouvelles dispositions : bâtiments jusqu’à 3 étages, prescriptions matériaux/toitures, accessibilité (genre, sanitaires).</w:t>
      </w:r>
    </w:p>
    <w:p w:rsidRPr="00661276" w:rsidR="00661276" w:rsidP="00661276" w:rsidRDefault="00661276" w14:paraId="227564C1" w14:textId="77777777">
      <w:pPr>
        <w:numPr>
          <w:ilvl w:val="0"/>
          <w:numId w:val="5"/>
        </w:numPr>
        <w:rPr>
          <w:lang w:val="fr-FR"/>
        </w:rPr>
      </w:pPr>
      <w:r w:rsidRPr="00661276">
        <w:rPr>
          <w:lang w:val="fr-FR"/>
        </w:rPr>
        <w:t>Revue publique ouverte (commentaires en ligne + formations prévues en novembre 2025).</w:t>
      </w:r>
    </w:p>
    <w:p w:rsidRPr="00D47BDD" w:rsidR="00786902" w:rsidP="00D47BDD" w:rsidRDefault="00661276" w14:paraId="3E272FF5" w14:textId="626001A2">
      <w:pPr>
        <w:numPr>
          <w:ilvl w:val="0"/>
          <w:numId w:val="5"/>
        </w:numPr>
        <w:rPr>
          <w:lang w:val="fr-FR"/>
        </w:rPr>
      </w:pPr>
      <w:r w:rsidRPr="1B25DFDD" w:rsidR="00661276">
        <w:rPr>
          <w:lang w:val="fr-FR"/>
        </w:rPr>
        <w:t>UCLBP souligne la nécessité d’aligner les directives post-catastrophe (ex. maisons « éclair »).</w:t>
      </w:r>
    </w:p>
    <w:p w:rsidR="0EFB6AEA" w:rsidP="1B25DFDD" w:rsidRDefault="0EFB6AEA" w14:paraId="7E445E79" w14:textId="45E7E465">
      <w:pPr>
        <w:numPr>
          <w:ilvl w:val="0"/>
          <w:numId w:val="4"/>
        </w:numPr>
        <w:rPr>
          <w:lang w:val="fr-FR"/>
        </w:rPr>
      </w:pPr>
      <w:r w:rsidRPr="1B25DFDD" w:rsidR="0EFB6AEA">
        <w:rPr>
          <w:b w:val="1"/>
          <w:bCs w:val="1"/>
          <w:lang w:val="fr-FR"/>
        </w:rPr>
        <w:t>Commentaires</w:t>
      </w:r>
      <w:r w:rsidRPr="1B25DFDD" w:rsidR="0EFB6AEA">
        <w:rPr>
          <w:b w:val="1"/>
          <w:bCs w:val="1"/>
          <w:lang w:val="fr-FR"/>
        </w:rPr>
        <w:t xml:space="preserve"> des partenaires</w:t>
      </w:r>
      <w:r w:rsidRPr="1B25DFDD" w:rsidR="0EFB6AEA">
        <w:rPr>
          <w:lang w:val="fr-FR"/>
        </w:rPr>
        <w:t xml:space="preserve"> : </w:t>
      </w:r>
    </w:p>
    <w:p w:rsidR="5B33949F" w:rsidP="1B25DFDD" w:rsidRDefault="5B33949F" w14:paraId="2DE29CE1" w14:textId="1109246C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160" w:afterAutospacing="off" w:line="278" w:lineRule="auto"/>
        <w:ind w:left="1080" w:right="0" w:hanging="360"/>
        <w:jc w:val="left"/>
        <w:rPr>
          <w:sz w:val="24"/>
          <w:szCs w:val="24"/>
          <w:lang w:val="fr-FR"/>
        </w:rPr>
      </w:pPr>
      <w:r w:rsidRPr="1B25DFDD" w:rsidR="5B33949F">
        <w:rPr>
          <w:sz w:val="24"/>
          <w:szCs w:val="24"/>
          <w:lang w:val="fr-FR"/>
        </w:rPr>
        <w:t xml:space="preserve">Il a été souligné que certaines recommandations du CNBH (par exemple, la </w:t>
      </w:r>
      <w:r w:rsidRPr="1B25DFDD" w:rsidR="12EB20B1">
        <w:rPr>
          <w:sz w:val="24"/>
          <w:szCs w:val="24"/>
          <w:lang w:val="fr-FR"/>
        </w:rPr>
        <w:t>proscription</w:t>
      </w:r>
      <w:r w:rsidRPr="1B25DFDD" w:rsidR="5B33949F">
        <w:rPr>
          <w:sz w:val="24"/>
          <w:szCs w:val="24"/>
          <w:lang w:val="fr-FR"/>
        </w:rPr>
        <w:t xml:space="preserve"> d’utiliser du sable calcaire </w:t>
      </w:r>
      <w:r w:rsidRPr="1B25DFDD" w:rsidR="2F8BF0A4">
        <w:rPr>
          <w:sz w:val="24"/>
          <w:szCs w:val="24"/>
          <w:lang w:val="fr-FR"/>
        </w:rPr>
        <w:t>dans le béton pour les éléments porte</w:t>
      </w:r>
      <w:r w:rsidRPr="1B25DFDD" w:rsidR="2F1401C9">
        <w:rPr>
          <w:sz w:val="24"/>
          <w:szCs w:val="24"/>
          <w:lang w:val="fr-FR"/>
        </w:rPr>
        <w:t>u</w:t>
      </w:r>
      <w:r w:rsidRPr="1B25DFDD" w:rsidR="2F8BF0A4">
        <w:rPr>
          <w:sz w:val="24"/>
          <w:szCs w:val="24"/>
          <w:lang w:val="fr-FR"/>
        </w:rPr>
        <w:t xml:space="preserve">rs/structurels) ne reflète pas la réalité du terrain, sur lequel les populations n’ont parfois pas d’autres solutions ou accès à d’autre type de </w:t>
      </w:r>
      <w:r w:rsidRPr="1B25DFDD" w:rsidR="41B2D387">
        <w:rPr>
          <w:sz w:val="24"/>
          <w:szCs w:val="24"/>
          <w:lang w:val="fr-FR"/>
        </w:rPr>
        <w:t>matériaux</w:t>
      </w:r>
    </w:p>
    <w:p w:rsidR="70215FD0" w:rsidP="1B25DFDD" w:rsidRDefault="70215FD0" w14:paraId="7B633BC1" w14:textId="11CE1814">
      <w:pPr>
        <w:pStyle w:val="ListParagraph"/>
        <w:numPr>
          <w:ilvl w:val="0"/>
          <w:numId w:val="10"/>
        </w:numPr>
        <w:rPr>
          <w:sz w:val="24"/>
          <w:szCs w:val="24"/>
          <w:lang w:val="fr-FR"/>
        </w:rPr>
      </w:pPr>
      <w:r w:rsidRPr="1B25DFDD" w:rsidR="70215FD0">
        <w:rPr>
          <w:sz w:val="24"/>
          <w:szCs w:val="24"/>
          <w:lang w:val="fr-FR"/>
        </w:rPr>
        <w:t>Il serait int</w:t>
      </w:r>
      <w:r w:rsidRPr="1B25DFDD" w:rsidR="6BDF2DED">
        <w:rPr>
          <w:sz w:val="24"/>
          <w:szCs w:val="24"/>
          <w:lang w:val="fr-FR"/>
        </w:rPr>
        <w:t>é</w:t>
      </w:r>
      <w:r w:rsidRPr="1B25DFDD" w:rsidR="70215FD0">
        <w:rPr>
          <w:sz w:val="24"/>
          <w:szCs w:val="24"/>
          <w:lang w:val="fr-FR"/>
        </w:rPr>
        <w:t xml:space="preserve">ressant d’évaluer l’impact économique des </w:t>
      </w:r>
      <w:r w:rsidRPr="1B25DFDD" w:rsidR="4F3B0F4D">
        <w:rPr>
          <w:sz w:val="24"/>
          <w:szCs w:val="24"/>
          <w:lang w:val="fr-FR"/>
        </w:rPr>
        <w:t xml:space="preserve">recommandations </w:t>
      </w:r>
      <w:r w:rsidRPr="1B25DFDD" w:rsidR="4F3B0F4D">
        <w:rPr>
          <w:sz w:val="24"/>
          <w:szCs w:val="24"/>
          <w:lang w:val="fr-FR"/>
        </w:rPr>
        <w:t>etablie</w:t>
      </w:r>
      <w:r w:rsidRPr="1B25DFDD" w:rsidR="4F3B0F4D">
        <w:rPr>
          <w:sz w:val="24"/>
          <w:szCs w:val="24"/>
          <w:lang w:val="fr-FR"/>
        </w:rPr>
        <w:t xml:space="preserve"> par la nouvelle version du CNBH, notamment sur les recommandations en termes de matériaux à utiliser.</w:t>
      </w:r>
    </w:p>
    <w:p w:rsidR="1B25DFDD" w:rsidP="1B25DFDD" w:rsidRDefault="1B25DFDD" w14:paraId="4129A165" w14:textId="626FEF0C">
      <w:pPr>
        <w:rPr>
          <w:lang w:val="fr-FR"/>
        </w:rPr>
      </w:pPr>
    </w:p>
    <w:p w:rsidR="1B25DFDD" w:rsidP="1B25DFDD" w:rsidRDefault="1B25DFDD" w14:paraId="04EDE173" w14:textId="58AD473D">
      <w:pPr>
        <w:rPr>
          <w:lang w:val="fr-FR"/>
        </w:rPr>
      </w:pPr>
    </w:p>
    <w:p w:rsidRPr="00661276" w:rsidR="00661276" w:rsidP="00661276" w:rsidRDefault="00661276" w14:paraId="7CD359D6" w14:textId="77777777">
      <w:pPr>
        <w:rPr>
          <w:rFonts w:cs="Calibri"/>
          <w:b/>
          <w:bCs/>
          <w:color w:val="C00000"/>
          <w:kern w:val="0"/>
          <w:lang w:val="fr-FR"/>
        </w:rPr>
      </w:pPr>
      <w:r w:rsidRPr="00661276">
        <w:rPr>
          <w:rFonts w:cs="Calibri"/>
          <w:b/>
          <w:bCs/>
          <w:color w:val="C00000"/>
          <w:kern w:val="0"/>
          <w:lang w:val="fr-FR"/>
        </w:rPr>
        <w:lastRenderedPageBreak/>
        <w:t>6. Processus HNRP 2026</w:t>
      </w:r>
    </w:p>
    <w:p w:rsidRPr="00661276" w:rsidR="00661276" w:rsidP="00661276" w:rsidRDefault="00661276" w14:paraId="532A66CB" w14:textId="77777777">
      <w:pPr>
        <w:numPr>
          <w:ilvl w:val="0"/>
          <w:numId w:val="6"/>
        </w:numPr>
        <w:rPr>
          <w:lang w:val="fr-FR"/>
        </w:rPr>
      </w:pPr>
      <w:r w:rsidRPr="00661276">
        <w:rPr>
          <w:lang w:val="fr-FR"/>
        </w:rPr>
        <w:t>Étapes : analyse des besoins (MSNA, DTM, autres données), définition des objectifs sectoriels, cibles géographiques, plan de réponse.</w:t>
      </w:r>
    </w:p>
    <w:p w:rsidRPr="00661276" w:rsidR="00661276" w:rsidP="00661276" w:rsidRDefault="00661276" w14:paraId="1CB663EC" w14:textId="77777777">
      <w:pPr>
        <w:numPr>
          <w:ilvl w:val="0"/>
          <w:numId w:val="6"/>
        </w:numPr>
        <w:rPr>
          <w:lang w:val="fr-FR"/>
        </w:rPr>
      </w:pPr>
      <w:r w:rsidRPr="00661276">
        <w:rPr>
          <w:lang w:val="fr-FR"/>
        </w:rPr>
        <w:t>Proposition de réactiver un groupe de travail restreint abris/BNA pour travailler sur :</w:t>
      </w:r>
    </w:p>
    <w:p w:rsidRPr="00661276" w:rsidR="00661276" w:rsidP="00661276" w:rsidRDefault="00661276" w14:paraId="1C2416F9" w14:textId="6596DA58">
      <w:pPr>
        <w:numPr>
          <w:ilvl w:val="1"/>
          <w:numId w:val="6"/>
        </w:numPr>
        <w:rPr/>
      </w:pPr>
      <w:r w:rsidR="29213B08">
        <w:rPr/>
        <w:t>La validation des i</w:t>
      </w:r>
      <w:r w:rsidR="00661276">
        <w:rPr/>
        <w:t>ndicateurs</w:t>
      </w:r>
      <w:r w:rsidR="00661276">
        <w:rPr/>
        <w:t xml:space="preserve"> </w:t>
      </w:r>
      <w:r w:rsidR="00661276">
        <w:rPr/>
        <w:t xml:space="preserve">de </w:t>
      </w:r>
      <w:r w:rsidR="00661276">
        <w:rPr/>
        <w:t>s</w:t>
      </w:r>
      <w:r w:rsidR="00661276">
        <w:rPr/>
        <w:t>évérit</w:t>
      </w:r>
      <w:r w:rsidR="00661276">
        <w:rPr/>
        <w:t>é</w:t>
      </w:r>
      <w:r w:rsidR="00661276">
        <w:rPr/>
        <w:t>.</w:t>
      </w:r>
    </w:p>
    <w:p w:rsidRPr="00661276" w:rsidR="00661276" w:rsidP="00661276" w:rsidRDefault="00661276" w14:paraId="2F9217D0" w14:textId="39A3C617">
      <w:pPr>
        <w:numPr>
          <w:ilvl w:val="1"/>
          <w:numId w:val="6"/>
        </w:numPr>
        <w:rPr/>
      </w:pPr>
      <w:r w:rsidR="6C160EC9">
        <w:rPr/>
        <w:t>La validation de la m</w:t>
      </w:r>
      <w:r w:rsidR="00661276">
        <w:rPr/>
        <w:t>éthodol</w:t>
      </w:r>
      <w:r w:rsidR="00661276">
        <w:rPr/>
        <w:t>ogie de</w:t>
      </w:r>
      <w:r w:rsidR="00661276">
        <w:rPr/>
        <w:t xml:space="preserve"> </w:t>
      </w:r>
      <w:r w:rsidR="00661276">
        <w:rPr/>
        <w:t>calcul</w:t>
      </w:r>
      <w:r w:rsidR="00661276">
        <w:rPr/>
        <w:t>.</w:t>
      </w:r>
    </w:p>
    <w:p w:rsidRPr="00661276" w:rsidR="00661276" w:rsidP="1B25DFDD" w:rsidRDefault="00661276" w14:paraId="7080B958" w14:textId="27AB1EDB">
      <w:pPr>
        <w:numPr>
          <w:ilvl w:val="1"/>
          <w:numId w:val="6"/>
        </w:numPr>
        <w:rPr>
          <w:lang w:val="fr-FR"/>
        </w:rPr>
      </w:pPr>
      <w:r w:rsidRPr="1B25DFDD" w:rsidR="0A0F657C">
        <w:rPr>
          <w:lang w:val="fr-FR"/>
        </w:rPr>
        <w:t>La validation des cibles et requis financiers</w:t>
      </w:r>
    </w:p>
    <w:p w:rsidRPr="00661276" w:rsidR="00661276" w:rsidP="1B25DFDD" w:rsidRDefault="00661276" w14:paraId="12A859BC" w14:textId="22B6307D">
      <w:pPr>
        <w:numPr>
          <w:ilvl w:val="1"/>
          <w:numId w:val="6"/>
        </w:numPr>
        <w:rPr>
          <w:lang w:val="fr-FR"/>
        </w:rPr>
      </w:pPr>
      <w:r w:rsidRPr="1B25DFDD" w:rsidR="0A0F657C">
        <w:rPr>
          <w:lang w:val="fr-FR"/>
        </w:rPr>
        <w:t>La validation du p</w:t>
      </w:r>
      <w:r w:rsidRPr="1B25DFDD" w:rsidR="00661276">
        <w:rPr>
          <w:lang w:val="fr-FR"/>
        </w:rPr>
        <w:t>lan de réponse sectoriel.</w:t>
      </w:r>
    </w:p>
    <w:p w:rsidR="00661276" w:rsidP="00661276" w:rsidRDefault="00661276" w14:paraId="5F874C99" w14:textId="77777777">
      <w:pPr>
        <w:numPr>
          <w:ilvl w:val="0"/>
          <w:numId w:val="6"/>
        </w:numPr>
        <w:rPr>
          <w:lang w:val="fr-FR"/>
        </w:rPr>
      </w:pPr>
      <w:r w:rsidRPr="00661276">
        <w:rPr>
          <w:lang w:val="fr-FR"/>
        </w:rPr>
        <w:t>Appel à manifestation d’intérêt des partenaires.</w:t>
      </w:r>
    </w:p>
    <w:p w:rsidRPr="00661276" w:rsidR="00E4422C" w:rsidP="00E4422C" w:rsidRDefault="00E4422C" w14:paraId="3D3F1B10" w14:textId="77777777">
      <w:pPr>
        <w:ind w:left="720"/>
        <w:rPr>
          <w:lang w:val="fr-FR"/>
        </w:rPr>
      </w:pPr>
    </w:p>
    <w:p w:rsidRPr="00661276" w:rsidR="00661276" w:rsidP="00661276" w:rsidRDefault="00661276" w14:paraId="3D02A7FC" w14:textId="77777777">
      <w:pPr>
        <w:rPr>
          <w:rFonts w:cs="Calibri"/>
          <w:b/>
          <w:bCs/>
          <w:color w:val="C00000"/>
          <w:kern w:val="0"/>
          <w:lang w:val="fr-FR"/>
        </w:rPr>
      </w:pPr>
      <w:r w:rsidRPr="00661276" w:rsidR="00661276">
        <w:rPr>
          <w:rFonts w:cs="Calibri"/>
          <w:b w:val="1"/>
          <w:bCs w:val="1"/>
          <w:color w:val="C00000"/>
          <w:kern w:val="0"/>
          <w:lang w:val="fr-FR"/>
        </w:rPr>
        <w:t>7. Divers</w:t>
      </w:r>
    </w:p>
    <w:p w:rsidR="4AE0C3CB" w:rsidP="1B25DFDD" w:rsidRDefault="4AE0C3CB" w14:paraId="1DA0F115" w14:textId="49A848AE">
      <w:pPr>
        <w:pStyle w:val="Normal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lang w:val="fr-FR"/>
        </w:rPr>
      </w:pPr>
      <w:r w:rsidRPr="1B25DFDD" w:rsidR="4AE0C3CB">
        <w:rPr>
          <w:lang w:val="fr-FR"/>
        </w:rPr>
        <w:t>Des webinaires techniques ont été</w:t>
      </w:r>
      <w:r w:rsidRPr="1B25DFDD" w:rsidR="18A9CAFB">
        <w:rPr>
          <w:lang w:val="fr-FR"/>
        </w:rPr>
        <w:t xml:space="preserve"> organisés par le Global Shelter Cluster, </w:t>
      </w:r>
      <w:r w:rsidRPr="1B25DFDD" w:rsidR="75090409">
        <w:rPr>
          <w:lang w:val="fr-FR"/>
        </w:rPr>
        <w:t xml:space="preserve">et dont le calendrier a été partagé avec les partenaires. S’il y a des thèmes particuliers pour lesquels les partenaires voudraient des webinaires, ils sont invités à les communiquer avec le </w:t>
      </w:r>
      <w:r w:rsidRPr="1B25DFDD" w:rsidR="79CC77B0">
        <w:rPr>
          <w:lang w:val="fr-FR"/>
        </w:rPr>
        <w:t>Cluster en bilatéral.</w:t>
      </w:r>
    </w:p>
    <w:p w:rsidR="00661276" w:rsidP="00E4422C" w:rsidRDefault="00661276" w14:paraId="4ED64802" w14:textId="3E0B85E2">
      <w:pPr>
        <w:numPr>
          <w:ilvl w:val="0"/>
          <w:numId w:val="7"/>
        </w:numPr>
        <w:rPr>
          <w:lang w:val="fr-FR"/>
        </w:rPr>
      </w:pPr>
      <w:r w:rsidRPr="1B25DFDD" w:rsidR="79CC77B0">
        <w:rPr>
          <w:lang w:val="fr-FR"/>
        </w:rPr>
        <w:t>La p</w:t>
      </w:r>
      <w:r w:rsidRPr="1B25DFDD" w:rsidR="00661276">
        <w:rPr>
          <w:lang w:val="fr-FR"/>
        </w:rPr>
        <w:t xml:space="preserve">rochaine réunion </w:t>
      </w:r>
      <w:r w:rsidRPr="1B25DFDD" w:rsidR="6FDA65EC">
        <w:rPr>
          <w:lang w:val="fr-FR"/>
        </w:rPr>
        <w:t xml:space="preserve">sera </w:t>
      </w:r>
      <w:r w:rsidRPr="1B25DFDD" w:rsidR="00661276">
        <w:rPr>
          <w:lang w:val="fr-FR"/>
        </w:rPr>
        <w:t>prévue fin octobre 2025</w:t>
      </w:r>
      <w:r w:rsidRPr="1B25DFDD" w:rsidR="1769213A">
        <w:rPr>
          <w:lang w:val="fr-FR"/>
        </w:rPr>
        <w:t xml:space="preserve"> dans une modalité en ligne</w:t>
      </w:r>
      <w:r w:rsidRPr="1B25DFDD" w:rsidR="00661276">
        <w:rPr>
          <w:lang w:val="fr-FR"/>
        </w:rPr>
        <w:t>.</w:t>
      </w:r>
    </w:p>
    <w:p w:rsidRPr="00E4422C" w:rsidR="00E4422C" w:rsidP="00E4422C" w:rsidRDefault="00E4422C" w14:paraId="4AD18937" w14:textId="77777777">
      <w:pPr>
        <w:ind w:left="720"/>
        <w:rPr>
          <w:lang w:val="fr-FR"/>
        </w:rPr>
      </w:pPr>
    </w:p>
    <w:p w:rsidR="00661276" w:rsidP="006154C3" w:rsidRDefault="00661276" w14:paraId="35E80BD9" w14:textId="728DA63D">
      <w:pPr>
        <w:rPr>
          <w:rFonts w:cs="Calibri"/>
          <w:b/>
          <w:bCs/>
          <w:color w:val="C00000"/>
          <w:kern w:val="0"/>
          <w:lang w:val="fr-FR"/>
        </w:rPr>
      </w:pPr>
      <w:r w:rsidRPr="00661276">
        <w:rPr>
          <w:rFonts w:cs="Calibri"/>
          <w:b/>
          <w:bCs/>
          <w:color w:val="C00000"/>
          <w:kern w:val="0"/>
          <w:lang w:val="fr-FR"/>
        </w:rPr>
        <w:t>Points d’action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5187"/>
        <w:gridCol w:w="1771"/>
        <w:gridCol w:w="1833"/>
      </w:tblGrid>
      <w:tr w:rsidR="006154C3" w:rsidTr="1B25DFDD" w14:paraId="2170B708" w14:textId="77777777">
        <w:trPr>
          <w:trHeight w:val="554"/>
        </w:trPr>
        <w:tc>
          <w:tcPr>
            <w:tcW w:w="5807" w:type="dxa"/>
            <w:gridSpan w:val="2"/>
            <w:shd w:val="clear" w:color="auto" w:fill="8E0000"/>
            <w:tcMar/>
            <w:vAlign w:val="center"/>
          </w:tcPr>
          <w:p w:rsidRPr="006154C3" w:rsidR="006154C3" w:rsidP="00D47BDD" w:rsidRDefault="006154C3" w14:paraId="0F3C5115" w14:textId="24EC6CB2">
            <w:pPr>
              <w:pStyle w:val="Default"/>
              <w:jc w:val="center"/>
              <w:rPr>
                <w:rFonts w:asciiTheme="minorHAnsi" w:hAnsiTheme="minorHAnsi" w:cstheme="minorBidi"/>
                <w:b/>
                <w:bCs/>
                <w:color w:val="FFFFFF"/>
                <w:kern w:val="2"/>
              </w:rPr>
            </w:pPr>
            <w:r w:rsidRPr="006154C3">
              <w:rPr>
                <w:rFonts w:asciiTheme="minorHAnsi" w:hAnsiTheme="minorHAnsi" w:cstheme="minorBidi"/>
                <w:b/>
                <w:bCs/>
                <w:color w:val="FFFFFF"/>
                <w:kern w:val="2"/>
              </w:rPr>
              <w:t>Description</w:t>
            </w:r>
          </w:p>
        </w:tc>
        <w:tc>
          <w:tcPr>
            <w:tcW w:w="1701" w:type="dxa"/>
            <w:shd w:val="clear" w:color="auto" w:fill="8E0000"/>
            <w:tcMar/>
            <w:vAlign w:val="center"/>
          </w:tcPr>
          <w:p w:rsidRPr="006154C3" w:rsidR="006154C3" w:rsidP="00D47BDD" w:rsidRDefault="006154C3" w14:paraId="393C73F2" w14:textId="6252E1CD">
            <w:pPr>
              <w:jc w:val="center"/>
              <w:rPr>
                <w:rFonts w:cs="Calibri"/>
                <w:b w:val="1"/>
                <w:bCs w:val="1"/>
                <w:color w:val="C00000"/>
                <w:kern w:val="0"/>
                <w:lang w:val="fr-FR"/>
              </w:rPr>
            </w:pPr>
            <w:r w:rsidRPr="1B25DFDD" w:rsidR="726B7ACB">
              <w:rPr>
                <w:b w:val="1"/>
                <w:bCs w:val="1"/>
                <w:color w:val="FFFFFF" w:themeColor="background1" w:themeTint="FF" w:themeShade="FF"/>
              </w:rPr>
              <w:t xml:space="preserve">Point </w:t>
            </w:r>
            <w:r w:rsidRPr="1B25DFDD" w:rsidR="726B7ACB">
              <w:rPr>
                <w:b w:val="1"/>
                <w:bCs w:val="1"/>
                <w:color w:val="FFFFFF" w:themeColor="background1" w:themeTint="FF" w:themeShade="FF"/>
              </w:rPr>
              <w:t>F</w:t>
            </w:r>
            <w:r w:rsidRPr="1B25DFDD" w:rsidR="726B7ACB">
              <w:rPr>
                <w:b w:val="1"/>
                <w:bCs w:val="1"/>
                <w:color w:val="FFFFFF" w:themeColor="background1" w:themeTint="FF" w:themeShade="FF"/>
              </w:rPr>
              <w:t>ocal</w:t>
            </w:r>
          </w:p>
        </w:tc>
        <w:tc>
          <w:tcPr>
            <w:tcW w:w="1842" w:type="dxa"/>
            <w:shd w:val="clear" w:color="auto" w:fill="8E0000"/>
            <w:tcMar/>
            <w:vAlign w:val="center"/>
          </w:tcPr>
          <w:p w:rsidRPr="006154C3" w:rsidR="006154C3" w:rsidP="00D47BDD" w:rsidRDefault="006154C3" w14:paraId="5F38CF2C" w14:textId="2D29F99A">
            <w:pPr>
              <w:jc w:val="center"/>
              <w:rPr>
                <w:rFonts w:cs="Calibri"/>
                <w:color w:val="FFFFFF"/>
                <w:kern w:val="0"/>
              </w:rPr>
            </w:pPr>
            <w:r w:rsidRPr="006154C3">
              <w:rPr>
                <w:b/>
                <w:bCs/>
                <w:color w:val="FFFFFF"/>
              </w:rPr>
              <w:t xml:space="preserve">Date </w:t>
            </w:r>
            <w:proofErr w:type="spellStart"/>
            <w:r w:rsidRPr="006154C3">
              <w:rPr>
                <w:b/>
                <w:bCs/>
                <w:color w:val="FFFFFF"/>
              </w:rPr>
              <w:t>souhaitée</w:t>
            </w:r>
            <w:proofErr w:type="spellEnd"/>
          </w:p>
        </w:tc>
      </w:tr>
      <w:tr w:rsidR="006154C3" w:rsidTr="1B25DFDD" w14:paraId="5F2B029C" w14:textId="77777777">
        <w:tc>
          <w:tcPr>
            <w:tcW w:w="562" w:type="dxa"/>
            <w:tcMar/>
          </w:tcPr>
          <w:p w:rsidRPr="00661276" w:rsidR="006154C3" w:rsidP="00661276" w:rsidRDefault="006154C3" w14:paraId="34CFC392" w14:textId="468D3437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5245" w:type="dxa"/>
            <w:tcMar/>
          </w:tcPr>
          <w:p w:rsidRPr="00661276" w:rsidR="006154C3" w:rsidP="00661276" w:rsidRDefault="006154C3" w14:paraId="7C2A84E5" w14:textId="6F67DD1D">
            <w:pPr>
              <w:rPr>
                <w:lang w:val="fr-FR"/>
              </w:rPr>
            </w:pPr>
            <w:r w:rsidRPr="1B25DFDD" w:rsidR="726B7ACB">
              <w:rPr>
                <w:lang w:val="fr-FR"/>
              </w:rPr>
              <w:t xml:space="preserve">Poursuivre la cartographie des </w:t>
            </w:r>
            <w:r w:rsidRPr="1B25DFDD" w:rsidR="5F3D6C09">
              <w:rPr>
                <w:lang w:val="fr-FR"/>
              </w:rPr>
              <w:t xml:space="preserve">entrepôts et </w:t>
            </w:r>
            <w:r w:rsidRPr="1B25DFDD" w:rsidR="5F3D6C09">
              <w:rPr>
                <w:lang w:val="fr-FR"/>
              </w:rPr>
              <w:t>s</w:t>
            </w:r>
            <w:r w:rsidRPr="1B25DFDD" w:rsidR="726B7ACB">
              <w:rPr>
                <w:lang w:val="fr-FR"/>
              </w:rPr>
              <w:t>stocks</w:t>
            </w:r>
            <w:r w:rsidRPr="1B25DFDD" w:rsidR="726B7ACB">
              <w:rPr>
                <w:lang w:val="fr-FR"/>
              </w:rPr>
              <w:t xml:space="preserve"> humanitaires et </w:t>
            </w:r>
            <w:r w:rsidRPr="1B25DFDD" w:rsidR="7DB78E77">
              <w:rPr>
                <w:lang w:val="fr-FR"/>
              </w:rPr>
              <w:t>d</w:t>
            </w:r>
            <w:r w:rsidRPr="1B25DFDD" w:rsidR="71D54D8E">
              <w:rPr>
                <w:lang w:val="fr-FR"/>
              </w:rPr>
              <w:t xml:space="preserve">u secteur </w:t>
            </w:r>
            <w:r w:rsidRPr="1B25DFDD" w:rsidR="726B7ACB">
              <w:rPr>
                <w:lang w:val="fr-FR"/>
              </w:rPr>
              <w:t>privé (cluster abris + logistique).</w:t>
            </w:r>
          </w:p>
        </w:tc>
        <w:tc>
          <w:tcPr>
            <w:tcW w:w="1701" w:type="dxa"/>
            <w:tcMar/>
          </w:tcPr>
          <w:p w:rsidRPr="00F6559A" w:rsidR="006154C3" w:rsidP="1B25DFDD" w:rsidRDefault="00F6559A" w14:paraId="5D7E6CFE" w14:textId="5001A3E6">
            <w:pPr>
              <w:pStyle w:val="Default"/>
              <w:rPr>
                <w:rFonts w:ascii="Aptos" w:hAnsi="Aptos" w:cs="Arial" w:asciiTheme="minorAscii" w:hAnsiTheme="minorAscii" w:cstheme="minorBidi"/>
                <w:color w:val="auto"/>
                <w:kern w:val="2"/>
                <w:lang w:val="fr-FR"/>
              </w:rPr>
            </w:pPr>
            <w:commentRangeStart w:id="0"/>
            <w:r w:rsidRPr="1B25DFDD" w:rsidR="6992B2A4">
              <w:rPr>
                <w:rFonts w:ascii="Aptos" w:hAnsi="Aptos" w:cs="Arial" w:asciiTheme="minorAscii" w:hAnsiTheme="minorAscii" w:cstheme="minorBidi"/>
                <w:color w:val="auto"/>
                <w:kern w:val="2"/>
                <w:lang w:val="fr-FR"/>
              </w:rPr>
              <w:t>Cluster</w:t>
            </w:r>
            <w:commentRangeEnd w:id="0"/>
            <w:r w:rsidR="009815ED">
              <w:rPr>
                <w:rStyle w:val="CommentReference"/>
                <w:rFonts w:asciiTheme="minorHAnsi" w:hAnsiTheme="minorHAnsi" w:cstheme="minorBidi"/>
                <w:color w:val="auto"/>
                <w:kern w:val="2"/>
              </w:rPr>
              <w:commentReference w:id="0"/>
            </w:r>
            <w:r w:rsidRPr="1B25DFDD" w:rsidR="6992B2A4">
              <w:rPr>
                <w:rFonts w:ascii="Aptos" w:hAnsi="Aptos" w:cs="Arial" w:asciiTheme="minorAscii" w:hAnsiTheme="minorAscii" w:cstheme="minorBidi"/>
                <w:color w:val="auto"/>
                <w:kern w:val="2"/>
                <w:lang w:val="fr-FR"/>
              </w:rPr>
              <w:t xml:space="preserve"> </w:t>
            </w:r>
            <w:r w:rsidRPr="1B25DFDD" w:rsidR="2C1BDDFD">
              <w:rPr>
                <w:rFonts w:ascii="Aptos" w:hAnsi="Aptos" w:cs="Arial" w:asciiTheme="minorAscii" w:hAnsiTheme="minorAscii" w:cstheme="minorBidi"/>
                <w:color w:val="auto"/>
                <w:kern w:val="2"/>
                <w:lang w:val="fr-FR"/>
              </w:rPr>
              <w:t xml:space="preserve">,</w:t>
            </w:r>
            <w:r w:rsidRPr="1B25DFDD" w:rsidR="2C1BDDFD">
              <w:rPr>
                <w:rFonts w:ascii="Aptos" w:hAnsi="Aptos" w:cs="Arial" w:asciiTheme="minorAscii" w:hAnsiTheme="minorAscii" w:cstheme="minorBidi"/>
                <w:color w:val="auto"/>
                <w:kern w:val="2"/>
                <w:lang w:val="fr-FR"/>
              </w:rPr>
              <w:t xml:space="preserve"> collaboration avec secteur logistique et le secteur privé</w:t>
            </w:r>
          </w:p>
        </w:tc>
        <w:tc>
          <w:tcPr>
            <w:tcW w:w="1842" w:type="dxa"/>
            <w:tcMar/>
          </w:tcPr>
          <w:p w:rsidRPr="00F6559A" w:rsidR="006154C3" w:rsidP="00661276" w:rsidRDefault="006154C3" w14:paraId="562832A0" w14:textId="4A72E4A4">
            <w:pPr>
              <w:rPr>
                <w:lang w:val="fr-FR"/>
              </w:rPr>
            </w:pPr>
            <w:r w:rsidRPr="1B25DFDD" w:rsidR="1D13D718">
              <w:rPr>
                <w:lang w:val="fr-FR"/>
              </w:rPr>
              <w:t>Novembre 2025</w:t>
            </w:r>
          </w:p>
        </w:tc>
      </w:tr>
      <w:tr w:rsidR="006154C3" w:rsidTr="1B25DFDD" w14:paraId="74ACD263" w14:textId="77777777">
        <w:tc>
          <w:tcPr>
            <w:tcW w:w="562" w:type="dxa"/>
            <w:tcMar/>
          </w:tcPr>
          <w:p w:rsidRPr="00661276" w:rsidR="006154C3" w:rsidP="00661276" w:rsidRDefault="006154C3" w14:paraId="724EDB23" w14:textId="3218FF44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5245" w:type="dxa"/>
            <w:tcMar/>
          </w:tcPr>
          <w:p w:rsidRPr="00661276" w:rsidR="006154C3" w:rsidP="00661276" w:rsidRDefault="006154C3" w14:paraId="5CE2730D" w14:textId="218E7C9A">
            <w:pPr>
              <w:rPr>
                <w:lang w:val="fr-FR"/>
              </w:rPr>
            </w:pPr>
            <w:r w:rsidRPr="00661276">
              <w:rPr>
                <w:lang w:val="fr-FR"/>
              </w:rPr>
              <w:t>Partenaires intéressés à rejoindre le groupe de travail HNRP 2026 : manifester leur intérêt d’ici une semaine.</w:t>
            </w:r>
          </w:p>
        </w:tc>
        <w:tc>
          <w:tcPr>
            <w:tcW w:w="1701" w:type="dxa"/>
            <w:tcMar/>
          </w:tcPr>
          <w:p w:rsidRPr="00F6559A" w:rsidR="006154C3" w:rsidP="00661276" w:rsidRDefault="00F6559A" w14:paraId="0D8BD552" w14:textId="31703FD1">
            <w:pPr>
              <w:rPr>
                <w:lang w:val="fr-FR"/>
              </w:rPr>
            </w:pPr>
            <w:r w:rsidRPr="00F6559A">
              <w:rPr>
                <w:lang w:val="fr-FR"/>
              </w:rPr>
              <w:t>Partenaires</w:t>
            </w:r>
          </w:p>
        </w:tc>
        <w:tc>
          <w:tcPr>
            <w:tcW w:w="1842" w:type="dxa"/>
            <w:tcMar/>
          </w:tcPr>
          <w:p w:rsidRPr="00F6559A" w:rsidR="006154C3" w:rsidP="00661276" w:rsidRDefault="006154C3" w14:paraId="48836B01" w14:textId="519FBB3F">
            <w:pPr>
              <w:rPr>
                <w:lang w:val="fr-FR"/>
              </w:rPr>
            </w:pPr>
            <w:r w:rsidRPr="1B25DFDD" w:rsidR="4C86B74C">
              <w:rPr>
                <w:lang w:val="fr-FR"/>
              </w:rPr>
              <w:t>Jeudi 09/10</w:t>
            </w:r>
          </w:p>
        </w:tc>
      </w:tr>
      <w:tr w:rsidR="006154C3" w:rsidTr="1B25DFDD" w14:paraId="0C528413" w14:textId="77777777">
        <w:tc>
          <w:tcPr>
            <w:tcW w:w="562" w:type="dxa"/>
            <w:tcMar/>
          </w:tcPr>
          <w:p w:rsidR="006154C3" w:rsidP="00661276" w:rsidRDefault="006154C3" w14:paraId="7FB7E37B" w14:textId="0405B304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245" w:type="dxa"/>
            <w:tcMar/>
          </w:tcPr>
          <w:p w:rsidRPr="00661276" w:rsidR="006154C3" w:rsidP="00661276" w:rsidRDefault="006154C3" w14:paraId="212733C4" w14:textId="543CBF68">
            <w:pPr>
              <w:rPr>
                <w:lang w:val="fr-FR"/>
              </w:rPr>
            </w:pPr>
            <w:r w:rsidRPr="1B25DFDD" w:rsidR="726B7ACB">
              <w:rPr>
                <w:lang w:val="fr-FR"/>
              </w:rPr>
              <w:t>S</w:t>
            </w:r>
            <w:r w:rsidRPr="1B25DFDD" w:rsidR="726B7ACB">
              <w:rPr>
                <w:lang w:val="fr-FR"/>
              </w:rPr>
              <w:t>’inscrire aux formations CNBH de novembre</w:t>
            </w:r>
            <w:r w:rsidRPr="1B25DFDD" w:rsidR="5ACBA557">
              <w:rPr>
                <w:lang w:val="fr-FR"/>
              </w:rPr>
              <w:t>, et transmettre les commentaires éventuels à Build Change</w:t>
            </w:r>
          </w:p>
        </w:tc>
        <w:tc>
          <w:tcPr>
            <w:tcW w:w="1701" w:type="dxa"/>
            <w:tcMar/>
          </w:tcPr>
          <w:p w:rsidRPr="00F6559A" w:rsidR="006154C3" w:rsidP="00F6559A" w:rsidRDefault="00F6559A" w14:paraId="3EE26A5D" w14:textId="650451EB">
            <w:pPr>
              <w:pStyle w:val="Default"/>
              <w:rPr>
                <w:rFonts w:asciiTheme="minorHAnsi" w:hAnsiTheme="minorHAnsi" w:cstheme="minorBidi"/>
                <w:color w:val="auto"/>
                <w:kern w:val="2"/>
                <w:lang w:val="fr-FR"/>
              </w:rPr>
            </w:pPr>
            <w:proofErr w:type="spellStart"/>
            <w:r w:rsidRPr="00F6559A">
              <w:rPr>
                <w:rFonts w:asciiTheme="minorHAnsi" w:hAnsiTheme="minorHAnsi" w:cstheme="minorBidi"/>
                <w:color w:val="auto"/>
                <w:kern w:val="2"/>
                <w:lang w:val="fr-FR"/>
              </w:rPr>
              <w:t>Partenaires</w:t>
            </w:r>
            <w:proofErr w:type="spellEnd"/>
            <w:r w:rsidRPr="00F6559A">
              <w:rPr>
                <w:rFonts w:asciiTheme="minorHAnsi" w:hAnsiTheme="minorHAnsi" w:cstheme="minorBidi"/>
                <w:color w:val="auto"/>
                <w:kern w:val="2"/>
                <w:lang w:val="fr-FR"/>
              </w:rPr>
              <w:t xml:space="preserve"> </w:t>
            </w:r>
          </w:p>
        </w:tc>
        <w:tc>
          <w:tcPr>
            <w:tcW w:w="1842" w:type="dxa"/>
            <w:tcMar/>
          </w:tcPr>
          <w:p w:rsidRPr="00F6559A" w:rsidR="006154C3" w:rsidP="00661276" w:rsidRDefault="006154C3" w14:paraId="0F174F86" w14:textId="25742E8A">
            <w:pPr>
              <w:rPr>
                <w:lang w:val="fr-FR"/>
              </w:rPr>
            </w:pPr>
            <w:r w:rsidRPr="1B25DFDD" w:rsidR="14AA4387">
              <w:rPr>
                <w:lang w:val="fr-FR"/>
              </w:rPr>
              <w:t>ASAP</w:t>
            </w:r>
          </w:p>
        </w:tc>
      </w:tr>
      <w:tr w:rsidR="006154C3" w:rsidTr="1B25DFDD" w14:paraId="799C52CC" w14:textId="77777777">
        <w:tc>
          <w:tcPr>
            <w:tcW w:w="562" w:type="dxa"/>
            <w:tcMar/>
          </w:tcPr>
          <w:p w:rsidRPr="00661276" w:rsidR="006154C3" w:rsidP="00661276" w:rsidRDefault="006154C3" w14:paraId="063C6EC5" w14:textId="69B155BA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5245" w:type="dxa"/>
            <w:tcMar/>
          </w:tcPr>
          <w:p w:rsidRPr="00661276" w:rsidR="006154C3" w:rsidP="00661276" w:rsidRDefault="00F6559A" w14:paraId="6DEBF723" w14:textId="00230E86">
            <w:pPr>
              <w:rPr>
                <w:lang w:val="fr-FR"/>
              </w:rPr>
            </w:pPr>
            <w:r w:rsidRPr="1B25DFDD" w:rsidR="6992B2A4">
              <w:rPr>
                <w:lang w:val="fr-FR"/>
              </w:rPr>
              <w:t>P</w:t>
            </w:r>
            <w:r w:rsidRPr="1B25DFDD" w:rsidR="726B7ACB">
              <w:rPr>
                <w:lang w:val="fr-FR"/>
              </w:rPr>
              <w:t xml:space="preserve">lanifier </w:t>
            </w:r>
            <w:r w:rsidRPr="1B25DFDD" w:rsidR="48905A75">
              <w:rPr>
                <w:lang w:val="fr-FR"/>
              </w:rPr>
              <w:t xml:space="preserve">une réunion de </w:t>
            </w:r>
            <w:r w:rsidRPr="1B25DFDD" w:rsidR="726B7ACB">
              <w:rPr>
                <w:lang w:val="fr-FR"/>
              </w:rPr>
              <w:t>mise à jour des directives post-catastrophe pour alignement avec le CNBH révisé.</w:t>
            </w:r>
          </w:p>
        </w:tc>
        <w:tc>
          <w:tcPr>
            <w:tcW w:w="1701" w:type="dxa"/>
            <w:tcMar/>
          </w:tcPr>
          <w:p w:rsidRPr="00F6559A" w:rsidR="006154C3" w:rsidP="00661276" w:rsidRDefault="00F6559A" w14:paraId="708536A2" w14:textId="2FD0CB4A">
            <w:pPr>
              <w:rPr>
                <w:lang w:val="fr-FR"/>
              </w:rPr>
            </w:pPr>
            <w:r w:rsidRPr="1B25DFDD" w:rsidR="6992B2A4">
              <w:rPr>
                <w:lang w:val="fr-FR"/>
              </w:rPr>
              <w:t>UCLBP/</w:t>
            </w:r>
            <w:r w:rsidRPr="1B25DFDD" w:rsidR="10D82FEF">
              <w:rPr>
                <w:lang w:val="fr-FR"/>
              </w:rPr>
              <w:t xml:space="preserve"> </w:t>
            </w:r>
            <w:r w:rsidRPr="1B25DFDD" w:rsidR="6992B2A4">
              <w:rPr>
                <w:lang w:val="fr-FR"/>
              </w:rPr>
              <w:t>Cluster</w:t>
            </w:r>
            <w:r w:rsidRPr="1B25DFDD" w:rsidR="71E471D2">
              <w:rPr>
                <w:lang w:val="fr-FR"/>
              </w:rPr>
              <w:t xml:space="preserve"> Abris/BNA</w:t>
            </w:r>
          </w:p>
        </w:tc>
        <w:tc>
          <w:tcPr>
            <w:tcW w:w="1842" w:type="dxa"/>
            <w:tcMar/>
          </w:tcPr>
          <w:p w:rsidRPr="00F6559A" w:rsidR="006154C3" w:rsidP="00661276" w:rsidRDefault="006154C3" w14:paraId="418DD7CB" w14:textId="435A7365">
            <w:pPr>
              <w:rPr>
                <w:lang w:val="fr-FR"/>
              </w:rPr>
            </w:pPr>
            <w:r w:rsidRPr="1B25DFDD" w:rsidR="535382B2">
              <w:rPr>
                <w:lang w:val="fr-FR"/>
              </w:rPr>
              <w:t>TBD</w:t>
            </w:r>
          </w:p>
        </w:tc>
      </w:tr>
      <w:tr w:rsidR="006154C3" w:rsidTr="1B25DFDD" w14:paraId="6850AAF2" w14:textId="77777777">
        <w:tc>
          <w:tcPr>
            <w:tcW w:w="562" w:type="dxa"/>
            <w:tcMar/>
          </w:tcPr>
          <w:p w:rsidRPr="00661276" w:rsidR="006154C3" w:rsidP="00661276" w:rsidRDefault="006154C3" w14:paraId="54639512" w14:textId="5332A007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5245" w:type="dxa"/>
            <w:tcMar/>
          </w:tcPr>
          <w:p w:rsidRPr="00661276" w:rsidR="006154C3" w:rsidP="00661276" w:rsidRDefault="006154C3" w14:paraId="100FF663" w14:textId="57723B8E">
            <w:pPr>
              <w:rPr>
                <w:lang w:val="fr-FR"/>
              </w:rPr>
            </w:pPr>
            <w:r w:rsidRPr="00661276">
              <w:rPr>
                <w:lang w:val="fr-FR"/>
              </w:rPr>
              <w:t>Finaliser et diffuser la feuille de route pour l’utilisation temporaire des écoles.</w:t>
            </w:r>
          </w:p>
        </w:tc>
        <w:tc>
          <w:tcPr>
            <w:tcW w:w="1701" w:type="dxa"/>
            <w:tcMar/>
          </w:tcPr>
          <w:p w:rsidRPr="00F6559A" w:rsidR="006154C3" w:rsidP="00661276" w:rsidRDefault="00F6559A" w14:paraId="7B7D95FE" w14:textId="19E30F95">
            <w:pPr>
              <w:rPr>
                <w:lang w:val="fr-FR"/>
              </w:rPr>
            </w:pPr>
            <w:r w:rsidRPr="1B25DFDD" w:rsidR="6992B2A4">
              <w:rPr>
                <w:lang w:val="fr-FR"/>
              </w:rPr>
              <w:t>Cluster</w:t>
            </w:r>
            <w:r w:rsidRPr="1B25DFDD" w:rsidR="0F9D6575">
              <w:rPr>
                <w:lang w:val="fr-FR"/>
              </w:rPr>
              <w:t>/Abris/BNA</w:t>
            </w:r>
          </w:p>
        </w:tc>
        <w:tc>
          <w:tcPr>
            <w:tcW w:w="1842" w:type="dxa"/>
            <w:tcMar/>
          </w:tcPr>
          <w:p w:rsidRPr="00F6559A" w:rsidR="006154C3" w:rsidP="00661276" w:rsidRDefault="006154C3" w14:paraId="1BF02F3B" w14:textId="3D375AAB">
            <w:pPr>
              <w:rPr>
                <w:lang w:val="fr-FR"/>
              </w:rPr>
            </w:pPr>
            <w:r w:rsidRPr="1B25DFDD" w:rsidR="545F5059">
              <w:rPr>
                <w:lang w:val="fr-FR"/>
              </w:rPr>
              <w:t>ASAP</w:t>
            </w:r>
          </w:p>
        </w:tc>
      </w:tr>
    </w:tbl>
    <w:p w:rsidRPr="00E9795E" w:rsidR="00E9795E" w:rsidP="00786902" w:rsidRDefault="00E9795E" w14:paraId="03ECCCF0" w14:textId="77777777">
      <w:pPr>
        <w:rPr>
          <w:lang w:val="fr-FR"/>
        </w:rPr>
      </w:pPr>
    </w:p>
    <w:sectPr w:rsidRPr="00E9795E" w:rsidR="00E9795E">
      <w:head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J" w:author="JONES Manon Suzanne Astrid" w:date="2025-10-02T16:49:00Z" w:id="0">
    <w:p w:rsidR="009815ED" w:rsidP="009815ED" w:rsidRDefault="009815ED" w14:paraId="4999F19A" w14:textId="47387A6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"mailto:mjaquet@iom.int"</w:instrText>
      </w:r>
      <w:bookmarkStart w:name="_@_8E1E95C382744BB5B7ADA731210FA176Z" w:id="1"/>
      <w:r>
        <w:fldChar w:fldCharType="separate"/>
      </w:r>
      <w:bookmarkEnd w:id="1"/>
      <w:r w:rsidRPr="009815ED">
        <w:rPr>
          <w:rStyle w:val="Mention"/>
          <w:noProof/>
        </w:rPr>
        <w:t>@JAQUET Michel Indra Putra</w:t>
      </w:r>
      <w:r>
        <w:fldChar w:fldCharType="end"/>
      </w:r>
      <w:r>
        <w:t xml:space="preserve"> For your inputs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999F19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FFFD0B" w16cex:dateUtc="2025-10-02T21:4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999F19A" w16cid:durableId="59FFFD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620" w:rsidP="00E9795E" w:rsidRDefault="00A02620" w14:paraId="7D8CAE17" w14:textId="77777777">
      <w:pPr>
        <w:spacing w:after="0" w:line="240" w:lineRule="auto"/>
      </w:pPr>
      <w:r>
        <w:separator/>
      </w:r>
    </w:p>
  </w:endnote>
  <w:endnote w:type="continuationSeparator" w:id="0">
    <w:p w:rsidR="00A02620" w:rsidP="00E9795E" w:rsidRDefault="00A02620" w14:paraId="248A75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620" w:rsidP="00E9795E" w:rsidRDefault="00A02620" w14:paraId="494DD5B0" w14:textId="77777777">
      <w:pPr>
        <w:spacing w:after="0" w:line="240" w:lineRule="auto"/>
      </w:pPr>
      <w:r>
        <w:separator/>
      </w:r>
    </w:p>
  </w:footnote>
  <w:footnote w:type="continuationSeparator" w:id="0">
    <w:p w:rsidR="00A02620" w:rsidP="00E9795E" w:rsidRDefault="00A02620" w14:paraId="37D671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9795E" w:rsidP="00E9795E" w:rsidRDefault="009815ED" w14:paraId="7BBA7C06" w14:textId="6DFD19A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CE1248" wp14:editId="4D0EB1ED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3378200" cy="735965"/>
          <wp:effectExtent l="0" t="0" r="0" b="6985"/>
          <wp:wrapSquare wrapText="bothSides"/>
          <wp:docPr id="1299391816" name="Picture 2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1816" name="Picture 2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0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422C" w:rsidP="00E9795E" w:rsidRDefault="00E4422C" w14:paraId="2A62E42A" w14:textId="77777777">
    <w:pPr>
      <w:pStyle w:val="Header"/>
      <w:jc w:val="center"/>
    </w:pPr>
  </w:p>
  <w:p w:rsidR="0071750D" w:rsidP="00E9795E" w:rsidRDefault="0071750D" w14:paraId="59E968D5" w14:textId="77777777">
    <w:pPr>
      <w:pStyle w:val="Header"/>
      <w:jc w:val="center"/>
    </w:pPr>
  </w:p>
  <w:p w:rsidR="0071750D" w:rsidP="00E9795E" w:rsidRDefault="0071750D" w14:paraId="578F656B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613993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600566"/>
    <w:multiLevelType w:val="multilevel"/>
    <w:tmpl w:val="9FB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D872FC"/>
    <w:multiLevelType w:val="multilevel"/>
    <w:tmpl w:val="93EC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5141A55"/>
    <w:multiLevelType w:val="multilevel"/>
    <w:tmpl w:val="9FB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684A45"/>
    <w:multiLevelType w:val="multilevel"/>
    <w:tmpl w:val="9FB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E351013"/>
    <w:multiLevelType w:val="multilevel"/>
    <w:tmpl w:val="9FB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83415E9"/>
    <w:multiLevelType w:val="multilevel"/>
    <w:tmpl w:val="9FB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AB91075"/>
    <w:multiLevelType w:val="multilevel"/>
    <w:tmpl w:val="93EC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FEB63D2"/>
    <w:multiLevelType w:val="multilevel"/>
    <w:tmpl w:val="902EB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7629D8"/>
    <w:multiLevelType w:val="multilevel"/>
    <w:tmpl w:val="A59E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0">
    <w:abstractNumId w:val="9"/>
  </w:num>
  <w:num w:numId="1" w16cid:durableId="1168859783">
    <w:abstractNumId w:val="0"/>
  </w:num>
  <w:num w:numId="2" w16cid:durableId="1746104503">
    <w:abstractNumId w:val="4"/>
  </w:num>
  <w:num w:numId="3" w16cid:durableId="91367505">
    <w:abstractNumId w:val="8"/>
  </w:num>
  <w:num w:numId="4" w16cid:durableId="1593662816">
    <w:abstractNumId w:val="2"/>
  </w:num>
  <w:num w:numId="5" w16cid:durableId="1840538611">
    <w:abstractNumId w:val="1"/>
  </w:num>
  <w:num w:numId="6" w16cid:durableId="1173571346">
    <w:abstractNumId w:val="5"/>
  </w:num>
  <w:num w:numId="7" w16cid:durableId="144050065">
    <w:abstractNumId w:val="3"/>
  </w:num>
  <w:num w:numId="8" w16cid:durableId="590237218">
    <w:abstractNumId w:val="7"/>
  </w:num>
  <w:num w:numId="9" w16cid:durableId="212449825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ES Manon Suzanne Astrid">
    <w15:presenceInfo w15:providerId="AD" w15:userId="S::majones@iom.int::e0b2ddc4-dcf5-4a47-8f02-04d716d9e4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5E"/>
    <w:rsid w:val="00245DA1"/>
    <w:rsid w:val="00590949"/>
    <w:rsid w:val="006154C3"/>
    <w:rsid w:val="00661276"/>
    <w:rsid w:val="0071750D"/>
    <w:rsid w:val="00786902"/>
    <w:rsid w:val="007E7CEF"/>
    <w:rsid w:val="009815ED"/>
    <w:rsid w:val="00A02620"/>
    <w:rsid w:val="00CE57D8"/>
    <w:rsid w:val="00D47BDD"/>
    <w:rsid w:val="00E4422C"/>
    <w:rsid w:val="00E9795E"/>
    <w:rsid w:val="00EE829D"/>
    <w:rsid w:val="00F16DD2"/>
    <w:rsid w:val="00F6559A"/>
    <w:rsid w:val="01B7985B"/>
    <w:rsid w:val="0264516A"/>
    <w:rsid w:val="034072C6"/>
    <w:rsid w:val="05226A92"/>
    <w:rsid w:val="05586766"/>
    <w:rsid w:val="057A88D7"/>
    <w:rsid w:val="090A3A49"/>
    <w:rsid w:val="09CF6C00"/>
    <w:rsid w:val="0A0F657C"/>
    <w:rsid w:val="0CD49026"/>
    <w:rsid w:val="0D5D4DD4"/>
    <w:rsid w:val="0D8DB69A"/>
    <w:rsid w:val="0DD47DA4"/>
    <w:rsid w:val="0EA4D93E"/>
    <w:rsid w:val="0EFB6AEA"/>
    <w:rsid w:val="0F9D6575"/>
    <w:rsid w:val="10D82FEF"/>
    <w:rsid w:val="11B8452C"/>
    <w:rsid w:val="11BE95D0"/>
    <w:rsid w:val="1210187A"/>
    <w:rsid w:val="12EB20B1"/>
    <w:rsid w:val="12F0828C"/>
    <w:rsid w:val="1354BB4D"/>
    <w:rsid w:val="14AA4387"/>
    <w:rsid w:val="16664DE9"/>
    <w:rsid w:val="16F6CE94"/>
    <w:rsid w:val="1769213A"/>
    <w:rsid w:val="18A9CAFB"/>
    <w:rsid w:val="1A5C6003"/>
    <w:rsid w:val="1B25DFDD"/>
    <w:rsid w:val="1B2F5377"/>
    <w:rsid w:val="1D13D718"/>
    <w:rsid w:val="1FD49FF1"/>
    <w:rsid w:val="20178552"/>
    <w:rsid w:val="2320A655"/>
    <w:rsid w:val="23FAE89C"/>
    <w:rsid w:val="29213B08"/>
    <w:rsid w:val="294CA4C0"/>
    <w:rsid w:val="2AFE96F7"/>
    <w:rsid w:val="2BD97D01"/>
    <w:rsid w:val="2BF8E899"/>
    <w:rsid w:val="2C1BDDFD"/>
    <w:rsid w:val="2F1401C9"/>
    <w:rsid w:val="2F8BF0A4"/>
    <w:rsid w:val="30757031"/>
    <w:rsid w:val="327DF9C4"/>
    <w:rsid w:val="340BF6DF"/>
    <w:rsid w:val="370E1CA5"/>
    <w:rsid w:val="3AAA69A6"/>
    <w:rsid w:val="3AC4C4A0"/>
    <w:rsid w:val="3E4CEC26"/>
    <w:rsid w:val="41719064"/>
    <w:rsid w:val="41B2D387"/>
    <w:rsid w:val="42531B0E"/>
    <w:rsid w:val="46CEB6A1"/>
    <w:rsid w:val="48905A75"/>
    <w:rsid w:val="4911E371"/>
    <w:rsid w:val="49C314C0"/>
    <w:rsid w:val="4AE0C3CB"/>
    <w:rsid w:val="4B1C660E"/>
    <w:rsid w:val="4C86B74C"/>
    <w:rsid w:val="4ECD19D8"/>
    <w:rsid w:val="4F32B670"/>
    <w:rsid w:val="4F3B0F4D"/>
    <w:rsid w:val="4FA31A5C"/>
    <w:rsid w:val="510D8FBE"/>
    <w:rsid w:val="51DA33FB"/>
    <w:rsid w:val="535382B2"/>
    <w:rsid w:val="545F5059"/>
    <w:rsid w:val="562983E4"/>
    <w:rsid w:val="56BA4E7F"/>
    <w:rsid w:val="57D4E469"/>
    <w:rsid w:val="58147C9C"/>
    <w:rsid w:val="58ADCB46"/>
    <w:rsid w:val="594E3828"/>
    <w:rsid w:val="5ACBA557"/>
    <w:rsid w:val="5B33949F"/>
    <w:rsid w:val="5BF97E91"/>
    <w:rsid w:val="5CAB61FC"/>
    <w:rsid w:val="5D0938D5"/>
    <w:rsid w:val="5DF2FA0C"/>
    <w:rsid w:val="5F3D6C09"/>
    <w:rsid w:val="61AC09BC"/>
    <w:rsid w:val="6301C1A6"/>
    <w:rsid w:val="66FAF215"/>
    <w:rsid w:val="6912E6E0"/>
    <w:rsid w:val="6992B2A4"/>
    <w:rsid w:val="6B2317E9"/>
    <w:rsid w:val="6BDF2DED"/>
    <w:rsid w:val="6C160EC9"/>
    <w:rsid w:val="6CAA0530"/>
    <w:rsid w:val="6CF1C554"/>
    <w:rsid w:val="6D9DEF26"/>
    <w:rsid w:val="6EA24BF9"/>
    <w:rsid w:val="6FDA65EC"/>
    <w:rsid w:val="70215FD0"/>
    <w:rsid w:val="71D54D8E"/>
    <w:rsid w:val="71E471D2"/>
    <w:rsid w:val="722B06AF"/>
    <w:rsid w:val="726B7ACB"/>
    <w:rsid w:val="72B2734D"/>
    <w:rsid w:val="731DF75B"/>
    <w:rsid w:val="7336BAC3"/>
    <w:rsid w:val="75090409"/>
    <w:rsid w:val="76D8A2EB"/>
    <w:rsid w:val="77C522DB"/>
    <w:rsid w:val="798626EF"/>
    <w:rsid w:val="79CC77B0"/>
    <w:rsid w:val="7B6DCA54"/>
    <w:rsid w:val="7DB78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6D512"/>
  <w15:chartTrackingRefBased/>
  <w15:docId w15:val="{BDC1B517-CC01-4F11-913C-FA624C5E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9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9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979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979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979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979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979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979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979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979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97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9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979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97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9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97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9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97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9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9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795E"/>
  </w:style>
  <w:style w:type="paragraph" w:styleId="Footer">
    <w:name w:val="footer"/>
    <w:basedOn w:val="Normal"/>
    <w:link w:val="FooterChar"/>
    <w:uiPriority w:val="99"/>
    <w:unhideWhenUsed/>
    <w:rsid w:val="00E979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795E"/>
  </w:style>
  <w:style w:type="table" w:styleId="TableGrid">
    <w:name w:val="Table Grid"/>
    <w:basedOn w:val="TableNormal"/>
    <w:uiPriority w:val="39"/>
    <w:rsid w:val="00E979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7869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7869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690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1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5E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81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5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15E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815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9/05/relationships/documenttasks" Target="documenttasks/documenttasks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0474B2D-EFDB-41D0-B885-D51681A0FCAF}">
    <t:Anchor>
      <t:Comment id="1509948683"/>
    </t:Anchor>
    <t:History>
      <t:Event id="{2A64E65D-5924-40E5-9542-B22E54F27F8D}" time="2025-10-02T21:49:57.726Z">
        <t:Attribution userId="S::majones@iom.int::e0b2ddc4-dcf5-4a47-8f02-04d716d9e472" userProvider="AD" userName="JONES Manon Suzanne Astrid"/>
        <t:Anchor>
          <t:Comment id="1509948683"/>
        </t:Anchor>
        <t:Create/>
      </t:Event>
      <t:Event id="{466D9EDF-0A4E-44DA-8EAE-B46A351604EE}" time="2025-10-02T21:49:57.726Z">
        <t:Attribution userId="S::majones@iom.int::e0b2ddc4-dcf5-4a47-8f02-04d716d9e472" userProvider="AD" userName="JONES Manon Suzanne Astrid"/>
        <t:Anchor>
          <t:Comment id="1509948683"/>
        </t:Anchor>
        <t:Assign userId="S::mjaquet@iom.int::46c7e756-c43f-4878-acef-f558d7feb125" userProvider="AD" userName="JAQUET Michel Indra Putra"/>
      </t:Event>
      <t:Event id="{70138AE6-EDF1-4881-8C74-9014C17CE387}" time="2025-10-02T21:49:57.726Z">
        <t:Attribution userId="S::majones@iom.int::e0b2ddc4-dcf5-4a47-8f02-04d716d9e472" userProvider="AD" userName="JONES Manon Suzanne Astrid"/>
        <t:Anchor>
          <t:Comment id="1509948683"/>
        </t:Anchor>
        <t:SetTitle title="@JAQUET Michel Indra Putra For your inputs"/>
      </t:Event>
      <t:Event id="{E78F4B67-A6BA-46B0-8B53-C3425A6D64DE}" time="2025-10-08T18:43:57.461Z">
        <t:Attribution userId="S::mjaquet@iom.int::46c7e756-c43f-4878-acef-f558d7feb125" userProvider="AD" userName="JAQUET Michel Indra Putra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4A904BC06D5418AB2C586F242EEF7" ma:contentTypeVersion="12" ma:contentTypeDescription="Create a new document." ma:contentTypeScope="" ma:versionID="fbaee761313242d584888d3adfad25a9">
  <xsd:schema xmlns:xsd="http://www.w3.org/2001/XMLSchema" xmlns:xs="http://www.w3.org/2001/XMLSchema" xmlns:p="http://schemas.microsoft.com/office/2006/metadata/properties" xmlns:ns2="bb44aa2b-b31a-48cb-ab1c-63021745a014" xmlns:ns3="7169b160-2869-4b6d-8074-7272b7ab896a" targetNamespace="http://schemas.microsoft.com/office/2006/metadata/properties" ma:root="true" ma:fieldsID="1a701ce7da6447b2a16092d83fa9ddfb" ns2:_="" ns3:_="">
    <xsd:import namespace="bb44aa2b-b31a-48cb-ab1c-63021745a014"/>
    <xsd:import namespace="7169b160-2869-4b6d-8074-7272b7ab8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4aa2b-b31a-48cb-ab1c-63021745a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9b160-2869-4b6d-8074-7272b7ab8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0e7cbd-82dd-40fc-906d-5657077cbc66}" ma:internalName="TaxCatchAll" ma:showField="CatchAllData" ma:web="7169b160-2869-4b6d-8074-7272b7ab8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4aa2b-b31a-48cb-ab1c-63021745a014">
      <Terms xmlns="http://schemas.microsoft.com/office/infopath/2007/PartnerControls"/>
    </lcf76f155ced4ddcb4097134ff3c332f>
    <TaxCatchAll xmlns="7169b160-2869-4b6d-8074-7272b7ab896a" xsi:nil="true"/>
  </documentManagement>
</p:properties>
</file>

<file path=customXml/itemProps1.xml><?xml version="1.0" encoding="utf-8"?>
<ds:datastoreItem xmlns:ds="http://schemas.openxmlformats.org/officeDocument/2006/customXml" ds:itemID="{CD93CDBD-7107-42DF-8036-A2894EB2B5CF}"/>
</file>

<file path=customXml/itemProps2.xml><?xml version="1.0" encoding="utf-8"?>
<ds:datastoreItem xmlns:ds="http://schemas.openxmlformats.org/officeDocument/2006/customXml" ds:itemID="{A2B9CBC0-8DC4-4970-A465-041B1D13D01B}"/>
</file>

<file path=customXml/itemProps3.xml><?xml version="1.0" encoding="utf-8"?>
<ds:datastoreItem xmlns:ds="http://schemas.openxmlformats.org/officeDocument/2006/customXml" ds:itemID="{30B2C956-818E-4749-ABBF-1726C0DEBC08}"/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JONES Manon Suzanne Astrid</dc:creator>
  <keywords/>
  <dc:description/>
  <lastModifiedBy>JAQUET Michel Indra Putra</lastModifiedBy>
  <revision>10</revision>
  <dcterms:created xsi:type="dcterms:W3CDTF">2025-10-02T20:38:00.0000000Z</dcterms:created>
  <dcterms:modified xsi:type="dcterms:W3CDTF">2025-10-08T19:03:24.8458252Z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0x0101005384A904BC06D5418AB2C586F242EEF7</vt:lpwstr>
  </property>
  <property fmtid="{D5CDD505-2E9C-101B-9397-08002B2CF9AE}" pid="3" name="MediaServiceImageTags">
    <vt:lpwstr/>
  </property>
</Properties>
</file>