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CCD6" w14:textId="08B3744C" w:rsidR="00E2526E" w:rsidRDefault="00C86F26" w:rsidP="00C86F26">
      <w:pPr>
        <w:jc w:val="center"/>
      </w:pPr>
      <w:r>
        <w:t>Shelter Cluster Standard Operating Procedures for an emergency</w:t>
      </w:r>
      <w:r w:rsidR="00FD4ABA">
        <w:t xml:space="preserve"> in </w:t>
      </w:r>
      <w:proofErr w:type="spellStart"/>
      <w:r w:rsidR="00FD4ABA">
        <w:t>Donetska</w:t>
      </w:r>
      <w:proofErr w:type="spellEnd"/>
      <w:r w:rsidR="00FD4ABA">
        <w:t xml:space="preserve"> Oblast</w:t>
      </w:r>
    </w:p>
    <w:p w14:paraId="4E9A1958" w14:textId="1A12C8F2" w:rsidR="00C86F26" w:rsidRDefault="00C86F26" w:rsidP="00C86F26">
      <w:r>
        <w:t>Since December 29</w:t>
      </w:r>
      <w:proofErr w:type="gramStart"/>
      <w:r w:rsidRPr="5B9F487C">
        <w:rPr>
          <w:vertAlign w:val="superscript"/>
        </w:rPr>
        <w:t>th</w:t>
      </w:r>
      <w:r w:rsidR="393CB243" w:rsidRPr="5B9F487C">
        <w:rPr>
          <w:vertAlign w:val="superscript"/>
        </w:rPr>
        <w:t xml:space="preserve"> </w:t>
      </w:r>
      <w:r>
        <w:t xml:space="preserve"> </w:t>
      </w:r>
      <w:r w:rsidR="0D77C512">
        <w:t>2023</w:t>
      </w:r>
      <w:proofErr w:type="gramEnd"/>
      <w:r w:rsidR="0D77C512">
        <w:t xml:space="preserve">, </w:t>
      </w:r>
      <w:r>
        <w:t xml:space="preserve">Ukraine has seen an escalation on the number of attacks that have impacted villages, towns, and cities in Eastern Ukraine notably in </w:t>
      </w:r>
      <w:proofErr w:type="spellStart"/>
      <w:r>
        <w:t>Dnipr</w:t>
      </w:r>
      <w:r w:rsidR="32A41CB6">
        <w:t>opetrovska</w:t>
      </w:r>
      <w:proofErr w:type="spellEnd"/>
      <w:r>
        <w:t xml:space="preserve">, </w:t>
      </w:r>
      <w:proofErr w:type="spellStart"/>
      <w:r>
        <w:t>Donetsk</w:t>
      </w:r>
      <w:r w:rsidR="0D63F5FF">
        <w:t>a</w:t>
      </w:r>
      <w:proofErr w:type="spellEnd"/>
      <w:r>
        <w:t xml:space="preserve">, </w:t>
      </w:r>
      <w:proofErr w:type="spellStart"/>
      <w:r>
        <w:t>Khar</w:t>
      </w:r>
      <w:r w:rsidR="48F2D18F">
        <w:t>k</w:t>
      </w:r>
      <w:r>
        <w:t>iv</w:t>
      </w:r>
      <w:r w:rsidR="016205CB">
        <w:t>ska</w:t>
      </w:r>
      <w:proofErr w:type="spellEnd"/>
      <w:r>
        <w:t xml:space="preserve">, and </w:t>
      </w:r>
      <w:proofErr w:type="spellStart"/>
      <w:r>
        <w:t>Zaporiz</w:t>
      </w:r>
      <w:r w:rsidR="438FB112">
        <w:t>ka</w:t>
      </w:r>
      <w:proofErr w:type="spellEnd"/>
      <w:r>
        <w:t xml:space="preserve"> Oblasts. </w:t>
      </w:r>
      <w:r w:rsidRPr="008F1F85">
        <w:rPr>
          <w:highlight w:val="yellow"/>
        </w:rPr>
        <w:t xml:space="preserve">This standard operating procedure seeks to clarify how to coordinate during an emergency response </w:t>
      </w:r>
      <w:r w:rsidR="00FD4ABA" w:rsidRPr="008F1F85">
        <w:rPr>
          <w:highlight w:val="yellow"/>
        </w:rPr>
        <w:t xml:space="preserve">in </w:t>
      </w:r>
      <w:proofErr w:type="spellStart"/>
      <w:r w:rsidR="00FD4ABA" w:rsidRPr="008F1F85">
        <w:rPr>
          <w:highlight w:val="yellow"/>
        </w:rPr>
        <w:t>Donetska</w:t>
      </w:r>
      <w:proofErr w:type="spellEnd"/>
      <w:r w:rsidR="00FD4ABA" w:rsidRPr="008F1F85">
        <w:rPr>
          <w:highlight w:val="yellow"/>
        </w:rPr>
        <w:t xml:space="preserve"> Oblast</w:t>
      </w:r>
      <w:r w:rsidR="00CF1736" w:rsidRPr="008F1F85">
        <w:rPr>
          <w:highlight w:val="yellow"/>
        </w:rPr>
        <w:t>.</w:t>
      </w:r>
      <w:r w:rsidR="00CF1736">
        <w:t xml:space="preserve"> </w:t>
      </w:r>
    </w:p>
    <w:p w14:paraId="371F21FD" w14:textId="77777777" w:rsidR="00C86F26" w:rsidRDefault="00C86F26" w:rsidP="00C86F26">
      <w:pPr>
        <w:rPr>
          <w:b/>
          <w:bCs/>
        </w:rPr>
      </w:pPr>
      <w:r>
        <w:rPr>
          <w:b/>
          <w:bCs/>
        </w:rPr>
        <w:t xml:space="preserve">First 24-60 Hours of a Strike: </w:t>
      </w:r>
    </w:p>
    <w:p w14:paraId="43F31142" w14:textId="14A0AE78" w:rsidR="00C86F26" w:rsidRDefault="00C86F26" w:rsidP="00C86F26">
      <w:pPr>
        <w:pStyle w:val="ListParagraph"/>
        <w:numPr>
          <w:ilvl w:val="0"/>
          <w:numId w:val="1"/>
        </w:numPr>
      </w:pPr>
      <w:r w:rsidRPr="00C86F26">
        <w:rPr>
          <w:b/>
          <w:bCs/>
          <w:shd w:val="clear" w:color="auto" w:fill="7F1416"/>
        </w:rPr>
        <w:t>Emergency Shelter Kits</w:t>
      </w:r>
      <w:r w:rsidRPr="00C86F26">
        <w:rPr>
          <w:b/>
          <w:bCs/>
        </w:rPr>
        <w:t>:</w:t>
      </w:r>
      <w:r>
        <w:t xml:space="preserve"> Shelter Cluster partners identified that the first type of assistance that can be provided in the response is emergency shelter kits and non-food items. The </w:t>
      </w:r>
      <w:hyperlink r:id="rId11" w:history="1">
        <w:r w:rsidRPr="00C86F26">
          <w:rPr>
            <w:rStyle w:val="Hyperlink"/>
          </w:rPr>
          <w:t>technical specifications for emergency shelter kits in the context of Ukraine</w:t>
        </w:r>
      </w:hyperlink>
      <w:r>
        <w:t xml:space="preserve">, and these guidance clarify that emergency shelter kits are helpful in </w:t>
      </w:r>
      <w:hyperlink r:id="rId12" w:history="1">
        <w:r w:rsidRPr="00880948">
          <w:rPr>
            <w:rStyle w:val="Hyperlink"/>
          </w:rPr>
          <w:t>preventing the building structure from deteriorating and in providing basic environmental protection (wind, rain but not cold) to those who are residing in damaged proper</w:t>
        </w:r>
      </w:hyperlink>
      <w:r>
        <w:t xml:space="preserve">ty. This assistance therefore does not achieve the goal of closing a thermal envelope of a damaged apartment or house which will come in the second phase of the response through life-saving light and medium repairs. </w:t>
      </w:r>
      <w:r w:rsidR="001D6D4F" w:rsidRPr="00880948">
        <w:rPr>
          <w:highlight w:val="yellow"/>
        </w:rPr>
        <w:t>G</w:t>
      </w:r>
      <w:r w:rsidR="001D6D4F" w:rsidRPr="008F1F85">
        <w:rPr>
          <w:highlight w:val="yellow"/>
        </w:rPr>
        <w:t xml:space="preserve">iven that over half of </w:t>
      </w:r>
      <w:proofErr w:type="spellStart"/>
      <w:r w:rsidR="001D6D4F" w:rsidRPr="008F1F85">
        <w:rPr>
          <w:highlight w:val="yellow"/>
        </w:rPr>
        <w:t>Donetska</w:t>
      </w:r>
      <w:proofErr w:type="spellEnd"/>
      <w:r w:rsidR="001D6D4F" w:rsidRPr="008F1F85">
        <w:rPr>
          <w:highlight w:val="yellow"/>
        </w:rPr>
        <w:t xml:space="preserve"> Oblast is occupied</w:t>
      </w:r>
      <w:r w:rsidR="002955DE" w:rsidRPr="008F1F85">
        <w:rPr>
          <w:highlight w:val="yellow"/>
        </w:rPr>
        <w:t xml:space="preserve">, there are no major cities as there are in </w:t>
      </w:r>
      <w:r w:rsidR="00833147" w:rsidRPr="008F1F85">
        <w:rPr>
          <w:highlight w:val="yellow"/>
        </w:rPr>
        <w:t xml:space="preserve">the other oblasts of East Hub. </w:t>
      </w:r>
      <w:proofErr w:type="gramStart"/>
      <w:r w:rsidR="00833147" w:rsidRPr="008F1F85">
        <w:rPr>
          <w:highlight w:val="yellow"/>
        </w:rPr>
        <w:t>Therefore</w:t>
      </w:r>
      <w:proofErr w:type="gramEnd"/>
      <w:r w:rsidR="00833147" w:rsidRPr="008F1F85">
        <w:rPr>
          <w:highlight w:val="yellow"/>
        </w:rPr>
        <w:t xml:space="preserve"> the following scale of responses can be considered for the Oblast.</w:t>
      </w:r>
    </w:p>
    <w:tbl>
      <w:tblPr>
        <w:tblStyle w:val="TableGrid"/>
        <w:tblW w:w="0" w:type="auto"/>
        <w:tblLook w:val="04A0" w:firstRow="1" w:lastRow="0" w:firstColumn="1" w:lastColumn="0" w:noHBand="0" w:noVBand="1"/>
      </w:tblPr>
      <w:tblGrid>
        <w:gridCol w:w="1943"/>
        <w:gridCol w:w="2046"/>
        <w:gridCol w:w="1594"/>
        <w:gridCol w:w="1602"/>
        <w:gridCol w:w="1831"/>
      </w:tblGrid>
      <w:tr w:rsidR="00833147" w14:paraId="0F32A48A" w14:textId="77777777" w:rsidTr="00B76D22">
        <w:tc>
          <w:tcPr>
            <w:tcW w:w="0" w:type="auto"/>
            <w:shd w:val="clear" w:color="auto" w:fill="E5D0D0"/>
          </w:tcPr>
          <w:p w14:paraId="5C303CF6" w14:textId="2E40D247" w:rsidR="00B76D22" w:rsidRPr="008F1F85" w:rsidRDefault="00B76D22" w:rsidP="00C86F26">
            <w:pPr>
              <w:rPr>
                <w:highlight w:val="yellow"/>
              </w:rPr>
            </w:pPr>
            <w:r w:rsidRPr="008F1F85">
              <w:rPr>
                <w:highlight w:val="yellow"/>
              </w:rPr>
              <w:t>Emergency Situation</w:t>
            </w:r>
          </w:p>
        </w:tc>
        <w:tc>
          <w:tcPr>
            <w:tcW w:w="0" w:type="auto"/>
            <w:shd w:val="clear" w:color="auto" w:fill="CCA1A1"/>
          </w:tcPr>
          <w:p w14:paraId="419F969D" w14:textId="29AEC9E8" w:rsidR="00B76D22" w:rsidRPr="008F1F85" w:rsidRDefault="00B76D22" w:rsidP="00C86F26">
            <w:pPr>
              <w:rPr>
                <w:highlight w:val="yellow"/>
              </w:rPr>
            </w:pPr>
            <w:r w:rsidRPr="008F1F85">
              <w:rPr>
                <w:highlight w:val="yellow"/>
              </w:rPr>
              <w:t>Moderate Scale Emergency Situation</w:t>
            </w:r>
          </w:p>
        </w:tc>
        <w:tc>
          <w:tcPr>
            <w:tcW w:w="0" w:type="auto"/>
            <w:shd w:val="clear" w:color="auto" w:fill="B27273"/>
          </w:tcPr>
          <w:p w14:paraId="2261D86F" w14:textId="533369D7" w:rsidR="00B76D22" w:rsidRPr="008F1F85" w:rsidRDefault="00B76D22" w:rsidP="00C86F26">
            <w:pPr>
              <w:rPr>
                <w:highlight w:val="yellow"/>
              </w:rPr>
            </w:pPr>
            <w:r w:rsidRPr="008F1F85">
              <w:rPr>
                <w:highlight w:val="yellow"/>
              </w:rPr>
              <w:t>Severe Emergency Situation</w:t>
            </w:r>
          </w:p>
        </w:tc>
        <w:tc>
          <w:tcPr>
            <w:tcW w:w="0" w:type="auto"/>
            <w:shd w:val="clear" w:color="auto" w:fill="994345"/>
          </w:tcPr>
          <w:p w14:paraId="1EB8D42C" w14:textId="680FECC9" w:rsidR="00B76D22" w:rsidRPr="008F1F85" w:rsidRDefault="00B76D22" w:rsidP="00C86F26">
            <w:pPr>
              <w:rPr>
                <w:highlight w:val="yellow"/>
              </w:rPr>
            </w:pPr>
            <w:r w:rsidRPr="008F1F85">
              <w:rPr>
                <w:highlight w:val="yellow"/>
              </w:rPr>
              <w:t>Critical Emergency</w:t>
            </w:r>
          </w:p>
        </w:tc>
        <w:tc>
          <w:tcPr>
            <w:tcW w:w="0" w:type="auto"/>
            <w:shd w:val="clear" w:color="auto" w:fill="7F1416"/>
          </w:tcPr>
          <w:p w14:paraId="33B05827" w14:textId="574D4E23" w:rsidR="00B76D22" w:rsidRPr="008F1F85" w:rsidRDefault="00B76D22" w:rsidP="00C86F26">
            <w:pPr>
              <w:rPr>
                <w:highlight w:val="yellow"/>
              </w:rPr>
            </w:pPr>
            <w:r w:rsidRPr="008F1F85">
              <w:rPr>
                <w:highlight w:val="yellow"/>
              </w:rPr>
              <w:t>Extremely Critical Emergency</w:t>
            </w:r>
          </w:p>
        </w:tc>
      </w:tr>
      <w:tr w:rsidR="00833147" w14:paraId="240C36FC" w14:textId="77777777" w:rsidTr="00B76D22">
        <w:tc>
          <w:tcPr>
            <w:tcW w:w="0" w:type="auto"/>
          </w:tcPr>
          <w:p w14:paraId="24DF09D7" w14:textId="2361BCAD" w:rsidR="00B76D22" w:rsidRPr="008F1F85" w:rsidRDefault="00B76D22" w:rsidP="00C86F26">
            <w:pPr>
              <w:rPr>
                <w:highlight w:val="yellow"/>
              </w:rPr>
            </w:pPr>
            <w:r w:rsidRPr="008F1F85">
              <w:rPr>
                <w:highlight w:val="yellow"/>
              </w:rPr>
              <w:t xml:space="preserve">Up to 200 Households impacted in one </w:t>
            </w:r>
            <w:r w:rsidR="004B06AB" w:rsidRPr="008F1F85">
              <w:rPr>
                <w:highlight w:val="yellow"/>
              </w:rPr>
              <w:t>settlement</w:t>
            </w:r>
          </w:p>
        </w:tc>
        <w:tc>
          <w:tcPr>
            <w:tcW w:w="0" w:type="auto"/>
          </w:tcPr>
          <w:p w14:paraId="1B89506E" w14:textId="726415AF" w:rsidR="00B76D22" w:rsidRPr="008F1F85" w:rsidRDefault="00B76D22" w:rsidP="00C86F26">
            <w:pPr>
              <w:rPr>
                <w:highlight w:val="yellow"/>
              </w:rPr>
            </w:pPr>
            <w:r w:rsidRPr="008F1F85">
              <w:rPr>
                <w:highlight w:val="yellow"/>
              </w:rPr>
              <w:t xml:space="preserve">Up to 400 Households impacted in </w:t>
            </w:r>
            <w:r w:rsidR="008005F8" w:rsidRPr="008F1F85">
              <w:rPr>
                <w:highlight w:val="yellow"/>
              </w:rPr>
              <w:t>two settlements</w:t>
            </w:r>
          </w:p>
        </w:tc>
        <w:tc>
          <w:tcPr>
            <w:tcW w:w="0" w:type="auto"/>
          </w:tcPr>
          <w:p w14:paraId="7DDF3ED5" w14:textId="43EE415D" w:rsidR="00B76D22" w:rsidRPr="008F1F85" w:rsidRDefault="00B76D22" w:rsidP="00C86F26">
            <w:pPr>
              <w:rPr>
                <w:highlight w:val="yellow"/>
              </w:rPr>
            </w:pPr>
            <w:r w:rsidRPr="008F1F85">
              <w:rPr>
                <w:highlight w:val="yellow"/>
              </w:rPr>
              <w:t xml:space="preserve">Up to 600 Households Impacted in </w:t>
            </w:r>
            <w:r w:rsidR="008005F8" w:rsidRPr="008F1F85">
              <w:rPr>
                <w:highlight w:val="yellow"/>
              </w:rPr>
              <w:t>3 settlements</w:t>
            </w:r>
          </w:p>
        </w:tc>
        <w:tc>
          <w:tcPr>
            <w:tcW w:w="0" w:type="auto"/>
          </w:tcPr>
          <w:p w14:paraId="787A7E64" w14:textId="6D55BC1A" w:rsidR="00B76D22" w:rsidRPr="008F1F85" w:rsidRDefault="00B76D22" w:rsidP="00C86F26">
            <w:pPr>
              <w:rPr>
                <w:highlight w:val="yellow"/>
              </w:rPr>
            </w:pPr>
            <w:r w:rsidRPr="008F1F85">
              <w:rPr>
                <w:highlight w:val="yellow"/>
              </w:rPr>
              <w:t xml:space="preserve">Up to 1000 households impacted in </w:t>
            </w:r>
            <w:r w:rsidR="00833147" w:rsidRPr="008F1F85">
              <w:rPr>
                <w:highlight w:val="yellow"/>
              </w:rPr>
              <w:t xml:space="preserve">4 settlements </w:t>
            </w:r>
          </w:p>
        </w:tc>
        <w:tc>
          <w:tcPr>
            <w:tcW w:w="0" w:type="auto"/>
          </w:tcPr>
          <w:p w14:paraId="0E4FBCD7" w14:textId="5C8F2445" w:rsidR="00B76D22" w:rsidRPr="008F1F85" w:rsidRDefault="00B76D22" w:rsidP="00C86F26">
            <w:pPr>
              <w:rPr>
                <w:highlight w:val="yellow"/>
              </w:rPr>
            </w:pPr>
            <w:r w:rsidRPr="008F1F85">
              <w:rPr>
                <w:highlight w:val="yellow"/>
              </w:rPr>
              <w:t>Over 1000 Households impacted</w:t>
            </w:r>
            <w:r w:rsidR="00833147" w:rsidRPr="008F1F85">
              <w:rPr>
                <w:highlight w:val="yellow"/>
              </w:rPr>
              <w:t xml:space="preserve"> in five or more settlements</w:t>
            </w:r>
          </w:p>
        </w:tc>
      </w:tr>
      <w:tr w:rsidR="00833147" w14:paraId="7414AFAB" w14:textId="77777777" w:rsidTr="00B76D22">
        <w:tc>
          <w:tcPr>
            <w:tcW w:w="0" w:type="auto"/>
          </w:tcPr>
          <w:p w14:paraId="6EC72583" w14:textId="58675207" w:rsidR="00B76D22" w:rsidRPr="008F1F85" w:rsidRDefault="00B76D22" w:rsidP="00C86F26">
            <w:pPr>
              <w:rPr>
                <w:highlight w:val="yellow"/>
              </w:rPr>
            </w:pPr>
            <w:r w:rsidRPr="008F1F85">
              <w:rPr>
                <w:highlight w:val="yellow"/>
              </w:rPr>
              <w:t>1 organization can cover in first 24 hours due to project type of Cluster Lead Agency</w:t>
            </w:r>
          </w:p>
        </w:tc>
        <w:tc>
          <w:tcPr>
            <w:tcW w:w="0" w:type="auto"/>
          </w:tcPr>
          <w:p w14:paraId="68F6FB7D" w14:textId="1794A061" w:rsidR="00B76D22" w:rsidRPr="008F1F85" w:rsidRDefault="00B76D22" w:rsidP="00C86F26">
            <w:pPr>
              <w:rPr>
                <w:highlight w:val="yellow"/>
              </w:rPr>
            </w:pPr>
            <w:r w:rsidRPr="008F1F85">
              <w:rPr>
                <w:highlight w:val="yellow"/>
              </w:rPr>
              <w:t xml:space="preserve">Coverage within 48 hours – may require another organization to support to quickly cover needs </w:t>
            </w:r>
          </w:p>
        </w:tc>
        <w:tc>
          <w:tcPr>
            <w:tcW w:w="0" w:type="auto"/>
          </w:tcPr>
          <w:p w14:paraId="661ACFA3" w14:textId="6A9488FA" w:rsidR="00B76D22" w:rsidRPr="008F1F85" w:rsidRDefault="00B76D22" w:rsidP="00C86F26">
            <w:pPr>
              <w:rPr>
                <w:highlight w:val="yellow"/>
              </w:rPr>
            </w:pPr>
            <w:r w:rsidRPr="008F1F85">
              <w:rPr>
                <w:highlight w:val="yellow"/>
              </w:rPr>
              <w:t>At least 3 Cluster partners</w:t>
            </w:r>
          </w:p>
        </w:tc>
        <w:tc>
          <w:tcPr>
            <w:tcW w:w="0" w:type="auto"/>
          </w:tcPr>
          <w:p w14:paraId="2D9C8944" w14:textId="04D6956D" w:rsidR="00B76D22" w:rsidRPr="008F1F85" w:rsidRDefault="00B76D22" w:rsidP="00C86F26">
            <w:pPr>
              <w:rPr>
                <w:highlight w:val="yellow"/>
              </w:rPr>
            </w:pPr>
            <w:r w:rsidRPr="008F1F85">
              <w:rPr>
                <w:highlight w:val="yellow"/>
              </w:rPr>
              <w:t>At least 4 Cluster partners</w:t>
            </w:r>
          </w:p>
        </w:tc>
        <w:tc>
          <w:tcPr>
            <w:tcW w:w="0" w:type="auto"/>
          </w:tcPr>
          <w:p w14:paraId="694AC281" w14:textId="692D1C01" w:rsidR="00B76D22" w:rsidRPr="008F1F85" w:rsidRDefault="00B76D22" w:rsidP="00C86F26">
            <w:pPr>
              <w:rPr>
                <w:highlight w:val="yellow"/>
              </w:rPr>
            </w:pPr>
            <w:r w:rsidRPr="008F1F85">
              <w:rPr>
                <w:highlight w:val="yellow"/>
              </w:rPr>
              <w:t>5 partners or more may be required to cover needs within the first 60 hours</w:t>
            </w:r>
          </w:p>
        </w:tc>
      </w:tr>
    </w:tbl>
    <w:p w14:paraId="3FE7817F" w14:textId="77777777" w:rsidR="00C86F26" w:rsidRDefault="00C86F26" w:rsidP="00C86F26"/>
    <w:p w14:paraId="3CBE6802" w14:textId="35ACF170" w:rsidR="00414C57" w:rsidRDefault="00414C57" w:rsidP="00C86F26">
      <w:r>
        <w:t xml:space="preserve">During the course of the strike, all Shelter Cluster partners are strongly encouraged to communicate their interventions through the Shelter Cluster </w:t>
      </w:r>
      <w:proofErr w:type="spellStart"/>
      <w:r>
        <w:t>whatsapp</w:t>
      </w:r>
      <w:proofErr w:type="spellEnd"/>
      <w:r>
        <w:t xml:space="preserve"> groups to ensure coordination. In order to prepare the next phase of the response and to also ensure non-duplication between one another, Shelter Cluster partners should coordinate and communicate their coordinate at the address level. </w:t>
      </w:r>
    </w:p>
    <w:p w14:paraId="5F04D928" w14:textId="7A409AB7" w:rsidR="00C86F26" w:rsidRDefault="00C86F26" w:rsidP="00C86F26">
      <w:pPr>
        <w:pStyle w:val="ListParagraph"/>
        <w:numPr>
          <w:ilvl w:val="0"/>
          <w:numId w:val="1"/>
        </w:numPr>
      </w:pPr>
      <w:r w:rsidRPr="00C86F26">
        <w:rPr>
          <w:shd w:val="clear" w:color="auto" w:fill="7F1416"/>
        </w:rPr>
        <w:t>Distribution of Non-Food Items</w:t>
      </w:r>
      <w:r>
        <w:t xml:space="preserve">: Although there has been a saturation of </w:t>
      </w:r>
      <w:r w:rsidR="00414C57">
        <w:t xml:space="preserve">non-food items in this response, when a strike occurs people also do lose access to their essential non-food items. </w:t>
      </w:r>
      <w:proofErr w:type="gramStart"/>
      <w:r w:rsidR="00414C57">
        <w:t>Therefore</w:t>
      </w:r>
      <w:proofErr w:type="gramEnd"/>
      <w:r w:rsidR="00414C57">
        <w:t xml:space="preserve"> non-food items are most essential in this aftermath period of the strike. The specifications of the </w:t>
      </w:r>
      <w:hyperlink r:id="rId13" w:history="1">
        <w:r w:rsidR="00414C57" w:rsidRPr="00414C57">
          <w:rPr>
            <w:rStyle w:val="Hyperlink"/>
          </w:rPr>
          <w:t>Shelter Cluster’s non-food items are available through this technical guidance</w:t>
        </w:r>
      </w:hyperlink>
      <w:r w:rsidR="00414C57">
        <w:t xml:space="preserve">. Given that registration may be necessary this can sometimes extend outward of the original response window. Distribution of goods should as much as possible correspond to the individual needs of affected people in order to reduce environmentally waste and ensure that the items are meeting their basic needs. </w:t>
      </w:r>
    </w:p>
    <w:p w14:paraId="176B7B69" w14:textId="77777777" w:rsidR="00374343" w:rsidRDefault="00374343" w:rsidP="00374343"/>
    <w:p w14:paraId="7F3B4F4E" w14:textId="4CCBB2CE" w:rsidR="00374343" w:rsidRDefault="00374343" w:rsidP="00374343">
      <w:pPr>
        <w:rPr>
          <w:b/>
          <w:bCs/>
        </w:rPr>
      </w:pPr>
      <w:r w:rsidRPr="00374343">
        <w:rPr>
          <w:b/>
          <w:bCs/>
        </w:rPr>
        <w:lastRenderedPageBreak/>
        <w:t>Outside of 60 hours</w:t>
      </w:r>
    </w:p>
    <w:p w14:paraId="71EE0CD2" w14:textId="05C18EB5" w:rsidR="00374343" w:rsidRDefault="00374343" w:rsidP="00374343">
      <w:r>
        <w:t>The Shelter Cluster seeks as much as possible</w:t>
      </w:r>
      <w:r w:rsidR="000458A4">
        <w:t xml:space="preserve"> to immediately pass to </w:t>
      </w:r>
      <w:hyperlink r:id="rId14" w:history="1">
        <w:r w:rsidR="000458A4" w:rsidRPr="00484D7E">
          <w:rPr>
            <w:rStyle w:val="Hyperlink"/>
          </w:rPr>
          <w:t>light and medium repairs as this more fully closes the thermal envelope especially in the aftermath of missile strikes in the middle of  the winter</w:t>
        </w:r>
      </w:hyperlink>
      <w:r w:rsidR="000458A4">
        <w:t xml:space="preserve">. </w:t>
      </w:r>
      <w:r w:rsidR="001074B4">
        <w:t xml:space="preserve">The time for implementation differs according to degree of damage, level of repairs required, arrangements needed to be done with labour contractors, location of the strike, and many other factors. </w:t>
      </w:r>
      <w:r w:rsidR="005B2871">
        <w:t xml:space="preserve">Given the fact that the </w:t>
      </w:r>
      <w:r w:rsidR="00CC1061">
        <w:t xml:space="preserve">local authorities </w:t>
      </w:r>
      <w:r w:rsidR="008A48C1">
        <w:t xml:space="preserve">are also </w:t>
      </w:r>
      <w:hyperlink r:id="rId15" w:history="1">
        <w:r w:rsidR="008A48C1" w:rsidRPr="00A278A1">
          <w:rPr>
            <w:rStyle w:val="Hyperlink"/>
          </w:rPr>
          <w:t>implementing the state compensation program on E-</w:t>
        </w:r>
        <w:proofErr w:type="spellStart"/>
        <w:r w:rsidR="008A48C1" w:rsidRPr="00A278A1">
          <w:rPr>
            <w:rStyle w:val="Hyperlink"/>
          </w:rPr>
          <w:t>vidnovlennya</w:t>
        </w:r>
        <w:proofErr w:type="spellEnd"/>
      </w:hyperlink>
      <w:r w:rsidR="00D9289A">
        <w:t xml:space="preserve"> and that victims of strikes are available to </w:t>
      </w:r>
      <w:r w:rsidR="00185768">
        <w:t xml:space="preserve">apply for compensation in the aftermath of such strikes, it is mandatory for Shelter Cluster partners to report their coverage of damages and repairs through the </w:t>
      </w:r>
      <w:hyperlink r:id="rId16" w:history="1">
        <w:r w:rsidR="00185768" w:rsidRPr="003C1716">
          <w:rPr>
            <w:rStyle w:val="Hyperlink"/>
          </w:rPr>
          <w:t>SIDAR system</w:t>
        </w:r>
      </w:hyperlink>
      <w:r w:rsidR="00185768">
        <w:t xml:space="preserve"> which will be regularly shared with local authorities to help in knowing </w:t>
      </w:r>
      <w:r w:rsidR="00CC55BE">
        <w:t xml:space="preserve">what humanitarian interventions have covered in terms of </w:t>
      </w:r>
      <w:r w:rsidR="00C05C90">
        <w:t>repairs</w:t>
      </w:r>
      <w:r w:rsidR="00BD285E">
        <w:t xml:space="preserve"> related to specific dates with new strikes. </w:t>
      </w:r>
      <w:r w:rsidR="00E061DF">
        <w:t xml:space="preserve">Partners who are doing repair works without entering their information in SIDAR </w:t>
      </w:r>
      <w:r w:rsidR="00C63272">
        <w:t xml:space="preserve">in case of coordination conflict risk having their intervention cancelled due to lack of clear communication with the cluster. </w:t>
      </w:r>
      <w:r w:rsidR="005E7398">
        <w:t>A shelter repair can be considered as enrolled</w:t>
      </w:r>
      <w:r w:rsidR="001A26D4">
        <w:t xml:space="preserve"> by an agency</w:t>
      </w:r>
      <w:r w:rsidR="005E7398">
        <w:t xml:space="preserve"> per the Shelter Cluster for the following: </w:t>
      </w:r>
    </w:p>
    <w:p w14:paraId="0405A11F" w14:textId="7FF3554C" w:rsidR="005E7398" w:rsidRDefault="005E7398" w:rsidP="005E7398">
      <w:pPr>
        <w:pStyle w:val="ListParagraph"/>
        <w:numPr>
          <w:ilvl w:val="0"/>
          <w:numId w:val="2"/>
        </w:numPr>
      </w:pPr>
      <w:r>
        <w:t xml:space="preserve">Organization has conducted assessment of that address as uploaded in </w:t>
      </w:r>
      <w:r w:rsidR="00E64D8B">
        <w:t>SIDAR.</w:t>
      </w:r>
    </w:p>
    <w:p w14:paraId="3D1B0212" w14:textId="74D61114" w:rsidR="005E7398" w:rsidRDefault="0081574B" w:rsidP="005E7398">
      <w:pPr>
        <w:pStyle w:val="ListParagraph"/>
        <w:numPr>
          <w:ilvl w:val="0"/>
          <w:numId w:val="2"/>
        </w:numPr>
      </w:pPr>
      <w:r w:rsidRPr="0081574B">
        <w:t xml:space="preserve">Beneficiaries selected based on the permanency of their presence, intentions, vulnerability, and other criteria. Enrolment of local communities recommended as witnessing the process through signing of </w:t>
      </w:r>
      <w:r w:rsidR="00C809C9">
        <w:t xml:space="preserve">agreements as </w:t>
      </w:r>
      <w:r w:rsidR="00D90D17">
        <w:t>deemed necessary given geographical location, type of programming, etc</w:t>
      </w:r>
      <w:r w:rsidR="00225E7C">
        <w:t>. between</w:t>
      </w:r>
      <w:r w:rsidR="00ED7311">
        <w:t xml:space="preserve"> organization,</w:t>
      </w:r>
      <w:r w:rsidR="00225E7C">
        <w:t xml:space="preserve"> local authorities, beneficiary, </w:t>
      </w:r>
      <w:r w:rsidR="009E5FC1">
        <w:t xml:space="preserve">contractors, </w:t>
      </w:r>
      <w:r w:rsidR="00817F75">
        <w:t>etc.</w:t>
      </w:r>
      <w:r w:rsidR="00FA1170">
        <w:t xml:space="preserve"> Communication with these stakeholders should be held throughout all stages of the program cycle. </w:t>
      </w:r>
    </w:p>
    <w:p w14:paraId="144856AC" w14:textId="50A3FFB9" w:rsidR="00FA1170" w:rsidRDefault="00FA1170" w:rsidP="005E7398">
      <w:pPr>
        <w:pStyle w:val="ListParagraph"/>
        <w:numPr>
          <w:ilvl w:val="0"/>
          <w:numId w:val="2"/>
        </w:numPr>
      </w:pPr>
      <w:r>
        <w:t>If an assessment has been conducted and the intervention has to be cancelled</w:t>
      </w:r>
      <w:r w:rsidR="004358A5">
        <w:t xml:space="preserve"> and there is still an outstanding need</w:t>
      </w:r>
      <w:r>
        <w:t>, Shelter Cluster partners can refer the need to the Shelter Cluster team</w:t>
      </w:r>
      <w:r w:rsidR="004358A5">
        <w:t xml:space="preserve"> explaining the situation. </w:t>
      </w:r>
    </w:p>
    <w:p w14:paraId="67A86050" w14:textId="4A90DA77" w:rsidR="00130305" w:rsidRDefault="00130305" w:rsidP="005E7398">
      <w:pPr>
        <w:pStyle w:val="ListParagraph"/>
        <w:numPr>
          <w:ilvl w:val="0"/>
          <w:numId w:val="2"/>
        </w:numPr>
      </w:pPr>
      <w:r>
        <w:t xml:space="preserve">Appropriate housing, land, and property documentation has been collected </w:t>
      </w:r>
      <w:r w:rsidR="003024E1">
        <w:t>and if not</w:t>
      </w:r>
      <w:r w:rsidR="004358A5">
        <w:t xml:space="preserve">, housing, land, and property expert is involved to support beneficiary with needed </w:t>
      </w:r>
      <w:r w:rsidR="00E64D8B">
        <w:t>documentation</w:t>
      </w:r>
      <w:r w:rsidR="0015085F">
        <w:t xml:space="preserve"> (desirable)</w:t>
      </w:r>
      <w:r w:rsidR="00E64D8B">
        <w:t>.</w:t>
      </w:r>
    </w:p>
    <w:p w14:paraId="14DF4736" w14:textId="11CB86E2" w:rsidR="00CF54CE" w:rsidRDefault="00CF54CE" w:rsidP="00CF54CE">
      <w:pPr>
        <w:pStyle w:val="ListParagraph"/>
        <w:numPr>
          <w:ilvl w:val="0"/>
          <w:numId w:val="2"/>
        </w:numPr>
      </w:pPr>
      <w:r>
        <w:t>Beneficiaries informed on their enrolment including a tentative work on their asset starting within the next 3 months</w:t>
      </w:r>
      <w:r w:rsidR="00F02E3A">
        <w:t xml:space="preserve">. Local authorities also are aware of the organization’s timeline for intervention from the agency themselves. </w:t>
      </w:r>
    </w:p>
    <w:p w14:paraId="1632B923" w14:textId="473CD0F5" w:rsidR="00BD285E" w:rsidRDefault="000D53FC" w:rsidP="00374343">
      <w:pPr>
        <w:rPr>
          <w:b/>
          <w:bCs/>
        </w:rPr>
      </w:pPr>
      <w:r w:rsidRPr="000D53FC">
        <w:rPr>
          <w:b/>
          <w:bCs/>
        </w:rPr>
        <w:t>Capacity and preparedness mapping</w:t>
      </w:r>
    </w:p>
    <w:p w14:paraId="5E61B32C" w14:textId="681D23B4" w:rsidR="000D53FC" w:rsidRDefault="000D53FC" w:rsidP="00374343">
      <w:r>
        <w:t xml:space="preserve">In order to map out capacity of Shelter Cluster partners and to encourage reactivity during the phase of the emergency response, </w:t>
      </w:r>
      <w:hyperlink r:id="rId17" w:history="1">
        <w:r w:rsidRPr="00C9492E">
          <w:rPr>
            <w:rStyle w:val="Hyperlink"/>
          </w:rPr>
          <w:t xml:space="preserve">Shelter Cluster partners are asked to fill in the kobo form at this link to help in mapping partner capacity in </w:t>
        </w:r>
        <w:proofErr w:type="spellStart"/>
        <w:r w:rsidR="006C1407">
          <w:rPr>
            <w:rStyle w:val="Hyperlink"/>
          </w:rPr>
          <w:t>Donetska</w:t>
        </w:r>
        <w:proofErr w:type="spellEnd"/>
        <w:r w:rsidR="006C1407">
          <w:rPr>
            <w:rStyle w:val="Hyperlink"/>
          </w:rPr>
          <w:t xml:space="preserve"> Oblast</w:t>
        </w:r>
        <w:r w:rsidRPr="00C9492E">
          <w:rPr>
            <w:rStyle w:val="Hyperlink"/>
          </w:rPr>
          <w:t>.</w:t>
        </w:r>
      </w:hyperlink>
      <w:r>
        <w:t xml:space="preserve"> </w:t>
      </w:r>
    </w:p>
    <w:p w14:paraId="44659E78" w14:textId="7A20CA0D" w:rsidR="005E3A38" w:rsidRDefault="005E3A38" w:rsidP="00374343">
      <w:pPr>
        <w:rPr>
          <w:b/>
          <w:bCs/>
        </w:rPr>
      </w:pPr>
      <w:r>
        <w:rPr>
          <w:b/>
          <w:bCs/>
        </w:rPr>
        <w:t>Shelter Cluster Information Management in Emergency Response:</w:t>
      </w:r>
    </w:p>
    <w:p w14:paraId="75B2E21E" w14:textId="4122EC56" w:rsidR="005E3A38" w:rsidRDefault="005E3A38" w:rsidP="005E3A38">
      <w:pPr>
        <w:pStyle w:val="ListParagraph"/>
        <w:numPr>
          <w:ilvl w:val="0"/>
          <w:numId w:val="3"/>
        </w:numPr>
      </w:pPr>
      <w:r>
        <w:t xml:space="preserve">Shelter Cluster partners to report how many households they have covered with emergency shelter kits during the first 60 hours of the response through the </w:t>
      </w:r>
      <w:proofErr w:type="spellStart"/>
      <w:r>
        <w:t>Whatsapp</w:t>
      </w:r>
      <w:proofErr w:type="spellEnd"/>
      <w:r>
        <w:t xml:space="preserve"> groups. </w:t>
      </w:r>
    </w:p>
    <w:p w14:paraId="4CCFA85D" w14:textId="3E14D0A5" w:rsidR="0028032B" w:rsidRDefault="0028032B" w:rsidP="005E3A38">
      <w:pPr>
        <w:pStyle w:val="ListParagraph"/>
        <w:numPr>
          <w:ilvl w:val="0"/>
          <w:numId w:val="3"/>
        </w:numPr>
      </w:pPr>
      <w:r>
        <w:t xml:space="preserve">Shelter Cluster team or partners to </w:t>
      </w:r>
      <w:r w:rsidR="0096415C">
        <w:t>receive</w:t>
      </w:r>
      <w:r>
        <w:t xml:space="preserve"> addresses from local authorities. The number of impacted households</w:t>
      </w:r>
      <w:r w:rsidR="0096415C">
        <w:t xml:space="preserve">, buildings, and building types impacted will be confirmed by the number of addresses received for better coordination of the response. </w:t>
      </w:r>
    </w:p>
    <w:p w14:paraId="0E222906" w14:textId="40CAD7CC" w:rsidR="001307EF" w:rsidRPr="005E3A38" w:rsidRDefault="001307EF" w:rsidP="005E3A38">
      <w:pPr>
        <w:pStyle w:val="ListParagraph"/>
        <w:numPr>
          <w:ilvl w:val="0"/>
          <w:numId w:val="3"/>
        </w:numPr>
      </w:pPr>
      <w:r>
        <w:t xml:space="preserve">Shelter Cluster partners </w:t>
      </w:r>
      <w:r w:rsidR="00C72F6E">
        <w:t xml:space="preserve">can use the information to provide updates to external stakeholder based on the date of strike, the number of interventions reported </w:t>
      </w:r>
      <w:r w:rsidR="00F12907">
        <w:t xml:space="preserve">through </w:t>
      </w:r>
      <w:proofErr w:type="spellStart"/>
      <w:r w:rsidR="00F12907">
        <w:t>whatsapp</w:t>
      </w:r>
      <w:proofErr w:type="spellEnd"/>
      <w:r w:rsidR="00F12907">
        <w:t xml:space="preserve"> groups and SIDAR based on the addresses collected. </w:t>
      </w:r>
    </w:p>
    <w:sectPr w:rsidR="001307EF" w:rsidRPr="005E3A3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5F809" w14:textId="77777777" w:rsidR="0016123D" w:rsidRDefault="0016123D" w:rsidP="00210C24">
      <w:pPr>
        <w:spacing w:after="0" w:line="240" w:lineRule="auto"/>
      </w:pPr>
      <w:r>
        <w:separator/>
      </w:r>
    </w:p>
  </w:endnote>
  <w:endnote w:type="continuationSeparator" w:id="0">
    <w:p w14:paraId="128F852D" w14:textId="77777777" w:rsidR="0016123D" w:rsidRDefault="0016123D" w:rsidP="00210C24">
      <w:pPr>
        <w:spacing w:after="0" w:line="240" w:lineRule="auto"/>
      </w:pPr>
      <w:r>
        <w:continuationSeparator/>
      </w:r>
    </w:p>
  </w:endnote>
  <w:endnote w:type="continuationNotice" w:id="1">
    <w:p w14:paraId="166FEF80" w14:textId="77777777" w:rsidR="0016123D" w:rsidRDefault="00161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28DB" w14:textId="77777777" w:rsidR="00D4178C" w:rsidRDefault="00D41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6475" w14:textId="77777777" w:rsidR="00D4178C" w:rsidRDefault="00D41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09B" w14:textId="77777777" w:rsidR="00D4178C" w:rsidRDefault="00D41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EB15" w14:textId="77777777" w:rsidR="0016123D" w:rsidRDefault="0016123D" w:rsidP="00210C24">
      <w:pPr>
        <w:spacing w:after="0" w:line="240" w:lineRule="auto"/>
      </w:pPr>
      <w:r>
        <w:separator/>
      </w:r>
    </w:p>
  </w:footnote>
  <w:footnote w:type="continuationSeparator" w:id="0">
    <w:p w14:paraId="09AD91E7" w14:textId="77777777" w:rsidR="0016123D" w:rsidRDefault="0016123D" w:rsidP="00210C24">
      <w:pPr>
        <w:spacing w:after="0" w:line="240" w:lineRule="auto"/>
      </w:pPr>
      <w:r>
        <w:continuationSeparator/>
      </w:r>
    </w:p>
  </w:footnote>
  <w:footnote w:type="continuationNotice" w:id="1">
    <w:p w14:paraId="6F38A841" w14:textId="77777777" w:rsidR="0016123D" w:rsidRDefault="001612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A1E7" w14:textId="77777777" w:rsidR="00D4178C" w:rsidRDefault="00D41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3714" w14:textId="58879852" w:rsidR="00210C24" w:rsidRDefault="00000000">
    <w:pPr>
      <w:pStyle w:val="Header"/>
    </w:pPr>
    <w:sdt>
      <w:sdtPr>
        <w:id w:val="-908693342"/>
        <w:docPartObj>
          <w:docPartGallery w:val="Watermarks"/>
          <w:docPartUnique/>
        </w:docPartObj>
      </w:sdtPr>
      <w:sdtContent>
        <w:r>
          <w:rPr>
            <w:noProof/>
          </w:rPr>
          <w:pict w14:anchorId="370AE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10C24">
      <w:rPr>
        <w:noProof/>
      </w:rPr>
      <w:drawing>
        <wp:inline distT="0" distB="0" distL="0" distR="0" wp14:anchorId="6069FF85" wp14:editId="6EFB5831">
          <wp:extent cx="2514600" cy="323170"/>
          <wp:effectExtent l="0" t="0" r="0" b="1270"/>
          <wp:docPr id="1" name="Picture 1"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1134" cy="3252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440A" w14:textId="77777777" w:rsidR="00D4178C" w:rsidRDefault="00D41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A5367"/>
    <w:multiLevelType w:val="hybridMultilevel"/>
    <w:tmpl w:val="B4582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636A59"/>
    <w:multiLevelType w:val="hybridMultilevel"/>
    <w:tmpl w:val="70A61238"/>
    <w:lvl w:ilvl="0" w:tplc="F9CA6B8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FC6A6B"/>
    <w:multiLevelType w:val="hybridMultilevel"/>
    <w:tmpl w:val="7B167AA2"/>
    <w:lvl w:ilvl="0" w:tplc="F9CA6B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2383319">
    <w:abstractNumId w:val="0"/>
  </w:num>
  <w:num w:numId="2" w16cid:durableId="1219707250">
    <w:abstractNumId w:val="2"/>
  </w:num>
  <w:num w:numId="3" w16cid:durableId="866062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26"/>
    <w:rsid w:val="00013119"/>
    <w:rsid w:val="000458A4"/>
    <w:rsid w:val="00050191"/>
    <w:rsid w:val="00071150"/>
    <w:rsid w:val="00096051"/>
    <w:rsid w:val="000D53FC"/>
    <w:rsid w:val="00104D9E"/>
    <w:rsid w:val="001074B4"/>
    <w:rsid w:val="0011477D"/>
    <w:rsid w:val="00130305"/>
    <w:rsid w:val="001307EF"/>
    <w:rsid w:val="0015085F"/>
    <w:rsid w:val="0016123D"/>
    <w:rsid w:val="00185768"/>
    <w:rsid w:val="001A26D4"/>
    <w:rsid w:val="001D6D4F"/>
    <w:rsid w:val="00210C24"/>
    <w:rsid w:val="00221DC7"/>
    <w:rsid w:val="00225E7C"/>
    <w:rsid w:val="0028032B"/>
    <w:rsid w:val="002955DE"/>
    <w:rsid w:val="002C6333"/>
    <w:rsid w:val="003024E1"/>
    <w:rsid w:val="0035763A"/>
    <w:rsid w:val="00374343"/>
    <w:rsid w:val="003B3A26"/>
    <w:rsid w:val="003C1716"/>
    <w:rsid w:val="003F7947"/>
    <w:rsid w:val="00414C57"/>
    <w:rsid w:val="00423FCA"/>
    <w:rsid w:val="004358A5"/>
    <w:rsid w:val="00483FC8"/>
    <w:rsid w:val="00484D7E"/>
    <w:rsid w:val="0049148C"/>
    <w:rsid w:val="004B06AB"/>
    <w:rsid w:val="00541627"/>
    <w:rsid w:val="005A5E20"/>
    <w:rsid w:val="005B2871"/>
    <w:rsid w:val="005E3A38"/>
    <w:rsid w:val="005E43A3"/>
    <w:rsid w:val="005E7398"/>
    <w:rsid w:val="00657877"/>
    <w:rsid w:val="006963A1"/>
    <w:rsid w:val="006C1407"/>
    <w:rsid w:val="007F3EA1"/>
    <w:rsid w:val="007F6D90"/>
    <w:rsid w:val="008005F8"/>
    <w:rsid w:val="00802B3F"/>
    <w:rsid w:val="0081574B"/>
    <w:rsid w:val="00817F75"/>
    <w:rsid w:val="00833147"/>
    <w:rsid w:val="0086294A"/>
    <w:rsid w:val="00880948"/>
    <w:rsid w:val="00891493"/>
    <w:rsid w:val="008A2387"/>
    <w:rsid w:val="008A48C1"/>
    <w:rsid w:val="008F1F85"/>
    <w:rsid w:val="00917250"/>
    <w:rsid w:val="0096415C"/>
    <w:rsid w:val="00983625"/>
    <w:rsid w:val="009B3833"/>
    <w:rsid w:val="009E5FC1"/>
    <w:rsid w:val="00A14B03"/>
    <w:rsid w:val="00A278A1"/>
    <w:rsid w:val="00B76D22"/>
    <w:rsid w:val="00BD285E"/>
    <w:rsid w:val="00C05C90"/>
    <w:rsid w:val="00C40463"/>
    <w:rsid w:val="00C40F8C"/>
    <w:rsid w:val="00C63272"/>
    <w:rsid w:val="00C72F6E"/>
    <w:rsid w:val="00C809C9"/>
    <w:rsid w:val="00C861E4"/>
    <w:rsid w:val="00C86F26"/>
    <w:rsid w:val="00C9492E"/>
    <w:rsid w:val="00CA0AFA"/>
    <w:rsid w:val="00CC1061"/>
    <w:rsid w:val="00CC55BE"/>
    <w:rsid w:val="00CF1736"/>
    <w:rsid w:val="00CF54CE"/>
    <w:rsid w:val="00D4178C"/>
    <w:rsid w:val="00D90D17"/>
    <w:rsid w:val="00D9289A"/>
    <w:rsid w:val="00E061DF"/>
    <w:rsid w:val="00E14276"/>
    <w:rsid w:val="00E2526E"/>
    <w:rsid w:val="00E46724"/>
    <w:rsid w:val="00E64D8B"/>
    <w:rsid w:val="00ED7311"/>
    <w:rsid w:val="00EE3398"/>
    <w:rsid w:val="00F02E3A"/>
    <w:rsid w:val="00F12907"/>
    <w:rsid w:val="00FA1170"/>
    <w:rsid w:val="00FB0B31"/>
    <w:rsid w:val="00FC722D"/>
    <w:rsid w:val="00FD4ABA"/>
    <w:rsid w:val="016205CB"/>
    <w:rsid w:val="0D63F5FF"/>
    <w:rsid w:val="0D77C512"/>
    <w:rsid w:val="106CD2D7"/>
    <w:rsid w:val="2328BCFA"/>
    <w:rsid w:val="2B694E7B"/>
    <w:rsid w:val="32A41CB6"/>
    <w:rsid w:val="3938D910"/>
    <w:rsid w:val="393CB243"/>
    <w:rsid w:val="438FB112"/>
    <w:rsid w:val="48F2D18F"/>
    <w:rsid w:val="5B9F487C"/>
    <w:rsid w:val="790351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5ACAA"/>
  <w15:chartTrackingRefBased/>
  <w15:docId w15:val="{15528B47-3F96-43CC-830F-C524D6A6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F26"/>
    <w:rPr>
      <w:color w:val="0563C1" w:themeColor="hyperlink"/>
      <w:u w:val="single"/>
    </w:rPr>
  </w:style>
  <w:style w:type="character" w:styleId="UnresolvedMention">
    <w:name w:val="Unresolved Mention"/>
    <w:basedOn w:val="DefaultParagraphFont"/>
    <w:uiPriority w:val="99"/>
    <w:semiHidden/>
    <w:unhideWhenUsed/>
    <w:rsid w:val="00C86F26"/>
    <w:rPr>
      <w:color w:val="605E5C"/>
      <w:shd w:val="clear" w:color="auto" w:fill="E1DFDD"/>
    </w:rPr>
  </w:style>
  <w:style w:type="table" w:styleId="TableGrid">
    <w:name w:val="Table Grid"/>
    <w:basedOn w:val="TableNormal"/>
    <w:uiPriority w:val="39"/>
    <w:rsid w:val="00C86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6F26"/>
    <w:pPr>
      <w:ind w:left="720"/>
      <w:contextualSpacing/>
    </w:pPr>
  </w:style>
  <w:style w:type="paragraph" w:styleId="Header">
    <w:name w:val="header"/>
    <w:basedOn w:val="Normal"/>
    <w:link w:val="HeaderChar"/>
    <w:uiPriority w:val="99"/>
    <w:unhideWhenUsed/>
    <w:rsid w:val="00210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C24"/>
  </w:style>
  <w:style w:type="paragraph" w:styleId="Footer">
    <w:name w:val="footer"/>
    <w:basedOn w:val="Normal"/>
    <w:link w:val="FooterChar"/>
    <w:uiPriority w:val="99"/>
    <w:unhideWhenUsed/>
    <w:rsid w:val="00210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C24"/>
  </w:style>
  <w:style w:type="character" w:styleId="FollowedHyperlink">
    <w:name w:val="FollowedHyperlink"/>
    <w:basedOn w:val="DefaultParagraphFont"/>
    <w:uiPriority w:val="99"/>
    <w:semiHidden/>
    <w:unhideWhenUsed/>
    <w:rsid w:val="00C949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eltercluster.org/ukraine/documents/nfi-kits-household-kit-displaced-non-displace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heltercluster.org/east-hub/documents/emergency-shelter-kit-esk-building-and-thermal-envelopes-guidekerivnictvo" TargetMode="External"/><Relationship Id="rId17" Type="http://schemas.openxmlformats.org/officeDocument/2006/relationships/hyperlink" Target="https://enketo.unhcr.org/x/Fe6pIqm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dar.unhc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eltercluster.org/ukraine/documents/shelter-cluster-ukraine-emergency-shelter-kit-esk-202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heltercluster.org/ukraine/documents/information-note-compensation-mechanismsenrev-300623fina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eltercluster.org/ukraine/documents/snfi-cluster-light-and-medium-repair-sop-06-september-2022"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C16D68AE530649AD04F160AE81F5D8" ma:contentTypeVersion="16" ma:contentTypeDescription="Create a new document." ma:contentTypeScope="" ma:versionID="c078bbc397e0867f654098b5bf5b4bf4">
  <xsd:schema xmlns:xsd="http://www.w3.org/2001/XMLSchema" xmlns:xs="http://www.w3.org/2001/XMLSchema" xmlns:p="http://schemas.microsoft.com/office/2006/metadata/properties" xmlns:ns2="4754fb44-5402-4ac7-8c13-101c83d570b3" xmlns:ns3="792813d3-0c35-4822-bb5f-acd9072808d5" targetNamespace="http://schemas.microsoft.com/office/2006/metadata/properties" ma:root="true" ma:fieldsID="40debb22b9735a4a3220a0caefa7b091" ns2:_="" ns3:_="">
    <xsd:import namespace="4754fb44-5402-4ac7-8c13-101c83d570b3"/>
    <xsd:import namespace="792813d3-0c35-4822-bb5f-acd9072808d5"/>
    <xsd:element name="properties">
      <xsd:complexType>
        <xsd:sequence>
          <xsd:element name="documentManagement">
            <xsd:complexType>
              <xsd:all>
                <xsd:element ref="ns2:MediaServiceMetadata" minOccurs="0"/>
                <xsd:element ref="ns2:MediaServiceFastMetadata"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4fb44-5402-4ac7-8c13-101c83d57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 ma:index="10" nillable="true" ma:displayName="Comment" ma:format="Dropdown" ma:internalName="Comment">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813d3-0c35-4822-bb5f-acd9072808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cb63e9-f0be-42a3-86d0-fd42cf37ee3f}" ma:internalName="TaxCatchAll" ma:showField="CatchAllData" ma:web="792813d3-0c35-4822-bb5f-acd9072808d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4754fb44-5402-4ac7-8c13-101c83d570b3" xsi:nil="true"/>
    <TaxCatchAll xmlns="792813d3-0c35-4822-bb5f-acd9072808d5" xsi:nil="true"/>
    <lcf76f155ced4ddcb4097134ff3c332f xmlns="4754fb44-5402-4ac7-8c13-101c83d570b3">
      <Terms xmlns="http://schemas.microsoft.com/office/infopath/2007/PartnerControls"/>
    </lcf76f155ced4ddcb4097134ff3c332f>
    <SharedWithUsers xmlns="792813d3-0c35-4822-bb5f-acd9072808d5">
      <UserInfo>
        <DisplayName>Maksym Davidich</DisplayName>
        <AccountId>95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63FFC-C2EF-4CC5-B87C-5B38A63553EF}">
  <ds:schemaRefs>
    <ds:schemaRef ds:uri="http://schemas.microsoft.com/sharepoint/v3/contenttype/forms"/>
  </ds:schemaRefs>
</ds:datastoreItem>
</file>

<file path=customXml/itemProps2.xml><?xml version="1.0" encoding="utf-8"?>
<ds:datastoreItem xmlns:ds="http://schemas.openxmlformats.org/officeDocument/2006/customXml" ds:itemID="{FC4FF58A-7689-4ADD-BA3D-7753739C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4fb44-5402-4ac7-8c13-101c83d570b3"/>
    <ds:schemaRef ds:uri="792813d3-0c35-4822-bb5f-acd907280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E98CA-0D3A-4247-B43F-34BC8908F445}">
  <ds:schemaRefs>
    <ds:schemaRef ds:uri="http://schemas.microsoft.com/office/2006/metadata/properties"/>
    <ds:schemaRef ds:uri="http://schemas.microsoft.com/office/infopath/2007/PartnerControls"/>
    <ds:schemaRef ds:uri="4754fb44-5402-4ac7-8c13-101c83d570b3"/>
    <ds:schemaRef ds:uri="792813d3-0c35-4822-bb5f-acd9072808d5"/>
  </ds:schemaRefs>
</ds:datastoreItem>
</file>

<file path=customXml/itemProps4.xml><?xml version="1.0" encoding="utf-8"?>
<ds:datastoreItem xmlns:ds="http://schemas.openxmlformats.org/officeDocument/2006/customXml" ds:itemID="{4870A4DA-38A4-4C29-99AF-2D32A696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Renee Wynveen</cp:lastModifiedBy>
  <cp:revision>13</cp:revision>
  <cp:lastPrinted>2024-03-28T16:13:00Z</cp:lastPrinted>
  <dcterms:created xsi:type="dcterms:W3CDTF">2024-03-28T16:28:00Z</dcterms:created>
  <dcterms:modified xsi:type="dcterms:W3CDTF">2024-04-01T12:50:00Z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0x01010023C16D68AE530649AD04F160AE81F5D8</vt:lpwstr>
  </property>
  <property fmtid="{D5CDD505-2E9C-101B-9397-08002B2CF9AE}" pid="3" name="MediaServiceImageTags">
    <vt:lpwstr/>
  </property>
</Properties>
</file>