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DB" w:rsidRPr="0010329E" w:rsidRDefault="002B0ADB" w:rsidP="002B0ADB">
      <w:pPr>
        <w:pStyle w:val="Heading1"/>
        <w:tabs>
          <w:tab w:val="clear" w:pos="567"/>
        </w:tabs>
        <w:rPr>
          <w:sz w:val="20"/>
          <w:szCs w:val="20"/>
          <w:lang w:val="en-US"/>
        </w:rPr>
      </w:pPr>
      <w:r w:rsidRPr="0010329E">
        <w:rPr>
          <w:sz w:val="20"/>
          <w:szCs w:val="20"/>
          <w:lang w:val="en-US"/>
        </w:rPr>
        <w:t xml:space="preserve">SELECTED GUIDANCE DOCUMENTS </w:t>
      </w:r>
      <w:smartTag w:uri="urn:schemas-microsoft-com:office:smarttags" w:element="stockticker">
        <w:r w:rsidRPr="0010329E">
          <w:rPr>
            <w:sz w:val="20"/>
            <w:szCs w:val="20"/>
            <w:lang w:val="en-US"/>
          </w:rPr>
          <w:t>AND</w:t>
        </w:r>
      </w:smartTag>
      <w:r w:rsidRPr="0010329E">
        <w:rPr>
          <w:sz w:val="20"/>
          <w:szCs w:val="20"/>
          <w:lang w:val="en-US"/>
        </w:rPr>
        <w:t xml:space="preserve"> OTHER RESOURCES</w:t>
      </w:r>
      <w:r>
        <w:rPr>
          <w:sz w:val="20"/>
          <w:szCs w:val="20"/>
          <w:lang w:val="en-US"/>
        </w:rPr>
        <w:t xml:space="preserve"> FOR THE fLASH APPEAL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843"/>
        <w:gridCol w:w="7228"/>
      </w:tblGrid>
      <w:tr w:rsidR="002B0ADB" w:rsidRPr="0036212D" w:rsidTr="00A7406D">
        <w:tc>
          <w:tcPr>
            <w:tcW w:w="1843" w:type="dxa"/>
            <w:shd w:val="clear" w:color="auto" w:fill="99CCFF"/>
          </w:tcPr>
          <w:p w:rsidR="002B0ADB" w:rsidRPr="00AC1D1B" w:rsidRDefault="002B0ADB" w:rsidP="00A7406D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bookmarkStart w:id="0" w:name="_Hlk293660621"/>
            <w:r w:rsidRPr="00AC1D1B">
              <w:rPr>
                <w:rFonts w:ascii="Arial" w:hAnsi="Arial"/>
                <w:b/>
                <w:bCs/>
                <w:sz w:val="18"/>
                <w:szCs w:val="18"/>
              </w:rPr>
              <w:t xml:space="preserve">Thematic </w:t>
            </w:r>
            <w:bookmarkEnd w:id="0"/>
            <w:r w:rsidRPr="00AC1D1B">
              <w:rPr>
                <w:rFonts w:ascii="Arial" w:hAnsi="Arial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7228" w:type="dxa"/>
            <w:shd w:val="clear" w:color="auto" w:fill="99CCFF"/>
          </w:tcPr>
          <w:p w:rsidR="002B0ADB" w:rsidRPr="0010329E" w:rsidRDefault="002B0ADB" w:rsidP="00A7406D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10329E">
              <w:rPr>
                <w:rFonts w:ascii="Arial" w:hAnsi="Arial"/>
                <w:b/>
                <w:bCs/>
                <w:sz w:val="18"/>
                <w:szCs w:val="18"/>
              </w:rPr>
              <w:t>Guidance</w:t>
            </w:r>
          </w:p>
        </w:tc>
      </w:tr>
      <w:tr w:rsidR="002B0ADB" w:rsidRPr="00800C21" w:rsidTr="00A7406D">
        <w:tc>
          <w:tcPr>
            <w:tcW w:w="1843" w:type="dxa"/>
            <w:shd w:val="clear" w:color="auto" w:fill="99CCFF"/>
            <w:vAlign w:val="center"/>
          </w:tcPr>
          <w:p w:rsidR="002B0ADB" w:rsidRPr="00AC1D1B" w:rsidRDefault="002B0ADB" w:rsidP="00A7406D">
            <w:pPr>
              <w:pStyle w:val="Default"/>
              <w:spacing w:before="40" w:after="40"/>
              <w:rPr>
                <w:b/>
                <w:color w:val="auto"/>
                <w:sz w:val="18"/>
                <w:szCs w:val="18"/>
                <w:lang w:val="en-GB"/>
              </w:rPr>
            </w:pPr>
            <w:r w:rsidRPr="00AC1D1B">
              <w:rPr>
                <w:b/>
                <w:color w:val="auto"/>
                <w:sz w:val="18"/>
                <w:szCs w:val="18"/>
                <w:lang w:val="en-GB"/>
              </w:rPr>
              <w:t xml:space="preserve">Background guidance on flash appeals </w:t>
            </w:r>
          </w:p>
        </w:tc>
        <w:tc>
          <w:tcPr>
            <w:tcW w:w="7228" w:type="dxa"/>
            <w:vAlign w:val="center"/>
          </w:tcPr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hyperlink r:id="rId5" w:history="1">
              <w:r w:rsidRPr="00135A0C">
                <w:rPr>
                  <w:rStyle w:val="Hyperlink"/>
                  <w:sz w:val="18"/>
                  <w:szCs w:val="18"/>
                  <w:lang w:val="en-GB"/>
                </w:rPr>
                <w:t xml:space="preserve">Flash Appeal </w:t>
              </w:r>
              <w:r w:rsidRPr="00135A0C">
                <w:rPr>
                  <w:rStyle w:val="Hyperlink"/>
                  <w:sz w:val="18"/>
                  <w:szCs w:val="18"/>
                  <w:lang w:val="en-GB"/>
                </w:rPr>
                <w:t>G</w:t>
              </w:r>
              <w:r w:rsidRPr="00135A0C">
                <w:rPr>
                  <w:rStyle w:val="Hyperlink"/>
                  <w:sz w:val="18"/>
                  <w:szCs w:val="18"/>
                  <w:lang w:val="en-GB"/>
                </w:rPr>
                <w:t>uidelines</w:t>
              </w:r>
            </w:hyperlink>
            <w:r>
              <w:rPr>
                <w:sz w:val="18"/>
                <w:szCs w:val="18"/>
                <w:lang w:val="en-GB"/>
              </w:rPr>
              <w:t xml:space="preserve"> October 2010</w:t>
            </w:r>
          </w:p>
        </w:tc>
      </w:tr>
      <w:tr w:rsidR="002B0ADB" w:rsidRPr="00800C21" w:rsidTr="00A7406D">
        <w:tc>
          <w:tcPr>
            <w:tcW w:w="1843" w:type="dxa"/>
            <w:shd w:val="clear" w:color="auto" w:fill="99CCFF"/>
            <w:vAlign w:val="center"/>
          </w:tcPr>
          <w:p w:rsidR="002B0ADB" w:rsidRPr="00AC1D1B" w:rsidRDefault="002B0ADB" w:rsidP="00A7406D">
            <w:pPr>
              <w:rPr>
                <w:rFonts w:ascii="Arial" w:hAnsi="Arial" w:cs="Arial"/>
                <w:sz w:val="18"/>
                <w:szCs w:val="18"/>
              </w:rPr>
            </w:pPr>
            <w:r w:rsidRPr="00AC1D1B">
              <w:rPr>
                <w:rFonts w:ascii="Arial" w:hAnsi="Arial" w:cs="Arial"/>
                <w:b/>
                <w:sz w:val="18"/>
                <w:szCs w:val="18"/>
              </w:rPr>
              <w:t>Clusters/sectors</w:t>
            </w:r>
          </w:p>
        </w:tc>
        <w:tc>
          <w:tcPr>
            <w:tcW w:w="7228" w:type="dxa"/>
            <w:vAlign w:val="center"/>
          </w:tcPr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hyperlink r:id="rId6" w:history="1">
              <w:r w:rsidRPr="0010329E">
                <w:rPr>
                  <w:rStyle w:val="Hyperlink"/>
                  <w:sz w:val="18"/>
                  <w:szCs w:val="18"/>
                  <w:lang w:val="en-GB"/>
                </w:rPr>
                <w:t>IASC Guidance Note on Using the Cluster Approach to Strengthen Humanitarian Response</w:t>
              </w:r>
            </w:hyperlink>
            <w:r w:rsidRPr="0010329E">
              <w:rPr>
                <w:sz w:val="18"/>
                <w:szCs w:val="18"/>
                <w:lang w:val="en-GB"/>
              </w:rPr>
              <w:t>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10329E">
              <w:rPr>
                <w:sz w:val="18"/>
                <w:szCs w:val="18"/>
                <w:lang w:val="en-GB"/>
              </w:rPr>
              <w:t xml:space="preserve">24 November 2006  </w:t>
            </w:r>
          </w:p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hyperlink r:id="rId7" w:history="1">
              <w:r w:rsidRPr="0010329E">
                <w:rPr>
                  <w:rStyle w:val="Hyperlink"/>
                  <w:sz w:val="18"/>
                  <w:szCs w:val="18"/>
                  <w:lang w:val="en-GB"/>
                </w:rPr>
                <w:t>IASC Generic Terms of Reference for Sector/Cluster Leads at the Country Level</w:t>
              </w:r>
            </w:hyperlink>
          </w:p>
        </w:tc>
      </w:tr>
      <w:tr w:rsidR="002B0ADB" w:rsidRPr="00800C21" w:rsidTr="00A7406D">
        <w:tc>
          <w:tcPr>
            <w:tcW w:w="1843" w:type="dxa"/>
            <w:shd w:val="clear" w:color="auto" w:fill="99CCFF"/>
            <w:vAlign w:val="center"/>
          </w:tcPr>
          <w:p w:rsidR="002B0ADB" w:rsidRPr="00AC1D1B" w:rsidRDefault="002B0ADB" w:rsidP="00A7406D">
            <w:pPr>
              <w:pStyle w:val="Default"/>
              <w:spacing w:before="40" w:after="40"/>
              <w:rPr>
                <w:b/>
                <w:color w:val="auto"/>
                <w:sz w:val="18"/>
                <w:szCs w:val="18"/>
                <w:lang w:val="en-GB"/>
              </w:rPr>
            </w:pPr>
            <w:r w:rsidRPr="00AC1D1B">
              <w:rPr>
                <w:b/>
                <w:color w:val="auto"/>
                <w:sz w:val="18"/>
                <w:szCs w:val="18"/>
                <w:lang w:val="en-GB"/>
              </w:rPr>
              <w:t xml:space="preserve">Central Emergency Response Fund (CERF) </w:t>
            </w:r>
          </w:p>
        </w:tc>
        <w:tc>
          <w:tcPr>
            <w:tcW w:w="7228" w:type="dxa"/>
            <w:vAlign w:val="center"/>
          </w:tcPr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r w:rsidRPr="0010329E">
              <w:rPr>
                <w:sz w:val="18"/>
                <w:szCs w:val="18"/>
                <w:lang w:val="en-GB"/>
              </w:rPr>
              <w:t xml:space="preserve">Guidance on the loan and grant component may be found at </w:t>
            </w:r>
            <w:hyperlink r:id="rId8" w:history="1">
              <w:proofErr w:type="gramStart"/>
              <w:r w:rsidRPr="0010329E">
                <w:rPr>
                  <w:rStyle w:val="Hyperlink"/>
                  <w:sz w:val="18"/>
                  <w:szCs w:val="18"/>
                  <w:lang w:val="en-GB"/>
                </w:rPr>
                <w:t>What</w:t>
              </w:r>
              <w:proofErr w:type="gramEnd"/>
              <w:r w:rsidRPr="0010329E">
                <w:rPr>
                  <w:rStyle w:val="Hyperlink"/>
                  <w:sz w:val="18"/>
                  <w:szCs w:val="18"/>
                  <w:lang w:val="en-GB"/>
                </w:rPr>
                <w:t xml:space="preserve"> is the CERF?</w:t>
              </w:r>
            </w:hyperlink>
            <w:r w:rsidRPr="0010329E">
              <w:rPr>
                <w:sz w:val="18"/>
                <w:szCs w:val="18"/>
                <w:lang w:val="en-GB"/>
              </w:rPr>
              <w:t xml:space="preserve"> On the Fund’s website.</w:t>
            </w:r>
          </w:p>
          <w:p w:rsidR="002B0ADB" w:rsidRPr="0010329E" w:rsidRDefault="002B0ADB" w:rsidP="002B0ADB">
            <w:pPr>
              <w:numPr>
                <w:ilvl w:val="0"/>
                <w:numId w:val="1"/>
              </w:numPr>
              <w:tabs>
                <w:tab w:val="clear" w:pos="567"/>
              </w:tabs>
              <w:ind w:left="261" w:hanging="261"/>
              <w:rPr>
                <w:rFonts w:ascii="Arial" w:hAnsi="Arial"/>
                <w:sz w:val="18"/>
                <w:szCs w:val="18"/>
              </w:rPr>
            </w:pPr>
            <w:hyperlink r:id="rId9" w:history="1">
              <w:r w:rsidRPr="0010329E">
                <w:rPr>
                  <w:rStyle w:val="Hyperlink"/>
                  <w:rFonts w:ascii="Arial" w:hAnsi="Arial"/>
                  <w:sz w:val="18"/>
                  <w:szCs w:val="18"/>
                </w:rPr>
                <w:t>CERF guidance</w:t>
              </w:r>
            </w:hyperlink>
            <w:r w:rsidRPr="0010329E">
              <w:rPr>
                <w:rFonts w:ascii="Arial" w:hAnsi="Arial"/>
                <w:sz w:val="18"/>
                <w:szCs w:val="18"/>
              </w:rPr>
              <w:t xml:space="preserve"> contains links to a range of information, including on the CERF life-saving criteria.</w:t>
            </w:r>
          </w:p>
        </w:tc>
      </w:tr>
      <w:tr w:rsidR="002B0ADB" w:rsidRPr="00800C21" w:rsidTr="00A7406D">
        <w:tc>
          <w:tcPr>
            <w:tcW w:w="1843" w:type="dxa"/>
            <w:shd w:val="clear" w:color="auto" w:fill="99CCFF"/>
            <w:vAlign w:val="center"/>
          </w:tcPr>
          <w:p w:rsidR="002B0ADB" w:rsidRPr="00AC1D1B" w:rsidRDefault="002B0ADB" w:rsidP="00A7406D">
            <w:pPr>
              <w:pStyle w:val="Default"/>
              <w:spacing w:before="40" w:after="40"/>
              <w:rPr>
                <w:b/>
                <w:color w:val="auto"/>
                <w:sz w:val="18"/>
                <w:szCs w:val="18"/>
                <w:lang w:val="en-GB"/>
              </w:rPr>
            </w:pPr>
            <w:r w:rsidRPr="00AC1D1B">
              <w:rPr>
                <w:b/>
                <w:color w:val="auto"/>
                <w:sz w:val="18"/>
                <w:szCs w:val="18"/>
                <w:lang w:val="en-GB"/>
              </w:rPr>
              <w:t>Contingency planning</w:t>
            </w:r>
          </w:p>
        </w:tc>
        <w:tc>
          <w:tcPr>
            <w:tcW w:w="7228" w:type="dxa"/>
            <w:vAlign w:val="center"/>
          </w:tcPr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hyperlink r:id="rId10" w:history="1">
              <w:r w:rsidRPr="0010329E">
                <w:rPr>
                  <w:rStyle w:val="Hyperlink"/>
                  <w:sz w:val="18"/>
                  <w:szCs w:val="18"/>
                  <w:lang w:val="en-GB"/>
                </w:rPr>
                <w:t>I</w:t>
              </w:r>
              <w:r w:rsidRPr="0010329E">
                <w:rPr>
                  <w:rStyle w:val="Hyperlink"/>
                  <w:sz w:val="18"/>
                  <w:szCs w:val="18"/>
                  <w:lang w:val="en-GB"/>
                </w:rPr>
                <w:t>A</w:t>
              </w:r>
              <w:r w:rsidRPr="0010329E">
                <w:rPr>
                  <w:rStyle w:val="Hyperlink"/>
                  <w:sz w:val="18"/>
                  <w:szCs w:val="18"/>
                  <w:lang w:val="en-GB"/>
                </w:rPr>
                <w:t>SC Contingency Planning Guidelines for Humanitarian Assistance</w:t>
              </w:r>
            </w:hyperlink>
            <w:r w:rsidRPr="0010329E">
              <w:rPr>
                <w:sz w:val="18"/>
                <w:szCs w:val="18"/>
                <w:lang w:val="en-GB"/>
              </w:rPr>
              <w:t>,</w:t>
            </w:r>
            <w:r w:rsidRPr="0010329E">
              <w:rPr>
                <w:i/>
                <w:sz w:val="18"/>
                <w:szCs w:val="18"/>
                <w:lang w:val="en-GB"/>
              </w:rPr>
              <w:t xml:space="preserve"> (Revised version)</w:t>
            </w:r>
            <w:r w:rsidRPr="0010329E">
              <w:rPr>
                <w:sz w:val="18"/>
                <w:szCs w:val="18"/>
                <w:lang w:val="en-GB"/>
              </w:rPr>
              <w:t>,</w:t>
            </w:r>
            <w:r w:rsidRPr="0010329E">
              <w:rPr>
                <w:sz w:val="18"/>
                <w:szCs w:val="18"/>
                <w:lang w:val="en-GB"/>
              </w:rPr>
              <w:br/>
              <w:t>December 2007</w:t>
            </w:r>
          </w:p>
        </w:tc>
      </w:tr>
      <w:tr w:rsidR="002B0ADB" w:rsidRPr="00800C21" w:rsidTr="00A7406D">
        <w:tc>
          <w:tcPr>
            <w:tcW w:w="1843" w:type="dxa"/>
            <w:shd w:val="clear" w:color="auto" w:fill="99CCFF"/>
            <w:vAlign w:val="center"/>
          </w:tcPr>
          <w:p w:rsidR="002B0ADB" w:rsidRPr="00AC1D1B" w:rsidRDefault="002B0ADB" w:rsidP="00A7406D">
            <w:pPr>
              <w:rPr>
                <w:rFonts w:ascii="Arial" w:hAnsi="Arial" w:cs="Arial"/>
                <w:sz w:val="18"/>
                <w:szCs w:val="18"/>
              </w:rPr>
            </w:pPr>
            <w:r w:rsidRPr="00AC1D1B">
              <w:rPr>
                <w:rFonts w:ascii="Arial" w:hAnsi="Arial" w:cs="Arial"/>
                <w:b/>
                <w:sz w:val="18"/>
                <w:szCs w:val="18"/>
              </w:rPr>
              <w:t>Disaster Preparedness and Response</w:t>
            </w:r>
          </w:p>
        </w:tc>
        <w:tc>
          <w:tcPr>
            <w:tcW w:w="7228" w:type="dxa"/>
            <w:vAlign w:val="center"/>
          </w:tcPr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hyperlink r:id="rId11" w:history="1">
              <w:r w:rsidRPr="0010329E">
                <w:rPr>
                  <w:rStyle w:val="Hyperlink"/>
                  <w:sz w:val="18"/>
                  <w:szCs w:val="18"/>
                  <w:lang w:val="en-GB"/>
                </w:rPr>
                <w:t>Disaster Preparedness for Effective Response - Guidance and Indicator Package for Implementing Priority Five of the Hyogo Framework</w:t>
              </w:r>
            </w:hyperlink>
            <w:r w:rsidRPr="0010329E">
              <w:rPr>
                <w:sz w:val="18"/>
                <w:szCs w:val="18"/>
                <w:lang w:val="en-GB"/>
              </w:rPr>
              <w:t xml:space="preserve">, October 2008 </w:t>
            </w:r>
          </w:p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r w:rsidRPr="0010329E">
              <w:rPr>
                <w:sz w:val="18"/>
                <w:szCs w:val="18"/>
                <w:lang w:val="en-GB"/>
              </w:rPr>
              <w:t xml:space="preserve">OCHA </w:t>
            </w:r>
            <w:hyperlink r:id="rId12" w:history="1">
              <w:r w:rsidRPr="0010329E">
                <w:rPr>
                  <w:rStyle w:val="Hyperlink"/>
                  <w:sz w:val="18"/>
                  <w:szCs w:val="18"/>
                  <w:lang w:val="en-GB"/>
                </w:rPr>
                <w:t>Disaster Response Preparedness Toolkit</w:t>
              </w:r>
            </w:hyperlink>
          </w:p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hyperlink r:id="rId13" w:history="1">
              <w:r w:rsidRPr="0010329E">
                <w:rPr>
                  <w:rStyle w:val="Hyperlink"/>
                  <w:sz w:val="18"/>
                  <w:szCs w:val="18"/>
                  <w:lang w:val="en-GB"/>
                </w:rPr>
                <w:t>SPHERE</w:t>
              </w:r>
            </w:hyperlink>
          </w:p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hyperlink r:id="rId14" w:history="1">
              <w:r w:rsidRPr="0010329E">
                <w:rPr>
                  <w:rStyle w:val="Hyperlink"/>
                  <w:sz w:val="18"/>
                  <w:szCs w:val="18"/>
                  <w:lang w:val="en-GB"/>
                </w:rPr>
                <w:t>IASC Civil-Military Guidelines and References for Complex Emergencies</w:t>
              </w:r>
            </w:hyperlink>
            <w:r w:rsidRPr="0010329E">
              <w:rPr>
                <w:sz w:val="18"/>
                <w:szCs w:val="18"/>
                <w:lang w:val="en-GB"/>
              </w:rPr>
              <w:t xml:space="preserve">, January 2009 </w:t>
            </w:r>
          </w:p>
        </w:tc>
      </w:tr>
      <w:tr w:rsidR="002B0ADB" w:rsidRPr="00800C21" w:rsidTr="00A7406D">
        <w:tc>
          <w:tcPr>
            <w:tcW w:w="1843" w:type="dxa"/>
            <w:shd w:val="clear" w:color="auto" w:fill="99CCFF"/>
            <w:vAlign w:val="center"/>
          </w:tcPr>
          <w:p w:rsidR="002B0ADB" w:rsidRPr="00AC1D1B" w:rsidRDefault="002B0ADB" w:rsidP="00A7406D">
            <w:pPr>
              <w:rPr>
                <w:rFonts w:ascii="Arial" w:hAnsi="Arial" w:cs="Arial"/>
                <w:sz w:val="18"/>
                <w:szCs w:val="18"/>
              </w:rPr>
            </w:pPr>
            <w:r w:rsidRPr="00AC1D1B">
              <w:rPr>
                <w:rFonts w:ascii="Arial" w:hAnsi="Arial" w:cs="Arial"/>
                <w:b/>
                <w:sz w:val="18"/>
                <w:szCs w:val="18"/>
              </w:rPr>
              <w:t>Early recovery</w:t>
            </w:r>
          </w:p>
        </w:tc>
        <w:tc>
          <w:tcPr>
            <w:tcW w:w="7228" w:type="dxa"/>
            <w:vAlign w:val="center"/>
          </w:tcPr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r w:rsidRPr="0010329E">
              <w:rPr>
                <w:sz w:val="18"/>
                <w:szCs w:val="18"/>
                <w:lang w:val="en-GB"/>
              </w:rPr>
              <w:t xml:space="preserve">Cluster Working Group on Early Recovery (CWGER) and </w:t>
            </w:r>
            <w:smartTag w:uri="urn:schemas-microsoft-com:office:smarttags" w:element="stockticker">
              <w:r w:rsidRPr="0010329E">
                <w:rPr>
                  <w:sz w:val="18"/>
                  <w:szCs w:val="18"/>
                  <w:lang w:val="en-GB"/>
                </w:rPr>
                <w:t>CAP</w:t>
              </w:r>
            </w:smartTag>
            <w:r w:rsidRPr="0010329E">
              <w:rPr>
                <w:sz w:val="18"/>
                <w:szCs w:val="18"/>
                <w:lang w:val="en-GB"/>
              </w:rPr>
              <w:t xml:space="preserve"> SWG: </w:t>
            </w:r>
            <w:hyperlink r:id="rId15" w:history="1">
              <w:r w:rsidRPr="0010329E">
                <w:rPr>
                  <w:rStyle w:val="Hyperlink"/>
                  <w:sz w:val="18"/>
                  <w:szCs w:val="18"/>
                  <w:lang w:val="en-GB"/>
                </w:rPr>
                <w:t>Including Early Recovery in Flash Appeals: A Phased Approach</w:t>
              </w:r>
            </w:hyperlink>
            <w:r w:rsidRPr="0010329E">
              <w:rPr>
                <w:sz w:val="18"/>
                <w:szCs w:val="18"/>
                <w:lang w:val="en-GB"/>
              </w:rPr>
              <w:t>, January 2009</w:t>
            </w:r>
          </w:p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r w:rsidRPr="0010329E">
              <w:rPr>
                <w:sz w:val="18"/>
                <w:szCs w:val="18"/>
                <w:lang w:val="en-GB"/>
              </w:rPr>
              <w:t xml:space="preserve">CWGER: </w:t>
            </w:r>
            <w:hyperlink r:id="rId16" w:history="1">
              <w:r w:rsidRPr="0010329E">
                <w:rPr>
                  <w:rStyle w:val="Hyperlink"/>
                  <w:sz w:val="18"/>
                  <w:szCs w:val="18"/>
                  <w:lang w:val="en-GB"/>
                </w:rPr>
                <w:t>Guidance Note on Early Recovery</w:t>
              </w:r>
            </w:hyperlink>
            <w:r w:rsidRPr="0010329E">
              <w:rPr>
                <w:sz w:val="18"/>
                <w:szCs w:val="18"/>
                <w:lang w:val="en-GB"/>
              </w:rPr>
              <w:t>, April 2008</w:t>
            </w:r>
          </w:p>
        </w:tc>
      </w:tr>
      <w:tr w:rsidR="002B0ADB" w:rsidRPr="00800C21" w:rsidTr="00A7406D">
        <w:tc>
          <w:tcPr>
            <w:tcW w:w="1843" w:type="dxa"/>
            <w:shd w:val="clear" w:color="auto" w:fill="99CCFF"/>
            <w:vAlign w:val="center"/>
          </w:tcPr>
          <w:p w:rsidR="002B0ADB" w:rsidRPr="00AC1D1B" w:rsidRDefault="002B0ADB" w:rsidP="00A7406D">
            <w:pPr>
              <w:rPr>
                <w:rFonts w:ascii="Arial" w:hAnsi="Arial" w:cs="Arial"/>
                <w:sz w:val="18"/>
                <w:szCs w:val="18"/>
              </w:rPr>
            </w:pPr>
            <w:r w:rsidRPr="00AC1D1B">
              <w:rPr>
                <w:rFonts w:ascii="Arial" w:hAnsi="Arial" w:cs="Arial"/>
                <w:b/>
                <w:bCs/>
                <w:sz w:val="18"/>
                <w:szCs w:val="18"/>
              </w:rPr>
              <w:t>Protection</w:t>
            </w:r>
          </w:p>
        </w:tc>
        <w:tc>
          <w:tcPr>
            <w:tcW w:w="7228" w:type="dxa"/>
            <w:vAlign w:val="center"/>
          </w:tcPr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hyperlink r:id="rId17" w:history="1">
              <w:r w:rsidRPr="0010329E">
                <w:rPr>
                  <w:rStyle w:val="Hyperlink"/>
                  <w:sz w:val="18"/>
                  <w:szCs w:val="18"/>
                </w:rPr>
                <w:t>IASC Operational Guidelines and Field Manual on Human Rights Protection in situations of Natural Disaster</w:t>
              </w:r>
            </w:hyperlink>
            <w:r w:rsidRPr="0010329E">
              <w:rPr>
                <w:sz w:val="18"/>
                <w:szCs w:val="18"/>
              </w:rPr>
              <w:t>, (</w:t>
            </w:r>
            <w:r w:rsidRPr="0010329E">
              <w:rPr>
                <w:i/>
                <w:sz w:val="18"/>
                <w:szCs w:val="18"/>
              </w:rPr>
              <w:t>Pilot Version</w:t>
            </w:r>
            <w:r w:rsidRPr="0010329E">
              <w:rPr>
                <w:sz w:val="18"/>
                <w:szCs w:val="18"/>
              </w:rPr>
              <w:t>) March 2008</w:t>
            </w:r>
            <w:r w:rsidRPr="0010329E">
              <w:rPr>
                <w:sz w:val="18"/>
                <w:szCs w:val="18"/>
                <w:lang w:val="en-GB"/>
              </w:rPr>
              <w:t xml:space="preserve"> </w:t>
            </w:r>
          </w:p>
        </w:tc>
      </w:tr>
      <w:tr w:rsidR="002B0ADB" w:rsidRPr="00800C21" w:rsidTr="00A7406D">
        <w:tc>
          <w:tcPr>
            <w:tcW w:w="1843" w:type="dxa"/>
            <w:shd w:val="clear" w:color="auto" w:fill="99CCFF"/>
            <w:vAlign w:val="center"/>
          </w:tcPr>
          <w:p w:rsidR="002B0ADB" w:rsidRPr="00AC1D1B" w:rsidRDefault="002B0ADB" w:rsidP="00A7406D">
            <w:pPr>
              <w:pStyle w:val="Default"/>
              <w:spacing w:before="40" w:after="40"/>
              <w:rPr>
                <w:b/>
                <w:color w:val="auto"/>
                <w:sz w:val="18"/>
                <w:szCs w:val="18"/>
                <w:lang w:val="en-GB"/>
              </w:rPr>
            </w:pPr>
            <w:r w:rsidRPr="00AC1D1B">
              <w:rPr>
                <w:b/>
                <w:color w:val="auto"/>
                <w:sz w:val="18"/>
                <w:szCs w:val="18"/>
                <w:lang w:val="en-GB"/>
              </w:rPr>
              <w:t>IASC Gender Handbook in Humanitarian Action</w:t>
            </w:r>
          </w:p>
        </w:tc>
        <w:tc>
          <w:tcPr>
            <w:tcW w:w="7228" w:type="dxa"/>
            <w:vAlign w:val="center"/>
          </w:tcPr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hyperlink r:id="rId18" w:history="1">
              <w:r w:rsidRPr="0010329E">
                <w:rPr>
                  <w:rStyle w:val="Hyperlink"/>
                  <w:sz w:val="18"/>
                  <w:szCs w:val="18"/>
                  <w:lang w:val="en-GB"/>
                </w:rPr>
                <w:t>Women, Girls, Boys, and Men: Different Needs - Equal Opportunities</w:t>
              </w:r>
            </w:hyperlink>
            <w:r w:rsidRPr="0010329E">
              <w:rPr>
                <w:sz w:val="18"/>
                <w:szCs w:val="18"/>
              </w:rPr>
              <w:t>, December 2006</w:t>
            </w:r>
          </w:p>
        </w:tc>
      </w:tr>
      <w:tr w:rsidR="002B0ADB" w:rsidRPr="00800C21" w:rsidTr="00A7406D">
        <w:tc>
          <w:tcPr>
            <w:tcW w:w="1843" w:type="dxa"/>
            <w:shd w:val="clear" w:color="auto" w:fill="99CCFF"/>
            <w:vAlign w:val="center"/>
          </w:tcPr>
          <w:p w:rsidR="002B0ADB" w:rsidRPr="00AC1D1B" w:rsidRDefault="002B0ADB" w:rsidP="00A7406D">
            <w:pPr>
              <w:pStyle w:val="Default"/>
              <w:spacing w:before="40" w:after="40"/>
              <w:rPr>
                <w:b/>
                <w:color w:val="auto"/>
                <w:sz w:val="18"/>
                <w:szCs w:val="18"/>
                <w:lang w:val="en-GB"/>
              </w:rPr>
            </w:pPr>
            <w:r w:rsidRPr="00AC1D1B">
              <w:rPr>
                <w:b/>
                <w:color w:val="auto"/>
                <w:sz w:val="18"/>
                <w:szCs w:val="18"/>
                <w:lang w:val="en-GB"/>
              </w:rPr>
              <w:t>Gender-based Violence Programming</w:t>
            </w:r>
          </w:p>
        </w:tc>
        <w:tc>
          <w:tcPr>
            <w:tcW w:w="7228" w:type="dxa"/>
            <w:vAlign w:val="center"/>
          </w:tcPr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hyperlink r:id="rId19" w:history="1">
              <w:r w:rsidRPr="0010329E">
                <w:rPr>
                  <w:rStyle w:val="Hyperlink"/>
                  <w:sz w:val="18"/>
                  <w:szCs w:val="18"/>
                  <w:lang w:val="en-GB"/>
                </w:rPr>
                <w:t>IASC Guidelines for Gender-based Violence Interventions in Humanitarian Settings</w:t>
              </w:r>
            </w:hyperlink>
            <w:r w:rsidRPr="0010329E">
              <w:rPr>
                <w:sz w:val="18"/>
                <w:szCs w:val="18"/>
              </w:rPr>
              <w:t>, September 2005</w:t>
            </w:r>
          </w:p>
        </w:tc>
      </w:tr>
      <w:tr w:rsidR="002B0ADB" w:rsidRPr="00800C21" w:rsidTr="00A7406D">
        <w:tc>
          <w:tcPr>
            <w:tcW w:w="1843" w:type="dxa"/>
            <w:shd w:val="clear" w:color="auto" w:fill="99CCFF"/>
            <w:vAlign w:val="center"/>
          </w:tcPr>
          <w:p w:rsidR="002B0ADB" w:rsidRPr="00AC1D1B" w:rsidRDefault="002B0ADB" w:rsidP="00A7406D">
            <w:pPr>
              <w:pStyle w:val="Default"/>
              <w:spacing w:before="40" w:after="40"/>
              <w:rPr>
                <w:b/>
                <w:color w:val="auto"/>
                <w:sz w:val="18"/>
                <w:szCs w:val="18"/>
                <w:lang w:val="en-GB"/>
              </w:rPr>
            </w:pPr>
            <w:r w:rsidRPr="00AC1D1B">
              <w:rPr>
                <w:b/>
                <w:color w:val="auto"/>
                <w:sz w:val="18"/>
                <w:szCs w:val="18"/>
                <w:lang w:val="en-GB"/>
              </w:rPr>
              <w:t>Mental Health and Psychosocial Support</w:t>
            </w:r>
          </w:p>
        </w:tc>
        <w:tc>
          <w:tcPr>
            <w:tcW w:w="7228" w:type="dxa"/>
            <w:vAlign w:val="center"/>
          </w:tcPr>
          <w:p w:rsidR="002B0ADB" w:rsidRPr="0010329E" w:rsidRDefault="002B0ADB" w:rsidP="002B0ADB">
            <w:pPr>
              <w:pStyle w:val="Default"/>
              <w:numPr>
                <w:ilvl w:val="0"/>
                <w:numId w:val="1"/>
              </w:numPr>
              <w:tabs>
                <w:tab w:val="clear" w:pos="567"/>
              </w:tabs>
              <w:spacing w:before="40" w:after="40"/>
              <w:ind w:left="261" w:hanging="261"/>
              <w:rPr>
                <w:sz w:val="18"/>
                <w:szCs w:val="18"/>
                <w:lang w:val="en-GB"/>
              </w:rPr>
            </w:pPr>
            <w:hyperlink r:id="rId20" w:history="1">
              <w:r w:rsidRPr="0010329E">
                <w:rPr>
                  <w:rStyle w:val="Hyperlink"/>
                  <w:sz w:val="18"/>
                  <w:szCs w:val="18"/>
                  <w:lang w:val="en-GB"/>
                </w:rPr>
                <w:t>IASC Guidelines on Mental Health and Psychosocial Support in Emergency Settings</w:t>
              </w:r>
            </w:hyperlink>
            <w:r w:rsidRPr="0010329E">
              <w:rPr>
                <w:sz w:val="18"/>
                <w:szCs w:val="18"/>
              </w:rPr>
              <w:t>, December 2008</w:t>
            </w:r>
          </w:p>
        </w:tc>
      </w:tr>
    </w:tbl>
    <w:p w:rsidR="00BB6BCD" w:rsidRDefault="0032539A">
      <w:pPr>
        <w:rPr>
          <w:rFonts w:ascii="Arial" w:hAnsi="Arial" w:cs="Arial"/>
          <w:sz w:val="20"/>
          <w:szCs w:val="20"/>
        </w:rPr>
      </w:pPr>
    </w:p>
    <w:p w:rsidR="0032539A" w:rsidRDefault="003253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Additional reference materials are online at the OCHA Consolidated Appeal Process website: </w:t>
      </w:r>
    </w:p>
    <w:p w:rsidR="0032539A" w:rsidRPr="0032539A" w:rsidRDefault="0032539A">
      <w:pPr>
        <w:rPr>
          <w:rFonts w:ascii="Arial" w:hAnsi="Arial" w:cs="Arial"/>
          <w:sz w:val="20"/>
          <w:szCs w:val="20"/>
        </w:rPr>
      </w:pPr>
      <w:r w:rsidRPr="0032539A">
        <w:rPr>
          <w:rFonts w:ascii="Arial" w:hAnsi="Arial" w:cs="Arial"/>
          <w:sz w:val="20"/>
          <w:szCs w:val="20"/>
        </w:rPr>
        <w:t>http://www.unocha.org/cap/resources/policy-guidance</w:t>
      </w:r>
    </w:p>
    <w:sectPr w:rsidR="0032539A" w:rsidRPr="0032539A" w:rsidSect="00293C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D1937"/>
    <w:multiLevelType w:val="hybridMultilevel"/>
    <w:tmpl w:val="22429DE0"/>
    <w:lvl w:ilvl="0" w:tplc="1B587BF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B0ADB"/>
    <w:rsid w:val="00293CC3"/>
    <w:rsid w:val="002B0ADB"/>
    <w:rsid w:val="0032539A"/>
    <w:rsid w:val="00D2764F"/>
    <w:rsid w:val="00ED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A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2B0ADB"/>
    <w:pPr>
      <w:keepNext/>
      <w:tabs>
        <w:tab w:val="left" w:pos="567"/>
      </w:tabs>
      <w:spacing w:after="240"/>
      <w:outlineLvl w:val="0"/>
    </w:pPr>
    <w:rPr>
      <w:rFonts w:ascii="Arial Bold" w:eastAsia="Times New Roman" w:hAnsi="Arial Bold"/>
      <w:b/>
      <w:bCs/>
      <w:caps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0ADB"/>
    <w:rPr>
      <w:rFonts w:ascii="Arial Bold" w:eastAsia="Times New Roman" w:hAnsi="Arial Bold" w:cs="Times New Roman"/>
      <w:b/>
      <w:bCs/>
      <w:caps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rsid w:val="002B0ADB"/>
    <w:rPr>
      <w:color w:val="0000FF"/>
      <w:u w:val="single"/>
    </w:rPr>
  </w:style>
  <w:style w:type="paragraph" w:customStyle="1" w:styleId="Default">
    <w:name w:val="Default"/>
    <w:rsid w:val="002B0A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haonline.un.org/cerf/WhatistheCERF/RapidResponsegrants/tabid/2841/language/en-US/Default.aspx" TargetMode="External"/><Relationship Id="rId13" Type="http://schemas.openxmlformats.org/officeDocument/2006/relationships/hyperlink" Target="http://www.sphereproject.org/" TargetMode="External"/><Relationship Id="rId18" Type="http://schemas.openxmlformats.org/officeDocument/2006/relationships/hyperlink" Target="http://www.humanitarianreform.org/Default.aspx?tabid=65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humanitarianreform.org/humanitarianreform/Portals/1/cluster%20approach%20page/Generic%20Terms%20of%20Reference%20for%20Sector.doc" TargetMode="External"/><Relationship Id="rId12" Type="http://schemas.openxmlformats.org/officeDocument/2006/relationships/hyperlink" Target="http://ocha.unog.ch/drptoolkit/" TargetMode="External"/><Relationship Id="rId17" Type="http://schemas.openxmlformats.org/officeDocument/2006/relationships/hyperlink" Target="http://www.humanitarianinfo.org/iasc/downloaddoc.aspx?docID=4503&amp;type=pdf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www.humanitarianreform.org/humanitarianreform/Portals/1/cluster%20approach%20page/clusters%20pages/Early%20R/ER_Internet.pdf" TargetMode="External"/><Relationship Id="rId20" Type="http://schemas.openxmlformats.org/officeDocument/2006/relationships/hyperlink" Target="http://www.humanitarianinfo.org/iasc/downloaddoc.aspx?docID=4623&amp;type=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umanitarianreform.org/humanitarianreform/Portals/1/cluster%20approach%20page/Introduction/IASCGUIDANCENOTECLUSTERAPPROACH.pdf" TargetMode="External"/><Relationship Id="rId11" Type="http://schemas.openxmlformats.org/officeDocument/2006/relationships/hyperlink" Target="http://www.humanitarianinfo.org/iasc/downloaddoc.aspx?docID=4510&amp;type=pdf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://ochadms.unog.ch/quickplace/cap/main.nsf/h_Index/guidelines/$FILE/FA_guidelines_October_2010_v02.doc?openElement" TargetMode="External"/><Relationship Id="rId15" Type="http://schemas.openxmlformats.org/officeDocument/2006/relationships/hyperlink" Target="http://www.humanitarianreform.org/humanitarianreform/Portals/1/cluster%20approach%20page/clusters%20pages/Early%20R/ER%20in%20Flash%20Appeals%20-%20Phased%20Approach%20-%20Endorsed%20by%20CWGER%20&amp;%20CAP%20SWG.doc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://www.humanitarianinfo.org/iasc/pageloader.aspx?page=content-products-products&amp;sel=13" TargetMode="External"/><Relationship Id="rId19" Type="http://schemas.openxmlformats.org/officeDocument/2006/relationships/hyperlink" Target="http://www.humanitarianreform.org/humanitarianreform/Portals/1/cluster%20approach%20page/clusters%20pages/Gender/tfgender_GBVGuidelines200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chaonline.un.org/cerf/HowtoApply/CERFGuidance/tabid/5818/language/en-US/Default.aspx" TargetMode="External"/><Relationship Id="rId14" Type="http://schemas.openxmlformats.org/officeDocument/2006/relationships/hyperlink" Target="http://www.humanitarianinfo.org/iasc/downloaddoc.aspx?docID=4650&amp;type=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45759CFEF9FB3740ACEC2329ADEBBA1E" ma:contentTypeVersion="76" ma:contentTypeDescription="" ma:contentTypeScope="" ma:versionID="aef3371928e4041ac36e295010bdbf97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db32f44948f5b442c0e7ef8d320b1f27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4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default="December" ma:internalName="Event_x0020_Month" ma:readOnly="false">
      <xsd:simpleType>
        <xsd:restriction base="dms:Text">
          <xsd:maxLength value="255"/>
        </xsd:restriction>
      </xsd:simpleType>
    </xsd:element>
    <xsd:element name="Event_x0020_Year" ma:index="41" nillable="true" ma:displayName="Event Year" ma:default="2011" ma:internalName="Event_x0020_Year" ma:readOnly="false" ma:percentage="FALSE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9" nillable="true" ma:displayName="hidden" ma:default="0" ma:internalName="Cluster_x0020_Review">
      <xsd:simpleType>
        <xsd:restriction base="dms:Boolean"/>
      </xsd:simpleType>
    </xsd:element>
    <xsd:element name="ff39aabcbcfa4b29888983c5e6d736f9" ma:index="70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3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5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6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readOnly="false" ma:default="117;#Philippines|753a7b2d-32c5-43de-b643-9fe2fe455068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default="10;#Flood|071fd773-286a-4bf7-ba3e-769af5e0f9cb;#118;#Windstorm|cdba76e3-1674-47bb-b967-aa23358effb5;#23;#Slide|2a99c5a5-9a13-42fb-a3f3-56033608559e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readOnly="false" ma:default="36;#Medium|6b2cc75e-07ed-40a7-8922-57b1887ff9f3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11;#Response|6bd9b9ba-7d2f-42c0-b763-fbe6e7a871e1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readOnly="false" ma:default="39;#IFRC|0e7dd7e8-b714-4971-a101-594bd0ec6546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readOnly="false" ma:default="16;#Peri-Urban|df197954-a687-4fd4-b090-340c291f0d53;#49;#Urban|f95d968c-f509-433d-9d2f-3f9ba300a514;#19;#Rural|5400dbf1-cf20-4773-abf1-c8f7ccce637a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readOnly="false" ma:default="15;#Active|319c008f-4e4c-46bc-95eb-65641b9bd58c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>December</Event_x0020_Month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Medium</TermName>
          <TermId xmlns="http://schemas.microsoft.com/office/infopath/2007/PartnerControls">6b2cc75e-07ed-40a7-8922-57b1887ff9f3</TermId>
        </TermInfo>
      </Terms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>16</Event_x0020_Day>
    <ied6aaf0461f439496f935d3461379e0 xmlns="96664bca-06c0-4657-b6f9-0a997f5ff9b9">
      <Terms xmlns="http://schemas.microsoft.com/office/infopath/2007/PartnerControls"/>
    </ied6aaf0461f439496f935d3461379e0>
    <TaxKeywordTaxHTField xmlns="96664bca-06c0-4657-b6f9-0a997f5ff9b9">
      <Terms xmlns="http://schemas.microsoft.com/office/infopath/2007/PartnerControls"/>
    </TaxKeywordTaxHTField>
    <Is_x0020_Reference_x0020_Doc xmlns="96664bca-06c0-4657-b6f9-0a997f5ff9b9">false</Is_x0020_Reference_x0020_Doc>
    <Event_x0020_Year xmlns="96664bca-06c0-4657-b6f9-0a997f5ff9b9">2011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Windstorm</TermName>
          <TermId xmlns="http://schemas.microsoft.com/office/infopath/2007/PartnerControls">cdba76e3-1674-47bb-b967-aa23358effb5</TermId>
        </TermInfo>
        <TermInfo xmlns="http://schemas.microsoft.com/office/infopath/2007/PartnerControls">
          <TermName xmlns="http://schemas.microsoft.com/office/infopath/2007/PartnerControls">Flood</TermName>
          <TermId xmlns="http://schemas.microsoft.com/office/infopath/2007/PartnerControls">071fd773-286a-4bf7-ba3e-769af5e0f9cb</TermId>
        </TermInfo>
        <TermInfo xmlns="http://schemas.microsoft.com/office/infopath/2007/PartnerControls">
          <TermName xmlns="http://schemas.microsoft.com/office/infopath/2007/PartnerControls">Slide</TermName>
          <TermId xmlns="http://schemas.microsoft.com/office/infopath/2007/PartnerControls">2a99c5a5-9a13-42fb-a3f3-56033608559e</TermId>
        </TermInfo>
      </Terms>
    </Event_x0020_TypeTaxHTField0>
    <Document_x0020_Description xmlns="96664bca-06c0-4657-b6f9-0a997f5ff9b9">&lt;div class="ExternalClassBEEC3AB583C242F08F0E53319A867185"&gt;&lt;span&gt;​Selected guidance documents and other resources for Flash Appeal - OCHA&lt;span style="display:inline-block"&gt;&lt;/span&gt;&lt;/span&gt;&lt;/div&gt;</Document_x0020_Description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Websio_x0020_Document_x0020_Preview xmlns="96664bca-06c0-4657-b6f9-0a997f5ff9b9">/Asia/Philippines/TropicalStormSendong2011/_layouts/WebsioPreviewField/preview.aspx?ID=ba7fa55c-bd01-43f7-b55f-fcbacd5d23aa&amp;WebID=e027c474-10ff-4ec5-9865-60761ce8587f&amp;SiteID=0e29c24b-3e6a-4c7c-8cc1-69b27805b55c</Websio_x0020_Document_x0020_Preview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137</Value>
      <Value>19</Value>
      <Value>16</Value>
      <Value>15</Value>
      <Value>39</Value>
      <Value>11</Value>
      <Value>36</Value>
      <Value>218</Value>
      <Value>10</Value>
      <Value>49</Value>
      <Value>5</Value>
      <Value>23</Value>
      <Value>118</Value>
      <Value>117</Value>
      <Value>300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Appeal</TermName>
          <TermId xmlns="http://schemas.microsoft.com/office/infopath/2007/PartnerControls">998ac615-609e-4901-bb58-c01d1f51ab06</TermId>
        </TermInfo>
        <TermInfo xmlns="http://schemas.microsoft.com/office/infopath/2007/PartnerControls">
          <TermName xmlns="http://schemas.microsoft.com/office/infopath/2007/PartnerControls">Guidance</TermName>
          <TermId xmlns="http://schemas.microsoft.com/office/infopath/2007/PartnerControls">9f07cefb-86e6-4c15-8018-79caca4a2e2f</TermId>
        </TermInfo>
      </Terms>
    </a83348d14d814196bcaad6bde9cb9d0c>
    <Cluster_x0020_Review xmlns="96664bca-06c0-4657-b6f9-0a997f5ff9b9">false</Cluster_x0020_Review>
    <Damage_x0020_Location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Peri-Urban</TermName>
          <TermId xmlns="http://schemas.microsoft.com/office/infopath/2007/PartnerControls">df197954-a687-4fd4-b090-340c291f0d53</TermId>
        </TermInfo>
        <TermInfo xmlns="http://schemas.microsoft.com/office/infopath/2007/PartnerControls">
          <TermName xmlns="http://schemas.microsoft.com/office/infopath/2007/PartnerControls">Urban</TermName>
          <TermId xmlns="http://schemas.microsoft.com/office/infopath/2007/PartnerControls">f95d968c-f509-433d-9d2f-3f9ba300a514</TermId>
        </TermInfo>
        <TermInfo xmlns="http://schemas.microsoft.com/office/infopath/2007/PartnerControls">
          <TermName xmlns="http://schemas.microsoft.com/office/infopath/2007/PartnerControls">Rural</TermName>
          <TermId xmlns="http://schemas.microsoft.com/office/infopath/2007/PartnerControls">5400dbf1-cf20-4773-abf1-c8f7ccce637a</TermId>
        </TermInfo>
      </Terms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2012-01-13T16:00:00+00:00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  <ff39aabcbcfa4b29888983c5e6d736f9 xmlns="96664bca-06c0-4657-b6f9-0a997f5ff9b9">
      <Terms xmlns="http://schemas.microsoft.com/office/infopath/2007/PartnerControls"/>
    </ff39aabcbcfa4b29888983c5e6d736f9>
    <Publishing_x0020_Agency1 xmlns="96664bca-06c0-4657-b6f9-0a997f5ff9b9" xsi:nil="true"/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Tropical storm sendong 2011</TermName>
          <TermId xmlns="http://schemas.microsoft.com/office/infopath/2007/PartnerControls">86a05612-7ae2-40c3-b9f9-cef40292b016</TermId>
        </TermInfo>
      </Terms>
    </g2834a0a4b5b445382f80b4d1c20b873>
  </documentManagement>
</p:properties>
</file>

<file path=customXml/itemProps1.xml><?xml version="1.0" encoding="utf-8"?>
<ds:datastoreItem xmlns:ds="http://schemas.openxmlformats.org/officeDocument/2006/customXml" ds:itemID="{BB649392-0232-479B-943F-4C6BB4D2A9F1}"/>
</file>

<file path=customXml/itemProps2.xml><?xml version="1.0" encoding="utf-8"?>
<ds:datastoreItem xmlns:ds="http://schemas.openxmlformats.org/officeDocument/2006/customXml" ds:itemID="{967A775B-0F4C-4213-8F94-159ACD0B83F1}"/>
</file>

<file path=customXml/itemProps3.xml><?xml version="1.0" encoding="utf-8"?>
<ds:datastoreItem xmlns:ds="http://schemas.openxmlformats.org/officeDocument/2006/customXml" ds:itemID="{439EBAE6-5B28-4B0F-9773-F7F846A0D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FA_Revision_Guidance_Documents_120114</dc:title>
  <dc:creator>OCHA</dc:creator>
  <cp:keywords/>
  <cp:lastModifiedBy>OCHA</cp:lastModifiedBy>
  <cp:revision>2</cp:revision>
  <dcterms:created xsi:type="dcterms:W3CDTF">2012-01-14T02:22:00Z</dcterms:created>
  <dcterms:modified xsi:type="dcterms:W3CDTF">2012-01-14T02:34:00Z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0x010100AA7AFC8FE433CD4B94E991D812AE17EB0045759CFEF9FB3740ACEC2329ADEBBA1E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Media_x005C_Comms">
    <vt:lpwstr/>
  </property>
  <property fmtid="{D5CDD505-2E9C-101B-9397-08002B2CF9AE}" pid="6" name="Region">
    <vt:lpwstr>5;#Asia/Pacific|006cb068-6581-4ba7-b0e0-a9a495bc13fa</vt:lpwstr>
  </property>
  <property fmtid="{D5CDD505-2E9C-101B-9397-08002B2CF9AE}" pid="7" name="Document_x0020_Language">
    <vt:lpwstr>115;#English|53eb1c9d-8416-419a-9260-1df8e70b86c2</vt:lpwstr>
  </property>
  <property fmtid="{D5CDD505-2E9C-101B-9397-08002B2CF9AE}" pid="8" name="Shelter_x0020_Programming1">
    <vt:lpwstr/>
  </property>
  <property fmtid="{D5CDD505-2E9C-101B-9397-08002B2CF9AE}" pid="9" name="Damage Location">
    <vt:lpwstr>16;#Peri-Urban|df197954-a687-4fd4-b090-340c291f0d53;#49;#Urban|f95d968c-f509-433d-9d2f-3f9ba300a514;#19;#Rural|5400dbf1-cf20-4773-abf1-c8f7ccce637a</vt:lpwstr>
  </property>
  <property fmtid="{D5CDD505-2E9C-101B-9397-08002B2CF9AE}" pid="10" name="Shelter_x0020_Technical1">
    <vt:lpwstr/>
  </property>
  <property fmtid="{D5CDD505-2E9C-101B-9397-08002B2CF9AE}" pid="11" name="Country">
    <vt:lpwstr>117;#Philippines|753a7b2d-32c5-43de-b643-9fe2fe455068</vt:lpwstr>
  </property>
  <property fmtid="{D5CDD505-2E9C-101B-9397-08002B2CF9AE}" pid="12" name="Information_x0020_Management">
    <vt:lpwstr/>
  </property>
  <property fmtid="{D5CDD505-2E9C-101B-9397-08002B2CF9AE}" pid="13" name="Management_x002F_Coordination">
    <vt:lpwstr>137;#Appeal|998ac615-609e-4901-bb58-c01d1f51ab06;#218;#Guidance|9f07cefb-86e6-4c15-8018-79caca4a2e2f</vt:lpwstr>
  </property>
  <property fmtid="{D5CDD505-2E9C-101B-9397-08002B2CF9AE}" pid="14" name="Degree Of Displacement">
    <vt:lpwstr>36;#Medium|6b2cc75e-07ed-40a7-8922-57b1887ff9f3</vt:lpwstr>
  </property>
  <property fmtid="{D5CDD505-2E9C-101B-9397-08002B2CF9AE}" pid="15" name="AM_x0026_E">
    <vt:lpwstr/>
  </property>
  <property fmtid="{D5CDD505-2E9C-101B-9397-08002B2CF9AE}" pid="16" name="InterCluster">
    <vt:lpwstr/>
  </property>
  <property fmtid="{D5CDD505-2E9C-101B-9397-08002B2CF9AE}" pid="17" name="Current Lead Agency">
    <vt:lpwstr>39;#IFRC|0e7dd7e8-b714-4971-a101-594bd0ec6546</vt:lpwstr>
  </property>
  <property fmtid="{D5CDD505-2E9C-101B-9397-08002B2CF9AE}" pid="18" name="NFI_x0020_Guidance1">
    <vt:lpwstr/>
  </property>
  <property fmtid="{D5CDD505-2E9C-101B-9397-08002B2CF9AE}" pid="19" name="Miscellaneoud_x0020_Terms">
    <vt:lpwstr/>
  </property>
  <property fmtid="{D5CDD505-2E9C-101B-9397-08002B2CF9AE}" pid="20" name="Cross_x0020_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Event Type">
    <vt:lpwstr>118;#Windstorm|cdba76e3-1674-47bb-b967-aa23358effb5;#10;#Flood|071fd773-286a-4bf7-ba3e-769af5e0f9cb;#23;#Slide|2a99c5a5-9a13-42fb-a3f3-56033608559e</vt:lpwstr>
  </property>
  <property fmtid="{D5CDD505-2E9C-101B-9397-08002B2CF9AE}" pid="23" name="Shelter_x0020_Planning1">
    <vt:lpwstr/>
  </property>
  <property fmtid="{D5CDD505-2E9C-101B-9397-08002B2CF9AE}" pid="24" name="Shelter Programming1">
    <vt:lpwstr/>
  </property>
  <property fmtid="{D5CDD505-2E9C-101B-9397-08002B2CF9AE}" pid="25" name="Miscellaneoud Terms">
    <vt:lpwstr/>
  </property>
  <property fmtid="{D5CDD505-2E9C-101B-9397-08002B2CF9AE}" pid="26" name="Media\Comms">
    <vt:lpwstr/>
  </property>
  <property fmtid="{D5CDD505-2E9C-101B-9397-08002B2CF9AE}" pid="27" name="Information Management">
    <vt:lpwstr/>
  </property>
  <property fmtid="{D5CDD505-2E9C-101B-9397-08002B2CF9AE}" pid="28" name="NFI Guidance1">
    <vt:lpwstr/>
  </property>
  <property fmtid="{D5CDD505-2E9C-101B-9397-08002B2CF9AE}" pid="29" name="Management/Coordination">
    <vt:lpwstr>137;#Appeal|998ac615-609e-4901-bb58-c01d1f51ab06;#218;#Guidance|9f07cefb-86e6-4c15-8018-79caca4a2e2f</vt:lpwstr>
  </property>
  <property fmtid="{D5CDD505-2E9C-101B-9397-08002B2CF9AE}" pid="30" name="Cross Cutting1">
    <vt:lpwstr/>
  </property>
  <property fmtid="{D5CDD505-2E9C-101B-9397-08002B2CF9AE}" pid="31" name="Shelter Technical1">
    <vt:lpwstr/>
  </property>
  <property fmtid="{D5CDD505-2E9C-101B-9397-08002B2CF9AE}" pid="32" name="AM&amp;E">
    <vt:lpwstr/>
  </property>
  <property fmtid="{D5CDD505-2E9C-101B-9397-08002B2CF9AE}" pid="33" name="Shelter Planning1">
    <vt:lpwstr/>
  </property>
  <property fmtid="{D5CDD505-2E9C-101B-9397-08002B2CF9AE}" pid="34" name="Document Language">
    <vt:lpwstr>115</vt:lpwstr>
  </property>
  <property fmtid="{D5CDD505-2E9C-101B-9397-08002B2CF9AE}" pid="36" name="Responses sites">
    <vt:lpwstr>300;#Tropical storm sendong 2011|86a05612-7ae2-40c3-b9f9-cef40292b016</vt:lpwstr>
  </property>
  <property fmtid="{D5CDD505-2E9C-101B-9397-08002B2CF9AE}" pid="37" name="Document Category">
    <vt:lpwstr/>
  </property>
  <property fmtid="{D5CDD505-2E9C-101B-9397-08002B2CF9AE}" pid="38" name="Response Site">
    <vt:lpwstr>Tropical Storm Sendong 2011</vt:lpwstr>
  </property>
</Properties>
</file>