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58" w:rsidRDefault="00163A5D" w:rsidP="002B297C">
      <w:pPr>
        <w:pStyle w:val="Heading1"/>
        <w:spacing w:before="0"/>
        <w:jc w:val="center"/>
      </w:pPr>
      <w:bookmarkStart w:id="0" w:name="_GoBack"/>
      <w:bookmarkEnd w:id="0"/>
      <w:r>
        <w:rPr>
          <w:sz w:val="32"/>
        </w:rPr>
        <w:t>SAG Retreat</w:t>
      </w:r>
    </w:p>
    <w:p w:rsidR="00C47F58" w:rsidRDefault="00C47F58" w:rsidP="00D157B5">
      <w:pPr>
        <w:pStyle w:val="Heading3"/>
      </w:pPr>
      <w:r>
        <w:t>Background:</w:t>
      </w:r>
    </w:p>
    <w:p w:rsidR="00C47F58" w:rsidRDefault="00AE23C0" w:rsidP="00D157B5">
      <w:pPr>
        <w:pStyle w:val="NoSpacing"/>
      </w:pPr>
      <w:r>
        <w:t>To enhance the ability of the GSC to meet its global responsibilities, a Strategic Advisory Group was formally established in November 2012.</w:t>
      </w:r>
      <w:r w:rsidR="007C10A7">
        <w:t xml:space="preserve"> The p</w:t>
      </w:r>
      <w:r>
        <w:t>articipation in the SAG reflect</w:t>
      </w:r>
      <w:r w:rsidR="007C10A7">
        <w:t>s</w:t>
      </w:r>
      <w:r>
        <w:t xml:space="preserve"> the diverse nature of the wider GSC network, and the focus of the cluster on enhanced operational humanitarian response at country level. Additionally, the </w:t>
      </w:r>
      <w:r w:rsidR="007C10A7">
        <w:t>SAG membership as a whole</w:t>
      </w:r>
      <w:r>
        <w:t xml:space="preserve"> represent</w:t>
      </w:r>
      <w:r w:rsidR="007C10A7">
        <w:t>s the</w:t>
      </w:r>
      <w:r>
        <w:t xml:space="preserve"> capacities and competencies dealing with the full disaster management cycle and cross-cutting issues to ensure a strategic representation of shelter and settlement topics</w:t>
      </w:r>
      <w:r w:rsidR="007C10A7">
        <w:t>.</w:t>
      </w:r>
      <w:r>
        <w:t xml:space="preserve"> </w:t>
      </w:r>
    </w:p>
    <w:p w:rsidR="00BA71ED" w:rsidRPr="00EE2A4B" w:rsidRDefault="00C47F58" w:rsidP="00BA71ED">
      <w:pPr>
        <w:pStyle w:val="Heading3"/>
      </w:pPr>
      <w:r>
        <w:t>O</w:t>
      </w:r>
      <w:r w:rsidR="00BA71ED" w:rsidRPr="00EE2A4B">
        <w:t>bjective</w:t>
      </w:r>
      <w:r w:rsidR="00163A5D">
        <w:t>s</w:t>
      </w:r>
      <w:r w:rsidR="00BA71ED" w:rsidRPr="00EE2A4B">
        <w:t>:</w:t>
      </w:r>
    </w:p>
    <w:p w:rsidR="00A77503" w:rsidRDefault="00163A5D" w:rsidP="000C0C99">
      <w:pPr>
        <w:pStyle w:val="NoSpacing"/>
      </w:pPr>
      <w:r>
        <w:t>R</w:t>
      </w:r>
      <w:r w:rsidRPr="00163A5D">
        <w:t>eview how the SAG has</w:t>
      </w:r>
      <w:r w:rsidR="007C10A7">
        <w:t xml:space="preserve"> been working since it was established</w:t>
      </w:r>
      <w:r w:rsidR="00A77503">
        <w:t>,</w:t>
      </w:r>
      <w:r w:rsidR="007C10A7">
        <w:t xml:space="preserve"> analyse achievements and challenges to define and enhance way forward in 2014.  </w:t>
      </w:r>
    </w:p>
    <w:p w:rsidR="00BA71ED" w:rsidRDefault="00BA71ED" w:rsidP="00EA7FB1">
      <w:pPr>
        <w:pStyle w:val="Heading3"/>
      </w:pPr>
      <w:r w:rsidRPr="002A7E94">
        <w:t>Participants</w:t>
      </w:r>
      <w:r>
        <w:t>:</w:t>
      </w:r>
    </w:p>
    <w:p w:rsidR="00D157B5" w:rsidRPr="00D157B5" w:rsidRDefault="00EA7FB1" w:rsidP="00D157B5">
      <w:pPr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EA7FB1">
        <w:rPr>
          <w:rFonts w:asciiTheme="minorHAnsi" w:eastAsiaTheme="minorEastAsia" w:hAnsiTheme="minorHAnsi" w:cstheme="minorBidi"/>
          <w:sz w:val="22"/>
          <w:szCs w:val="22"/>
          <w:lang w:eastAsia="en-US"/>
        </w:rPr>
        <w:t>Esteban Leon</w:t>
      </w:r>
      <w:r w:rsidR="00D157B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, </w:t>
      </w:r>
      <w:r w:rsidRPr="00EA7FB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Jake </w:t>
      </w:r>
      <w:proofErr w:type="spellStart"/>
      <w:r w:rsidRPr="00EA7FB1">
        <w:rPr>
          <w:rFonts w:asciiTheme="minorHAnsi" w:eastAsiaTheme="minorEastAsia" w:hAnsiTheme="minorHAnsi" w:cstheme="minorBidi"/>
          <w:sz w:val="22"/>
          <w:szCs w:val="22"/>
          <w:lang w:eastAsia="en-US"/>
        </w:rPr>
        <w:t>Zarins</w:t>
      </w:r>
      <w:proofErr w:type="spellEnd"/>
      <w:r w:rsidR="00D157B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, </w:t>
      </w:r>
      <w:r w:rsidRPr="00EA7FB1">
        <w:rPr>
          <w:rFonts w:asciiTheme="minorHAnsi" w:eastAsiaTheme="minorEastAsia" w:hAnsiTheme="minorHAnsi" w:cstheme="minorBidi"/>
          <w:sz w:val="22"/>
          <w:szCs w:val="22"/>
          <w:lang w:eastAsia="en-US"/>
        </w:rPr>
        <w:t>Joseph Ashmore</w:t>
      </w:r>
      <w:r w:rsidR="00D157B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, </w:t>
      </w:r>
      <w:r w:rsidRPr="00EA7FB1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Luca </w:t>
      </w:r>
      <w:proofErr w:type="spellStart"/>
      <w:r w:rsidRPr="00EA7FB1">
        <w:rPr>
          <w:rFonts w:asciiTheme="minorHAnsi" w:eastAsiaTheme="minorEastAsia" w:hAnsiTheme="minorHAnsi" w:cstheme="minorBidi"/>
          <w:sz w:val="22"/>
          <w:szCs w:val="22"/>
          <w:lang w:eastAsia="en-US"/>
        </w:rPr>
        <w:t>Pupulin</w:t>
      </w:r>
      <w:proofErr w:type="spellEnd"/>
      <w:r w:rsidR="00D157B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, </w:t>
      </w:r>
      <w:r w:rsidRPr="00D157B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Mohamad </w:t>
      </w:r>
      <w:proofErr w:type="spellStart"/>
      <w:r w:rsidRPr="00D157B5">
        <w:rPr>
          <w:rFonts w:asciiTheme="minorHAnsi" w:eastAsiaTheme="minorEastAsia" w:hAnsiTheme="minorHAnsi" w:cstheme="minorBidi"/>
          <w:sz w:val="22"/>
          <w:szCs w:val="22"/>
          <w:lang w:eastAsia="en-US"/>
        </w:rPr>
        <w:t>Hilmi</w:t>
      </w:r>
      <w:proofErr w:type="spellEnd"/>
      <w:r w:rsidR="00D157B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, </w:t>
      </w:r>
      <w:r w:rsidRPr="00D157B5">
        <w:rPr>
          <w:rFonts w:asciiTheme="minorHAnsi" w:eastAsiaTheme="minorEastAsia" w:hAnsiTheme="minorHAnsi" w:cstheme="minorBidi"/>
          <w:sz w:val="22"/>
          <w:szCs w:val="22"/>
          <w:lang w:eastAsia="en-US"/>
        </w:rPr>
        <w:t>Monica Noro</w:t>
      </w:r>
      <w:r w:rsidR="00D157B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, </w:t>
      </w:r>
      <w:r w:rsidR="00D157B5" w:rsidRPr="00EA7FB1">
        <w:rPr>
          <w:rFonts w:asciiTheme="minorHAnsi" w:eastAsiaTheme="minorEastAsia" w:hAnsiTheme="minorHAnsi" w:cstheme="minorBidi"/>
          <w:sz w:val="22"/>
          <w:szCs w:val="22"/>
          <w:lang w:eastAsia="en-US"/>
        </w:rPr>
        <w:t>Graham Saunders</w:t>
      </w:r>
      <w:r w:rsidR="00D157B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, </w:t>
      </w:r>
      <w:r w:rsidRPr="00D157B5">
        <w:rPr>
          <w:rFonts w:asciiTheme="minorHAnsi" w:eastAsiaTheme="minorEastAsia" w:hAnsiTheme="minorHAnsi" w:cstheme="minorBidi"/>
          <w:sz w:val="22"/>
          <w:szCs w:val="22"/>
          <w:lang w:eastAsia="en-US"/>
        </w:rPr>
        <w:t>Pablo Medina</w:t>
      </w:r>
      <w:r w:rsidR="00D157B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, </w:t>
      </w:r>
      <w:r w:rsidR="00D157B5" w:rsidRPr="00D157B5">
        <w:rPr>
          <w:rFonts w:asciiTheme="minorHAnsi" w:eastAsiaTheme="minorEastAsia" w:hAnsiTheme="minorHAnsi" w:cstheme="minorBidi"/>
          <w:sz w:val="22"/>
          <w:szCs w:val="22"/>
          <w:lang w:eastAsia="en-US"/>
        </w:rPr>
        <w:t>Miguel Urquia</w:t>
      </w:r>
    </w:p>
    <w:p w:rsidR="00C47F58" w:rsidRPr="009674C6" w:rsidRDefault="00BA71ED" w:rsidP="00D157B5">
      <w:pPr>
        <w:pStyle w:val="Heading3"/>
      </w:pPr>
      <w:r w:rsidRPr="009674C6">
        <w:t>Venue:</w:t>
      </w:r>
      <w:r w:rsidR="00D157B5" w:rsidRPr="009674C6">
        <w:t xml:space="preserve"> </w:t>
      </w:r>
      <w:r w:rsidR="00163A5D" w:rsidRPr="009674C6">
        <w:rPr>
          <w:rFonts w:ascii="Calibri" w:eastAsia="MS Mincho" w:hAnsi="Calibri" w:cs="Times New Roman"/>
          <w:i w:val="0"/>
          <w:color w:val="auto"/>
          <w:szCs w:val="24"/>
        </w:rPr>
        <w:t xml:space="preserve">Novotel Geneva. </w:t>
      </w:r>
    </w:p>
    <w:p w:rsidR="00076716" w:rsidRPr="00D157B5" w:rsidRDefault="00C47F58" w:rsidP="00D157B5">
      <w:pPr>
        <w:pStyle w:val="Heading3"/>
      </w:pPr>
      <w:r>
        <w:t>Dat</w:t>
      </w:r>
      <w:r w:rsidRPr="002A7E94">
        <w:t>e</w:t>
      </w:r>
      <w:r>
        <w:t>:</w:t>
      </w:r>
      <w:r w:rsidR="00D157B5">
        <w:t xml:space="preserve">  </w:t>
      </w:r>
      <w:r w:rsidR="00D157B5">
        <w:rPr>
          <w:rFonts w:ascii="Calibri" w:eastAsia="MS Mincho" w:hAnsi="Calibri" w:cs="Times New Roman"/>
          <w:i w:val="0"/>
          <w:color w:val="auto"/>
          <w:szCs w:val="24"/>
        </w:rPr>
        <w:t>Geneva, 12-13 December 20</w:t>
      </w:r>
    </w:p>
    <w:p w:rsidR="008507BF" w:rsidRPr="00B02E4F" w:rsidRDefault="00BA71ED" w:rsidP="00B02E4F">
      <w:pPr>
        <w:pStyle w:val="Heading1"/>
        <w:jc w:val="center"/>
      </w:pPr>
      <w:r>
        <w:t xml:space="preserve">SUMMARY </w:t>
      </w:r>
      <w:r w:rsidR="00BE48FE">
        <w:t xml:space="preserve">DRAFT </w:t>
      </w:r>
      <w:r w:rsidRPr="00EE2A4B">
        <w:t>AGENDA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3605"/>
        <w:gridCol w:w="4110"/>
      </w:tblGrid>
      <w:tr w:rsidR="005C64D1" w:rsidRPr="009C350C" w:rsidTr="005C64D1">
        <w:tc>
          <w:tcPr>
            <w:tcW w:w="1465" w:type="dxa"/>
            <w:shd w:val="clear" w:color="auto" w:fill="04314C" w:themeFill="text2"/>
          </w:tcPr>
          <w:p w:rsidR="005C64D1" w:rsidRPr="008507BF" w:rsidRDefault="005C64D1" w:rsidP="008507BF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605" w:type="dxa"/>
            <w:shd w:val="clear" w:color="auto" w:fill="04314C" w:themeFill="text2"/>
          </w:tcPr>
          <w:p w:rsidR="005C64D1" w:rsidRPr="008507BF" w:rsidRDefault="000C0C99" w:rsidP="00DD20AA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December 12</w:t>
            </w:r>
            <w:r w:rsidR="005C64D1" w:rsidRPr="008507BF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shd w:val="clear" w:color="auto" w:fill="04314C" w:themeFill="text2"/>
          </w:tcPr>
          <w:p w:rsidR="005C64D1" w:rsidRPr="008507BF" w:rsidRDefault="000C0C99" w:rsidP="00DD20AA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  <w:t>December 13</w:t>
            </w:r>
          </w:p>
        </w:tc>
      </w:tr>
      <w:tr w:rsidR="00163A5D" w:rsidRPr="003A3F6A" w:rsidTr="005C64D1">
        <w:trPr>
          <w:trHeight w:val="312"/>
        </w:trPr>
        <w:tc>
          <w:tcPr>
            <w:tcW w:w="1465" w:type="dxa"/>
          </w:tcPr>
          <w:p w:rsidR="00163A5D" w:rsidRDefault="00163A5D" w:rsidP="004A315C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8h30-9h00</w:t>
            </w:r>
          </w:p>
        </w:tc>
        <w:tc>
          <w:tcPr>
            <w:tcW w:w="3605" w:type="dxa"/>
          </w:tcPr>
          <w:p w:rsidR="00163A5D" w:rsidRDefault="00163A5D" w:rsidP="005C64D1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Welcome coffee</w:t>
            </w:r>
          </w:p>
        </w:tc>
        <w:tc>
          <w:tcPr>
            <w:tcW w:w="4110" w:type="dxa"/>
          </w:tcPr>
          <w:p w:rsidR="00163A5D" w:rsidRDefault="00163A5D" w:rsidP="005C64D1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Welcome coffee</w:t>
            </w:r>
          </w:p>
        </w:tc>
      </w:tr>
      <w:tr w:rsidR="008507BF" w:rsidRPr="00BE48FE" w:rsidTr="005C64D1">
        <w:trPr>
          <w:trHeight w:val="312"/>
        </w:trPr>
        <w:tc>
          <w:tcPr>
            <w:tcW w:w="1465" w:type="dxa"/>
            <w:vMerge w:val="restart"/>
          </w:tcPr>
          <w:p w:rsidR="008507BF" w:rsidRPr="00BE48FE" w:rsidRDefault="008507BF" w:rsidP="00C7556F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b/>
                <w:sz w:val="20"/>
                <w:szCs w:val="20"/>
              </w:rPr>
              <w:t xml:space="preserve">9h00 – </w:t>
            </w:r>
            <w:r w:rsidR="00C7556F" w:rsidRPr="00BE48FE">
              <w:rPr>
                <w:rFonts w:ascii="Calibri" w:hAnsi="Calibri"/>
                <w:b/>
                <w:sz w:val="20"/>
                <w:szCs w:val="20"/>
              </w:rPr>
              <w:t>11h00</w:t>
            </w:r>
          </w:p>
        </w:tc>
        <w:tc>
          <w:tcPr>
            <w:tcW w:w="3605" w:type="dxa"/>
          </w:tcPr>
          <w:p w:rsidR="008507BF" w:rsidRPr="00BE48FE" w:rsidRDefault="00F65C9B" w:rsidP="00F65C9B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b/>
                <w:sz w:val="20"/>
                <w:szCs w:val="20"/>
              </w:rPr>
              <w:t>Welcome from GSC Coordinators</w:t>
            </w:r>
            <w:r w:rsidR="00B02E4F" w:rsidRPr="00BE48F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B02E4F" w:rsidRPr="00BE48FE">
              <w:rPr>
                <w:rFonts w:ascii="Calibri" w:hAnsi="Calibri"/>
                <w:sz w:val="20"/>
                <w:szCs w:val="20"/>
              </w:rPr>
              <w:t>(Monica)</w:t>
            </w:r>
          </w:p>
        </w:tc>
        <w:tc>
          <w:tcPr>
            <w:tcW w:w="4110" w:type="dxa"/>
          </w:tcPr>
          <w:p w:rsidR="005C64D1" w:rsidRPr="00BE48FE" w:rsidRDefault="00F65C9B" w:rsidP="005C64D1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b/>
                <w:sz w:val="20"/>
                <w:szCs w:val="20"/>
              </w:rPr>
              <w:t>Recap Day 1</w:t>
            </w:r>
            <w:r w:rsidR="00B02E4F" w:rsidRPr="00BE48F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B02E4F" w:rsidRPr="00BE48FE">
              <w:rPr>
                <w:rFonts w:ascii="Calibri" w:hAnsi="Calibri"/>
                <w:sz w:val="20"/>
                <w:szCs w:val="20"/>
              </w:rPr>
              <w:t>(Miguel)</w:t>
            </w:r>
          </w:p>
        </w:tc>
      </w:tr>
      <w:tr w:rsidR="008507BF" w:rsidRPr="00BE48FE" w:rsidTr="006368A5">
        <w:trPr>
          <w:trHeight w:val="859"/>
        </w:trPr>
        <w:tc>
          <w:tcPr>
            <w:tcW w:w="1465" w:type="dxa"/>
            <w:vMerge/>
            <w:tcBorders>
              <w:bottom w:val="single" w:sz="4" w:space="0" w:color="auto"/>
            </w:tcBorders>
          </w:tcPr>
          <w:p w:rsidR="008507BF" w:rsidRPr="00BE48FE" w:rsidRDefault="008507BF" w:rsidP="004A315C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05" w:type="dxa"/>
          </w:tcPr>
          <w:p w:rsidR="005C64D1" w:rsidRPr="00BE48FE" w:rsidRDefault="00F65C9B" w:rsidP="00163A5D">
            <w:pPr>
              <w:pStyle w:val="ListNumber"/>
              <w:numPr>
                <w:ilvl w:val="0"/>
                <w:numId w:val="0"/>
              </w:numPr>
              <w:ind w:left="360" w:hanging="360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b/>
                <w:sz w:val="20"/>
                <w:szCs w:val="20"/>
              </w:rPr>
              <w:t>Reflection on the SAG 2013</w:t>
            </w:r>
            <w:r w:rsidR="00D157B5" w:rsidRPr="00BE48F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D157B5" w:rsidRPr="00BE48FE">
              <w:rPr>
                <w:rFonts w:ascii="Calibri" w:hAnsi="Calibri"/>
                <w:sz w:val="20"/>
                <w:szCs w:val="20"/>
              </w:rPr>
              <w:t>(Joseph)</w:t>
            </w:r>
          </w:p>
          <w:p w:rsidR="005C0F6B" w:rsidRPr="00BE48FE" w:rsidRDefault="005C0F6B" w:rsidP="009674C6">
            <w:pPr>
              <w:pStyle w:val="ListNumber"/>
              <w:numPr>
                <w:ilvl w:val="0"/>
                <w:numId w:val="21"/>
              </w:numPr>
              <w:ind w:left="520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sz w:val="20"/>
                <w:szCs w:val="20"/>
              </w:rPr>
              <w:t>Achievements</w:t>
            </w:r>
          </w:p>
          <w:p w:rsidR="00EA7FB1" w:rsidRPr="00BE48FE" w:rsidRDefault="00EA7FB1" w:rsidP="009674C6">
            <w:pPr>
              <w:pStyle w:val="ListNumber"/>
              <w:numPr>
                <w:ilvl w:val="0"/>
                <w:numId w:val="21"/>
              </w:numPr>
              <w:ind w:left="520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sz w:val="20"/>
                <w:szCs w:val="20"/>
              </w:rPr>
              <w:t xml:space="preserve">Gaps </w:t>
            </w:r>
          </w:p>
          <w:p w:rsidR="00F65C9B" w:rsidRPr="00BE48FE" w:rsidRDefault="005C0F6B" w:rsidP="009674C6">
            <w:pPr>
              <w:pStyle w:val="ListNumber"/>
              <w:numPr>
                <w:ilvl w:val="0"/>
                <w:numId w:val="21"/>
              </w:numPr>
              <w:ind w:left="520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sz w:val="20"/>
                <w:szCs w:val="20"/>
              </w:rPr>
              <w:t>Impact</w:t>
            </w:r>
            <w:r w:rsidR="00F65C9B" w:rsidRPr="00BE48FE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</w:tcPr>
          <w:p w:rsidR="008507BF" w:rsidRPr="00BE48FE" w:rsidRDefault="00EA7FB1" w:rsidP="009674C6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b/>
                <w:sz w:val="18"/>
                <w:szCs w:val="20"/>
              </w:rPr>
              <w:t>Strategic Aim 2/3: Prioritization and GSC body to address</w:t>
            </w:r>
            <w:r w:rsidRPr="00BE48F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D157B5" w:rsidRPr="00BE48FE">
              <w:rPr>
                <w:rFonts w:ascii="Calibri" w:hAnsi="Calibri"/>
                <w:sz w:val="20"/>
                <w:szCs w:val="20"/>
              </w:rPr>
              <w:t>(</w:t>
            </w:r>
            <w:r w:rsidR="009674C6" w:rsidRPr="00BE48FE">
              <w:rPr>
                <w:rFonts w:ascii="Calibri" w:hAnsi="Calibri"/>
                <w:sz w:val="20"/>
                <w:szCs w:val="20"/>
              </w:rPr>
              <w:t>Esteban</w:t>
            </w:r>
            <w:r w:rsidR="00D157B5" w:rsidRPr="00BE48FE"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8507BF" w:rsidRPr="00BE48FE" w:rsidTr="00F65C9B">
        <w:trPr>
          <w:trHeight w:val="166"/>
        </w:trPr>
        <w:tc>
          <w:tcPr>
            <w:tcW w:w="1465" w:type="dxa"/>
            <w:shd w:val="pct15" w:color="auto" w:fill="auto"/>
          </w:tcPr>
          <w:p w:rsidR="008507BF" w:rsidRPr="00BE48FE" w:rsidRDefault="00C7556F" w:rsidP="00C7556F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b/>
                <w:sz w:val="20"/>
                <w:szCs w:val="20"/>
              </w:rPr>
              <w:t xml:space="preserve">11h00 </w:t>
            </w:r>
            <w:r w:rsidR="008507BF" w:rsidRPr="00BE48FE">
              <w:rPr>
                <w:rFonts w:ascii="Calibri" w:hAnsi="Calibri"/>
                <w:b/>
                <w:sz w:val="20"/>
                <w:szCs w:val="20"/>
              </w:rPr>
              <w:t xml:space="preserve">- </w:t>
            </w:r>
            <w:r w:rsidRPr="00BE48FE">
              <w:rPr>
                <w:rFonts w:ascii="Calibri" w:hAnsi="Calibri"/>
                <w:b/>
                <w:sz w:val="20"/>
                <w:szCs w:val="20"/>
              </w:rPr>
              <w:t>11h15</w:t>
            </w:r>
          </w:p>
        </w:tc>
        <w:tc>
          <w:tcPr>
            <w:tcW w:w="3605" w:type="dxa"/>
            <w:shd w:val="pct15" w:color="auto" w:fill="auto"/>
          </w:tcPr>
          <w:p w:rsidR="008507BF" w:rsidRPr="00BE48FE" w:rsidRDefault="008507BF" w:rsidP="004A315C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b/>
                <w:sz w:val="20"/>
                <w:szCs w:val="20"/>
              </w:rPr>
              <w:t>Coffee break</w:t>
            </w:r>
          </w:p>
        </w:tc>
        <w:tc>
          <w:tcPr>
            <w:tcW w:w="4110" w:type="dxa"/>
            <w:shd w:val="pct15" w:color="auto" w:fill="auto"/>
          </w:tcPr>
          <w:p w:rsidR="008507BF" w:rsidRPr="00BE48FE" w:rsidRDefault="008507BF" w:rsidP="004A315C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b/>
                <w:sz w:val="20"/>
                <w:szCs w:val="20"/>
              </w:rPr>
              <w:t>Coffee break</w:t>
            </w:r>
          </w:p>
        </w:tc>
      </w:tr>
      <w:tr w:rsidR="009674C6" w:rsidRPr="00BE48FE" w:rsidTr="00BE48FE">
        <w:trPr>
          <w:trHeight w:val="1224"/>
        </w:trPr>
        <w:tc>
          <w:tcPr>
            <w:tcW w:w="1465" w:type="dxa"/>
          </w:tcPr>
          <w:p w:rsidR="009674C6" w:rsidRPr="00BE48FE" w:rsidRDefault="009674C6" w:rsidP="00C7556F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b/>
                <w:sz w:val="20"/>
                <w:szCs w:val="20"/>
              </w:rPr>
              <w:t>11h15 – 12h30</w:t>
            </w:r>
          </w:p>
        </w:tc>
        <w:tc>
          <w:tcPr>
            <w:tcW w:w="3605" w:type="dxa"/>
            <w:shd w:val="clear" w:color="auto" w:fill="auto"/>
          </w:tcPr>
          <w:p w:rsidR="009674C6" w:rsidRPr="00BE48FE" w:rsidRDefault="009674C6" w:rsidP="009674C6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b/>
                <w:sz w:val="20"/>
                <w:szCs w:val="20"/>
              </w:rPr>
              <w:t xml:space="preserve">Working session </w:t>
            </w:r>
            <w:r w:rsidRPr="00BE48FE">
              <w:rPr>
                <w:rFonts w:ascii="Calibri" w:hAnsi="Calibri"/>
                <w:sz w:val="20"/>
                <w:szCs w:val="20"/>
              </w:rPr>
              <w:t>(Jake)</w:t>
            </w:r>
          </w:p>
          <w:p w:rsidR="009674C6" w:rsidRPr="00BE48FE" w:rsidRDefault="009674C6" w:rsidP="009674C6">
            <w:pPr>
              <w:pStyle w:val="ListNumber"/>
              <w:numPr>
                <w:ilvl w:val="0"/>
                <w:numId w:val="21"/>
              </w:numPr>
              <w:ind w:left="520"/>
              <w:jc w:val="left"/>
              <w:rPr>
                <w:rFonts w:ascii="Calibri" w:hAnsi="Calibri"/>
                <w:sz w:val="20"/>
                <w:szCs w:val="20"/>
              </w:rPr>
            </w:pPr>
            <w:r w:rsidRPr="00BE48FE">
              <w:rPr>
                <w:rFonts w:ascii="Calibri" w:hAnsi="Calibri"/>
                <w:sz w:val="20"/>
                <w:szCs w:val="20"/>
              </w:rPr>
              <w:t xml:space="preserve">SAG decision-making processes and responsibilities </w:t>
            </w:r>
          </w:p>
          <w:p w:rsidR="009674C6" w:rsidRPr="00BE48FE" w:rsidRDefault="009674C6" w:rsidP="009674C6">
            <w:pPr>
              <w:pStyle w:val="ListNumber"/>
              <w:numPr>
                <w:ilvl w:val="0"/>
                <w:numId w:val="21"/>
              </w:numPr>
              <w:ind w:left="520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sz w:val="20"/>
                <w:szCs w:val="20"/>
              </w:rPr>
              <w:t>GSC endorsement procedures</w:t>
            </w:r>
            <w:r w:rsidRPr="00BE48F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</w:tcPr>
          <w:p w:rsidR="009674C6" w:rsidRPr="00BE48FE" w:rsidRDefault="009674C6" w:rsidP="00076716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b/>
                <w:sz w:val="20"/>
                <w:szCs w:val="20"/>
              </w:rPr>
              <w:t xml:space="preserve">Way forward for other GSC bodies </w:t>
            </w:r>
            <w:r w:rsidRPr="00BE48FE">
              <w:rPr>
                <w:rFonts w:ascii="Calibri" w:hAnsi="Calibri"/>
                <w:sz w:val="20"/>
                <w:szCs w:val="20"/>
              </w:rPr>
              <w:t>(Luca)</w:t>
            </w:r>
          </w:p>
          <w:p w:rsidR="009674C6" w:rsidRPr="00BE48FE" w:rsidRDefault="009674C6" w:rsidP="00076716">
            <w:pPr>
              <w:pStyle w:val="ListNumber"/>
              <w:numPr>
                <w:ilvl w:val="0"/>
                <w:numId w:val="17"/>
              </w:numPr>
              <w:jc w:val="left"/>
              <w:rPr>
                <w:rFonts w:ascii="Calibri" w:hAnsi="Calibri"/>
                <w:b/>
                <w:sz w:val="18"/>
                <w:szCs w:val="20"/>
              </w:rPr>
            </w:pPr>
            <w:r w:rsidRPr="00BE48FE">
              <w:rPr>
                <w:rFonts w:ascii="Calibri" w:hAnsi="Calibri"/>
                <w:sz w:val="20"/>
                <w:szCs w:val="20"/>
              </w:rPr>
              <w:t>Working Groups</w:t>
            </w:r>
          </w:p>
          <w:p w:rsidR="009674C6" w:rsidRPr="00BE48FE" w:rsidRDefault="009674C6" w:rsidP="00076716">
            <w:pPr>
              <w:pStyle w:val="ListNumber"/>
              <w:numPr>
                <w:ilvl w:val="0"/>
                <w:numId w:val="17"/>
              </w:numPr>
              <w:jc w:val="left"/>
              <w:rPr>
                <w:rFonts w:ascii="Calibri" w:hAnsi="Calibri"/>
                <w:b/>
                <w:sz w:val="18"/>
                <w:szCs w:val="20"/>
              </w:rPr>
            </w:pPr>
            <w:r w:rsidRPr="00BE48FE">
              <w:rPr>
                <w:rFonts w:ascii="Calibri" w:hAnsi="Calibri"/>
                <w:sz w:val="20"/>
                <w:szCs w:val="20"/>
              </w:rPr>
              <w:t>Support Team</w:t>
            </w:r>
          </w:p>
          <w:p w:rsidR="009674C6" w:rsidRPr="00BE48FE" w:rsidRDefault="009674C6" w:rsidP="00076716">
            <w:pPr>
              <w:pStyle w:val="ListNumber"/>
              <w:numPr>
                <w:ilvl w:val="0"/>
                <w:numId w:val="17"/>
              </w:numPr>
              <w:jc w:val="left"/>
              <w:rPr>
                <w:rFonts w:ascii="Calibri" w:hAnsi="Calibri"/>
                <w:b/>
                <w:sz w:val="18"/>
                <w:szCs w:val="20"/>
              </w:rPr>
            </w:pPr>
            <w:r w:rsidRPr="00BE48FE">
              <w:rPr>
                <w:rFonts w:ascii="Calibri" w:hAnsi="Calibri"/>
                <w:sz w:val="20"/>
                <w:szCs w:val="20"/>
              </w:rPr>
              <w:t>Communities of Practice</w:t>
            </w:r>
          </w:p>
          <w:p w:rsidR="001A16B3" w:rsidRPr="00BE48FE" w:rsidRDefault="001A16B3" w:rsidP="00076716">
            <w:pPr>
              <w:pStyle w:val="ListNumber"/>
              <w:numPr>
                <w:ilvl w:val="0"/>
                <w:numId w:val="17"/>
              </w:numPr>
              <w:jc w:val="left"/>
              <w:rPr>
                <w:rFonts w:ascii="Calibri" w:hAnsi="Calibri"/>
                <w:b/>
                <w:sz w:val="18"/>
                <w:szCs w:val="20"/>
              </w:rPr>
            </w:pPr>
            <w:r w:rsidRPr="00BE48FE">
              <w:rPr>
                <w:rFonts w:ascii="Calibri" w:hAnsi="Calibri"/>
                <w:sz w:val="20"/>
                <w:szCs w:val="20"/>
              </w:rPr>
              <w:t>Working with other clusters</w:t>
            </w:r>
          </w:p>
        </w:tc>
      </w:tr>
      <w:tr w:rsidR="008507BF" w:rsidRPr="00BE48FE" w:rsidTr="005C64D1">
        <w:tc>
          <w:tcPr>
            <w:tcW w:w="1465" w:type="dxa"/>
            <w:shd w:val="clear" w:color="auto" w:fill="D9D9D9"/>
          </w:tcPr>
          <w:p w:rsidR="008507BF" w:rsidRPr="00BE48FE" w:rsidRDefault="008507BF" w:rsidP="004A315C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b/>
                <w:sz w:val="20"/>
                <w:szCs w:val="20"/>
              </w:rPr>
              <w:t>12h30 – 13h30</w:t>
            </w:r>
          </w:p>
        </w:tc>
        <w:tc>
          <w:tcPr>
            <w:tcW w:w="3605" w:type="dxa"/>
            <w:shd w:val="clear" w:color="auto" w:fill="D9D9D9"/>
          </w:tcPr>
          <w:p w:rsidR="008507BF" w:rsidRPr="00BE48FE" w:rsidRDefault="008507BF" w:rsidP="004A315C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b/>
                <w:sz w:val="20"/>
                <w:szCs w:val="20"/>
              </w:rPr>
              <w:t>Lunch</w:t>
            </w:r>
          </w:p>
        </w:tc>
        <w:tc>
          <w:tcPr>
            <w:tcW w:w="4110" w:type="dxa"/>
            <w:shd w:val="clear" w:color="auto" w:fill="D9D9D9"/>
          </w:tcPr>
          <w:p w:rsidR="008507BF" w:rsidRPr="00BE48FE" w:rsidRDefault="008507BF" w:rsidP="004A315C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b/>
                <w:sz w:val="20"/>
                <w:szCs w:val="20"/>
              </w:rPr>
              <w:t>Lunch</w:t>
            </w:r>
          </w:p>
        </w:tc>
      </w:tr>
      <w:tr w:rsidR="00B02E4F" w:rsidRPr="00BE48FE" w:rsidTr="00222A04">
        <w:trPr>
          <w:trHeight w:val="1294"/>
        </w:trPr>
        <w:tc>
          <w:tcPr>
            <w:tcW w:w="1465" w:type="dxa"/>
            <w:vMerge w:val="restart"/>
          </w:tcPr>
          <w:p w:rsidR="00B02E4F" w:rsidRPr="00BE48FE" w:rsidRDefault="00B02E4F" w:rsidP="004A315C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b/>
                <w:sz w:val="20"/>
                <w:szCs w:val="20"/>
              </w:rPr>
              <w:t>13h30 – 15h00</w:t>
            </w:r>
          </w:p>
        </w:tc>
        <w:tc>
          <w:tcPr>
            <w:tcW w:w="3605" w:type="dxa"/>
          </w:tcPr>
          <w:p w:rsidR="00B02E4F" w:rsidRPr="00BE48FE" w:rsidRDefault="00B02E4F" w:rsidP="00EA7FB1">
            <w:pPr>
              <w:pStyle w:val="ListNumber"/>
              <w:numPr>
                <w:ilvl w:val="0"/>
                <w:numId w:val="0"/>
              </w:numPr>
              <w:ind w:left="360" w:hanging="360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b/>
                <w:sz w:val="20"/>
                <w:szCs w:val="20"/>
              </w:rPr>
              <w:t>Global Shelter Cluster Meeting:</w:t>
            </w:r>
          </w:p>
          <w:p w:rsidR="00B02E4F" w:rsidRPr="00BE48FE" w:rsidRDefault="00B02E4F" w:rsidP="00EA7FB1">
            <w:pPr>
              <w:pStyle w:val="ListNumber"/>
              <w:numPr>
                <w:ilvl w:val="0"/>
                <w:numId w:val="0"/>
              </w:numPr>
              <w:ind w:left="360" w:hanging="360"/>
              <w:jc w:val="left"/>
              <w:rPr>
                <w:rFonts w:ascii="Calibri" w:hAnsi="Calibri"/>
                <w:sz w:val="20"/>
                <w:szCs w:val="20"/>
              </w:rPr>
            </w:pPr>
            <w:r w:rsidRPr="00BE48FE">
              <w:rPr>
                <w:rFonts w:ascii="Calibri" w:hAnsi="Calibri"/>
                <w:b/>
                <w:sz w:val="20"/>
                <w:szCs w:val="20"/>
              </w:rPr>
              <w:t>Feedback and changes for 2014</w:t>
            </w:r>
            <w:r w:rsidRPr="00BE48FE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 w:rsidRPr="00BE48FE">
              <w:rPr>
                <w:rFonts w:ascii="Calibri" w:hAnsi="Calibri"/>
                <w:sz w:val="20"/>
                <w:szCs w:val="20"/>
              </w:rPr>
              <w:t>Hilmi</w:t>
            </w:r>
            <w:proofErr w:type="spellEnd"/>
            <w:r w:rsidRPr="00BE48FE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4110" w:type="dxa"/>
            <w:vMerge w:val="restart"/>
          </w:tcPr>
          <w:p w:rsidR="00B02E4F" w:rsidRPr="00BE48FE" w:rsidRDefault="00B02E4F" w:rsidP="00076716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B6AA3" w:rsidRPr="00BE48FE">
              <w:rPr>
                <w:rFonts w:ascii="Calibri" w:hAnsi="Calibri"/>
                <w:b/>
                <w:sz w:val="20"/>
                <w:szCs w:val="20"/>
              </w:rPr>
              <w:t>Cluster resourcing and support</w:t>
            </w:r>
            <w:r w:rsidRPr="00BE48F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BE48FE">
              <w:rPr>
                <w:rFonts w:ascii="Calibri" w:hAnsi="Calibri"/>
                <w:sz w:val="20"/>
                <w:szCs w:val="20"/>
              </w:rPr>
              <w:t>(Pablo)</w:t>
            </w:r>
          </w:p>
          <w:p w:rsidR="00B02E4F" w:rsidRPr="00BE48FE" w:rsidRDefault="008B6AA3" w:rsidP="00076716">
            <w:pPr>
              <w:pStyle w:val="ListNumber"/>
              <w:numPr>
                <w:ilvl w:val="0"/>
                <w:numId w:val="17"/>
              </w:numPr>
              <w:jc w:val="left"/>
              <w:rPr>
                <w:rFonts w:ascii="Calibri" w:hAnsi="Calibri"/>
                <w:sz w:val="20"/>
                <w:szCs w:val="20"/>
              </w:rPr>
            </w:pPr>
            <w:r w:rsidRPr="00BE48FE">
              <w:rPr>
                <w:rFonts w:ascii="Calibri" w:hAnsi="Calibri"/>
                <w:sz w:val="20"/>
                <w:szCs w:val="20"/>
              </w:rPr>
              <w:t>ECHO Grant 2013</w:t>
            </w:r>
            <w:r w:rsidR="00AA6CC9" w:rsidRPr="00BE48FE">
              <w:rPr>
                <w:rFonts w:ascii="Calibri" w:hAnsi="Calibri"/>
                <w:sz w:val="20"/>
                <w:szCs w:val="20"/>
              </w:rPr>
              <w:t xml:space="preserve"> process</w:t>
            </w:r>
          </w:p>
          <w:p w:rsidR="00B02E4F" w:rsidRPr="00BE48FE" w:rsidRDefault="00B02E4F" w:rsidP="00076716">
            <w:pPr>
              <w:pStyle w:val="ListNumber"/>
              <w:numPr>
                <w:ilvl w:val="0"/>
                <w:numId w:val="17"/>
              </w:numPr>
              <w:jc w:val="left"/>
              <w:rPr>
                <w:rFonts w:ascii="Calibri" w:hAnsi="Calibri"/>
                <w:sz w:val="20"/>
                <w:szCs w:val="20"/>
              </w:rPr>
            </w:pPr>
            <w:r w:rsidRPr="00BE48FE">
              <w:rPr>
                <w:rFonts w:ascii="Calibri" w:hAnsi="Calibri"/>
                <w:sz w:val="20"/>
                <w:szCs w:val="20"/>
              </w:rPr>
              <w:t>SAG expenditure</w:t>
            </w:r>
          </w:p>
          <w:p w:rsidR="008B6AA3" w:rsidRPr="00BE48FE" w:rsidRDefault="008B6AA3" w:rsidP="00076716">
            <w:pPr>
              <w:pStyle w:val="ListNumber"/>
              <w:numPr>
                <w:ilvl w:val="0"/>
                <w:numId w:val="17"/>
              </w:numPr>
              <w:jc w:val="left"/>
              <w:rPr>
                <w:rFonts w:ascii="Calibri" w:hAnsi="Calibri"/>
                <w:sz w:val="20"/>
                <w:szCs w:val="20"/>
              </w:rPr>
            </w:pPr>
            <w:r w:rsidRPr="00BE48FE">
              <w:rPr>
                <w:rFonts w:ascii="Calibri" w:hAnsi="Calibri"/>
                <w:sz w:val="20"/>
                <w:szCs w:val="20"/>
              </w:rPr>
              <w:t>Cluster agency contributions</w:t>
            </w:r>
          </w:p>
          <w:p w:rsidR="008B6AA3" w:rsidRPr="00BE48FE" w:rsidRDefault="008B6AA3" w:rsidP="00076716">
            <w:pPr>
              <w:pStyle w:val="ListNumber"/>
              <w:numPr>
                <w:ilvl w:val="0"/>
                <w:numId w:val="17"/>
              </w:numPr>
              <w:jc w:val="left"/>
              <w:rPr>
                <w:rFonts w:ascii="Calibri" w:hAnsi="Calibri"/>
                <w:sz w:val="20"/>
                <w:szCs w:val="20"/>
              </w:rPr>
            </w:pPr>
            <w:r w:rsidRPr="00BE48FE">
              <w:rPr>
                <w:rFonts w:ascii="Calibri" w:hAnsi="Calibri"/>
                <w:sz w:val="20"/>
                <w:szCs w:val="20"/>
              </w:rPr>
              <w:t>Cluster resource mobilisation</w:t>
            </w:r>
          </w:p>
          <w:p w:rsidR="00B02E4F" w:rsidRPr="00BE48FE" w:rsidRDefault="00B02E4F" w:rsidP="00076716">
            <w:pPr>
              <w:pStyle w:val="ListNumber"/>
              <w:numPr>
                <w:ilvl w:val="0"/>
                <w:numId w:val="17"/>
              </w:numPr>
              <w:jc w:val="left"/>
              <w:rPr>
                <w:rFonts w:ascii="Calibri" w:hAnsi="Calibri"/>
                <w:b/>
                <w:sz w:val="18"/>
                <w:szCs w:val="20"/>
              </w:rPr>
            </w:pPr>
            <w:r w:rsidRPr="00BE48FE">
              <w:rPr>
                <w:rFonts w:ascii="Calibri" w:hAnsi="Calibri"/>
                <w:sz w:val="20"/>
                <w:szCs w:val="20"/>
              </w:rPr>
              <w:t>Sustainability</w:t>
            </w:r>
          </w:p>
        </w:tc>
      </w:tr>
      <w:tr w:rsidR="00B02E4F" w:rsidRPr="00BE48FE" w:rsidTr="00547B9D">
        <w:trPr>
          <w:trHeight w:val="621"/>
        </w:trPr>
        <w:tc>
          <w:tcPr>
            <w:tcW w:w="1465" w:type="dxa"/>
            <w:vMerge/>
            <w:tcBorders>
              <w:bottom w:val="single" w:sz="4" w:space="0" w:color="auto"/>
            </w:tcBorders>
          </w:tcPr>
          <w:p w:rsidR="00B02E4F" w:rsidRPr="00BE48FE" w:rsidRDefault="00B02E4F" w:rsidP="004A315C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:rsidR="00B02E4F" w:rsidRPr="00BE48FE" w:rsidRDefault="00B02E4F" w:rsidP="00D157B5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b/>
                <w:sz w:val="20"/>
                <w:szCs w:val="20"/>
              </w:rPr>
              <w:t xml:space="preserve">Strategy tracking matrix </w:t>
            </w:r>
            <w:r w:rsidRPr="00BE48FE">
              <w:rPr>
                <w:rFonts w:ascii="Calibri" w:hAnsi="Calibri"/>
                <w:sz w:val="20"/>
                <w:szCs w:val="20"/>
              </w:rPr>
              <w:t>(Miguel)</w:t>
            </w:r>
          </w:p>
        </w:tc>
        <w:tc>
          <w:tcPr>
            <w:tcW w:w="4110" w:type="dxa"/>
            <w:vMerge/>
            <w:tcBorders>
              <w:bottom w:val="single" w:sz="4" w:space="0" w:color="auto"/>
            </w:tcBorders>
          </w:tcPr>
          <w:p w:rsidR="00B02E4F" w:rsidRPr="00BE48FE" w:rsidRDefault="00B02E4F" w:rsidP="004A315C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507BF" w:rsidRPr="00BE48FE" w:rsidTr="005C64D1">
        <w:tc>
          <w:tcPr>
            <w:tcW w:w="1465" w:type="dxa"/>
            <w:shd w:val="pct15" w:color="auto" w:fill="auto"/>
          </w:tcPr>
          <w:p w:rsidR="008507BF" w:rsidRPr="00BE48FE" w:rsidRDefault="008507BF" w:rsidP="00C7556F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b/>
                <w:sz w:val="20"/>
                <w:szCs w:val="20"/>
              </w:rPr>
              <w:t xml:space="preserve">15h00 – </w:t>
            </w:r>
            <w:r w:rsidR="00C7556F" w:rsidRPr="00BE48FE">
              <w:rPr>
                <w:rFonts w:ascii="Calibri" w:hAnsi="Calibri"/>
                <w:b/>
                <w:sz w:val="20"/>
                <w:szCs w:val="20"/>
              </w:rPr>
              <w:t>15h15</w:t>
            </w:r>
          </w:p>
        </w:tc>
        <w:tc>
          <w:tcPr>
            <w:tcW w:w="3605" w:type="dxa"/>
            <w:shd w:val="clear" w:color="auto" w:fill="D9D9D9" w:themeFill="background1" w:themeFillShade="D9"/>
          </w:tcPr>
          <w:p w:rsidR="008507BF" w:rsidRPr="00BE48FE" w:rsidRDefault="008507BF" w:rsidP="004A315C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b/>
                <w:sz w:val="20"/>
                <w:szCs w:val="20"/>
              </w:rPr>
              <w:t>Coffee break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8507BF" w:rsidRPr="00BE48FE" w:rsidRDefault="008507BF" w:rsidP="004A315C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b/>
                <w:sz w:val="20"/>
                <w:szCs w:val="20"/>
              </w:rPr>
              <w:t>Coffee break</w:t>
            </w:r>
          </w:p>
        </w:tc>
      </w:tr>
      <w:tr w:rsidR="00076716" w:rsidRPr="003A3F6A" w:rsidTr="00E46747">
        <w:trPr>
          <w:trHeight w:val="755"/>
        </w:trPr>
        <w:tc>
          <w:tcPr>
            <w:tcW w:w="1465" w:type="dxa"/>
            <w:vMerge w:val="restart"/>
          </w:tcPr>
          <w:p w:rsidR="00076716" w:rsidRPr="00BE48FE" w:rsidRDefault="00076716" w:rsidP="00C7556F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b/>
                <w:sz w:val="20"/>
                <w:szCs w:val="20"/>
              </w:rPr>
              <w:t>15h15 – 17h45</w:t>
            </w:r>
          </w:p>
        </w:tc>
        <w:tc>
          <w:tcPr>
            <w:tcW w:w="3605" w:type="dxa"/>
            <w:vMerge w:val="restart"/>
          </w:tcPr>
          <w:p w:rsidR="00076716" w:rsidRPr="00BE48FE" w:rsidRDefault="00076716" w:rsidP="009674C6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sz w:val="20"/>
                <w:szCs w:val="20"/>
              </w:rPr>
            </w:pPr>
            <w:r w:rsidRPr="00BE48FE">
              <w:rPr>
                <w:rFonts w:ascii="Calibri" w:hAnsi="Calibri"/>
                <w:b/>
                <w:sz w:val="18"/>
                <w:szCs w:val="20"/>
              </w:rPr>
              <w:t>Strategic Aim 1: Prioritization and GSC body to address</w:t>
            </w:r>
            <w:r w:rsidRPr="00BE48F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D157B5" w:rsidRPr="00BE48FE">
              <w:rPr>
                <w:rFonts w:ascii="Calibri" w:hAnsi="Calibri"/>
                <w:sz w:val="20"/>
                <w:szCs w:val="20"/>
              </w:rPr>
              <w:t>(</w:t>
            </w:r>
            <w:r w:rsidR="009674C6" w:rsidRPr="00BE48FE">
              <w:rPr>
                <w:rFonts w:ascii="Calibri" w:hAnsi="Calibri"/>
                <w:sz w:val="20"/>
                <w:szCs w:val="20"/>
              </w:rPr>
              <w:t>Luca</w:t>
            </w:r>
            <w:r w:rsidR="00D157B5" w:rsidRPr="00BE48FE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4110" w:type="dxa"/>
          </w:tcPr>
          <w:p w:rsidR="00076716" w:rsidRPr="003A3F6A" w:rsidRDefault="002B297C" w:rsidP="003B6B7D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BE48FE">
              <w:rPr>
                <w:rFonts w:ascii="Calibri" w:hAnsi="Calibri"/>
                <w:b/>
                <w:sz w:val="20"/>
                <w:szCs w:val="20"/>
              </w:rPr>
              <w:t xml:space="preserve"> Parking Lot </w:t>
            </w:r>
            <w:r w:rsidRPr="00BE48FE">
              <w:rPr>
                <w:rFonts w:ascii="Calibri" w:hAnsi="Calibri"/>
                <w:sz w:val="20"/>
                <w:szCs w:val="20"/>
              </w:rPr>
              <w:t>(Miguel)</w:t>
            </w:r>
          </w:p>
        </w:tc>
      </w:tr>
      <w:tr w:rsidR="006368A5" w:rsidRPr="003A3F6A" w:rsidTr="005C64D1">
        <w:trPr>
          <w:trHeight w:val="120"/>
        </w:trPr>
        <w:tc>
          <w:tcPr>
            <w:tcW w:w="1465" w:type="dxa"/>
            <w:vMerge/>
          </w:tcPr>
          <w:p w:rsidR="006368A5" w:rsidRDefault="006368A5" w:rsidP="00CD0251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05" w:type="dxa"/>
            <w:vMerge/>
          </w:tcPr>
          <w:p w:rsidR="006368A5" w:rsidRDefault="006368A5" w:rsidP="00CD0251">
            <w:pPr>
              <w:pStyle w:val="ListNumber"/>
              <w:ind w:left="0"/>
              <w:jc w:val="lef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6368A5" w:rsidRDefault="006368A5" w:rsidP="005C64D1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Final remarks</w:t>
            </w:r>
            <w:r w:rsidR="00B02E4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B02E4F" w:rsidRPr="00B02E4F">
              <w:rPr>
                <w:rFonts w:ascii="Calibri" w:hAnsi="Calibri"/>
                <w:sz w:val="20"/>
                <w:szCs w:val="20"/>
              </w:rPr>
              <w:t>(Graham)</w:t>
            </w:r>
          </w:p>
        </w:tc>
      </w:tr>
      <w:tr w:rsidR="00DD20AA" w:rsidRPr="003A3F6A" w:rsidTr="005C64D1">
        <w:trPr>
          <w:trHeight w:val="120"/>
        </w:trPr>
        <w:tc>
          <w:tcPr>
            <w:tcW w:w="1465" w:type="dxa"/>
          </w:tcPr>
          <w:p w:rsidR="00DD20AA" w:rsidRDefault="00DD20AA" w:rsidP="00CD0251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17h45 – 18h00</w:t>
            </w:r>
          </w:p>
        </w:tc>
        <w:tc>
          <w:tcPr>
            <w:tcW w:w="3605" w:type="dxa"/>
          </w:tcPr>
          <w:p w:rsidR="00DD20AA" w:rsidRDefault="00DD20AA" w:rsidP="00CD0251">
            <w:pPr>
              <w:pStyle w:val="ListNumber"/>
              <w:ind w:left="0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Feedback on day 1</w:t>
            </w:r>
            <w:r w:rsidR="00B02E4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B02E4F" w:rsidRPr="00B02E4F">
              <w:rPr>
                <w:rFonts w:ascii="Calibri" w:hAnsi="Calibri"/>
                <w:sz w:val="20"/>
                <w:szCs w:val="20"/>
              </w:rPr>
              <w:t>(Pablo)</w:t>
            </w:r>
          </w:p>
        </w:tc>
        <w:tc>
          <w:tcPr>
            <w:tcW w:w="4110" w:type="dxa"/>
          </w:tcPr>
          <w:p w:rsidR="00DD20AA" w:rsidRDefault="00DD20AA" w:rsidP="005C64D1">
            <w:pPr>
              <w:pStyle w:val="ListNumber"/>
              <w:numPr>
                <w:ilvl w:val="0"/>
                <w:numId w:val="0"/>
              </w:numPr>
              <w:jc w:val="lef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Evaluation</w:t>
            </w:r>
            <w:r w:rsidR="002D2490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2D2490" w:rsidRPr="002D2490">
              <w:rPr>
                <w:rFonts w:ascii="Calibri" w:hAnsi="Calibri"/>
                <w:sz w:val="20"/>
                <w:szCs w:val="20"/>
              </w:rPr>
              <w:t>(Miguel)</w:t>
            </w:r>
          </w:p>
        </w:tc>
      </w:tr>
    </w:tbl>
    <w:p w:rsidR="00994BCF" w:rsidRPr="008C7872" w:rsidRDefault="00994BCF" w:rsidP="002B297C"/>
    <w:sectPr w:rsidR="00994BCF" w:rsidRPr="008C7872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E6F" w:rsidRDefault="00CE0E6F" w:rsidP="00584F10">
      <w:r>
        <w:separator/>
      </w:r>
    </w:p>
  </w:endnote>
  <w:endnote w:type="continuationSeparator" w:id="0">
    <w:p w:rsidR="00CE0E6F" w:rsidRDefault="00CE0E6F" w:rsidP="0058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F10" w:rsidRPr="00B2499F" w:rsidRDefault="001171B8" w:rsidP="00913C21">
    <w:pPr>
      <w:pStyle w:val="Footer"/>
      <w:rPr>
        <w:color w:val="7F1416"/>
        <w:sz w:val="18"/>
        <w:szCs w:val="18"/>
      </w:rPr>
    </w:pPr>
    <w:r w:rsidRPr="00B2499F">
      <w:rPr>
        <w:noProof/>
        <w:color w:val="7F1416"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672D4A" wp14:editId="714168E4">
              <wp:simplePos x="0" y="0"/>
              <wp:positionH relativeFrom="margin">
                <wp:align>center</wp:align>
              </wp:positionH>
              <wp:positionV relativeFrom="paragraph">
                <wp:posOffset>-51435</wp:posOffset>
              </wp:positionV>
              <wp:extent cx="5760000" cy="0"/>
              <wp:effectExtent l="0" t="0" r="1270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rgbClr val="7F141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" strokecolor="#7f1416">
              <w10:wrap anchorx="margin"/>
            </v:line>
          </w:pict>
        </mc:Fallback>
      </mc:AlternateContent>
    </w:r>
    <w:r w:rsidR="00BA71ED" w:rsidRPr="00BA71ED">
      <w:t xml:space="preserve"> </w:t>
    </w:r>
    <w:r w:rsidR="001941FB">
      <w:rPr>
        <w:noProof/>
        <w:color w:val="7F1416"/>
        <w:sz w:val="18"/>
        <w:szCs w:val="18"/>
        <w:lang w:eastAsia="en-GB"/>
      </w:rPr>
      <w:t>SAG Retreat</w:t>
    </w:r>
    <w:r w:rsidR="00913C21">
      <w:rPr>
        <w:color w:val="7F1416"/>
        <w:sz w:val="18"/>
        <w:szCs w:val="18"/>
      </w:rPr>
      <w:tab/>
    </w:r>
    <w:r w:rsidR="00D650D3" w:rsidRPr="00B2499F">
      <w:rPr>
        <w:color w:val="7F1416"/>
        <w:sz w:val="18"/>
        <w:szCs w:val="18"/>
      </w:rPr>
      <w:t xml:space="preserve">www.sheltercluster.org </w:t>
    </w:r>
    <w:r w:rsidR="00D650D3" w:rsidRPr="00B2499F">
      <w:rPr>
        <w:color w:val="7F1416"/>
        <w:sz w:val="18"/>
        <w:szCs w:val="18"/>
      </w:rPr>
      <w:tab/>
    </w:r>
    <w:r w:rsidR="00D650D3" w:rsidRPr="00B2499F">
      <w:rPr>
        <w:color w:val="7F1416"/>
        <w:sz w:val="18"/>
        <w:szCs w:val="18"/>
      </w:rPr>
      <w:fldChar w:fldCharType="begin"/>
    </w:r>
    <w:r w:rsidR="00D650D3" w:rsidRPr="00B2499F">
      <w:rPr>
        <w:color w:val="7F1416"/>
        <w:sz w:val="18"/>
        <w:szCs w:val="18"/>
      </w:rPr>
      <w:instrText xml:space="preserve"> PAGE   \* MERGEFORMAT </w:instrText>
    </w:r>
    <w:r w:rsidR="00D650D3" w:rsidRPr="00B2499F">
      <w:rPr>
        <w:color w:val="7F1416"/>
        <w:sz w:val="18"/>
        <w:szCs w:val="18"/>
      </w:rPr>
      <w:fldChar w:fldCharType="separate"/>
    </w:r>
    <w:r w:rsidR="009F4E5B">
      <w:rPr>
        <w:noProof/>
        <w:color w:val="7F1416"/>
        <w:sz w:val="18"/>
        <w:szCs w:val="18"/>
      </w:rPr>
      <w:t>1</w:t>
    </w:r>
    <w:r w:rsidR="00D650D3"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E6F" w:rsidRDefault="00CE0E6F" w:rsidP="00584F10">
      <w:r>
        <w:separator/>
      </w:r>
    </w:p>
  </w:footnote>
  <w:footnote w:type="continuationSeparator" w:id="0">
    <w:p w:rsidR="00CE0E6F" w:rsidRDefault="00CE0E6F" w:rsidP="00584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66" w:rsidRPr="001171B8" w:rsidRDefault="00CE5166" w:rsidP="00CE5166">
    <w:pPr>
      <w:pStyle w:val="Header"/>
      <w:ind w:firstLine="567"/>
      <w:rPr>
        <w:rFonts w:ascii="Verdana" w:hAnsi="Verdana"/>
        <w:sz w:val="14"/>
        <w:szCs w:val="14"/>
      </w:rPr>
    </w:pPr>
    <w:r w:rsidRPr="005C324F">
      <w:rPr>
        <w:rFonts w:ascii="Verdana" w:hAnsi="Verdana"/>
        <w:b/>
        <w:noProof/>
        <w:color w:val="7F1416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192E4D37" wp14:editId="2054F8B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3" name="Picture 3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324F">
      <w:rPr>
        <w:rFonts w:ascii="Verdana" w:hAnsi="Verdana"/>
        <w:b/>
        <w:color w:val="7F1416"/>
        <w:sz w:val="16"/>
        <w:szCs w:val="16"/>
      </w:rPr>
      <w:t>Global Shelter Cluster</w:t>
    </w:r>
  </w:p>
  <w:p w:rsidR="00CE5166" w:rsidRPr="005C324F" w:rsidRDefault="00CE5166" w:rsidP="00CE5166">
    <w:pPr>
      <w:pStyle w:val="Header"/>
      <w:ind w:firstLine="567"/>
      <w:rPr>
        <w:rFonts w:ascii="Verdana" w:hAnsi="Verdana"/>
        <w:color w:val="7F1416"/>
        <w:sz w:val="12"/>
        <w:szCs w:val="12"/>
      </w:rPr>
    </w:pPr>
    <w:r w:rsidRPr="005C324F">
      <w:rPr>
        <w:rFonts w:ascii="Verdana" w:hAnsi="Verdana"/>
        <w:color w:val="7F1416"/>
        <w:sz w:val="12"/>
        <w:szCs w:val="12"/>
      </w:rPr>
      <w:t>ShelterCluster.org</w:t>
    </w:r>
  </w:p>
  <w:p w:rsidR="00CE5166" w:rsidRPr="005C324F" w:rsidRDefault="00CE5166" w:rsidP="00CE5166">
    <w:pPr>
      <w:pStyle w:val="Header"/>
      <w:ind w:firstLine="567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768EB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190621"/>
    <w:multiLevelType w:val="hybridMultilevel"/>
    <w:tmpl w:val="ABBA916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F143222"/>
    <w:multiLevelType w:val="hybridMultilevel"/>
    <w:tmpl w:val="877C2228"/>
    <w:lvl w:ilvl="0" w:tplc="EDBA9B7C">
      <w:numFmt w:val="bullet"/>
      <w:lvlText w:val="-"/>
      <w:lvlJc w:val="left"/>
      <w:pPr>
        <w:ind w:left="405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4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7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9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10">
    <w:nsid w:val="554D2111"/>
    <w:multiLevelType w:val="hybridMultilevel"/>
    <w:tmpl w:val="5E321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13380C"/>
    <w:multiLevelType w:val="hybridMultilevel"/>
    <w:tmpl w:val="42D8B2DC"/>
    <w:lvl w:ilvl="0" w:tplc="E7FC6F90">
      <w:start w:val="2"/>
      <w:numFmt w:val="bullet"/>
      <w:lvlText w:val="-"/>
      <w:lvlJc w:val="left"/>
      <w:pPr>
        <w:ind w:left="1080" w:hanging="360"/>
      </w:pPr>
      <w:rPr>
        <w:rFonts w:ascii="Calibri" w:eastAsia="MS Mincho" w:hAnsi="Calibri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A043A1"/>
    <w:multiLevelType w:val="hybridMultilevel"/>
    <w:tmpl w:val="C4CA2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8C3B0A"/>
    <w:multiLevelType w:val="hybridMultilevel"/>
    <w:tmpl w:val="61D24E56"/>
    <w:lvl w:ilvl="0" w:tplc="1B8E58D6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15"/>
  </w:num>
  <w:num w:numId="6">
    <w:abstractNumId w:val="6"/>
  </w:num>
  <w:num w:numId="7">
    <w:abstractNumId w:val="11"/>
  </w:num>
  <w:num w:numId="8">
    <w:abstractNumId w:val="9"/>
  </w:num>
  <w:num w:numId="9">
    <w:abstractNumId w:val="5"/>
  </w:num>
  <w:num w:numId="10">
    <w:abstractNumId w:val="0"/>
  </w:num>
  <w:num w:numId="11">
    <w:abstractNumId w:val="2"/>
  </w:num>
  <w:num w:numId="12">
    <w:abstractNumId w:val="0"/>
  </w:num>
  <w:num w:numId="13">
    <w:abstractNumId w:val="0"/>
  </w:num>
  <w:num w:numId="14">
    <w:abstractNumId w:val="0"/>
  </w:num>
  <w:num w:numId="15">
    <w:abstractNumId w:val="1"/>
  </w:num>
  <w:num w:numId="16">
    <w:abstractNumId w:val="10"/>
  </w:num>
  <w:num w:numId="17">
    <w:abstractNumId w:val="14"/>
  </w:num>
  <w:num w:numId="18">
    <w:abstractNumId w:val="0"/>
  </w:num>
  <w:num w:numId="19">
    <w:abstractNumId w:val="0"/>
  </w:num>
  <w:num w:numId="20">
    <w:abstractNumId w:val="13"/>
  </w:num>
  <w:num w:numId="21">
    <w:abstractNumId w:val="12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91"/>
  <w:drawingGridVerticalSpacing w:val="9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ED"/>
    <w:rsid w:val="00001045"/>
    <w:rsid w:val="00013D97"/>
    <w:rsid w:val="00030530"/>
    <w:rsid w:val="00062558"/>
    <w:rsid w:val="00071D43"/>
    <w:rsid w:val="00076716"/>
    <w:rsid w:val="000874E5"/>
    <w:rsid w:val="00090A37"/>
    <w:rsid w:val="000C0C99"/>
    <w:rsid w:val="000C17D4"/>
    <w:rsid w:val="000C3BD6"/>
    <w:rsid w:val="000E7440"/>
    <w:rsid w:val="000F7B7D"/>
    <w:rsid w:val="00107617"/>
    <w:rsid w:val="00110270"/>
    <w:rsid w:val="001171B8"/>
    <w:rsid w:val="001261AC"/>
    <w:rsid w:val="001312DF"/>
    <w:rsid w:val="00161C31"/>
    <w:rsid w:val="00163A5D"/>
    <w:rsid w:val="00163E2F"/>
    <w:rsid w:val="001767A4"/>
    <w:rsid w:val="001941FB"/>
    <w:rsid w:val="001A16B3"/>
    <w:rsid w:val="001D03BD"/>
    <w:rsid w:val="001E4389"/>
    <w:rsid w:val="001F18F1"/>
    <w:rsid w:val="001F52AA"/>
    <w:rsid w:val="00203D40"/>
    <w:rsid w:val="00205387"/>
    <w:rsid w:val="00205689"/>
    <w:rsid w:val="002117C8"/>
    <w:rsid w:val="002154CA"/>
    <w:rsid w:val="00217E6B"/>
    <w:rsid w:val="00222A04"/>
    <w:rsid w:val="00241F07"/>
    <w:rsid w:val="00276798"/>
    <w:rsid w:val="002856C7"/>
    <w:rsid w:val="002A04AE"/>
    <w:rsid w:val="002B0591"/>
    <w:rsid w:val="002B297C"/>
    <w:rsid w:val="002C2EE4"/>
    <w:rsid w:val="002C38A3"/>
    <w:rsid w:val="002D2490"/>
    <w:rsid w:val="002E28D1"/>
    <w:rsid w:val="002E64B5"/>
    <w:rsid w:val="002E680A"/>
    <w:rsid w:val="002E6B43"/>
    <w:rsid w:val="002F0383"/>
    <w:rsid w:val="002F3F2F"/>
    <w:rsid w:val="0030555B"/>
    <w:rsid w:val="00315C0F"/>
    <w:rsid w:val="00320A52"/>
    <w:rsid w:val="003232A2"/>
    <w:rsid w:val="0033189B"/>
    <w:rsid w:val="00336520"/>
    <w:rsid w:val="003738B6"/>
    <w:rsid w:val="003A4B8D"/>
    <w:rsid w:val="003B4609"/>
    <w:rsid w:val="003B6B7D"/>
    <w:rsid w:val="003C0D47"/>
    <w:rsid w:val="003C582E"/>
    <w:rsid w:val="003D3B37"/>
    <w:rsid w:val="003F4219"/>
    <w:rsid w:val="00400A3D"/>
    <w:rsid w:val="00421AEC"/>
    <w:rsid w:val="004424C8"/>
    <w:rsid w:val="004464ED"/>
    <w:rsid w:val="00446AC9"/>
    <w:rsid w:val="004538C7"/>
    <w:rsid w:val="00475A75"/>
    <w:rsid w:val="00477BB3"/>
    <w:rsid w:val="00483E5C"/>
    <w:rsid w:val="00485CDA"/>
    <w:rsid w:val="00493734"/>
    <w:rsid w:val="00495E5E"/>
    <w:rsid w:val="004A315C"/>
    <w:rsid w:val="004A4BA8"/>
    <w:rsid w:val="004B7B2A"/>
    <w:rsid w:val="004C7173"/>
    <w:rsid w:val="0050377B"/>
    <w:rsid w:val="00510903"/>
    <w:rsid w:val="00513A38"/>
    <w:rsid w:val="0051752C"/>
    <w:rsid w:val="00523A33"/>
    <w:rsid w:val="005260B4"/>
    <w:rsid w:val="0053049C"/>
    <w:rsid w:val="0053395D"/>
    <w:rsid w:val="00567F7D"/>
    <w:rsid w:val="0057252C"/>
    <w:rsid w:val="0057288A"/>
    <w:rsid w:val="0057408E"/>
    <w:rsid w:val="00584F10"/>
    <w:rsid w:val="005A3D45"/>
    <w:rsid w:val="005B7B5E"/>
    <w:rsid w:val="005C0F6B"/>
    <w:rsid w:val="005C324F"/>
    <w:rsid w:val="005C64D1"/>
    <w:rsid w:val="005D2A9A"/>
    <w:rsid w:val="005D3923"/>
    <w:rsid w:val="005D6DF3"/>
    <w:rsid w:val="005E6B61"/>
    <w:rsid w:val="005E6DA1"/>
    <w:rsid w:val="005F0D53"/>
    <w:rsid w:val="005F57A6"/>
    <w:rsid w:val="00606EE7"/>
    <w:rsid w:val="006110B7"/>
    <w:rsid w:val="006368A5"/>
    <w:rsid w:val="00640275"/>
    <w:rsid w:val="00643791"/>
    <w:rsid w:val="00651F16"/>
    <w:rsid w:val="00677930"/>
    <w:rsid w:val="00690722"/>
    <w:rsid w:val="006B6B15"/>
    <w:rsid w:val="006B6DB1"/>
    <w:rsid w:val="006C5FAB"/>
    <w:rsid w:val="006D744A"/>
    <w:rsid w:val="006F67D6"/>
    <w:rsid w:val="006F6CBD"/>
    <w:rsid w:val="00716660"/>
    <w:rsid w:val="007312A2"/>
    <w:rsid w:val="00733F2A"/>
    <w:rsid w:val="00743DF8"/>
    <w:rsid w:val="00746649"/>
    <w:rsid w:val="00761A2C"/>
    <w:rsid w:val="00765564"/>
    <w:rsid w:val="00773FD9"/>
    <w:rsid w:val="007749FC"/>
    <w:rsid w:val="00780BF8"/>
    <w:rsid w:val="00780EFE"/>
    <w:rsid w:val="00790CB0"/>
    <w:rsid w:val="00790CD8"/>
    <w:rsid w:val="007C10A7"/>
    <w:rsid w:val="007E5FB4"/>
    <w:rsid w:val="00806D4E"/>
    <w:rsid w:val="0080789A"/>
    <w:rsid w:val="00812338"/>
    <w:rsid w:val="00813A44"/>
    <w:rsid w:val="00821E17"/>
    <w:rsid w:val="00821E60"/>
    <w:rsid w:val="00825528"/>
    <w:rsid w:val="00832406"/>
    <w:rsid w:val="00832E7E"/>
    <w:rsid w:val="0084110A"/>
    <w:rsid w:val="008507BF"/>
    <w:rsid w:val="008543F2"/>
    <w:rsid w:val="008705EC"/>
    <w:rsid w:val="008769B9"/>
    <w:rsid w:val="00883E0D"/>
    <w:rsid w:val="008A3A4E"/>
    <w:rsid w:val="008B14BE"/>
    <w:rsid w:val="008B2895"/>
    <w:rsid w:val="008B6AA3"/>
    <w:rsid w:val="008C06F0"/>
    <w:rsid w:val="008C6C92"/>
    <w:rsid w:val="008C7872"/>
    <w:rsid w:val="008D3D2E"/>
    <w:rsid w:val="008F2572"/>
    <w:rsid w:val="00907D02"/>
    <w:rsid w:val="00913C21"/>
    <w:rsid w:val="00923EDE"/>
    <w:rsid w:val="00930F85"/>
    <w:rsid w:val="0095081B"/>
    <w:rsid w:val="00951CA1"/>
    <w:rsid w:val="0096584E"/>
    <w:rsid w:val="009674C6"/>
    <w:rsid w:val="00987E70"/>
    <w:rsid w:val="00994BCF"/>
    <w:rsid w:val="009A4FE4"/>
    <w:rsid w:val="009B6AAE"/>
    <w:rsid w:val="009C0760"/>
    <w:rsid w:val="009E7ABF"/>
    <w:rsid w:val="009F4E5B"/>
    <w:rsid w:val="00A00FCF"/>
    <w:rsid w:val="00A16B69"/>
    <w:rsid w:val="00A22B22"/>
    <w:rsid w:val="00A23C02"/>
    <w:rsid w:val="00A60668"/>
    <w:rsid w:val="00A60B2D"/>
    <w:rsid w:val="00A616DE"/>
    <w:rsid w:val="00A768DF"/>
    <w:rsid w:val="00A77503"/>
    <w:rsid w:val="00A836E2"/>
    <w:rsid w:val="00A92B90"/>
    <w:rsid w:val="00A977A9"/>
    <w:rsid w:val="00AA4074"/>
    <w:rsid w:val="00AA6CC9"/>
    <w:rsid w:val="00AB2AF8"/>
    <w:rsid w:val="00AB765C"/>
    <w:rsid w:val="00AE23C0"/>
    <w:rsid w:val="00AE23F4"/>
    <w:rsid w:val="00B02E4F"/>
    <w:rsid w:val="00B166BD"/>
    <w:rsid w:val="00B2499F"/>
    <w:rsid w:val="00B425DC"/>
    <w:rsid w:val="00B47014"/>
    <w:rsid w:val="00B50F0D"/>
    <w:rsid w:val="00B55CBA"/>
    <w:rsid w:val="00B705BB"/>
    <w:rsid w:val="00B72373"/>
    <w:rsid w:val="00B737F0"/>
    <w:rsid w:val="00B77C6F"/>
    <w:rsid w:val="00B90DAA"/>
    <w:rsid w:val="00B95DB0"/>
    <w:rsid w:val="00BA57D3"/>
    <w:rsid w:val="00BA6BB6"/>
    <w:rsid w:val="00BA71ED"/>
    <w:rsid w:val="00BB0AFF"/>
    <w:rsid w:val="00BB3787"/>
    <w:rsid w:val="00BB4A12"/>
    <w:rsid w:val="00BC50CC"/>
    <w:rsid w:val="00BD6830"/>
    <w:rsid w:val="00BD6B11"/>
    <w:rsid w:val="00BE48FE"/>
    <w:rsid w:val="00BE7BE0"/>
    <w:rsid w:val="00BF691E"/>
    <w:rsid w:val="00C064CD"/>
    <w:rsid w:val="00C23D0C"/>
    <w:rsid w:val="00C47F58"/>
    <w:rsid w:val="00C75497"/>
    <w:rsid w:val="00C7556F"/>
    <w:rsid w:val="00C81294"/>
    <w:rsid w:val="00C91470"/>
    <w:rsid w:val="00C92CF3"/>
    <w:rsid w:val="00CB38E2"/>
    <w:rsid w:val="00CC360A"/>
    <w:rsid w:val="00CD3CC5"/>
    <w:rsid w:val="00CE0E6F"/>
    <w:rsid w:val="00CE4D50"/>
    <w:rsid w:val="00CE5166"/>
    <w:rsid w:val="00CF2949"/>
    <w:rsid w:val="00D042EF"/>
    <w:rsid w:val="00D1203F"/>
    <w:rsid w:val="00D14A53"/>
    <w:rsid w:val="00D157B5"/>
    <w:rsid w:val="00D16ADE"/>
    <w:rsid w:val="00D265FC"/>
    <w:rsid w:val="00D35CA6"/>
    <w:rsid w:val="00D41053"/>
    <w:rsid w:val="00D463F7"/>
    <w:rsid w:val="00D477AB"/>
    <w:rsid w:val="00D650D3"/>
    <w:rsid w:val="00D7148C"/>
    <w:rsid w:val="00D73ADD"/>
    <w:rsid w:val="00D81853"/>
    <w:rsid w:val="00D92430"/>
    <w:rsid w:val="00DB3DBA"/>
    <w:rsid w:val="00DC07F5"/>
    <w:rsid w:val="00DD187F"/>
    <w:rsid w:val="00DD1A95"/>
    <w:rsid w:val="00DD20AA"/>
    <w:rsid w:val="00DD2C2E"/>
    <w:rsid w:val="00DD4225"/>
    <w:rsid w:val="00DE357F"/>
    <w:rsid w:val="00DF2192"/>
    <w:rsid w:val="00DF4E95"/>
    <w:rsid w:val="00E17A2A"/>
    <w:rsid w:val="00E20F5B"/>
    <w:rsid w:val="00E26352"/>
    <w:rsid w:val="00E36C33"/>
    <w:rsid w:val="00E52F1D"/>
    <w:rsid w:val="00E55792"/>
    <w:rsid w:val="00E567A1"/>
    <w:rsid w:val="00E7333B"/>
    <w:rsid w:val="00E86518"/>
    <w:rsid w:val="00E95676"/>
    <w:rsid w:val="00EA0249"/>
    <w:rsid w:val="00EA1758"/>
    <w:rsid w:val="00EA7FB1"/>
    <w:rsid w:val="00ED0E37"/>
    <w:rsid w:val="00ED3EEC"/>
    <w:rsid w:val="00EE3557"/>
    <w:rsid w:val="00EF1CAA"/>
    <w:rsid w:val="00EF2574"/>
    <w:rsid w:val="00F5045A"/>
    <w:rsid w:val="00F5223B"/>
    <w:rsid w:val="00F55562"/>
    <w:rsid w:val="00F65C9B"/>
    <w:rsid w:val="00F73110"/>
    <w:rsid w:val="00F83842"/>
    <w:rsid w:val="00F95A0C"/>
    <w:rsid w:val="00FA189D"/>
    <w:rsid w:val="00FA6D2A"/>
    <w:rsid w:val="00FA70D1"/>
    <w:rsid w:val="00FC79F3"/>
    <w:rsid w:val="00FD2B3B"/>
    <w:rsid w:val="00F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52C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color w:val="04314C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/>
      <w:outlineLvl w:val="1"/>
    </w:pPr>
    <w:rPr>
      <w:rFonts w:ascii="Verdana" w:eastAsiaTheme="majorEastAsia" w:hAnsi="Verdana" w:cstheme="majorBidi"/>
      <w:bCs/>
      <w:i/>
      <w:color w:val="04314C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Ind w:w="0" w:type="dxa"/>
      <w:tblBorders>
        <w:top w:val="single" w:sz="8" w:space="0" w:color="365A70" w:themeColor="accent1"/>
        <w:bottom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Number">
    <w:name w:val="List Number"/>
    <w:basedOn w:val="Normal"/>
    <w:rsid w:val="00BA71ED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D47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7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7AB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7AB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52C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color w:val="04314C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/>
      <w:outlineLvl w:val="1"/>
    </w:pPr>
    <w:rPr>
      <w:rFonts w:ascii="Verdana" w:eastAsiaTheme="majorEastAsia" w:hAnsi="Verdana" w:cstheme="majorBidi"/>
      <w:bCs/>
      <w:i/>
      <w:color w:val="04314C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Ind w:w="0" w:type="dxa"/>
      <w:tblBorders>
        <w:top w:val="single" w:sz="8" w:space="0" w:color="365A70" w:themeColor="accent1"/>
        <w:bottom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Number">
    <w:name w:val="List Number"/>
    <w:basedOn w:val="Normal"/>
    <w:rsid w:val="00BA71ED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D47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7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7AB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7AB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elhole\AppData\Roaming\Microsoft\Templates\2.%20Shelter%20Cluster%20Word%20Template%20(2007%20and%20later).dotx" TargetMode="External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  <TermInfo xmlns="http://schemas.microsoft.com/office/infopath/2007/PartnerControls">
          <TermName xmlns="http://schemas.microsoft.com/office/infopath/2007/PartnerControls">SAG</TermName>
          <TermId xmlns="http://schemas.microsoft.com/office/infopath/2007/PartnerControls">d22a800b-11e8-4369-bc50-19aadb86db2e</TermId>
        </TermInfo>
      </Terms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Summary agenda of the 2013 SAG retreat</Document_x0020_Description>
    <Websio_x0020_Document_x0020_Preview xmlns="96664bca-06c0-4657-b6f9-0a997f5ff9b9">/Global/_layouts/WebsioPreviewField/preview.aspx?ID=8eac79bf-1e6e-4f30-a594-803ab037f6d7&amp;WebID=30d679d3-1a3d-45e2-8217-3a6e66821850&amp;SiteID=0e29c24b-3e6a-4c7c-8cc1-69b27805b55c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335</Value>
      <Value>271</Value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2013-12-06T00:00:00+00:00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FAAA4D6FA30C4B478886F21B18A7E5B2" ma:contentTypeVersion="77" ma:contentTypeDescription="" ma:contentTypeScope="" ma:versionID="aa568242168d9d87386fe9f5e3560ec4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1f1d1b9c7b3dba953d80bc72e8d0dbd0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2DA702-A990-4761-8557-7CABAECE410A}"/>
</file>

<file path=customXml/itemProps2.xml><?xml version="1.0" encoding="utf-8"?>
<ds:datastoreItem xmlns:ds="http://schemas.openxmlformats.org/officeDocument/2006/customXml" ds:itemID="{3D8E8A30-2F39-40F9-B265-F290B98A10C5}"/>
</file>

<file path=customXml/itemProps3.xml><?xml version="1.0" encoding="utf-8"?>
<ds:datastoreItem xmlns:ds="http://schemas.openxmlformats.org/officeDocument/2006/customXml" ds:itemID="{6BEB6EA2-26F8-4312-AFCE-EA95A84DE0CE}"/>
</file>

<file path=customXml/itemProps4.xml><?xml version="1.0" encoding="utf-8"?>
<ds:datastoreItem xmlns:ds="http://schemas.openxmlformats.org/officeDocument/2006/customXml" ds:itemID="{F79EEACD-73CF-4BEC-83CC-00299FDEA998}"/>
</file>

<file path=docProps/app.xml><?xml version="1.0" encoding="utf-8"?>
<Properties xmlns="http://schemas.openxmlformats.org/officeDocument/2006/extended-properties" xmlns:vt="http://schemas.openxmlformats.org/officeDocument/2006/docPropsVTypes">
  <Template>2. Shelter Cluster Word Template (2007 and later)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Shelter Cluster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GSC SAG - Retreat Summary Agenda</dc:title>
  <dc:creator>Gabriela Coelho Lemos</dc:creator>
  <cp:keywords>Meeting Minutes; SAG</cp:keywords>
  <cp:lastModifiedBy>Gabriela Coelho Lemos</cp:lastModifiedBy>
  <cp:revision>2</cp:revision>
  <cp:lastPrinted>2013-11-20T12:31:00Z</cp:lastPrinted>
  <dcterms:created xsi:type="dcterms:W3CDTF">2014-01-27T16:53:00Z</dcterms:created>
  <dcterms:modified xsi:type="dcterms:W3CDTF">2014-01-27T16:53:00Z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0x010100AA7AFC8FE433CD4B94E991D812AE17EB00FAAA4D6FA30C4B478886F21B18A7E5B2</vt:lpwstr>
  </property>
  <property fmtid="{D5CDD505-2E9C-101B-9397-08002B2CF9AE}" pid="3" name="TaxKeyword">
    <vt:lpwstr>271;#Meeting Minutes|073dd3fd-2ae4-4873-a4a7-3498e6b393b4;#335;#SAG|d22a800b-11e8-4369-bc50-19aadb86db2e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/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116;#Meeting Minutes|073dd3fd-2ae4-4873-a4a7-3498e6b393b4</vt:lpwstr>
  </property>
  <property fmtid="{D5CDD505-2E9C-101B-9397-08002B2CF9AE}" pid="20" name="Cross Cutting1">
    <vt:lpwstr/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