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7ADDC" w14:textId="77777777" w:rsidR="007678E0" w:rsidRPr="007E2DC2" w:rsidRDefault="00341A93" w:rsidP="001912F0">
      <w:pPr>
        <w:jc w:val="center"/>
        <w:rPr>
          <w:b/>
          <w:bCs/>
          <w:color w:val="943634"/>
          <w:sz w:val="36"/>
          <w:szCs w:val="36"/>
        </w:rPr>
      </w:pPr>
      <w:r w:rsidRPr="007E2DC2">
        <w:rPr>
          <w:b/>
          <w:bCs/>
          <w:color w:val="943634"/>
          <w:sz w:val="36"/>
          <w:szCs w:val="36"/>
        </w:rPr>
        <w:t xml:space="preserve">Inclusion of existing </w:t>
      </w:r>
      <w:r w:rsidR="00E04A96" w:rsidRPr="007E2DC2">
        <w:rPr>
          <w:b/>
          <w:bCs/>
          <w:color w:val="943634"/>
          <w:sz w:val="36"/>
          <w:szCs w:val="36"/>
        </w:rPr>
        <w:t xml:space="preserve">or proposed agency </w:t>
      </w:r>
      <w:r w:rsidRPr="007E2DC2">
        <w:rPr>
          <w:b/>
          <w:bCs/>
          <w:color w:val="943634"/>
          <w:sz w:val="36"/>
          <w:szCs w:val="36"/>
        </w:rPr>
        <w:t>projects</w:t>
      </w:r>
    </w:p>
    <w:p w14:paraId="36F5A1EC" w14:textId="77777777" w:rsidR="00341A93" w:rsidRPr="007E2DC2" w:rsidRDefault="00341A93" w:rsidP="007678E0">
      <w:pPr>
        <w:jc w:val="center"/>
        <w:rPr>
          <w:b/>
          <w:bCs/>
          <w:color w:val="943634"/>
          <w:sz w:val="36"/>
          <w:szCs w:val="36"/>
        </w:rPr>
      </w:pPr>
      <w:r w:rsidRPr="007E2DC2">
        <w:rPr>
          <w:b/>
          <w:bCs/>
          <w:color w:val="943634"/>
          <w:sz w:val="36"/>
          <w:szCs w:val="36"/>
        </w:rPr>
        <w:t>as Global Shelter Cluster activities</w:t>
      </w:r>
    </w:p>
    <w:p w14:paraId="08519BC7" w14:textId="77777777" w:rsidR="00E04A96" w:rsidRPr="00E04A96" w:rsidRDefault="00E04A96" w:rsidP="00E04A96">
      <w:pPr>
        <w:pStyle w:val="ListParagraph"/>
        <w:rPr>
          <w:rFonts w:ascii="Arial" w:hAnsi="Arial"/>
          <w:sz w:val="22"/>
        </w:rPr>
      </w:pPr>
    </w:p>
    <w:p w14:paraId="3DD1C7E2" w14:textId="77777777" w:rsidR="001912F0" w:rsidRDefault="00762862" w:rsidP="001912F0">
      <w:pPr>
        <w:spacing w:line="480" w:lineRule="auto"/>
        <w:ind w:left="1440" w:right="-250" w:firstLine="720"/>
        <w:rPr>
          <w:b/>
          <w:bCs/>
          <w:sz w:val="28"/>
          <w:szCs w:val="28"/>
        </w:rPr>
      </w:pPr>
      <w:r w:rsidRPr="007E2DC2">
        <w:rPr>
          <w:b/>
          <w:bCs/>
          <w:sz w:val="28"/>
          <w:szCs w:val="28"/>
        </w:rPr>
        <w:t>ACTIVITY</w:t>
      </w:r>
      <w:r w:rsidR="00C31CA4" w:rsidRPr="007E2DC2">
        <w:rPr>
          <w:b/>
          <w:bCs/>
          <w:sz w:val="28"/>
          <w:szCs w:val="28"/>
        </w:rPr>
        <w:t xml:space="preserve"> PROPOSAL TEMPLATE</w:t>
      </w:r>
    </w:p>
    <w:p w14:paraId="33EDF17C" w14:textId="77777777" w:rsidR="00163E4E" w:rsidRPr="001912F0" w:rsidRDefault="00163E4E" w:rsidP="001912F0">
      <w:pPr>
        <w:spacing w:line="480" w:lineRule="auto"/>
        <w:ind w:left="2880" w:right="-250" w:firstLine="720"/>
        <w:rPr>
          <w:b/>
          <w:bCs/>
          <w:sz w:val="28"/>
          <w:szCs w:val="28"/>
        </w:rPr>
      </w:pPr>
      <w:r w:rsidRPr="00053B76">
        <w:rPr>
          <w:rFonts w:ascii="Calibri" w:hAnsi="Calibri" w:cs="Times New Roman"/>
          <w:sz w:val="22"/>
          <w:szCs w:val="22"/>
          <w:highlight w:val="lightGray"/>
        </w:rPr>
        <w:t xml:space="preserve">Date </w:t>
      </w:r>
      <w:r w:rsidR="00053B76" w:rsidRPr="00053B76">
        <w:rPr>
          <w:rFonts w:ascii="Calibri" w:hAnsi="Calibri" w:cs="Times New Roman"/>
          <w:sz w:val="22"/>
          <w:szCs w:val="22"/>
          <w:highlight w:val="lightGray"/>
        </w:rPr>
        <w:t xml:space="preserve">submitted to the </w:t>
      </w:r>
      <w:proofErr w:type="gramStart"/>
      <w:r w:rsidR="00053B76" w:rsidRPr="00053B76">
        <w:rPr>
          <w:rFonts w:ascii="Calibri" w:hAnsi="Calibri" w:cs="Times New Roman"/>
          <w:sz w:val="22"/>
          <w:szCs w:val="22"/>
          <w:highlight w:val="lightGray"/>
        </w:rPr>
        <w:t>SAG</w:t>
      </w:r>
      <w:proofErr w:type="gramEnd"/>
    </w:p>
    <w:p w14:paraId="4A55E75B" w14:textId="5FFC8A0E" w:rsidR="001A0E1A" w:rsidRPr="00144A02" w:rsidRDefault="001A0E1A" w:rsidP="3A51EACF">
      <w:pPr>
        <w:rPr>
          <w:rFonts w:ascii="Gill Sans MT" w:hAnsi="Gill Sans MT"/>
          <w:b/>
          <w:bCs/>
          <w:i/>
          <w:iCs/>
          <w:sz w:val="18"/>
          <w:szCs w:val="18"/>
        </w:rPr>
      </w:pPr>
      <w:r w:rsidRPr="3A51EACF">
        <w:rPr>
          <w:i/>
          <w:iCs/>
          <w:sz w:val="18"/>
          <w:szCs w:val="18"/>
        </w:rPr>
        <w:t xml:space="preserve">Notes: this template format is for a </w:t>
      </w:r>
      <w:r w:rsidR="00144A02" w:rsidRPr="3A51EACF">
        <w:rPr>
          <w:b/>
          <w:bCs/>
          <w:i/>
          <w:iCs/>
          <w:sz w:val="18"/>
          <w:szCs w:val="18"/>
          <w:u w:val="single"/>
        </w:rPr>
        <w:t xml:space="preserve">maximum </w:t>
      </w:r>
      <w:r w:rsidR="001B915A" w:rsidRPr="3A51EACF">
        <w:rPr>
          <w:b/>
          <w:bCs/>
          <w:i/>
          <w:iCs/>
          <w:sz w:val="18"/>
          <w:szCs w:val="18"/>
          <w:u w:val="single"/>
        </w:rPr>
        <w:t>three-page</w:t>
      </w:r>
      <w:r w:rsidRPr="3A51EACF">
        <w:rPr>
          <w:b/>
          <w:bCs/>
          <w:i/>
          <w:iCs/>
          <w:sz w:val="18"/>
          <w:szCs w:val="18"/>
          <w:u w:val="single"/>
        </w:rPr>
        <w:t xml:space="preserve"> proposal</w:t>
      </w:r>
      <w:r w:rsidRPr="3A51EACF">
        <w:rPr>
          <w:i/>
          <w:iCs/>
          <w:sz w:val="18"/>
          <w:szCs w:val="18"/>
        </w:rPr>
        <w:t xml:space="preserve"> to the </w:t>
      </w:r>
      <w:r w:rsidR="00C31CA4" w:rsidRPr="3A51EACF">
        <w:rPr>
          <w:i/>
          <w:iCs/>
          <w:sz w:val="18"/>
          <w:szCs w:val="18"/>
        </w:rPr>
        <w:t xml:space="preserve">GSC </w:t>
      </w:r>
      <w:r w:rsidRPr="3A51EACF">
        <w:rPr>
          <w:i/>
          <w:iCs/>
          <w:sz w:val="18"/>
          <w:szCs w:val="18"/>
        </w:rPr>
        <w:t xml:space="preserve">SAG for </w:t>
      </w:r>
      <w:r w:rsidR="00762862" w:rsidRPr="3A51EACF">
        <w:rPr>
          <w:i/>
          <w:iCs/>
          <w:sz w:val="18"/>
          <w:szCs w:val="18"/>
        </w:rPr>
        <w:t>activities</w:t>
      </w:r>
      <w:r w:rsidRPr="3A51EACF">
        <w:rPr>
          <w:i/>
          <w:iCs/>
          <w:sz w:val="18"/>
          <w:szCs w:val="18"/>
        </w:rPr>
        <w:t xml:space="preserve"> that the sponsoring agencies </w:t>
      </w:r>
      <w:r w:rsidR="007678E0" w:rsidRPr="3A51EACF">
        <w:rPr>
          <w:i/>
          <w:iCs/>
          <w:sz w:val="18"/>
          <w:szCs w:val="18"/>
        </w:rPr>
        <w:t>agree to become</w:t>
      </w:r>
      <w:r w:rsidRPr="3A51EACF">
        <w:rPr>
          <w:i/>
          <w:iCs/>
          <w:sz w:val="18"/>
          <w:szCs w:val="18"/>
        </w:rPr>
        <w:t xml:space="preserve"> </w:t>
      </w:r>
      <w:r w:rsidR="007678E0" w:rsidRPr="3A51EACF">
        <w:rPr>
          <w:i/>
          <w:iCs/>
          <w:sz w:val="18"/>
          <w:szCs w:val="18"/>
        </w:rPr>
        <w:t xml:space="preserve">GSC products as in-kind </w:t>
      </w:r>
      <w:r w:rsidRPr="3A51EACF">
        <w:rPr>
          <w:i/>
          <w:iCs/>
          <w:sz w:val="18"/>
          <w:szCs w:val="18"/>
        </w:rPr>
        <w:t xml:space="preserve">contributions </w:t>
      </w:r>
      <w:r w:rsidR="008E0FCC" w:rsidRPr="3A51EACF">
        <w:rPr>
          <w:i/>
          <w:iCs/>
          <w:sz w:val="18"/>
          <w:szCs w:val="18"/>
        </w:rPr>
        <w:t xml:space="preserve">to the work of the GSC in accordance with </w:t>
      </w:r>
      <w:r w:rsidR="00E35EF0" w:rsidRPr="3A51EACF">
        <w:rPr>
          <w:i/>
          <w:iCs/>
          <w:sz w:val="18"/>
          <w:szCs w:val="18"/>
        </w:rPr>
        <w:t>the protocol “Contributory resourcing of Global She</w:t>
      </w:r>
      <w:r w:rsidR="00A42F72" w:rsidRPr="3A51EACF">
        <w:rPr>
          <w:i/>
          <w:iCs/>
          <w:sz w:val="18"/>
          <w:szCs w:val="18"/>
        </w:rPr>
        <w:t>lter Cluster activities” (2014) (Annex A).</w:t>
      </w:r>
    </w:p>
    <w:p w14:paraId="5C996892" w14:textId="77777777" w:rsidR="00C643E5" w:rsidRPr="009F2F2F" w:rsidRDefault="00781262" w:rsidP="001912F0">
      <w:pPr>
        <w:rPr>
          <w:rFonts w:ascii="Calibri" w:hAnsi="Calibri"/>
          <w:b/>
          <w:bCs/>
          <w:sz w:val="22"/>
          <w:szCs w:val="22"/>
        </w:rPr>
      </w:pPr>
      <w:r>
        <w:t xml:space="preserve">   </w:t>
      </w:r>
      <w:r w:rsidR="001912F0">
        <w:t xml:space="preserve">                               </w:t>
      </w:r>
      <w:r>
        <w:t xml:space="preserve">               </w:t>
      </w:r>
    </w:p>
    <w:p w14:paraId="044D9311" w14:textId="77777777" w:rsidR="00F34D5D" w:rsidRPr="007E2DC2" w:rsidRDefault="00762862" w:rsidP="001912F0">
      <w:pPr>
        <w:pStyle w:val="Heading3"/>
        <w:numPr>
          <w:ilvl w:val="0"/>
          <w:numId w:val="11"/>
        </w:numPr>
        <w:spacing w:before="0" w:after="0"/>
        <w:rPr>
          <w:rFonts w:ascii="Arial" w:hAnsi="Arial" w:cs="Arial"/>
          <w:sz w:val="22"/>
          <w:szCs w:val="22"/>
          <w:lang w:val="en-GB"/>
        </w:rPr>
      </w:pPr>
      <w:r w:rsidRPr="007E2DC2">
        <w:rPr>
          <w:rFonts w:ascii="Arial" w:hAnsi="Arial" w:cs="Arial"/>
          <w:sz w:val="22"/>
          <w:szCs w:val="22"/>
          <w:lang w:val="en-GB"/>
        </w:rPr>
        <w:t>Activity</w:t>
      </w:r>
      <w:r w:rsidR="00F34D5D" w:rsidRPr="007E2DC2">
        <w:rPr>
          <w:rFonts w:ascii="Arial" w:hAnsi="Arial" w:cs="Arial"/>
          <w:sz w:val="22"/>
          <w:szCs w:val="22"/>
          <w:lang w:val="en-GB"/>
        </w:rPr>
        <w:t xml:space="preserve"> title</w:t>
      </w:r>
    </w:p>
    <w:p w14:paraId="0C8C7598" w14:textId="77777777" w:rsidR="00D536CD" w:rsidRDefault="00D536CD" w:rsidP="001912F0">
      <w:pPr>
        <w:rPr>
          <w:bCs/>
          <w:iCs/>
          <w:sz w:val="22"/>
          <w:szCs w:val="22"/>
          <w:lang w:val="en-GB"/>
        </w:rPr>
      </w:pPr>
    </w:p>
    <w:p w14:paraId="2F0FA77A" w14:textId="371E7ECC" w:rsidR="001A0E1A" w:rsidRPr="00CD0D74" w:rsidRDefault="00D536CD" w:rsidP="41BF7D34">
      <w:pPr>
        <w:rPr>
          <w:sz w:val="22"/>
          <w:szCs w:val="22"/>
          <w:lang w:val="en-GB"/>
        </w:rPr>
      </w:pPr>
      <w:r w:rsidRPr="3A51EACF">
        <w:rPr>
          <w:sz w:val="22"/>
          <w:szCs w:val="22"/>
          <w:lang w:val="en-GB"/>
        </w:rPr>
        <w:t>Increasing Awareness and Integration of PSEA</w:t>
      </w:r>
      <w:r w:rsidR="7619D7A2" w:rsidRPr="3A51EACF">
        <w:rPr>
          <w:sz w:val="22"/>
          <w:szCs w:val="22"/>
          <w:lang w:val="en-GB"/>
        </w:rPr>
        <w:t xml:space="preserve"> risks </w:t>
      </w:r>
      <w:r w:rsidR="00A757DE" w:rsidRPr="3A51EACF">
        <w:rPr>
          <w:sz w:val="22"/>
          <w:szCs w:val="22"/>
          <w:lang w:val="en-GB"/>
        </w:rPr>
        <w:t>and considerations</w:t>
      </w:r>
      <w:r w:rsidRPr="3A51EACF">
        <w:rPr>
          <w:sz w:val="22"/>
          <w:szCs w:val="22"/>
          <w:lang w:val="en-GB"/>
        </w:rPr>
        <w:t xml:space="preserve"> in Shelter Cluster activities.</w:t>
      </w:r>
      <w:r w:rsidR="00B9198E" w:rsidRPr="3A51EACF">
        <w:rPr>
          <w:sz w:val="22"/>
          <w:szCs w:val="22"/>
          <w:lang w:val="en-GB"/>
        </w:rPr>
        <w:t xml:space="preserve"> </w:t>
      </w:r>
    </w:p>
    <w:p w14:paraId="0698C4EC" w14:textId="77777777" w:rsidR="00283277" w:rsidRPr="007E2DC2" w:rsidRDefault="0079283B" w:rsidP="00CD0D74">
      <w:pPr>
        <w:pStyle w:val="Heading3"/>
        <w:numPr>
          <w:ilvl w:val="0"/>
          <w:numId w:val="11"/>
        </w:numPr>
        <w:rPr>
          <w:rFonts w:ascii="Arial" w:hAnsi="Arial" w:cs="Arial"/>
          <w:sz w:val="22"/>
          <w:szCs w:val="22"/>
          <w:lang w:val="en-GB"/>
        </w:rPr>
      </w:pPr>
      <w:r>
        <w:rPr>
          <w:rFonts w:ascii="Arial" w:hAnsi="Arial" w:cs="Arial"/>
          <w:sz w:val="22"/>
          <w:szCs w:val="22"/>
          <w:lang w:val="en-GB"/>
        </w:rPr>
        <w:t>Proposing/L</w:t>
      </w:r>
      <w:r w:rsidR="00B9198E" w:rsidRPr="007E2DC2">
        <w:rPr>
          <w:rFonts w:ascii="Arial" w:hAnsi="Arial" w:cs="Arial"/>
          <w:sz w:val="22"/>
          <w:szCs w:val="22"/>
          <w:lang w:val="en-GB"/>
        </w:rPr>
        <w:t>ead</w:t>
      </w:r>
      <w:r w:rsidR="00157935" w:rsidRPr="007E2DC2">
        <w:rPr>
          <w:rFonts w:ascii="Arial" w:hAnsi="Arial" w:cs="Arial"/>
          <w:sz w:val="22"/>
          <w:szCs w:val="22"/>
          <w:lang w:val="en-GB"/>
        </w:rPr>
        <w:t xml:space="preserve"> agency(</w:t>
      </w:r>
      <w:proofErr w:type="spellStart"/>
      <w:r w:rsidR="00157935" w:rsidRPr="007E2DC2">
        <w:rPr>
          <w:rFonts w:ascii="Arial" w:hAnsi="Arial" w:cs="Arial"/>
          <w:sz w:val="22"/>
          <w:szCs w:val="22"/>
          <w:lang w:val="en-GB"/>
        </w:rPr>
        <w:t>ies</w:t>
      </w:r>
      <w:proofErr w:type="spellEnd"/>
      <w:r w:rsidR="00157935" w:rsidRPr="007E2DC2">
        <w:rPr>
          <w:rFonts w:ascii="Arial" w:hAnsi="Arial" w:cs="Arial"/>
          <w:sz w:val="22"/>
          <w:szCs w:val="22"/>
          <w:lang w:val="en-GB"/>
        </w:rPr>
        <w:t>)</w:t>
      </w:r>
    </w:p>
    <w:p w14:paraId="2DC73DCB" w14:textId="77777777" w:rsidR="004A610D" w:rsidRPr="00144A02" w:rsidRDefault="004A610D" w:rsidP="004A610D">
      <w:pPr>
        <w:rPr>
          <w:i/>
          <w:iCs/>
          <w:sz w:val="18"/>
          <w:szCs w:val="18"/>
          <w:lang w:val="en-GB"/>
        </w:rPr>
      </w:pPr>
      <w:r w:rsidRPr="00144A02">
        <w:rPr>
          <w:i/>
          <w:iCs/>
          <w:sz w:val="18"/>
          <w:szCs w:val="18"/>
          <w:lang w:val="en-GB"/>
        </w:rPr>
        <w:t>To comprise a minimum of two agencies, either as joint proposers or as initiator and seconding agency, one of which must by a current member of the SAG</w:t>
      </w:r>
      <w:r w:rsidR="001912F0">
        <w:rPr>
          <w:i/>
          <w:iCs/>
          <w:sz w:val="18"/>
          <w:szCs w:val="18"/>
          <w:lang w:val="en-GB"/>
        </w:rPr>
        <w:t>.</w:t>
      </w:r>
    </w:p>
    <w:p w14:paraId="4F9A6717" w14:textId="2053C5AF" w:rsidR="0079283B" w:rsidRDefault="0079283B" w:rsidP="0079283B">
      <w:pPr>
        <w:rPr>
          <w:bCs/>
          <w:iCs/>
          <w:sz w:val="22"/>
          <w:szCs w:val="22"/>
          <w:lang w:val="en-GB"/>
        </w:rPr>
      </w:pPr>
    </w:p>
    <w:p w14:paraId="780A02B0" w14:textId="5F8596C6" w:rsidR="00196914" w:rsidRPr="0079283B" w:rsidRDefault="00196914" w:rsidP="41BF7D34">
      <w:pPr>
        <w:rPr>
          <w:sz w:val="22"/>
          <w:szCs w:val="22"/>
          <w:lang w:val="en-GB"/>
        </w:rPr>
      </w:pPr>
      <w:r w:rsidRPr="3A51EACF">
        <w:rPr>
          <w:sz w:val="22"/>
          <w:szCs w:val="22"/>
          <w:lang w:val="en-GB"/>
        </w:rPr>
        <w:t>IFRC and UNHCR</w:t>
      </w:r>
      <w:r w:rsidR="13094867" w:rsidRPr="3A51EACF">
        <w:rPr>
          <w:sz w:val="22"/>
          <w:szCs w:val="22"/>
          <w:lang w:val="en-GB"/>
        </w:rPr>
        <w:t>, CARE?</w:t>
      </w:r>
    </w:p>
    <w:p w14:paraId="7171CF18" w14:textId="77777777" w:rsidR="00781262" w:rsidRPr="007E2DC2" w:rsidRDefault="00762862" w:rsidP="00CD0D74">
      <w:pPr>
        <w:pStyle w:val="Heading3"/>
        <w:numPr>
          <w:ilvl w:val="0"/>
          <w:numId w:val="11"/>
        </w:numPr>
        <w:rPr>
          <w:rFonts w:ascii="Arial" w:hAnsi="Arial" w:cs="Arial"/>
          <w:sz w:val="22"/>
          <w:szCs w:val="22"/>
        </w:rPr>
      </w:pPr>
      <w:r w:rsidRPr="007E2DC2">
        <w:rPr>
          <w:rFonts w:ascii="Arial" w:hAnsi="Arial" w:cs="Arial"/>
          <w:sz w:val="22"/>
          <w:szCs w:val="22"/>
        </w:rPr>
        <w:t>S</w:t>
      </w:r>
      <w:r w:rsidR="00E91263" w:rsidRPr="007E2DC2">
        <w:rPr>
          <w:rFonts w:ascii="Arial" w:hAnsi="Arial" w:cs="Arial"/>
          <w:sz w:val="22"/>
          <w:szCs w:val="22"/>
        </w:rPr>
        <w:t>ummary</w:t>
      </w:r>
      <w:r w:rsidR="00AA3D57" w:rsidRPr="007E2DC2">
        <w:rPr>
          <w:rFonts w:ascii="Arial" w:hAnsi="Arial" w:cs="Arial"/>
          <w:sz w:val="22"/>
          <w:szCs w:val="22"/>
        </w:rPr>
        <w:t xml:space="preserve"> </w:t>
      </w:r>
    </w:p>
    <w:p w14:paraId="3622C195" w14:textId="77777777" w:rsidR="00270A58" w:rsidRPr="00144A02" w:rsidRDefault="00053B76" w:rsidP="00FC4D94">
      <w:pPr>
        <w:rPr>
          <w:bCs/>
          <w:i/>
          <w:sz w:val="18"/>
          <w:szCs w:val="18"/>
          <w:lang w:val="en-GB"/>
        </w:rPr>
      </w:pPr>
      <w:r w:rsidRPr="41BF7D34">
        <w:rPr>
          <w:i/>
          <w:iCs/>
          <w:sz w:val="18"/>
          <w:szCs w:val="18"/>
          <w:lang w:val="en-GB"/>
        </w:rPr>
        <w:t xml:space="preserve">To include </w:t>
      </w:r>
      <w:r w:rsidR="00BC5EC2" w:rsidRPr="41BF7D34">
        <w:rPr>
          <w:i/>
          <w:iCs/>
          <w:sz w:val="18"/>
          <w:szCs w:val="18"/>
          <w:lang w:val="en-GB"/>
        </w:rPr>
        <w:t>th</w:t>
      </w:r>
      <w:r w:rsidR="0094301C" w:rsidRPr="41BF7D34">
        <w:rPr>
          <w:i/>
          <w:iCs/>
          <w:sz w:val="18"/>
          <w:szCs w:val="18"/>
          <w:lang w:val="en-GB"/>
        </w:rPr>
        <w:t>e rationale</w:t>
      </w:r>
      <w:r w:rsidR="00762862" w:rsidRPr="41BF7D34">
        <w:rPr>
          <w:i/>
          <w:iCs/>
          <w:sz w:val="18"/>
          <w:szCs w:val="18"/>
          <w:lang w:val="en-GB"/>
        </w:rPr>
        <w:t xml:space="preserve"> for the activity</w:t>
      </w:r>
      <w:r w:rsidR="00FC4D94" w:rsidRPr="41BF7D34">
        <w:rPr>
          <w:i/>
          <w:iCs/>
          <w:sz w:val="18"/>
          <w:szCs w:val="18"/>
          <w:lang w:val="en-GB"/>
        </w:rPr>
        <w:t xml:space="preserve">, </w:t>
      </w:r>
      <w:r w:rsidR="00BC5EC2" w:rsidRPr="41BF7D34">
        <w:rPr>
          <w:i/>
          <w:iCs/>
          <w:sz w:val="18"/>
          <w:szCs w:val="18"/>
          <w:lang w:val="en-GB"/>
        </w:rPr>
        <w:t xml:space="preserve">the </w:t>
      </w:r>
      <w:r w:rsidR="00FC4D94" w:rsidRPr="41BF7D34">
        <w:rPr>
          <w:i/>
          <w:iCs/>
          <w:sz w:val="18"/>
          <w:szCs w:val="18"/>
          <w:lang w:val="en-GB"/>
        </w:rPr>
        <w:t>issue or gap</w:t>
      </w:r>
      <w:r w:rsidR="00BC5EC2" w:rsidRPr="41BF7D34">
        <w:rPr>
          <w:i/>
          <w:iCs/>
          <w:sz w:val="18"/>
          <w:szCs w:val="18"/>
          <w:lang w:val="en-GB"/>
        </w:rPr>
        <w:t xml:space="preserve"> </w:t>
      </w:r>
      <w:r w:rsidRPr="41BF7D34">
        <w:rPr>
          <w:i/>
          <w:iCs/>
          <w:sz w:val="18"/>
          <w:szCs w:val="18"/>
          <w:lang w:val="en-GB"/>
        </w:rPr>
        <w:t xml:space="preserve">that the project aims </w:t>
      </w:r>
      <w:r w:rsidR="00FC4D94" w:rsidRPr="41BF7D34">
        <w:rPr>
          <w:i/>
          <w:iCs/>
          <w:sz w:val="18"/>
          <w:szCs w:val="18"/>
          <w:lang w:val="en-GB"/>
        </w:rPr>
        <w:t xml:space="preserve">to address, the objectives, </w:t>
      </w:r>
      <w:r w:rsidR="00270A58" w:rsidRPr="41BF7D34">
        <w:rPr>
          <w:i/>
          <w:iCs/>
          <w:sz w:val="18"/>
          <w:szCs w:val="18"/>
          <w:lang w:val="en-GB"/>
        </w:rPr>
        <w:t>why this should be a cluster product</w:t>
      </w:r>
      <w:r w:rsidR="00FC4D94" w:rsidRPr="41BF7D34">
        <w:rPr>
          <w:i/>
          <w:iCs/>
          <w:sz w:val="18"/>
          <w:szCs w:val="18"/>
          <w:lang w:val="en-GB"/>
        </w:rPr>
        <w:t>, and which pillar and outcome in the GSC strategy the activity aligns with.</w:t>
      </w:r>
    </w:p>
    <w:p w14:paraId="1BA2B690" w14:textId="38E8769E" w:rsidR="41BF7D34" w:rsidRDefault="41BF7D34" w:rsidP="41BF7D34">
      <w:pPr>
        <w:rPr>
          <w:sz w:val="22"/>
          <w:szCs w:val="22"/>
          <w:highlight w:val="lightGray"/>
          <w:lang w:val="en-GB"/>
        </w:rPr>
      </w:pPr>
    </w:p>
    <w:p w14:paraId="6E694053" w14:textId="4D35D190" w:rsidR="00A11E91" w:rsidRPr="00CD0D74" w:rsidRDefault="7812ADC9" w:rsidP="41BF7D34">
      <w:pPr>
        <w:rPr>
          <w:sz w:val="22"/>
          <w:szCs w:val="22"/>
          <w:highlight w:val="lightGray"/>
          <w:lang w:val="en-GB"/>
        </w:rPr>
      </w:pPr>
      <w:r w:rsidRPr="3A51EACF">
        <w:rPr>
          <w:sz w:val="22"/>
          <w:szCs w:val="22"/>
          <w:highlight w:val="lightGray"/>
          <w:lang w:val="en-GB"/>
        </w:rPr>
        <w:t xml:space="preserve">PSEA is a collective responsibility of all actors across all sectors. </w:t>
      </w:r>
      <w:r w:rsidR="6409EF2B" w:rsidRPr="3A51EACF">
        <w:rPr>
          <w:sz w:val="22"/>
          <w:szCs w:val="22"/>
          <w:highlight w:val="lightGray"/>
          <w:lang w:val="en-GB"/>
        </w:rPr>
        <w:t xml:space="preserve">All clusters need to </w:t>
      </w:r>
      <w:r w:rsidR="2CA7CC2E" w:rsidRPr="3A51EACF">
        <w:rPr>
          <w:sz w:val="22"/>
          <w:szCs w:val="22"/>
          <w:highlight w:val="lightGray"/>
          <w:lang w:val="en-GB"/>
        </w:rPr>
        <w:t>work</w:t>
      </w:r>
      <w:r w:rsidR="768F8AA1" w:rsidRPr="3A51EACF">
        <w:rPr>
          <w:sz w:val="22"/>
          <w:szCs w:val="22"/>
          <w:highlight w:val="lightGray"/>
          <w:lang w:val="en-GB"/>
        </w:rPr>
        <w:t xml:space="preserve"> together</w:t>
      </w:r>
      <w:r w:rsidR="2CA7CC2E" w:rsidRPr="3A51EACF">
        <w:rPr>
          <w:sz w:val="22"/>
          <w:szCs w:val="22"/>
          <w:highlight w:val="lightGray"/>
          <w:lang w:val="en-GB"/>
        </w:rPr>
        <w:t xml:space="preserve"> to ensure that PSEA is mainstreamed in their sectoral response</w:t>
      </w:r>
      <w:r w:rsidR="0B6D20AC" w:rsidRPr="3A51EACF">
        <w:rPr>
          <w:sz w:val="22"/>
          <w:szCs w:val="22"/>
          <w:highlight w:val="lightGray"/>
          <w:lang w:val="en-GB"/>
        </w:rPr>
        <w:t xml:space="preserve">, engaging with the </w:t>
      </w:r>
      <w:r w:rsidR="3067CB93" w:rsidRPr="3A51EACF">
        <w:rPr>
          <w:sz w:val="22"/>
          <w:szCs w:val="22"/>
          <w:highlight w:val="lightGray"/>
          <w:lang w:val="en-GB"/>
        </w:rPr>
        <w:t xml:space="preserve">PSEA Network </w:t>
      </w:r>
      <w:r w:rsidR="57A6433B" w:rsidRPr="3A51EACF">
        <w:rPr>
          <w:sz w:val="22"/>
          <w:szCs w:val="22"/>
          <w:highlight w:val="lightGray"/>
          <w:lang w:val="en-GB"/>
        </w:rPr>
        <w:t>in-country.</w:t>
      </w:r>
      <w:r w:rsidR="0615EE43" w:rsidRPr="3A51EACF">
        <w:rPr>
          <w:sz w:val="22"/>
          <w:szCs w:val="22"/>
          <w:highlight w:val="lightGray"/>
          <w:lang w:val="en-GB"/>
        </w:rPr>
        <w:t xml:space="preserve"> </w:t>
      </w:r>
      <w:r w:rsidR="59D98CC5" w:rsidRPr="3A51EACF">
        <w:rPr>
          <w:sz w:val="22"/>
          <w:szCs w:val="22"/>
          <w:highlight w:val="lightGray"/>
          <w:lang w:val="en-GB"/>
        </w:rPr>
        <w:t xml:space="preserve">In some </w:t>
      </w:r>
      <w:r w:rsidR="30949042" w:rsidRPr="3A51EACF">
        <w:rPr>
          <w:sz w:val="22"/>
          <w:szCs w:val="22"/>
          <w:highlight w:val="lightGray"/>
          <w:lang w:val="en-GB"/>
        </w:rPr>
        <w:t>high-risk</w:t>
      </w:r>
      <w:r w:rsidR="59D98CC5" w:rsidRPr="3A51EACF">
        <w:rPr>
          <w:sz w:val="22"/>
          <w:szCs w:val="22"/>
          <w:highlight w:val="lightGray"/>
          <w:lang w:val="en-GB"/>
        </w:rPr>
        <w:t xml:space="preserve"> contexts</w:t>
      </w:r>
      <w:r w:rsidR="0615EE43" w:rsidRPr="3A51EACF">
        <w:rPr>
          <w:sz w:val="22"/>
          <w:szCs w:val="22"/>
          <w:highlight w:val="lightGray"/>
          <w:lang w:val="en-GB"/>
        </w:rPr>
        <w:t xml:space="preserve">, an inter-cluster coordinator </w:t>
      </w:r>
      <w:r w:rsidR="6C23C667" w:rsidRPr="3A51EACF">
        <w:rPr>
          <w:sz w:val="22"/>
          <w:szCs w:val="22"/>
          <w:highlight w:val="lightGray"/>
          <w:lang w:val="en-GB"/>
        </w:rPr>
        <w:t xml:space="preserve">is available to </w:t>
      </w:r>
      <w:r w:rsidR="0615EE43" w:rsidRPr="3A51EACF">
        <w:rPr>
          <w:sz w:val="22"/>
          <w:szCs w:val="22"/>
          <w:highlight w:val="lightGray"/>
          <w:lang w:val="en-GB"/>
        </w:rPr>
        <w:t xml:space="preserve">support clusters in country on this area of work and agencies generally have organisational guidance on the topic. </w:t>
      </w:r>
      <w:r w:rsidR="1959D0C1" w:rsidRPr="3A51EACF">
        <w:rPr>
          <w:sz w:val="22"/>
          <w:szCs w:val="22"/>
          <w:highlight w:val="lightGray"/>
          <w:lang w:val="en-GB"/>
        </w:rPr>
        <w:t>However,</w:t>
      </w:r>
      <w:r w:rsidR="788F33D4" w:rsidRPr="3A51EACF">
        <w:rPr>
          <w:sz w:val="22"/>
          <w:szCs w:val="22"/>
          <w:highlight w:val="lightGray"/>
          <w:lang w:val="en-GB"/>
        </w:rPr>
        <w:t xml:space="preserve"> in </w:t>
      </w:r>
      <w:proofErr w:type="gramStart"/>
      <w:r w:rsidR="788F33D4" w:rsidRPr="3A51EACF">
        <w:rPr>
          <w:sz w:val="22"/>
          <w:szCs w:val="22"/>
          <w:highlight w:val="lightGray"/>
          <w:lang w:val="en-GB"/>
        </w:rPr>
        <w:t>the majority of</w:t>
      </w:r>
      <w:proofErr w:type="gramEnd"/>
      <w:r w:rsidR="788F33D4" w:rsidRPr="3A51EACF">
        <w:rPr>
          <w:sz w:val="22"/>
          <w:szCs w:val="22"/>
          <w:highlight w:val="lightGray"/>
          <w:lang w:val="en-GB"/>
        </w:rPr>
        <w:t xml:space="preserve"> contexts this is not the case and dedicated guidance </w:t>
      </w:r>
      <w:r w:rsidR="41EE64A6" w:rsidRPr="3A51EACF">
        <w:rPr>
          <w:sz w:val="22"/>
          <w:szCs w:val="22"/>
          <w:highlight w:val="lightGray"/>
          <w:lang w:val="en-GB"/>
        </w:rPr>
        <w:t xml:space="preserve">for cluster members </w:t>
      </w:r>
      <w:r w:rsidR="788F33D4" w:rsidRPr="3A51EACF">
        <w:rPr>
          <w:sz w:val="22"/>
          <w:szCs w:val="22"/>
          <w:highlight w:val="lightGray"/>
          <w:lang w:val="en-GB"/>
        </w:rPr>
        <w:t>is consequently of significant importance</w:t>
      </w:r>
      <w:r w:rsidR="016DB06E" w:rsidRPr="3A51EACF">
        <w:rPr>
          <w:sz w:val="22"/>
          <w:szCs w:val="22"/>
          <w:highlight w:val="lightGray"/>
          <w:lang w:val="en-GB"/>
        </w:rPr>
        <w:t>.</w:t>
      </w:r>
    </w:p>
    <w:p w14:paraId="10C7F8E7" w14:textId="7F2D0811" w:rsidR="41BF7D34" w:rsidRDefault="41BF7D34" w:rsidP="41BF7D34">
      <w:pPr>
        <w:rPr>
          <w:sz w:val="22"/>
          <w:szCs w:val="22"/>
          <w:highlight w:val="lightGray"/>
          <w:lang w:val="en-GB"/>
        </w:rPr>
      </w:pPr>
    </w:p>
    <w:p w14:paraId="78DECC73" w14:textId="53CD4952" w:rsidR="53C7E9AF" w:rsidRDefault="53C7E9AF" w:rsidP="6710DA3F">
      <w:pPr>
        <w:rPr>
          <w:sz w:val="22"/>
          <w:szCs w:val="22"/>
          <w:lang w:val="en-GB"/>
        </w:rPr>
      </w:pPr>
      <w:r w:rsidRPr="6710DA3F">
        <w:rPr>
          <w:sz w:val="22"/>
          <w:szCs w:val="22"/>
          <w:lang w:val="en-GB"/>
        </w:rPr>
        <w:t>Ensuring Protection from Sexual Exploitation and Abuse (PSEA) is critical in all humanitarian contexts as a non-negotiable element of providing safe and accountable humanitarian assistance.</w:t>
      </w:r>
      <w:r w:rsidR="1B5C3AE9" w:rsidRPr="6710DA3F">
        <w:rPr>
          <w:sz w:val="22"/>
          <w:szCs w:val="22"/>
          <w:lang w:val="en-GB"/>
        </w:rPr>
        <w:t xml:space="preserve"> </w:t>
      </w:r>
      <w:r w:rsidR="4117706E" w:rsidRPr="6710DA3F">
        <w:rPr>
          <w:sz w:val="22"/>
          <w:szCs w:val="22"/>
          <w:lang w:val="en-GB"/>
        </w:rPr>
        <w:t xml:space="preserve">Sectoral </w:t>
      </w:r>
      <w:r w:rsidR="50D6DAB4" w:rsidRPr="6710DA3F">
        <w:rPr>
          <w:sz w:val="22"/>
          <w:szCs w:val="22"/>
          <w:lang w:val="en-GB"/>
        </w:rPr>
        <w:t xml:space="preserve">PSEA </w:t>
      </w:r>
      <w:r w:rsidR="4117706E" w:rsidRPr="6710DA3F">
        <w:rPr>
          <w:sz w:val="22"/>
          <w:szCs w:val="22"/>
          <w:lang w:val="en-GB"/>
        </w:rPr>
        <w:t>standards underpinned by donor conditionalities around zero tolerance have shifted to</w:t>
      </w:r>
      <w:r w:rsidR="740681E8" w:rsidRPr="6710DA3F">
        <w:rPr>
          <w:sz w:val="22"/>
          <w:szCs w:val="22"/>
          <w:lang w:val="en-GB"/>
        </w:rPr>
        <w:t xml:space="preserve"> zero tolerance for inaction requiring cluster members to evidence active consideration of </w:t>
      </w:r>
      <w:r w:rsidR="09D9E35B" w:rsidRPr="6710DA3F">
        <w:rPr>
          <w:sz w:val="22"/>
          <w:szCs w:val="22"/>
          <w:lang w:val="en-GB"/>
        </w:rPr>
        <w:t xml:space="preserve">risks and protective action </w:t>
      </w:r>
      <w:r w:rsidR="61400C02" w:rsidRPr="6710DA3F">
        <w:rPr>
          <w:sz w:val="22"/>
          <w:szCs w:val="22"/>
          <w:lang w:val="en-GB"/>
        </w:rPr>
        <w:t xml:space="preserve">against opportunities for Sexual exploitation and abuse </w:t>
      </w:r>
      <w:r w:rsidR="09D9E35B" w:rsidRPr="6710DA3F">
        <w:rPr>
          <w:sz w:val="22"/>
          <w:szCs w:val="22"/>
          <w:lang w:val="en-GB"/>
        </w:rPr>
        <w:t xml:space="preserve">throughout the </w:t>
      </w:r>
      <w:r w:rsidR="2FC1CD6A" w:rsidRPr="6710DA3F">
        <w:rPr>
          <w:sz w:val="22"/>
          <w:szCs w:val="22"/>
          <w:lang w:val="en-GB"/>
        </w:rPr>
        <w:t>humanitarian</w:t>
      </w:r>
      <w:r w:rsidR="09D9E35B" w:rsidRPr="6710DA3F">
        <w:rPr>
          <w:sz w:val="22"/>
          <w:szCs w:val="22"/>
          <w:lang w:val="en-GB"/>
        </w:rPr>
        <w:t xml:space="preserve"> programme cycle to prevent </w:t>
      </w:r>
      <w:r w:rsidR="29CA3849" w:rsidRPr="6710DA3F">
        <w:rPr>
          <w:sz w:val="22"/>
          <w:szCs w:val="22"/>
          <w:lang w:val="en-GB"/>
        </w:rPr>
        <w:t>and respond to</w:t>
      </w:r>
      <w:r w:rsidR="4117706E" w:rsidRPr="6710DA3F">
        <w:rPr>
          <w:sz w:val="22"/>
          <w:szCs w:val="22"/>
          <w:lang w:val="en-GB"/>
        </w:rPr>
        <w:t xml:space="preserve"> </w:t>
      </w:r>
      <w:r w:rsidR="3B2AECBB" w:rsidRPr="6710DA3F">
        <w:rPr>
          <w:sz w:val="22"/>
          <w:szCs w:val="22"/>
          <w:lang w:val="en-GB"/>
        </w:rPr>
        <w:t>harm</w:t>
      </w:r>
      <w:r w:rsidR="178E160B" w:rsidRPr="6710DA3F">
        <w:rPr>
          <w:sz w:val="22"/>
          <w:szCs w:val="22"/>
          <w:lang w:val="en-GB"/>
        </w:rPr>
        <w:t xml:space="preserve"> caused by their own personnel.</w:t>
      </w:r>
      <w:r w:rsidR="3B2AECBB" w:rsidRPr="6710DA3F">
        <w:rPr>
          <w:sz w:val="22"/>
          <w:szCs w:val="22"/>
          <w:lang w:val="en-GB"/>
        </w:rPr>
        <w:t xml:space="preserve"> </w:t>
      </w:r>
      <w:r w:rsidR="1B5C3AE9" w:rsidRPr="6710DA3F">
        <w:rPr>
          <w:sz w:val="22"/>
          <w:szCs w:val="22"/>
          <w:lang w:val="en-GB"/>
        </w:rPr>
        <w:t>D</w:t>
      </w:r>
      <w:r w:rsidRPr="6710DA3F">
        <w:rPr>
          <w:sz w:val="22"/>
          <w:szCs w:val="22"/>
          <w:lang w:val="en-GB"/>
        </w:rPr>
        <w:t>isasters and other emergency situations</w:t>
      </w:r>
      <w:r w:rsidR="15EF90F3" w:rsidRPr="6710DA3F">
        <w:rPr>
          <w:sz w:val="22"/>
          <w:szCs w:val="22"/>
          <w:lang w:val="en-GB"/>
        </w:rPr>
        <w:t xml:space="preserve"> have been evidenced to</w:t>
      </w:r>
      <w:r w:rsidRPr="6710DA3F">
        <w:rPr>
          <w:sz w:val="22"/>
          <w:szCs w:val="22"/>
          <w:lang w:val="en-GB"/>
        </w:rPr>
        <w:t xml:space="preserve"> amplify </w:t>
      </w:r>
      <w:r w:rsidR="367772DC" w:rsidRPr="6710DA3F">
        <w:rPr>
          <w:sz w:val="22"/>
          <w:szCs w:val="22"/>
          <w:lang w:val="en-GB"/>
        </w:rPr>
        <w:t xml:space="preserve">and significantly reinforce </w:t>
      </w:r>
      <w:r w:rsidRPr="6710DA3F">
        <w:rPr>
          <w:sz w:val="22"/>
          <w:szCs w:val="22"/>
          <w:lang w:val="en-GB"/>
        </w:rPr>
        <w:t>existing vulnerabilities for affected populations,</w:t>
      </w:r>
      <w:r w:rsidR="1DD7F6E4" w:rsidRPr="6710DA3F">
        <w:rPr>
          <w:sz w:val="22"/>
          <w:szCs w:val="22"/>
          <w:lang w:val="en-GB"/>
        </w:rPr>
        <w:t xml:space="preserve"> heightening the importance of </w:t>
      </w:r>
      <w:r w:rsidR="09196211" w:rsidRPr="6710DA3F">
        <w:rPr>
          <w:sz w:val="22"/>
          <w:szCs w:val="22"/>
          <w:lang w:val="en-GB"/>
        </w:rPr>
        <w:t xml:space="preserve">PSEA specific </w:t>
      </w:r>
      <w:r w:rsidR="1DD7F6E4" w:rsidRPr="6710DA3F">
        <w:rPr>
          <w:sz w:val="22"/>
          <w:szCs w:val="22"/>
          <w:lang w:val="en-GB"/>
        </w:rPr>
        <w:t xml:space="preserve">guidance for </w:t>
      </w:r>
      <w:r w:rsidR="1C0653CD" w:rsidRPr="6710DA3F">
        <w:rPr>
          <w:sz w:val="22"/>
          <w:szCs w:val="22"/>
          <w:lang w:val="en-GB"/>
        </w:rPr>
        <w:t xml:space="preserve">Global </w:t>
      </w:r>
      <w:r w:rsidR="63E1DA7D" w:rsidRPr="6710DA3F">
        <w:rPr>
          <w:sz w:val="22"/>
          <w:szCs w:val="22"/>
          <w:lang w:val="en-GB"/>
        </w:rPr>
        <w:t xml:space="preserve">Shelter </w:t>
      </w:r>
      <w:r w:rsidR="4E2D1426" w:rsidRPr="6710DA3F">
        <w:rPr>
          <w:sz w:val="22"/>
          <w:szCs w:val="22"/>
          <w:lang w:val="en-GB"/>
        </w:rPr>
        <w:t>C</w:t>
      </w:r>
      <w:r w:rsidR="1DD7F6E4" w:rsidRPr="6710DA3F">
        <w:rPr>
          <w:sz w:val="22"/>
          <w:szCs w:val="22"/>
          <w:lang w:val="en-GB"/>
        </w:rPr>
        <w:t>luster</w:t>
      </w:r>
      <w:r w:rsidR="0F9906AB" w:rsidRPr="6710DA3F">
        <w:rPr>
          <w:sz w:val="22"/>
          <w:szCs w:val="22"/>
          <w:lang w:val="en-GB"/>
        </w:rPr>
        <w:t xml:space="preserve"> (GSC)</w:t>
      </w:r>
      <w:r w:rsidR="1DD7F6E4" w:rsidRPr="6710DA3F">
        <w:rPr>
          <w:sz w:val="22"/>
          <w:szCs w:val="22"/>
          <w:lang w:val="en-GB"/>
        </w:rPr>
        <w:t xml:space="preserve"> members </w:t>
      </w:r>
      <w:r w:rsidR="699F0263" w:rsidRPr="6710DA3F">
        <w:rPr>
          <w:sz w:val="22"/>
          <w:szCs w:val="22"/>
          <w:lang w:val="en-GB"/>
        </w:rPr>
        <w:t>to support their identification of key risk points in the</w:t>
      </w:r>
      <w:r w:rsidR="53A90A63" w:rsidRPr="6710DA3F">
        <w:rPr>
          <w:sz w:val="22"/>
          <w:szCs w:val="22"/>
          <w:lang w:val="en-GB"/>
        </w:rPr>
        <w:t xml:space="preserve">ir operations </w:t>
      </w:r>
      <w:proofErr w:type="spellStart"/>
      <w:r w:rsidR="53A90A63" w:rsidRPr="6710DA3F">
        <w:rPr>
          <w:sz w:val="22"/>
          <w:szCs w:val="22"/>
          <w:lang w:val="en-GB"/>
        </w:rPr>
        <w:t>e.g</w:t>
      </w:r>
      <w:proofErr w:type="spellEnd"/>
      <w:r w:rsidR="53A90A63" w:rsidRPr="6710DA3F">
        <w:rPr>
          <w:sz w:val="22"/>
          <w:szCs w:val="22"/>
          <w:lang w:val="en-GB"/>
        </w:rPr>
        <w:t xml:space="preserve"> assessments and distributions</w:t>
      </w:r>
      <w:r w:rsidR="699F0263" w:rsidRPr="6710DA3F">
        <w:rPr>
          <w:sz w:val="22"/>
          <w:szCs w:val="22"/>
          <w:lang w:val="en-GB"/>
        </w:rPr>
        <w:t xml:space="preserve"> and to equip </w:t>
      </w:r>
      <w:r w:rsidR="1DD7F6E4" w:rsidRPr="6710DA3F">
        <w:rPr>
          <w:sz w:val="22"/>
          <w:szCs w:val="22"/>
          <w:lang w:val="en-GB"/>
        </w:rPr>
        <w:t xml:space="preserve">to </w:t>
      </w:r>
      <w:r w:rsidR="74461736" w:rsidRPr="6710DA3F">
        <w:rPr>
          <w:sz w:val="22"/>
          <w:szCs w:val="22"/>
          <w:lang w:val="en-GB"/>
        </w:rPr>
        <w:t xml:space="preserve">them more effectively to </w:t>
      </w:r>
      <w:r w:rsidR="3C7E2B48" w:rsidRPr="6710DA3F">
        <w:rPr>
          <w:sz w:val="22"/>
          <w:szCs w:val="22"/>
          <w:lang w:val="en-GB"/>
        </w:rPr>
        <w:t xml:space="preserve">mainstream </w:t>
      </w:r>
      <w:r w:rsidRPr="6710DA3F">
        <w:rPr>
          <w:sz w:val="22"/>
          <w:szCs w:val="22"/>
          <w:lang w:val="en-GB"/>
        </w:rPr>
        <w:t xml:space="preserve">PSEA </w:t>
      </w:r>
      <w:r w:rsidR="2DFC0038" w:rsidRPr="6710DA3F">
        <w:rPr>
          <w:sz w:val="22"/>
          <w:szCs w:val="22"/>
          <w:lang w:val="en-GB"/>
        </w:rPr>
        <w:t xml:space="preserve">considerations across </w:t>
      </w:r>
      <w:r w:rsidRPr="6710DA3F">
        <w:rPr>
          <w:sz w:val="22"/>
          <w:szCs w:val="22"/>
          <w:lang w:val="en-GB"/>
        </w:rPr>
        <w:t>all operations and programs.</w:t>
      </w:r>
    </w:p>
    <w:p w14:paraId="57DB8A86" w14:textId="5286F79A" w:rsidR="6710DA3F" w:rsidRDefault="6710DA3F" w:rsidP="6710DA3F">
      <w:pPr>
        <w:rPr>
          <w:sz w:val="22"/>
          <w:szCs w:val="22"/>
          <w:highlight w:val="lightGray"/>
          <w:lang w:val="en-GB"/>
        </w:rPr>
      </w:pPr>
    </w:p>
    <w:p w14:paraId="0CD94629" w14:textId="586EF319" w:rsidR="00380C7B" w:rsidRDefault="57A6433B" w:rsidP="41BF7D34">
      <w:pPr>
        <w:rPr>
          <w:sz w:val="22"/>
          <w:szCs w:val="22"/>
          <w:lang w:val="en-GB"/>
        </w:rPr>
      </w:pPr>
      <w:r w:rsidRPr="3A51EACF">
        <w:rPr>
          <w:sz w:val="22"/>
          <w:szCs w:val="22"/>
          <w:highlight w:val="lightGray"/>
          <w:lang w:val="en-GB"/>
        </w:rPr>
        <w:t xml:space="preserve">Currently the Shelter Cluster does not have </w:t>
      </w:r>
      <w:r w:rsidR="2282AA21" w:rsidRPr="3A51EACF">
        <w:rPr>
          <w:sz w:val="22"/>
          <w:szCs w:val="22"/>
          <w:highlight w:val="lightGray"/>
          <w:lang w:val="en-GB"/>
        </w:rPr>
        <w:t xml:space="preserve">specific </w:t>
      </w:r>
      <w:r w:rsidRPr="3A51EACF">
        <w:rPr>
          <w:sz w:val="22"/>
          <w:szCs w:val="22"/>
          <w:highlight w:val="lightGray"/>
          <w:lang w:val="en-GB"/>
        </w:rPr>
        <w:t>guidance</w:t>
      </w:r>
      <w:r w:rsidR="7A2D22E4" w:rsidRPr="3A51EACF">
        <w:rPr>
          <w:sz w:val="22"/>
          <w:szCs w:val="22"/>
          <w:highlight w:val="lightGray"/>
          <w:lang w:val="en-GB"/>
        </w:rPr>
        <w:t>/tips</w:t>
      </w:r>
      <w:r w:rsidRPr="3A51EACF">
        <w:rPr>
          <w:sz w:val="22"/>
          <w:szCs w:val="22"/>
          <w:highlight w:val="lightGray"/>
          <w:lang w:val="en-GB"/>
        </w:rPr>
        <w:t xml:space="preserve"> on PSEA for cluster coordinators</w:t>
      </w:r>
      <w:r w:rsidR="50789C41" w:rsidRPr="3A51EACF">
        <w:rPr>
          <w:sz w:val="22"/>
          <w:szCs w:val="22"/>
          <w:highlight w:val="lightGray"/>
          <w:lang w:val="en-GB"/>
        </w:rPr>
        <w:t xml:space="preserve"> (e.g. in the GSC Coordination Toolkit)</w:t>
      </w:r>
      <w:r w:rsidRPr="3A51EACF">
        <w:rPr>
          <w:sz w:val="22"/>
          <w:szCs w:val="22"/>
          <w:highlight w:val="lightGray"/>
          <w:lang w:val="en-GB"/>
        </w:rPr>
        <w:t xml:space="preserve"> or </w:t>
      </w:r>
      <w:r w:rsidR="59872F28" w:rsidRPr="3A51EACF">
        <w:rPr>
          <w:sz w:val="22"/>
          <w:szCs w:val="22"/>
          <w:highlight w:val="lightGray"/>
          <w:lang w:val="en-GB"/>
        </w:rPr>
        <w:t xml:space="preserve">guidance/tips for shelter actors on how to better </w:t>
      </w:r>
      <w:r w:rsidR="6031B4AA" w:rsidRPr="3A51EACF">
        <w:rPr>
          <w:sz w:val="22"/>
          <w:szCs w:val="22"/>
          <w:highlight w:val="lightGray"/>
          <w:lang w:val="en-GB"/>
        </w:rPr>
        <w:t xml:space="preserve">identify PSEA risks in key shelter focussed activities or </w:t>
      </w:r>
      <w:r w:rsidR="59872F28" w:rsidRPr="3A51EACF">
        <w:rPr>
          <w:sz w:val="22"/>
          <w:szCs w:val="22"/>
          <w:highlight w:val="lightGray"/>
          <w:lang w:val="en-GB"/>
        </w:rPr>
        <w:t>integrate PSEA in their work</w:t>
      </w:r>
      <w:r w:rsidR="2B354278" w:rsidRPr="3A51EACF">
        <w:rPr>
          <w:sz w:val="22"/>
          <w:szCs w:val="22"/>
          <w:highlight w:val="lightGray"/>
          <w:lang w:val="en-GB"/>
        </w:rPr>
        <w:t>, while a short reference is made to the topic specifically regarding distribution</w:t>
      </w:r>
      <w:r w:rsidR="59872F28" w:rsidRPr="3A51EACF">
        <w:rPr>
          <w:sz w:val="22"/>
          <w:szCs w:val="22"/>
          <w:highlight w:val="lightGray"/>
          <w:lang w:val="en-GB"/>
        </w:rPr>
        <w:t>.</w:t>
      </w:r>
      <w:r w:rsidR="0A18AE85" w:rsidRPr="3A51EACF">
        <w:rPr>
          <w:sz w:val="22"/>
          <w:szCs w:val="22"/>
          <w:highlight w:val="lightGray"/>
          <w:lang w:val="en-GB"/>
        </w:rPr>
        <w:t xml:space="preserve"> </w:t>
      </w:r>
      <w:r w:rsidR="00E8603B" w:rsidRPr="3A51EACF">
        <w:rPr>
          <w:sz w:val="22"/>
          <w:szCs w:val="22"/>
          <w:lang w:val="en-GB"/>
        </w:rPr>
        <w:t>The activity proposed aims to address th</w:t>
      </w:r>
      <w:r w:rsidR="432DBAE1" w:rsidRPr="3A51EACF">
        <w:rPr>
          <w:sz w:val="22"/>
          <w:szCs w:val="22"/>
          <w:lang w:val="en-GB"/>
        </w:rPr>
        <w:t>is</w:t>
      </w:r>
      <w:r w:rsidR="00E8603B" w:rsidRPr="3A51EACF">
        <w:rPr>
          <w:sz w:val="22"/>
          <w:szCs w:val="22"/>
          <w:lang w:val="en-GB"/>
        </w:rPr>
        <w:t xml:space="preserve"> critical gap in resources available to the GSC</w:t>
      </w:r>
      <w:r w:rsidR="7AA154B3" w:rsidRPr="3A51EACF">
        <w:rPr>
          <w:sz w:val="22"/>
          <w:szCs w:val="22"/>
          <w:lang w:val="en-GB"/>
        </w:rPr>
        <w:t xml:space="preserve"> which would additionally support and reinforce interagency </w:t>
      </w:r>
      <w:r w:rsidR="590B24A5" w:rsidRPr="3A51EACF">
        <w:rPr>
          <w:sz w:val="22"/>
          <w:szCs w:val="22"/>
          <w:lang w:val="en-GB"/>
        </w:rPr>
        <w:t>coherence and align with</w:t>
      </w:r>
      <w:r w:rsidR="0059452C" w:rsidRPr="3A51EACF">
        <w:rPr>
          <w:sz w:val="22"/>
          <w:szCs w:val="22"/>
          <w:lang w:val="en-GB"/>
        </w:rPr>
        <w:t xml:space="preserve"> the strategic vision and operational priorities of the IASC</w:t>
      </w:r>
      <w:r w:rsidR="23EF7746" w:rsidRPr="3A51EACF">
        <w:rPr>
          <w:sz w:val="22"/>
          <w:szCs w:val="22"/>
          <w:lang w:val="en-GB"/>
        </w:rPr>
        <w:t xml:space="preserve"> and major humanitarian donors</w:t>
      </w:r>
      <w:r w:rsidR="0059452C" w:rsidRPr="3A51EACF">
        <w:rPr>
          <w:sz w:val="22"/>
          <w:szCs w:val="22"/>
          <w:lang w:val="en-GB"/>
        </w:rPr>
        <w:t xml:space="preserve">. </w:t>
      </w:r>
    </w:p>
    <w:p w14:paraId="5F6DA3BD" w14:textId="77777777" w:rsidR="00694550" w:rsidRDefault="00694550" w:rsidP="41BF7D34">
      <w:pPr>
        <w:rPr>
          <w:sz w:val="22"/>
          <w:szCs w:val="22"/>
          <w:lang w:val="en-GB"/>
        </w:rPr>
      </w:pPr>
    </w:p>
    <w:p w14:paraId="14AC4D46" w14:textId="686C6F68" w:rsidR="00694550" w:rsidRDefault="004F06E8" w:rsidP="41BF7D34">
      <w:pPr>
        <w:rPr>
          <w:sz w:val="22"/>
          <w:szCs w:val="22"/>
          <w:lang w:val="en-GB"/>
        </w:rPr>
      </w:pPr>
      <w:r w:rsidRPr="3A51EACF">
        <w:rPr>
          <w:sz w:val="22"/>
          <w:szCs w:val="22"/>
          <w:lang w:val="en-GB"/>
        </w:rPr>
        <w:t xml:space="preserve">The objectives of this </w:t>
      </w:r>
      <w:r w:rsidR="000829C0" w:rsidRPr="3A51EACF">
        <w:rPr>
          <w:sz w:val="22"/>
          <w:szCs w:val="22"/>
          <w:lang w:val="en-GB"/>
        </w:rPr>
        <w:t xml:space="preserve">activity would be to </w:t>
      </w:r>
      <w:r w:rsidR="142EA74F" w:rsidRPr="3A51EACF">
        <w:rPr>
          <w:sz w:val="22"/>
          <w:szCs w:val="22"/>
          <w:lang w:val="en-GB"/>
        </w:rPr>
        <w:t>integrate PSEAH related risks and concerns through existing aspec</w:t>
      </w:r>
      <w:r w:rsidR="086F7546" w:rsidRPr="3A51EACF">
        <w:rPr>
          <w:sz w:val="22"/>
          <w:szCs w:val="22"/>
          <w:lang w:val="en-GB"/>
        </w:rPr>
        <w:t xml:space="preserve">ts of the </w:t>
      </w:r>
      <w:r w:rsidR="142EA74F" w:rsidRPr="3A51EACF">
        <w:rPr>
          <w:sz w:val="22"/>
          <w:szCs w:val="22"/>
          <w:lang w:val="en-GB"/>
        </w:rPr>
        <w:t xml:space="preserve">Shelter Toolkit </w:t>
      </w:r>
      <w:r w:rsidR="4C44EB67" w:rsidRPr="3A51EACF">
        <w:rPr>
          <w:sz w:val="22"/>
          <w:szCs w:val="22"/>
          <w:lang w:val="en-GB"/>
        </w:rPr>
        <w:t xml:space="preserve">and to </w:t>
      </w:r>
      <w:r w:rsidR="000829C0" w:rsidRPr="3A51EACF">
        <w:rPr>
          <w:sz w:val="22"/>
          <w:szCs w:val="22"/>
          <w:lang w:val="en-GB"/>
        </w:rPr>
        <w:t xml:space="preserve">develop </w:t>
      </w:r>
      <w:r w:rsidR="00342B9A" w:rsidRPr="3A51EACF">
        <w:rPr>
          <w:sz w:val="22"/>
          <w:szCs w:val="22"/>
          <w:lang w:val="en-GB"/>
        </w:rPr>
        <w:t xml:space="preserve">dedicated tools that </w:t>
      </w:r>
      <w:r w:rsidR="00E03A92" w:rsidRPr="3A51EACF">
        <w:rPr>
          <w:sz w:val="22"/>
          <w:szCs w:val="22"/>
          <w:lang w:val="en-GB"/>
        </w:rPr>
        <w:t xml:space="preserve">would provide guidance for </w:t>
      </w:r>
      <w:proofErr w:type="gramStart"/>
      <w:r w:rsidR="00540A3E" w:rsidRPr="3A51EACF">
        <w:rPr>
          <w:sz w:val="22"/>
          <w:szCs w:val="22"/>
          <w:lang w:val="en-GB"/>
        </w:rPr>
        <w:t>all of</w:t>
      </w:r>
      <w:proofErr w:type="gramEnd"/>
      <w:r w:rsidR="00540A3E" w:rsidRPr="3A51EACF">
        <w:rPr>
          <w:sz w:val="22"/>
          <w:szCs w:val="22"/>
          <w:lang w:val="en-GB"/>
        </w:rPr>
        <w:t xml:space="preserve"> the different stakeholders related to the GSC on how to ensure their </w:t>
      </w:r>
      <w:r w:rsidR="00FD4BEC" w:rsidRPr="3A51EACF">
        <w:rPr>
          <w:sz w:val="22"/>
          <w:szCs w:val="22"/>
          <w:lang w:val="en-GB"/>
        </w:rPr>
        <w:t xml:space="preserve">work is </w:t>
      </w:r>
      <w:r w:rsidR="003848FD" w:rsidRPr="3A51EACF">
        <w:rPr>
          <w:sz w:val="22"/>
          <w:szCs w:val="22"/>
          <w:lang w:val="en-GB"/>
        </w:rPr>
        <w:t>safeguarded against SEA</w:t>
      </w:r>
      <w:r w:rsidR="0022268B" w:rsidRPr="3A51EACF">
        <w:rPr>
          <w:sz w:val="22"/>
          <w:szCs w:val="22"/>
          <w:lang w:val="en-GB"/>
        </w:rPr>
        <w:t>H</w:t>
      </w:r>
      <w:r w:rsidR="001D107F" w:rsidRPr="3A51EACF">
        <w:rPr>
          <w:sz w:val="22"/>
          <w:szCs w:val="22"/>
          <w:lang w:val="en-GB"/>
        </w:rPr>
        <w:t xml:space="preserve"> (Sexual, Exploitation, Abuse, Harassment)</w:t>
      </w:r>
      <w:r w:rsidR="003848FD" w:rsidRPr="3A51EACF">
        <w:rPr>
          <w:sz w:val="22"/>
          <w:szCs w:val="22"/>
          <w:lang w:val="en-GB"/>
        </w:rPr>
        <w:t xml:space="preserve">. This would </w:t>
      </w:r>
      <w:r w:rsidR="543AD638" w:rsidRPr="3A51EACF">
        <w:rPr>
          <w:sz w:val="22"/>
          <w:szCs w:val="22"/>
          <w:lang w:val="en-GB"/>
        </w:rPr>
        <w:t xml:space="preserve">include </w:t>
      </w:r>
      <w:r w:rsidR="003848FD" w:rsidRPr="3A51EACF">
        <w:rPr>
          <w:sz w:val="22"/>
          <w:szCs w:val="22"/>
          <w:lang w:val="en-GB"/>
        </w:rPr>
        <w:t xml:space="preserve">the development of: </w:t>
      </w:r>
    </w:p>
    <w:p w14:paraId="5C86E212" w14:textId="77777777" w:rsidR="00047355" w:rsidRDefault="00047355" w:rsidP="41BF7D34">
      <w:pPr>
        <w:rPr>
          <w:sz w:val="22"/>
          <w:szCs w:val="22"/>
          <w:lang w:val="en-GB"/>
        </w:rPr>
      </w:pPr>
    </w:p>
    <w:p w14:paraId="7E1E9AF4" w14:textId="35F23B0F" w:rsidR="00D96BB2" w:rsidRPr="00A45509" w:rsidRDefault="003848FD" w:rsidP="3A51EACF">
      <w:pPr>
        <w:rPr>
          <w:sz w:val="22"/>
          <w:szCs w:val="22"/>
          <w:lang w:val="en-GB"/>
        </w:rPr>
      </w:pPr>
      <w:r w:rsidRPr="3A51EACF">
        <w:rPr>
          <w:sz w:val="22"/>
          <w:szCs w:val="22"/>
          <w:lang w:val="en-GB"/>
        </w:rPr>
        <w:t>A training video that educates humanitarian</w:t>
      </w:r>
      <w:r w:rsidR="00047355" w:rsidRPr="3A51EACF">
        <w:rPr>
          <w:sz w:val="22"/>
          <w:szCs w:val="22"/>
          <w:lang w:val="en-GB"/>
        </w:rPr>
        <w:t xml:space="preserve"> shelter and settlements</w:t>
      </w:r>
      <w:r w:rsidRPr="3A51EACF">
        <w:rPr>
          <w:sz w:val="22"/>
          <w:szCs w:val="22"/>
          <w:lang w:val="en-GB"/>
        </w:rPr>
        <w:t xml:space="preserve"> personnel on </w:t>
      </w:r>
      <w:r w:rsidR="00D96BB2" w:rsidRPr="3A51EACF">
        <w:rPr>
          <w:sz w:val="22"/>
          <w:szCs w:val="22"/>
          <w:lang w:val="en-GB"/>
        </w:rPr>
        <w:t>PSEA and best practices for integrating PSEA considerations into all stages of shelter provision</w:t>
      </w:r>
      <w:r w:rsidR="00A45509" w:rsidRPr="3A51EACF">
        <w:rPr>
          <w:sz w:val="22"/>
          <w:szCs w:val="22"/>
          <w:lang w:val="en-GB"/>
        </w:rPr>
        <w:t xml:space="preserve">; </w:t>
      </w:r>
      <w:r w:rsidR="00047355" w:rsidRPr="3A51EACF">
        <w:rPr>
          <w:sz w:val="22"/>
          <w:szCs w:val="22"/>
          <w:lang w:val="en-GB"/>
        </w:rPr>
        <w:t>and</w:t>
      </w:r>
      <w:r w:rsidR="00A45509" w:rsidRPr="3A51EACF">
        <w:rPr>
          <w:sz w:val="22"/>
          <w:szCs w:val="22"/>
          <w:lang w:val="en-GB"/>
        </w:rPr>
        <w:t xml:space="preserve"> a</w:t>
      </w:r>
      <w:r w:rsidR="00D96BB2" w:rsidRPr="3A51EACF">
        <w:rPr>
          <w:sz w:val="22"/>
          <w:szCs w:val="22"/>
          <w:lang w:val="en-GB"/>
        </w:rPr>
        <w:t xml:space="preserve"> comprehensive checklist</w:t>
      </w:r>
      <w:r w:rsidR="003A1D83" w:rsidRPr="3A51EACF">
        <w:rPr>
          <w:sz w:val="22"/>
          <w:szCs w:val="22"/>
          <w:lang w:val="en-GB"/>
        </w:rPr>
        <w:t xml:space="preserve"> outlining key PSEA </w:t>
      </w:r>
      <w:r w:rsidR="64552F4C" w:rsidRPr="3A51EACF">
        <w:rPr>
          <w:sz w:val="22"/>
          <w:szCs w:val="22"/>
          <w:lang w:val="en-GB"/>
        </w:rPr>
        <w:t xml:space="preserve">risks and </w:t>
      </w:r>
      <w:r w:rsidR="003A1D83" w:rsidRPr="3A51EACF">
        <w:rPr>
          <w:sz w:val="22"/>
          <w:szCs w:val="22"/>
          <w:lang w:val="en-GB"/>
        </w:rPr>
        <w:t>considerations for different shelter activities</w:t>
      </w:r>
      <w:r w:rsidR="00B515D3" w:rsidRPr="3A51EACF">
        <w:rPr>
          <w:sz w:val="22"/>
          <w:szCs w:val="22"/>
          <w:lang w:val="en-GB"/>
        </w:rPr>
        <w:t xml:space="preserve"> (e.g. site selection, community registration, distribution procedures, etc.)</w:t>
      </w:r>
    </w:p>
    <w:p w14:paraId="2BFF639B" w14:textId="77777777" w:rsidR="003058A0" w:rsidRDefault="003058A0" w:rsidP="41BF7D34">
      <w:pPr>
        <w:rPr>
          <w:sz w:val="22"/>
          <w:szCs w:val="22"/>
          <w:lang w:val="en-GB"/>
        </w:rPr>
      </w:pPr>
    </w:p>
    <w:p w14:paraId="039E4122" w14:textId="52D8ADC9" w:rsidR="003058A0" w:rsidRDefault="15EA5AE5" w:rsidP="41BF7D34">
      <w:pPr>
        <w:rPr>
          <w:sz w:val="22"/>
          <w:szCs w:val="22"/>
          <w:lang w:val="en-GB"/>
        </w:rPr>
      </w:pPr>
      <w:r w:rsidRPr="3A51EACF">
        <w:rPr>
          <w:sz w:val="22"/>
          <w:szCs w:val="22"/>
          <w:lang w:val="en-GB"/>
        </w:rPr>
        <w:t xml:space="preserve">It is anticipated that </w:t>
      </w:r>
      <w:r w:rsidR="21C248DC" w:rsidRPr="3A51EACF">
        <w:rPr>
          <w:sz w:val="22"/>
          <w:szCs w:val="22"/>
          <w:lang w:val="en-GB"/>
        </w:rPr>
        <w:t>a combination of mainstreaming PSEAH guidance and messaging through existing</w:t>
      </w:r>
      <w:r w:rsidR="241D9946" w:rsidRPr="3A51EACF">
        <w:rPr>
          <w:sz w:val="22"/>
          <w:szCs w:val="22"/>
          <w:lang w:val="en-GB"/>
        </w:rPr>
        <w:t xml:space="preserve"> tools </w:t>
      </w:r>
      <w:r w:rsidR="21C248DC" w:rsidRPr="3A51EACF">
        <w:rPr>
          <w:sz w:val="22"/>
          <w:szCs w:val="22"/>
          <w:lang w:val="en-GB"/>
        </w:rPr>
        <w:t xml:space="preserve">and development of </w:t>
      </w:r>
      <w:r w:rsidR="35519B97" w:rsidRPr="3A51EACF">
        <w:rPr>
          <w:sz w:val="22"/>
          <w:szCs w:val="22"/>
          <w:lang w:val="en-GB"/>
        </w:rPr>
        <w:t xml:space="preserve">new </w:t>
      </w:r>
      <w:r w:rsidR="003058A0" w:rsidRPr="3A51EACF">
        <w:rPr>
          <w:sz w:val="22"/>
          <w:szCs w:val="22"/>
          <w:lang w:val="en-GB"/>
        </w:rPr>
        <w:t xml:space="preserve">PSEA-focused resources would be a </w:t>
      </w:r>
      <w:r w:rsidR="562573C7" w:rsidRPr="3A51EACF">
        <w:rPr>
          <w:sz w:val="22"/>
          <w:szCs w:val="22"/>
          <w:lang w:val="en-GB"/>
        </w:rPr>
        <w:t>valuable initiative</w:t>
      </w:r>
      <w:r w:rsidR="68FE338E" w:rsidRPr="3A51EACF">
        <w:rPr>
          <w:sz w:val="22"/>
          <w:szCs w:val="22"/>
          <w:lang w:val="en-GB"/>
        </w:rPr>
        <w:t xml:space="preserve"> </w:t>
      </w:r>
      <w:r w:rsidR="003058A0" w:rsidRPr="3A51EACF">
        <w:rPr>
          <w:sz w:val="22"/>
          <w:szCs w:val="22"/>
          <w:lang w:val="en-GB"/>
        </w:rPr>
        <w:t xml:space="preserve">for all cluster </w:t>
      </w:r>
      <w:r w:rsidR="0F827DC8" w:rsidRPr="3A51EACF">
        <w:rPr>
          <w:sz w:val="22"/>
          <w:szCs w:val="22"/>
          <w:lang w:val="en-GB"/>
        </w:rPr>
        <w:t>members, promoting</w:t>
      </w:r>
      <w:r w:rsidR="003058A0" w:rsidRPr="3A51EACF">
        <w:rPr>
          <w:sz w:val="22"/>
          <w:szCs w:val="22"/>
          <w:lang w:val="en-GB"/>
        </w:rPr>
        <w:t xml:space="preserve"> a culture of safeguarding and </w:t>
      </w:r>
      <w:r w:rsidR="6FF8F85A" w:rsidRPr="3A51EACF">
        <w:rPr>
          <w:sz w:val="22"/>
          <w:szCs w:val="22"/>
          <w:lang w:val="en-GB"/>
        </w:rPr>
        <w:t xml:space="preserve">accountability </w:t>
      </w:r>
      <w:r w:rsidR="003058A0" w:rsidRPr="3A51EACF">
        <w:rPr>
          <w:sz w:val="22"/>
          <w:szCs w:val="22"/>
          <w:lang w:val="en-GB"/>
        </w:rPr>
        <w:t>ensuring the safety of both affected communities and humanitarian personnel during shelter interventions</w:t>
      </w:r>
      <w:r w:rsidR="006048F6" w:rsidRPr="3A51EACF">
        <w:rPr>
          <w:sz w:val="22"/>
          <w:szCs w:val="22"/>
          <w:lang w:val="en-GB"/>
        </w:rPr>
        <w:t xml:space="preserve">. </w:t>
      </w:r>
    </w:p>
    <w:p w14:paraId="7530E9D8" w14:textId="77777777" w:rsidR="00BD194E" w:rsidRDefault="00BD194E" w:rsidP="41BF7D34">
      <w:pPr>
        <w:rPr>
          <w:sz w:val="22"/>
          <w:szCs w:val="22"/>
          <w:lang w:val="en-GB"/>
        </w:rPr>
      </w:pPr>
    </w:p>
    <w:p w14:paraId="0B0767DA" w14:textId="53E7FF41" w:rsidR="00BD194E" w:rsidRDefault="00A5232D" w:rsidP="41BF7D34">
      <w:pPr>
        <w:rPr>
          <w:sz w:val="22"/>
          <w:szCs w:val="22"/>
          <w:lang w:val="en-GB"/>
        </w:rPr>
      </w:pPr>
      <w:r>
        <w:rPr>
          <w:sz w:val="22"/>
          <w:szCs w:val="22"/>
          <w:lang w:val="en-GB"/>
        </w:rPr>
        <w:t xml:space="preserve">The GSC’s unique </w:t>
      </w:r>
      <w:r w:rsidR="002E17CE">
        <w:rPr>
          <w:sz w:val="22"/>
          <w:szCs w:val="22"/>
          <w:lang w:val="en-GB"/>
        </w:rPr>
        <w:t xml:space="preserve">role in bringing together diverse shelter actors </w:t>
      </w:r>
      <w:r w:rsidR="009B4A74">
        <w:rPr>
          <w:sz w:val="22"/>
          <w:szCs w:val="22"/>
          <w:lang w:val="en-GB"/>
        </w:rPr>
        <w:t xml:space="preserve">would ensure that a </w:t>
      </w:r>
      <w:proofErr w:type="gramStart"/>
      <w:r w:rsidR="00EB5227">
        <w:rPr>
          <w:sz w:val="22"/>
          <w:szCs w:val="22"/>
          <w:lang w:val="en-GB"/>
        </w:rPr>
        <w:t>cluster-led</w:t>
      </w:r>
      <w:proofErr w:type="gramEnd"/>
      <w:r w:rsidR="009B4A74">
        <w:rPr>
          <w:sz w:val="22"/>
          <w:szCs w:val="22"/>
          <w:lang w:val="en-GB"/>
        </w:rPr>
        <w:t xml:space="preserve"> PSEA </w:t>
      </w:r>
      <w:r w:rsidR="008B1DAF">
        <w:rPr>
          <w:sz w:val="22"/>
          <w:szCs w:val="22"/>
          <w:lang w:val="en-GB"/>
        </w:rPr>
        <w:t>initiative</w:t>
      </w:r>
      <w:r w:rsidR="009B4A74">
        <w:rPr>
          <w:sz w:val="22"/>
          <w:szCs w:val="22"/>
          <w:lang w:val="en-GB"/>
        </w:rPr>
        <w:t xml:space="preserve"> would allow consistent messaging and a unified approach to PSEA integration, as well as the development of a </w:t>
      </w:r>
      <w:r w:rsidR="009D0D97">
        <w:rPr>
          <w:sz w:val="22"/>
          <w:szCs w:val="22"/>
          <w:lang w:val="en-GB"/>
        </w:rPr>
        <w:t>standardized approach to resources that sets clear expectations and best practice</w:t>
      </w:r>
      <w:r w:rsidR="00F27CC2">
        <w:rPr>
          <w:sz w:val="22"/>
          <w:szCs w:val="22"/>
          <w:lang w:val="en-GB"/>
        </w:rPr>
        <w:t>s</w:t>
      </w:r>
      <w:r w:rsidR="00EB7287">
        <w:rPr>
          <w:sz w:val="22"/>
          <w:szCs w:val="22"/>
          <w:lang w:val="en-GB"/>
        </w:rPr>
        <w:t xml:space="preserve">, thereby </w:t>
      </w:r>
      <w:r w:rsidR="00F27CC2">
        <w:rPr>
          <w:sz w:val="22"/>
          <w:szCs w:val="22"/>
          <w:lang w:val="en-GB"/>
        </w:rPr>
        <w:t>promoting consistency and quality in PSEA training and implementation across different organizations.</w:t>
      </w:r>
      <w:r w:rsidR="006008EC">
        <w:rPr>
          <w:sz w:val="22"/>
          <w:szCs w:val="22"/>
          <w:lang w:val="en-GB"/>
        </w:rPr>
        <w:t xml:space="preserve"> Furthermore, the GSC has a strong voice within the humanitarian community – as such, a cluster-backed resource can influence broader adoption of PSEA </w:t>
      </w:r>
      <w:r w:rsidR="00A45509">
        <w:rPr>
          <w:sz w:val="22"/>
          <w:szCs w:val="22"/>
          <w:lang w:val="en-GB"/>
        </w:rPr>
        <w:t xml:space="preserve">considerations across the humanitarian ecosystem. </w:t>
      </w:r>
    </w:p>
    <w:p w14:paraId="3306AAE7" w14:textId="77777777" w:rsidR="006048F6" w:rsidRDefault="006048F6" w:rsidP="41BF7D34">
      <w:pPr>
        <w:rPr>
          <w:sz w:val="22"/>
          <w:szCs w:val="22"/>
          <w:lang w:val="en-GB"/>
        </w:rPr>
      </w:pPr>
    </w:p>
    <w:p w14:paraId="3F00D5D6" w14:textId="739750A0" w:rsidR="003058A0" w:rsidRDefault="00047355" w:rsidP="41BF7D34">
      <w:pPr>
        <w:rPr>
          <w:sz w:val="22"/>
          <w:szCs w:val="22"/>
          <w:lang w:val="en-GB"/>
        </w:rPr>
      </w:pPr>
      <w:r w:rsidRPr="3A51EACF">
        <w:rPr>
          <w:sz w:val="22"/>
          <w:szCs w:val="22"/>
          <w:lang w:val="en-GB"/>
        </w:rPr>
        <w:t>This</w:t>
      </w:r>
      <w:r w:rsidR="00E54D5D" w:rsidRPr="3A51EACF">
        <w:rPr>
          <w:sz w:val="22"/>
          <w:szCs w:val="22"/>
          <w:lang w:val="en-GB"/>
        </w:rPr>
        <w:t xml:space="preserve"> activity </w:t>
      </w:r>
      <w:r w:rsidRPr="3A51EACF">
        <w:rPr>
          <w:sz w:val="22"/>
          <w:szCs w:val="22"/>
          <w:lang w:val="en-GB"/>
        </w:rPr>
        <w:t xml:space="preserve">contributes to Strategic Priority 1. Extended Impact, of the new GSC Strategy 2024-2028. </w:t>
      </w:r>
      <w:proofErr w:type="gramStart"/>
      <w:r w:rsidRPr="3A51EACF">
        <w:rPr>
          <w:sz w:val="22"/>
          <w:szCs w:val="22"/>
          <w:lang w:val="en-GB"/>
        </w:rPr>
        <w:t>In particular, it</w:t>
      </w:r>
      <w:proofErr w:type="gramEnd"/>
      <w:r w:rsidRPr="3A51EACF">
        <w:rPr>
          <w:sz w:val="22"/>
          <w:szCs w:val="22"/>
          <w:lang w:val="en-GB"/>
        </w:rPr>
        <w:t xml:space="preserve"> contributes to Outcome 2. Enable safe, secure, accessible, and protective living conditions by mitigating protection</w:t>
      </w:r>
      <w:r w:rsidR="24BBAEBF" w:rsidRPr="3A51EACF">
        <w:rPr>
          <w:sz w:val="22"/>
          <w:szCs w:val="22"/>
          <w:lang w:val="en-GB"/>
        </w:rPr>
        <w:t xml:space="preserve"> and accountability</w:t>
      </w:r>
      <w:r w:rsidRPr="3A51EACF">
        <w:rPr>
          <w:sz w:val="22"/>
          <w:szCs w:val="22"/>
          <w:lang w:val="en-GB"/>
        </w:rPr>
        <w:t xml:space="preserve"> risks, including SEA</w:t>
      </w:r>
      <w:r w:rsidR="001D107F" w:rsidRPr="3A51EACF">
        <w:rPr>
          <w:sz w:val="22"/>
          <w:szCs w:val="22"/>
          <w:lang w:val="en-GB"/>
        </w:rPr>
        <w:t>H</w:t>
      </w:r>
      <w:r w:rsidR="0085510C" w:rsidRPr="3A51EACF">
        <w:rPr>
          <w:sz w:val="22"/>
          <w:szCs w:val="22"/>
          <w:lang w:val="en-GB"/>
        </w:rPr>
        <w:t xml:space="preserve"> (Sexual Exploitation Abuse</w:t>
      </w:r>
      <w:r w:rsidR="001D107F" w:rsidRPr="3A51EACF">
        <w:rPr>
          <w:sz w:val="22"/>
          <w:szCs w:val="22"/>
          <w:lang w:val="en-GB"/>
        </w:rPr>
        <w:t xml:space="preserve"> Harassment)</w:t>
      </w:r>
      <w:r w:rsidRPr="3A51EACF">
        <w:rPr>
          <w:sz w:val="22"/>
          <w:szCs w:val="22"/>
          <w:lang w:val="en-GB"/>
        </w:rPr>
        <w:t xml:space="preserve">. </w:t>
      </w:r>
      <w:r w:rsidR="00481487" w:rsidRPr="3A51EACF">
        <w:rPr>
          <w:sz w:val="22"/>
          <w:szCs w:val="22"/>
        </w:rPr>
        <w:t xml:space="preserve">The activity would provide a practical tool that addresses a key technical gap within the shelter sector, while also promoting effective information sharing and knowledge management amongst cluster members. This combined approach contributes to a more coordinated and technically sound approach to shelter interventions with a strong focus on safeguarding </w:t>
      </w:r>
      <w:r w:rsidR="003B0F7F" w:rsidRPr="3A51EACF">
        <w:rPr>
          <w:sz w:val="22"/>
          <w:szCs w:val="22"/>
        </w:rPr>
        <w:t>communities</w:t>
      </w:r>
      <w:r w:rsidRPr="3A51EACF">
        <w:rPr>
          <w:sz w:val="22"/>
          <w:szCs w:val="22"/>
        </w:rPr>
        <w:t xml:space="preserve"> and accountability to affected populations.</w:t>
      </w:r>
    </w:p>
    <w:p w14:paraId="56D5B021" w14:textId="77777777" w:rsidR="0079283B" w:rsidRPr="007E2DC2" w:rsidRDefault="0079283B" w:rsidP="00CD0D74">
      <w:pPr>
        <w:pStyle w:val="Heading3"/>
        <w:numPr>
          <w:ilvl w:val="0"/>
          <w:numId w:val="11"/>
        </w:numPr>
        <w:rPr>
          <w:rFonts w:ascii="Arial" w:hAnsi="Arial" w:cs="Arial"/>
          <w:sz w:val="22"/>
          <w:szCs w:val="22"/>
          <w:lang w:val="en-GB"/>
        </w:rPr>
      </w:pPr>
      <w:r w:rsidRPr="007E2DC2">
        <w:rPr>
          <w:rFonts w:ascii="Arial" w:hAnsi="Arial" w:cs="Arial"/>
          <w:sz w:val="22"/>
          <w:szCs w:val="22"/>
          <w:lang w:val="en-GB"/>
        </w:rPr>
        <w:t>Duration and key milestones</w:t>
      </w:r>
    </w:p>
    <w:p w14:paraId="5ED2C51E" w14:textId="77777777" w:rsidR="0079283B" w:rsidRPr="00144A02" w:rsidRDefault="0079283B" w:rsidP="0079283B">
      <w:pPr>
        <w:rPr>
          <w:i/>
          <w:iCs/>
          <w:sz w:val="18"/>
          <w:szCs w:val="18"/>
          <w:lang w:val="en-GB"/>
        </w:rPr>
      </w:pPr>
      <w:r w:rsidRPr="6710DA3F">
        <w:rPr>
          <w:i/>
          <w:iCs/>
          <w:sz w:val="18"/>
          <w:szCs w:val="18"/>
          <w:lang w:val="en-GB"/>
        </w:rPr>
        <w:t>To include donor reporting deadlines and other external parameters</w:t>
      </w:r>
      <w:r w:rsidR="001912F0" w:rsidRPr="6710DA3F">
        <w:rPr>
          <w:i/>
          <w:iCs/>
          <w:sz w:val="18"/>
          <w:szCs w:val="18"/>
          <w:lang w:val="en-GB"/>
        </w:rPr>
        <w:t>.</w:t>
      </w:r>
    </w:p>
    <w:p w14:paraId="67252AFE" w14:textId="7B9B3E1C" w:rsidR="00956A9A" w:rsidRDefault="00956A9A" w:rsidP="41BF7D34">
      <w:pPr>
        <w:rPr>
          <w:sz w:val="22"/>
          <w:szCs w:val="22"/>
          <w:lang w:val="en-GB"/>
        </w:rPr>
      </w:pPr>
      <w:r w:rsidRPr="00956A9A">
        <w:rPr>
          <w:sz w:val="22"/>
          <w:szCs w:val="22"/>
          <w:lang w:val="en-GB"/>
        </w:rPr>
        <w:t xml:space="preserve">The proposed activity would </w:t>
      </w:r>
      <w:r w:rsidR="00785ADE">
        <w:rPr>
          <w:sz w:val="22"/>
          <w:szCs w:val="22"/>
          <w:lang w:val="en-GB"/>
        </w:rPr>
        <w:t xml:space="preserve">be undertaken over the course of </w:t>
      </w:r>
      <w:r w:rsidR="00540A3E">
        <w:rPr>
          <w:sz w:val="22"/>
          <w:szCs w:val="22"/>
          <w:lang w:val="en-GB"/>
        </w:rPr>
        <w:t xml:space="preserve">a year, </w:t>
      </w:r>
      <w:r w:rsidR="00102BEC">
        <w:rPr>
          <w:sz w:val="22"/>
          <w:szCs w:val="22"/>
          <w:lang w:val="en-GB"/>
        </w:rPr>
        <w:t xml:space="preserve">with defined milestones to ensure timely completion. Key milestones would include: </w:t>
      </w:r>
    </w:p>
    <w:p w14:paraId="675F246A" w14:textId="77777777" w:rsidR="00102BEC" w:rsidRPr="00364545" w:rsidRDefault="00102BEC" w:rsidP="00364545">
      <w:pPr>
        <w:rPr>
          <w:sz w:val="22"/>
          <w:szCs w:val="22"/>
          <w:lang w:val="en-GB"/>
        </w:rPr>
      </w:pPr>
    </w:p>
    <w:p w14:paraId="5FAF7ADB" w14:textId="2065B931" w:rsidR="00364545" w:rsidRPr="00364545" w:rsidRDefault="00364545" w:rsidP="3A51EACF">
      <w:pPr>
        <w:pStyle w:val="ListParagraph"/>
        <w:numPr>
          <w:ilvl w:val="0"/>
          <w:numId w:val="14"/>
        </w:numPr>
        <w:rPr>
          <w:rFonts w:ascii="Arial" w:hAnsi="Arial"/>
          <w:sz w:val="22"/>
        </w:rPr>
      </w:pPr>
      <w:r w:rsidRPr="3A51EACF">
        <w:rPr>
          <w:rFonts w:ascii="Arial" w:hAnsi="Arial"/>
          <w:b/>
          <w:bCs/>
          <w:sz w:val="22"/>
        </w:rPr>
        <w:t>Month 1-3:</w:t>
      </w:r>
      <w:r w:rsidRPr="3A51EACF">
        <w:rPr>
          <w:rFonts w:ascii="Arial" w:hAnsi="Arial"/>
          <w:sz w:val="22"/>
        </w:rPr>
        <w:t xml:space="preserve"> Development of the PSEA resource</w:t>
      </w:r>
      <w:r w:rsidR="0022268B" w:rsidRPr="3A51EACF">
        <w:rPr>
          <w:rFonts w:ascii="Arial" w:hAnsi="Arial"/>
          <w:sz w:val="22"/>
        </w:rPr>
        <w:t>s</w:t>
      </w:r>
      <w:r w:rsidRPr="3A51EACF">
        <w:rPr>
          <w:rFonts w:ascii="Arial" w:hAnsi="Arial"/>
          <w:sz w:val="22"/>
        </w:rPr>
        <w:t xml:space="preserve"> (video </w:t>
      </w:r>
      <w:r w:rsidR="0022268B" w:rsidRPr="3A51EACF">
        <w:rPr>
          <w:rFonts w:ascii="Arial" w:hAnsi="Arial"/>
          <w:sz w:val="22"/>
        </w:rPr>
        <w:t>and</w:t>
      </w:r>
      <w:r w:rsidRPr="3A51EACF">
        <w:rPr>
          <w:rFonts w:ascii="Arial" w:hAnsi="Arial"/>
          <w:sz w:val="22"/>
        </w:rPr>
        <w:t xml:space="preserve"> checklist) through consultations with cluster members and PSEA experts. </w:t>
      </w:r>
      <w:r w:rsidR="29A9EDD3" w:rsidRPr="3A51EACF">
        <w:rPr>
          <w:rFonts w:ascii="Arial" w:hAnsi="Arial"/>
          <w:sz w:val="22"/>
        </w:rPr>
        <w:t xml:space="preserve">Review of </w:t>
      </w:r>
      <w:r w:rsidR="1A1B59E5" w:rsidRPr="3A51EACF">
        <w:rPr>
          <w:rFonts w:ascii="Arial" w:hAnsi="Arial"/>
          <w:sz w:val="22"/>
        </w:rPr>
        <w:t xml:space="preserve">Shelter </w:t>
      </w:r>
      <w:r w:rsidR="29A9EDD3" w:rsidRPr="3A51EACF">
        <w:rPr>
          <w:rFonts w:ascii="Arial" w:hAnsi="Arial"/>
          <w:sz w:val="22"/>
        </w:rPr>
        <w:t xml:space="preserve">Toolkit and </w:t>
      </w:r>
      <w:r w:rsidR="518405E3" w:rsidRPr="3A51EACF">
        <w:rPr>
          <w:rFonts w:ascii="Arial" w:hAnsi="Arial"/>
          <w:sz w:val="22"/>
        </w:rPr>
        <w:t xml:space="preserve">other </w:t>
      </w:r>
      <w:r w:rsidR="29A9EDD3" w:rsidRPr="3A51EACF">
        <w:rPr>
          <w:rFonts w:ascii="Arial" w:hAnsi="Arial"/>
          <w:sz w:val="22"/>
        </w:rPr>
        <w:t xml:space="preserve">existing </w:t>
      </w:r>
      <w:r w:rsidR="57730D0B" w:rsidRPr="3A51EACF">
        <w:rPr>
          <w:rFonts w:ascii="Arial" w:hAnsi="Arial"/>
          <w:sz w:val="22"/>
        </w:rPr>
        <w:t>tools/</w:t>
      </w:r>
      <w:r w:rsidR="29A9EDD3" w:rsidRPr="3A51EACF">
        <w:rPr>
          <w:rFonts w:ascii="Arial" w:hAnsi="Arial"/>
          <w:sz w:val="22"/>
        </w:rPr>
        <w:t xml:space="preserve">materials to </w:t>
      </w:r>
      <w:r w:rsidR="527DF5C2" w:rsidRPr="3A51EACF">
        <w:rPr>
          <w:rFonts w:ascii="Arial" w:hAnsi="Arial"/>
          <w:sz w:val="22"/>
        </w:rPr>
        <w:t xml:space="preserve">identify priority areas </w:t>
      </w:r>
      <w:r w:rsidR="0F348EBD" w:rsidRPr="3A51EACF">
        <w:rPr>
          <w:rFonts w:ascii="Arial" w:hAnsi="Arial"/>
          <w:sz w:val="22"/>
        </w:rPr>
        <w:t>for inclusive</w:t>
      </w:r>
      <w:r w:rsidR="29A9EDD3" w:rsidRPr="3A51EACF">
        <w:rPr>
          <w:rFonts w:ascii="Arial" w:hAnsi="Arial"/>
          <w:sz w:val="22"/>
        </w:rPr>
        <w:t xml:space="preserve"> integration of PSEAH</w:t>
      </w:r>
      <w:r w:rsidR="315E863C" w:rsidRPr="3A51EACF">
        <w:rPr>
          <w:rFonts w:ascii="Arial" w:hAnsi="Arial"/>
          <w:sz w:val="22"/>
        </w:rPr>
        <w:t xml:space="preserve"> </w:t>
      </w:r>
      <w:r w:rsidR="67E305AD" w:rsidRPr="3A51EACF">
        <w:rPr>
          <w:rFonts w:ascii="Arial" w:hAnsi="Arial"/>
          <w:sz w:val="22"/>
        </w:rPr>
        <w:t xml:space="preserve">risks and </w:t>
      </w:r>
      <w:proofErr w:type="gramStart"/>
      <w:r w:rsidR="67E305AD" w:rsidRPr="3A51EACF">
        <w:rPr>
          <w:rFonts w:ascii="Arial" w:hAnsi="Arial"/>
          <w:sz w:val="22"/>
        </w:rPr>
        <w:t>considerations</w:t>
      </w:r>
      <w:proofErr w:type="gramEnd"/>
      <w:r w:rsidR="315E863C" w:rsidRPr="3A51EACF">
        <w:rPr>
          <w:rFonts w:ascii="Arial" w:hAnsi="Arial"/>
          <w:sz w:val="22"/>
        </w:rPr>
        <w:t xml:space="preserve">  </w:t>
      </w:r>
    </w:p>
    <w:p w14:paraId="27960821" w14:textId="376C1368" w:rsidR="00364545" w:rsidRPr="00364545" w:rsidRDefault="00364545" w:rsidP="3A51EACF">
      <w:pPr>
        <w:pStyle w:val="ListParagraph"/>
        <w:numPr>
          <w:ilvl w:val="0"/>
          <w:numId w:val="14"/>
        </w:numPr>
        <w:rPr>
          <w:rFonts w:ascii="Arial" w:hAnsi="Arial"/>
          <w:sz w:val="22"/>
        </w:rPr>
      </w:pPr>
      <w:r w:rsidRPr="3A51EACF">
        <w:rPr>
          <w:rFonts w:ascii="Arial" w:hAnsi="Arial"/>
          <w:b/>
          <w:bCs/>
          <w:sz w:val="22"/>
        </w:rPr>
        <w:t>Month 4-6:</w:t>
      </w:r>
      <w:r w:rsidRPr="3A51EACF">
        <w:rPr>
          <w:rFonts w:ascii="Arial" w:hAnsi="Arial"/>
          <w:sz w:val="22"/>
        </w:rPr>
        <w:t xml:space="preserve"> Piloting </w:t>
      </w:r>
      <w:r w:rsidR="15B5256C" w:rsidRPr="3A51EACF">
        <w:rPr>
          <w:rFonts w:ascii="Arial" w:hAnsi="Arial"/>
          <w:sz w:val="22"/>
        </w:rPr>
        <w:t>both updated, integrated toolkit and new</w:t>
      </w:r>
      <w:r w:rsidRPr="3A51EACF">
        <w:rPr>
          <w:rFonts w:ascii="Arial" w:hAnsi="Arial"/>
          <w:sz w:val="22"/>
        </w:rPr>
        <w:t xml:space="preserve"> resource</w:t>
      </w:r>
      <w:r w:rsidR="0022268B" w:rsidRPr="3A51EACF">
        <w:rPr>
          <w:rFonts w:ascii="Arial" w:hAnsi="Arial"/>
          <w:sz w:val="22"/>
        </w:rPr>
        <w:t>s</w:t>
      </w:r>
      <w:r w:rsidRPr="3A51EACF">
        <w:rPr>
          <w:rFonts w:ascii="Arial" w:hAnsi="Arial"/>
          <w:sz w:val="22"/>
        </w:rPr>
        <w:t xml:space="preserve"> with a small group of cluster members and gathering feedback.</w:t>
      </w:r>
    </w:p>
    <w:p w14:paraId="50BDFF27" w14:textId="333F7752" w:rsidR="00364545" w:rsidRPr="00364545" w:rsidRDefault="00364545" w:rsidP="00364545">
      <w:pPr>
        <w:pStyle w:val="ListParagraph"/>
        <w:numPr>
          <w:ilvl w:val="0"/>
          <w:numId w:val="14"/>
        </w:numPr>
        <w:rPr>
          <w:rFonts w:ascii="Arial" w:hAnsi="Arial"/>
          <w:sz w:val="22"/>
        </w:rPr>
      </w:pPr>
      <w:r w:rsidRPr="00364545">
        <w:rPr>
          <w:rFonts w:ascii="Arial" w:hAnsi="Arial"/>
          <w:b/>
          <w:bCs/>
          <w:sz w:val="22"/>
        </w:rPr>
        <w:t>Month 7-9:</w:t>
      </w:r>
      <w:r w:rsidRPr="00364545">
        <w:rPr>
          <w:rFonts w:ascii="Arial" w:hAnsi="Arial"/>
          <w:sz w:val="22"/>
        </w:rPr>
        <w:t xml:space="preserve"> Refining the resource</w:t>
      </w:r>
      <w:r w:rsidR="0022268B">
        <w:rPr>
          <w:rFonts w:ascii="Arial" w:hAnsi="Arial"/>
          <w:sz w:val="22"/>
        </w:rPr>
        <w:t>s</w:t>
      </w:r>
      <w:r w:rsidRPr="00364545">
        <w:rPr>
          <w:rFonts w:ascii="Arial" w:hAnsi="Arial"/>
          <w:sz w:val="22"/>
        </w:rPr>
        <w:t xml:space="preserve"> based on feedback and piloting results. </w:t>
      </w:r>
    </w:p>
    <w:p w14:paraId="011A9A10" w14:textId="24D15111" w:rsidR="00102BEC" w:rsidRPr="00364545" w:rsidRDefault="00364545" w:rsidP="00364545">
      <w:pPr>
        <w:pStyle w:val="ListParagraph"/>
        <w:numPr>
          <w:ilvl w:val="0"/>
          <w:numId w:val="14"/>
        </w:numPr>
        <w:rPr>
          <w:rFonts w:ascii="Arial" w:hAnsi="Arial"/>
          <w:sz w:val="22"/>
        </w:rPr>
      </w:pPr>
      <w:r w:rsidRPr="00364545">
        <w:rPr>
          <w:rFonts w:ascii="Arial" w:hAnsi="Arial"/>
          <w:b/>
          <w:bCs/>
          <w:sz w:val="22"/>
        </w:rPr>
        <w:t>Month 10-12:</w:t>
      </w:r>
      <w:r w:rsidRPr="00364545">
        <w:rPr>
          <w:rFonts w:ascii="Arial" w:hAnsi="Arial"/>
          <w:sz w:val="22"/>
        </w:rPr>
        <w:t xml:space="preserve"> Dissemination of the final PSEA resource</w:t>
      </w:r>
      <w:r w:rsidR="0022268B">
        <w:rPr>
          <w:rFonts w:ascii="Arial" w:hAnsi="Arial"/>
          <w:sz w:val="22"/>
        </w:rPr>
        <w:t>s</w:t>
      </w:r>
      <w:r w:rsidRPr="00364545">
        <w:rPr>
          <w:rFonts w:ascii="Arial" w:hAnsi="Arial"/>
          <w:sz w:val="22"/>
        </w:rPr>
        <w:t xml:space="preserve"> through cluster channels, including training workshops and online materials.</w:t>
      </w:r>
    </w:p>
    <w:p w14:paraId="0F3CD4C6" w14:textId="77777777" w:rsidR="0079283B" w:rsidRDefault="00CD0D74" w:rsidP="00CD0D74">
      <w:pPr>
        <w:pStyle w:val="Heading3"/>
        <w:numPr>
          <w:ilvl w:val="0"/>
          <w:numId w:val="11"/>
        </w:numPr>
        <w:rPr>
          <w:rFonts w:ascii="Arial" w:hAnsi="Arial" w:cs="Arial"/>
          <w:sz w:val="22"/>
          <w:szCs w:val="22"/>
          <w:lang w:val="en-GB"/>
        </w:rPr>
      </w:pPr>
      <w:r>
        <w:rPr>
          <w:rFonts w:ascii="Arial" w:hAnsi="Arial" w:cs="Arial"/>
          <w:sz w:val="22"/>
          <w:szCs w:val="22"/>
          <w:lang w:val="en-GB"/>
        </w:rPr>
        <w:lastRenderedPageBreak/>
        <w:t>Contributory r</w:t>
      </w:r>
      <w:r w:rsidR="00E35EF0">
        <w:rPr>
          <w:rFonts w:ascii="Arial" w:hAnsi="Arial" w:cs="Arial"/>
          <w:sz w:val="22"/>
          <w:szCs w:val="22"/>
          <w:lang w:val="en-GB"/>
        </w:rPr>
        <w:t>esource requirements</w:t>
      </w:r>
    </w:p>
    <w:p w14:paraId="2BBB5FE3" w14:textId="77777777" w:rsidR="00E35EF0" w:rsidRPr="00144A02" w:rsidRDefault="00CD0D74" w:rsidP="00E35EF0">
      <w:pPr>
        <w:rPr>
          <w:i/>
          <w:iCs/>
          <w:sz w:val="18"/>
          <w:szCs w:val="18"/>
          <w:lang w:val="en-GB"/>
        </w:rPr>
      </w:pPr>
      <w:r w:rsidRPr="00144A02">
        <w:rPr>
          <w:i/>
          <w:iCs/>
          <w:sz w:val="18"/>
          <w:szCs w:val="18"/>
          <w:lang w:val="en-GB"/>
        </w:rPr>
        <w:t>Provide a short indicative itemised activity budget</w:t>
      </w:r>
      <w:r w:rsidR="00CD1880" w:rsidRPr="00144A02">
        <w:rPr>
          <w:i/>
          <w:iCs/>
          <w:sz w:val="18"/>
          <w:szCs w:val="18"/>
          <w:lang w:val="en-GB"/>
        </w:rPr>
        <w:t xml:space="preserve"> </w:t>
      </w:r>
      <w:r w:rsidR="001162A4">
        <w:rPr>
          <w:i/>
          <w:iCs/>
          <w:sz w:val="18"/>
          <w:szCs w:val="18"/>
          <w:lang w:val="en-GB"/>
        </w:rPr>
        <w:t xml:space="preserve">(in the body of this template or as </w:t>
      </w:r>
      <w:r w:rsidR="00A42F72" w:rsidRPr="001162A4">
        <w:rPr>
          <w:i/>
          <w:iCs/>
          <w:sz w:val="18"/>
          <w:szCs w:val="18"/>
          <w:lang w:val="en-GB"/>
        </w:rPr>
        <w:t>an attachment</w:t>
      </w:r>
      <w:r w:rsidR="001162A4" w:rsidRPr="001162A4">
        <w:rPr>
          <w:i/>
          <w:iCs/>
          <w:sz w:val="18"/>
          <w:szCs w:val="18"/>
          <w:lang w:val="en-GB"/>
        </w:rPr>
        <w:t>)</w:t>
      </w:r>
      <w:r w:rsidRPr="00144A02">
        <w:rPr>
          <w:i/>
          <w:iCs/>
          <w:sz w:val="18"/>
          <w:szCs w:val="18"/>
          <w:lang w:val="en-GB"/>
        </w:rPr>
        <w:t xml:space="preserve"> for which financial, human resource or in-kind services contributions are from interested agencies, and identify the provisional contribution from the proposing/lead agency(</w:t>
      </w:r>
      <w:proofErr w:type="spellStart"/>
      <w:r w:rsidRPr="00144A02">
        <w:rPr>
          <w:i/>
          <w:iCs/>
          <w:sz w:val="18"/>
          <w:szCs w:val="18"/>
          <w:lang w:val="en-GB"/>
        </w:rPr>
        <w:t>ies</w:t>
      </w:r>
      <w:proofErr w:type="spellEnd"/>
      <w:r w:rsidRPr="00144A02">
        <w:rPr>
          <w:i/>
          <w:iCs/>
          <w:sz w:val="18"/>
          <w:szCs w:val="18"/>
          <w:lang w:val="en-GB"/>
        </w:rPr>
        <w:t>).</w:t>
      </w:r>
    </w:p>
    <w:p w14:paraId="4E5A4488" w14:textId="2BEAD149" w:rsidR="00E35EF0" w:rsidRDefault="173CE686" w:rsidP="41BF7D34">
      <w:pPr>
        <w:rPr>
          <w:sz w:val="22"/>
          <w:szCs w:val="22"/>
          <w:lang w:val="en-GB"/>
        </w:rPr>
      </w:pPr>
      <w:r w:rsidRPr="3A51EACF">
        <w:rPr>
          <w:sz w:val="22"/>
          <w:szCs w:val="22"/>
          <w:highlight w:val="lightGray"/>
          <w:lang w:val="en-GB"/>
        </w:rPr>
        <w:t xml:space="preserve">Agencies can provide either in-kind contributions (staff / team time) or support via </w:t>
      </w:r>
      <w:proofErr w:type="spellStart"/>
      <w:r w:rsidRPr="3A51EACF">
        <w:rPr>
          <w:sz w:val="22"/>
          <w:szCs w:val="22"/>
          <w:highlight w:val="lightGray"/>
          <w:lang w:val="en-GB"/>
        </w:rPr>
        <w:t>finanical</w:t>
      </w:r>
      <w:proofErr w:type="spellEnd"/>
      <w:r w:rsidRPr="3A51EACF">
        <w:rPr>
          <w:sz w:val="22"/>
          <w:szCs w:val="22"/>
          <w:highlight w:val="lightGray"/>
          <w:lang w:val="en-GB"/>
        </w:rPr>
        <w:t xml:space="preserve"> contributions (e.g. for hiring a consultant) </w:t>
      </w:r>
    </w:p>
    <w:p w14:paraId="7B4B368E" w14:textId="77777777" w:rsidR="00463CB2" w:rsidRDefault="00463CB2" w:rsidP="41BF7D34">
      <w:pPr>
        <w:rPr>
          <w:sz w:val="22"/>
          <w:szCs w:val="22"/>
          <w:lang w:val="en-GB"/>
        </w:rPr>
      </w:pPr>
    </w:p>
    <w:p w14:paraId="51307551" w14:textId="012456CB" w:rsidR="006C7F2C" w:rsidRDefault="002F654D" w:rsidP="41BF7D34">
      <w:pPr>
        <w:rPr>
          <w:sz w:val="22"/>
          <w:szCs w:val="22"/>
          <w:lang w:val="en-GB"/>
        </w:rPr>
      </w:pPr>
      <w:r w:rsidRPr="6710DA3F">
        <w:rPr>
          <w:sz w:val="22"/>
          <w:szCs w:val="22"/>
          <w:lang w:val="en-GB"/>
        </w:rPr>
        <w:t xml:space="preserve">Development and dissemination of the </w:t>
      </w:r>
      <w:r w:rsidR="00463CB2" w:rsidRPr="6710DA3F">
        <w:rPr>
          <w:sz w:val="22"/>
          <w:szCs w:val="22"/>
          <w:lang w:val="en-GB"/>
        </w:rPr>
        <w:t xml:space="preserve">activity </w:t>
      </w:r>
      <w:r w:rsidR="002120BB" w:rsidRPr="6710DA3F">
        <w:rPr>
          <w:sz w:val="22"/>
          <w:szCs w:val="22"/>
          <w:lang w:val="en-GB"/>
        </w:rPr>
        <w:t>will rely on in-kind service contributions from the leading/interested agencies</w:t>
      </w:r>
      <w:r w:rsidRPr="6710DA3F">
        <w:rPr>
          <w:sz w:val="22"/>
          <w:szCs w:val="22"/>
          <w:lang w:val="en-GB"/>
        </w:rPr>
        <w:t>.</w:t>
      </w:r>
      <w:r w:rsidR="00A55C83" w:rsidRPr="6710DA3F">
        <w:rPr>
          <w:sz w:val="22"/>
          <w:szCs w:val="22"/>
          <w:lang w:val="en-GB"/>
        </w:rPr>
        <w:t xml:space="preserve"> </w:t>
      </w:r>
      <w:r w:rsidR="006B6B17" w:rsidRPr="6710DA3F">
        <w:rPr>
          <w:sz w:val="22"/>
          <w:szCs w:val="22"/>
          <w:lang w:val="en-GB"/>
        </w:rPr>
        <w:t xml:space="preserve">In-kind services include technical expertise in PSEA and shelter programming, staff time for participation in consultations, </w:t>
      </w:r>
      <w:proofErr w:type="gramStart"/>
      <w:r w:rsidR="006B6B17" w:rsidRPr="6710DA3F">
        <w:rPr>
          <w:sz w:val="22"/>
          <w:szCs w:val="22"/>
          <w:lang w:val="en-GB"/>
        </w:rPr>
        <w:t>piloting</w:t>
      </w:r>
      <w:proofErr w:type="gramEnd"/>
      <w:r w:rsidR="006B6B17" w:rsidRPr="6710DA3F">
        <w:rPr>
          <w:sz w:val="22"/>
          <w:szCs w:val="22"/>
          <w:lang w:val="en-GB"/>
        </w:rPr>
        <w:t xml:space="preserve"> and dissemination of the activity, as well as translation of the PSEA resource into different languages for wider </w:t>
      </w:r>
      <w:r w:rsidR="006C7F2C" w:rsidRPr="6710DA3F">
        <w:rPr>
          <w:sz w:val="22"/>
          <w:szCs w:val="22"/>
          <w:lang w:val="en-GB"/>
        </w:rPr>
        <w:t>accessibility, and dissemination of the resource through existing communication channels of cluster members.</w:t>
      </w:r>
    </w:p>
    <w:p w14:paraId="55F0280B" w14:textId="77777777" w:rsidR="0022268B" w:rsidRDefault="0022268B" w:rsidP="41BF7D34">
      <w:pPr>
        <w:rPr>
          <w:sz w:val="22"/>
          <w:szCs w:val="22"/>
          <w:lang w:val="en-GB"/>
        </w:rPr>
      </w:pPr>
    </w:p>
    <w:p w14:paraId="36CF7DFE" w14:textId="7213D8D3" w:rsidR="0022268B" w:rsidRDefault="0022268B" w:rsidP="41BF7D34">
      <w:pPr>
        <w:rPr>
          <w:sz w:val="22"/>
          <w:szCs w:val="22"/>
          <w:lang w:val="en-GB"/>
        </w:rPr>
      </w:pPr>
      <w:r>
        <w:rPr>
          <w:sz w:val="22"/>
          <w:szCs w:val="22"/>
          <w:lang w:val="en-GB"/>
        </w:rPr>
        <w:t>Additional financial contributions will be required for the implementation of certain activities. Once the WG is established, a detailed budget will be used for fundraising with interested stakeholders.</w:t>
      </w:r>
    </w:p>
    <w:p w14:paraId="7803F0AA" w14:textId="77777777" w:rsidR="00E91263" w:rsidRPr="007E2DC2" w:rsidRDefault="00762862" w:rsidP="00CD0D74">
      <w:pPr>
        <w:pStyle w:val="Heading3"/>
        <w:numPr>
          <w:ilvl w:val="0"/>
          <w:numId w:val="11"/>
        </w:numPr>
        <w:rPr>
          <w:rFonts w:ascii="Arial" w:hAnsi="Arial" w:cs="Arial"/>
          <w:sz w:val="22"/>
          <w:szCs w:val="22"/>
          <w:lang w:val="en-GB"/>
        </w:rPr>
      </w:pPr>
      <w:r w:rsidRPr="007E2DC2">
        <w:rPr>
          <w:rFonts w:ascii="Arial" w:hAnsi="Arial" w:cs="Arial"/>
          <w:sz w:val="22"/>
          <w:szCs w:val="22"/>
          <w:lang w:val="en-GB"/>
        </w:rPr>
        <w:t>P</w:t>
      </w:r>
      <w:r w:rsidR="000C2ECE" w:rsidRPr="007E2DC2">
        <w:rPr>
          <w:rFonts w:ascii="Arial" w:hAnsi="Arial" w:cs="Arial"/>
          <w:sz w:val="22"/>
          <w:szCs w:val="22"/>
          <w:lang w:val="en-GB"/>
        </w:rPr>
        <w:t>rocess</w:t>
      </w:r>
      <w:r w:rsidR="00E91263" w:rsidRPr="007E2DC2">
        <w:rPr>
          <w:rFonts w:ascii="Arial" w:hAnsi="Arial" w:cs="Arial"/>
          <w:sz w:val="22"/>
          <w:szCs w:val="22"/>
          <w:lang w:val="en-GB"/>
        </w:rPr>
        <w:t xml:space="preserve"> </w:t>
      </w:r>
    </w:p>
    <w:p w14:paraId="4A34B31A" w14:textId="77777777" w:rsidR="001A0E1A" w:rsidRPr="00144A02" w:rsidRDefault="0079283B" w:rsidP="00CD0D74">
      <w:pPr>
        <w:rPr>
          <w:bCs/>
          <w:i/>
          <w:sz w:val="18"/>
          <w:szCs w:val="18"/>
          <w:lang w:val="en-GB"/>
        </w:rPr>
      </w:pPr>
      <w:r w:rsidRPr="41BF7D34">
        <w:rPr>
          <w:i/>
          <w:iCs/>
          <w:sz w:val="18"/>
          <w:szCs w:val="18"/>
          <w:lang w:val="en-GB"/>
        </w:rPr>
        <w:t>T</w:t>
      </w:r>
      <w:r w:rsidR="00E65438" w:rsidRPr="41BF7D34">
        <w:rPr>
          <w:i/>
          <w:iCs/>
          <w:sz w:val="18"/>
          <w:szCs w:val="18"/>
          <w:lang w:val="en-GB"/>
        </w:rPr>
        <w:t>he activity will be overseen by a dedicated GSC Working Group</w:t>
      </w:r>
      <w:r w:rsidR="001D2730" w:rsidRPr="41BF7D34">
        <w:rPr>
          <w:i/>
          <w:iCs/>
          <w:sz w:val="18"/>
          <w:szCs w:val="18"/>
          <w:lang w:val="en-GB"/>
        </w:rPr>
        <w:t xml:space="preserve">, to be chaired or </w:t>
      </w:r>
      <w:r w:rsidRPr="41BF7D34">
        <w:rPr>
          <w:i/>
          <w:iCs/>
          <w:sz w:val="18"/>
          <w:szCs w:val="18"/>
          <w:lang w:val="en-GB"/>
        </w:rPr>
        <w:t>co-</w:t>
      </w:r>
      <w:r w:rsidR="001D2730" w:rsidRPr="41BF7D34">
        <w:rPr>
          <w:i/>
          <w:iCs/>
          <w:sz w:val="18"/>
          <w:szCs w:val="18"/>
          <w:lang w:val="en-GB"/>
        </w:rPr>
        <w:t xml:space="preserve">chaired by the </w:t>
      </w:r>
      <w:r w:rsidRPr="41BF7D34">
        <w:rPr>
          <w:i/>
          <w:iCs/>
          <w:sz w:val="18"/>
          <w:szCs w:val="18"/>
          <w:lang w:val="en-GB"/>
        </w:rPr>
        <w:t>proposing/</w:t>
      </w:r>
      <w:r w:rsidR="001D2730" w:rsidRPr="41BF7D34">
        <w:rPr>
          <w:i/>
          <w:iCs/>
          <w:sz w:val="18"/>
          <w:szCs w:val="18"/>
          <w:lang w:val="en-GB"/>
        </w:rPr>
        <w:t>lead agency(</w:t>
      </w:r>
      <w:proofErr w:type="spellStart"/>
      <w:r w:rsidR="001D2730" w:rsidRPr="41BF7D34">
        <w:rPr>
          <w:i/>
          <w:iCs/>
          <w:sz w:val="18"/>
          <w:szCs w:val="18"/>
          <w:lang w:val="en-GB"/>
        </w:rPr>
        <w:t>ies</w:t>
      </w:r>
      <w:proofErr w:type="spellEnd"/>
      <w:r w:rsidR="001D2730" w:rsidRPr="41BF7D34">
        <w:rPr>
          <w:i/>
          <w:iCs/>
          <w:sz w:val="18"/>
          <w:szCs w:val="18"/>
          <w:lang w:val="en-GB"/>
        </w:rPr>
        <w:t>) unless agreed otherwise by the SAG</w:t>
      </w:r>
      <w:r w:rsidRPr="41BF7D34">
        <w:rPr>
          <w:i/>
          <w:iCs/>
          <w:sz w:val="18"/>
          <w:szCs w:val="18"/>
          <w:lang w:val="en-GB"/>
        </w:rPr>
        <w:t>. The SAG will request expressions of interest from other agencies</w:t>
      </w:r>
      <w:r w:rsidR="00CD0D74" w:rsidRPr="41BF7D34">
        <w:rPr>
          <w:i/>
          <w:iCs/>
          <w:sz w:val="18"/>
          <w:szCs w:val="18"/>
          <w:lang w:val="en-GB"/>
        </w:rPr>
        <w:t xml:space="preserve"> to contribute with reference to the itemised activity budget</w:t>
      </w:r>
      <w:r w:rsidR="00144A02" w:rsidRPr="41BF7D34">
        <w:rPr>
          <w:i/>
          <w:iCs/>
          <w:sz w:val="18"/>
          <w:szCs w:val="18"/>
          <w:lang w:val="en-GB"/>
        </w:rPr>
        <w:t xml:space="preserve"> in 5 above</w:t>
      </w:r>
      <w:r w:rsidR="00CD0D74" w:rsidRPr="41BF7D34">
        <w:rPr>
          <w:i/>
          <w:iCs/>
          <w:sz w:val="18"/>
          <w:szCs w:val="18"/>
          <w:lang w:val="en-GB"/>
        </w:rPr>
        <w:t xml:space="preserve">. Indicate </w:t>
      </w:r>
      <w:r w:rsidR="00E65438" w:rsidRPr="41BF7D34">
        <w:rPr>
          <w:i/>
          <w:iCs/>
          <w:sz w:val="18"/>
          <w:szCs w:val="18"/>
          <w:lang w:val="en-GB"/>
        </w:rPr>
        <w:t xml:space="preserve">any </w:t>
      </w:r>
      <w:r w:rsidR="001D2730" w:rsidRPr="41BF7D34">
        <w:rPr>
          <w:i/>
          <w:iCs/>
          <w:sz w:val="18"/>
          <w:szCs w:val="18"/>
          <w:lang w:val="en-GB"/>
        </w:rPr>
        <w:t xml:space="preserve">previous or proposed </w:t>
      </w:r>
      <w:r w:rsidR="00E65438" w:rsidRPr="41BF7D34">
        <w:rPr>
          <w:i/>
          <w:iCs/>
          <w:sz w:val="18"/>
          <w:szCs w:val="18"/>
          <w:lang w:val="en-GB"/>
        </w:rPr>
        <w:t>outreach to or consultation with</w:t>
      </w:r>
      <w:r w:rsidR="00CD0D74" w:rsidRPr="41BF7D34">
        <w:rPr>
          <w:i/>
          <w:iCs/>
          <w:sz w:val="18"/>
          <w:szCs w:val="18"/>
          <w:lang w:val="en-GB"/>
        </w:rPr>
        <w:t xml:space="preserve"> other agencies,</w:t>
      </w:r>
      <w:r w:rsidR="00E65438" w:rsidRPr="41BF7D34">
        <w:rPr>
          <w:i/>
          <w:iCs/>
          <w:sz w:val="18"/>
          <w:szCs w:val="18"/>
          <w:lang w:val="en-GB"/>
        </w:rPr>
        <w:t xml:space="preserve"> related institutions, </w:t>
      </w:r>
      <w:r w:rsidR="00053B76" w:rsidRPr="41BF7D34">
        <w:rPr>
          <w:i/>
          <w:iCs/>
          <w:sz w:val="18"/>
          <w:szCs w:val="18"/>
          <w:lang w:val="en-GB"/>
        </w:rPr>
        <w:t xml:space="preserve">sector </w:t>
      </w:r>
      <w:r w:rsidR="00E65438" w:rsidRPr="41BF7D34">
        <w:rPr>
          <w:i/>
          <w:iCs/>
          <w:sz w:val="18"/>
          <w:szCs w:val="18"/>
          <w:lang w:val="en-GB"/>
        </w:rPr>
        <w:t>events or initiatives to inform the activity</w:t>
      </w:r>
      <w:r w:rsidR="00144A02" w:rsidRPr="41BF7D34">
        <w:rPr>
          <w:i/>
          <w:iCs/>
          <w:sz w:val="18"/>
          <w:szCs w:val="18"/>
          <w:lang w:val="en-GB"/>
        </w:rPr>
        <w:t>.</w:t>
      </w:r>
    </w:p>
    <w:p w14:paraId="712A9811" w14:textId="22BD9554" w:rsidR="41BF7D34" w:rsidRDefault="41BF7D34" w:rsidP="41BF7D34">
      <w:pPr>
        <w:rPr>
          <w:sz w:val="22"/>
          <w:szCs w:val="22"/>
          <w:highlight w:val="lightGray"/>
          <w:lang w:val="en-GB"/>
        </w:rPr>
      </w:pPr>
    </w:p>
    <w:p w14:paraId="159BD92F" w14:textId="09B39F36" w:rsidR="00A05FB4" w:rsidRDefault="5CAAD0F8" w:rsidP="6710DA3F">
      <w:pPr>
        <w:rPr>
          <w:sz w:val="22"/>
          <w:szCs w:val="22"/>
        </w:rPr>
      </w:pPr>
      <w:bookmarkStart w:id="0" w:name="_Int_n3vvJ21c"/>
      <w:r w:rsidRPr="3A51EACF">
        <w:rPr>
          <w:sz w:val="22"/>
          <w:szCs w:val="22"/>
        </w:rPr>
        <w:t>It is anticipated that t</w:t>
      </w:r>
      <w:r w:rsidR="00A05FB4" w:rsidRPr="3A51EACF">
        <w:rPr>
          <w:sz w:val="22"/>
          <w:szCs w:val="22"/>
        </w:rPr>
        <w:t>his activity will be overseen by a dedicated G</w:t>
      </w:r>
      <w:r w:rsidR="5A3E6817" w:rsidRPr="3A51EACF">
        <w:rPr>
          <w:sz w:val="22"/>
          <w:szCs w:val="22"/>
        </w:rPr>
        <w:t>SC</w:t>
      </w:r>
      <w:r w:rsidR="00A05FB4" w:rsidRPr="3A51EACF">
        <w:rPr>
          <w:sz w:val="22"/>
          <w:szCs w:val="22"/>
        </w:rPr>
        <w:t xml:space="preserve"> Working Group established specifically for this project</w:t>
      </w:r>
      <w:r w:rsidR="0022268B" w:rsidRPr="3A51EACF">
        <w:rPr>
          <w:sz w:val="22"/>
          <w:szCs w:val="22"/>
        </w:rPr>
        <w:t>,</w:t>
      </w:r>
      <w:r w:rsidR="61AF602C" w:rsidRPr="3A51EACF">
        <w:rPr>
          <w:sz w:val="22"/>
          <w:szCs w:val="22"/>
        </w:rPr>
        <w:t xml:space="preserve"> which will regularly report back to the wider GSC</w:t>
      </w:r>
      <w:r w:rsidR="0022268B" w:rsidRPr="3A51EACF">
        <w:rPr>
          <w:sz w:val="22"/>
          <w:szCs w:val="22"/>
        </w:rPr>
        <w:t xml:space="preserve"> SAG</w:t>
      </w:r>
      <w:r w:rsidR="00A05FB4" w:rsidRPr="3A51EACF">
        <w:rPr>
          <w:sz w:val="22"/>
          <w:szCs w:val="22"/>
        </w:rPr>
        <w:t>.</w:t>
      </w:r>
      <w:bookmarkEnd w:id="0"/>
      <w:r w:rsidR="00A05FB4" w:rsidRPr="3A51EACF">
        <w:rPr>
          <w:sz w:val="22"/>
          <w:szCs w:val="22"/>
        </w:rPr>
        <w:t xml:space="preserve"> IFRC and UNHCR will co-chair this working group, unless otherwise decided</w:t>
      </w:r>
      <w:r w:rsidR="007C2109" w:rsidRPr="3A51EACF">
        <w:rPr>
          <w:sz w:val="22"/>
          <w:szCs w:val="22"/>
        </w:rPr>
        <w:t xml:space="preserve"> by the SAG</w:t>
      </w:r>
      <w:r w:rsidR="00A05FB4" w:rsidRPr="3A51EACF">
        <w:rPr>
          <w:sz w:val="22"/>
          <w:szCs w:val="22"/>
        </w:rPr>
        <w:t xml:space="preserve">. To ensure a collaborative and inclusive approach, the working group will solicit expressions of interest from other cluster members to contribute to the project based on </w:t>
      </w:r>
      <w:r w:rsidR="007E4652" w:rsidRPr="3A51EACF">
        <w:rPr>
          <w:sz w:val="22"/>
          <w:szCs w:val="22"/>
        </w:rPr>
        <w:t>a</w:t>
      </w:r>
      <w:r w:rsidR="00A05FB4" w:rsidRPr="3A51EACF">
        <w:rPr>
          <w:sz w:val="22"/>
          <w:szCs w:val="22"/>
        </w:rPr>
        <w:t xml:space="preserve"> detailed activity budget </w:t>
      </w:r>
      <w:r w:rsidR="007E4652" w:rsidRPr="3A51EACF">
        <w:rPr>
          <w:sz w:val="22"/>
          <w:szCs w:val="22"/>
        </w:rPr>
        <w:t>to be developed</w:t>
      </w:r>
      <w:r w:rsidR="00A05FB4" w:rsidRPr="3A51EACF">
        <w:rPr>
          <w:sz w:val="22"/>
          <w:szCs w:val="22"/>
        </w:rPr>
        <w:t xml:space="preserve">. </w:t>
      </w:r>
    </w:p>
    <w:p w14:paraId="2FA67106" w14:textId="77777777" w:rsidR="00066062" w:rsidRDefault="00066062" w:rsidP="00A05FB4">
      <w:pPr>
        <w:rPr>
          <w:sz w:val="22"/>
          <w:szCs w:val="22"/>
        </w:rPr>
      </w:pPr>
    </w:p>
    <w:p w14:paraId="13886BEA" w14:textId="0E121854" w:rsidR="00066062" w:rsidRPr="00A05FB4" w:rsidRDefault="00066062" w:rsidP="6710DA3F">
      <w:pPr>
        <w:rPr>
          <w:sz w:val="22"/>
          <w:szCs w:val="22"/>
        </w:rPr>
      </w:pPr>
      <w:r w:rsidRPr="6710DA3F">
        <w:rPr>
          <w:sz w:val="22"/>
          <w:szCs w:val="22"/>
        </w:rPr>
        <w:t xml:space="preserve">Preliminary consultations with PSEA </w:t>
      </w:r>
      <w:r w:rsidR="60F181E8" w:rsidRPr="6710DA3F">
        <w:rPr>
          <w:sz w:val="22"/>
          <w:szCs w:val="22"/>
        </w:rPr>
        <w:t xml:space="preserve">and Shelter </w:t>
      </w:r>
      <w:r w:rsidRPr="6710DA3F">
        <w:rPr>
          <w:sz w:val="22"/>
          <w:szCs w:val="22"/>
        </w:rPr>
        <w:t xml:space="preserve">experts in both leading agencies have been engaged to begin the development </w:t>
      </w:r>
      <w:r w:rsidR="000771E9" w:rsidRPr="6710DA3F">
        <w:rPr>
          <w:sz w:val="22"/>
          <w:szCs w:val="22"/>
        </w:rPr>
        <w:t xml:space="preserve">of the activity. There will be </w:t>
      </w:r>
      <w:r w:rsidRPr="6710DA3F">
        <w:rPr>
          <w:sz w:val="22"/>
          <w:szCs w:val="22"/>
        </w:rPr>
        <w:t xml:space="preserve">ongoing collaboration throughout the project lifecycle </w:t>
      </w:r>
      <w:r w:rsidR="51650BF0" w:rsidRPr="6710DA3F">
        <w:rPr>
          <w:sz w:val="22"/>
          <w:szCs w:val="22"/>
        </w:rPr>
        <w:t>and</w:t>
      </w:r>
      <w:r w:rsidRPr="6710DA3F">
        <w:rPr>
          <w:sz w:val="22"/>
          <w:szCs w:val="22"/>
        </w:rPr>
        <w:t xml:space="preserve"> will actively engage with a broad range of stakeholders, including other UN agencies, NGOs, and relevant sectoral initiatives, to ensure the PSEA resource is comprehensive, user-friendly, and meets the specific needs of the </w:t>
      </w:r>
      <w:r w:rsidR="000771E9" w:rsidRPr="6710DA3F">
        <w:rPr>
          <w:sz w:val="22"/>
          <w:szCs w:val="22"/>
        </w:rPr>
        <w:t>Shelter C</w:t>
      </w:r>
      <w:r w:rsidRPr="6710DA3F">
        <w:rPr>
          <w:sz w:val="22"/>
          <w:szCs w:val="22"/>
        </w:rPr>
        <w:t>luster</w:t>
      </w:r>
      <w:r w:rsidR="001D107F">
        <w:rPr>
          <w:sz w:val="22"/>
          <w:szCs w:val="22"/>
        </w:rPr>
        <w:t>s</w:t>
      </w:r>
      <w:r w:rsidRPr="6710DA3F">
        <w:rPr>
          <w:sz w:val="22"/>
          <w:szCs w:val="22"/>
        </w:rPr>
        <w:t>.</w:t>
      </w:r>
    </w:p>
    <w:p w14:paraId="24C3F38E" w14:textId="77777777" w:rsidR="00283277" w:rsidRPr="007E2DC2" w:rsidRDefault="00283277" w:rsidP="00CD0D74">
      <w:pPr>
        <w:pStyle w:val="Heading3"/>
        <w:numPr>
          <w:ilvl w:val="0"/>
          <w:numId w:val="11"/>
        </w:numPr>
        <w:rPr>
          <w:rFonts w:ascii="Arial" w:hAnsi="Arial" w:cs="Arial"/>
          <w:sz w:val="22"/>
          <w:szCs w:val="22"/>
          <w:lang w:val="en-GB"/>
        </w:rPr>
      </w:pPr>
      <w:r w:rsidRPr="007E2DC2">
        <w:rPr>
          <w:rFonts w:ascii="Arial" w:hAnsi="Arial" w:cs="Arial"/>
          <w:sz w:val="22"/>
          <w:szCs w:val="22"/>
          <w:lang w:val="en-GB"/>
        </w:rPr>
        <w:t xml:space="preserve">Outputs </w:t>
      </w:r>
    </w:p>
    <w:p w14:paraId="0C636009" w14:textId="77777777" w:rsidR="00144A02" w:rsidRPr="00144A02" w:rsidRDefault="00E65438" w:rsidP="00144A02">
      <w:pPr>
        <w:rPr>
          <w:i/>
          <w:iCs/>
          <w:sz w:val="18"/>
          <w:szCs w:val="18"/>
        </w:rPr>
      </w:pPr>
      <w:r w:rsidRPr="00144A02">
        <w:rPr>
          <w:i/>
          <w:iCs/>
          <w:sz w:val="18"/>
          <w:szCs w:val="18"/>
          <w:lang w:val="en-GB"/>
        </w:rPr>
        <w:t>L</w:t>
      </w:r>
      <w:r w:rsidR="001A0E1A" w:rsidRPr="00144A02">
        <w:rPr>
          <w:i/>
          <w:iCs/>
          <w:sz w:val="18"/>
          <w:szCs w:val="18"/>
          <w:lang w:val="en-GB"/>
        </w:rPr>
        <w:t xml:space="preserve">ist deliverables highlighting which would </w:t>
      </w:r>
      <w:r w:rsidRPr="00144A02">
        <w:rPr>
          <w:i/>
          <w:iCs/>
          <w:sz w:val="18"/>
          <w:szCs w:val="18"/>
          <w:lang w:val="en-GB"/>
        </w:rPr>
        <w:t>use</w:t>
      </w:r>
      <w:r w:rsidR="001A0E1A" w:rsidRPr="00144A02">
        <w:rPr>
          <w:i/>
          <w:iCs/>
          <w:sz w:val="18"/>
          <w:szCs w:val="18"/>
          <w:lang w:val="en-GB"/>
        </w:rPr>
        <w:t xml:space="preserve"> the </w:t>
      </w:r>
      <w:r w:rsidR="00053B76" w:rsidRPr="00144A02">
        <w:rPr>
          <w:i/>
          <w:iCs/>
          <w:sz w:val="18"/>
          <w:szCs w:val="18"/>
          <w:lang w:val="en-GB"/>
        </w:rPr>
        <w:t>GSC</w:t>
      </w:r>
      <w:r w:rsidR="001A0E1A" w:rsidRPr="00144A02">
        <w:rPr>
          <w:i/>
          <w:iCs/>
          <w:sz w:val="18"/>
          <w:szCs w:val="18"/>
          <w:lang w:val="en-GB"/>
        </w:rPr>
        <w:t xml:space="preserve"> logo</w:t>
      </w:r>
      <w:r w:rsidR="00CD0D74" w:rsidRPr="00144A02">
        <w:rPr>
          <w:i/>
          <w:iCs/>
          <w:sz w:val="18"/>
          <w:szCs w:val="18"/>
          <w:lang w:val="en-GB"/>
        </w:rPr>
        <w:t xml:space="preserve">. </w:t>
      </w:r>
      <w:r w:rsidR="00144A02" w:rsidRPr="00144A02">
        <w:rPr>
          <w:i/>
          <w:iCs/>
          <w:sz w:val="18"/>
          <w:szCs w:val="18"/>
          <w:lang w:val="en-GB"/>
        </w:rPr>
        <w:t xml:space="preserve">In accordance with the GSC protocol reference above, </w:t>
      </w:r>
      <w:r w:rsidR="00144A02" w:rsidRPr="00144A02">
        <w:rPr>
          <w:i/>
          <w:iCs/>
          <w:sz w:val="18"/>
          <w:szCs w:val="18"/>
        </w:rPr>
        <w:t>all contributing</w:t>
      </w:r>
      <w:r w:rsidR="00144A02">
        <w:rPr>
          <w:i/>
          <w:iCs/>
          <w:sz w:val="18"/>
          <w:szCs w:val="18"/>
        </w:rPr>
        <w:t xml:space="preserve"> agencies/institutions </w:t>
      </w:r>
      <w:r w:rsidR="00144A02" w:rsidRPr="00144A02">
        <w:rPr>
          <w:i/>
          <w:iCs/>
          <w:sz w:val="18"/>
          <w:szCs w:val="18"/>
        </w:rPr>
        <w:t>will be given visibility through the inclusion</w:t>
      </w:r>
      <w:r w:rsidR="00144A02">
        <w:rPr>
          <w:i/>
          <w:iCs/>
          <w:sz w:val="18"/>
          <w:szCs w:val="18"/>
        </w:rPr>
        <w:t xml:space="preserve"> of the</w:t>
      </w:r>
      <w:r w:rsidR="00144A02" w:rsidRPr="00144A02">
        <w:rPr>
          <w:i/>
          <w:iCs/>
          <w:sz w:val="18"/>
          <w:szCs w:val="18"/>
        </w:rPr>
        <w:t xml:space="preserve"> logos </w:t>
      </w:r>
      <w:r w:rsidR="00144A02">
        <w:rPr>
          <w:i/>
          <w:iCs/>
          <w:sz w:val="18"/>
          <w:szCs w:val="18"/>
        </w:rPr>
        <w:t xml:space="preserve">of these agencies/institutions </w:t>
      </w:r>
      <w:r w:rsidR="00144A02" w:rsidRPr="00144A02">
        <w:rPr>
          <w:i/>
          <w:iCs/>
          <w:sz w:val="18"/>
          <w:szCs w:val="18"/>
        </w:rPr>
        <w:t>adjacent to the GSC logo and reference to the activity being “supported by” these agencies or similar wherever reference is made to the initiative as being an output from the GSC e.g. th</w:t>
      </w:r>
      <w:r w:rsidR="009E26F1">
        <w:rPr>
          <w:i/>
          <w:iCs/>
          <w:sz w:val="18"/>
          <w:szCs w:val="18"/>
        </w:rPr>
        <w:t xml:space="preserve">e front cover of a publication. Contributions from other agencies and individuals in the form of content, participation in peer review or consultation processes etc., will be separately acknowledged in text associated with the development of the initiative e.g. </w:t>
      </w:r>
      <w:r w:rsidR="001912F0">
        <w:rPr>
          <w:i/>
          <w:iCs/>
          <w:sz w:val="18"/>
          <w:szCs w:val="18"/>
        </w:rPr>
        <w:t>in the acknowledgements section of a publication.</w:t>
      </w:r>
    </w:p>
    <w:p w14:paraId="5B67FDC1" w14:textId="77777777" w:rsidR="00057CBD" w:rsidRPr="00144A02" w:rsidRDefault="00057CBD" w:rsidP="41BF7D34">
      <w:pPr>
        <w:rPr>
          <w:i/>
          <w:iCs/>
        </w:rPr>
      </w:pPr>
    </w:p>
    <w:p w14:paraId="21E39068" w14:textId="1EBC594F" w:rsidR="001D107F" w:rsidRDefault="001D107F" w:rsidP="001D107F">
      <w:pPr>
        <w:rPr>
          <w:sz w:val="22"/>
          <w:szCs w:val="22"/>
        </w:rPr>
      </w:pPr>
      <w:r w:rsidRPr="00B56EE9">
        <w:rPr>
          <w:sz w:val="22"/>
          <w:szCs w:val="22"/>
        </w:rPr>
        <w:t>This project will deliver high-quality PSEA resource</w:t>
      </w:r>
      <w:r>
        <w:rPr>
          <w:sz w:val="22"/>
          <w:szCs w:val="22"/>
        </w:rPr>
        <w:t>s</w:t>
      </w:r>
      <w:r w:rsidRPr="00B56EE9">
        <w:rPr>
          <w:sz w:val="22"/>
          <w:szCs w:val="22"/>
        </w:rPr>
        <w:t xml:space="preserve"> specifically designed for the Global Shelter Cluster. The </w:t>
      </w:r>
      <w:r w:rsidR="002B61E9">
        <w:rPr>
          <w:sz w:val="22"/>
          <w:szCs w:val="22"/>
        </w:rPr>
        <w:t>key</w:t>
      </w:r>
      <w:r w:rsidRPr="00B56EE9">
        <w:rPr>
          <w:sz w:val="22"/>
          <w:szCs w:val="22"/>
        </w:rPr>
        <w:t xml:space="preserve"> deliverable</w:t>
      </w:r>
      <w:r>
        <w:rPr>
          <w:sz w:val="22"/>
          <w:szCs w:val="22"/>
        </w:rPr>
        <w:t>s</w:t>
      </w:r>
      <w:r w:rsidRPr="00B56EE9">
        <w:rPr>
          <w:sz w:val="22"/>
          <w:szCs w:val="22"/>
        </w:rPr>
        <w:t xml:space="preserve"> will be:</w:t>
      </w:r>
    </w:p>
    <w:p w14:paraId="709C21AF" w14:textId="77777777" w:rsidR="001D107F" w:rsidRDefault="001D107F" w:rsidP="001D107F">
      <w:pPr>
        <w:rPr>
          <w:sz w:val="22"/>
          <w:szCs w:val="22"/>
        </w:rPr>
      </w:pPr>
    </w:p>
    <w:p w14:paraId="3C2360B9" w14:textId="272868B9" w:rsidR="00822F1F" w:rsidRPr="0085510C" w:rsidRDefault="1F857187" w:rsidP="00822F1F">
      <w:pPr>
        <w:numPr>
          <w:ilvl w:val="0"/>
          <w:numId w:val="1"/>
        </w:numPr>
        <w:rPr>
          <w:sz w:val="22"/>
          <w:szCs w:val="22"/>
        </w:rPr>
      </w:pPr>
      <w:r w:rsidRPr="00822F1F">
        <w:rPr>
          <w:rFonts w:eastAsia="Arial"/>
          <w:b/>
          <w:bCs/>
          <w:sz w:val="22"/>
          <w:highlight w:val="lightGray"/>
        </w:rPr>
        <w:t>Development of simple guidance</w:t>
      </w:r>
      <w:r w:rsidR="00822F1F">
        <w:rPr>
          <w:rStyle w:val="CommentReference"/>
        </w:rPr>
        <w:t xml:space="preserve"> (</w:t>
      </w:r>
      <w:r w:rsidR="00822F1F">
        <w:rPr>
          <w:sz w:val="22"/>
          <w:szCs w:val="22"/>
        </w:rPr>
        <w:t xml:space="preserve">Tip Sheet) on mainstreaming PSEA (introducing risks) and inc. how to mainstream PSEA in HNO/HRP or other processes </w:t>
      </w:r>
      <w:r w:rsidR="1A33E7DD" w:rsidRPr="00822F1F">
        <w:rPr>
          <w:rFonts w:eastAsia="Arial"/>
          <w:sz w:val="22"/>
          <w:highlight w:val="lightGray"/>
        </w:rPr>
        <w:t xml:space="preserve">for cluster coordinators that could be </w:t>
      </w:r>
      <w:r w:rsidR="630A0852" w:rsidRPr="00822F1F">
        <w:rPr>
          <w:rFonts w:eastAsia="Arial"/>
          <w:sz w:val="22"/>
          <w:highlight w:val="lightGray"/>
        </w:rPr>
        <w:t>incorporated into the GSC Coordination Toolkit</w:t>
      </w:r>
      <w:r w:rsidR="00822F1F">
        <w:rPr>
          <w:rFonts w:eastAsia="Arial"/>
          <w:sz w:val="22"/>
          <w:highlight w:val="lightGray"/>
        </w:rPr>
        <w:t xml:space="preserve">. </w:t>
      </w:r>
      <w:r w:rsidR="64FF17C6" w:rsidRPr="00822F1F">
        <w:rPr>
          <w:rFonts w:eastAsia="Arial"/>
          <w:sz w:val="22"/>
          <w:highlight w:val="lightGray"/>
        </w:rPr>
        <w:t xml:space="preserve">The guidance would include </w:t>
      </w:r>
      <w:r w:rsidR="3DDB35F7" w:rsidRPr="00822F1F">
        <w:rPr>
          <w:rFonts w:eastAsia="Arial"/>
          <w:sz w:val="22"/>
          <w:highlight w:val="lightGray"/>
        </w:rPr>
        <w:lastRenderedPageBreak/>
        <w:t>links to</w:t>
      </w:r>
      <w:r w:rsidR="27411E66" w:rsidRPr="00822F1F">
        <w:rPr>
          <w:rFonts w:eastAsia="Arial"/>
          <w:sz w:val="22"/>
          <w:highlight w:val="lightGray"/>
        </w:rPr>
        <w:t xml:space="preserve"> available resources</w:t>
      </w:r>
      <w:r w:rsidR="3FC250DE" w:rsidRPr="00822F1F">
        <w:rPr>
          <w:rFonts w:eastAsia="Arial"/>
          <w:sz w:val="22"/>
          <w:highlight w:val="lightGray"/>
        </w:rPr>
        <w:t xml:space="preserve"> from different agencies/</w:t>
      </w:r>
      <w:proofErr w:type="spellStart"/>
      <w:r w:rsidR="3FC250DE" w:rsidRPr="00822F1F">
        <w:rPr>
          <w:rFonts w:eastAsia="Arial"/>
          <w:sz w:val="22"/>
          <w:highlight w:val="lightGray"/>
        </w:rPr>
        <w:t>organisations</w:t>
      </w:r>
      <w:proofErr w:type="spellEnd"/>
      <w:r w:rsidR="00822F1F">
        <w:rPr>
          <w:rFonts w:eastAsia="Arial"/>
          <w:sz w:val="22"/>
        </w:rPr>
        <w:t xml:space="preserve"> and </w:t>
      </w:r>
      <w:r w:rsidR="00822F1F">
        <w:rPr>
          <w:sz w:val="22"/>
          <w:szCs w:val="22"/>
        </w:rPr>
        <w:t xml:space="preserve">a </w:t>
      </w:r>
      <w:r w:rsidR="00822F1F" w:rsidRPr="00B56EE9">
        <w:rPr>
          <w:sz w:val="22"/>
          <w:szCs w:val="22"/>
        </w:rPr>
        <w:t>checklist outlining key PSEA considerations for shelter activities</w:t>
      </w:r>
      <w:r w:rsidR="00822F1F">
        <w:rPr>
          <w:sz w:val="22"/>
          <w:szCs w:val="22"/>
        </w:rPr>
        <w:t xml:space="preserve">.  </w:t>
      </w:r>
    </w:p>
    <w:p w14:paraId="0A3A5A71" w14:textId="34425F91" w:rsidR="1F857187" w:rsidRPr="00822F1F" w:rsidRDefault="1F857187" w:rsidP="00822F1F">
      <w:pPr>
        <w:ind w:left="360"/>
        <w:rPr>
          <w:sz w:val="22"/>
          <w:szCs w:val="22"/>
        </w:rPr>
      </w:pPr>
    </w:p>
    <w:p w14:paraId="13517097" w14:textId="6A7957BF" w:rsidR="1F857187" w:rsidRDefault="0C1432E2" w:rsidP="6710DA3F">
      <w:pPr>
        <w:pStyle w:val="ListParagraph"/>
        <w:numPr>
          <w:ilvl w:val="0"/>
          <w:numId w:val="1"/>
        </w:numPr>
        <w:rPr>
          <w:rFonts w:ascii="Arial" w:eastAsia="Arial" w:hAnsi="Arial"/>
          <w:sz w:val="22"/>
          <w:highlight w:val="lightGray"/>
        </w:rPr>
      </w:pPr>
      <w:r w:rsidRPr="3A51EACF">
        <w:rPr>
          <w:rFonts w:ascii="Arial" w:eastAsia="Arial" w:hAnsi="Arial"/>
          <w:b/>
          <w:bCs/>
          <w:sz w:val="22"/>
          <w:highlight w:val="lightGray"/>
        </w:rPr>
        <w:t>Existing tools</w:t>
      </w:r>
      <w:r w:rsidRPr="3A51EACF">
        <w:rPr>
          <w:rFonts w:ascii="Arial" w:eastAsia="Arial" w:hAnsi="Arial"/>
          <w:sz w:val="22"/>
          <w:highlight w:val="lightGray"/>
        </w:rPr>
        <w:t xml:space="preserve"> </w:t>
      </w:r>
      <w:r w:rsidR="002B61E9" w:rsidRPr="3A51EACF">
        <w:rPr>
          <w:rFonts w:ascii="Arial" w:eastAsia="Arial" w:hAnsi="Arial"/>
          <w:sz w:val="22"/>
          <w:highlight w:val="lightGray"/>
        </w:rPr>
        <w:t xml:space="preserve">and </w:t>
      </w:r>
      <w:r w:rsidR="002B61E9" w:rsidRPr="3A51EACF">
        <w:rPr>
          <w:rFonts w:ascii="Arial" w:eastAsia="Arial" w:hAnsi="Arial"/>
          <w:b/>
          <w:bCs/>
          <w:sz w:val="22"/>
          <w:highlight w:val="lightGray"/>
        </w:rPr>
        <w:t>trainings</w:t>
      </w:r>
      <w:r w:rsidR="002B61E9" w:rsidRPr="3A51EACF">
        <w:rPr>
          <w:rFonts w:ascii="Arial" w:eastAsia="Arial" w:hAnsi="Arial"/>
          <w:sz w:val="22"/>
          <w:highlight w:val="lightGray"/>
        </w:rPr>
        <w:t xml:space="preserve"> </w:t>
      </w:r>
      <w:r w:rsidRPr="3A51EACF">
        <w:rPr>
          <w:rFonts w:ascii="Arial" w:eastAsia="Arial" w:hAnsi="Arial"/>
          <w:sz w:val="22"/>
          <w:highlight w:val="lightGray"/>
        </w:rPr>
        <w:t>related to identified key SEAH risk points within standard Shelter Cluster</w:t>
      </w:r>
      <w:r w:rsidR="0085510C" w:rsidRPr="3A51EACF">
        <w:rPr>
          <w:rFonts w:ascii="Arial" w:eastAsia="Arial" w:hAnsi="Arial"/>
          <w:sz w:val="22"/>
          <w:highlight w:val="lightGray"/>
        </w:rPr>
        <w:t xml:space="preserve"> processes (inc. HNO/HRP or others)</w:t>
      </w:r>
      <w:r w:rsidRPr="3A51EACF">
        <w:rPr>
          <w:rFonts w:ascii="Arial" w:eastAsia="Arial" w:hAnsi="Arial"/>
          <w:sz w:val="22"/>
          <w:highlight w:val="lightGray"/>
        </w:rPr>
        <w:t xml:space="preserve"> will be </w:t>
      </w:r>
      <w:r w:rsidRPr="3A51EACF">
        <w:rPr>
          <w:rFonts w:ascii="Arial" w:eastAsia="Arial" w:hAnsi="Arial"/>
          <w:b/>
          <w:bCs/>
          <w:sz w:val="22"/>
          <w:highlight w:val="lightGray"/>
        </w:rPr>
        <w:t>updated</w:t>
      </w:r>
      <w:r w:rsidRPr="3A51EACF">
        <w:rPr>
          <w:rFonts w:ascii="Arial" w:eastAsia="Arial" w:hAnsi="Arial"/>
          <w:sz w:val="22"/>
          <w:highlight w:val="lightGray"/>
        </w:rPr>
        <w:t xml:space="preserve"> to include </w:t>
      </w:r>
      <w:r w:rsidR="002B61E9" w:rsidRPr="3A51EACF">
        <w:rPr>
          <w:rFonts w:ascii="Arial" w:eastAsia="Arial" w:hAnsi="Arial"/>
          <w:sz w:val="22"/>
          <w:highlight w:val="lightGray"/>
        </w:rPr>
        <w:t xml:space="preserve">and mainstream </w:t>
      </w:r>
      <w:r w:rsidRPr="3A51EACF">
        <w:rPr>
          <w:rFonts w:ascii="Arial" w:eastAsia="Arial" w:hAnsi="Arial"/>
          <w:sz w:val="22"/>
          <w:highlight w:val="lightGray"/>
        </w:rPr>
        <w:t xml:space="preserve">SEAH considerations to </w:t>
      </w:r>
      <w:proofErr w:type="spellStart"/>
      <w:r w:rsidRPr="3A51EACF">
        <w:rPr>
          <w:rFonts w:ascii="Arial" w:eastAsia="Arial" w:hAnsi="Arial"/>
          <w:sz w:val="22"/>
          <w:highlight w:val="lightGray"/>
        </w:rPr>
        <w:t>maximise</w:t>
      </w:r>
      <w:proofErr w:type="spellEnd"/>
      <w:r w:rsidRPr="3A51EACF">
        <w:rPr>
          <w:rFonts w:ascii="Arial" w:eastAsia="Arial" w:hAnsi="Arial"/>
          <w:sz w:val="22"/>
          <w:highlight w:val="lightGray"/>
        </w:rPr>
        <w:t xml:space="preserve"> the operability of protection and response capacity and</w:t>
      </w:r>
      <w:r w:rsidR="654CE44C" w:rsidRPr="3A51EACF">
        <w:rPr>
          <w:rFonts w:ascii="Arial" w:eastAsia="Arial" w:hAnsi="Arial"/>
          <w:sz w:val="22"/>
          <w:highlight w:val="lightGray"/>
        </w:rPr>
        <w:t xml:space="preserve"> awareness across </w:t>
      </w:r>
      <w:r w:rsidR="001D107F" w:rsidRPr="3A51EACF">
        <w:rPr>
          <w:rFonts w:ascii="Arial" w:eastAsia="Arial" w:hAnsi="Arial"/>
          <w:sz w:val="22"/>
          <w:highlight w:val="lightGray"/>
        </w:rPr>
        <w:t>Shelter Clusters.</w:t>
      </w:r>
    </w:p>
    <w:p w14:paraId="0A9C5812" w14:textId="1DA72E66" w:rsidR="001D107F" w:rsidRPr="00822F1F" w:rsidRDefault="001D107F" w:rsidP="00822F1F">
      <w:pPr>
        <w:pStyle w:val="ListParagraph"/>
        <w:numPr>
          <w:ilvl w:val="0"/>
          <w:numId w:val="1"/>
        </w:numPr>
        <w:rPr>
          <w:rFonts w:ascii="Arial" w:eastAsia="Arial" w:hAnsi="Arial"/>
          <w:highlight w:val="lightGray"/>
        </w:rPr>
      </w:pPr>
      <w:r w:rsidRPr="3A51EACF">
        <w:rPr>
          <w:sz w:val="22"/>
        </w:rPr>
        <w:t xml:space="preserve">A training </w:t>
      </w:r>
      <w:r w:rsidRPr="3A51EACF">
        <w:rPr>
          <w:b/>
          <w:bCs/>
          <w:sz w:val="22"/>
        </w:rPr>
        <w:t>video</w:t>
      </w:r>
      <w:r w:rsidRPr="3A51EACF">
        <w:rPr>
          <w:sz w:val="22"/>
        </w:rPr>
        <w:t xml:space="preserve"> on PSEA integration within shelter programming (with the GSC logo prominently displayed)</w:t>
      </w:r>
      <w:r w:rsidR="00822F1F" w:rsidRPr="3A51EACF">
        <w:rPr>
          <w:sz w:val="22"/>
        </w:rPr>
        <w:t>/</w:t>
      </w:r>
      <w:r w:rsidR="00822F1F" w:rsidRPr="3A51EACF">
        <w:rPr>
          <w:rFonts w:eastAsia="Arial"/>
          <w:sz w:val="22"/>
          <w:highlight w:val="lightGray"/>
        </w:rPr>
        <w:t xml:space="preserve"> </w:t>
      </w:r>
      <w:r w:rsidR="00822F1F" w:rsidRPr="3A51EACF">
        <w:rPr>
          <w:rFonts w:ascii="Arial" w:eastAsia="Arial" w:hAnsi="Arial"/>
          <w:sz w:val="22"/>
          <w:highlight w:val="lightGray"/>
        </w:rPr>
        <w:t xml:space="preserve">Short shelter-specific introduction/advocacy video with </w:t>
      </w:r>
      <w:proofErr w:type="gramStart"/>
      <w:r w:rsidR="00822F1F" w:rsidRPr="3A51EACF">
        <w:rPr>
          <w:rFonts w:ascii="Arial" w:eastAsia="Arial" w:hAnsi="Arial"/>
          <w:sz w:val="22"/>
          <w:highlight w:val="lightGray"/>
        </w:rPr>
        <w:t>resources</w:t>
      </w:r>
      <w:proofErr w:type="gramEnd"/>
      <w:r w:rsidR="00822F1F" w:rsidRPr="3A51EACF">
        <w:rPr>
          <w:rFonts w:ascii="Arial" w:eastAsia="Arial" w:hAnsi="Arial"/>
          <w:sz w:val="22"/>
          <w:highlight w:val="lightGray"/>
        </w:rPr>
        <w:t xml:space="preserve"> </w:t>
      </w:r>
      <w:r w:rsidR="00822F1F" w:rsidRPr="3A51EACF">
        <w:rPr>
          <w:rFonts w:ascii="Arial" w:eastAsia="Arial" w:hAnsi="Arial"/>
          <w:highlight w:val="lightGray"/>
        </w:rPr>
        <w:t xml:space="preserve"> </w:t>
      </w:r>
    </w:p>
    <w:p w14:paraId="78C7E459" w14:textId="77777777" w:rsidR="001D107F" w:rsidRDefault="001D107F" w:rsidP="00822F1F">
      <w:pPr>
        <w:pStyle w:val="ListParagraph"/>
        <w:ind w:left="360"/>
        <w:rPr>
          <w:rFonts w:ascii="Arial" w:eastAsia="Arial" w:hAnsi="Arial"/>
          <w:sz w:val="22"/>
          <w:highlight w:val="lightGray"/>
        </w:rPr>
      </w:pPr>
    </w:p>
    <w:p w14:paraId="4B2F2511" w14:textId="5EC1E3CA" w:rsidR="001D107F" w:rsidRPr="000771E9" w:rsidRDefault="001D107F" w:rsidP="001D107F">
      <w:pPr>
        <w:pStyle w:val="ListParagraph"/>
        <w:numPr>
          <w:ilvl w:val="0"/>
          <w:numId w:val="1"/>
        </w:numPr>
        <w:rPr>
          <w:rFonts w:ascii="Arial" w:eastAsia="Arial" w:hAnsi="Arial"/>
          <w:sz w:val="22"/>
          <w:highlight w:val="lightGray"/>
        </w:rPr>
      </w:pPr>
      <w:r w:rsidRPr="6710DA3F">
        <w:rPr>
          <w:rFonts w:ascii="Arial" w:eastAsia="Arial" w:hAnsi="Arial"/>
          <w:sz w:val="22"/>
          <w:highlight w:val="lightGray"/>
        </w:rPr>
        <w:t xml:space="preserve">Short </w:t>
      </w:r>
      <w:r w:rsidRPr="002B61E9">
        <w:rPr>
          <w:rFonts w:ascii="Arial" w:eastAsia="Arial" w:hAnsi="Arial"/>
          <w:b/>
          <w:bCs/>
          <w:sz w:val="22"/>
          <w:highlight w:val="lightGray"/>
        </w:rPr>
        <w:t>webinar</w:t>
      </w:r>
      <w:r w:rsidRPr="6710DA3F">
        <w:rPr>
          <w:rFonts w:ascii="Arial" w:eastAsia="Arial" w:hAnsi="Arial"/>
          <w:sz w:val="22"/>
          <w:highlight w:val="lightGray"/>
        </w:rPr>
        <w:t xml:space="preserve"> session</w:t>
      </w:r>
      <w:r w:rsidR="002B61E9">
        <w:rPr>
          <w:rFonts w:ascii="Arial" w:eastAsia="Arial" w:hAnsi="Arial"/>
          <w:sz w:val="22"/>
          <w:highlight w:val="lightGray"/>
        </w:rPr>
        <w:t xml:space="preserve"> with cluster coordinators and </w:t>
      </w:r>
      <w:proofErr w:type="gramStart"/>
      <w:r w:rsidR="002B61E9">
        <w:rPr>
          <w:rFonts w:ascii="Arial" w:eastAsia="Arial" w:hAnsi="Arial"/>
          <w:sz w:val="22"/>
          <w:highlight w:val="lightGray"/>
        </w:rPr>
        <w:t>partners;</w:t>
      </w:r>
      <w:proofErr w:type="gramEnd"/>
      <w:r w:rsidR="002B61E9">
        <w:rPr>
          <w:rFonts w:ascii="Arial" w:eastAsia="Arial" w:hAnsi="Arial"/>
          <w:sz w:val="22"/>
          <w:highlight w:val="lightGray"/>
        </w:rPr>
        <w:t xml:space="preserve"> </w:t>
      </w:r>
    </w:p>
    <w:p w14:paraId="57276589" w14:textId="77777777" w:rsidR="001D107F" w:rsidRPr="001D107F" w:rsidRDefault="001D107F" w:rsidP="001D107F">
      <w:pPr>
        <w:rPr>
          <w:rFonts w:eastAsia="Arial"/>
          <w:sz w:val="22"/>
          <w:highlight w:val="lightGray"/>
        </w:rPr>
      </w:pPr>
    </w:p>
    <w:p w14:paraId="170756BC" w14:textId="77777777" w:rsidR="001D107F" w:rsidRDefault="001D107F" w:rsidP="001D107F">
      <w:pPr>
        <w:rPr>
          <w:rFonts w:eastAsia="Arial"/>
          <w:sz w:val="22"/>
          <w:highlight w:val="lightGray"/>
        </w:rPr>
      </w:pPr>
    </w:p>
    <w:p w14:paraId="35792CD9" w14:textId="77777777" w:rsidR="001D107F" w:rsidRPr="001D107F" w:rsidRDefault="001D107F" w:rsidP="001D107F">
      <w:pPr>
        <w:rPr>
          <w:rFonts w:eastAsia="Arial"/>
          <w:sz w:val="22"/>
          <w:highlight w:val="lightGray"/>
        </w:rPr>
      </w:pPr>
    </w:p>
    <w:p w14:paraId="5AF3CF3F" w14:textId="04BA5594" w:rsidR="1F857187" w:rsidRPr="001D107F" w:rsidRDefault="643B6798" w:rsidP="001D107F">
      <w:pPr>
        <w:rPr>
          <w:rFonts w:eastAsia="Arial"/>
          <w:sz w:val="22"/>
          <w:highlight w:val="lightGray"/>
        </w:rPr>
      </w:pPr>
      <w:r w:rsidRPr="001D107F">
        <w:rPr>
          <w:rFonts w:eastAsia="Arial"/>
          <w:sz w:val="22"/>
          <w:highlight w:val="lightGray"/>
        </w:rPr>
        <w:t>Some relevant resources to include or draw upon:</w:t>
      </w:r>
    </w:p>
    <w:p w14:paraId="28AB1AC8" w14:textId="7D4781BB" w:rsidR="643B6798" w:rsidRDefault="643B6798" w:rsidP="41BF7D34">
      <w:pPr>
        <w:pStyle w:val="ListParagraph"/>
        <w:numPr>
          <w:ilvl w:val="1"/>
          <w:numId w:val="1"/>
        </w:numPr>
      </w:pPr>
      <w:r w:rsidRPr="41BF7D34">
        <w:rPr>
          <w:rFonts w:ascii="Segoe UI" w:eastAsia="Segoe UI" w:hAnsi="Segoe UI" w:cs="Segoe UI"/>
          <w:color w:val="333333"/>
          <w:sz w:val="18"/>
          <w:szCs w:val="18"/>
        </w:rPr>
        <w:t xml:space="preserve">video: </w:t>
      </w:r>
      <w:hyperlink r:id="rId11">
        <w:r w:rsidRPr="41BF7D34">
          <w:rPr>
            <w:rStyle w:val="Hyperlink"/>
            <w:rFonts w:ascii="Segoe UI" w:eastAsia="Segoe UI" w:hAnsi="Segoe UI" w:cs="Segoe UI"/>
            <w:color w:val="0000EE"/>
            <w:sz w:val="18"/>
            <w:szCs w:val="18"/>
          </w:rPr>
          <w:t>No Excuse for Abuse: Preventing Sexual Exploitation and Abuse in Humanitarian Action (English) (youtube.com)</w:t>
        </w:r>
      </w:hyperlink>
    </w:p>
    <w:p w14:paraId="104A8C64" w14:textId="3A52022B" w:rsidR="643B6798" w:rsidRDefault="003E2276" w:rsidP="41BF7D34">
      <w:pPr>
        <w:pStyle w:val="ListParagraph"/>
        <w:numPr>
          <w:ilvl w:val="1"/>
          <w:numId w:val="1"/>
        </w:numPr>
      </w:pPr>
      <w:hyperlink r:id="rId12">
        <w:r w:rsidR="643B6798" w:rsidRPr="41BF7D34">
          <w:rPr>
            <w:rStyle w:val="Hyperlink"/>
            <w:color w:val="0000EE"/>
          </w:rPr>
          <w:t>Sectoral Checklist for Preventing SEA (</w:t>
        </w:r>
        <w:proofErr w:type="spellStart"/>
        <w:r w:rsidR="643B6798" w:rsidRPr="41BF7D34">
          <w:rPr>
            <w:rStyle w:val="Hyperlink"/>
            <w:color w:val="0000EE"/>
          </w:rPr>
          <w:t>Approaching_Sectors</w:t>
        </w:r>
        <w:proofErr w:type="spellEnd"/>
        <w:r w:rsidR="643B6798" w:rsidRPr="41BF7D34">
          <w:rPr>
            <w:rStyle w:val="Hyperlink"/>
            <w:color w:val="0000EE"/>
          </w:rPr>
          <w:t>) | IASC / PSEA (interagencystandingcommittee.org)</w:t>
        </w:r>
      </w:hyperlink>
    </w:p>
    <w:p w14:paraId="117DD3D1" w14:textId="053FC99F" w:rsidR="643B6798" w:rsidRDefault="003E2276" w:rsidP="41BF7D34">
      <w:pPr>
        <w:pStyle w:val="ListParagraph"/>
        <w:numPr>
          <w:ilvl w:val="1"/>
          <w:numId w:val="1"/>
        </w:numPr>
        <w:spacing w:after="0"/>
      </w:pPr>
      <w:hyperlink r:id="rId13">
        <w:r w:rsidR="643B6798" w:rsidRPr="41BF7D34">
          <w:rPr>
            <w:rStyle w:val="Hyperlink"/>
            <w:color w:val="0000EE"/>
          </w:rPr>
          <w:t>suggested_actions_to_strenghten_aap_and_protection_for_clusters_final_02092016.pdf (interagencystandingcommittee.org)</w:t>
        </w:r>
      </w:hyperlink>
    </w:p>
    <w:p w14:paraId="065B78FC" w14:textId="19E1C35B" w:rsidR="643B6798" w:rsidRDefault="003E2276" w:rsidP="41BF7D34">
      <w:pPr>
        <w:pStyle w:val="ListParagraph"/>
        <w:numPr>
          <w:ilvl w:val="1"/>
          <w:numId w:val="1"/>
        </w:numPr>
        <w:spacing w:after="0"/>
      </w:pPr>
      <w:hyperlink r:id="rId14">
        <w:r w:rsidR="643B6798" w:rsidRPr="41BF7D34">
          <w:rPr>
            <w:rStyle w:val="Hyperlink"/>
            <w:rFonts w:ascii="Segoe UI" w:eastAsia="Segoe UI" w:hAnsi="Segoe UI" w:cs="Segoe UI"/>
            <w:color w:val="0000EE"/>
            <w:sz w:val="18"/>
            <w:szCs w:val="18"/>
          </w:rPr>
          <w:t>OCHA Guidance Note on Reflecting PSEA in the HRP | IASC / PSEA (interagencystandingcommittee.org)</w:t>
        </w:r>
      </w:hyperlink>
    </w:p>
    <w:p w14:paraId="72361E9B" w14:textId="6721353F" w:rsidR="643B6798" w:rsidRDefault="643B6798" w:rsidP="41BF7D34">
      <w:pPr>
        <w:pStyle w:val="ListParagraph"/>
        <w:numPr>
          <w:ilvl w:val="1"/>
          <w:numId w:val="1"/>
        </w:numPr>
        <w:spacing w:after="0"/>
      </w:pPr>
      <w:r>
        <w:t xml:space="preserve">Could extract examples of shelter questions from existing tools e.g. </w:t>
      </w:r>
      <w:hyperlink r:id="rId15">
        <w:r w:rsidRPr="41BF7D34">
          <w:rPr>
            <w:rStyle w:val="Hyperlink"/>
            <w:rFonts w:ascii="Segoe UI" w:eastAsia="Segoe UI" w:hAnsi="Segoe UI" w:cs="Segoe UI"/>
            <w:color w:val="0000EE"/>
            <w:sz w:val="18"/>
            <w:szCs w:val="18"/>
          </w:rPr>
          <w:t>PSEA Field Prevention &amp; Mitigation Checklist - NW Syria 2020.pdf (cccmcluster.org)</w:t>
        </w:r>
      </w:hyperlink>
      <w:r w:rsidRPr="41BF7D34">
        <w:rPr>
          <w:rFonts w:ascii="Segoe UI" w:eastAsia="Segoe UI" w:hAnsi="Segoe UI" w:cs="Segoe UI"/>
          <w:color w:val="0000EE"/>
          <w:sz w:val="18"/>
          <w:szCs w:val="18"/>
        </w:rPr>
        <w:t xml:space="preserve"> </w:t>
      </w:r>
      <w:hyperlink r:id="rId16">
        <w:r w:rsidRPr="41BF7D34">
          <w:rPr>
            <w:rStyle w:val="Hyperlink"/>
            <w:rFonts w:ascii="Segoe UI" w:eastAsia="Segoe UI" w:hAnsi="Segoe UI" w:cs="Segoe UI"/>
            <w:color w:val="0000EE"/>
            <w:sz w:val="18"/>
            <w:szCs w:val="18"/>
          </w:rPr>
          <w:t>PSEA Risk Mitigation Multi-Sectoral Diagnostic Tool.docx (sharepoint.com)</w:t>
        </w:r>
      </w:hyperlink>
    </w:p>
    <w:p w14:paraId="067D9348" w14:textId="4D9735D8" w:rsidR="41BF7D34" w:rsidRDefault="41BF7D34" w:rsidP="41BF7D34"/>
    <w:p w14:paraId="020DDCE1" w14:textId="495D91F1" w:rsidR="41BF7D34" w:rsidRDefault="41BF7D34" w:rsidP="41BF7D34"/>
    <w:p w14:paraId="78D92F46" w14:textId="77777777" w:rsidR="00B56EE9" w:rsidRPr="00B56EE9" w:rsidRDefault="00B56EE9" w:rsidP="00B56EE9">
      <w:pPr>
        <w:rPr>
          <w:sz w:val="22"/>
          <w:szCs w:val="22"/>
        </w:rPr>
      </w:pPr>
    </w:p>
    <w:p w14:paraId="097BE14B" w14:textId="7908DCDA" w:rsidR="00B56EE9" w:rsidRDefault="00B56EE9" w:rsidP="00B56EE9">
      <w:pPr>
        <w:rPr>
          <w:sz w:val="22"/>
          <w:szCs w:val="22"/>
        </w:rPr>
      </w:pPr>
      <w:r w:rsidRPr="00B56EE9">
        <w:rPr>
          <w:sz w:val="22"/>
          <w:szCs w:val="22"/>
        </w:rPr>
        <w:t>In accordance with the GSC protocol, any agency or institution contributing human resources or in-kind services will be acknowledged. Their logos will be displayed alongside the GSC logo on the final deliverable (e.g., video cover page or checklist cover page). This ensures visibility and proper recognition for their contribution to the project.</w:t>
      </w:r>
    </w:p>
    <w:p w14:paraId="77174594" w14:textId="77777777" w:rsidR="003A3EC7" w:rsidRDefault="003A3EC7" w:rsidP="00B56EE9">
      <w:pPr>
        <w:rPr>
          <w:sz w:val="22"/>
          <w:szCs w:val="22"/>
        </w:rPr>
      </w:pPr>
    </w:p>
    <w:p w14:paraId="55B311BF" w14:textId="1466E4FE" w:rsidR="003A3EC7" w:rsidRDefault="003A3EC7" w:rsidP="00B56EE9">
      <w:pPr>
        <w:rPr>
          <w:sz w:val="22"/>
          <w:szCs w:val="22"/>
        </w:rPr>
      </w:pPr>
      <w:r w:rsidRPr="003A3EC7">
        <w:rPr>
          <w:sz w:val="22"/>
          <w:szCs w:val="22"/>
        </w:rPr>
        <w:t>To maximize clarity and comprehension of the resource,</w:t>
      </w:r>
      <w:r>
        <w:rPr>
          <w:sz w:val="22"/>
          <w:szCs w:val="22"/>
        </w:rPr>
        <w:t xml:space="preserve"> </w:t>
      </w:r>
      <w:r w:rsidRPr="003A3EC7">
        <w:rPr>
          <w:sz w:val="22"/>
          <w:szCs w:val="22"/>
        </w:rPr>
        <w:t>the possibility of conducting potential training sessions and/or webinars following the launch of the PSEA resource</w:t>
      </w:r>
      <w:r w:rsidR="00195235">
        <w:rPr>
          <w:sz w:val="22"/>
          <w:szCs w:val="22"/>
        </w:rPr>
        <w:t xml:space="preserve"> will be explored</w:t>
      </w:r>
      <w:r w:rsidRPr="003A3EC7">
        <w:rPr>
          <w:sz w:val="22"/>
          <w:szCs w:val="22"/>
        </w:rPr>
        <w:t xml:space="preserve">. This will allow for interactive learning and ensure widespread understanding and effective implementation of PSEA </w:t>
      </w:r>
      <w:r w:rsidR="00195235">
        <w:rPr>
          <w:sz w:val="22"/>
          <w:szCs w:val="22"/>
        </w:rPr>
        <w:t xml:space="preserve">standards </w:t>
      </w:r>
      <w:r w:rsidRPr="003A3EC7">
        <w:rPr>
          <w:sz w:val="22"/>
          <w:szCs w:val="22"/>
        </w:rPr>
        <w:t xml:space="preserve">within the </w:t>
      </w:r>
      <w:r w:rsidR="00195235">
        <w:rPr>
          <w:sz w:val="22"/>
          <w:szCs w:val="22"/>
        </w:rPr>
        <w:t>Global S</w:t>
      </w:r>
      <w:r w:rsidRPr="003A3EC7">
        <w:rPr>
          <w:sz w:val="22"/>
          <w:szCs w:val="22"/>
        </w:rPr>
        <w:t xml:space="preserve">helter </w:t>
      </w:r>
      <w:r w:rsidR="00195235">
        <w:rPr>
          <w:sz w:val="22"/>
          <w:szCs w:val="22"/>
        </w:rPr>
        <w:t>C</w:t>
      </w:r>
      <w:r w:rsidRPr="003A3EC7">
        <w:rPr>
          <w:sz w:val="22"/>
          <w:szCs w:val="22"/>
        </w:rPr>
        <w:t>luster.</w:t>
      </w:r>
    </w:p>
    <w:p w14:paraId="533A3DF9" w14:textId="77777777" w:rsidR="003A3EC7" w:rsidRPr="00B56EE9" w:rsidRDefault="003A3EC7" w:rsidP="00B56EE9">
      <w:pPr>
        <w:rPr>
          <w:sz w:val="22"/>
          <w:szCs w:val="22"/>
        </w:rPr>
      </w:pPr>
    </w:p>
    <w:p w14:paraId="707E9E36" w14:textId="387B50FC" w:rsidR="00B56EE9" w:rsidRPr="00B56EE9" w:rsidRDefault="00B56EE9" w:rsidP="00B56EE9">
      <w:pPr>
        <w:rPr>
          <w:sz w:val="22"/>
          <w:szCs w:val="22"/>
        </w:rPr>
      </w:pPr>
      <w:r w:rsidRPr="00B56EE9">
        <w:rPr>
          <w:sz w:val="22"/>
          <w:szCs w:val="22"/>
        </w:rPr>
        <w:t xml:space="preserve">Furthermore, contributions from other stakeholders, such as </w:t>
      </w:r>
      <w:r w:rsidR="00B32B4B">
        <w:rPr>
          <w:sz w:val="22"/>
          <w:szCs w:val="22"/>
        </w:rPr>
        <w:t xml:space="preserve">technical </w:t>
      </w:r>
      <w:r w:rsidRPr="00B56EE9">
        <w:rPr>
          <w:sz w:val="22"/>
          <w:szCs w:val="22"/>
        </w:rPr>
        <w:t>expertise, participation in consultations, or peer review processes, will be acknowledged in the</w:t>
      </w:r>
      <w:r w:rsidR="00B32B4B">
        <w:rPr>
          <w:sz w:val="22"/>
          <w:szCs w:val="22"/>
        </w:rPr>
        <w:t xml:space="preserve"> content</w:t>
      </w:r>
      <w:r w:rsidRPr="00B56EE9">
        <w:rPr>
          <w:sz w:val="22"/>
          <w:szCs w:val="22"/>
        </w:rPr>
        <w:t xml:space="preserve"> associated with the development of the initiative. This could be through an acknowledgement section, ensuring comprehensive recognition for all parties involved</w:t>
      </w:r>
      <w:r w:rsidR="00B32B4B">
        <w:rPr>
          <w:sz w:val="22"/>
          <w:szCs w:val="22"/>
        </w:rPr>
        <w:t>.</w:t>
      </w:r>
    </w:p>
    <w:p w14:paraId="3F7EAFB4" w14:textId="29089A7B" w:rsidR="00053B76" w:rsidRPr="00B56EE9" w:rsidRDefault="00053B76" w:rsidP="00053B76">
      <w:pPr>
        <w:rPr>
          <w:sz w:val="22"/>
          <w:szCs w:val="22"/>
          <w:highlight w:val="lightGray"/>
        </w:rPr>
      </w:pPr>
    </w:p>
    <w:p w14:paraId="7A275704" w14:textId="112E5D03" w:rsidR="0022268B" w:rsidRDefault="0022268B">
      <w:pPr>
        <w:jc w:val="left"/>
        <w:rPr>
          <w:rFonts w:cs="Times New Roman"/>
        </w:rPr>
      </w:pPr>
      <w:r>
        <w:rPr>
          <w:rFonts w:cs="Times New Roman"/>
        </w:rPr>
        <w:br w:type="page"/>
      </w:r>
    </w:p>
    <w:p w14:paraId="3AB2F69C" w14:textId="77777777" w:rsidR="00C407B0" w:rsidRDefault="00C407B0" w:rsidP="009807A3">
      <w:pPr>
        <w:rPr>
          <w:rFonts w:cs="Times New Roman"/>
        </w:rPr>
      </w:pPr>
    </w:p>
    <w:p w14:paraId="5242315C" w14:textId="77777777" w:rsidR="00EF50DD" w:rsidRPr="00C05694" w:rsidRDefault="00EF50DD" w:rsidP="00EF50DD">
      <w:pPr>
        <w:pStyle w:val="Title"/>
        <w:jc w:val="center"/>
        <w:rPr>
          <w:rFonts w:ascii="Arial" w:hAnsi="Arial"/>
          <w:color w:val="943634"/>
        </w:rPr>
      </w:pPr>
      <w:r w:rsidRPr="00C05694">
        <w:rPr>
          <w:rFonts w:ascii="Arial" w:hAnsi="Arial"/>
          <w:color w:val="943634"/>
        </w:rPr>
        <w:t>Contributory resourcing of Global Shelter Cluster activities</w:t>
      </w:r>
    </w:p>
    <w:p w14:paraId="506C6878" w14:textId="77777777" w:rsidR="00EF50DD" w:rsidRPr="00EF50DD" w:rsidRDefault="00EF50DD" w:rsidP="00EF50DD">
      <w:pPr>
        <w:pStyle w:val="Heading2"/>
        <w:rPr>
          <w:rFonts w:ascii="Arial" w:hAnsi="Arial" w:cs="Arial"/>
          <w:i w:val="0"/>
          <w:iCs w:val="0"/>
        </w:rPr>
      </w:pPr>
      <w:r w:rsidRPr="00EF50DD">
        <w:rPr>
          <w:rFonts w:ascii="Arial" w:hAnsi="Arial" w:cs="Arial"/>
          <w:i w:val="0"/>
          <w:iCs w:val="0"/>
        </w:rPr>
        <w:t>1.0</w:t>
      </w:r>
      <w:r w:rsidRPr="00EF50DD">
        <w:rPr>
          <w:rFonts w:ascii="Arial" w:hAnsi="Arial" w:cs="Arial"/>
          <w:i w:val="0"/>
          <w:iCs w:val="0"/>
        </w:rPr>
        <w:tab/>
        <w:t>Purpose</w:t>
      </w:r>
    </w:p>
    <w:p w14:paraId="69F09976" w14:textId="77777777" w:rsidR="00EF50DD" w:rsidRPr="00EF50DD" w:rsidRDefault="00EF50DD" w:rsidP="00EF50DD">
      <w:pPr>
        <w:autoSpaceDE w:val="0"/>
        <w:autoSpaceDN w:val="0"/>
        <w:adjustRightInd w:val="0"/>
        <w:rPr>
          <w:sz w:val="22"/>
          <w:lang w:val="en-GB"/>
        </w:rPr>
      </w:pPr>
      <w:r w:rsidRPr="00EF50DD">
        <w:rPr>
          <w:iCs/>
          <w:sz w:val="22"/>
        </w:rPr>
        <w:t>The cluster approach was established in 2005 as part of the wider humanitarian reform process aimed at “</w:t>
      </w:r>
      <w:r w:rsidRPr="00EF50DD">
        <w:rPr>
          <w:sz w:val="22"/>
          <w:lang w:val="en-GB"/>
        </w:rPr>
        <w:t>improving the effectiveness of humanitarian response by ensuring greater predictability and accountability, while at the same time strengthening partnerships between NGOs, international organizations, the International Red Cross and Red Crescent Movement and UN agencies.”</w:t>
      </w:r>
      <w:r w:rsidRPr="00EF50DD">
        <w:rPr>
          <w:rStyle w:val="FootnoteReference"/>
          <w:sz w:val="22"/>
          <w:lang w:val="en-GB"/>
        </w:rPr>
        <w:footnoteReference w:id="2"/>
      </w:r>
      <w:r w:rsidRPr="00EF50DD">
        <w:rPr>
          <w:sz w:val="22"/>
          <w:lang w:val="en-GB"/>
        </w:rPr>
        <w:t xml:space="preserve"> </w:t>
      </w:r>
    </w:p>
    <w:p w14:paraId="4E3C23DA" w14:textId="77777777" w:rsidR="00EF50DD" w:rsidRPr="00EF50DD" w:rsidRDefault="00EF50DD" w:rsidP="00EF50DD">
      <w:pPr>
        <w:autoSpaceDE w:val="0"/>
        <w:autoSpaceDN w:val="0"/>
        <w:adjustRightInd w:val="0"/>
        <w:rPr>
          <w:sz w:val="22"/>
          <w:lang w:val="en-GB"/>
        </w:rPr>
      </w:pPr>
    </w:p>
    <w:p w14:paraId="74382FD1" w14:textId="77777777" w:rsidR="00EF50DD" w:rsidRPr="00EF50DD" w:rsidRDefault="00EF50DD" w:rsidP="00EF50DD">
      <w:pPr>
        <w:autoSpaceDE w:val="0"/>
        <w:autoSpaceDN w:val="0"/>
        <w:adjustRightInd w:val="0"/>
        <w:rPr>
          <w:sz w:val="22"/>
        </w:rPr>
      </w:pPr>
      <w:r w:rsidRPr="00EF50DD">
        <w:rPr>
          <w:sz w:val="22"/>
        </w:rPr>
        <w:t>Beyond the initial support to establish the cluster system through UN Global Cluster Appeals in 2006 and 2007, it was foreseen that ‘’any costs associated with cluster leadership at the global level [would] be incorporated into agencies’ normal fundraising mechanisms.”</w:t>
      </w:r>
      <w:r w:rsidRPr="00EF50DD">
        <w:rPr>
          <w:rStyle w:val="FootnoteReference"/>
          <w:sz w:val="22"/>
        </w:rPr>
        <w:footnoteReference w:id="3"/>
      </w:r>
    </w:p>
    <w:p w14:paraId="2A8F6C06" w14:textId="77777777" w:rsidR="00EF50DD" w:rsidRPr="00EF50DD" w:rsidRDefault="00EF50DD" w:rsidP="00EF50DD">
      <w:pPr>
        <w:autoSpaceDE w:val="0"/>
        <w:autoSpaceDN w:val="0"/>
        <w:adjustRightInd w:val="0"/>
        <w:rPr>
          <w:sz w:val="22"/>
        </w:rPr>
      </w:pPr>
    </w:p>
    <w:p w14:paraId="5B2FE8D6" w14:textId="77777777" w:rsidR="00EF50DD" w:rsidRPr="00EF50DD" w:rsidRDefault="00EF50DD" w:rsidP="00EF50DD">
      <w:pPr>
        <w:autoSpaceDE w:val="0"/>
        <w:autoSpaceDN w:val="0"/>
        <w:adjustRightInd w:val="0"/>
        <w:rPr>
          <w:sz w:val="22"/>
        </w:rPr>
      </w:pPr>
      <w:r w:rsidRPr="00EF50DD">
        <w:rPr>
          <w:sz w:val="22"/>
        </w:rPr>
        <w:t>The Global Shelter Cluster (GSC) has acknowledged that “in line with the aspirations of the cluster approach, it is the responsibility of cluster members (including both operational and donor agencies) to identify the resources required to ensure the continuity of core cluster functions at the global level and to deliver on activities within the GSC strategy and annual workplan.”</w:t>
      </w:r>
      <w:r w:rsidRPr="00EF50DD">
        <w:rPr>
          <w:rStyle w:val="FootnoteReference"/>
          <w:sz w:val="22"/>
        </w:rPr>
        <w:footnoteReference w:id="4"/>
      </w:r>
    </w:p>
    <w:p w14:paraId="58043E98" w14:textId="77777777" w:rsidR="00EF50DD" w:rsidRPr="00EF50DD" w:rsidRDefault="00EF50DD" w:rsidP="00EF50DD">
      <w:pPr>
        <w:autoSpaceDE w:val="0"/>
        <w:autoSpaceDN w:val="0"/>
        <w:adjustRightInd w:val="0"/>
        <w:rPr>
          <w:sz w:val="22"/>
        </w:rPr>
      </w:pPr>
    </w:p>
    <w:p w14:paraId="35E239CA" w14:textId="77777777" w:rsidR="00EF50DD" w:rsidRPr="00EF50DD" w:rsidRDefault="00EF50DD" w:rsidP="00EF50DD">
      <w:pPr>
        <w:autoSpaceDE w:val="0"/>
        <w:autoSpaceDN w:val="0"/>
        <w:adjustRightInd w:val="0"/>
        <w:rPr>
          <w:sz w:val="22"/>
        </w:rPr>
      </w:pPr>
      <w:r w:rsidRPr="00EF50DD">
        <w:rPr>
          <w:sz w:val="22"/>
        </w:rPr>
        <w:t>This note provides guidance on “the provision by cluster agencies of funding, dedicated human resources or in-kind services and support ……… to deliver specific activities identified and agreed by the SAG or thematic working groups.”</w:t>
      </w:r>
      <w:r w:rsidRPr="00EF50DD">
        <w:rPr>
          <w:rStyle w:val="FootnoteReference"/>
          <w:sz w:val="22"/>
        </w:rPr>
        <w:footnoteReference w:id="5"/>
      </w:r>
    </w:p>
    <w:p w14:paraId="42CFDBCA" w14:textId="77777777" w:rsidR="00EF50DD" w:rsidRPr="00EF50DD" w:rsidRDefault="00EF50DD" w:rsidP="00EF50DD">
      <w:pPr>
        <w:rPr>
          <w:sz w:val="22"/>
        </w:rPr>
      </w:pPr>
    </w:p>
    <w:p w14:paraId="3B2FB351" w14:textId="77777777" w:rsidR="00EF50DD" w:rsidRPr="00EF50DD" w:rsidRDefault="00EF50DD" w:rsidP="00EF50DD">
      <w:pPr>
        <w:pStyle w:val="Heading2"/>
        <w:rPr>
          <w:rFonts w:ascii="Arial" w:hAnsi="Arial" w:cs="Arial"/>
          <w:i w:val="0"/>
          <w:iCs w:val="0"/>
        </w:rPr>
      </w:pPr>
      <w:r w:rsidRPr="00EF50DD">
        <w:rPr>
          <w:rFonts w:ascii="Arial" w:hAnsi="Arial" w:cs="Arial"/>
          <w:i w:val="0"/>
          <w:iCs w:val="0"/>
        </w:rPr>
        <w:t xml:space="preserve">2. </w:t>
      </w:r>
      <w:r w:rsidRPr="00EF50DD">
        <w:rPr>
          <w:rFonts w:ascii="Arial" w:hAnsi="Arial" w:cs="Arial"/>
          <w:i w:val="0"/>
          <w:iCs w:val="0"/>
        </w:rPr>
        <w:tab/>
        <w:t>Identification of activities</w:t>
      </w:r>
    </w:p>
    <w:p w14:paraId="2FFF0996" w14:textId="77777777" w:rsidR="00EF50DD" w:rsidRPr="00EF50DD" w:rsidRDefault="00EF50DD" w:rsidP="00EF50DD">
      <w:pPr>
        <w:rPr>
          <w:sz w:val="22"/>
        </w:rPr>
      </w:pPr>
      <w:r w:rsidRPr="00EF50DD">
        <w:rPr>
          <w:sz w:val="22"/>
        </w:rPr>
        <w:t>Specific activities other than core global cluster coordination functions and services to be developed and implemented by the GSC are subject to the following conditions:</w:t>
      </w:r>
    </w:p>
    <w:p w14:paraId="661F8D31" w14:textId="77777777" w:rsidR="00EF50DD" w:rsidRPr="00EF50DD" w:rsidRDefault="00EF50DD" w:rsidP="6710DA3F">
      <w:pPr>
        <w:pStyle w:val="ListParagraph"/>
        <w:numPr>
          <w:ilvl w:val="0"/>
          <w:numId w:val="9"/>
        </w:numPr>
        <w:rPr>
          <w:rFonts w:ascii="Arial" w:hAnsi="Arial"/>
          <w:sz w:val="22"/>
        </w:rPr>
      </w:pPr>
      <w:r w:rsidRPr="6710DA3F">
        <w:rPr>
          <w:rFonts w:ascii="Arial" w:hAnsi="Arial"/>
          <w:sz w:val="22"/>
        </w:rPr>
        <w:t>To be identified through the GSC structure (Co-leads, Strategic Advisory Group, Working Groups, annual meetings etc.).</w:t>
      </w:r>
    </w:p>
    <w:p w14:paraId="63787880" w14:textId="77777777" w:rsidR="00EF50DD" w:rsidRPr="00EF50DD" w:rsidRDefault="00EF50DD" w:rsidP="00EF50DD">
      <w:pPr>
        <w:pStyle w:val="ListParagraph"/>
        <w:numPr>
          <w:ilvl w:val="0"/>
          <w:numId w:val="9"/>
        </w:numPr>
        <w:rPr>
          <w:rFonts w:ascii="Arial" w:hAnsi="Arial"/>
          <w:sz w:val="22"/>
        </w:rPr>
      </w:pPr>
      <w:r w:rsidRPr="00EF50DD">
        <w:rPr>
          <w:rFonts w:ascii="Arial" w:hAnsi="Arial"/>
          <w:sz w:val="22"/>
        </w:rPr>
        <w:t>To be approved by the SAG.</w:t>
      </w:r>
    </w:p>
    <w:p w14:paraId="1FB3AF54" w14:textId="77777777" w:rsidR="00EF50DD" w:rsidRPr="00EF50DD" w:rsidRDefault="00EF50DD" w:rsidP="00EF50DD">
      <w:pPr>
        <w:pStyle w:val="ListParagraph"/>
        <w:numPr>
          <w:ilvl w:val="0"/>
          <w:numId w:val="9"/>
        </w:numPr>
        <w:rPr>
          <w:rFonts w:ascii="Arial" w:hAnsi="Arial"/>
          <w:sz w:val="22"/>
        </w:rPr>
      </w:pPr>
      <w:r w:rsidRPr="00EF50DD">
        <w:rPr>
          <w:rFonts w:ascii="Arial" w:hAnsi="Arial"/>
          <w:sz w:val="22"/>
        </w:rPr>
        <w:t>Addresses an acknowledged gap in the sector not otherwise addressed by an existing or planned interagency or individual agency shelter sector initiative.</w:t>
      </w:r>
    </w:p>
    <w:p w14:paraId="4B59E169" w14:textId="77777777" w:rsidR="00EF50DD" w:rsidRPr="00EF50DD" w:rsidRDefault="00EF50DD" w:rsidP="00EF50DD">
      <w:pPr>
        <w:pStyle w:val="ListParagraph"/>
        <w:numPr>
          <w:ilvl w:val="0"/>
          <w:numId w:val="9"/>
        </w:numPr>
        <w:rPr>
          <w:rFonts w:ascii="Arial" w:hAnsi="Arial"/>
          <w:sz w:val="22"/>
        </w:rPr>
      </w:pPr>
      <w:r w:rsidRPr="00EF50DD">
        <w:rPr>
          <w:rFonts w:ascii="Arial" w:hAnsi="Arial"/>
          <w:sz w:val="22"/>
        </w:rPr>
        <w:t>The adoption and continuation by the GSC of existing shelter sector activities if agreed by the existing activity stakeholders.</w:t>
      </w:r>
    </w:p>
    <w:p w14:paraId="52296650" w14:textId="77777777" w:rsidR="00EF50DD" w:rsidRPr="00EF50DD" w:rsidRDefault="00EF50DD" w:rsidP="00EF50DD">
      <w:pPr>
        <w:pStyle w:val="ListParagraph"/>
        <w:numPr>
          <w:ilvl w:val="0"/>
          <w:numId w:val="9"/>
        </w:numPr>
        <w:rPr>
          <w:rFonts w:ascii="Arial" w:hAnsi="Arial"/>
          <w:sz w:val="22"/>
        </w:rPr>
      </w:pPr>
      <w:r w:rsidRPr="00EF50DD">
        <w:rPr>
          <w:rFonts w:ascii="Arial" w:hAnsi="Arial"/>
          <w:sz w:val="22"/>
        </w:rPr>
        <w:t>Accordance with GSC contributory resourcing principles (see 3.0)</w:t>
      </w:r>
    </w:p>
    <w:p w14:paraId="1946FDDB" w14:textId="77777777" w:rsidR="00EF50DD" w:rsidRPr="00EF50DD" w:rsidRDefault="00EF50DD" w:rsidP="00EF50DD">
      <w:pPr>
        <w:pStyle w:val="ListParagraph"/>
        <w:rPr>
          <w:rFonts w:ascii="Arial" w:hAnsi="Arial"/>
          <w:sz w:val="22"/>
        </w:rPr>
      </w:pPr>
    </w:p>
    <w:p w14:paraId="53857886" w14:textId="77777777" w:rsidR="00EF50DD" w:rsidRPr="00EF50DD" w:rsidRDefault="00EF50DD" w:rsidP="00EF50DD">
      <w:pPr>
        <w:pStyle w:val="Heading2"/>
        <w:rPr>
          <w:rFonts w:ascii="Arial" w:hAnsi="Arial" w:cs="Arial"/>
          <w:i w:val="0"/>
          <w:iCs w:val="0"/>
        </w:rPr>
      </w:pPr>
      <w:r w:rsidRPr="00EF50DD">
        <w:rPr>
          <w:rFonts w:ascii="Arial" w:hAnsi="Arial" w:cs="Arial"/>
          <w:i w:val="0"/>
          <w:iCs w:val="0"/>
        </w:rPr>
        <w:t>3.0</w:t>
      </w:r>
      <w:r w:rsidRPr="00EF50DD">
        <w:rPr>
          <w:rFonts w:ascii="Arial" w:hAnsi="Arial" w:cs="Arial"/>
          <w:i w:val="0"/>
          <w:iCs w:val="0"/>
        </w:rPr>
        <w:tab/>
        <w:t>Contributory resourcing principles</w:t>
      </w:r>
    </w:p>
    <w:p w14:paraId="426D8ED6" w14:textId="77777777" w:rsidR="00EF50DD" w:rsidRPr="00EF50DD" w:rsidRDefault="00EF50DD" w:rsidP="00EF50DD">
      <w:pPr>
        <w:rPr>
          <w:sz w:val="22"/>
        </w:rPr>
      </w:pPr>
      <w:r w:rsidRPr="00EF50DD">
        <w:rPr>
          <w:sz w:val="22"/>
        </w:rPr>
        <w:t>Contributions to specific activities identified by the GSC are to accord with the following principles:</w:t>
      </w:r>
    </w:p>
    <w:p w14:paraId="000D7FA3" w14:textId="77777777" w:rsidR="00EF50DD" w:rsidRPr="00EF50DD" w:rsidRDefault="00EF50DD" w:rsidP="6710DA3F">
      <w:pPr>
        <w:pStyle w:val="ListParagraph"/>
        <w:numPr>
          <w:ilvl w:val="0"/>
          <w:numId w:val="12"/>
        </w:numPr>
        <w:autoSpaceDE w:val="0"/>
        <w:autoSpaceDN w:val="0"/>
        <w:adjustRightInd w:val="0"/>
        <w:spacing w:after="0" w:line="240" w:lineRule="auto"/>
        <w:rPr>
          <w:rFonts w:ascii="Arial" w:hAnsi="Arial"/>
          <w:sz w:val="22"/>
        </w:rPr>
      </w:pPr>
      <w:r w:rsidRPr="6710DA3F">
        <w:rPr>
          <w:rFonts w:ascii="Arial" w:hAnsi="Arial"/>
          <w:sz w:val="22"/>
        </w:rPr>
        <w:lastRenderedPageBreak/>
        <w:t xml:space="preserve">Cluster agencies (cluster co-leads and participating agencies) are not expected to contribute equally to </w:t>
      </w:r>
      <w:proofErr w:type="gramStart"/>
      <w:r w:rsidRPr="6710DA3F">
        <w:rPr>
          <w:rFonts w:ascii="Arial" w:hAnsi="Arial"/>
          <w:sz w:val="22"/>
        </w:rPr>
        <w:t>each and every</w:t>
      </w:r>
      <w:proofErr w:type="gramEnd"/>
      <w:r w:rsidRPr="6710DA3F">
        <w:rPr>
          <w:rFonts w:ascii="Arial" w:hAnsi="Arial"/>
          <w:sz w:val="22"/>
        </w:rPr>
        <w:t xml:space="preserve"> activity, but the resourcing of activities should be on a basis of equitable burden sharing over time.</w:t>
      </w:r>
    </w:p>
    <w:p w14:paraId="20E6462A" w14:textId="77777777" w:rsidR="00EF50DD" w:rsidRPr="00EF50DD" w:rsidRDefault="00EF50DD" w:rsidP="6710DA3F">
      <w:pPr>
        <w:pStyle w:val="ListParagraph"/>
        <w:numPr>
          <w:ilvl w:val="0"/>
          <w:numId w:val="12"/>
        </w:numPr>
        <w:autoSpaceDE w:val="0"/>
        <w:autoSpaceDN w:val="0"/>
        <w:adjustRightInd w:val="0"/>
        <w:spacing w:after="0" w:line="240" w:lineRule="auto"/>
        <w:rPr>
          <w:rFonts w:ascii="Arial" w:hAnsi="Arial"/>
          <w:sz w:val="22"/>
        </w:rPr>
      </w:pPr>
      <w:r w:rsidRPr="6710DA3F">
        <w:rPr>
          <w:rFonts w:ascii="Arial" w:hAnsi="Arial"/>
          <w:sz w:val="22"/>
        </w:rPr>
        <w:t>Contributions towards specific line items in agreed activity budgets can comprise funding, human resources, or in-kind services, including the contracting of consultancy services or similar.</w:t>
      </w:r>
    </w:p>
    <w:p w14:paraId="3D1E8AB5" w14:textId="77777777" w:rsidR="00EF50DD" w:rsidRPr="00EF50DD" w:rsidRDefault="00EF50DD" w:rsidP="6710DA3F">
      <w:pPr>
        <w:pStyle w:val="ListParagraph"/>
        <w:numPr>
          <w:ilvl w:val="0"/>
          <w:numId w:val="12"/>
        </w:numPr>
        <w:rPr>
          <w:rFonts w:ascii="Arial" w:hAnsi="Arial"/>
          <w:sz w:val="22"/>
        </w:rPr>
      </w:pPr>
      <w:r w:rsidRPr="6710DA3F">
        <w:rPr>
          <w:rFonts w:ascii="Arial" w:hAnsi="Arial"/>
          <w:sz w:val="22"/>
        </w:rPr>
        <w:t>Agency contributions will be in accordance with the mandate and priorities of the respective agency.</w:t>
      </w:r>
    </w:p>
    <w:p w14:paraId="57BC13E0" w14:textId="77777777" w:rsidR="00EF50DD" w:rsidRPr="00EF50DD" w:rsidRDefault="00EF50DD" w:rsidP="6710DA3F">
      <w:pPr>
        <w:pStyle w:val="ListParagraph"/>
        <w:numPr>
          <w:ilvl w:val="0"/>
          <w:numId w:val="12"/>
        </w:numPr>
        <w:rPr>
          <w:rFonts w:ascii="Arial" w:hAnsi="Arial"/>
          <w:sz w:val="22"/>
        </w:rPr>
      </w:pPr>
      <w:r w:rsidRPr="6710DA3F">
        <w:rPr>
          <w:rFonts w:ascii="Arial" w:hAnsi="Arial"/>
          <w:sz w:val="22"/>
        </w:rPr>
        <w:t xml:space="preserve">Activity documentation will include indicative </w:t>
      </w:r>
      <w:proofErr w:type="gramStart"/>
      <w:r w:rsidRPr="6710DA3F">
        <w:rPr>
          <w:rFonts w:ascii="Arial" w:hAnsi="Arial"/>
          <w:sz w:val="22"/>
        </w:rPr>
        <w:t>line item</w:t>
      </w:r>
      <w:proofErr w:type="gramEnd"/>
      <w:r w:rsidRPr="6710DA3F">
        <w:rPr>
          <w:rFonts w:ascii="Arial" w:hAnsi="Arial"/>
          <w:sz w:val="22"/>
        </w:rPr>
        <w:t xml:space="preserve"> budgets and related agency contributions. </w:t>
      </w:r>
    </w:p>
    <w:p w14:paraId="65535536" w14:textId="77777777" w:rsidR="00EF50DD" w:rsidRPr="00EF50DD" w:rsidRDefault="00EF50DD" w:rsidP="00EF50DD">
      <w:pPr>
        <w:pStyle w:val="ListParagraph"/>
        <w:numPr>
          <w:ilvl w:val="0"/>
          <w:numId w:val="12"/>
        </w:numPr>
        <w:rPr>
          <w:rFonts w:ascii="Arial" w:hAnsi="Arial"/>
          <w:sz w:val="22"/>
        </w:rPr>
      </w:pPr>
      <w:r w:rsidRPr="00EF50DD">
        <w:rPr>
          <w:rFonts w:ascii="Arial" w:hAnsi="Arial"/>
          <w:sz w:val="22"/>
        </w:rPr>
        <w:t xml:space="preserve">Contributing agencies will take all reasonable measures to meet their agreed commitments. </w:t>
      </w:r>
    </w:p>
    <w:p w14:paraId="48F8D47B" w14:textId="77777777" w:rsidR="00EF50DD" w:rsidRPr="00EF50DD" w:rsidRDefault="00EF50DD" w:rsidP="00EF50DD">
      <w:pPr>
        <w:rPr>
          <w:b/>
          <w:bCs/>
          <w:sz w:val="22"/>
        </w:rPr>
      </w:pPr>
    </w:p>
    <w:p w14:paraId="0CFC40B0" w14:textId="77777777" w:rsidR="00EF50DD" w:rsidRPr="00EF50DD" w:rsidRDefault="00EF50DD" w:rsidP="00EF50DD">
      <w:pPr>
        <w:rPr>
          <w:b/>
          <w:bCs/>
          <w:sz w:val="24"/>
        </w:rPr>
      </w:pPr>
      <w:r w:rsidRPr="00EF50DD">
        <w:rPr>
          <w:b/>
          <w:bCs/>
          <w:sz w:val="24"/>
        </w:rPr>
        <w:t xml:space="preserve">4.0 </w:t>
      </w:r>
      <w:r w:rsidRPr="00EF50DD">
        <w:rPr>
          <w:b/>
          <w:bCs/>
          <w:sz w:val="24"/>
        </w:rPr>
        <w:tab/>
        <w:t>Visibility</w:t>
      </w:r>
    </w:p>
    <w:p w14:paraId="444A56C9" w14:textId="77777777" w:rsidR="00EF50DD" w:rsidRDefault="00EF50DD" w:rsidP="00EF50DD">
      <w:r w:rsidRPr="00EF50DD">
        <w:rPr>
          <w:sz w:val="22"/>
        </w:rPr>
        <w:t xml:space="preserve">Contributing agencies will be given visibility through the inclusion of the </w:t>
      </w:r>
      <w:proofErr w:type="gramStart"/>
      <w:r w:rsidRPr="00EF50DD">
        <w:rPr>
          <w:sz w:val="22"/>
        </w:rPr>
        <w:t>agencies</w:t>
      </w:r>
      <w:proofErr w:type="gramEnd"/>
      <w:r w:rsidRPr="00EF50DD">
        <w:rPr>
          <w:sz w:val="22"/>
        </w:rPr>
        <w:t xml:space="preserve"> logos adjacent to the GSC logo and reference to the activity being “supported by” these agencies or similar wherever reference is made to the activity stakeholders e.g. the front cover of a publication. </w:t>
      </w:r>
    </w:p>
    <w:p w14:paraId="72F0355B" w14:textId="77777777" w:rsidR="00EF50DD" w:rsidRPr="00D60FEC" w:rsidRDefault="00EF50DD" w:rsidP="00EF50DD">
      <w:pPr>
        <w:rPr>
          <w:sz w:val="22"/>
        </w:rPr>
      </w:pPr>
    </w:p>
    <w:p w14:paraId="043BEA2F" w14:textId="77777777" w:rsidR="00EF50DD" w:rsidRPr="00EF50DD" w:rsidRDefault="00EF50DD" w:rsidP="00EF50DD">
      <w:pPr>
        <w:pStyle w:val="Heading2"/>
        <w:rPr>
          <w:rFonts w:ascii="Arial" w:hAnsi="Arial" w:cs="Arial"/>
          <w:i w:val="0"/>
          <w:iCs w:val="0"/>
        </w:rPr>
      </w:pPr>
      <w:r w:rsidRPr="00EF50DD">
        <w:rPr>
          <w:rFonts w:ascii="Arial" w:hAnsi="Arial" w:cs="Arial"/>
          <w:i w:val="0"/>
          <w:iCs w:val="0"/>
        </w:rPr>
        <w:t>5.0</w:t>
      </w:r>
      <w:r w:rsidRPr="00EF50DD">
        <w:rPr>
          <w:rFonts w:ascii="Arial" w:hAnsi="Arial" w:cs="Arial"/>
          <w:i w:val="0"/>
          <w:iCs w:val="0"/>
        </w:rPr>
        <w:tab/>
        <w:t>Intellectual property rights</w:t>
      </w:r>
    </w:p>
    <w:p w14:paraId="0993C5F3" w14:textId="77777777" w:rsidR="00EF50DD" w:rsidRPr="00D60FEC" w:rsidRDefault="00EF50DD" w:rsidP="00EF50DD">
      <w:pPr>
        <w:rPr>
          <w:bCs/>
        </w:rPr>
      </w:pPr>
      <w:r w:rsidRPr="00EF50DD">
        <w:rPr>
          <w:rFonts w:eastAsia="Times New Roman"/>
          <w:bCs/>
          <w:sz w:val="22"/>
        </w:rPr>
        <w:t>All copyrights on and intellectual property rights to material, documents or other outputs resulting from the GSC activity will remain commonly owned by all contributing agencies. All cluster agencies can use the outputs from the GSC activity provided that the GSC is accredited. The intellectual property rights to material provided by an agency towards a GSC activity will remain with the agency in question.</w:t>
      </w:r>
    </w:p>
    <w:p w14:paraId="051DA996" w14:textId="77777777" w:rsidR="00EF50DD" w:rsidRPr="00EF50DD" w:rsidRDefault="00EF50DD" w:rsidP="00EF50DD">
      <w:pPr>
        <w:pStyle w:val="Heading2"/>
        <w:rPr>
          <w:rFonts w:ascii="Arial" w:hAnsi="Arial" w:cs="Arial"/>
          <w:sz w:val="22"/>
          <w:szCs w:val="22"/>
        </w:rPr>
      </w:pPr>
    </w:p>
    <w:p w14:paraId="5DFF9CB5" w14:textId="77777777" w:rsidR="00EF50DD" w:rsidRPr="00EF50DD" w:rsidRDefault="00EF50DD" w:rsidP="00EF50DD">
      <w:pPr>
        <w:pStyle w:val="Heading2"/>
        <w:rPr>
          <w:rFonts w:ascii="Arial" w:hAnsi="Arial" w:cs="Arial"/>
          <w:i w:val="0"/>
          <w:iCs w:val="0"/>
        </w:rPr>
      </w:pPr>
      <w:r w:rsidRPr="00EF50DD">
        <w:rPr>
          <w:rFonts w:ascii="Arial" w:hAnsi="Arial" w:cs="Arial"/>
          <w:i w:val="0"/>
          <w:iCs w:val="0"/>
        </w:rPr>
        <w:t xml:space="preserve">6.0 </w:t>
      </w:r>
      <w:r w:rsidRPr="00EF50DD">
        <w:rPr>
          <w:rFonts w:ascii="Arial" w:hAnsi="Arial" w:cs="Arial"/>
          <w:i w:val="0"/>
          <w:iCs w:val="0"/>
        </w:rPr>
        <w:tab/>
        <w:t>Disclaimer</w:t>
      </w:r>
    </w:p>
    <w:p w14:paraId="322BB4F4" w14:textId="77777777" w:rsidR="00EF50DD" w:rsidRPr="00EF50DD" w:rsidRDefault="00EF50DD" w:rsidP="00EF50DD">
      <w:pPr>
        <w:rPr>
          <w:sz w:val="22"/>
        </w:rPr>
      </w:pPr>
      <w:r w:rsidRPr="00EF50DD">
        <w:rPr>
          <w:sz w:val="22"/>
        </w:rPr>
        <w:t xml:space="preserve">It is acknowledged that contributions by agencies to the resourcing of specific activities should </w:t>
      </w:r>
      <w:proofErr w:type="gramStart"/>
      <w:r w:rsidRPr="00EF50DD">
        <w:rPr>
          <w:sz w:val="22"/>
        </w:rPr>
        <w:t>not  imply</w:t>
      </w:r>
      <w:proofErr w:type="gramEnd"/>
      <w:r w:rsidRPr="00EF50DD">
        <w:rPr>
          <w:sz w:val="22"/>
        </w:rPr>
        <w:t xml:space="preserve"> that each and every agency endorses, supports or uses the outputs of the activity in question. However, such outputs should not be in contravention of the mandates or strategic interests of other cluster agencies.</w:t>
      </w:r>
    </w:p>
    <w:p w14:paraId="51C9CF61" w14:textId="77777777" w:rsidR="00EF50DD" w:rsidRPr="00EF50DD" w:rsidRDefault="00EF50DD" w:rsidP="00EF50DD"/>
    <w:p w14:paraId="462594CE" w14:textId="77777777" w:rsidR="00EF50DD" w:rsidRDefault="00EF50DD" w:rsidP="00EF50DD">
      <w:pPr>
        <w:ind w:firstLine="720"/>
      </w:pPr>
    </w:p>
    <w:p w14:paraId="2ACA7123" w14:textId="77777777" w:rsidR="00EF50DD" w:rsidRDefault="00EF50DD" w:rsidP="009807A3">
      <w:pPr>
        <w:rPr>
          <w:rFonts w:cs="Times New Roman"/>
        </w:rPr>
      </w:pPr>
    </w:p>
    <w:sectPr w:rsidR="00EF50DD" w:rsidSect="00EF50DD">
      <w:headerReference w:type="default" r:id="rId17"/>
      <w:footerReference w:type="even" r:id="rId18"/>
      <w:footerReference w:type="default" r:id="rId19"/>
      <w:headerReference w:type="first" r:id="rId20"/>
      <w:footerReference w:type="first" r:id="rId21"/>
      <w:pgSz w:w="11900" w:h="16840" w:code="9"/>
      <w:pgMar w:top="1440" w:right="1440" w:bottom="1440" w:left="1440"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4B5E" w14:textId="77777777" w:rsidR="00AE5068" w:rsidRDefault="00AE5068">
      <w:pPr>
        <w:rPr>
          <w:rFonts w:cs="Times New Roman"/>
        </w:rPr>
      </w:pPr>
      <w:r>
        <w:rPr>
          <w:rFonts w:cs="Times New Roman"/>
        </w:rPr>
        <w:separator/>
      </w:r>
    </w:p>
  </w:endnote>
  <w:endnote w:type="continuationSeparator" w:id="0">
    <w:p w14:paraId="535ADA4D" w14:textId="77777777" w:rsidR="00AE5068" w:rsidRDefault="00AE5068">
      <w:pPr>
        <w:rPr>
          <w:rFonts w:cs="Times New Roman"/>
        </w:rPr>
      </w:pPr>
      <w:r>
        <w:rPr>
          <w:rFonts w:cs="Times New Roman"/>
        </w:rPr>
        <w:continuationSeparator/>
      </w:r>
    </w:p>
  </w:endnote>
  <w:endnote w:type="continuationNotice" w:id="1">
    <w:p w14:paraId="40C1330A" w14:textId="77777777" w:rsidR="009735E2" w:rsidRDefault="00973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Arial"/>
    <w:charset w:val="00"/>
    <w:family w:val="auto"/>
    <w:pitch w:val="variable"/>
    <w:sig w:usb0="E1001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2B84" w14:textId="77777777" w:rsidR="00D536CD" w:rsidRDefault="00D53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B1DC" w14:textId="77777777" w:rsidR="00760FE8" w:rsidRDefault="00760FE8" w:rsidP="00904889">
    <w:pPr>
      <w:pStyle w:val="Footer"/>
      <w:jc w:val="center"/>
      <w:rPr>
        <w:color w:val="7F1416"/>
        <w:sz w:val="18"/>
        <w:szCs w:val="18"/>
      </w:rPr>
    </w:pPr>
  </w:p>
  <w:p w14:paraId="367C3132" w14:textId="77777777" w:rsidR="00760FE8" w:rsidRDefault="00760FE8" w:rsidP="00904889">
    <w:pPr>
      <w:pStyle w:val="Footer"/>
      <w:jc w:val="center"/>
      <w:rPr>
        <w:color w:val="7F1416"/>
        <w:sz w:val="18"/>
        <w:szCs w:val="18"/>
      </w:rPr>
    </w:pPr>
    <w:r>
      <w:rPr>
        <w:color w:val="7F1416"/>
        <w:sz w:val="18"/>
        <w:szCs w:val="18"/>
      </w:rPr>
      <w:t>__________________________________________________________________________________________</w:t>
    </w:r>
  </w:p>
  <w:p w14:paraId="557810B2" w14:textId="77777777" w:rsidR="00760FE8" w:rsidRDefault="00760FE8" w:rsidP="00904889">
    <w:pPr>
      <w:pStyle w:val="Footer"/>
      <w:jc w:val="center"/>
      <w:rPr>
        <w:color w:val="7F1416"/>
        <w:sz w:val="18"/>
        <w:szCs w:val="18"/>
      </w:rPr>
    </w:pPr>
  </w:p>
  <w:p w14:paraId="7A256C14" w14:textId="77777777" w:rsidR="003D45EB" w:rsidRPr="00904889" w:rsidRDefault="00760FE8" w:rsidP="00904889">
    <w:pPr>
      <w:pStyle w:val="Footer"/>
      <w:jc w:val="center"/>
      <w:rPr>
        <w:rFonts w:cs="Times New Roman"/>
        <w:sz w:val="16"/>
        <w:szCs w:val="16"/>
      </w:rPr>
    </w:pPr>
    <w:r w:rsidRPr="00B2499F">
      <w:rPr>
        <w:color w:val="7F1416"/>
        <w:sz w:val="18"/>
        <w:szCs w:val="18"/>
      </w:rPr>
      <w:t>www.sheltercluster.org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1E48" w14:textId="77777777" w:rsidR="00D536CD" w:rsidRDefault="00D53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0047" w14:textId="77777777" w:rsidR="00AE5068" w:rsidRDefault="00AE5068">
      <w:pPr>
        <w:rPr>
          <w:rFonts w:cs="Times New Roman"/>
        </w:rPr>
      </w:pPr>
      <w:r>
        <w:rPr>
          <w:rFonts w:cs="Times New Roman"/>
        </w:rPr>
        <w:separator/>
      </w:r>
    </w:p>
  </w:footnote>
  <w:footnote w:type="continuationSeparator" w:id="0">
    <w:p w14:paraId="3B4D551C" w14:textId="77777777" w:rsidR="00AE5068" w:rsidRDefault="00AE5068">
      <w:pPr>
        <w:rPr>
          <w:rFonts w:cs="Times New Roman"/>
        </w:rPr>
      </w:pPr>
      <w:r>
        <w:rPr>
          <w:rFonts w:cs="Times New Roman"/>
        </w:rPr>
        <w:continuationSeparator/>
      </w:r>
    </w:p>
  </w:footnote>
  <w:footnote w:type="continuationNotice" w:id="1">
    <w:p w14:paraId="0BC14F48" w14:textId="77777777" w:rsidR="009735E2" w:rsidRDefault="009735E2"/>
  </w:footnote>
  <w:footnote w:id="2">
    <w:p w14:paraId="74C50551" w14:textId="77777777" w:rsidR="00EF50DD" w:rsidRPr="00EF50DD" w:rsidRDefault="00EF50DD" w:rsidP="00EF50DD">
      <w:pPr>
        <w:autoSpaceDE w:val="0"/>
        <w:autoSpaceDN w:val="0"/>
        <w:adjustRightInd w:val="0"/>
        <w:rPr>
          <w:sz w:val="16"/>
          <w:szCs w:val="16"/>
          <w:lang w:val="en-GB"/>
        </w:rPr>
      </w:pPr>
      <w:r w:rsidRPr="00EF50DD">
        <w:rPr>
          <w:rStyle w:val="FootnoteReference"/>
          <w:sz w:val="16"/>
          <w:szCs w:val="16"/>
        </w:rPr>
        <w:footnoteRef/>
      </w:r>
      <w:r w:rsidRPr="00EF50DD">
        <w:rPr>
          <w:sz w:val="16"/>
          <w:szCs w:val="16"/>
        </w:rPr>
        <w:t xml:space="preserve"> IASC </w:t>
      </w:r>
      <w:r w:rsidRPr="00EF50DD">
        <w:rPr>
          <w:sz w:val="16"/>
          <w:szCs w:val="16"/>
          <w:lang w:val="en-GB"/>
        </w:rPr>
        <w:t xml:space="preserve">Guidance Note </w:t>
      </w:r>
      <w:proofErr w:type="gramStart"/>
      <w:r w:rsidRPr="00EF50DD">
        <w:rPr>
          <w:sz w:val="16"/>
          <w:szCs w:val="16"/>
          <w:lang w:val="en-GB"/>
        </w:rPr>
        <w:t>On</w:t>
      </w:r>
      <w:proofErr w:type="gramEnd"/>
      <w:r w:rsidRPr="00EF50DD">
        <w:rPr>
          <w:sz w:val="16"/>
          <w:szCs w:val="16"/>
          <w:lang w:val="en-GB"/>
        </w:rPr>
        <w:t xml:space="preserve"> Using The Cluster Approach To Strengthen Humanitarian Response November 2006</w:t>
      </w:r>
    </w:p>
  </w:footnote>
  <w:footnote w:id="3">
    <w:p w14:paraId="4569F168" w14:textId="77777777" w:rsidR="00EF50DD" w:rsidRPr="00EF50DD" w:rsidRDefault="00EF50DD" w:rsidP="00EF50DD">
      <w:pPr>
        <w:rPr>
          <w:sz w:val="16"/>
          <w:szCs w:val="16"/>
        </w:rPr>
      </w:pPr>
      <w:r w:rsidRPr="00EF50DD">
        <w:rPr>
          <w:rStyle w:val="FootnoteReference"/>
          <w:sz w:val="16"/>
          <w:szCs w:val="16"/>
        </w:rPr>
        <w:footnoteRef/>
      </w:r>
      <w:r w:rsidRPr="00EF50DD">
        <w:rPr>
          <w:sz w:val="16"/>
          <w:szCs w:val="16"/>
        </w:rPr>
        <w:t xml:space="preserve"> Ibid</w:t>
      </w:r>
    </w:p>
  </w:footnote>
  <w:footnote w:id="4">
    <w:p w14:paraId="0C5EFBBA" w14:textId="77777777" w:rsidR="00EF50DD" w:rsidRPr="00EF50DD" w:rsidRDefault="00EF50DD" w:rsidP="00EF50DD">
      <w:pPr>
        <w:pStyle w:val="FootnoteText"/>
        <w:rPr>
          <w:rFonts w:ascii="Arial" w:hAnsi="Arial"/>
          <w:lang w:val="en-GB"/>
        </w:rPr>
      </w:pPr>
      <w:r w:rsidRPr="00EF50DD">
        <w:rPr>
          <w:rStyle w:val="FootnoteReference"/>
          <w:rFonts w:ascii="Arial" w:hAnsi="Arial"/>
        </w:rPr>
        <w:footnoteRef/>
      </w:r>
      <w:r w:rsidRPr="00EF50DD">
        <w:rPr>
          <w:rFonts w:ascii="Arial" w:hAnsi="Arial"/>
        </w:rPr>
        <w:t xml:space="preserve"> </w:t>
      </w:r>
      <w:r w:rsidRPr="00EF50DD">
        <w:rPr>
          <w:rFonts w:ascii="Arial" w:hAnsi="Arial"/>
          <w:sz w:val="16"/>
          <w:szCs w:val="16"/>
        </w:rPr>
        <w:t>Resourcing of the Global Shelter Cluster, GSC 2014</w:t>
      </w:r>
    </w:p>
  </w:footnote>
  <w:footnote w:id="5">
    <w:p w14:paraId="32EBB2FD" w14:textId="77777777" w:rsidR="00EF50DD" w:rsidRPr="00EF50DD" w:rsidRDefault="00EF50DD" w:rsidP="00EF50DD">
      <w:pPr>
        <w:pStyle w:val="FootnoteText"/>
        <w:rPr>
          <w:rFonts w:ascii="Arial" w:hAnsi="Arial"/>
          <w:sz w:val="16"/>
          <w:szCs w:val="16"/>
          <w:lang w:val="en-GB"/>
        </w:rPr>
      </w:pPr>
      <w:r w:rsidRPr="00EF50DD">
        <w:rPr>
          <w:rStyle w:val="FootnoteReference"/>
          <w:rFonts w:ascii="Arial" w:hAnsi="Arial"/>
          <w:sz w:val="16"/>
          <w:szCs w:val="16"/>
        </w:rPr>
        <w:footnoteRef/>
      </w:r>
      <w:r w:rsidRPr="00EF50DD">
        <w:rPr>
          <w:rFonts w:ascii="Arial" w:hAnsi="Arial"/>
          <w:sz w:val="16"/>
          <w:szCs w:val="16"/>
        </w:rPr>
        <w:t xml:space="preserve"> </w:t>
      </w:r>
      <w:r w:rsidRPr="00EF50DD">
        <w:rPr>
          <w:rFonts w:ascii="Arial" w:hAnsi="Arial"/>
          <w:sz w:val="16"/>
          <w:szCs w:val="16"/>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9A28" w14:textId="77777777" w:rsidR="00C643E5" w:rsidRDefault="00C643E5" w:rsidP="00C643E5">
    <w:pPr>
      <w:pStyle w:val="Header"/>
      <w:rPr>
        <w:rFonts w:ascii="Verdana" w:hAnsi="Verdana"/>
        <w:b/>
        <w:color w:val="7F1416"/>
        <w:szCs w:val="20"/>
      </w:rPr>
    </w:pPr>
  </w:p>
  <w:p w14:paraId="6554CE57" w14:textId="1D8E08CF" w:rsidR="00760FE8" w:rsidRPr="00717F55" w:rsidRDefault="003E2276" w:rsidP="00760FE8">
    <w:pPr>
      <w:pStyle w:val="Header"/>
      <w:ind w:firstLine="567"/>
      <w:rPr>
        <w:rFonts w:ascii="Verdana" w:hAnsi="Verdana"/>
        <w:szCs w:val="20"/>
      </w:rPr>
    </w:pPr>
    <w:r>
      <w:rPr>
        <w:rFonts w:ascii="Verdana" w:hAnsi="Verdana"/>
        <w:b/>
        <w:noProof/>
        <w:color w:val="7F1416"/>
        <w:szCs w:val="20"/>
        <w:lang w:eastAsia="zh-TW"/>
      </w:rPr>
      <w:pict w14:anchorId="45802E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536CD">
      <w:rPr>
        <w:noProof/>
      </w:rPr>
      <w:drawing>
        <wp:anchor distT="0" distB="0" distL="114300" distR="114300" simplePos="0" relativeHeight="251658240" behindDoc="0" locked="0" layoutInCell="1" allowOverlap="1" wp14:anchorId="61960893" wp14:editId="3C261F5D">
          <wp:simplePos x="0" y="0"/>
          <wp:positionH relativeFrom="margin">
            <wp:align>left</wp:align>
          </wp:positionH>
          <wp:positionV relativeFrom="paragraph">
            <wp:posOffset>20320</wp:posOffset>
          </wp:positionV>
          <wp:extent cx="320040" cy="280670"/>
          <wp:effectExtent l="0" t="0" r="0" b="0"/>
          <wp:wrapSquare wrapText="right"/>
          <wp:docPr id="1"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page">
            <wp14:pctWidth>0</wp14:pctWidth>
          </wp14:sizeRelH>
          <wp14:sizeRelV relativeFrom="page">
            <wp14:pctHeight>0</wp14:pctHeight>
          </wp14:sizeRelV>
        </wp:anchor>
      </w:drawing>
    </w:r>
    <w:r w:rsidR="00760FE8" w:rsidRPr="00717F55">
      <w:rPr>
        <w:rFonts w:ascii="Verdana" w:hAnsi="Verdana"/>
        <w:b/>
        <w:color w:val="7F1416"/>
        <w:szCs w:val="20"/>
      </w:rPr>
      <w:t>Global Shelter Cluster</w:t>
    </w:r>
    <w:r w:rsidR="00EF50DD">
      <w:rPr>
        <w:rFonts w:ascii="Verdana" w:hAnsi="Verdana"/>
        <w:b/>
        <w:color w:val="7F1416"/>
        <w:szCs w:val="20"/>
      </w:rPr>
      <w:tab/>
    </w:r>
    <w:r w:rsidR="00EF50DD">
      <w:rPr>
        <w:rFonts w:ascii="Verdana" w:hAnsi="Verdana"/>
        <w:b/>
        <w:color w:val="7F1416"/>
        <w:szCs w:val="20"/>
      </w:rPr>
      <w:tab/>
    </w:r>
    <w:r w:rsidR="00EF50DD" w:rsidRPr="00EF50DD">
      <w:rPr>
        <w:rFonts w:ascii="Verdana" w:hAnsi="Verdana"/>
        <w:b/>
        <w:szCs w:val="20"/>
      </w:rPr>
      <w:t>Annex A</w:t>
    </w:r>
    <w:r w:rsidR="00EF50DD">
      <w:rPr>
        <w:rFonts w:ascii="Verdana" w:hAnsi="Verdana"/>
        <w:b/>
        <w:color w:val="7F1416"/>
        <w:szCs w:val="20"/>
      </w:rPr>
      <w:tab/>
    </w:r>
  </w:p>
  <w:p w14:paraId="017CC955" w14:textId="77777777" w:rsidR="00760FE8" w:rsidRPr="00717F55" w:rsidRDefault="00760FE8" w:rsidP="00760FE8">
    <w:pPr>
      <w:pStyle w:val="Header"/>
      <w:ind w:firstLine="567"/>
      <w:rPr>
        <w:rFonts w:ascii="Verdana" w:hAnsi="Verdana"/>
        <w:color w:val="7F1416"/>
        <w:sz w:val="16"/>
        <w:szCs w:val="16"/>
      </w:rPr>
    </w:pPr>
    <w:r w:rsidRPr="00717F55">
      <w:rPr>
        <w:rFonts w:ascii="Verdana" w:hAnsi="Verdana"/>
        <w:color w:val="7F1416"/>
        <w:sz w:val="16"/>
        <w:szCs w:val="16"/>
      </w:rPr>
      <w:t>ShelterCluster.org</w:t>
    </w:r>
  </w:p>
  <w:p w14:paraId="2B4480AC" w14:textId="77777777" w:rsidR="00760FE8" w:rsidRDefault="00760FE8" w:rsidP="00760FE8">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r w:rsidR="00EF50DD">
      <w:rPr>
        <w:rFonts w:ascii="Verdana" w:hAnsi="Verdana"/>
        <w:color w:val="595959"/>
        <w:sz w:val="12"/>
        <w:szCs w:val="12"/>
      </w:rPr>
      <w:tab/>
    </w:r>
    <w:r w:rsidR="00EF50DD">
      <w:rPr>
        <w:rFonts w:ascii="Verdana" w:hAnsi="Verdana"/>
        <w:color w:val="595959"/>
        <w:sz w:val="12"/>
        <w:szCs w:val="12"/>
      </w:rPr>
      <w:tab/>
    </w:r>
  </w:p>
  <w:p w14:paraId="7E090233" w14:textId="77777777" w:rsidR="003D45EB" w:rsidRDefault="003D45EB" w:rsidP="00904889">
    <w:pPr>
      <w:pStyle w:val="Header"/>
      <w:jc w:val="center"/>
      <w:rPr>
        <w:rFonts w:cs="Times New Roman"/>
        <w:noProof/>
      </w:rPr>
    </w:pPr>
  </w:p>
  <w:p w14:paraId="3AA66151" w14:textId="77777777" w:rsidR="003D45EB" w:rsidRDefault="003D45EB" w:rsidP="00904889">
    <w:pPr>
      <w:pStyle w:val="Header"/>
      <w:jc w:val="cente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D5D1" w14:textId="7A46A7DA" w:rsidR="00EF50DD" w:rsidRPr="00717F55" w:rsidRDefault="003E2276" w:rsidP="00EF50DD">
    <w:pPr>
      <w:pStyle w:val="Header"/>
      <w:ind w:firstLine="567"/>
      <w:rPr>
        <w:rFonts w:ascii="Verdana" w:hAnsi="Verdana"/>
        <w:szCs w:val="20"/>
      </w:rPr>
    </w:pPr>
    <w:r>
      <w:rPr>
        <w:rFonts w:ascii="Verdana" w:hAnsi="Verdana"/>
        <w:b/>
        <w:noProof/>
        <w:color w:val="7F1416"/>
        <w:szCs w:val="20"/>
        <w:lang w:eastAsia="zh-TW"/>
      </w:rPr>
      <w:pict w14:anchorId="53D3E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12.4pt;height:247.4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536CD">
      <w:rPr>
        <w:noProof/>
      </w:rPr>
      <w:drawing>
        <wp:anchor distT="0" distB="0" distL="114300" distR="114300" simplePos="0" relativeHeight="251658242" behindDoc="0" locked="0" layoutInCell="1" allowOverlap="1" wp14:anchorId="03B5E955" wp14:editId="0CBE4416">
          <wp:simplePos x="0" y="0"/>
          <wp:positionH relativeFrom="margin">
            <wp:align>left</wp:align>
          </wp:positionH>
          <wp:positionV relativeFrom="paragraph">
            <wp:posOffset>20320</wp:posOffset>
          </wp:positionV>
          <wp:extent cx="320040" cy="280670"/>
          <wp:effectExtent l="0" t="0" r="0" b="0"/>
          <wp:wrapSquare wrapText="right"/>
          <wp:docPr id="3" name="Picture 1"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page">
            <wp14:pctWidth>0</wp14:pctWidth>
          </wp14:sizeRelH>
          <wp14:sizeRelV relativeFrom="page">
            <wp14:pctHeight>0</wp14:pctHeight>
          </wp14:sizeRelV>
        </wp:anchor>
      </w:drawing>
    </w:r>
    <w:r w:rsidR="00EF50DD" w:rsidRPr="00717F55">
      <w:rPr>
        <w:rFonts w:ascii="Verdana" w:hAnsi="Verdana"/>
        <w:b/>
        <w:color w:val="7F1416"/>
        <w:szCs w:val="20"/>
      </w:rPr>
      <w:t>Global Shelter Cluster</w:t>
    </w:r>
    <w:r w:rsidR="00EF50DD">
      <w:rPr>
        <w:rFonts w:ascii="Verdana" w:hAnsi="Verdana"/>
        <w:b/>
        <w:color w:val="7F1416"/>
        <w:szCs w:val="20"/>
      </w:rPr>
      <w:tab/>
    </w:r>
    <w:r w:rsidR="00EF50DD">
      <w:rPr>
        <w:rFonts w:ascii="Verdana" w:hAnsi="Verdana"/>
        <w:b/>
        <w:color w:val="7F1416"/>
        <w:szCs w:val="20"/>
      </w:rPr>
      <w:tab/>
    </w:r>
  </w:p>
  <w:p w14:paraId="72AFAE41" w14:textId="77777777" w:rsidR="00EF50DD" w:rsidRPr="00717F55" w:rsidRDefault="00EF50DD" w:rsidP="00EF50DD">
    <w:pPr>
      <w:pStyle w:val="Header"/>
      <w:ind w:firstLine="567"/>
      <w:rPr>
        <w:rFonts w:ascii="Verdana" w:hAnsi="Verdana"/>
        <w:color w:val="7F1416"/>
        <w:sz w:val="16"/>
        <w:szCs w:val="16"/>
      </w:rPr>
    </w:pPr>
    <w:r w:rsidRPr="00717F55">
      <w:rPr>
        <w:rFonts w:ascii="Verdana" w:hAnsi="Verdana"/>
        <w:color w:val="7F1416"/>
        <w:sz w:val="16"/>
        <w:szCs w:val="16"/>
      </w:rPr>
      <w:t>ShelterCluster.org</w:t>
    </w:r>
  </w:p>
  <w:p w14:paraId="58BCF337" w14:textId="77777777" w:rsidR="00EF50DD" w:rsidRDefault="00EF50DD" w:rsidP="00EF50DD">
    <w:pPr>
      <w:pStyle w:val="Header"/>
    </w:pPr>
    <w:r>
      <w:rPr>
        <w:rFonts w:ascii="Verdana" w:hAnsi="Verdana"/>
        <w:color w:val="595959"/>
        <w:sz w:val="12"/>
        <w:szCs w:val="12"/>
      </w:rPr>
      <w:t xml:space="preserve">             </w:t>
    </w:r>
    <w:r w:rsidRPr="005C324F">
      <w:rPr>
        <w:rFonts w:ascii="Verdana" w:hAnsi="Verdana"/>
        <w:color w:val="595959"/>
        <w:sz w:val="12"/>
        <w:szCs w:val="12"/>
      </w:rPr>
      <w:t>Coordinating Humanitarian Shelter</w:t>
    </w:r>
  </w:p>
</w:hdr>
</file>

<file path=word/intelligence2.xml><?xml version="1.0" encoding="utf-8"?>
<int2:intelligence xmlns:int2="http://schemas.microsoft.com/office/intelligence/2020/intelligence" xmlns:oel="http://schemas.microsoft.com/office/2019/extlst">
  <int2:observations>
    <int2:bookmark int2:bookmarkName="_Int_n3vvJ21c" int2:invalidationBookmarkName="" int2:hashCode="pZ/sIgTrqMGJz7" int2:id="ILuj5FK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DE5"/>
    <w:multiLevelType w:val="hybridMultilevel"/>
    <w:tmpl w:val="5E66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F57B3"/>
    <w:multiLevelType w:val="hybridMultilevel"/>
    <w:tmpl w:val="6B842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A36DD"/>
    <w:multiLevelType w:val="hybridMultilevel"/>
    <w:tmpl w:val="F9303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9034ED"/>
    <w:multiLevelType w:val="hybridMultilevel"/>
    <w:tmpl w:val="2F9851A0"/>
    <w:lvl w:ilvl="0" w:tplc="20000001">
      <w:start w:val="1"/>
      <w:numFmt w:val="bullet"/>
      <w:lvlText w:val=""/>
      <w:lvlJc w:val="left"/>
      <w:pPr>
        <w:ind w:left="838" w:hanging="360"/>
      </w:pPr>
      <w:rPr>
        <w:rFonts w:ascii="Symbol" w:hAnsi="Symbol" w:hint="default"/>
      </w:rPr>
    </w:lvl>
    <w:lvl w:ilvl="1" w:tplc="20000003" w:tentative="1">
      <w:start w:val="1"/>
      <w:numFmt w:val="bullet"/>
      <w:lvlText w:val="o"/>
      <w:lvlJc w:val="left"/>
      <w:pPr>
        <w:ind w:left="1558" w:hanging="360"/>
      </w:pPr>
      <w:rPr>
        <w:rFonts w:ascii="Courier New" w:hAnsi="Courier New" w:cs="Courier New" w:hint="default"/>
      </w:rPr>
    </w:lvl>
    <w:lvl w:ilvl="2" w:tplc="20000005" w:tentative="1">
      <w:start w:val="1"/>
      <w:numFmt w:val="bullet"/>
      <w:lvlText w:val=""/>
      <w:lvlJc w:val="left"/>
      <w:pPr>
        <w:ind w:left="2278" w:hanging="360"/>
      </w:pPr>
      <w:rPr>
        <w:rFonts w:ascii="Wingdings" w:hAnsi="Wingdings" w:hint="default"/>
      </w:rPr>
    </w:lvl>
    <w:lvl w:ilvl="3" w:tplc="20000001" w:tentative="1">
      <w:start w:val="1"/>
      <w:numFmt w:val="bullet"/>
      <w:lvlText w:val=""/>
      <w:lvlJc w:val="left"/>
      <w:pPr>
        <w:ind w:left="2998" w:hanging="360"/>
      </w:pPr>
      <w:rPr>
        <w:rFonts w:ascii="Symbol" w:hAnsi="Symbol" w:hint="default"/>
      </w:rPr>
    </w:lvl>
    <w:lvl w:ilvl="4" w:tplc="20000003" w:tentative="1">
      <w:start w:val="1"/>
      <w:numFmt w:val="bullet"/>
      <w:lvlText w:val="o"/>
      <w:lvlJc w:val="left"/>
      <w:pPr>
        <w:ind w:left="3718" w:hanging="360"/>
      </w:pPr>
      <w:rPr>
        <w:rFonts w:ascii="Courier New" w:hAnsi="Courier New" w:cs="Courier New" w:hint="default"/>
      </w:rPr>
    </w:lvl>
    <w:lvl w:ilvl="5" w:tplc="20000005" w:tentative="1">
      <w:start w:val="1"/>
      <w:numFmt w:val="bullet"/>
      <w:lvlText w:val=""/>
      <w:lvlJc w:val="left"/>
      <w:pPr>
        <w:ind w:left="4438" w:hanging="360"/>
      </w:pPr>
      <w:rPr>
        <w:rFonts w:ascii="Wingdings" w:hAnsi="Wingdings" w:hint="default"/>
      </w:rPr>
    </w:lvl>
    <w:lvl w:ilvl="6" w:tplc="20000001" w:tentative="1">
      <w:start w:val="1"/>
      <w:numFmt w:val="bullet"/>
      <w:lvlText w:val=""/>
      <w:lvlJc w:val="left"/>
      <w:pPr>
        <w:ind w:left="5158" w:hanging="360"/>
      </w:pPr>
      <w:rPr>
        <w:rFonts w:ascii="Symbol" w:hAnsi="Symbol" w:hint="default"/>
      </w:rPr>
    </w:lvl>
    <w:lvl w:ilvl="7" w:tplc="20000003" w:tentative="1">
      <w:start w:val="1"/>
      <w:numFmt w:val="bullet"/>
      <w:lvlText w:val="o"/>
      <w:lvlJc w:val="left"/>
      <w:pPr>
        <w:ind w:left="5878" w:hanging="360"/>
      </w:pPr>
      <w:rPr>
        <w:rFonts w:ascii="Courier New" w:hAnsi="Courier New" w:cs="Courier New" w:hint="default"/>
      </w:rPr>
    </w:lvl>
    <w:lvl w:ilvl="8" w:tplc="20000005" w:tentative="1">
      <w:start w:val="1"/>
      <w:numFmt w:val="bullet"/>
      <w:lvlText w:val=""/>
      <w:lvlJc w:val="left"/>
      <w:pPr>
        <w:ind w:left="6598" w:hanging="360"/>
      </w:pPr>
      <w:rPr>
        <w:rFonts w:ascii="Wingdings" w:hAnsi="Wingdings" w:hint="default"/>
      </w:rPr>
    </w:lvl>
  </w:abstractNum>
  <w:abstractNum w:abstractNumId="4" w15:restartNumberingAfterBreak="0">
    <w:nsid w:val="0B6D0FB9"/>
    <w:multiLevelType w:val="hybridMultilevel"/>
    <w:tmpl w:val="90F458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0562A2"/>
    <w:multiLevelType w:val="hybridMultilevel"/>
    <w:tmpl w:val="CB3896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E2F3246"/>
    <w:multiLevelType w:val="hybridMultilevel"/>
    <w:tmpl w:val="DEA8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B2CFF"/>
    <w:multiLevelType w:val="hybridMultilevel"/>
    <w:tmpl w:val="E256A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1E6656"/>
    <w:multiLevelType w:val="hybridMultilevel"/>
    <w:tmpl w:val="4CAA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8458DD"/>
    <w:multiLevelType w:val="hybridMultilevel"/>
    <w:tmpl w:val="A240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D050B"/>
    <w:multiLevelType w:val="multilevel"/>
    <w:tmpl w:val="865CD692"/>
    <w:styleLink w:val="Style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C31F47"/>
    <w:multiLevelType w:val="multilevel"/>
    <w:tmpl w:val="60982A2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3B055C"/>
    <w:multiLevelType w:val="multilevel"/>
    <w:tmpl w:val="8098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0A2E80"/>
    <w:multiLevelType w:val="hybridMultilevel"/>
    <w:tmpl w:val="8DA80A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96992"/>
    <w:multiLevelType w:val="hybridMultilevel"/>
    <w:tmpl w:val="0E8668DC"/>
    <w:lvl w:ilvl="0" w:tplc="5CB0451A">
      <w:start w:val="1"/>
      <w:numFmt w:val="bullet"/>
      <w:lvlText w:val=""/>
      <w:lvlJc w:val="left"/>
      <w:pPr>
        <w:ind w:left="360" w:hanging="360"/>
      </w:pPr>
      <w:rPr>
        <w:rFonts w:ascii="Symbol" w:hAnsi="Symbol" w:hint="default"/>
      </w:rPr>
    </w:lvl>
    <w:lvl w:ilvl="1" w:tplc="605039DE">
      <w:start w:val="1"/>
      <w:numFmt w:val="bullet"/>
      <w:lvlText w:val="o"/>
      <w:lvlJc w:val="left"/>
      <w:pPr>
        <w:ind w:left="1080" w:hanging="360"/>
      </w:pPr>
      <w:rPr>
        <w:rFonts w:ascii="Courier New" w:hAnsi="Courier New" w:hint="default"/>
      </w:rPr>
    </w:lvl>
    <w:lvl w:ilvl="2" w:tplc="767E5136">
      <w:start w:val="1"/>
      <w:numFmt w:val="bullet"/>
      <w:lvlText w:val=""/>
      <w:lvlJc w:val="left"/>
      <w:pPr>
        <w:ind w:left="1800" w:hanging="360"/>
      </w:pPr>
      <w:rPr>
        <w:rFonts w:ascii="Wingdings" w:hAnsi="Wingdings" w:hint="default"/>
      </w:rPr>
    </w:lvl>
    <w:lvl w:ilvl="3" w:tplc="0AEEB80C">
      <w:start w:val="1"/>
      <w:numFmt w:val="bullet"/>
      <w:lvlText w:val=""/>
      <w:lvlJc w:val="left"/>
      <w:pPr>
        <w:ind w:left="2520" w:hanging="360"/>
      </w:pPr>
      <w:rPr>
        <w:rFonts w:ascii="Symbol" w:hAnsi="Symbol" w:hint="default"/>
      </w:rPr>
    </w:lvl>
    <w:lvl w:ilvl="4" w:tplc="134A543E">
      <w:start w:val="1"/>
      <w:numFmt w:val="bullet"/>
      <w:lvlText w:val="o"/>
      <w:lvlJc w:val="left"/>
      <w:pPr>
        <w:ind w:left="3240" w:hanging="360"/>
      </w:pPr>
      <w:rPr>
        <w:rFonts w:ascii="Courier New" w:hAnsi="Courier New" w:hint="default"/>
      </w:rPr>
    </w:lvl>
    <w:lvl w:ilvl="5" w:tplc="478AD382">
      <w:start w:val="1"/>
      <w:numFmt w:val="bullet"/>
      <w:lvlText w:val=""/>
      <w:lvlJc w:val="left"/>
      <w:pPr>
        <w:ind w:left="3960" w:hanging="360"/>
      </w:pPr>
      <w:rPr>
        <w:rFonts w:ascii="Wingdings" w:hAnsi="Wingdings" w:hint="default"/>
      </w:rPr>
    </w:lvl>
    <w:lvl w:ilvl="6" w:tplc="B9E64BE2">
      <w:start w:val="1"/>
      <w:numFmt w:val="bullet"/>
      <w:lvlText w:val=""/>
      <w:lvlJc w:val="left"/>
      <w:pPr>
        <w:ind w:left="4680" w:hanging="360"/>
      </w:pPr>
      <w:rPr>
        <w:rFonts w:ascii="Symbol" w:hAnsi="Symbol" w:hint="default"/>
      </w:rPr>
    </w:lvl>
    <w:lvl w:ilvl="7" w:tplc="863C0ADC">
      <w:start w:val="1"/>
      <w:numFmt w:val="bullet"/>
      <w:lvlText w:val="o"/>
      <w:lvlJc w:val="left"/>
      <w:pPr>
        <w:ind w:left="5400" w:hanging="360"/>
      </w:pPr>
      <w:rPr>
        <w:rFonts w:ascii="Courier New" w:hAnsi="Courier New" w:hint="default"/>
      </w:rPr>
    </w:lvl>
    <w:lvl w:ilvl="8" w:tplc="FF32C34A">
      <w:start w:val="1"/>
      <w:numFmt w:val="bullet"/>
      <w:lvlText w:val=""/>
      <w:lvlJc w:val="left"/>
      <w:pPr>
        <w:ind w:left="6120" w:hanging="360"/>
      </w:pPr>
      <w:rPr>
        <w:rFonts w:ascii="Wingdings" w:hAnsi="Wingdings" w:hint="default"/>
      </w:rPr>
    </w:lvl>
  </w:abstractNum>
  <w:num w:numId="1" w16cid:durableId="1625036922">
    <w:abstractNumId w:val="14"/>
  </w:num>
  <w:num w:numId="2" w16cid:durableId="844396835">
    <w:abstractNumId w:val="10"/>
  </w:num>
  <w:num w:numId="3" w16cid:durableId="214780141">
    <w:abstractNumId w:val="9"/>
  </w:num>
  <w:num w:numId="4" w16cid:durableId="1636761747">
    <w:abstractNumId w:val="6"/>
  </w:num>
  <w:num w:numId="5" w16cid:durableId="834297760">
    <w:abstractNumId w:val="8"/>
  </w:num>
  <w:num w:numId="6" w16cid:durableId="1381250823">
    <w:abstractNumId w:val="7"/>
  </w:num>
  <w:num w:numId="7" w16cid:durableId="1051853407">
    <w:abstractNumId w:val="2"/>
  </w:num>
  <w:num w:numId="8" w16cid:durableId="734473866">
    <w:abstractNumId w:val="0"/>
  </w:num>
  <w:num w:numId="9" w16cid:durableId="578246849">
    <w:abstractNumId w:val="4"/>
  </w:num>
  <w:num w:numId="10" w16cid:durableId="724069183">
    <w:abstractNumId w:val="11"/>
  </w:num>
  <w:num w:numId="11" w16cid:durableId="482696786">
    <w:abstractNumId w:val="1"/>
  </w:num>
  <w:num w:numId="12" w16cid:durableId="934174303">
    <w:abstractNumId w:val="13"/>
  </w:num>
  <w:num w:numId="13" w16cid:durableId="477379057">
    <w:abstractNumId w:val="5"/>
  </w:num>
  <w:num w:numId="14" w16cid:durableId="771897634">
    <w:abstractNumId w:val="3"/>
  </w:num>
  <w:num w:numId="15" w16cid:durableId="332533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3"/>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E9"/>
    <w:rsid w:val="000254C1"/>
    <w:rsid w:val="00047355"/>
    <w:rsid w:val="00053B76"/>
    <w:rsid w:val="00057CBD"/>
    <w:rsid w:val="00066062"/>
    <w:rsid w:val="000771E9"/>
    <w:rsid w:val="000829C0"/>
    <w:rsid w:val="00092BFC"/>
    <w:rsid w:val="000C2ECE"/>
    <w:rsid w:val="00102BEC"/>
    <w:rsid w:val="00102CD1"/>
    <w:rsid w:val="001162A4"/>
    <w:rsid w:val="00133B74"/>
    <w:rsid w:val="0013623A"/>
    <w:rsid w:val="00144A02"/>
    <w:rsid w:val="00157935"/>
    <w:rsid w:val="00163E4E"/>
    <w:rsid w:val="0017546A"/>
    <w:rsid w:val="00187B6B"/>
    <w:rsid w:val="001912F0"/>
    <w:rsid w:val="00195235"/>
    <w:rsid w:val="00196914"/>
    <w:rsid w:val="001A0E1A"/>
    <w:rsid w:val="001A72AC"/>
    <w:rsid w:val="001B915A"/>
    <w:rsid w:val="001D107F"/>
    <w:rsid w:val="001D2730"/>
    <w:rsid w:val="001E3D53"/>
    <w:rsid w:val="001F4F10"/>
    <w:rsid w:val="002120BB"/>
    <w:rsid w:val="00220BA1"/>
    <w:rsid w:val="0022268B"/>
    <w:rsid w:val="00270A58"/>
    <w:rsid w:val="00276430"/>
    <w:rsid w:val="00282B41"/>
    <w:rsid w:val="00283277"/>
    <w:rsid w:val="0029060C"/>
    <w:rsid w:val="002B61E9"/>
    <w:rsid w:val="002C4F14"/>
    <w:rsid w:val="002E17CE"/>
    <w:rsid w:val="002F654D"/>
    <w:rsid w:val="003058A0"/>
    <w:rsid w:val="00327527"/>
    <w:rsid w:val="00331AAC"/>
    <w:rsid w:val="00337E83"/>
    <w:rsid w:val="00341A93"/>
    <w:rsid w:val="00342B9A"/>
    <w:rsid w:val="00351B70"/>
    <w:rsid w:val="003533B0"/>
    <w:rsid w:val="00364545"/>
    <w:rsid w:val="00380C7B"/>
    <w:rsid w:val="003848FD"/>
    <w:rsid w:val="003A1D83"/>
    <w:rsid w:val="003A3EC7"/>
    <w:rsid w:val="003B0F7F"/>
    <w:rsid w:val="003D45EB"/>
    <w:rsid w:val="003D76E2"/>
    <w:rsid w:val="003D7ECC"/>
    <w:rsid w:val="003E2276"/>
    <w:rsid w:val="00415E5A"/>
    <w:rsid w:val="00423E04"/>
    <w:rsid w:val="00436A96"/>
    <w:rsid w:val="00452349"/>
    <w:rsid w:val="00463CB2"/>
    <w:rsid w:val="00464FDE"/>
    <w:rsid w:val="00474A3A"/>
    <w:rsid w:val="00475F6E"/>
    <w:rsid w:val="00481487"/>
    <w:rsid w:val="004A58E5"/>
    <w:rsid w:val="004A610D"/>
    <w:rsid w:val="004B342B"/>
    <w:rsid w:val="004D2C59"/>
    <w:rsid w:val="004E1B95"/>
    <w:rsid w:val="004F06E8"/>
    <w:rsid w:val="004F25FE"/>
    <w:rsid w:val="00540A3E"/>
    <w:rsid w:val="005525CA"/>
    <w:rsid w:val="00557470"/>
    <w:rsid w:val="0059452C"/>
    <w:rsid w:val="005D433D"/>
    <w:rsid w:val="005E23E9"/>
    <w:rsid w:val="005E74AE"/>
    <w:rsid w:val="006000C6"/>
    <w:rsid w:val="006008EC"/>
    <w:rsid w:val="006048F6"/>
    <w:rsid w:val="0062453E"/>
    <w:rsid w:val="00645D9E"/>
    <w:rsid w:val="006520E8"/>
    <w:rsid w:val="00676483"/>
    <w:rsid w:val="00684A61"/>
    <w:rsid w:val="00694550"/>
    <w:rsid w:val="006B6B17"/>
    <w:rsid w:val="006C7F2C"/>
    <w:rsid w:val="006D76A2"/>
    <w:rsid w:val="006F0BB7"/>
    <w:rsid w:val="00715288"/>
    <w:rsid w:val="00724095"/>
    <w:rsid w:val="00754E9D"/>
    <w:rsid w:val="00760FE8"/>
    <w:rsid w:val="00762862"/>
    <w:rsid w:val="0076426C"/>
    <w:rsid w:val="007678E0"/>
    <w:rsid w:val="00781262"/>
    <w:rsid w:val="00785ADE"/>
    <w:rsid w:val="00791216"/>
    <w:rsid w:val="0079283B"/>
    <w:rsid w:val="007C2109"/>
    <w:rsid w:val="007E2DC2"/>
    <w:rsid w:val="007E4652"/>
    <w:rsid w:val="00815E7F"/>
    <w:rsid w:val="00822F1F"/>
    <w:rsid w:val="008412FC"/>
    <w:rsid w:val="00850221"/>
    <w:rsid w:val="0085510C"/>
    <w:rsid w:val="00874101"/>
    <w:rsid w:val="008B1DAF"/>
    <w:rsid w:val="008C2905"/>
    <w:rsid w:val="008C7C6D"/>
    <w:rsid w:val="008D0D5D"/>
    <w:rsid w:val="008E0F67"/>
    <w:rsid w:val="008E0FCC"/>
    <w:rsid w:val="0090031B"/>
    <w:rsid w:val="00904889"/>
    <w:rsid w:val="009139CE"/>
    <w:rsid w:val="009164B3"/>
    <w:rsid w:val="00933CFA"/>
    <w:rsid w:val="0094301C"/>
    <w:rsid w:val="009459A1"/>
    <w:rsid w:val="00956A9A"/>
    <w:rsid w:val="00962D20"/>
    <w:rsid w:val="009735E2"/>
    <w:rsid w:val="009807A3"/>
    <w:rsid w:val="009A759F"/>
    <w:rsid w:val="009B4A74"/>
    <w:rsid w:val="009B56D0"/>
    <w:rsid w:val="009D0D97"/>
    <w:rsid w:val="009E26F1"/>
    <w:rsid w:val="009F2F2F"/>
    <w:rsid w:val="009F5C62"/>
    <w:rsid w:val="009F78C6"/>
    <w:rsid w:val="00A05FB4"/>
    <w:rsid w:val="00A11E91"/>
    <w:rsid w:val="00A16211"/>
    <w:rsid w:val="00A2213B"/>
    <w:rsid w:val="00A24A19"/>
    <w:rsid w:val="00A27A93"/>
    <w:rsid w:val="00A42F72"/>
    <w:rsid w:val="00A45509"/>
    <w:rsid w:val="00A5232D"/>
    <w:rsid w:val="00A54562"/>
    <w:rsid w:val="00A55C83"/>
    <w:rsid w:val="00A5608C"/>
    <w:rsid w:val="00A757DE"/>
    <w:rsid w:val="00AA2713"/>
    <w:rsid w:val="00AA3D57"/>
    <w:rsid w:val="00AE5068"/>
    <w:rsid w:val="00B0379E"/>
    <w:rsid w:val="00B230DA"/>
    <w:rsid w:val="00B32B4B"/>
    <w:rsid w:val="00B515D3"/>
    <w:rsid w:val="00B56EE9"/>
    <w:rsid w:val="00B9198E"/>
    <w:rsid w:val="00B9325E"/>
    <w:rsid w:val="00B97ADA"/>
    <w:rsid w:val="00BA5BE1"/>
    <w:rsid w:val="00BC5EC2"/>
    <w:rsid w:val="00BC67B2"/>
    <w:rsid w:val="00BC6C36"/>
    <w:rsid w:val="00BD194E"/>
    <w:rsid w:val="00C05694"/>
    <w:rsid w:val="00C31CA4"/>
    <w:rsid w:val="00C33A28"/>
    <w:rsid w:val="00C407B0"/>
    <w:rsid w:val="00C4776E"/>
    <w:rsid w:val="00C61641"/>
    <w:rsid w:val="00C643E5"/>
    <w:rsid w:val="00C73BB9"/>
    <w:rsid w:val="00C82660"/>
    <w:rsid w:val="00C87235"/>
    <w:rsid w:val="00C938C5"/>
    <w:rsid w:val="00C95916"/>
    <w:rsid w:val="00CD0705"/>
    <w:rsid w:val="00CD0D74"/>
    <w:rsid w:val="00CD1880"/>
    <w:rsid w:val="00D13017"/>
    <w:rsid w:val="00D34A29"/>
    <w:rsid w:val="00D536CD"/>
    <w:rsid w:val="00D55BE4"/>
    <w:rsid w:val="00D96BB2"/>
    <w:rsid w:val="00DC0E1C"/>
    <w:rsid w:val="00DC34AC"/>
    <w:rsid w:val="00E03A92"/>
    <w:rsid w:val="00E04A96"/>
    <w:rsid w:val="00E35EF0"/>
    <w:rsid w:val="00E54D5D"/>
    <w:rsid w:val="00E65438"/>
    <w:rsid w:val="00E83FA7"/>
    <w:rsid w:val="00E85489"/>
    <w:rsid w:val="00E8603B"/>
    <w:rsid w:val="00E91263"/>
    <w:rsid w:val="00EB5227"/>
    <w:rsid w:val="00EB7287"/>
    <w:rsid w:val="00ED2343"/>
    <w:rsid w:val="00EF50DD"/>
    <w:rsid w:val="00F02D73"/>
    <w:rsid w:val="00F0656D"/>
    <w:rsid w:val="00F27CC2"/>
    <w:rsid w:val="00F33793"/>
    <w:rsid w:val="00F33E31"/>
    <w:rsid w:val="00F34D5D"/>
    <w:rsid w:val="00F7319C"/>
    <w:rsid w:val="00F76940"/>
    <w:rsid w:val="00F81D80"/>
    <w:rsid w:val="00F86084"/>
    <w:rsid w:val="00F9148D"/>
    <w:rsid w:val="00FBA839"/>
    <w:rsid w:val="00FC4D94"/>
    <w:rsid w:val="00FD4BEC"/>
    <w:rsid w:val="00FE10B4"/>
    <w:rsid w:val="0113E4ED"/>
    <w:rsid w:val="013C0ECC"/>
    <w:rsid w:val="016DB06E"/>
    <w:rsid w:val="01938EAD"/>
    <w:rsid w:val="019557AD"/>
    <w:rsid w:val="031B8FCA"/>
    <w:rsid w:val="0340846F"/>
    <w:rsid w:val="038F67C1"/>
    <w:rsid w:val="03D19AAF"/>
    <w:rsid w:val="04DCBBA9"/>
    <w:rsid w:val="054BD311"/>
    <w:rsid w:val="05EFB150"/>
    <w:rsid w:val="0615EE43"/>
    <w:rsid w:val="066CB314"/>
    <w:rsid w:val="077B2202"/>
    <w:rsid w:val="0808E6FE"/>
    <w:rsid w:val="086F7546"/>
    <w:rsid w:val="09196211"/>
    <w:rsid w:val="091AA932"/>
    <w:rsid w:val="09A5B474"/>
    <w:rsid w:val="09D9E35B"/>
    <w:rsid w:val="0A18AE85"/>
    <w:rsid w:val="0A40DC33"/>
    <w:rsid w:val="0AB0D65C"/>
    <w:rsid w:val="0B172706"/>
    <w:rsid w:val="0B331A05"/>
    <w:rsid w:val="0B6D20AC"/>
    <w:rsid w:val="0BD8CCD1"/>
    <w:rsid w:val="0C1432E2"/>
    <w:rsid w:val="0D27892B"/>
    <w:rsid w:val="0DB0A929"/>
    <w:rsid w:val="0EC74360"/>
    <w:rsid w:val="0F348EBD"/>
    <w:rsid w:val="0F5CE470"/>
    <w:rsid w:val="0F827DC8"/>
    <w:rsid w:val="0F9906AB"/>
    <w:rsid w:val="11FE29B0"/>
    <w:rsid w:val="13094867"/>
    <w:rsid w:val="130F598A"/>
    <w:rsid w:val="134168C1"/>
    <w:rsid w:val="142EA74F"/>
    <w:rsid w:val="145D396F"/>
    <w:rsid w:val="14AB29EB"/>
    <w:rsid w:val="15B5256C"/>
    <w:rsid w:val="15EA5AE5"/>
    <w:rsid w:val="15EF90F3"/>
    <w:rsid w:val="1646FA4C"/>
    <w:rsid w:val="16AD544D"/>
    <w:rsid w:val="16E5BDC4"/>
    <w:rsid w:val="173CE686"/>
    <w:rsid w:val="178E160B"/>
    <w:rsid w:val="18294952"/>
    <w:rsid w:val="1959D0C1"/>
    <w:rsid w:val="1A1B59E5"/>
    <w:rsid w:val="1A27F76D"/>
    <w:rsid w:val="1A33E7DD"/>
    <w:rsid w:val="1A602684"/>
    <w:rsid w:val="1A654833"/>
    <w:rsid w:val="1A676CD9"/>
    <w:rsid w:val="1A6BE7A2"/>
    <w:rsid w:val="1A8CF1BC"/>
    <w:rsid w:val="1B5C3AE9"/>
    <w:rsid w:val="1BC0A85F"/>
    <w:rsid w:val="1C051C66"/>
    <w:rsid w:val="1C0653CD"/>
    <w:rsid w:val="1CE7365D"/>
    <w:rsid w:val="1DD7F6E4"/>
    <w:rsid w:val="1E257356"/>
    <w:rsid w:val="1EDD4213"/>
    <w:rsid w:val="1F857187"/>
    <w:rsid w:val="20377966"/>
    <w:rsid w:val="209731C8"/>
    <w:rsid w:val="20BEB498"/>
    <w:rsid w:val="20E0C643"/>
    <w:rsid w:val="21342FDC"/>
    <w:rsid w:val="21C248DC"/>
    <w:rsid w:val="22053A6F"/>
    <w:rsid w:val="224095D8"/>
    <w:rsid w:val="2282AA21"/>
    <w:rsid w:val="2347FE95"/>
    <w:rsid w:val="23EF7746"/>
    <w:rsid w:val="23F54234"/>
    <w:rsid w:val="241D9946"/>
    <w:rsid w:val="24BBAEBF"/>
    <w:rsid w:val="25B510A8"/>
    <w:rsid w:val="25F07897"/>
    <w:rsid w:val="263872C1"/>
    <w:rsid w:val="2664ED34"/>
    <w:rsid w:val="26650B9C"/>
    <w:rsid w:val="27411E66"/>
    <w:rsid w:val="274EC4E6"/>
    <w:rsid w:val="27B1C3AC"/>
    <w:rsid w:val="28B612CD"/>
    <w:rsid w:val="28C29570"/>
    <w:rsid w:val="29701383"/>
    <w:rsid w:val="29A9EDD3"/>
    <w:rsid w:val="29CA3849"/>
    <w:rsid w:val="29F86192"/>
    <w:rsid w:val="2B077D3A"/>
    <w:rsid w:val="2B354278"/>
    <w:rsid w:val="2BF36BCD"/>
    <w:rsid w:val="2C0DFA39"/>
    <w:rsid w:val="2C306DD7"/>
    <w:rsid w:val="2C9F7406"/>
    <w:rsid w:val="2CA7CC2E"/>
    <w:rsid w:val="2D9389B2"/>
    <w:rsid w:val="2DC580FE"/>
    <w:rsid w:val="2DD751B1"/>
    <w:rsid w:val="2DFC0038"/>
    <w:rsid w:val="2E545434"/>
    <w:rsid w:val="2E760FF3"/>
    <w:rsid w:val="2F624F38"/>
    <w:rsid w:val="2F92F3B5"/>
    <w:rsid w:val="2FC1CD6A"/>
    <w:rsid w:val="300BEDE2"/>
    <w:rsid w:val="3067CB93"/>
    <w:rsid w:val="30818E1D"/>
    <w:rsid w:val="30949042"/>
    <w:rsid w:val="315E863C"/>
    <w:rsid w:val="31A26782"/>
    <w:rsid w:val="329969AD"/>
    <w:rsid w:val="32E6D9EB"/>
    <w:rsid w:val="34272FE0"/>
    <w:rsid w:val="34A9742E"/>
    <w:rsid w:val="34B299EA"/>
    <w:rsid w:val="35519B97"/>
    <w:rsid w:val="365FCC9E"/>
    <w:rsid w:val="367772DC"/>
    <w:rsid w:val="37A5C635"/>
    <w:rsid w:val="383AA5D3"/>
    <w:rsid w:val="399A7518"/>
    <w:rsid w:val="3A51EACF"/>
    <w:rsid w:val="3B2AECBB"/>
    <w:rsid w:val="3B6685C7"/>
    <w:rsid w:val="3B9E8433"/>
    <w:rsid w:val="3C02D252"/>
    <w:rsid w:val="3C7E2B48"/>
    <w:rsid w:val="3CB6113F"/>
    <w:rsid w:val="3CF42E75"/>
    <w:rsid w:val="3CF6B3F2"/>
    <w:rsid w:val="3D56823B"/>
    <w:rsid w:val="3DAA8EAE"/>
    <w:rsid w:val="3DC50B80"/>
    <w:rsid w:val="3DDB35F7"/>
    <w:rsid w:val="3E1C6500"/>
    <w:rsid w:val="3F0DD149"/>
    <w:rsid w:val="3F532A78"/>
    <w:rsid w:val="3F851F38"/>
    <w:rsid w:val="3FC250DE"/>
    <w:rsid w:val="3FE512EA"/>
    <w:rsid w:val="4117706E"/>
    <w:rsid w:val="41A6BFF3"/>
    <w:rsid w:val="41BF7D34"/>
    <w:rsid w:val="41EE64A6"/>
    <w:rsid w:val="420A9B84"/>
    <w:rsid w:val="4242A06B"/>
    <w:rsid w:val="42BC5317"/>
    <w:rsid w:val="432DBAE1"/>
    <w:rsid w:val="43541020"/>
    <w:rsid w:val="442807F0"/>
    <w:rsid w:val="44811610"/>
    <w:rsid w:val="4574DD59"/>
    <w:rsid w:val="457EB611"/>
    <w:rsid w:val="4594581A"/>
    <w:rsid w:val="4598D43E"/>
    <w:rsid w:val="45B6A7BA"/>
    <w:rsid w:val="45F0287F"/>
    <w:rsid w:val="45F33523"/>
    <w:rsid w:val="4672411E"/>
    <w:rsid w:val="476BEDC6"/>
    <w:rsid w:val="47A993CA"/>
    <w:rsid w:val="48036D3E"/>
    <w:rsid w:val="49369418"/>
    <w:rsid w:val="4947E83C"/>
    <w:rsid w:val="49F4811C"/>
    <w:rsid w:val="4AF24E93"/>
    <w:rsid w:val="4B0A6E45"/>
    <w:rsid w:val="4B0FA58A"/>
    <w:rsid w:val="4BF5A805"/>
    <w:rsid w:val="4C2074F2"/>
    <w:rsid w:val="4C3C1DF9"/>
    <w:rsid w:val="4C44EB67"/>
    <w:rsid w:val="4D1DD1A1"/>
    <w:rsid w:val="4D733306"/>
    <w:rsid w:val="4E2D1426"/>
    <w:rsid w:val="4F033DC0"/>
    <w:rsid w:val="4F8CA33F"/>
    <w:rsid w:val="4F8E2ECF"/>
    <w:rsid w:val="4F98299B"/>
    <w:rsid w:val="50309F0C"/>
    <w:rsid w:val="504C3D6C"/>
    <w:rsid w:val="50789C41"/>
    <w:rsid w:val="508925ED"/>
    <w:rsid w:val="50D6DAB4"/>
    <w:rsid w:val="5147B041"/>
    <w:rsid w:val="51650BF0"/>
    <w:rsid w:val="518405E3"/>
    <w:rsid w:val="527DF5C2"/>
    <w:rsid w:val="535CC670"/>
    <w:rsid w:val="53A90A63"/>
    <w:rsid w:val="53C7E9AF"/>
    <w:rsid w:val="543AD638"/>
    <w:rsid w:val="545F60A2"/>
    <w:rsid w:val="548E4292"/>
    <w:rsid w:val="54C4B2F0"/>
    <w:rsid w:val="54DF8AF4"/>
    <w:rsid w:val="5580D768"/>
    <w:rsid w:val="562573C7"/>
    <w:rsid w:val="56C9AC77"/>
    <w:rsid w:val="56FD8D74"/>
    <w:rsid w:val="5759D1EB"/>
    <w:rsid w:val="57730D0B"/>
    <w:rsid w:val="57A6433B"/>
    <w:rsid w:val="5865BAB7"/>
    <w:rsid w:val="590B24A5"/>
    <w:rsid w:val="59872F28"/>
    <w:rsid w:val="59D79A70"/>
    <w:rsid w:val="59D98CC5"/>
    <w:rsid w:val="5A3E6817"/>
    <w:rsid w:val="5B557462"/>
    <w:rsid w:val="5C0E9386"/>
    <w:rsid w:val="5CAAD0F8"/>
    <w:rsid w:val="5D1CACCB"/>
    <w:rsid w:val="5DAD86DA"/>
    <w:rsid w:val="5F504EE0"/>
    <w:rsid w:val="6031B4AA"/>
    <w:rsid w:val="60624DE9"/>
    <w:rsid w:val="606BE8F8"/>
    <w:rsid w:val="60F181E8"/>
    <w:rsid w:val="61400C02"/>
    <w:rsid w:val="61AF602C"/>
    <w:rsid w:val="61ECDDC4"/>
    <w:rsid w:val="62B2D301"/>
    <w:rsid w:val="630A0852"/>
    <w:rsid w:val="639E995C"/>
    <w:rsid w:val="63E1DA7D"/>
    <w:rsid w:val="63F9F351"/>
    <w:rsid w:val="64086AD4"/>
    <w:rsid w:val="6409EF2B"/>
    <w:rsid w:val="6430F533"/>
    <w:rsid w:val="643B6798"/>
    <w:rsid w:val="64552F4C"/>
    <w:rsid w:val="645F5031"/>
    <w:rsid w:val="64FF17C6"/>
    <w:rsid w:val="654CE44C"/>
    <w:rsid w:val="65660624"/>
    <w:rsid w:val="66121E56"/>
    <w:rsid w:val="6674EB69"/>
    <w:rsid w:val="6710DA3F"/>
    <w:rsid w:val="678CDD4E"/>
    <w:rsid w:val="67E305AD"/>
    <w:rsid w:val="68AF7956"/>
    <w:rsid w:val="68D3EE31"/>
    <w:rsid w:val="68FE338E"/>
    <w:rsid w:val="699F0263"/>
    <w:rsid w:val="69C17007"/>
    <w:rsid w:val="69CD7400"/>
    <w:rsid w:val="6AB38691"/>
    <w:rsid w:val="6AC2A504"/>
    <w:rsid w:val="6C017733"/>
    <w:rsid w:val="6C23C667"/>
    <w:rsid w:val="6C262EBA"/>
    <w:rsid w:val="6C4F56F2"/>
    <w:rsid w:val="6C8483B9"/>
    <w:rsid w:val="6C922A61"/>
    <w:rsid w:val="6CCD6A43"/>
    <w:rsid w:val="6D6501AA"/>
    <w:rsid w:val="6EDDBA1F"/>
    <w:rsid w:val="6FF8F85A"/>
    <w:rsid w:val="710890BA"/>
    <w:rsid w:val="72AD7845"/>
    <w:rsid w:val="72C7B3F1"/>
    <w:rsid w:val="731D8EAF"/>
    <w:rsid w:val="73D15435"/>
    <w:rsid w:val="740681E8"/>
    <w:rsid w:val="7417320C"/>
    <w:rsid w:val="74287327"/>
    <w:rsid w:val="74461736"/>
    <w:rsid w:val="74484C8A"/>
    <w:rsid w:val="76048EFC"/>
    <w:rsid w:val="7619D7A2"/>
    <w:rsid w:val="763D9917"/>
    <w:rsid w:val="768F8AA1"/>
    <w:rsid w:val="7765F863"/>
    <w:rsid w:val="779B2514"/>
    <w:rsid w:val="77C82391"/>
    <w:rsid w:val="77EAA3D7"/>
    <w:rsid w:val="7812ADC9"/>
    <w:rsid w:val="788F33D4"/>
    <w:rsid w:val="79870589"/>
    <w:rsid w:val="7A04C854"/>
    <w:rsid w:val="7A2D22E4"/>
    <w:rsid w:val="7A7CE927"/>
    <w:rsid w:val="7A95610C"/>
    <w:rsid w:val="7AA154B3"/>
    <w:rsid w:val="7B3A333B"/>
    <w:rsid w:val="7B657D01"/>
    <w:rsid w:val="7B8E778E"/>
    <w:rsid w:val="7BC3A0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D5A6D13"/>
  <w15:chartTrackingRefBased/>
  <w15:docId w15:val="{D6B2F2AC-AC69-45BD-BE5A-6E0B284F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1A"/>
    <w:pPr>
      <w:jc w:val="both"/>
    </w:pPr>
    <w:rPr>
      <w:rFonts w:ascii="Arial" w:hAnsi="Arial" w:cs="Arial"/>
      <w:szCs w:val="24"/>
    </w:rPr>
  </w:style>
  <w:style w:type="paragraph" w:styleId="Heading1">
    <w:name w:val="heading 1"/>
    <w:basedOn w:val="Normal"/>
    <w:next w:val="Normal"/>
    <w:link w:val="Heading1Char"/>
    <w:qFormat/>
    <w:locked/>
    <w:rsid w:val="00270A58"/>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nhideWhenUsed/>
    <w:qFormat/>
    <w:locked/>
    <w:rsid w:val="00270A58"/>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locked/>
    <w:rsid w:val="00270A58"/>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164B3"/>
    <w:pPr>
      <w:jc w:val="left"/>
    </w:pPr>
    <w:rPr>
      <w:rFonts w:ascii="Lucida Grande" w:hAnsi="Lucida Grande" w:cs="Lucida Grande"/>
      <w:sz w:val="18"/>
      <w:szCs w:val="18"/>
      <w:lang w:val="en-GB" w:eastAsia="ja-JP"/>
    </w:rPr>
  </w:style>
  <w:style w:type="character" w:customStyle="1" w:styleId="BalloonTextChar">
    <w:name w:val="Balloon Text Char"/>
    <w:link w:val="BalloonText"/>
    <w:uiPriority w:val="99"/>
    <w:semiHidden/>
    <w:locked/>
    <w:rsid w:val="009164B3"/>
    <w:rPr>
      <w:rFonts w:ascii="Lucida Grande" w:hAnsi="Lucida Grande" w:cs="Lucida Grande"/>
      <w:sz w:val="18"/>
      <w:szCs w:val="18"/>
      <w:lang w:val="en-GB" w:eastAsia="x-none"/>
    </w:rPr>
  </w:style>
  <w:style w:type="character" w:styleId="CommentReference">
    <w:name w:val="annotation reference"/>
    <w:uiPriority w:val="99"/>
    <w:semiHidden/>
    <w:rsid w:val="005E23E9"/>
    <w:rPr>
      <w:sz w:val="16"/>
      <w:szCs w:val="16"/>
    </w:rPr>
  </w:style>
  <w:style w:type="paragraph" w:styleId="CommentText">
    <w:name w:val="annotation text"/>
    <w:basedOn w:val="Normal"/>
    <w:link w:val="CommentTextChar"/>
    <w:uiPriority w:val="99"/>
    <w:semiHidden/>
    <w:rsid w:val="005E23E9"/>
  </w:style>
  <w:style w:type="character" w:customStyle="1" w:styleId="CommentTextChar">
    <w:name w:val="Comment Text Char"/>
    <w:link w:val="CommentText"/>
    <w:uiPriority w:val="99"/>
    <w:semiHidden/>
    <w:locked/>
    <w:rsid w:val="005E23E9"/>
    <w:rPr>
      <w:rFonts w:ascii="Arial" w:hAnsi="Arial" w:cs="Arial"/>
      <w:sz w:val="20"/>
      <w:szCs w:val="20"/>
      <w:lang w:val="x-none" w:eastAsia="en-US"/>
    </w:rPr>
  </w:style>
  <w:style w:type="paragraph" w:styleId="Header">
    <w:name w:val="header"/>
    <w:basedOn w:val="Normal"/>
    <w:link w:val="HeaderChar"/>
    <w:uiPriority w:val="99"/>
    <w:rsid w:val="00904889"/>
    <w:pPr>
      <w:tabs>
        <w:tab w:val="center" w:pos="4153"/>
        <w:tab w:val="right" w:pos="8306"/>
      </w:tabs>
    </w:pPr>
  </w:style>
  <w:style w:type="character" w:customStyle="1" w:styleId="HeaderChar">
    <w:name w:val="Header Char"/>
    <w:link w:val="Header"/>
    <w:uiPriority w:val="99"/>
    <w:locked/>
    <w:rPr>
      <w:rFonts w:ascii="Arial" w:hAnsi="Arial" w:cs="Arial"/>
      <w:sz w:val="24"/>
      <w:szCs w:val="24"/>
    </w:rPr>
  </w:style>
  <w:style w:type="paragraph" w:styleId="Footer">
    <w:name w:val="footer"/>
    <w:basedOn w:val="Normal"/>
    <w:link w:val="FooterChar"/>
    <w:uiPriority w:val="99"/>
    <w:rsid w:val="00904889"/>
    <w:pPr>
      <w:tabs>
        <w:tab w:val="center" w:pos="4153"/>
        <w:tab w:val="right" w:pos="8306"/>
      </w:tabs>
    </w:pPr>
  </w:style>
  <w:style w:type="character" w:customStyle="1" w:styleId="FooterChar">
    <w:name w:val="Footer Char"/>
    <w:link w:val="Footer"/>
    <w:uiPriority w:val="99"/>
    <w:semiHidden/>
    <w:locked/>
    <w:rPr>
      <w:rFonts w:ascii="Arial" w:hAnsi="Arial" w:cs="Arial"/>
      <w:sz w:val="24"/>
      <w:szCs w:val="24"/>
    </w:rPr>
  </w:style>
  <w:style w:type="character" w:styleId="PageNumber">
    <w:name w:val="page number"/>
    <w:basedOn w:val="DefaultParagraphFont"/>
    <w:uiPriority w:val="99"/>
    <w:rsid w:val="00904889"/>
  </w:style>
  <w:style w:type="numbering" w:customStyle="1" w:styleId="Style1">
    <w:name w:val="Style1"/>
    <w:rsid w:val="00E94B73"/>
    <w:pPr>
      <w:numPr>
        <w:numId w:val="2"/>
      </w:numPr>
    </w:pPr>
  </w:style>
  <w:style w:type="paragraph" w:styleId="Quote">
    <w:name w:val="Quote"/>
    <w:basedOn w:val="Normal"/>
    <w:next w:val="Normal"/>
    <w:link w:val="QuoteChar"/>
    <w:uiPriority w:val="29"/>
    <w:qFormat/>
    <w:rsid w:val="00C643E5"/>
    <w:pPr>
      <w:spacing w:after="200" w:line="276" w:lineRule="auto"/>
      <w:jc w:val="left"/>
    </w:pPr>
    <w:rPr>
      <w:rFonts w:ascii="Calibri" w:eastAsia="MS Mincho" w:hAnsi="Calibri"/>
      <w:i/>
      <w:iCs/>
      <w:color w:val="000000"/>
      <w:sz w:val="22"/>
      <w:szCs w:val="22"/>
      <w:lang w:eastAsia="ja-JP"/>
    </w:rPr>
  </w:style>
  <w:style w:type="character" w:customStyle="1" w:styleId="QuoteChar">
    <w:name w:val="Quote Char"/>
    <w:link w:val="Quote"/>
    <w:uiPriority w:val="29"/>
    <w:rsid w:val="00C643E5"/>
    <w:rPr>
      <w:rFonts w:ascii="Calibri" w:eastAsia="MS Mincho" w:hAnsi="Calibri" w:cs="Arial"/>
      <w:i/>
      <w:iCs/>
      <w:color w:val="000000"/>
      <w:sz w:val="22"/>
      <w:szCs w:val="22"/>
      <w:lang w:eastAsia="ja-JP"/>
    </w:rPr>
  </w:style>
  <w:style w:type="character" w:customStyle="1" w:styleId="Heading1Char">
    <w:name w:val="Heading 1 Char"/>
    <w:link w:val="Heading1"/>
    <w:rsid w:val="00270A58"/>
    <w:rPr>
      <w:rFonts w:ascii="Calibri Light" w:eastAsia="Times New Roman" w:hAnsi="Calibri Light" w:cs="Times New Roman"/>
      <w:b/>
      <w:bCs/>
      <w:kern w:val="32"/>
      <w:sz w:val="32"/>
      <w:szCs w:val="32"/>
    </w:rPr>
  </w:style>
  <w:style w:type="character" w:customStyle="1" w:styleId="Heading2Char">
    <w:name w:val="Heading 2 Char"/>
    <w:link w:val="Heading2"/>
    <w:rsid w:val="00270A58"/>
    <w:rPr>
      <w:rFonts w:ascii="Calibri Light" w:eastAsia="Times New Roman" w:hAnsi="Calibri Light" w:cs="Times New Roman"/>
      <w:b/>
      <w:bCs/>
      <w:i/>
      <w:iCs/>
      <w:sz w:val="28"/>
      <w:szCs w:val="28"/>
    </w:rPr>
  </w:style>
  <w:style w:type="character" w:customStyle="1" w:styleId="Heading3Char">
    <w:name w:val="Heading 3 Char"/>
    <w:link w:val="Heading3"/>
    <w:rsid w:val="00270A58"/>
    <w:rPr>
      <w:rFonts w:ascii="Calibri Light" w:eastAsia="Times New Roman" w:hAnsi="Calibri Light" w:cs="Times New Roman"/>
      <w:b/>
      <w:bCs/>
      <w:sz w:val="26"/>
      <w:szCs w:val="26"/>
    </w:rPr>
  </w:style>
  <w:style w:type="paragraph" w:styleId="Title">
    <w:name w:val="Title"/>
    <w:basedOn w:val="Normal"/>
    <w:next w:val="Normal"/>
    <w:link w:val="TitleChar"/>
    <w:uiPriority w:val="10"/>
    <w:qFormat/>
    <w:locked/>
    <w:rsid w:val="007678E0"/>
    <w:pPr>
      <w:spacing w:after="60" w:line="276" w:lineRule="auto"/>
      <w:jc w:val="left"/>
    </w:pPr>
    <w:rPr>
      <w:rFonts w:ascii="Verdana" w:eastAsia="Times New Roman" w:hAnsi="Verdana"/>
      <w:b/>
      <w:color w:val="04314C"/>
      <w:sz w:val="44"/>
      <w:szCs w:val="44"/>
      <w:lang w:eastAsia="ja-JP"/>
    </w:rPr>
  </w:style>
  <w:style w:type="character" w:customStyle="1" w:styleId="TitleChar">
    <w:name w:val="Title Char"/>
    <w:link w:val="Title"/>
    <w:uiPriority w:val="10"/>
    <w:rsid w:val="007678E0"/>
    <w:rPr>
      <w:rFonts w:ascii="Verdana" w:eastAsia="Times New Roman" w:hAnsi="Verdana" w:cs="Arial"/>
      <w:b/>
      <w:color w:val="04314C"/>
      <w:sz w:val="44"/>
      <w:szCs w:val="44"/>
      <w:lang w:val="en-US" w:eastAsia="ja-JP"/>
    </w:rPr>
  </w:style>
  <w:style w:type="paragraph" w:styleId="FootnoteText">
    <w:name w:val="footnote text"/>
    <w:basedOn w:val="Normal"/>
    <w:link w:val="FootnoteTextChar"/>
    <w:uiPriority w:val="99"/>
    <w:semiHidden/>
    <w:unhideWhenUsed/>
    <w:rsid w:val="007678E0"/>
    <w:pPr>
      <w:jc w:val="left"/>
    </w:pPr>
    <w:rPr>
      <w:rFonts w:ascii="Arial Narrow" w:eastAsia="Times New Roman" w:hAnsi="Arial Narrow"/>
      <w:szCs w:val="20"/>
      <w:lang w:eastAsia="ja-JP"/>
    </w:rPr>
  </w:style>
  <w:style w:type="character" w:customStyle="1" w:styleId="FootnoteTextChar">
    <w:name w:val="Footnote Text Char"/>
    <w:link w:val="FootnoteText"/>
    <w:uiPriority w:val="99"/>
    <w:semiHidden/>
    <w:rsid w:val="007678E0"/>
    <w:rPr>
      <w:rFonts w:ascii="Arial Narrow" w:eastAsia="Times New Roman" w:hAnsi="Arial Narrow" w:cs="Arial"/>
      <w:lang w:val="en-US" w:eastAsia="ja-JP"/>
    </w:rPr>
  </w:style>
  <w:style w:type="character" w:styleId="FootnoteReference">
    <w:name w:val="footnote reference"/>
    <w:uiPriority w:val="99"/>
    <w:semiHidden/>
    <w:unhideWhenUsed/>
    <w:rsid w:val="007678E0"/>
    <w:rPr>
      <w:vertAlign w:val="superscript"/>
    </w:rPr>
  </w:style>
  <w:style w:type="paragraph" w:styleId="ListParagraph">
    <w:name w:val="List Paragraph"/>
    <w:basedOn w:val="Normal"/>
    <w:uiPriority w:val="34"/>
    <w:qFormat/>
    <w:rsid w:val="00E04A96"/>
    <w:pPr>
      <w:spacing w:after="60" w:line="276" w:lineRule="auto"/>
      <w:ind w:left="720"/>
      <w:contextualSpacing/>
      <w:jc w:val="left"/>
    </w:pPr>
    <w:rPr>
      <w:rFonts w:ascii="Arial Narrow" w:eastAsia="Times New Roman" w:hAnsi="Arial Narrow"/>
      <w:szCs w:val="22"/>
      <w:lang w:eastAsia="ja-JP"/>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EB5227"/>
    <w:rPr>
      <w:rFonts w:ascii="Arial" w:hAnsi="Arial" w:cs="Arial"/>
      <w:szCs w:val="24"/>
    </w:rPr>
  </w:style>
  <w:style w:type="paragraph" w:styleId="CommentSubject">
    <w:name w:val="annotation subject"/>
    <w:basedOn w:val="CommentText"/>
    <w:next w:val="CommentText"/>
    <w:link w:val="CommentSubjectChar"/>
    <w:uiPriority w:val="99"/>
    <w:semiHidden/>
    <w:unhideWhenUsed/>
    <w:rsid w:val="001D107F"/>
    <w:rPr>
      <w:b/>
      <w:bCs/>
      <w:szCs w:val="20"/>
    </w:rPr>
  </w:style>
  <w:style w:type="character" w:customStyle="1" w:styleId="CommentSubjectChar">
    <w:name w:val="Comment Subject Char"/>
    <w:basedOn w:val="CommentTextChar"/>
    <w:link w:val="CommentSubject"/>
    <w:uiPriority w:val="99"/>
    <w:semiHidden/>
    <w:rsid w:val="001D107F"/>
    <w:rPr>
      <w:rFonts w:ascii="Arial" w:hAnsi="Arial" w:cs="Arial"/>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35527">
      <w:bodyDiv w:val="1"/>
      <w:marLeft w:val="0"/>
      <w:marRight w:val="0"/>
      <w:marTop w:val="0"/>
      <w:marBottom w:val="0"/>
      <w:divBdr>
        <w:top w:val="none" w:sz="0" w:space="0" w:color="auto"/>
        <w:left w:val="none" w:sz="0" w:space="0" w:color="auto"/>
        <w:bottom w:val="none" w:sz="0" w:space="0" w:color="auto"/>
        <w:right w:val="none" w:sz="0" w:space="0" w:color="auto"/>
      </w:divBdr>
    </w:div>
    <w:div w:id="726421293">
      <w:bodyDiv w:val="1"/>
      <w:marLeft w:val="0"/>
      <w:marRight w:val="0"/>
      <w:marTop w:val="0"/>
      <w:marBottom w:val="0"/>
      <w:divBdr>
        <w:top w:val="none" w:sz="0" w:space="0" w:color="auto"/>
        <w:left w:val="none" w:sz="0" w:space="0" w:color="auto"/>
        <w:bottom w:val="none" w:sz="0" w:space="0" w:color="auto"/>
        <w:right w:val="none" w:sz="0" w:space="0" w:color="auto"/>
      </w:divBdr>
    </w:div>
    <w:div w:id="124703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agencystandingcommittee.org/sites/default/files/migrated/2016-09/suggested_actions_to_strenghten_aap_and_protection_for_clusters_final_02092016.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sea.interagencystandingcommittee.org/resources/sectoral-checklist-preventing-sea-approachingsecto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nhcr365.sharepoint.com/:w:/r/teams/drs-gcccm/_layouts/15/Doc.aspx?sourcedoc=%7B5ff66415-aee4-48cd-be60-ba83d40a6af8%7D&amp;action=edit&amp;wdPid=642f5b7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48MCG22FqrE&amp;t=2s"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cccmcluster.org/sites/default/files/2023-10/PSEA%20Field%20Prevention%20%26%20Mitigation%20Checklist%20-%20NW%20Syria%202020.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sea.interagencystandingcommittee.org/resources/ocha-guidance-note-reflecting-psea-hr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a96fd4-c772-4ba2-90db-13929e16bd2a">
      <Terms xmlns="http://schemas.microsoft.com/office/infopath/2007/PartnerControls"/>
    </lcf76f155ced4ddcb4097134ff3c332f>
    <TaxCatchAll xmlns="824833ed-d22b-4cc3-9338-325a6642a2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7F81BE601A7F4E8E801CDFEAD7C6CA" ma:contentTypeVersion="11" ma:contentTypeDescription="Create a new document." ma:contentTypeScope="" ma:versionID="a9c9f3777478e0c73acbb67cb8ebbf85">
  <xsd:schema xmlns:xsd="http://www.w3.org/2001/XMLSchema" xmlns:xs="http://www.w3.org/2001/XMLSchema" xmlns:p="http://schemas.microsoft.com/office/2006/metadata/properties" xmlns:ns2="f8a96fd4-c772-4ba2-90db-13929e16bd2a" xmlns:ns3="824833ed-d22b-4cc3-9338-325a6642a24f" targetNamespace="http://schemas.microsoft.com/office/2006/metadata/properties" ma:root="true" ma:fieldsID="b3b337088d7044aa0b4063c0cc2ac9e6" ns2:_="" ns3:_="">
    <xsd:import namespace="f8a96fd4-c772-4ba2-90db-13929e16bd2a"/>
    <xsd:import namespace="824833ed-d22b-4cc3-9338-325a6642a2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96fd4-c772-4ba2-90db-13929e16b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833ed-d22b-4cc3-9338-325a6642a2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8e8478-e89c-491c-a7ab-bb8f571a890c}" ma:internalName="TaxCatchAll" ma:showField="CatchAllData" ma:web="824833ed-d22b-4cc3-9338-325a6642a2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F96F1-8F05-46DD-BE42-4CFE55E329E2}">
  <ds:schemaRef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ef224d8d-efe4-48ac-91b9-052871f5455e"/>
    <ds:schemaRef ds:uri="http://schemas.microsoft.com/office/infopath/2007/PartnerControls"/>
    <ds:schemaRef ds:uri="30539d27-0825-4bd7-94e8-4e06babfa9b7"/>
    <ds:schemaRef ds:uri="http://www.w3.org/XML/1998/namespace"/>
    <ds:schemaRef ds:uri="791c648d-e482-4422-b70a-b7c5fbc92150"/>
    <ds:schemaRef ds:uri="39101703-3322-499a-9ad7-231493c03048"/>
  </ds:schemaRefs>
</ds:datastoreItem>
</file>

<file path=customXml/itemProps2.xml><?xml version="1.0" encoding="utf-8"?>
<ds:datastoreItem xmlns:ds="http://schemas.openxmlformats.org/officeDocument/2006/customXml" ds:itemID="{0886E6FF-D9C1-4513-9A26-A5EC7A471301}"/>
</file>

<file path=customXml/itemProps3.xml><?xml version="1.0" encoding="utf-8"?>
<ds:datastoreItem xmlns:ds="http://schemas.openxmlformats.org/officeDocument/2006/customXml" ds:itemID="{81B31332-3A91-416C-931B-78C857D74510}">
  <ds:schemaRefs>
    <ds:schemaRef ds:uri="http://schemas.microsoft.com/sharepoint/v3/contenttype/forms"/>
  </ds:schemaRefs>
</ds:datastoreItem>
</file>

<file path=customXml/itemProps4.xml><?xml version="1.0" encoding="utf-8"?>
<ds:datastoreItem xmlns:ds="http://schemas.openxmlformats.org/officeDocument/2006/customXml" ds:itemID="{A35BD063-ED41-4D34-A12D-130D2EF0F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2384</Words>
  <Characters>15184</Characters>
  <Application>Microsoft Office Word</Application>
  <DocSecurity>0</DocSecurity>
  <Lines>126</Lines>
  <Paragraphs>35</Paragraphs>
  <ScaleCrop>false</ScaleCrop>
  <Company>IOM</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Heather Komenda</dc:creator>
  <cp:keywords/>
  <cp:lastModifiedBy>Stephanie Loose</cp:lastModifiedBy>
  <cp:revision>3</cp:revision>
  <cp:lastPrinted>2011-11-14T08:10:00Z</cp:lastPrinted>
  <dcterms:created xsi:type="dcterms:W3CDTF">2024-07-25T14:25:00Z</dcterms:created>
  <dcterms:modified xsi:type="dcterms:W3CDTF">2024-07-25T14:26:00Z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27b15a-80ec-4ef7-8353-f32e3c89bf3e_Enabled">
    <vt:lpwstr>true</vt:lpwstr>
  </property>
  <property fmtid="{D5CDD505-2E9C-101B-9397-08002B2CF9AE}" pid="3" name="MSIP_Label_6627b15a-80ec-4ef7-8353-f32e3c89bf3e_SetDate">
    <vt:lpwstr>2024-04-12T09:40:34Z</vt:lpwstr>
  </property>
  <property fmtid="{D5CDD505-2E9C-101B-9397-08002B2CF9AE}" pid="4" name="MSIP_Label_6627b15a-80ec-4ef7-8353-f32e3c89bf3e_Method">
    <vt:lpwstr>Privileged</vt:lpwstr>
  </property>
  <property fmtid="{D5CDD505-2E9C-101B-9397-08002B2CF9AE}" pid="5" name="MSIP_Label_6627b15a-80ec-4ef7-8353-f32e3c89bf3e_Name">
    <vt:lpwstr>IFRC Internal</vt:lpwstr>
  </property>
  <property fmtid="{D5CDD505-2E9C-101B-9397-08002B2CF9AE}" pid="6" name="MSIP_Label_6627b15a-80ec-4ef7-8353-f32e3c89bf3e_SiteId">
    <vt:lpwstr>a2b53be5-734e-4e6c-ab0d-d184f60fd917</vt:lpwstr>
  </property>
  <property fmtid="{D5CDD505-2E9C-101B-9397-08002B2CF9AE}" pid="7" name="MSIP_Label_6627b15a-80ec-4ef7-8353-f32e3c89bf3e_ActionId">
    <vt:lpwstr>11684825-afd6-4c75-b428-02837bbd006f</vt:lpwstr>
  </property>
  <property fmtid="{D5CDD505-2E9C-101B-9397-08002B2CF9AE}" pid="8" name="MSIP_Label_6627b15a-80ec-4ef7-8353-f32e3c89bf3e_ContentBits">
    <vt:lpwstr>2</vt:lpwstr>
  </property>
  <property fmtid="{D5CDD505-2E9C-101B-9397-08002B2CF9AE}" pid="9" name="ContentTypeId">
    <vt:lpwstr>0x01010039737091D9D4F54296EC3CE6E8BFCA87</vt:lpwstr>
  </property>
  <property fmtid="{D5CDD505-2E9C-101B-9397-08002B2CF9AE}" pid="10" name="MediaServiceImageTags">
    <vt:lpwstr/>
  </property>
</Properties>
</file>