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6EE82B" w14:textId="4BE63EE2" w:rsidR="00F0782F" w:rsidRPr="00F0782F" w:rsidRDefault="007902AD" w:rsidP="00E66065">
      <w:pPr>
        <w:ind w:left="180" w:hanging="180"/>
        <w:rPr>
          <w:rFonts w:ascii="Calibri" w:hAnsi="Calibri"/>
          <w:b/>
          <w:color w:val="4A442A" w:themeColor="background2" w:themeShade="40"/>
          <w:sz w:val="40"/>
          <w:szCs w:val="40"/>
        </w:rPr>
      </w:pPr>
      <w:r w:rsidRPr="008E19C7">
        <w:rPr>
          <w:rFonts w:asciiTheme="majorHAnsi" w:hAnsiTheme="majorHAnsi"/>
          <w:b/>
          <w:noProof/>
          <w:color w:val="632423" w:themeColor="accent2" w:themeShade="80"/>
          <w:sz w:val="40"/>
          <w:szCs w:val="40"/>
          <w:lang w:val="en-GB" w:eastAsia="en-GB"/>
        </w:rPr>
        <mc:AlternateContent>
          <mc:Choice Requires="wps">
            <w:drawing>
              <wp:anchor distT="0" distB="0" distL="114300" distR="114300" simplePos="0" relativeHeight="251670528" behindDoc="0" locked="0" layoutInCell="1" allowOverlap="1" wp14:anchorId="090622C7" wp14:editId="5B074F06">
                <wp:simplePos x="0" y="0"/>
                <wp:positionH relativeFrom="column">
                  <wp:posOffset>6743700</wp:posOffset>
                </wp:positionH>
                <wp:positionV relativeFrom="paragraph">
                  <wp:posOffset>-114300</wp:posOffset>
                </wp:positionV>
                <wp:extent cx="342900" cy="9664700"/>
                <wp:effectExtent l="76200" t="76200" r="63500" b="63500"/>
                <wp:wrapSquare wrapText="bothSides"/>
                <wp:docPr id="4" name="Text Box 4"/>
                <wp:cNvGraphicFramePr/>
                <a:graphic xmlns:a="http://schemas.openxmlformats.org/drawingml/2006/main">
                  <a:graphicData uri="http://schemas.microsoft.com/office/word/2010/wordprocessingShape">
                    <wps:wsp>
                      <wps:cNvSpPr txBox="1"/>
                      <wps:spPr>
                        <a:xfrm>
                          <a:off x="0" y="0"/>
                          <a:ext cx="342900" cy="9664700"/>
                        </a:xfrm>
                        <a:prstGeom prst="rect">
                          <a:avLst/>
                        </a:prstGeom>
                        <a:solidFill>
                          <a:schemeClr val="bg2">
                            <a:lumMod val="25000"/>
                          </a:schemeClr>
                        </a:solidFill>
                        <a:ln w="9525" cmpd="sng">
                          <a:solidFill>
                            <a:srgbClr val="000000"/>
                          </a:solidFill>
                        </a:ln>
                        <a:effectLst/>
                        <a:scene3d>
                          <a:camera prst="orthographicFront"/>
                          <a:lightRig rig="threePt" dir="t"/>
                        </a:scene3d>
                        <a:sp3d/>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E090CAC" w14:textId="77777777" w:rsidR="007902AD" w:rsidRPr="008E19C7" w:rsidRDefault="007902AD" w:rsidP="007902AD">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COORDINATION                                                                                                                               </w:t>
                            </w:r>
                            <w:r w:rsidRPr="008E19C7">
                              <w:rPr>
                                <w:rFonts w:asciiTheme="majorHAnsi" w:hAnsiTheme="majorHAnsi"/>
                                <w:b/>
                                <w:color w:val="FFFFFF" w:themeColor="background1"/>
                                <w:sz w:val="28"/>
                                <w:szCs w:val="28"/>
                              </w:rPr>
                              <w:t>IASC GENDER MARKER TIP SHEET</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4" o:spid="_x0000_s1026" type="#_x0000_t202" style="position:absolute;left:0;text-align:left;margin-left:531pt;margin-top:-8.95pt;width:27pt;height:76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" fillcolor="#484329 [814]">
                <v:textbox style="layout-flow:vertical">
                  <w:txbxContent>
                    <w:p w14:paraId="3E090CAC" w14:textId="77777777" w:rsidR="007902AD" w:rsidRPr="008E19C7" w:rsidRDefault="007902AD" w:rsidP="007902AD">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COORDINATION                                                                                                                               </w:t>
                      </w:r>
                      <w:r w:rsidRPr="008E19C7">
                        <w:rPr>
                          <w:rFonts w:asciiTheme="majorHAnsi" w:hAnsiTheme="majorHAnsi"/>
                          <w:b/>
                          <w:color w:val="FFFFFF" w:themeColor="background1"/>
                          <w:sz w:val="28"/>
                          <w:szCs w:val="28"/>
                        </w:rPr>
                        <w:t>IASC GENDER MARKER TIP SHEET</w:t>
                      </w:r>
                    </w:p>
                  </w:txbxContent>
                </v:textbox>
                <w10:wrap type="square"/>
              </v:shape>
            </w:pict>
          </mc:Fallback>
        </mc:AlternateContent>
      </w:r>
      <w:r w:rsidR="00F0782F" w:rsidRPr="00F0782F">
        <w:rPr>
          <w:rFonts w:ascii="Calibri" w:hAnsi="Calibri"/>
          <w:b/>
          <w:color w:val="4A442A" w:themeColor="background2" w:themeShade="40"/>
          <w:sz w:val="40"/>
          <w:szCs w:val="40"/>
        </w:rPr>
        <w:t>COORDINATION</w:t>
      </w:r>
    </w:p>
    <w:p w14:paraId="5ACD75DD" w14:textId="77777777" w:rsidR="00F0782F" w:rsidRDefault="00F0782F" w:rsidP="00E66065">
      <w:pPr>
        <w:ind w:left="180" w:hanging="180"/>
        <w:rPr>
          <w:rFonts w:ascii="Calibri" w:hAnsi="Calibri"/>
          <w:b/>
          <w:color w:val="4A442A"/>
        </w:rPr>
      </w:pPr>
    </w:p>
    <w:p w14:paraId="172F7AA0" w14:textId="77777777" w:rsidR="00E66065" w:rsidRPr="009B143A" w:rsidRDefault="00E66065" w:rsidP="00E66065">
      <w:pPr>
        <w:ind w:left="180" w:hanging="180"/>
        <w:rPr>
          <w:rFonts w:ascii="Calibri" w:hAnsi="Calibri"/>
          <w:b/>
          <w:color w:val="632423"/>
        </w:rPr>
      </w:pPr>
      <w:r w:rsidRPr="008B099B">
        <w:rPr>
          <w:rFonts w:ascii="Calibri" w:hAnsi="Calibri"/>
          <w:b/>
          <w:color w:val="4A442A"/>
        </w:rPr>
        <w:t xml:space="preserve">WHY DOES GENDER EQUALITY MATTER IN </w:t>
      </w:r>
      <w:r>
        <w:rPr>
          <w:rFonts w:ascii="Calibri" w:hAnsi="Calibri"/>
          <w:b/>
          <w:color w:val="4A442A"/>
        </w:rPr>
        <w:t>COORDINATION</w:t>
      </w:r>
      <w:r w:rsidRPr="008B099B">
        <w:rPr>
          <w:rFonts w:ascii="Calibri" w:hAnsi="Calibri"/>
          <w:b/>
          <w:color w:val="4A442A"/>
        </w:rPr>
        <w:t xml:space="preserve"> INTERVENTIONS?</w:t>
      </w:r>
      <w:r w:rsidRPr="009B143A">
        <w:rPr>
          <w:rFonts w:ascii="Calibri" w:hAnsi="Calibri"/>
          <w:b/>
          <w:color w:val="632423"/>
        </w:rPr>
        <w:t xml:space="preserve"> </w:t>
      </w:r>
    </w:p>
    <w:p w14:paraId="13800FB7" w14:textId="77777777" w:rsidR="00E66065" w:rsidRPr="00342005" w:rsidRDefault="00E66065" w:rsidP="00E66065">
      <w:pPr>
        <w:autoSpaceDE w:val="0"/>
        <w:autoSpaceDN w:val="0"/>
        <w:adjustRightInd w:val="0"/>
        <w:spacing w:before="120"/>
        <w:jc w:val="both"/>
        <w:rPr>
          <w:rFonts w:ascii="Calibri" w:hAnsi="Calibri" w:cs="Calibri"/>
          <w:sz w:val="20"/>
          <w:szCs w:val="20"/>
          <w:lang w:val="en-US"/>
        </w:rPr>
      </w:pPr>
      <w:r>
        <w:rPr>
          <w:rFonts w:ascii="Calibri" w:hAnsi="Calibri" w:cs="Calibri"/>
          <w:sz w:val="20"/>
          <w:szCs w:val="20"/>
          <w:lang w:val="en-US"/>
        </w:rPr>
        <w:t xml:space="preserve">Coordination within and between clusters is essential to effective programming and response. When it comes to addressing the gender dimension of humanitarian action, joint planning – the collection, analysis and reporting of sex- and age-disaggregated data (SADD); exchange of information and collaboration across the UN system, international actors, NGOs and local civil society; promoting the meaningful and equal participation of all segments of the affected community; and ensuring a gender-balance in assessment, aid delivery and service provision teams – is crucial. </w:t>
      </w:r>
    </w:p>
    <w:p w14:paraId="32E78CD0" w14:textId="41F52D52" w:rsidR="00E66065" w:rsidRPr="00124562" w:rsidRDefault="00E66065" w:rsidP="00E66065">
      <w:pPr>
        <w:spacing w:before="120"/>
        <w:jc w:val="both"/>
        <w:rPr>
          <w:rFonts w:ascii="Calibri" w:hAnsi="Calibri"/>
          <w:sz w:val="20"/>
          <w:szCs w:val="20"/>
          <w:lang w:val="en-IE"/>
        </w:rPr>
      </w:pPr>
      <w:r>
        <w:rPr>
          <w:rFonts w:ascii="Calibri" w:hAnsi="Calibri"/>
          <w:sz w:val="20"/>
          <w:szCs w:val="20"/>
          <w:lang w:val="en-IE"/>
        </w:rPr>
        <w:t>OCHA and cluster coordination p</w:t>
      </w:r>
      <w:r w:rsidRPr="00124562">
        <w:rPr>
          <w:rFonts w:ascii="Calibri" w:hAnsi="Calibri"/>
          <w:sz w:val="20"/>
          <w:szCs w:val="20"/>
          <w:lang w:val="en-IE"/>
        </w:rPr>
        <w:t xml:space="preserve">rojects that </w:t>
      </w:r>
      <w:r w:rsidR="0058474A">
        <w:rPr>
          <w:rFonts w:ascii="Calibri" w:hAnsi="Calibri"/>
          <w:sz w:val="20"/>
          <w:szCs w:val="20"/>
          <w:lang w:val="en-IE"/>
        </w:rPr>
        <w:t xml:space="preserve">promote gender  </w:t>
      </w:r>
      <w:r>
        <w:rPr>
          <w:rFonts w:ascii="Calibri" w:hAnsi="Calibri"/>
          <w:sz w:val="20"/>
          <w:szCs w:val="20"/>
          <w:lang w:val="en-IE"/>
        </w:rPr>
        <w:t xml:space="preserve">and age mainstreaming within their clusters and in the broader response - a response based on the distinct </w:t>
      </w:r>
      <w:r w:rsidRPr="00124562">
        <w:rPr>
          <w:rFonts w:ascii="Calibri" w:hAnsi="Calibri"/>
          <w:sz w:val="20"/>
          <w:szCs w:val="20"/>
          <w:lang w:val="en-IE"/>
        </w:rPr>
        <w:t>needs, priorities and capacities of both the female and male population</w:t>
      </w:r>
      <w:r>
        <w:rPr>
          <w:rFonts w:ascii="Calibri" w:hAnsi="Calibri"/>
          <w:sz w:val="20"/>
          <w:szCs w:val="20"/>
          <w:lang w:val="en-IE"/>
        </w:rPr>
        <w:t xml:space="preserve"> of all ages - are far more likely</w:t>
      </w:r>
      <w:r w:rsidRPr="00124562">
        <w:rPr>
          <w:rFonts w:ascii="Calibri" w:hAnsi="Calibri"/>
          <w:sz w:val="20"/>
          <w:szCs w:val="20"/>
          <w:lang w:val="en-IE"/>
        </w:rPr>
        <w:t xml:space="preserve"> to improve the lives of affected populations. </w:t>
      </w:r>
      <w:r w:rsidR="0058474A" w:rsidRPr="00F97CE8">
        <w:rPr>
          <w:rFonts w:ascii="Calibri" w:hAnsi="Calibri"/>
          <w:sz w:val="20"/>
          <w:szCs w:val="20"/>
        </w:rPr>
        <w:t>The IASC Gender Marker</w:t>
      </w:r>
      <w:r w:rsidR="0058474A">
        <w:rPr>
          <w:rFonts w:ascii="Calibri" w:hAnsi="Calibri"/>
          <w:sz w:val="20"/>
          <w:szCs w:val="20"/>
        </w:rPr>
        <w:t xml:space="preserve"> is a tool that codes, on a 2 -0 </w:t>
      </w:r>
      <w:r w:rsidR="0058474A" w:rsidRPr="00F97CE8">
        <w:rPr>
          <w:rFonts w:ascii="Calibri" w:hAnsi="Calibri"/>
          <w:sz w:val="20"/>
          <w:szCs w:val="20"/>
        </w:rPr>
        <w:t>scale, whether or not a humanitarian project is designed to ensure that women/girls and men/boys will benefit equally from it, and that it will contribute to increasing gender equality.</w:t>
      </w:r>
      <w:r w:rsidR="00187E2F">
        <w:rPr>
          <w:rFonts w:ascii="Calibri" w:hAnsi="Calibri"/>
          <w:sz w:val="20"/>
          <w:szCs w:val="20"/>
        </w:rPr>
        <w:t xml:space="preserve"> A full description of the IASC Gender Marker and its application can be found in the Gender Marker Overview Tip Sheet.</w:t>
      </w:r>
    </w:p>
    <w:p w14:paraId="7811DD47" w14:textId="77777777" w:rsidR="00E66065" w:rsidRDefault="00E66065" w:rsidP="00E66065">
      <w:pPr>
        <w:jc w:val="both"/>
        <w:rPr>
          <w:rFonts w:ascii="Calibri" w:hAnsi="Calibri"/>
          <w:sz w:val="20"/>
          <w:szCs w:val="20"/>
        </w:rPr>
      </w:pPr>
    </w:p>
    <w:p w14:paraId="6062E533" w14:textId="77777777" w:rsidR="00E66065" w:rsidRPr="008B099B" w:rsidRDefault="00E66065" w:rsidP="00E66065">
      <w:pPr>
        <w:rPr>
          <w:rFonts w:ascii="Calibri" w:hAnsi="Calibri"/>
          <w:b/>
          <w:color w:val="4A442A"/>
        </w:rPr>
      </w:pPr>
      <w:r w:rsidRPr="008B099B">
        <w:rPr>
          <w:rFonts w:ascii="Calibri" w:hAnsi="Calibri"/>
          <w:b/>
          <w:color w:val="4A442A"/>
        </w:rPr>
        <w:t xml:space="preserve">NEEDS ASSESSMENTS </w:t>
      </w:r>
      <w:r w:rsidRPr="008B099B">
        <w:rPr>
          <w:rFonts w:ascii="Calibri" w:hAnsi="Calibri" w:cs="Calibri"/>
          <w:b/>
          <w:color w:val="4A442A"/>
        </w:rPr>
        <w:t>→</w:t>
      </w:r>
      <w:r w:rsidRPr="008B099B">
        <w:rPr>
          <w:rFonts w:ascii="Calibri" w:hAnsi="Calibri"/>
          <w:b/>
          <w:color w:val="4A442A"/>
        </w:rPr>
        <w:t xml:space="preserve"> ACTIVITIES </w:t>
      </w:r>
      <w:r w:rsidRPr="008B099B">
        <w:rPr>
          <w:rFonts w:ascii="Calibri" w:hAnsi="Calibri" w:cs="Calibri"/>
          <w:b/>
          <w:color w:val="4A442A"/>
        </w:rPr>
        <w:t>→</w:t>
      </w:r>
      <w:r w:rsidRPr="008B099B">
        <w:rPr>
          <w:rFonts w:ascii="Calibri" w:hAnsi="Calibri"/>
          <w:b/>
          <w:color w:val="4A442A"/>
        </w:rPr>
        <w:t xml:space="preserve"> OUTCOMES</w:t>
      </w:r>
    </w:p>
    <w:p w14:paraId="4CFFD1D5" w14:textId="77777777" w:rsidR="00E66065" w:rsidRDefault="00E66065" w:rsidP="00E66065">
      <w:pPr>
        <w:jc w:val="both"/>
        <w:rPr>
          <w:rFonts w:ascii="Calibri" w:hAnsi="Calibri"/>
          <w:sz w:val="20"/>
          <w:szCs w:val="20"/>
        </w:rPr>
      </w:pPr>
    </w:p>
    <w:p w14:paraId="0D21BF55" w14:textId="44EAB52E" w:rsidR="00E66065" w:rsidRPr="00F01669" w:rsidRDefault="00E66065" w:rsidP="00E66065">
      <w:pPr>
        <w:jc w:val="both"/>
        <w:rPr>
          <w:rFonts w:ascii="Calibri" w:hAnsi="Calibri"/>
          <w:sz w:val="20"/>
          <w:szCs w:val="20"/>
        </w:rPr>
      </w:pPr>
      <w:r w:rsidRPr="00F01669">
        <w:rPr>
          <w:rFonts w:ascii="Calibri" w:hAnsi="Calibri"/>
          <w:sz w:val="20"/>
          <w:szCs w:val="20"/>
        </w:rPr>
        <w:t xml:space="preserve">A </w:t>
      </w:r>
      <w:r w:rsidRPr="00E66065">
        <w:rPr>
          <w:rFonts w:ascii="Calibri" w:hAnsi="Calibri"/>
          <w:b/>
          <w:color w:val="4A442A" w:themeColor="background2" w:themeShade="40"/>
          <w:sz w:val="20"/>
          <w:szCs w:val="20"/>
        </w:rPr>
        <w:t>NEEDS ASSESSMENT</w:t>
      </w:r>
      <w:r w:rsidRPr="00E66065">
        <w:rPr>
          <w:rFonts w:ascii="Calibri" w:hAnsi="Calibri"/>
          <w:color w:val="4A442A" w:themeColor="background2" w:themeShade="40"/>
          <w:sz w:val="20"/>
          <w:szCs w:val="20"/>
        </w:rPr>
        <w:t xml:space="preserve"> </w:t>
      </w:r>
      <w:r w:rsidRPr="00F01669">
        <w:rPr>
          <w:rFonts w:ascii="Calibri" w:hAnsi="Calibri"/>
          <w:sz w:val="20"/>
          <w:szCs w:val="20"/>
        </w:rPr>
        <w:t xml:space="preserve">is the essential first </w:t>
      </w:r>
      <w:r>
        <w:rPr>
          <w:rFonts w:ascii="Calibri" w:hAnsi="Calibri"/>
          <w:sz w:val="20"/>
          <w:szCs w:val="20"/>
        </w:rPr>
        <w:t>step in providing emergency coordination</w:t>
      </w:r>
      <w:r w:rsidRPr="00F01669">
        <w:rPr>
          <w:rFonts w:ascii="Calibri" w:hAnsi="Calibri"/>
          <w:sz w:val="20"/>
          <w:szCs w:val="20"/>
        </w:rPr>
        <w:t xml:space="preserve"> programming that is effective, safe and restores dignity.  </w:t>
      </w:r>
      <w:r>
        <w:rPr>
          <w:rFonts w:ascii="Calibri" w:hAnsi="Calibri"/>
          <w:sz w:val="20"/>
          <w:szCs w:val="20"/>
        </w:rPr>
        <w:t xml:space="preserve">A gender analysis </w:t>
      </w:r>
      <w:r w:rsidRPr="00F01669">
        <w:rPr>
          <w:rFonts w:ascii="Calibri" w:hAnsi="Calibri"/>
          <w:sz w:val="20"/>
          <w:szCs w:val="20"/>
        </w:rPr>
        <w:t>is critical to understand</w:t>
      </w:r>
      <w:r>
        <w:rPr>
          <w:rFonts w:ascii="Calibri" w:hAnsi="Calibri"/>
          <w:sz w:val="20"/>
          <w:szCs w:val="20"/>
        </w:rPr>
        <w:t>ing</w:t>
      </w:r>
      <w:r w:rsidRPr="00F01669">
        <w:rPr>
          <w:rFonts w:ascii="Calibri" w:hAnsi="Calibri"/>
          <w:sz w:val="20"/>
          <w:szCs w:val="20"/>
        </w:rPr>
        <w:t xml:space="preserve"> the social and gender dynamics that could help or hinder aid effectiveness.  The gender analysis in the needs assessment will identify gender gaps</w:t>
      </w:r>
      <w:r>
        <w:rPr>
          <w:rFonts w:ascii="Calibri" w:hAnsi="Calibri"/>
          <w:sz w:val="20"/>
          <w:szCs w:val="20"/>
        </w:rPr>
        <w:t>, such as unequal access to services for women/girls and men/boys,</w:t>
      </w:r>
      <w:r w:rsidRPr="00F01669">
        <w:rPr>
          <w:rFonts w:ascii="Calibri" w:hAnsi="Calibri"/>
          <w:sz w:val="20"/>
          <w:szCs w:val="20"/>
        </w:rPr>
        <w:t xml:space="preserve"> that need to be addressed. These should be integ</w:t>
      </w:r>
      <w:r>
        <w:rPr>
          <w:rFonts w:ascii="Calibri" w:hAnsi="Calibri"/>
          <w:sz w:val="20"/>
          <w:szCs w:val="20"/>
        </w:rPr>
        <w:t xml:space="preserve">rated into </w:t>
      </w:r>
      <w:r w:rsidRPr="00E66065">
        <w:rPr>
          <w:rFonts w:ascii="Calibri" w:hAnsi="Calibri"/>
          <w:b/>
          <w:color w:val="4A442A" w:themeColor="background2" w:themeShade="40"/>
          <w:sz w:val="20"/>
          <w:szCs w:val="20"/>
        </w:rPr>
        <w:t>ACTIVITIES</w:t>
      </w:r>
      <w:r w:rsidRPr="009B143A">
        <w:rPr>
          <w:rFonts w:ascii="Calibri" w:hAnsi="Calibri"/>
          <w:color w:val="632423"/>
          <w:sz w:val="20"/>
          <w:szCs w:val="20"/>
        </w:rPr>
        <w:t>.</w:t>
      </w:r>
      <w:r>
        <w:rPr>
          <w:rFonts w:ascii="Calibri" w:hAnsi="Calibri"/>
          <w:sz w:val="20"/>
          <w:szCs w:val="20"/>
        </w:rPr>
        <w:t xml:space="preserve">  The project’s</w:t>
      </w:r>
      <w:r w:rsidRPr="00E66065">
        <w:rPr>
          <w:rFonts w:ascii="Calibri" w:hAnsi="Calibri"/>
          <w:color w:val="4A442A" w:themeColor="background2" w:themeShade="40"/>
          <w:sz w:val="20"/>
          <w:szCs w:val="20"/>
        </w:rPr>
        <w:t xml:space="preserve"> </w:t>
      </w:r>
      <w:r w:rsidRPr="00E66065">
        <w:rPr>
          <w:rFonts w:ascii="Calibri" w:hAnsi="Calibri"/>
          <w:b/>
          <w:color w:val="4A442A" w:themeColor="background2" w:themeShade="40"/>
          <w:sz w:val="20"/>
          <w:szCs w:val="20"/>
        </w:rPr>
        <w:t>OUTCOMES</w:t>
      </w:r>
      <w:r w:rsidRPr="00E66065">
        <w:rPr>
          <w:rFonts w:ascii="Calibri" w:hAnsi="Calibri"/>
          <w:color w:val="4A442A" w:themeColor="background2" w:themeShade="40"/>
          <w:sz w:val="20"/>
          <w:szCs w:val="20"/>
        </w:rPr>
        <w:t xml:space="preserve"> </w:t>
      </w:r>
      <w:r w:rsidRPr="00F01669">
        <w:rPr>
          <w:rFonts w:ascii="Calibri" w:hAnsi="Calibri"/>
          <w:sz w:val="20"/>
          <w:szCs w:val="20"/>
        </w:rPr>
        <w:t xml:space="preserve">should capture </w:t>
      </w:r>
      <w:r>
        <w:rPr>
          <w:rFonts w:ascii="Calibri" w:hAnsi="Calibri"/>
          <w:sz w:val="20"/>
          <w:szCs w:val="20"/>
        </w:rPr>
        <w:t xml:space="preserve">the change that is expected for </w:t>
      </w:r>
      <w:r w:rsidRPr="00F01669">
        <w:rPr>
          <w:rFonts w:ascii="Calibri" w:hAnsi="Calibri"/>
          <w:sz w:val="20"/>
          <w:szCs w:val="20"/>
        </w:rPr>
        <w:t xml:space="preserve">female and male beneficiaries.  Avoid outcome statements that hide whether or not males and females benefit equally. </w:t>
      </w:r>
    </w:p>
    <w:p w14:paraId="62B5E962" w14:textId="77777777" w:rsidR="00267645" w:rsidRDefault="00267645"/>
    <w:p w14:paraId="77C735B5" w14:textId="77777777" w:rsidR="00E66065" w:rsidRDefault="00E66065"/>
    <w:tbl>
      <w:tblPr>
        <w:tblStyle w:val="TableGrid"/>
        <w:tblW w:w="0" w:type="auto"/>
        <w:tblInd w:w="558" w:type="dxa"/>
        <w:tblLook w:val="04A0" w:firstRow="1" w:lastRow="0" w:firstColumn="1" w:lastColumn="0" w:noHBand="0" w:noVBand="1"/>
      </w:tblPr>
      <w:tblGrid>
        <w:gridCol w:w="9270"/>
      </w:tblGrid>
      <w:tr w:rsidR="00E66065" w14:paraId="127E9012" w14:textId="77777777" w:rsidTr="007202CD">
        <w:tc>
          <w:tcPr>
            <w:tcW w:w="9270" w:type="dxa"/>
            <w:shd w:val="clear" w:color="auto" w:fill="4A442A" w:themeFill="background2" w:themeFillShade="40"/>
          </w:tcPr>
          <w:p w14:paraId="30644A2E" w14:textId="77777777" w:rsidR="00E66065" w:rsidRPr="00E66065" w:rsidRDefault="00E66065" w:rsidP="00E66065">
            <w:pPr>
              <w:jc w:val="center"/>
              <w:rPr>
                <w:rFonts w:asciiTheme="majorHAnsi" w:hAnsiTheme="majorHAnsi"/>
                <w:b/>
                <w:color w:val="FFFFFF" w:themeColor="background1"/>
              </w:rPr>
            </w:pPr>
            <w:r w:rsidRPr="00E66065">
              <w:rPr>
                <w:rFonts w:asciiTheme="majorHAnsi" w:hAnsiTheme="majorHAnsi"/>
                <w:b/>
                <w:color w:val="FFFFFF" w:themeColor="background1"/>
              </w:rPr>
              <w:t>GENDER IN COORDINATION PROJECT NEEDS ASSESSMENTS</w:t>
            </w:r>
          </w:p>
        </w:tc>
      </w:tr>
      <w:tr w:rsidR="00E66065" w14:paraId="1D78B4A3" w14:textId="77777777" w:rsidTr="007202CD">
        <w:tc>
          <w:tcPr>
            <w:tcW w:w="9270" w:type="dxa"/>
            <w:shd w:val="clear" w:color="auto" w:fill="DDD9C3" w:themeFill="background2" w:themeFillShade="E6"/>
          </w:tcPr>
          <w:p w14:paraId="1C69AF59" w14:textId="77777777" w:rsidR="00E66065" w:rsidRPr="00AB5ADC" w:rsidRDefault="00E66065" w:rsidP="00AB5ADC">
            <w:pPr>
              <w:pStyle w:val="ListParagraph"/>
              <w:numPr>
                <w:ilvl w:val="0"/>
                <w:numId w:val="3"/>
              </w:numPr>
              <w:ind w:left="360"/>
              <w:jc w:val="both"/>
              <w:rPr>
                <w:rFonts w:ascii="Calibri" w:hAnsi="Calibri"/>
                <w:sz w:val="20"/>
                <w:szCs w:val="20"/>
              </w:rPr>
            </w:pPr>
            <w:r w:rsidRPr="00AB5ADC">
              <w:rPr>
                <w:rFonts w:ascii="Calibri" w:hAnsi="Calibri"/>
                <w:sz w:val="20"/>
                <w:szCs w:val="20"/>
              </w:rPr>
              <w:t>Are gender and age as cross-cutting issues represented as a working group/task force? If so, do all Clusters send senior members of staff to participate?</w:t>
            </w:r>
          </w:p>
        </w:tc>
      </w:tr>
      <w:tr w:rsidR="00E66065" w14:paraId="0A3507A3" w14:textId="77777777" w:rsidTr="007202CD">
        <w:tc>
          <w:tcPr>
            <w:tcW w:w="9270" w:type="dxa"/>
          </w:tcPr>
          <w:p w14:paraId="3AB699BF" w14:textId="77777777" w:rsidR="00E66065" w:rsidRPr="00AB5ADC" w:rsidRDefault="00E66065" w:rsidP="00AB5ADC">
            <w:pPr>
              <w:pStyle w:val="ListParagraph"/>
              <w:numPr>
                <w:ilvl w:val="0"/>
                <w:numId w:val="3"/>
              </w:numPr>
              <w:ind w:left="360"/>
              <w:jc w:val="both"/>
              <w:rPr>
                <w:rFonts w:ascii="Calibri" w:hAnsi="Calibri"/>
                <w:sz w:val="20"/>
                <w:szCs w:val="20"/>
              </w:rPr>
            </w:pPr>
            <w:r w:rsidRPr="00AB5ADC">
              <w:rPr>
                <w:rFonts w:ascii="Calibri" w:hAnsi="Calibri"/>
                <w:sz w:val="20"/>
                <w:szCs w:val="20"/>
              </w:rPr>
              <w:t>Does a senior gender expert participate in the Inter-Cluster Coordination Group?</w:t>
            </w:r>
          </w:p>
        </w:tc>
      </w:tr>
      <w:tr w:rsidR="00E66065" w14:paraId="5C0F2408" w14:textId="77777777" w:rsidTr="007202CD">
        <w:tc>
          <w:tcPr>
            <w:tcW w:w="9270" w:type="dxa"/>
            <w:shd w:val="clear" w:color="auto" w:fill="DDD9C3" w:themeFill="background2" w:themeFillShade="E6"/>
          </w:tcPr>
          <w:p w14:paraId="2F72A420" w14:textId="77777777" w:rsidR="00E66065" w:rsidRPr="00AB5ADC" w:rsidRDefault="00E66065" w:rsidP="00AB5ADC">
            <w:pPr>
              <w:pStyle w:val="ListParagraph"/>
              <w:numPr>
                <w:ilvl w:val="0"/>
                <w:numId w:val="3"/>
              </w:numPr>
              <w:ind w:left="360"/>
              <w:jc w:val="both"/>
              <w:rPr>
                <w:rFonts w:ascii="Calibri" w:hAnsi="Calibri"/>
                <w:sz w:val="20"/>
                <w:szCs w:val="20"/>
              </w:rPr>
            </w:pPr>
            <w:r w:rsidRPr="00AB5ADC">
              <w:rPr>
                <w:rFonts w:ascii="Calibri" w:hAnsi="Calibri"/>
                <w:sz w:val="20"/>
                <w:szCs w:val="20"/>
              </w:rPr>
              <w:t>Is there agreement on the categories of specific needs, including gender and age, to be identified in assessments and responses?</w:t>
            </w:r>
          </w:p>
        </w:tc>
      </w:tr>
      <w:tr w:rsidR="00E66065" w14:paraId="5B543994" w14:textId="77777777" w:rsidTr="007202CD">
        <w:tc>
          <w:tcPr>
            <w:tcW w:w="9270" w:type="dxa"/>
          </w:tcPr>
          <w:p w14:paraId="4BE640E4" w14:textId="77777777" w:rsidR="00E66065" w:rsidRPr="00AB5ADC" w:rsidRDefault="00E66065" w:rsidP="00AB5ADC">
            <w:pPr>
              <w:pStyle w:val="ListParagraph"/>
              <w:numPr>
                <w:ilvl w:val="0"/>
                <w:numId w:val="3"/>
              </w:numPr>
              <w:ind w:left="360"/>
              <w:jc w:val="both"/>
              <w:rPr>
                <w:rFonts w:ascii="Calibri" w:hAnsi="Calibri"/>
                <w:sz w:val="20"/>
                <w:szCs w:val="20"/>
              </w:rPr>
            </w:pPr>
            <w:r w:rsidRPr="00AB5ADC">
              <w:rPr>
                <w:rFonts w:ascii="Calibri" w:hAnsi="Calibri"/>
                <w:sz w:val="20"/>
                <w:szCs w:val="20"/>
              </w:rPr>
              <w:t xml:space="preserve">Does the coordination project promote, and encourage cluster partners to promote, the integration of gender-based violence (GBV) prevention measures/activities? </w:t>
            </w:r>
          </w:p>
        </w:tc>
      </w:tr>
      <w:tr w:rsidR="00E66065" w14:paraId="13907E52" w14:textId="77777777" w:rsidTr="007202CD">
        <w:tc>
          <w:tcPr>
            <w:tcW w:w="9270" w:type="dxa"/>
            <w:shd w:val="clear" w:color="auto" w:fill="DDD9C3" w:themeFill="background2" w:themeFillShade="E6"/>
          </w:tcPr>
          <w:p w14:paraId="4931B8EF" w14:textId="77777777" w:rsidR="00E66065" w:rsidRPr="00AB5ADC" w:rsidRDefault="00E66065" w:rsidP="00AB5ADC">
            <w:pPr>
              <w:pStyle w:val="ListParagraph"/>
              <w:numPr>
                <w:ilvl w:val="0"/>
                <w:numId w:val="3"/>
              </w:numPr>
              <w:ind w:left="360"/>
              <w:jc w:val="both"/>
              <w:rPr>
                <w:rFonts w:ascii="Calibri" w:hAnsi="Calibri"/>
                <w:sz w:val="20"/>
                <w:szCs w:val="20"/>
              </w:rPr>
            </w:pPr>
            <w:r w:rsidRPr="00AB5ADC">
              <w:rPr>
                <w:rFonts w:ascii="Calibri" w:hAnsi="Calibri"/>
                <w:sz w:val="20"/>
                <w:szCs w:val="20"/>
              </w:rPr>
              <w:t xml:space="preserve">Does the coordination project promote, and encourage cluster partners to promote, the integration of sexual exploitation and abuse (SEA) prevention measures/activities? </w:t>
            </w:r>
          </w:p>
        </w:tc>
      </w:tr>
      <w:tr w:rsidR="00E66065" w14:paraId="35A4A8B1" w14:textId="77777777" w:rsidTr="007202CD">
        <w:tc>
          <w:tcPr>
            <w:tcW w:w="9270" w:type="dxa"/>
            <w:shd w:val="clear" w:color="auto" w:fill="4A442A" w:themeFill="background2" w:themeFillShade="40"/>
          </w:tcPr>
          <w:p w14:paraId="294ACCEF" w14:textId="77777777" w:rsidR="00E66065" w:rsidRPr="00E66065" w:rsidRDefault="00E66065" w:rsidP="00E66065">
            <w:pPr>
              <w:jc w:val="center"/>
              <w:rPr>
                <w:rFonts w:asciiTheme="majorHAnsi" w:hAnsiTheme="majorHAnsi"/>
                <w:b/>
                <w:color w:val="FFFFFF" w:themeColor="background1"/>
              </w:rPr>
            </w:pPr>
            <w:r w:rsidRPr="00E66065">
              <w:rPr>
                <w:rFonts w:asciiTheme="majorHAnsi" w:hAnsiTheme="majorHAnsi"/>
                <w:b/>
                <w:color w:val="FFFFFF" w:themeColor="background1"/>
              </w:rPr>
              <w:t>GENDER IN COORDINATION PROJECT ACTIVITIES</w:t>
            </w:r>
          </w:p>
        </w:tc>
      </w:tr>
      <w:tr w:rsidR="00E66065" w14:paraId="57B09616" w14:textId="77777777" w:rsidTr="007202CD">
        <w:tc>
          <w:tcPr>
            <w:tcW w:w="9270" w:type="dxa"/>
            <w:shd w:val="clear" w:color="auto" w:fill="DDD9C3" w:themeFill="background2" w:themeFillShade="E6"/>
          </w:tcPr>
          <w:p w14:paraId="08E86D2A" w14:textId="77777777" w:rsidR="00E66065" w:rsidRPr="00AB5ADC" w:rsidRDefault="00E66065" w:rsidP="00AB5ADC">
            <w:pPr>
              <w:pStyle w:val="ListParagraph"/>
              <w:numPr>
                <w:ilvl w:val="0"/>
                <w:numId w:val="4"/>
              </w:numPr>
              <w:ind w:left="360"/>
              <w:rPr>
                <w:rFonts w:asciiTheme="majorHAnsi" w:hAnsiTheme="majorHAnsi"/>
                <w:sz w:val="20"/>
                <w:szCs w:val="20"/>
              </w:rPr>
            </w:pPr>
            <w:r w:rsidRPr="00AB5ADC">
              <w:rPr>
                <w:rFonts w:ascii="Calibri" w:hAnsi="Calibri" w:cs="Calibri"/>
                <w:sz w:val="20"/>
                <w:szCs w:val="20"/>
              </w:rPr>
              <w:t xml:space="preserve">The Cluster commits to; the collection, analysis and reporting of beneficiary data by sex and age; </w:t>
            </w:r>
          </w:p>
        </w:tc>
      </w:tr>
      <w:tr w:rsidR="00E66065" w14:paraId="76B861E3" w14:textId="77777777" w:rsidTr="007202CD">
        <w:tc>
          <w:tcPr>
            <w:tcW w:w="9270" w:type="dxa"/>
          </w:tcPr>
          <w:p w14:paraId="2C7A9BD1" w14:textId="77777777" w:rsidR="00E66065" w:rsidRPr="00AB5ADC" w:rsidRDefault="00AB5ADC" w:rsidP="00AB5ADC">
            <w:pPr>
              <w:pStyle w:val="ListParagraph"/>
              <w:numPr>
                <w:ilvl w:val="0"/>
                <w:numId w:val="4"/>
              </w:numPr>
              <w:ind w:left="360"/>
              <w:rPr>
                <w:rFonts w:asciiTheme="majorHAnsi" w:hAnsiTheme="majorHAnsi"/>
                <w:sz w:val="20"/>
                <w:szCs w:val="20"/>
              </w:rPr>
            </w:pPr>
            <w:r>
              <w:rPr>
                <w:rFonts w:ascii="Calibri" w:hAnsi="Calibri" w:cs="Calibri"/>
                <w:sz w:val="20"/>
                <w:szCs w:val="20"/>
              </w:rPr>
              <w:t>Clusters include</w:t>
            </w:r>
            <w:r w:rsidR="00E66065" w:rsidRPr="00AB5ADC">
              <w:rPr>
                <w:rFonts w:ascii="Calibri" w:hAnsi="Calibri" w:cs="Calibri"/>
                <w:sz w:val="20"/>
                <w:szCs w:val="20"/>
              </w:rPr>
              <w:t xml:space="preserve"> a detailed gender </w:t>
            </w:r>
            <w:r w:rsidR="00E66065" w:rsidRPr="00AB5ADC">
              <w:rPr>
                <w:rFonts w:ascii="Calibri" w:hAnsi="Calibri" w:cs="Calibri"/>
                <w:color w:val="000000"/>
                <w:sz w:val="20"/>
                <w:szCs w:val="20"/>
                <w:lang w:val="en-IE" w:eastAsia="en-CA"/>
              </w:rPr>
              <w:t>and age</w:t>
            </w:r>
            <w:r w:rsidR="00E66065" w:rsidRPr="00AB5ADC">
              <w:rPr>
                <w:rFonts w:ascii="Calibri" w:hAnsi="Calibri" w:cs="Calibri"/>
                <w:sz w:val="20"/>
                <w:szCs w:val="20"/>
              </w:rPr>
              <w:t xml:space="preserve"> analysis in the Cluster’s Needs Assessment to inform their Humanitarian Response Plan;</w:t>
            </w:r>
          </w:p>
        </w:tc>
      </w:tr>
      <w:tr w:rsidR="00E66065" w14:paraId="283A5137" w14:textId="77777777" w:rsidTr="007202CD">
        <w:tc>
          <w:tcPr>
            <w:tcW w:w="9270" w:type="dxa"/>
            <w:shd w:val="clear" w:color="auto" w:fill="DDD9C3" w:themeFill="background2" w:themeFillShade="E6"/>
          </w:tcPr>
          <w:p w14:paraId="1A902DD0" w14:textId="77777777" w:rsidR="00E66065" w:rsidRPr="00AB5ADC" w:rsidRDefault="00AB5ADC" w:rsidP="00AB5ADC">
            <w:pPr>
              <w:pStyle w:val="ListParagraph"/>
              <w:numPr>
                <w:ilvl w:val="0"/>
                <w:numId w:val="4"/>
              </w:numPr>
              <w:ind w:left="360"/>
              <w:rPr>
                <w:rFonts w:asciiTheme="majorHAnsi" w:hAnsiTheme="majorHAnsi"/>
                <w:sz w:val="20"/>
                <w:szCs w:val="20"/>
              </w:rPr>
            </w:pPr>
            <w:r>
              <w:rPr>
                <w:rFonts w:ascii="Calibri" w:hAnsi="Calibri" w:cs="Calibri"/>
                <w:sz w:val="20"/>
                <w:szCs w:val="20"/>
              </w:rPr>
              <w:t>S</w:t>
            </w:r>
            <w:r w:rsidR="00E66065" w:rsidRPr="00AB5ADC">
              <w:rPr>
                <w:rFonts w:ascii="Calibri" w:hAnsi="Calibri" w:cs="Calibri"/>
                <w:sz w:val="20"/>
                <w:szCs w:val="20"/>
              </w:rPr>
              <w:t>upport Cluster Partners in the development of project-specific needs assessments and responses.</w:t>
            </w:r>
          </w:p>
        </w:tc>
      </w:tr>
      <w:tr w:rsidR="00E66065" w14:paraId="0778D520" w14:textId="77777777" w:rsidTr="007202CD">
        <w:tc>
          <w:tcPr>
            <w:tcW w:w="9270" w:type="dxa"/>
            <w:shd w:val="clear" w:color="auto" w:fill="4A442A" w:themeFill="background2" w:themeFillShade="40"/>
          </w:tcPr>
          <w:p w14:paraId="036CFED5" w14:textId="77777777" w:rsidR="00E66065" w:rsidRPr="00E66065" w:rsidRDefault="00E66065" w:rsidP="00E66065">
            <w:pPr>
              <w:jc w:val="center"/>
              <w:rPr>
                <w:rFonts w:asciiTheme="majorHAnsi" w:hAnsiTheme="majorHAnsi"/>
                <w:b/>
                <w:color w:val="FFFFFF" w:themeColor="background1"/>
              </w:rPr>
            </w:pPr>
            <w:r w:rsidRPr="00E66065">
              <w:rPr>
                <w:rFonts w:asciiTheme="majorHAnsi" w:hAnsiTheme="majorHAnsi"/>
                <w:b/>
                <w:color w:val="FFFFFF" w:themeColor="background1"/>
              </w:rPr>
              <w:t>GENDER IN COORDINATION PROJECT OUTCOMES</w:t>
            </w:r>
          </w:p>
        </w:tc>
      </w:tr>
      <w:tr w:rsidR="00E66065" w14:paraId="05580ECA" w14:textId="77777777" w:rsidTr="007202CD">
        <w:tc>
          <w:tcPr>
            <w:tcW w:w="9270" w:type="dxa"/>
            <w:shd w:val="clear" w:color="auto" w:fill="DDD9C3" w:themeFill="background2" w:themeFillShade="E6"/>
          </w:tcPr>
          <w:p w14:paraId="4194D264" w14:textId="6177F232" w:rsidR="00E66065" w:rsidRPr="00AB5ADC" w:rsidRDefault="00E66065" w:rsidP="00AB5ADC">
            <w:pPr>
              <w:pStyle w:val="ListParagraph"/>
              <w:numPr>
                <w:ilvl w:val="0"/>
                <w:numId w:val="5"/>
              </w:numPr>
              <w:ind w:left="360"/>
              <w:jc w:val="both"/>
              <w:rPr>
                <w:rFonts w:ascii="Calibri" w:hAnsi="Calibri"/>
                <w:sz w:val="20"/>
                <w:szCs w:val="20"/>
              </w:rPr>
            </w:pPr>
            <w:r w:rsidRPr="00AB5ADC">
              <w:rPr>
                <w:rFonts w:ascii="Calibri" w:hAnsi="Calibri"/>
                <w:sz w:val="20"/>
                <w:szCs w:val="20"/>
              </w:rPr>
              <w:t>Beneficiary data is routinely collected, analysed and reported by sex and age</w:t>
            </w:r>
            <w:r w:rsidR="007202CD">
              <w:rPr>
                <w:rFonts w:ascii="Calibri" w:hAnsi="Calibri"/>
                <w:sz w:val="20"/>
                <w:szCs w:val="20"/>
              </w:rPr>
              <w:t>.</w:t>
            </w:r>
          </w:p>
        </w:tc>
      </w:tr>
      <w:tr w:rsidR="00E66065" w14:paraId="7F0A9700" w14:textId="77777777" w:rsidTr="007202CD">
        <w:tc>
          <w:tcPr>
            <w:tcW w:w="9270" w:type="dxa"/>
            <w:shd w:val="clear" w:color="auto" w:fill="FFFFFF" w:themeFill="background1"/>
          </w:tcPr>
          <w:p w14:paraId="1E3C014D" w14:textId="51934633" w:rsidR="00E66065" w:rsidRPr="00AB5ADC" w:rsidRDefault="00E66065" w:rsidP="00AB5ADC">
            <w:pPr>
              <w:pStyle w:val="ListParagraph"/>
              <w:numPr>
                <w:ilvl w:val="0"/>
                <w:numId w:val="5"/>
              </w:numPr>
              <w:ind w:left="360"/>
              <w:rPr>
                <w:rFonts w:asciiTheme="majorHAnsi" w:hAnsiTheme="majorHAnsi"/>
                <w:b/>
                <w:color w:val="FFFFFF" w:themeColor="background1"/>
              </w:rPr>
            </w:pPr>
            <w:r w:rsidRPr="00AB5ADC">
              <w:rPr>
                <w:rFonts w:ascii="Calibri" w:hAnsi="Calibri"/>
                <w:sz w:val="20"/>
                <w:szCs w:val="20"/>
              </w:rPr>
              <w:t>Sector- or situation-specific SEA risks and threats to women, girls, boys and men have been identified</w:t>
            </w:r>
            <w:r w:rsidR="007202CD">
              <w:rPr>
                <w:rFonts w:ascii="Calibri" w:hAnsi="Calibri"/>
                <w:sz w:val="20"/>
                <w:szCs w:val="20"/>
              </w:rPr>
              <w:t>.</w:t>
            </w:r>
          </w:p>
        </w:tc>
      </w:tr>
      <w:tr w:rsidR="00E66065" w14:paraId="1354B133" w14:textId="77777777" w:rsidTr="007202CD">
        <w:tc>
          <w:tcPr>
            <w:tcW w:w="9270" w:type="dxa"/>
            <w:shd w:val="clear" w:color="auto" w:fill="DDD9C3" w:themeFill="background2" w:themeFillShade="E6"/>
          </w:tcPr>
          <w:p w14:paraId="544FC566" w14:textId="19F8EACC" w:rsidR="00E66065" w:rsidRPr="00AB5ADC" w:rsidRDefault="00E66065" w:rsidP="00AB5ADC">
            <w:pPr>
              <w:pStyle w:val="ListParagraph"/>
              <w:numPr>
                <w:ilvl w:val="0"/>
                <w:numId w:val="5"/>
              </w:numPr>
              <w:ind w:left="360"/>
              <w:jc w:val="both"/>
              <w:rPr>
                <w:rFonts w:ascii="Calibri" w:hAnsi="Calibri"/>
                <w:sz w:val="20"/>
                <w:szCs w:val="20"/>
              </w:rPr>
            </w:pPr>
            <w:r w:rsidRPr="00AB5ADC">
              <w:rPr>
                <w:rFonts w:ascii="Calibri" w:hAnsi="Calibri"/>
                <w:sz w:val="20"/>
                <w:szCs w:val="20"/>
              </w:rPr>
              <w:t>Assessment teams are gender-balanced in order to ensure access to all segments of the affected community and the equal and meaningful participation of women, girls, boys and men</w:t>
            </w:r>
            <w:r w:rsidR="007202CD">
              <w:rPr>
                <w:rFonts w:ascii="Calibri" w:hAnsi="Calibri"/>
                <w:sz w:val="20"/>
                <w:szCs w:val="20"/>
              </w:rPr>
              <w:t>.</w:t>
            </w:r>
          </w:p>
        </w:tc>
      </w:tr>
      <w:tr w:rsidR="00E66065" w14:paraId="3B19F89D" w14:textId="77777777" w:rsidTr="007202CD">
        <w:tc>
          <w:tcPr>
            <w:tcW w:w="9270" w:type="dxa"/>
            <w:shd w:val="clear" w:color="auto" w:fill="FFFFFF" w:themeFill="background1"/>
          </w:tcPr>
          <w:p w14:paraId="331EAE85" w14:textId="7D544688" w:rsidR="00E66065" w:rsidRPr="00AB5ADC" w:rsidRDefault="00E66065" w:rsidP="00AB5ADC">
            <w:pPr>
              <w:pStyle w:val="ListParagraph"/>
              <w:numPr>
                <w:ilvl w:val="0"/>
                <w:numId w:val="5"/>
              </w:numPr>
              <w:ind w:left="360"/>
              <w:jc w:val="both"/>
              <w:rPr>
                <w:rFonts w:ascii="Calibri" w:hAnsi="Calibri"/>
                <w:sz w:val="20"/>
                <w:szCs w:val="20"/>
              </w:rPr>
            </w:pPr>
            <w:r w:rsidRPr="00AB5ADC">
              <w:rPr>
                <w:rFonts w:ascii="Calibri" w:hAnsi="Calibri"/>
                <w:sz w:val="20"/>
                <w:szCs w:val="20"/>
              </w:rPr>
              <w:t>Capacity in sector response and preparedness has been enhanced through gender and Gender Marker training</w:t>
            </w:r>
            <w:r w:rsidR="007202CD">
              <w:rPr>
                <w:rFonts w:ascii="Calibri" w:hAnsi="Calibri"/>
                <w:sz w:val="20"/>
                <w:szCs w:val="20"/>
              </w:rPr>
              <w:t>.</w:t>
            </w:r>
          </w:p>
        </w:tc>
      </w:tr>
      <w:tr w:rsidR="00E66065" w14:paraId="755E065E" w14:textId="77777777" w:rsidTr="007202CD">
        <w:tc>
          <w:tcPr>
            <w:tcW w:w="9270" w:type="dxa"/>
            <w:shd w:val="clear" w:color="auto" w:fill="DDD9C3" w:themeFill="background2" w:themeFillShade="E6"/>
          </w:tcPr>
          <w:p w14:paraId="6E635FC5" w14:textId="2522D8FA" w:rsidR="00E66065" w:rsidRPr="00AB5ADC" w:rsidRDefault="00E66065" w:rsidP="00AB5ADC">
            <w:pPr>
              <w:pStyle w:val="ListParagraph"/>
              <w:numPr>
                <w:ilvl w:val="0"/>
                <w:numId w:val="5"/>
              </w:numPr>
              <w:ind w:left="360"/>
              <w:jc w:val="both"/>
              <w:rPr>
                <w:rFonts w:ascii="Calibri" w:hAnsi="Calibri"/>
                <w:b/>
                <w:sz w:val="20"/>
                <w:szCs w:val="20"/>
              </w:rPr>
            </w:pPr>
            <w:r w:rsidRPr="00AB5ADC">
              <w:rPr>
                <w:rFonts w:ascii="Calibri" w:hAnsi="Calibri"/>
                <w:sz w:val="20"/>
                <w:szCs w:val="20"/>
              </w:rPr>
              <w:t>Sector- or situation-specific GBV risks and threats to women, girls, boys and men have been identified</w:t>
            </w:r>
            <w:r w:rsidR="007202CD">
              <w:rPr>
                <w:rFonts w:ascii="Calibri" w:hAnsi="Calibri"/>
                <w:sz w:val="20"/>
                <w:szCs w:val="20"/>
              </w:rPr>
              <w:t>.</w:t>
            </w:r>
          </w:p>
        </w:tc>
      </w:tr>
    </w:tbl>
    <w:p w14:paraId="33274374" w14:textId="77777777" w:rsidR="00E66065" w:rsidRDefault="00E66065"/>
    <w:p w14:paraId="045383FF" w14:textId="72FF6C2F" w:rsidR="00AB5ADC" w:rsidRDefault="00AB5ADC"/>
    <w:p w14:paraId="12FB92B9" w14:textId="77777777" w:rsidR="00F0782F" w:rsidRDefault="00F0782F" w:rsidP="00AB5ADC">
      <w:pPr>
        <w:autoSpaceDE w:val="0"/>
        <w:autoSpaceDN w:val="0"/>
        <w:adjustRightInd w:val="0"/>
        <w:jc w:val="both"/>
        <w:rPr>
          <w:rFonts w:ascii="Calibri" w:hAnsi="Calibri" w:cs="Calibri"/>
          <w:b/>
          <w:color w:val="4A442A" w:themeColor="background2" w:themeShade="40"/>
          <w:sz w:val="20"/>
          <w:szCs w:val="20"/>
          <w:lang w:val="en-US"/>
        </w:rPr>
      </w:pPr>
    </w:p>
    <w:p w14:paraId="583888D0" w14:textId="77777777" w:rsidR="00F0782F" w:rsidRDefault="00F0782F" w:rsidP="00AB5ADC">
      <w:pPr>
        <w:autoSpaceDE w:val="0"/>
        <w:autoSpaceDN w:val="0"/>
        <w:adjustRightInd w:val="0"/>
        <w:jc w:val="both"/>
        <w:rPr>
          <w:rFonts w:ascii="Calibri" w:hAnsi="Calibri" w:cs="Calibri"/>
          <w:b/>
          <w:color w:val="4A442A" w:themeColor="background2" w:themeShade="40"/>
          <w:sz w:val="20"/>
          <w:szCs w:val="20"/>
          <w:lang w:val="en-US"/>
        </w:rPr>
      </w:pPr>
    </w:p>
    <w:p w14:paraId="0BE589F4" w14:textId="77777777" w:rsidR="00F0782F" w:rsidRDefault="00F0782F" w:rsidP="00AB5ADC">
      <w:pPr>
        <w:autoSpaceDE w:val="0"/>
        <w:autoSpaceDN w:val="0"/>
        <w:adjustRightInd w:val="0"/>
        <w:jc w:val="both"/>
        <w:rPr>
          <w:rFonts w:ascii="Calibri" w:hAnsi="Calibri" w:cs="Calibri"/>
          <w:b/>
          <w:color w:val="4A442A" w:themeColor="background2" w:themeShade="40"/>
          <w:lang w:val="en-US"/>
        </w:rPr>
      </w:pPr>
    </w:p>
    <w:p w14:paraId="7FEA08D0" w14:textId="77777777" w:rsidR="00F0782F" w:rsidRDefault="00F0782F" w:rsidP="00AB5ADC">
      <w:pPr>
        <w:autoSpaceDE w:val="0"/>
        <w:autoSpaceDN w:val="0"/>
        <w:adjustRightInd w:val="0"/>
        <w:jc w:val="both"/>
        <w:rPr>
          <w:rFonts w:ascii="Calibri" w:hAnsi="Calibri" w:cs="Calibri"/>
          <w:b/>
          <w:color w:val="4A442A" w:themeColor="background2" w:themeShade="40"/>
          <w:lang w:val="en-US"/>
        </w:rPr>
      </w:pPr>
    </w:p>
    <w:p w14:paraId="50611616" w14:textId="77777777" w:rsidR="00556479" w:rsidRDefault="00556479" w:rsidP="00AB5ADC">
      <w:pPr>
        <w:autoSpaceDE w:val="0"/>
        <w:autoSpaceDN w:val="0"/>
        <w:adjustRightInd w:val="0"/>
        <w:jc w:val="both"/>
        <w:rPr>
          <w:rFonts w:ascii="Calibri" w:hAnsi="Calibri" w:cs="Calibri"/>
          <w:b/>
          <w:color w:val="4A442A" w:themeColor="background2" w:themeShade="40"/>
          <w:lang w:val="en-US"/>
        </w:rPr>
      </w:pPr>
    </w:p>
    <w:p w14:paraId="0B6D581F" w14:textId="2EF0F588" w:rsidR="00AB5ADC" w:rsidRPr="002B35E9" w:rsidRDefault="00F0782F" w:rsidP="00AB5ADC">
      <w:pPr>
        <w:autoSpaceDE w:val="0"/>
        <w:autoSpaceDN w:val="0"/>
        <w:adjustRightInd w:val="0"/>
        <w:jc w:val="both"/>
        <w:rPr>
          <w:rFonts w:ascii="Calibri" w:hAnsi="Calibri" w:cs="Calibri"/>
          <w:b/>
          <w:color w:val="4A442A" w:themeColor="background2" w:themeShade="40"/>
          <w:lang w:val="en-US"/>
        </w:rPr>
      </w:pPr>
      <w:r w:rsidRPr="002B35E9">
        <w:rPr>
          <w:rFonts w:ascii="Calibri" w:hAnsi="Calibri" w:cs="Calibri"/>
          <w:b/>
          <w:color w:val="4A442A" w:themeColor="background2" w:themeShade="40"/>
          <w:sz w:val="19"/>
          <w:szCs w:val="19"/>
          <w:lang w:val="en-US"/>
        </w:rPr>
        <w:lastRenderedPageBreak/>
        <w:t>D</w:t>
      </w:r>
      <w:r w:rsidR="00AB5ADC" w:rsidRPr="002B35E9">
        <w:rPr>
          <w:rFonts w:ascii="Calibri" w:hAnsi="Calibri" w:cs="Calibri"/>
          <w:b/>
          <w:color w:val="4A442A" w:themeColor="background2" w:themeShade="40"/>
          <w:sz w:val="19"/>
          <w:szCs w:val="19"/>
          <w:lang w:val="en-US"/>
        </w:rPr>
        <w:t>ESIGNING GENDER MINIMUM COMMITMENTS FOR COORDIN</w:t>
      </w:r>
      <w:r w:rsidRPr="002B35E9">
        <w:rPr>
          <w:rFonts w:ascii="Calibri" w:hAnsi="Calibri" w:cs="Calibri"/>
          <w:b/>
          <w:color w:val="4A442A" w:themeColor="background2" w:themeShade="40"/>
          <w:sz w:val="19"/>
          <w:szCs w:val="19"/>
          <w:lang w:val="en-US"/>
        </w:rPr>
        <w:t>ATION SERVICES:</w:t>
      </w:r>
    </w:p>
    <w:p w14:paraId="7CDA487E" w14:textId="768D89EB" w:rsidR="00AB5ADC" w:rsidRPr="002B35E9" w:rsidRDefault="00AB5ADC" w:rsidP="00AB5ADC">
      <w:pPr>
        <w:autoSpaceDE w:val="0"/>
        <w:autoSpaceDN w:val="0"/>
        <w:adjustRightInd w:val="0"/>
        <w:jc w:val="both"/>
        <w:rPr>
          <w:rFonts w:ascii="Calibri" w:hAnsi="Calibri" w:cs="Calibri"/>
          <w:sz w:val="19"/>
          <w:szCs w:val="19"/>
          <w:lang w:val="en-US"/>
        </w:rPr>
      </w:pPr>
      <w:r w:rsidRPr="002B35E9">
        <w:rPr>
          <w:rFonts w:ascii="Calibri" w:hAnsi="Calibri" w:cs="Calibri"/>
          <w:sz w:val="19"/>
          <w:szCs w:val="19"/>
          <w:lang w:val="en-US"/>
        </w:rPr>
        <w:t>In order to translate the cluster and organisational commitments to</w:t>
      </w:r>
      <w:r w:rsidRPr="002B35E9">
        <w:rPr>
          <w:rFonts w:ascii="Calibri" w:hAnsi="Calibri" w:cs="Calibri"/>
          <w:sz w:val="19"/>
          <w:szCs w:val="19"/>
          <w:lang w:val="en-IE"/>
        </w:rPr>
        <w:t xml:space="preserve"> gender-responsive </w:t>
      </w:r>
      <w:r w:rsidR="00F0782F" w:rsidRPr="002B35E9">
        <w:rPr>
          <w:rFonts w:ascii="Calibri" w:hAnsi="Calibri" w:cs="Calibri"/>
          <w:sz w:val="19"/>
          <w:szCs w:val="19"/>
          <w:lang w:val="en-IE"/>
        </w:rPr>
        <w:t xml:space="preserve">coordination </w:t>
      </w:r>
      <w:r w:rsidRPr="002B35E9">
        <w:rPr>
          <w:rFonts w:ascii="Calibri" w:hAnsi="Calibri" w:cs="Calibri"/>
          <w:sz w:val="19"/>
          <w:szCs w:val="19"/>
          <w:lang w:val="en-IE"/>
        </w:rPr>
        <w:t>projects into reality</w:t>
      </w:r>
      <w:r w:rsidRPr="002B35E9">
        <w:rPr>
          <w:rFonts w:ascii="Calibri" w:hAnsi="Calibri" w:cs="Calibri"/>
          <w:sz w:val="19"/>
          <w:szCs w:val="19"/>
          <w:lang w:val="en-US"/>
        </w:rPr>
        <w:t xml:space="preserve">, minimum gender commitments can be developed and applied systematically to the field response. The commitments must be articulated in a way that can be understood by all, in terms of value added to current programming and in terms of the concrete actions that need to be taken to meet these commitments. They should constitute a set of core actions and/or approaches (maximum five) to be applied by all cluster partners; they should be practical, realistic and focus on improvement of current approaches rather than on </w:t>
      </w:r>
      <w:proofErr w:type="spellStart"/>
      <w:r w:rsidRPr="002B35E9">
        <w:rPr>
          <w:rFonts w:ascii="Calibri" w:hAnsi="Calibri" w:cs="Calibri"/>
          <w:sz w:val="19"/>
          <w:szCs w:val="19"/>
          <w:lang w:val="en-US"/>
        </w:rPr>
        <w:t>programme</w:t>
      </w:r>
      <w:proofErr w:type="spellEnd"/>
      <w:r w:rsidRPr="002B35E9">
        <w:rPr>
          <w:rFonts w:ascii="Calibri" w:hAnsi="Calibri" w:cs="Calibri"/>
          <w:sz w:val="19"/>
          <w:szCs w:val="19"/>
          <w:lang w:val="en-US"/>
        </w:rPr>
        <w:t xml:space="preserve"> reorientation. Finally, they should be measurable for the follow-up and evaluation of their application.</w:t>
      </w:r>
      <w:r w:rsidR="002B35E9" w:rsidRPr="002B35E9">
        <w:rPr>
          <w:rFonts w:ascii="Calibri" w:hAnsi="Calibri" w:cs="Calibri"/>
          <w:sz w:val="19"/>
          <w:szCs w:val="19"/>
          <w:lang w:val="en-US"/>
        </w:rPr>
        <w:t xml:space="preserve"> </w:t>
      </w:r>
    </w:p>
    <w:p w14:paraId="5D1C028E" w14:textId="4AFBE192" w:rsidR="00AB5ADC" w:rsidRPr="002B35E9" w:rsidRDefault="00AB5ADC" w:rsidP="00AB5ADC">
      <w:pPr>
        <w:autoSpaceDE w:val="0"/>
        <w:autoSpaceDN w:val="0"/>
        <w:adjustRightInd w:val="0"/>
        <w:spacing w:before="120"/>
        <w:jc w:val="both"/>
        <w:rPr>
          <w:rFonts w:ascii="Calibri" w:hAnsi="Calibri" w:cs="Calibri"/>
          <w:sz w:val="19"/>
          <w:szCs w:val="19"/>
          <w:lang w:val="en-US"/>
        </w:rPr>
      </w:pPr>
      <w:r w:rsidRPr="002B35E9">
        <w:rPr>
          <w:rFonts w:ascii="Calibri" w:hAnsi="Calibri" w:cs="Calibri"/>
          <w:sz w:val="19"/>
          <w:szCs w:val="19"/>
          <w:lang w:val="en-US"/>
        </w:rPr>
        <w:t xml:space="preserve">The commitments should be the product of a dialogue with cluster members and/or within the organisation. A first list of commitments should be identified and then discussed, amended and validated by the national cluster and sub-clusters and/or </w:t>
      </w:r>
      <w:proofErr w:type="spellStart"/>
      <w:r w:rsidRPr="002B35E9">
        <w:rPr>
          <w:rFonts w:ascii="Calibri" w:hAnsi="Calibri" w:cs="Calibri"/>
          <w:sz w:val="19"/>
          <w:szCs w:val="19"/>
          <w:lang w:val="en-US"/>
        </w:rPr>
        <w:t>organisation’s</w:t>
      </w:r>
      <w:proofErr w:type="spellEnd"/>
      <w:r w:rsidRPr="002B35E9">
        <w:rPr>
          <w:rFonts w:ascii="Calibri" w:hAnsi="Calibri" w:cs="Calibri"/>
          <w:sz w:val="19"/>
          <w:szCs w:val="19"/>
          <w:lang w:val="en-US"/>
        </w:rPr>
        <w:t xml:space="preserve"> staff working in the sector. It is important to note than commitments need to reflect key priorities identified in a particular setting. </w:t>
      </w:r>
      <w:r w:rsidR="002B35E9" w:rsidRPr="002B35E9">
        <w:rPr>
          <w:rFonts w:ascii="Calibri" w:hAnsi="Calibri" w:cs="Calibri"/>
          <w:sz w:val="19"/>
          <w:szCs w:val="19"/>
          <w:lang w:val="en-US"/>
        </w:rPr>
        <w:t xml:space="preserve">The </w:t>
      </w:r>
      <w:r w:rsidR="002B35E9" w:rsidRPr="002B35E9">
        <w:rPr>
          <w:rFonts w:ascii="Calibri" w:hAnsi="Calibri" w:cs="Calibri"/>
          <w:b/>
          <w:sz w:val="19"/>
          <w:szCs w:val="19"/>
          <w:u w:val="single"/>
          <w:lang w:val="en-US"/>
        </w:rPr>
        <w:t>ADAPT and ACT-C Gender Equality Framework</w:t>
      </w:r>
      <w:r w:rsidR="002B35E9" w:rsidRPr="002B35E9">
        <w:rPr>
          <w:rFonts w:ascii="Calibri" w:hAnsi="Calibri" w:cs="Calibri"/>
          <w:sz w:val="19"/>
          <w:szCs w:val="19"/>
          <w:lang w:val="en-US"/>
        </w:rPr>
        <w:t xml:space="preserve"> (detailed in the Gender Marker Overview Tip Sheet) outlines basic actions that can be used when designing or vetting a gender integrated project, and can be a useful reference in designing minimum gender commitments. </w:t>
      </w:r>
      <w:r w:rsidRPr="002B35E9">
        <w:rPr>
          <w:rFonts w:ascii="Calibri" w:hAnsi="Calibri" w:cs="Calibri"/>
          <w:i/>
          <w:sz w:val="19"/>
          <w:szCs w:val="19"/>
          <w:lang w:val="en-US"/>
        </w:rPr>
        <w:t>The commitments, activities and indicators below</w:t>
      </w:r>
      <w:r w:rsidR="002B35E9" w:rsidRPr="002B35E9">
        <w:rPr>
          <w:rFonts w:ascii="Calibri" w:hAnsi="Calibri" w:cs="Calibri"/>
          <w:i/>
          <w:sz w:val="19"/>
          <w:szCs w:val="19"/>
          <w:lang w:val="en-US"/>
        </w:rPr>
        <w:t xml:space="preserve"> draw on elements of the ADAPT and ACT-C Gender Equality Framework and</w:t>
      </w:r>
      <w:r w:rsidRPr="002B35E9">
        <w:rPr>
          <w:rFonts w:ascii="Calibri" w:hAnsi="Calibri" w:cs="Calibri"/>
          <w:i/>
          <w:sz w:val="19"/>
          <w:szCs w:val="19"/>
          <w:lang w:val="en-US"/>
        </w:rPr>
        <w:t xml:space="preserve"> are provided as samples only</w:t>
      </w:r>
      <w:r w:rsidRPr="002B35E9">
        <w:rPr>
          <w:rFonts w:ascii="Calibri" w:hAnsi="Calibri" w:cs="Calibri"/>
          <w:sz w:val="19"/>
          <w:szCs w:val="19"/>
          <w:lang w:val="en-US"/>
        </w:rPr>
        <w:t>:</w:t>
      </w:r>
    </w:p>
    <w:p w14:paraId="169AFA4C" w14:textId="77777777" w:rsidR="00AB5ADC" w:rsidRPr="002B35E9" w:rsidRDefault="00AB5ADC">
      <w:pPr>
        <w:rPr>
          <w:sz w:val="19"/>
          <w:szCs w:val="19"/>
        </w:rPr>
      </w:pPr>
    </w:p>
    <w:p w14:paraId="528100FD" w14:textId="773D5FA2" w:rsidR="00F0782F" w:rsidRPr="002B35E9" w:rsidRDefault="00786DC1" w:rsidP="00F0782F">
      <w:pPr>
        <w:pStyle w:val="ListParagraph"/>
        <w:numPr>
          <w:ilvl w:val="0"/>
          <w:numId w:val="6"/>
        </w:numPr>
        <w:spacing w:after="80"/>
        <w:jc w:val="both"/>
        <w:rPr>
          <w:rFonts w:ascii="Calibri" w:hAnsi="Calibri"/>
          <w:b/>
          <w:sz w:val="19"/>
          <w:szCs w:val="19"/>
        </w:rPr>
      </w:pPr>
      <w:r w:rsidRPr="002B35E9">
        <w:rPr>
          <w:rFonts w:ascii="Calibri" w:hAnsi="Calibri"/>
          <w:b/>
          <w:bCs/>
          <w:color w:val="4A442A" w:themeColor="background2" w:themeShade="40"/>
          <w:sz w:val="19"/>
          <w:szCs w:val="19"/>
          <w:u w:val="single"/>
          <w:lang w:val="en-GB"/>
        </w:rPr>
        <w:t>ANALYSE</w:t>
      </w:r>
      <w:r w:rsidRPr="002B35E9">
        <w:rPr>
          <w:rFonts w:ascii="Calibri" w:hAnsi="Calibri"/>
          <w:b/>
          <w:bCs/>
          <w:sz w:val="19"/>
          <w:szCs w:val="19"/>
          <w:lang w:val="en-GB"/>
        </w:rPr>
        <w:t xml:space="preserve"> the impact of the crisis on women, men, boys, and girls related to needs, capacities, tasks/labour, work load, protection concerns, and access to services and facilities.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528"/>
      </w:tblGrid>
      <w:tr w:rsidR="00F0782F" w:rsidRPr="002B35E9" w14:paraId="6A04E9B6" w14:textId="77777777" w:rsidTr="002F08ED">
        <w:tc>
          <w:tcPr>
            <w:tcW w:w="4678" w:type="dxa"/>
            <w:shd w:val="clear" w:color="auto" w:fill="DDD9C3"/>
          </w:tcPr>
          <w:p w14:paraId="3A0FB969"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 xml:space="preserve">Sample Activity </w:t>
            </w:r>
          </w:p>
        </w:tc>
        <w:tc>
          <w:tcPr>
            <w:tcW w:w="5528" w:type="dxa"/>
            <w:shd w:val="clear" w:color="auto" w:fill="DDD9C3"/>
          </w:tcPr>
          <w:p w14:paraId="0848C046"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Sample Indicator</w:t>
            </w:r>
          </w:p>
        </w:tc>
      </w:tr>
      <w:tr w:rsidR="00F0782F" w:rsidRPr="002B35E9" w14:paraId="77151CAA" w14:textId="77777777" w:rsidTr="002F08ED">
        <w:tc>
          <w:tcPr>
            <w:tcW w:w="4678" w:type="dxa"/>
          </w:tcPr>
          <w:p w14:paraId="5986D25E" w14:textId="77777777" w:rsidR="00F0782F" w:rsidRPr="002B35E9" w:rsidRDefault="00F0782F" w:rsidP="002F08ED">
            <w:pPr>
              <w:pStyle w:val="CommentText"/>
              <w:spacing w:before="40"/>
              <w:rPr>
                <w:rFonts w:ascii="Calibri" w:hAnsi="Calibri" w:cs="Calibri"/>
                <w:i/>
                <w:color w:val="C0504D"/>
                <w:sz w:val="19"/>
                <w:szCs w:val="19"/>
              </w:rPr>
            </w:pPr>
            <w:r w:rsidRPr="002B35E9">
              <w:rPr>
                <w:rFonts w:ascii="Calibri" w:hAnsi="Calibri" w:cs="Calibri"/>
                <w:i/>
                <w:sz w:val="19"/>
                <w:szCs w:val="19"/>
              </w:rPr>
              <w:t xml:space="preserve">The Cluster carries out a detailed gender </w:t>
            </w:r>
            <w:r w:rsidRPr="002B35E9">
              <w:rPr>
                <w:rFonts w:ascii="Calibri" w:hAnsi="Calibri" w:cs="Calibri"/>
                <w:color w:val="000000"/>
                <w:sz w:val="19"/>
                <w:szCs w:val="19"/>
                <w:lang w:val="en-IE" w:eastAsia="en-CA"/>
              </w:rPr>
              <w:t>and age</w:t>
            </w:r>
            <w:r w:rsidRPr="002B35E9">
              <w:rPr>
                <w:rFonts w:ascii="Calibri" w:hAnsi="Calibri" w:cs="Calibri"/>
                <w:i/>
                <w:sz w:val="19"/>
                <w:szCs w:val="19"/>
              </w:rPr>
              <w:t xml:space="preserve"> analysis in the needs assessment and Cluster Response Plan (CRP), which is used and built on by cluster partners in the development of their projects and programmes.  </w:t>
            </w:r>
          </w:p>
        </w:tc>
        <w:tc>
          <w:tcPr>
            <w:tcW w:w="5528" w:type="dxa"/>
          </w:tcPr>
          <w:p w14:paraId="24414587" w14:textId="77777777" w:rsidR="00F0782F" w:rsidRPr="002B35E9" w:rsidRDefault="00F0782F" w:rsidP="002F08ED">
            <w:pPr>
              <w:rPr>
                <w:rFonts w:ascii="Calibri" w:hAnsi="Calibri" w:cs="Calibri"/>
                <w:i/>
                <w:sz w:val="19"/>
                <w:szCs w:val="19"/>
              </w:rPr>
            </w:pPr>
            <w:r w:rsidRPr="002B35E9">
              <w:rPr>
                <w:rFonts w:ascii="Calibri" w:hAnsi="Calibri" w:cs="Calibri"/>
                <w:i/>
                <w:sz w:val="19"/>
                <w:szCs w:val="19"/>
              </w:rPr>
              <w:t>The CRP includes a gender</w:t>
            </w:r>
            <w:r w:rsidRPr="002B35E9">
              <w:rPr>
                <w:rFonts w:ascii="Calibri" w:hAnsi="Calibri" w:cs="Calibri"/>
                <w:color w:val="000000"/>
                <w:sz w:val="19"/>
                <w:szCs w:val="19"/>
                <w:lang w:val="en-IE" w:eastAsia="en-CA"/>
              </w:rPr>
              <w:t xml:space="preserve"> and age</w:t>
            </w:r>
            <w:r w:rsidRPr="002B35E9">
              <w:rPr>
                <w:rFonts w:ascii="Calibri" w:hAnsi="Calibri" w:cs="Calibri"/>
                <w:i/>
                <w:sz w:val="19"/>
                <w:szCs w:val="19"/>
              </w:rPr>
              <w:t xml:space="preserve"> analysis that describes the distinct needs, concerns and capacities of women, girls, boys and men together with the potential GBV and SEA risks/’flash-points’ in the sector</w:t>
            </w:r>
          </w:p>
        </w:tc>
      </w:tr>
    </w:tbl>
    <w:p w14:paraId="7FF990AD" w14:textId="01C74B36" w:rsidR="00F0782F" w:rsidRPr="002B35E9" w:rsidRDefault="002F08ED" w:rsidP="00F0782F">
      <w:pPr>
        <w:pStyle w:val="ListParagraph"/>
        <w:numPr>
          <w:ilvl w:val="0"/>
          <w:numId w:val="6"/>
        </w:numPr>
        <w:spacing w:before="120" w:after="80"/>
        <w:jc w:val="both"/>
        <w:rPr>
          <w:rFonts w:ascii="Calibri" w:hAnsi="Calibri"/>
          <w:b/>
          <w:bCs/>
          <w:sz w:val="19"/>
          <w:szCs w:val="19"/>
          <w:lang w:val="en-GB"/>
        </w:rPr>
      </w:pPr>
      <w:r w:rsidRPr="002B35E9">
        <w:rPr>
          <w:rFonts w:ascii="Calibri" w:hAnsi="Calibri"/>
          <w:b/>
          <w:bCs/>
          <w:sz w:val="19"/>
          <w:szCs w:val="19"/>
          <w:lang w:val="en-GB"/>
        </w:rPr>
        <w:t xml:space="preserve">In an effort to </w:t>
      </w:r>
      <w:r w:rsidRPr="002B35E9">
        <w:rPr>
          <w:rFonts w:ascii="Calibri" w:hAnsi="Calibri"/>
          <w:b/>
          <w:bCs/>
          <w:color w:val="4A442A" w:themeColor="background2" w:themeShade="40"/>
          <w:sz w:val="19"/>
          <w:szCs w:val="19"/>
          <w:u w:val="single"/>
          <w:lang w:val="en-GB"/>
        </w:rPr>
        <w:t>DESIGN</w:t>
      </w:r>
      <w:r w:rsidRPr="002B35E9">
        <w:rPr>
          <w:rFonts w:ascii="Calibri" w:hAnsi="Calibri"/>
          <w:b/>
          <w:bCs/>
          <w:sz w:val="19"/>
          <w:szCs w:val="19"/>
          <w:lang w:val="en-GB"/>
        </w:rPr>
        <w:t xml:space="preserve"> services to meet the needs of women, men, boys and girls equally, t</w:t>
      </w:r>
      <w:r w:rsidR="00F0782F" w:rsidRPr="002B35E9">
        <w:rPr>
          <w:rFonts w:ascii="Calibri" w:hAnsi="Calibri"/>
          <w:b/>
          <w:bCs/>
          <w:sz w:val="19"/>
          <w:szCs w:val="19"/>
          <w:lang w:val="en-GB"/>
        </w:rPr>
        <w:t>he Cluster as a whole commits to proactively engaging in and fully implementing the IASC Gender Marker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528"/>
      </w:tblGrid>
      <w:tr w:rsidR="00F0782F" w:rsidRPr="002B35E9" w14:paraId="7717F994" w14:textId="77777777" w:rsidTr="002F08ED">
        <w:tc>
          <w:tcPr>
            <w:tcW w:w="4678" w:type="dxa"/>
            <w:shd w:val="clear" w:color="auto" w:fill="DDD9C3"/>
          </w:tcPr>
          <w:p w14:paraId="243044D8"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 xml:space="preserve">Sample Activity </w:t>
            </w:r>
          </w:p>
        </w:tc>
        <w:tc>
          <w:tcPr>
            <w:tcW w:w="5528" w:type="dxa"/>
            <w:shd w:val="clear" w:color="auto" w:fill="DDD9C3"/>
          </w:tcPr>
          <w:p w14:paraId="6ACDE004"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Sample Indicator</w:t>
            </w:r>
          </w:p>
        </w:tc>
      </w:tr>
      <w:tr w:rsidR="00F0782F" w:rsidRPr="002B35E9" w14:paraId="636BBF67" w14:textId="77777777" w:rsidTr="002F08ED">
        <w:tc>
          <w:tcPr>
            <w:tcW w:w="4678" w:type="dxa"/>
          </w:tcPr>
          <w:p w14:paraId="6DCE93FB" w14:textId="77777777" w:rsidR="00F0782F" w:rsidRPr="002B35E9" w:rsidRDefault="00F0782F" w:rsidP="002F08ED">
            <w:pPr>
              <w:pStyle w:val="CommentText"/>
              <w:spacing w:before="40"/>
              <w:rPr>
                <w:rFonts w:ascii="Calibri" w:hAnsi="Calibri" w:cs="Calibri"/>
                <w:i/>
                <w:sz w:val="19"/>
                <w:szCs w:val="19"/>
              </w:rPr>
            </w:pPr>
            <w:r w:rsidRPr="002B35E9">
              <w:rPr>
                <w:rFonts w:ascii="Calibri" w:hAnsi="Calibri" w:cs="Calibri"/>
                <w:i/>
                <w:sz w:val="19"/>
                <w:szCs w:val="19"/>
              </w:rPr>
              <w:t xml:space="preserve">The Cluster seeks the support of a senior GenCap / Gender Advisor to train the Vetting Team on the coding for the Gender Marker </w:t>
            </w:r>
          </w:p>
        </w:tc>
        <w:tc>
          <w:tcPr>
            <w:tcW w:w="5528" w:type="dxa"/>
          </w:tcPr>
          <w:p w14:paraId="290FEFB5" w14:textId="77777777" w:rsidR="00F0782F" w:rsidRPr="002B35E9" w:rsidRDefault="00F0782F" w:rsidP="002F08ED">
            <w:pPr>
              <w:pStyle w:val="ListParagraph"/>
              <w:ind w:left="0"/>
              <w:jc w:val="both"/>
              <w:rPr>
                <w:rFonts w:ascii="Calibri" w:hAnsi="Calibri"/>
                <w:i/>
                <w:sz w:val="19"/>
                <w:szCs w:val="19"/>
              </w:rPr>
            </w:pPr>
            <w:r w:rsidRPr="002B35E9">
              <w:rPr>
                <w:rFonts w:ascii="Calibri" w:hAnsi="Calibri"/>
                <w:i/>
                <w:sz w:val="19"/>
                <w:szCs w:val="19"/>
              </w:rPr>
              <w:t>The Cluster Vetting Team is fully conversant and engaged in the Gender Marker coding system</w:t>
            </w:r>
          </w:p>
        </w:tc>
      </w:tr>
    </w:tbl>
    <w:p w14:paraId="379ACBA7" w14:textId="6A07A2A3" w:rsidR="00F0782F" w:rsidRPr="002B35E9" w:rsidRDefault="00F0782F" w:rsidP="00F0782F">
      <w:pPr>
        <w:numPr>
          <w:ilvl w:val="0"/>
          <w:numId w:val="6"/>
        </w:numPr>
        <w:autoSpaceDE w:val="0"/>
        <w:autoSpaceDN w:val="0"/>
        <w:adjustRightInd w:val="0"/>
        <w:spacing w:before="120" w:after="80"/>
        <w:jc w:val="both"/>
        <w:rPr>
          <w:rFonts w:ascii="Calibri" w:hAnsi="Calibri" w:cs="Calibri"/>
          <w:b/>
          <w:sz w:val="19"/>
          <w:szCs w:val="19"/>
          <w:lang w:val="en-US"/>
        </w:rPr>
      </w:pPr>
      <w:r w:rsidRPr="002B35E9">
        <w:rPr>
          <w:rFonts w:ascii="Calibri" w:hAnsi="Calibri" w:cs="Arial"/>
          <w:b/>
          <w:sz w:val="19"/>
          <w:szCs w:val="19"/>
          <w:lang w:val="en-GB"/>
        </w:rPr>
        <w:t xml:space="preserve">The Cluster </w:t>
      </w:r>
      <w:r w:rsidR="002F08ED" w:rsidRPr="002B35E9">
        <w:rPr>
          <w:rFonts w:ascii="Calibri" w:hAnsi="Calibri" w:cs="Arial"/>
          <w:b/>
          <w:sz w:val="19"/>
          <w:szCs w:val="19"/>
          <w:lang w:val="en-GB"/>
        </w:rPr>
        <w:t xml:space="preserve">takes </w:t>
      </w:r>
      <w:r w:rsidR="002F08ED" w:rsidRPr="002B35E9">
        <w:rPr>
          <w:rFonts w:ascii="Calibri" w:hAnsi="Calibri" w:cs="Arial"/>
          <w:b/>
          <w:color w:val="4A442A" w:themeColor="background2" w:themeShade="40"/>
          <w:sz w:val="19"/>
          <w:szCs w:val="19"/>
          <w:u w:val="single"/>
          <w:lang w:val="en-GB"/>
        </w:rPr>
        <w:t>ACTION</w:t>
      </w:r>
      <w:r w:rsidR="002F08ED" w:rsidRPr="002B35E9">
        <w:rPr>
          <w:rFonts w:ascii="Calibri" w:hAnsi="Calibri" w:cs="Arial"/>
          <w:b/>
          <w:sz w:val="19"/>
          <w:szCs w:val="19"/>
          <w:lang w:val="en-GB"/>
        </w:rPr>
        <w:t xml:space="preserve"> to prevent GBV by identifying</w:t>
      </w:r>
      <w:r w:rsidRPr="002B35E9">
        <w:rPr>
          <w:rFonts w:ascii="Calibri" w:hAnsi="Calibri" w:cs="Arial"/>
          <w:b/>
          <w:sz w:val="19"/>
          <w:szCs w:val="19"/>
          <w:lang w:val="en-GB"/>
        </w:rPr>
        <w:t xml:space="preserve"> specific risks to and forms of gender-based violence – including sexual </w:t>
      </w:r>
      <w:r w:rsidR="002F08ED" w:rsidRPr="002B35E9">
        <w:rPr>
          <w:rFonts w:ascii="Calibri" w:hAnsi="Calibri" w:cs="Arial"/>
          <w:b/>
          <w:sz w:val="19"/>
          <w:szCs w:val="19"/>
          <w:lang w:val="en-GB"/>
        </w:rPr>
        <w:t xml:space="preserve">exploitation and abuse- </w:t>
      </w:r>
      <w:r w:rsidRPr="002B35E9">
        <w:rPr>
          <w:rFonts w:ascii="Calibri" w:hAnsi="Calibri" w:cs="Arial"/>
          <w:b/>
          <w:sz w:val="19"/>
          <w:szCs w:val="19"/>
          <w:lang w:val="en-GB"/>
        </w:rPr>
        <w:t>for women, girls, boys and men in the specific sector and advises on preventative and responsive measures/activities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528"/>
      </w:tblGrid>
      <w:tr w:rsidR="00F0782F" w:rsidRPr="002B35E9" w14:paraId="3B136DD9" w14:textId="77777777" w:rsidTr="002F08ED">
        <w:tc>
          <w:tcPr>
            <w:tcW w:w="4678" w:type="dxa"/>
            <w:shd w:val="clear" w:color="auto" w:fill="DDD9C3"/>
          </w:tcPr>
          <w:p w14:paraId="48839B76"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Sample Activity</w:t>
            </w:r>
          </w:p>
        </w:tc>
        <w:tc>
          <w:tcPr>
            <w:tcW w:w="5528" w:type="dxa"/>
            <w:shd w:val="clear" w:color="auto" w:fill="DDD9C3"/>
          </w:tcPr>
          <w:p w14:paraId="7BEFD6E1"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Sample Indicator</w:t>
            </w:r>
          </w:p>
        </w:tc>
      </w:tr>
      <w:tr w:rsidR="00F0782F" w:rsidRPr="002B35E9" w14:paraId="35C2C38C" w14:textId="77777777" w:rsidTr="002F08ED">
        <w:tc>
          <w:tcPr>
            <w:tcW w:w="4678" w:type="dxa"/>
          </w:tcPr>
          <w:p w14:paraId="7369FE43" w14:textId="77777777" w:rsidR="00F0782F" w:rsidRPr="002B35E9" w:rsidRDefault="00F0782F" w:rsidP="002F08ED">
            <w:pPr>
              <w:rPr>
                <w:rFonts w:ascii="Calibri" w:hAnsi="Calibri" w:cs="Calibri"/>
                <w:i/>
                <w:sz w:val="19"/>
                <w:szCs w:val="19"/>
              </w:rPr>
            </w:pPr>
            <w:r w:rsidRPr="002B35E9">
              <w:rPr>
                <w:rFonts w:ascii="Calibri" w:hAnsi="Calibri" w:cs="Calibri"/>
                <w:i/>
                <w:sz w:val="19"/>
                <w:szCs w:val="19"/>
              </w:rPr>
              <w:t>With the support of the interagency GenCap Advisor and/or Cluster Lead Agency Gender Advisor/Focal Point, the cluster identifies the risks, the forms of GBV and the ‘flash-points’ for SEA in this sector</w:t>
            </w:r>
          </w:p>
        </w:tc>
        <w:tc>
          <w:tcPr>
            <w:tcW w:w="5528" w:type="dxa"/>
          </w:tcPr>
          <w:p w14:paraId="444C47C7" w14:textId="77777777" w:rsidR="00F0782F" w:rsidRPr="002B35E9" w:rsidRDefault="00F0782F" w:rsidP="002F08ED">
            <w:pPr>
              <w:pStyle w:val="CommentText"/>
              <w:spacing w:before="40"/>
              <w:rPr>
                <w:rFonts w:ascii="Calibri" w:hAnsi="Calibri" w:cs="Calibri"/>
                <w:i/>
                <w:sz w:val="19"/>
                <w:szCs w:val="19"/>
              </w:rPr>
            </w:pPr>
            <w:r w:rsidRPr="002B35E9">
              <w:rPr>
                <w:rFonts w:ascii="Calibri" w:hAnsi="Calibri" w:cs="Calibri"/>
                <w:i/>
                <w:sz w:val="19"/>
                <w:szCs w:val="19"/>
              </w:rPr>
              <w:t>The cluster has documented and disseminated to all its partners a communication on the risks, the forms of GBV and the ‘flash-points’ for SEA in this sector</w:t>
            </w:r>
          </w:p>
          <w:p w14:paraId="3D6A6573" w14:textId="77777777" w:rsidR="00F0782F" w:rsidRPr="002B35E9" w:rsidRDefault="00F0782F" w:rsidP="002F08ED">
            <w:pPr>
              <w:pStyle w:val="CommentText"/>
              <w:spacing w:before="40"/>
              <w:rPr>
                <w:rFonts w:ascii="Calibri" w:hAnsi="Calibri" w:cs="Calibri"/>
                <w:i/>
                <w:sz w:val="19"/>
                <w:szCs w:val="19"/>
              </w:rPr>
            </w:pPr>
            <w:r w:rsidRPr="002B35E9">
              <w:rPr>
                <w:rFonts w:ascii="Calibri" w:hAnsi="Calibri" w:cs="Calibri"/>
                <w:i/>
                <w:sz w:val="19"/>
                <w:szCs w:val="19"/>
              </w:rPr>
              <w:t xml:space="preserve">% of Cluster Response Plans and projects sheets that are informed by the cluster’s GBV/SEA analysis </w:t>
            </w:r>
          </w:p>
        </w:tc>
      </w:tr>
    </w:tbl>
    <w:p w14:paraId="0BD49260" w14:textId="23984A2F" w:rsidR="00F0782F" w:rsidRPr="002B35E9" w:rsidRDefault="002F08ED" w:rsidP="00F0782F">
      <w:pPr>
        <w:numPr>
          <w:ilvl w:val="0"/>
          <w:numId w:val="6"/>
        </w:numPr>
        <w:autoSpaceDE w:val="0"/>
        <w:autoSpaceDN w:val="0"/>
        <w:adjustRightInd w:val="0"/>
        <w:spacing w:before="120" w:after="80"/>
        <w:jc w:val="both"/>
        <w:rPr>
          <w:rFonts w:ascii="Calibri" w:hAnsi="Calibri" w:cs="Calibri"/>
          <w:b/>
          <w:sz w:val="19"/>
          <w:szCs w:val="19"/>
          <w:lang w:val="en-US"/>
        </w:rPr>
      </w:pPr>
      <w:r w:rsidRPr="002B35E9">
        <w:rPr>
          <w:rFonts w:ascii="Calibri" w:hAnsi="Calibri" w:cs="Arial"/>
          <w:b/>
          <w:sz w:val="19"/>
          <w:szCs w:val="19"/>
          <w:lang w:val="en-GB"/>
        </w:rPr>
        <w:t>Ensure</w:t>
      </w:r>
      <w:r w:rsidR="00F0782F" w:rsidRPr="002B35E9">
        <w:rPr>
          <w:rFonts w:ascii="Calibri" w:hAnsi="Calibri" w:cs="Arial"/>
          <w:b/>
          <w:sz w:val="19"/>
          <w:szCs w:val="19"/>
          <w:lang w:val="en-GB"/>
        </w:rPr>
        <w:t xml:space="preserve"> that assessment teams are gender-balanced</w:t>
      </w:r>
      <w:r w:rsidRPr="002B35E9">
        <w:rPr>
          <w:rFonts w:ascii="Calibri" w:hAnsi="Calibri" w:cs="Arial"/>
          <w:b/>
          <w:sz w:val="19"/>
          <w:szCs w:val="19"/>
          <w:lang w:val="en-GB"/>
        </w:rPr>
        <w:t xml:space="preserve"> and </w:t>
      </w:r>
      <w:r w:rsidRPr="002B35E9">
        <w:rPr>
          <w:rFonts w:ascii="Calibri" w:hAnsi="Calibri" w:cs="Arial"/>
          <w:b/>
          <w:color w:val="4A442A" w:themeColor="background2" w:themeShade="40"/>
          <w:sz w:val="19"/>
          <w:szCs w:val="19"/>
          <w:u w:val="single"/>
          <w:lang w:val="en-GB"/>
        </w:rPr>
        <w:t>COLLECT</w:t>
      </w:r>
      <w:r w:rsidRPr="002B35E9">
        <w:rPr>
          <w:rFonts w:ascii="Calibri" w:hAnsi="Calibri" w:cs="Arial"/>
          <w:b/>
          <w:sz w:val="19"/>
          <w:szCs w:val="19"/>
          <w:lang w:val="en-GB"/>
        </w:rPr>
        <w:t>, analyse and report sex and age-disaggregated data (SADD) on program coverage.</w:t>
      </w:r>
      <w:r w:rsidR="007902AD" w:rsidRPr="007902AD">
        <w:rPr>
          <w:rFonts w:asciiTheme="majorHAnsi" w:hAnsiTheme="majorHAnsi"/>
          <w:b/>
          <w:noProof/>
          <w:color w:val="632423" w:themeColor="accent2" w:themeShade="80"/>
          <w:sz w:val="40"/>
          <w:szCs w:val="40"/>
          <w:lang w:val="en-US"/>
        </w:rPr>
        <w:t xml:space="preserve"> </w:t>
      </w:r>
      <w:r w:rsidR="007902AD" w:rsidRPr="008E19C7">
        <w:rPr>
          <w:rFonts w:asciiTheme="majorHAnsi" w:hAnsiTheme="majorHAnsi"/>
          <w:b/>
          <w:noProof/>
          <w:color w:val="632423" w:themeColor="accent2" w:themeShade="80"/>
          <w:sz w:val="40"/>
          <w:szCs w:val="40"/>
          <w:lang w:val="en-GB" w:eastAsia="en-GB"/>
        </w:rPr>
        <mc:AlternateContent>
          <mc:Choice Requires="wps">
            <w:drawing>
              <wp:anchor distT="0" distB="0" distL="114300" distR="114300" simplePos="0" relativeHeight="251668480" behindDoc="0" locked="0" layoutInCell="1" allowOverlap="1" wp14:anchorId="4464C82B" wp14:editId="030F4DC2">
                <wp:simplePos x="0" y="0"/>
                <wp:positionH relativeFrom="column">
                  <wp:posOffset>6800850</wp:posOffset>
                </wp:positionH>
                <wp:positionV relativeFrom="paragraph">
                  <wp:posOffset>-6037580</wp:posOffset>
                </wp:positionV>
                <wp:extent cx="342900" cy="9664700"/>
                <wp:effectExtent l="76200" t="76200" r="63500" b="63500"/>
                <wp:wrapSquare wrapText="bothSides"/>
                <wp:docPr id="5" name="Text Box 5"/>
                <wp:cNvGraphicFramePr/>
                <a:graphic xmlns:a="http://schemas.openxmlformats.org/drawingml/2006/main">
                  <a:graphicData uri="http://schemas.microsoft.com/office/word/2010/wordprocessingShape">
                    <wps:wsp>
                      <wps:cNvSpPr txBox="1"/>
                      <wps:spPr>
                        <a:xfrm>
                          <a:off x="0" y="0"/>
                          <a:ext cx="342900" cy="9664700"/>
                        </a:xfrm>
                        <a:prstGeom prst="rect">
                          <a:avLst/>
                        </a:prstGeom>
                        <a:solidFill>
                          <a:schemeClr val="bg2">
                            <a:lumMod val="25000"/>
                          </a:schemeClr>
                        </a:solidFill>
                        <a:ln w="9525" cmpd="sng">
                          <a:solidFill>
                            <a:srgbClr val="000000"/>
                          </a:solidFill>
                        </a:ln>
                        <a:effectLst/>
                        <a:scene3d>
                          <a:camera prst="orthographicFront"/>
                          <a:lightRig rig="threePt" dir="t"/>
                        </a:scene3d>
                        <a:sp3d/>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00040E0" w14:textId="2A831D7F" w:rsidR="007902AD" w:rsidRPr="008E19C7" w:rsidRDefault="007902AD" w:rsidP="007902AD">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COORDINATION                                                                                                                               </w:t>
                            </w:r>
                            <w:r w:rsidRPr="008E19C7">
                              <w:rPr>
                                <w:rFonts w:asciiTheme="majorHAnsi" w:hAnsiTheme="majorHAnsi"/>
                                <w:b/>
                                <w:color w:val="FFFFFF" w:themeColor="background1"/>
                                <w:sz w:val="28"/>
                                <w:szCs w:val="28"/>
                              </w:rPr>
                              <w:t>IASC GENDER MARKER TIP SHEET</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5" o:spid="_x0000_s1027" type="#_x0000_t202" style="position:absolute;left:0;text-align:left;margin-left:535.5pt;margin-top:-475.35pt;width:27pt;height:7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" fillcolor="#484329 [814]">
                <v:textbox style="layout-flow:vertical">
                  <w:txbxContent>
                    <w:p w14:paraId="700040E0" w14:textId="2A831D7F" w:rsidR="007902AD" w:rsidRPr="008E19C7" w:rsidRDefault="007902AD" w:rsidP="007902AD">
                      <w:pPr>
                        <w:rPr>
                          <w:rFonts w:asciiTheme="majorHAnsi" w:hAnsiTheme="majorHAnsi"/>
                          <w:b/>
                          <w:color w:val="FFFFFF" w:themeColor="background1"/>
                          <w:sz w:val="28"/>
                          <w:szCs w:val="28"/>
                        </w:rPr>
                      </w:pPr>
                      <w:r w:rsidRPr="006309AA">
                        <w:rPr>
                          <w:rFonts w:asciiTheme="majorHAnsi" w:hAnsiTheme="majorHAnsi"/>
                          <w:b/>
                          <w:color w:val="FFFFFF" w:themeColor="background1"/>
                          <w:sz w:val="28"/>
                          <w:szCs w:val="28"/>
                        </w:rPr>
                        <w:t xml:space="preserve"> </w:t>
                      </w:r>
                      <w:r>
                        <w:rPr>
                          <w:rFonts w:asciiTheme="majorHAnsi" w:hAnsiTheme="majorHAnsi"/>
                          <w:b/>
                          <w:color w:val="FFFFFF" w:themeColor="background1"/>
                          <w:sz w:val="28"/>
                          <w:szCs w:val="28"/>
                        </w:rPr>
                        <w:t xml:space="preserve">COORDINATION                                                                                                                               </w:t>
                      </w:r>
                      <w:r w:rsidRPr="008E19C7">
                        <w:rPr>
                          <w:rFonts w:asciiTheme="majorHAnsi" w:hAnsiTheme="majorHAnsi"/>
                          <w:b/>
                          <w:color w:val="FFFFFF" w:themeColor="background1"/>
                          <w:sz w:val="28"/>
                          <w:szCs w:val="28"/>
                        </w:rPr>
                        <w:t>IASC GENDER MARKER TIP SHEET</w:t>
                      </w:r>
                    </w:p>
                  </w:txbxContent>
                </v:textbox>
                <w10:wrap type="square"/>
              </v:shape>
            </w:pict>
          </mc:Fallback>
        </mc:AlternateConten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528"/>
      </w:tblGrid>
      <w:tr w:rsidR="00F0782F" w:rsidRPr="002B35E9" w14:paraId="453F89A3" w14:textId="77777777" w:rsidTr="002F08ED">
        <w:tc>
          <w:tcPr>
            <w:tcW w:w="4678" w:type="dxa"/>
            <w:shd w:val="clear" w:color="auto" w:fill="DDD9C3"/>
          </w:tcPr>
          <w:p w14:paraId="75002F69"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 xml:space="preserve">Sample Activity </w:t>
            </w:r>
          </w:p>
        </w:tc>
        <w:tc>
          <w:tcPr>
            <w:tcW w:w="5528" w:type="dxa"/>
            <w:shd w:val="clear" w:color="auto" w:fill="DDD9C3"/>
          </w:tcPr>
          <w:p w14:paraId="2327B460"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Sample Indicator</w:t>
            </w:r>
          </w:p>
        </w:tc>
      </w:tr>
      <w:tr w:rsidR="00F0782F" w:rsidRPr="002B35E9" w14:paraId="78FED8B8" w14:textId="77777777" w:rsidTr="002F08ED">
        <w:tc>
          <w:tcPr>
            <w:tcW w:w="4678" w:type="dxa"/>
          </w:tcPr>
          <w:p w14:paraId="319005FC" w14:textId="77777777" w:rsidR="00F0782F" w:rsidRPr="002B35E9" w:rsidRDefault="00F0782F" w:rsidP="002F08ED">
            <w:pPr>
              <w:rPr>
                <w:rFonts w:ascii="Calibri" w:hAnsi="Calibri" w:cs="Calibri"/>
                <w:i/>
                <w:sz w:val="19"/>
                <w:szCs w:val="19"/>
              </w:rPr>
            </w:pPr>
            <w:r w:rsidRPr="002B35E9">
              <w:rPr>
                <w:rFonts w:ascii="Calibri" w:hAnsi="Calibri" w:cs="Calibri"/>
                <w:i/>
                <w:sz w:val="19"/>
                <w:szCs w:val="19"/>
              </w:rPr>
              <w:t>Drawing on UN Agency and I/LNGO partners in the Cluster, assessment teams are composed of women and men</w:t>
            </w:r>
          </w:p>
        </w:tc>
        <w:tc>
          <w:tcPr>
            <w:tcW w:w="5528" w:type="dxa"/>
          </w:tcPr>
          <w:p w14:paraId="7D42713B" w14:textId="77777777" w:rsidR="00F0782F" w:rsidRPr="002B35E9" w:rsidRDefault="00F0782F" w:rsidP="002F08ED">
            <w:pPr>
              <w:rPr>
                <w:rFonts w:ascii="Calibri" w:hAnsi="Calibri" w:cs="Calibri"/>
                <w:i/>
                <w:sz w:val="19"/>
                <w:szCs w:val="19"/>
              </w:rPr>
            </w:pPr>
            <w:r w:rsidRPr="002B35E9">
              <w:rPr>
                <w:rFonts w:ascii="Calibri" w:hAnsi="Calibri" w:cs="Calibri"/>
                <w:i/>
                <w:sz w:val="19"/>
                <w:szCs w:val="19"/>
              </w:rPr>
              <w:t>% of assessments carried out by gender-balanced teams</w:t>
            </w:r>
          </w:p>
        </w:tc>
      </w:tr>
    </w:tbl>
    <w:p w14:paraId="63CD0773" w14:textId="77777777" w:rsidR="00F0782F" w:rsidRPr="002B35E9" w:rsidRDefault="00F0782F" w:rsidP="00F0782F">
      <w:pPr>
        <w:autoSpaceDE w:val="0"/>
        <w:autoSpaceDN w:val="0"/>
        <w:adjustRightInd w:val="0"/>
        <w:jc w:val="both"/>
        <w:rPr>
          <w:rFonts w:ascii="Calibri" w:hAnsi="Calibri" w:cs="Calibri"/>
          <w:sz w:val="19"/>
          <w:szCs w:val="19"/>
          <w:lang w:val="en-US"/>
        </w:rPr>
      </w:pPr>
    </w:p>
    <w:p w14:paraId="4BA3A350" w14:textId="7DDCA4F2" w:rsidR="00F0782F" w:rsidRPr="002B35E9" w:rsidRDefault="002F08ED" w:rsidP="00F0782F">
      <w:pPr>
        <w:numPr>
          <w:ilvl w:val="0"/>
          <w:numId w:val="6"/>
        </w:numPr>
        <w:autoSpaceDE w:val="0"/>
        <w:autoSpaceDN w:val="0"/>
        <w:adjustRightInd w:val="0"/>
        <w:spacing w:after="80"/>
        <w:jc w:val="both"/>
        <w:rPr>
          <w:rFonts w:ascii="Calibri" w:hAnsi="Calibri" w:cs="Calibri"/>
          <w:b/>
          <w:sz w:val="19"/>
          <w:szCs w:val="19"/>
          <w:lang w:val="en-US"/>
        </w:rPr>
      </w:pPr>
      <w:r w:rsidRPr="002B35E9">
        <w:rPr>
          <w:rFonts w:ascii="Calibri" w:hAnsi="Calibri" w:cs="Arial"/>
          <w:b/>
          <w:bCs/>
          <w:sz w:val="19"/>
          <w:szCs w:val="19"/>
          <w:lang w:val="en-GB"/>
        </w:rPr>
        <w:t xml:space="preserve">Ensure </w:t>
      </w:r>
      <w:r w:rsidRPr="002B35E9">
        <w:rPr>
          <w:rFonts w:ascii="Calibri" w:hAnsi="Calibri" w:cs="Arial"/>
          <w:b/>
          <w:bCs/>
          <w:color w:val="4A442A" w:themeColor="background2" w:themeShade="40"/>
          <w:sz w:val="19"/>
          <w:szCs w:val="19"/>
          <w:u w:val="single"/>
          <w:lang w:val="en-GB"/>
        </w:rPr>
        <w:t>COORDINATION</w:t>
      </w:r>
      <w:r w:rsidRPr="002B35E9">
        <w:rPr>
          <w:rFonts w:ascii="Calibri" w:hAnsi="Calibri" w:cs="Arial"/>
          <w:b/>
          <w:bCs/>
          <w:sz w:val="19"/>
          <w:szCs w:val="19"/>
          <w:lang w:val="en-GB"/>
        </w:rPr>
        <w:t xml:space="preserve"> and g</w:t>
      </w:r>
      <w:r w:rsidR="00F0782F" w:rsidRPr="002B35E9">
        <w:rPr>
          <w:rFonts w:ascii="Calibri" w:hAnsi="Calibri" w:cs="Arial"/>
          <w:b/>
          <w:bCs/>
          <w:sz w:val="19"/>
          <w:szCs w:val="19"/>
          <w:lang w:val="en-GB"/>
        </w:rPr>
        <w:t xml:space="preserve">ender mainstreaming </w:t>
      </w:r>
      <w:r w:rsidRPr="002B35E9">
        <w:rPr>
          <w:rFonts w:ascii="Calibri" w:hAnsi="Calibri" w:cs="Arial"/>
          <w:b/>
          <w:bCs/>
          <w:sz w:val="19"/>
          <w:szCs w:val="19"/>
          <w:lang w:val="en-GB"/>
        </w:rPr>
        <w:t>in all areas of work, including gender considerations as a standing agenda point at cluster coordination meetings.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528"/>
      </w:tblGrid>
      <w:tr w:rsidR="00F0782F" w:rsidRPr="002B35E9" w14:paraId="66D015FC" w14:textId="77777777" w:rsidTr="002F08ED">
        <w:tc>
          <w:tcPr>
            <w:tcW w:w="4678" w:type="dxa"/>
            <w:shd w:val="clear" w:color="auto" w:fill="DDD9C3"/>
          </w:tcPr>
          <w:p w14:paraId="5FBD1A6A"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 xml:space="preserve">Sample Activity </w:t>
            </w:r>
          </w:p>
        </w:tc>
        <w:tc>
          <w:tcPr>
            <w:tcW w:w="5528" w:type="dxa"/>
            <w:shd w:val="clear" w:color="auto" w:fill="DDD9C3"/>
          </w:tcPr>
          <w:p w14:paraId="74AB32FD" w14:textId="77777777" w:rsidR="00F0782F" w:rsidRPr="002B35E9" w:rsidRDefault="00F0782F" w:rsidP="002F08ED">
            <w:pPr>
              <w:jc w:val="both"/>
              <w:rPr>
                <w:rFonts w:ascii="Calibri" w:hAnsi="Calibri" w:cs="Calibri"/>
                <w:b/>
                <w:sz w:val="19"/>
                <w:szCs w:val="19"/>
              </w:rPr>
            </w:pPr>
            <w:r w:rsidRPr="002B35E9">
              <w:rPr>
                <w:rFonts w:ascii="Calibri" w:hAnsi="Calibri" w:cs="Calibri"/>
                <w:b/>
                <w:sz w:val="19"/>
                <w:szCs w:val="19"/>
              </w:rPr>
              <w:t>Sample Indicator</w:t>
            </w:r>
          </w:p>
        </w:tc>
      </w:tr>
      <w:tr w:rsidR="00F0782F" w:rsidRPr="002B35E9" w14:paraId="2A4F1D3D" w14:textId="77777777" w:rsidTr="002F08ED">
        <w:tc>
          <w:tcPr>
            <w:tcW w:w="4678" w:type="dxa"/>
          </w:tcPr>
          <w:p w14:paraId="57E84AF9" w14:textId="77777777" w:rsidR="00F0782F" w:rsidRPr="002B35E9" w:rsidRDefault="00F0782F" w:rsidP="002F08ED">
            <w:pPr>
              <w:rPr>
                <w:rFonts w:ascii="Calibri" w:hAnsi="Calibri" w:cs="Calibri"/>
                <w:i/>
                <w:sz w:val="19"/>
                <w:szCs w:val="19"/>
              </w:rPr>
            </w:pPr>
            <w:r w:rsidRPr="002B35E9">
              <w:rPr>
                <w:rFonts w:ascii="Calibri" w:hAnsi="Calibri" w:cs="Calibri"/>
                <w:i/>
                <w:sz w:val="19"/>
                <w:szCs w:val="19"/>
              </w:rPr>
              <w:t xml:space="preserve">The cluster coordination meetings include a standing agenda item on mainstreaming gender; progress, outstanding challenges, training needs, etc. </w:t>
            </w:r>
          </w:p>
        </w:tc>
        <w:tc>
          <w:tcPr>
            <w:tcW w:w="5528" w:type="dxa"/>
          </w:tcPr>
          <w:p w14:paraId="059117EA" w14:textId="77777777" w:rsidR="00F0782F" w:rsidRPr="002B35E9" w:rsidRDefault="00F0782F" w:rsidP="002F08ED">
            <w:pPr>
              <w:rPr>
                <w:rFonts w:ascii="Calibri" w:hAnsi="Calibri" w:cs="Calibri"/>
                <w:i/>
                <w:sz w:val="19"/>
                <w:szCs w:val="19"/>
              </w:rPr>
            </w:pPr>
            <w:r w:rsidRPr="002B35E9">
              <w:rPr>
                <w:rFonts w:ascii="Calibri" w:hAnsi="Calibri" w:cs="Calibri"/>
                <w:i/>
                <w:sz w:val="19"/>
                <w:szCs w:val="19"/>
              </w:rPr>
              <w:t>% of coordination meetings that discuss the progress/challenges to gender mainstreaming in this sector.</w:t>
            </w:r>
          </w:p>
        </w:tc>
      </w:tr>
    </w:tbl>
    <w:p w14:paraId="38216D99" w14:textId="77777777" w:rsidR="00F0782F" w:rsidRPr="002B35E9" w:rsidRDefault="00F0782F" w:rsidP="00F0782F">
      <w:pPr>
        <w:spacing w:before="240"/>
        <w:ind w:right="402"/>
        <w:jc w:val="center"/>
        <w:rPr>
          <w:rFonts w:ascii="Calibri" w:hAnsi="Calibri" w:cs="Calibri"/>
          <w:sz w:val="16"/>
          <w:szCs w:val="16"/>
          <w:lang w:val="en-US"/>
        </w:rPr>
      </w:pPr>
      <w:r w:rsidRPr="002B35E9">
        <w:rPr>
          <w:rFonts w:ascii="Calibri" w:hAnsi="Calibri" w:cs="Calibri"/>
          <w:sz w:val="16"/>
          <w:szCs w:val="16"/>
        </w:rPr>
        <w:t xml:space="preserve"> </w:t>
      </w:r>
      <w:r w:rsidRPr="002B35E9">
        <w:rPr>
          <w:rFonts w:ascii="Calibri" w:hAnsi="Calibri" w:cs="Calibri"/>
          <w:sz w:val="16"/>
          <w:szCs w:val="16"/>
          <w:lang w:val="en-US"/>
        </w:rPr>
        <w:t xml:space="preserve">For more information on the </w:t>
      </w:r>
      <w:r w:rsidRPr="002B35E9">
        <w:rPr>
          <w:rFonts w:ascii="Calibri" w:hAnsi="Calibri" w:cs="Calibri"/>
          <w:b/>
          <w:sz w:val="16"/>
          <w:szCs w:val="16"/>
          <w:lang w:val="en-US"/>
        </w:rPr>
        <w:t>Gender Marker</w:t>
      </w:r>
      <w:r w:rsidRPr="002B35E9">
        <w:rPr>
          <w:rFonts w:ascii="Calibri" w:hAnsi="Calibri" w:cs="Calibri"/>
          <w:sz w:val="16"/>
          <w:szCs w:val="16"/>
          <w:lang w:val="en-US"/>
        </w:rPr>
        <w:t xml:space="preserve"> go to www.onereponse.info</w:t>
      </w:r>
    </w:p>
    <w:p w14:paraId="75766883" w14:textId="77777777" w:rsidR="00F0782F" w:rsidRPr="002B35E9" w:rsidRDefault="00F0782F" w:rsidP="00F0782F">
      <w:pPr>
        <w:pStyle w:val="Heading4"/>
        <w:spacing w:before="60"/>
        <w:jc w:val="center"/>
        <w:rPr>
          <w:rFonts w:ascii="Calibri" w:hAnsi="Calibri" w:cs="Calibri"/>
          <w:sz w:val="16"/>
          <w:szCs w:val="16"/>
          <w:lang w:eastAsia="en-CA"/>
        </w:rPr>
      </w:pPr>
      <w:r w:rsidRPr="002B35E9">
        <w:rPr>
          <w:rFonts w:ascii="Calibri" w:hAnsi="Calibri" w:cs="Calibri"/>
          <w:b w:val="0"/>
          <w:sz w:val="16"/>
          <w:szCs w:val="16"/>
          <w:lang w:eastAsia="en-CA"/>
        </w:rPr>
        <w:t>For the e-learning course on</w:t>
      </w:r>
      <w:r w:rsidRPr="002B35E9">
        <w:rPr>
          <w:rFonts w:ascii="Calibri" w:hAnsi="Calibri" w:cs="Calibri"/>
          <w:sz w:val="16"/>
          <w:szCs w:val="16"/>
          <w:lang w:eastAsia="en-CA"/>
        </w:rPr>
        <w:t xml:space="preserve"> “Increasing Effectiveness of Humanitarian Action for Women, Girls, Boys and Men”</w:t>
      </w:r>
      <w:r w:rsidRPr="002B35E9">
        <w:rPr>
          <w:rFonts w:ascii="Calibri" w:hAnsi="Calibri" w:cs="Calibri"/>
          <w:b w:val="0"/>
          <w:sz w:val="16"/>
          <w:szCs w:val="16"/>
          <w:lang w:eastAsia="en-CA"/>
        </w:rPr>
        <w:t>,</w:t>
      </w:r>
      <w:r w:rsidRPr="002B35E9">
        <w:rPr>
          <w:rFonts w:ascii="Calibri" w:hAnsi="Calibri" w:cs="Calibri"/>
          <w:sz w:val="16"/>
          <w:szCs w:val="16"/>
          <w:lang w:eastAsia="en-CA"/>
        </w:rPr>
        <w:t xml:space="preserve"> </w:t>
      </w:r>
    </w:p>
    <w:p w14:paraId="5A9452F0" w14:textId="77777777" w:rsidR="00F0782F" w:rsidRPr="002B35E9" w:rsidRDefault="00F0782F" w:rsidP="00F0782F">
      <w:pPr>
        <w:pStyle w:val="Heading4"/>
        <w:jc w:val="center"/>
        <w:rPr>
          <w:rFonts w:ascii="Calibri" w:hAnsi="Calibri" w:cs="Calibri"/>
          <w:b w:val="0"/>
          <w:sz w:val="16"/>
          <w:szCs w:val="16"/>
          <w:lang w:eastAsia="en-CA"/>
        </w:rPr>
      </w:pPr>
      <w:r w:rsidRPr="002B35E9">
        <w:rPr>
          <w:rFonts w:ascii="Calibri" w:hAnsi="Calibri" w:cs="Calibri"/>
          <w:b w:val="0"/>
          <w:sz w:val="16"/>
          <w:szCs w:val="16"/>
          <w:lang w:eastAsia="en-CA"/>
        </w:rPr>
        <w:t>see www.iasc-elearning.org</w:t>
      </w:r>
    </w:p>
    <w:p w14:paraId="073EAA04" w14:textId="77777777" w:rsidR="00F0782F" w:rsidRPr="002B35E9" w:rsidRDefault="00F0782F" w:rsidP="00F0782F">
      <w:pPr>
        <w:pStyle w:val="Heading4"/>
        <w:spacing w:before="60"/>
        <w:jc w:val="center"/>
        <w:rPr>
          <w:rFonts w:ascii="Calibri" w:hAnsi="Calibri" w:cs="Calibri"/>
          <w:sz w:val="16"/>
          <w:szCs w:val="16"/>
          <w:lang w:eastAsia="en-CA"/>
        </w:rPr>
      </w:pPr>
      <w:r w:rsidRPr="002B35E9">
        <w:rPr>
          <w:rFonts w:ascii="Calibri" w:hAnsi="Calibri" w:cs="Calibri"/>
          <w:b w:val="0"/>
          <w:sz w:val="16"/>
          <w:szCs w:val="16"/>
          <w:lang w:eastAsia="en-CA"/>
        </w:rPr>
        <w:t xml:space="preserve"> </w:t>
      </w:r>
      <w:r w:rsidRPr="002B35E9">
        <w:rPr>
          <w:rFonts w:ascii="Calibri" w:hAnsi="Calibri" w:cs="Calibri"/>
          <w:sz w:val="16"/>
          <w:szCs w:val="16"/>
          <w:lang w:eastAsia="en-CA"/>
        </w:rPr>
        <w:t xml:space="preserve"> </w:t>
      </w:r>
      <w:r w:rsidRPr="002B35E9">
        <w:rPr>
          <w:rFonts w:ascii="Calibri" w:hAnsi="Calibri" w:cs="Calibri"/>
          <w:b w:val="0"/>
          <w:sz w:val="16"/>
          <w:szCs w:val="16"/>
          <w:lang w:eastAsia="en-CA"/>
        </w:rPr>
        <w:t>For more information on coordination in emergencies, see The Core Standards</w:t>
      </w:r>
      <w:r w:rsidRPr="002B35E9">
        <w:rPr>
          <w:rFonts w:ascii="Calibri" w:hAnsi="Calibri" w:cs="Calibri"/>
          <w:sz w:val="16"/>
          <w:szCs w:val="16"/>
          <w:lang w:eastAsia="en-CA"/>
        </w:rPr>
        <w:t xml:space="preserve"> in The Sphere Handbook, 2011</w:t>
      </w:r>
    </w:p>
    <w:p w14:paraId="0A0D135A" w14:textId="77777777" w:rsidR="00F0782F" w:rsidRPr="00356EC0" w:rsidRDefault="00261CE5" w:rsidP="00F0782F">
      <w:pPr>
        <w:rPr>
          <w:lang w:eastAsia="en-CA"/>
        </w:rPr>
      </w:pPr>
      <w:r>
        <w:rPr>
          <w:rFonts w:ascii="Calibri" w:hAnsi="Calibri" w:cs="Calibri"/>
          <w:b/>
          <w:sz w:val="18"/>
          <w:szCs w:val="18"/>
        </w:rPr>
        <w:pict w14:anchorId="6B998E94">
          <v:group id="_x0000_s1026" style="position:absolute;margin-left:178.3pt;margin-top:165.55pt;width:309pt;height:37.1pt;z-index:251663360" coordorigin="2340,540" coordsize="11700,1654">
            <v:rect id="_x0000_s1027" style="position:absolute;left:9540;top:540;width:4500;height:1620" fillcolor="#709302" strokecolor="#709302">
              <v:shadow color="#868686"/>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340;top:540;width:7200;height:1654">
              <v:imagedata r:id="rId6" o:title="" cropright="12015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9360;top:1080;width:1260;height:540;rotation:270" stroked="f">
              <v:shadow color="#868686"/>
              <v:textpath style="font-family:&quot;Arial Unicode MS&quot;;font-size:12pt;font-weight:bold;v-text-kern:t" trim="t" fitpath="t" string="IASC&#10;"/>
            </v:shape>
            <v:shape id="_x0000_s1030" type="#_x0000_t136" style="position:absolute;left:10440;top:900;width:3420;height:720" stroked="f">
              <v:shadow color="#868686"/>
              <v:textpath style="font-family:&quot;Tw Cen MT&quot;;font-size:16pt;v-text-kern:t" trim="t" fitpath="t" string="gender marker"/>
            </v:shape>
            <v:shape id="_x0000_s1031" type="#_x0000_t136" style="position:absolute;left:10800;top:1620;width:3060;height:180" stroked="f">
              <v:shadow color="#868686"/>
              <v:textpath style="font-family:&quot;Tw Cen MT&quot;;font-size:12pt;v-text-kern:t" trim="t" fitpath="t" string="improving humanitarian effectiveness&#10;"/>
            </v:shape>
          </v:group>
        </w:pict>
      </w:r>
    </w:p>
    <w:p w14:paraId="32AC2A81" w14:textId="19D4F46D" w:rsidR="00AB5ADC" w:rsidRDefault="00261CE5">
      <w:bookmarkStart w:id="0" w:name="_GoBack"/>
      <w:r>
        <w:rPr>
          <w:noProof/>
          <w:lang w:val="en-US"/>
        </w:rPr>
        <w:pict w14:anchorId="2D43A3B9">
          <v:group id="_x0000_s1034" style="position:absolute;margin-left:88.05pt;margin-top:5.65pt;width:280.4pt;height:36.6pt;z-index:251666432" coordorigin="2340,540" coordsize="11700,1654" wrapcoords="-57 0 -57 20718 21657 20718 21657 0 -57 0">
            <v:rect id="_x0000_s1035" style="position:absolute;left:9540;top:540;width:4500;height:1620" fillcolor="#709302" strokecolor="#709302">
              <v:shadow color="#868686"/>
            </v:rect>
            <v:shape id="_x0000_s1036" type="#_x0000_t75" style="position:absolute;left:2340;top:540;width:7200;height:1654">
              <v:imagedata r:id="rId6" o:title="" cropright="12015f"/>
            </v:shape>
            <v:shape id="_x0000_s1037" type="#_x0000_t136" style="position:absolute;left:9360;top:1080;width:1260;height:540;rotation:270" stroked="f">
              <v:shadow color="#868686"/>
              <v:textpath style="font-family:&quot;Arial Unicode MS&quot;;font-size:12pt;font-weight:bold;v-text-kern:t" trim="t" fitpath="t" string="IASC&#10;"/>
            </v:shape>
            <v:shape id="_x0000_s1038" type="#_x0000_t136" style="position:absolute;left:10440;top:900;width:3420;height:720" stroked="f">
              <v:shadow color="#868686"/>
              <v:textpath style="font-family:&quot;Tw Cen MT&quot;;font-size:16pt;v-text-kern:t" trim="t" fitpath="t" string="gender marker"/>
            </v:shape>
            <v:shape id="_x0000_s1039" type="#_x0000_t136" style="position:absolute;left:10800;top:1620;width:3060;height:180" stroked="f">
              <v:shadow color="#868686"/>
              <v:textpath style="font-family:&quot;Tw Cen MT&quot;;font-size:12pt;v-text-kern:t" trim="t" fitpath="t" string="improving humanitarian effectiveness&#10;"/>
            </v:shape>
            <w10:wrap type="through"/>
          </v:group>
        </w:pict>
      </w:r>
      <w:bookmarkEnd w:id="0"/>
    </w:p>
    <w:sectPr w:rsidR="00AB5ADC" w:rsidSect="00F0782F">
      <w:pgSz w:w="12240" w:h="15840"/>
      <w:pgMar w:top="450" w:right="135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B0A3A"/>
    <w:multiLevelType w:val="hybridMultilevel"/>
    <w:tmpl w:val="79FE79A2"/>
    <w:lvl w:ilvl="0" w:tplc="10090001">
      <w:start w:val="1"/>
      <w:numFmt w:val="bullet"/>
      <w:lvlText w:val=""/>
      <w:lvlJc w:val="left"/>
      <w:pPr>
        <w:ind w:left="720" w:hanging="360"/>
      </w:pPr>
      <w:rPr>
        <w:rFonts w:ascii="Symbol" w:hAnsi="Symbol" w:hint="default"/>
      </w:rPr>
    </w:lvl>
    <w:lvl w:ilvl="1" w:tplc="3E8E2BEC">
      <w:start w:val="1"/>
      <w:numFmt w:val="bullet"/>
      <w:lvlText w:val=""/>
      <w:lvlJc w:val="left"/>
      <w:pPr>
        <w:tabs>
          <w:tab w:val="num" w:pos="1440"/>
        </w:tabs>
        <w:ind w:left="1440" w:hanging="360"/>
      </w:pPr>
      <w:rPr>
        <w:rFonts w:ascii="Wingdings" w:hAnsi="Wingdings"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6D8070C"/>
    <w:multiLevelType w:val="hybridMultilevel"/>
    <w:tmpl w:val="1CD0CF02"/>
    <w:lvl w:ilvl="0" w:tplc="DC7AD490">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nsid w:val="52D3257A"/>
    <w:multiLevelType w:val="hybridMultilevel"/>
    <w:tmpl w:val="00E81A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8F5B80"/>
    <w:multiLevelType w:val="hybridMultilevel"/>
    <w:tmpl w:val="277E8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1C2F3E"/>
    <w:multiLevelType w:val="hybridMultilevel"/>
    <w:tmpl w:val="597426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4376B6"/>
    <w:multiLevelType w:val="hybridMultilevel"/>
    <w:tmpl w:val="C8B07B36"/>
    <w:lvl w:ilvl="0" w:tplc="1809000F">
      <w:start w:val="1"/>
      <w:numFmt w:val="decimal"/>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Symbol"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Symbol" w:hint="default"/>
      </w:rPr>
    </w:lvl>
    <w:lvl w:ilvl="8" w:tplc="1009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065"/>
    <w:rsid w:val="00021D5B"/>
    <w:rsid w:val="00187E2F"/>
    <w:rsid w:val="00261CE5"/>
    <w:rsid w:val="00267645"/>
    <w:rsid w:val="002B35E9"/>
    <w:rsid w:val="002F08ED"/>
    <w:rsid w:val="00556479"/>
    <w:rsid w:val="0058474A"/>
    <w:rsid w:val="007202CD"/>
    <w:rsid w:val="00786DC1"/>
    <w:rsid w:val="007902AD"/>
    <w:rsid w:val="00AB5ADC"/>
    <w:rsid w:val="00E66065"/>
    <w:rsid w:val="00F078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0"/>
    <o:shapelayout v:ext="edit">
      <o:idmap v:ext="edit" data="1"/>
    </o:shapelayout>
  </w:shapeDefaults>
  <w:decimalSymbol w:val="."/>
  <w:listSeparator w:val=","/>
  <w14:docId w14:val="65DB35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065"/>
    <w:rPr>
      <w:rFonts w:ascii="Times New Roman" w:eastAsia="Times New Roman" w:hAnsi="Times New Roman" w:cs="Times New Roman"/>
      <w:lang w:val="en-CA"/>
    </w:rPr>
  </w:style>
  <w:style w:type="paragraph" w:styleId="Heading4">
    <w:name w:val="heading 4"/>
    <w:basedOn w:val="Normal"/>
    <w:next w:val="Normal"/>
    <w:link w:val="Heading4Char"/>
    <w:qFormat/>
    <w:rsid w:val="00F0782F"/>
    <w:pPr>
      <w:keepNext/>
      <w:outlineLvl w:val="3"/>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60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E66065"/>
    <w:pPr>
      <w:ind w:left="720"/>
      <w:contextualSpacing/>
    </w:pPr>
  </w:style>
  <w:style w:type="character" w:customStyle="1" w:styleId="Heading4Char">
    <w:name w:val="Heading 4 Char"/>
    <w:basedOn w:val="DefaultParagraphFont"/>
    <w:link w:val="Heading4"/>
    <w:rsid w:val="00F0782F"/>
    <w:rPr>
      <w:rFonts w:ascii="Times New Roman" w:eastAsia="Times New Roman" w:hAnsi="Times New Roman" w:cs="Times New Roman"/>
      <w:b/>
      <w:bCs/>
      <w:lang w:val="x-none"/>
    </w:rPr>
  </w:style>
  <w:style w:type="paragraph" w:styleId="CommentText">
    <w:name w:val="annotation text"/>
    <w:basedOn w:val="Normal"/>
    <w:link w:val="CommentTextChar"/>
    <w:uiPriority w:val="99"/>
    <w:unhideWhenUsed/>
    <w:rsid w:val="00F0782F"/>
    <w:rPr>
      <w:sz w:val="20"/>
      <w:szCs w:val="20"/>
    </w:rPr>
  </w:style>
  <w:style w:type="character" w:customStyle="1" w:styleId="CommentTextChar">
    <w:name w:val="Comment Text Char"/>
    <w:basedOn w:val="DefaultParagraphFont"/>
    <w:link w:val="CommentText"/>
    <w:uiPriority w:val="99"/>
    <w:rsid w:val="00F0782F"/>
    <w:rPr>
      <w:rFonts w:ascii="Times New Roman" w:eastAsia="Times New Roman" w:hAnsi="Times New Roman" w:cs="Times New Roman"/>
      <w:sz w:val="20"/>
      <w:szCs w:val="20"/>
      <w:lang w:val="en-CA"/>
    </w:rPr>
  </w:style>
  <w:style w:type="paragraph" w:styleId="BalloonText">
    <w:name w:val="Balloon Text"/>
    <w:basedOn w:val="Normal"/>
    <w:link w:val="BalloonTextChar"/>
    <w:uiPriority w:val="99"/>
    <w:semiHidden/>
    <w:unhideWhenUsed/>
    <w:rsid w:val="00187E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87E2F"/>
    <w:rPr>
      <w:rFonts w:ascii="Lucida Grande" w:eastAsia="Times New Roman" w:hAnsi="Lucida Grande" w:cs="Lucida Grande"/>
      <w:sz w:val="18"/>
      <w:szCs w:val="18"/>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065"/>
    <w:rPr>
      <w:rFonts w:ascii="Times New Roman" w:eastAsia="Times New Roman" w:hAnsi="Times New Roman" w:cs="Times New Roman"/>
      <w:lang w:val="en-CA"/>
    </w:rPr>
  </w:style>
  <w:style w:type="paragraph" w:styleId="Heading4">
    <w:name w:val="heading 4"/>
    <w:basedOn w:val="Normal"/>
    <w:next w:val="Normal"/>
    <w:link w:val="Heading4Char"/>
    <w:qFormat/>
    <w:rsid w:val="00F0782F"/>
    <w:pPr>
      <w:keepNext/>
      <w:outlineLvl w:val="3"/>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60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E66065"/>
    <w:pPr>
      <w:ind w:left="720"/>
      <w:contextualSpacing/>
    </w:pPr>
  </w:style>
  <w:style w:type="character" w:customStyle="1" w:styleId="Heading4Char">
    <w:name w:val="Heading 4 Char"/>
    <w:basedOn w:val="DefaultParagraphFont"/>
    <w:link w:val="Heading4"/>
    <w:rsid w:val="00F0782F"/>
    <w:rPr>
      <w:rFonts w:ascii="Times New Roman" w:eastAsia="Times New Roman" w:hAnsi="Times New Roman" w:cs="Times New Roman"/>
      <w:b/>
      <w:bCs/>
      <w:lang w:val="x-none"/>
    </w:rPr>
  </w:style>
  <w:style w:type="paragraph" w:styleId="CommentText">
    <w:name w:val="annotation text"/>
    <w:basedOn w:val="Normal"/>
    <w:link w:val="CommentTextChar"/>
    <w:uiPriority w:val="99"/>
    <w:unhideWhenUsed/>
    <w:rsid w:val="00F0782F"/>
    <w:rPr>
      <w:sz w:val="20"/>
      <w:szCs w:val="20"/>
    </w:rPr>
  </w:style>
  <w:style w:type="character" w:customStyle="1" w:styleId="CommentTextChar">
    <w:name w:val="Comment Text Char"/>
    <w:basedOn w:val="DefaultParagraphFont"/>
    <w:link w:val="CommentText"/>
    <w:uiPriority w:val="99"/>
    <w:rsid w:val="00F0782F"/>
    <w:rPr>
      <w:rFonts w:ascii="Times New Roman" w:eastAsia="Times New Roman" w:hAnsi="Times New Roman" w:cs="Times New Roman"/>
      <w:sz w:val="20"/>
      <w:szCs w:val="20"/>
      <w:lang w:val="en-CA"/>
    </w:rPr>
  </w:style>
  <w:style w:type="paragraph" w:styleId="BalloonText">
    <w:name w:val="Balloon Text"/>
    <w:basedOn w:val="Normal"/>
    <w:link w:val="BalloonTextChar"/>
    <w:uiPriority w:val="99"/>
    <w:semiHidden/>
    <w:unhideWhenUsed/>
    <w:rsid w:val="00187E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87E2F"/>
    <w:rPr>
      <w:rFonts w:ascii="Lucida Grande" w:eastAsia="Times New Roman" w:hAnsi="Lucida Grande" w:cs="Lucida Grande"/>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Kristy Baughman</dc:creator>
  <cp:keywords/>
  <dc:description/>
  <cp:lastModifiedBy>Kate Burns</cp:lastModifiedBy>
  <cp:revision>9</cp:revision>
  <cp:lastPrinted>2012-09-06T14:51:00Z</cp:lastPrinted>
  <dcterms:created xsi:type="dcterms:W3CDTF">2012-08-10T14:46:00Z</dcterms:created>
  <dcterms:modified xsi:type="dcterms:W3CDTF">2012-09-06T21:51:00Z</dcterms:modified>
</cp:coreProperties>
</file>