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46" w:rsidRPr="00227F81" w:rsidRDefault="00BC3846" w:rsidP="00BC3846">
      <w:pPr>
        <w:pStyle w:val="Heading2"/>
        <w:rPr>
          <w:rFonts w:cs="Arial"/>
        </w:rPr>
      </w:pPr>
      <w:r w:rsidRPr="00227F81">
        <w:rPr>
          <w:rFonts w:cs="Arial"/>
        </w:rPr>
        <w:t>Agenda</w:t>
      </w:r>
    </w:p>
    <w:p w:rsidR="00BC3846" w:rsidRPr="00227F81" w:rsidRDefault="00BC3846" w:rsidP="00BC3846">
      <w:pPr>
        <w:rPr>
          <w:rFonts w:ascii="Arial" w:hAnsi="Arial" w:cs="Arial"/>
          <w:sz w:val="22"/>
          <w:szCs w:val="22"/>
        </w:rPr>
      </w:pPr>
    </w:p>
    <w:p w:rsidR="00BC3846" w:rsidRPr="00227F81" w:rsidRDefault="00BC3846" w:rsidP="00BC3846">
      <w:pPr>
        <w:pStyle w:val="ListParagraph"/>
        <w:numPr>
          <w:ilvl w:val="0"/>
          <w:numId w:val="1"/>
        </w:numPr>
        <w:rPr>
          <w:rFonts w:ascii="Arial" w:hAnsi="Arial" w:cs="Arial"/>
          <w:sz w:val="22"/>
          <w:szCs w:val="22"/>
        </w:rPr>
      </w:pPr>
      <w:r w:rsidRPr="00227F81">
        <w:rPr>
          <w:rFonts w:ascii="Arial" w:hAnsi="Arial" w:cs="Arial"/>
          <w:sz w:val="22"/>
          <w:szCs w:val="22"/>
        </w:rPr>
        <w:t xml:space="preserve">Welcome and Introduction </w:t>
      </w:r>
    </w:p>
    <w:p w:rsidR="00BC3846" w:rsidRPr="00227F81" w:rsidRDefault="00BC3846" w:rsidP="00BC3846">
      <w:pPr>
        <w:pStyle w:val="ListParagraph"/>
        <w:numPr>
          <w:ilvl w:val="0"/>
          <w:numId w:val="1"/>
        </w:numPr>
        <w:rPr>
          <w:rFonts w:ascii="Arial" w:hAnsi="Arial" w:cs="Arial"/>
          <w:sz w:val="22"/>
          <w:szCs w:val="22"/>
        </w:rPr>
      </w:pPr>
      <w:r w:rsidRPr="00227F81">
        <w:rPr>
          <w:rFonts w:ascii="Arial" w:hAnsi="Arial" w:cs="Arial"/>
          <w:sz w:val="22"/>
          <w:szCs w:val="22"/>
        </w:rPr>
        <w:t>Update from the National level</w:t>
      </w:r>
    </w:p>
    <w:p w:rsidR="00AC1846" w:rsidRPr="00227F81" w:rsidRDefault="00AC1846" w:rsidP="00BC3846">
      <w:pPr>
        <w:pStyle w:val="ListParagraph"/>
        <w:numPr>
          <w:ilvl w:val="0"/>
          <w:numId w:val="1"/>
        </w:numPr>
        <w:rPr>
          <w:rFonts w:ascii="Arial" w:hAnsi="Arial" w:cs="Arial"/>
          <w:sz w:val="22"/>
          <w:szCs w:val="22"/>
        </w:rPr>
      </w:pPr>
      <w:r w:rsidRPr="00227F81">
        <w:rPr>
          <w:rFonts w:ascii="Arial" w:hAnsi="Arial" w:cs="Arial"/>
          <w:sz w:val="22"/>
          <w:szCs w:val="22"/>
        </w:rPr>
        <w:t>Update from the SAG</w:t>
      </w:r>
    </w:p>
    <w:p w:rsidR="00BC3846" w:rsidRPr="00227F81" w:rsidRDefault="00BC3846" w:rsidP="00BC3846">
      <w:pPr>
        <w:pStyle w:val="ListParagraph"/>
        <w:numPr>
          <w:ilvl w:val="0"/>
          <w:numId w:val="1"/>
        </w:numPr>
        <w:rPr>
          <w:rFonts w:ascii="Arial" w:hAnsi="Arial" w:cs="Arial"/>
          <w:sz w:val="22"/>
          <w:szCs w:val="22"/>
        </w:rPr>
      </w:pPr>
      <w:r w:rsidRPr="00227F81">
        <w:rPr>
          <w:rFonts w:ascii="Arial" w:hAnsi="Arial" w:cs="Arial"/>
          <w:sz w:val="22"/>
          <w:szCs w:val="22"/>
        </w:rPr>
        <w:t xml:space="preserve">Address action points from last meeting </w:t>
      </w:r>
    </w:p>
    <w:p w:rsidR="00BC3846" w:rsidRPr="00227F81" w:rsidRDefault="00BC3846" w:rsidP="00BC3846">
      <w:pPr>
        <w:pStyle w:val="ListParagraph"/>
        <w:numPr>
          <w:ilvl w:val="0"/>
          <w:numId w:val="1"/>
        </w:numPr>
        <w:rPr>
          <w:rFonts w:ascii="Arial" w:hAnsi="Arial" w:cs="Arial"/>
          <w:sz w:val="22"/>
          <w:szCs w:val="22"/>
        </w:rPr>
      </w:pPr>
      <w:r w:rsidRPr="00227F81">
        <w:rPr>
          <w:rFonts w:ascii="Arial" w:hAnsi="Arial" w:cs="Arial"/>
          <w:sz w:val="22"/>
          <w:szCs w:val="22"/>
        </w:rPr>
        <w:t>A.O.B</w:t>
      </w:r>
    </w:p>
    <w:p w:rsidR="00BC3846" w:rsidRPr="00227F81" w:rsidRDefault="00BC3846" w:rsidP="00BC3846">
      <w:pPr>
        <w:pStyle w:val="ListParagraph"/>
        <w:numPr>
          <w:ilvl w:val="0"/>
          <w:numId w:val="1"/>
        </w:numPr>
        <w:rPr>
          <w:rFonts w:ascii="Arial" w:hAnsi="Arial" w:cs="Arial"/>
          <w:sz w:val="22"/>
          <w:szCs w:val="22"/>
        </w:rPr>
      </w:pPr>
      <w:r w:rsidRPr="00227F81">
        <w:rPr>
          <w:rFonts w:ascii="Arial" w:hAnsi="Arial" w:cs="Arial"/>
          <w:sz w:val="22"/>
          <w:szCs w:val="22"/>
        </w:rPr>
        <w:t>Agree on next meeting time and date</w:t>
      </w:r>
    </w:p>
    <w:p w:rsidR="00BC3846" w:rsidRPr="00227F81" w:rsidRDefault="00BC3846" w:rsidP="00BC3846">
      <w:pPr>
        <w:rPr>
          <w:rFonts w:ascii="Arial" w:hAnsi="Arial" w:cs="Arial"/>
          <w:sz w:val="22"/>
          <w:szCs w:val="22"/>
        </w:rPr>
      </w:pPr>
    </w:p>
    <w:p w:rsidR="00BC3846" w:rsidRPr="00227F81" w:rsidRDefault="00BC3846" w:rsidP="00BC3846">
      <w:pPr>
        <w:pStyle w:val="Heading2"/>
        <w:rPr>
          <w:rFonts w:cs="Arial"/>
        </w:rPr>
      </w:pPr>
      <w:r w:rsidRPr="00227F81">
        <w:rPr>
          <w:rFonts w:cs="Arial"/>
        </w:rPr>
        <w:t>Proceedings</w:t>
      </w:r>
    </w:p>
    <w:p w:rsidR="00BC3846" w:rsidRPr="00227F81" w:rsidRDefault="00BC3846" w:rsidP="00BC3846">
      <w:pPr>
        <w:rPr>
          <w:rFonts w:ascii="Arial" w:hAnsi="Arial" w:cs="Arial"/>
          <w:sz w:val="22"/>
          <w:szCs w:val="22"/>
        </w:rPr>
      </w:pPr>
    </w:p>
    <w:p w:rsidR="00E8188E" w:rsidRDefault="00E8188E" w:rsidP="00BC3846">
      <w:pPr>
        <w:pStyle w:val="Heading3"/>
        <w:rPr>
          <w:rFonts w:ascii="Arial" w:hAnsi="Arial" w:cs="Arial"/>
        </w:rPr>
      </w:pPr>
      <w:r>
        <w:rPr>
          <w:rFonts w:ascii="Arial" w:hAnsi="Arial" w:cs="Arial"/>
        </w:rPr>
        <w:t>Welcome and introduction</w:t>
      </w:r>
    </w:p>
    <w:p w:rsidR="00E8188E" w:rsidRPr="00E8188E" w:rsidRDefault="00E8188E" w:rsidP="00E8188E">
      <w:pPr>
        <w:pStyle w:val="ListParagraph"/>
        <w:numPr>
          <w:ilvl w:val="0"/>
          <w:numId w:val="20"/>
        </w:numPr>
      </w:pPr>
      <w:r w:rsidRPr="00E8188E">
        <w:rPr>
          <w:rFonts w:ascii="Arial" w:hAnsi="Arial" w:cs="Arial"/>
          <w:sz w:val="22"/>
          <w:szCs w:val="22"/>
        </w:rPr>
        <w:t>35 participants were present in the meeting from 20 different organizations:</w:t>
      </w:r>
    </w:p>
    <w:p w:rsidR="00BC3846" w:rsidRPr="00E8188E" w:rsidRDefault="00E8188E" w:rsidP="00E8188E">
      <w:pPr>
        <w:pStyle w:val="Heading3"/>
        <w:rPr>
          <w:rFonts w:ascii="Arial" w:hAnsi="Arial" w:cs="Arial"/>
        </w:rPr>
      </w:pPr>
      <w:r>
        <w:rPr>
          <w:rFonts w:ascii="Arial" w:hAnsi="Arial" w:cs="Arial"/>
        </w:rPr>
        <w:t>Update from the National Level</w:t>
      </w:r>
    </w:p>
    <w:p w:rsidR="00E8188E" w:rsidRDefault="00E8188E" w:rsidP="00E8188E">
      <w:pPr>
        <w:pStyle w:val="ListParagraph"/>
        <w:numPr>
          <w:ilvl w:val="0"/>
          <w:numId w:val="2"/>
        </w:numPr>
        <w:rPr>
          <w:rFonts w:ascii="Arial" w:hAnsi="Arial" w:cs="Arial"/>
          <w:sz w:val="22"/>
          <w:szCs w:val="22"/>
        </w:rPr>
      </w:pPr>
      <w:r>
        <w:rPr>
          <w:rFonts w:ascii="Arial" w:hAnsi="Arial" w:cs="Arial"/>
          <w:sz w:val="22"/>
          <w:szCs w:val="22"/>
        </w:rPr>
        <w:t>Participants were supplied with the following documents</w:t>
      </w:r>
    </w:p>
    <w:p w:rsidR="00E8188E" w:rsidRPr="00227F81" w:rsidRDefault="00E8188E" w:rsidP="00E8188E">
      <w:pPr>
        <w:pStyle w:val="ListParagraph"/>
        <w:numPr>
          <w:ilvl w:val="1"/>
          <w:numId w:val="2"/>
        </w:numPr>
        <w:rPr>
          <w:rFonts w:ascii="Arial" w:hAnsi="Arial" w:cs="Arial"/>
          <w:sz w:val="22"/>
          <w:szCs w:val="22"/>
        </w:rPr>
      </w:pPr>
      <w:r w:rsidRPr="00227F81">
        <w:rPr>
          <w:rFonts w:ascii="Arial" w:hAnsi="Arial" w:cs="Arial"/>
          <w:sz w:val="22"/>
          <w:szCs w:val="22"/>
        </w:rPr>
        <w:t>Shelter Coordination Group Structure</w:t>
      </w:r>
    </w:p>
    <w:p w:rsidR="00E8188E" w:rsidRPr="00227F81" w:rsidRDefault="00E8188E" w:rsidP="00E8188E">
      <w:pPr>
        <w:pStyle w:val="ListParagraph"/>
        <w:numPr>
          <w:ilvl w:val="1"/>
          <w:numId w:val="2"/>
        </w:numPr>
        <w:rPr>
          <w:rFonts w:ascii="Arial" w:hAnsi="Arial" w:cs="Arial"/>
          <w:sz w:val="22"/>
          <w:szCs w:val="22"/>
        </w:rPr>
      </w:pPr>
      <w:bookmarkStart w:id="0" w:name="OLE_LINK1"/>
      <w:bookmarkStart w:id="1" w:name="OLE_LINK2"/>
      <w:r w:rsidRPr="00227F81">
        <w:rPr>
          <w:rFonts w:ascii="Arial" w:hAnsi="Arial" w:cs="Arial"/>
          <w:sz w:val="22"/>
          <w:szCs w:val="22"/>
        </w:rPr>
        <w:t>Contact List</w:t>
      </w:r>
      <w:bookmarkEnd w:id="0"/>
      <w:bookmarkEnd w:id="1"/>
      <w:r w:rsidRPr="00227F81">
        <w:rPr>
          <w:rFonts w:ascii="Arial" w:hAnsi="Arial" w:cs="Arial"/>
          <w:sz w:val="22"/>
          <w:szCs w:val="22"/>
        </w:rPr>
        <w:t xml:space="preserve"> </w:t>
      </w:r>
    </w:p>
    <w:p w:rsidR="00E8188E" w:rsidRPr="00227F81" w:rsidRDefault="00E8188E" w:rsidP="00E8188E">
      <w:pPr>
        <w:pStyle w:val="ListParagraph"/>
        <w:numPr>
          <w:ilvl w:val="1"/>
          <w:numId w:val="2"/>
        </w:numPr>
        <w:rPr>
          <w:rFonts w:ascii="Arial" w:hAnsi="Arial" w:cs="Arial"/>
          <w:sz w:val="22"/>
          <w:szCs w:val="22"/>
        </w:rPr>
      </w:pPr>
      <w:r w:rsidRPr="00227F81">
        <w:rPr>
          <w:rFonts w:ascii="Arial" w:hAnsi="Arial" w:cs="Arial"/>
          <w:sz w:val="22"/>
          <w:szCs w:val="22"/>
        </w:rPr>
        <w:t>SCG Program Summary by Agency</w:t>
      </w:r>
    </w:p>
    <w:p w:rsidR="00E8188E" w:rsidRPr="00227F81" w:rsidRDefault="00E8188E" w:rsidP="00E8188E">
      <w:pPr>
        <w:pStyle w:val="ListParagraph"/>
        <w:numPr>
          <w:ilvl w:val="1"/>
          <w:numId w:val="2"/>
        </w:numPr>
        <w:rPr>
          <w:rFonts w:ascii="Arial" w:hAnsi="Arial" w:cs="Arial"/>
          <w:sz w:val="22"/>
          <w:szCs w:val="22"/>
        </w:rPr>
      </w:pPr>
      <w:r w:rsidRPr="00227F81">
        <w:rPr>
          <w:rFonts w:ascii="Arial" w:hAnsi="Arial" w:cs="Arial"/>
          <w:sz w:val="22"/>
          <w:szCs w:val="22"/>
        </w:rPr>
        <w:t xml:space="preserve">Update from the IM (Non-food item distributions by Upa-zila) </w:t>
      </w:r>
    </w:p>
    <w:p w:rsidR="00BC3846" w:rsidRDefault="00E8188E" w:rsidP="00E8188E">
      <w:pPr>
        <w:pStyle w:val="ListParagraph"/>
        <w:numPr>
          <w:ilvl w:val="1"/>
          <w:numId w:val="2"/>
        </w:numPr>
        <w:rPr>
          <w:rFonts w:ascii="Arial" w:hAnsi="Arial" w:cs="Arial"/>
          <w:sz w:val="22"/>
          <w:szCs w:val="22"/>
        </w:rPr>
      </w:pPr>
      <w:r w:rsidRPr="00227F81">
        <w:rPr>
          <w:rFonts w:ascii="Arial" w:hAnsi="Arial" w:cs="Arial"/>
          <w:sz w:val="22"/>
          <w:szCs w:val="22"/>
        </w:rPr>
        <w:t xml:space="preserve">Update from the IM (Emergency shelter, </w:t>
      </w:r>
      <w:r w:rsidR="00BE27D4" w:rsidRPr="00227F81">
        <w:rPr>
          <w:rFonts w:ascii="Arial" w:hAnsi="Arial" w:cs="Arial"/>
          <w:sz w:val="22"/>
          <w:szCs w:val="22"/>
        </w:rPr>
        <w:t>Transitional</w:t>
      </w:r>
      <w:r w:rsidR="00BE27D4">
        <w:rPr>
          <w:rFonts w:ascii="Arial" w:hAnsi="Arial" w:cs="Arial"/>
          <w:sz w:val="22"/>
          <w:szCs w:val="22"/>
        </w:rPr>
        <w:t>/</w:t>
      </w:r>
      <w:r w:rsidRPr="00227F81">
        <w:rPr>
          <w:rFonts w:ascii="Arial" w:hAnsi="Arial" w:cs="Arial"/>
          <w:sz w:val="22"/>
          <w:szCs w:val="22"/>
        </w:rPr>
        <w:t>Core Shelter, Shelter Assistant Packages and Cash for Work by Upa-zila)</w:t>
      </w:r>
    </w:p>
    <w:p w:rsidR="00E8188E" w:rsidRDefault="00E8188E" w:rsidP="00E8188E">
      <w:pPr>
        <w:pStyle w:val="ListParagraph"/>
        <w:numPr>
          <w:ilvl w:val="0"/>
          <w:numId w:val="2"/>
        </w:numPr>
        <w:rPr>
          <w:rFonts w:ascii="Arial" w:hAnsi="Arial" w:cs="Arial"/>
          <w:sz w:val="22"/>
          <w:szCs w:val="22"/>
        </w:rPr>
      </w:pPr>
      <w:r>
        <w:rPr>
          <w:rFonts w:ascii="Arial" w:hAnsi="Arial" w:cs="Arial"/>
          <w:sz w:val="22"/>
          <w:szCs w:val="22"/>
        </w:rPr>
        <w:t>Documents were discussed</w:t>
      </w:r>
    </w:p>
    <w:p w:rsidR="00E8188E" w:rsidRPr="00E8188E" w:rsidRDefault="00E8188E" w:rsidP="00E8188E">
      <w:pPr>
        <w:pStyle w:val="ListParagraph"/>
        <w:numPr>
          <w:ilvl w:val="0"/>
          <w:numId w:val="2"/>
        </w:numPr>
        <w:rPr>
          <w:rFonts w:ascii="Arial" w:hAnsi="Arial" w:cs="Arial"/>
          <w:sz w:val="22"/>
          <w:szCs w:val="22"/>
        </w:rPr>
      </w:pPr>
      <w:r>
        <w:rPr>
          <w:rFonts w:ascii="Arial" w:hAnsi="Arial" w:cs="Arial"/>
          <w:sz w:val="22"/>
          <w:szCs w:val="22"/>
        </w:rPr>
        <w:t>A master copy was handed around and attendants were asked to correct any incorrect information</w:t>
      </w:r>
    </w:p>
    <w:p w:rsidR="00227F81" w:rsidRPr="00227F81" w:rsidRDefault="00227F81" w:rsidP="00A7662A">
      <w:pPr>
        <w:pStyle w:val="Heading3"/>
        <w:rPr>
          <w:rFonts w:ascii="Arial" w:hAnsi="Arial" w:cs="Arial"/>
        </w:rPr>
      </w:pPr>
      <w:r w:rsidRPr="00227F81">
        <w:rPr>
          <w:rFonts w:ascii="Arial" w:hAnsi="Arial" w:cs="Arial"/>
        </w:rPr>
        <w:t>SAG update</w:t>
      </w:r>
    </w:p>
    <w:p w:rsidR="00227F81" w:rsidRPr="00227F81" w:rsidRDefault="00227F81" w:rsidP="00227F81">
      <w:pPr>
        <w:ind w:left="720"/>
        <w:rPr>
          <w:rFonts w:ascii="Arial" w:hAnsi="Arial" w:cs="Arial"/>
        </w:rPr>
      </w:pPr>
      <w:r w:rsidRPr="00227F81">
        <w:rPr>
          <w:rFonts w:ascii="Arial" w:hAnsi="Arial" w:cs="Arial"/>
        </w:rPr>
        <w:t>SAG Barisal has now been formed, has had two meetings to date, first meeting was to discuss who should be there and invite them. The second meeting was held with invited participants.</w:t>
      </w:r>
    </w:p>
    <w:p w:rsidR="00227F81" w:rsidRPr="00227F81" w:rsidRDefault="00227F81" w:rsidP="00227F81">
      <w:pPr>
        <w:ind w:left="720"/>
        <w:rPr>
          <w:rFonts w:ascii="Arial" w:hAnsi="Arial" w:cs="Arial"/>
        </w:rPr>
      </w:pPr>
    </w:p>
    <w:p w:rsidR="00227F81" w:rsidRPr="00227F81" w:rsidRDefault="00227F81" w:rsidP="00227F81">
      <w:pPr>
        <w:ind w:left="720"/>
        <w:rPr>
          <w:rFonts w:ascii="Arial" w:hAnsi="Arial" w:cs="Arial"/>
        </w:rPr>
      </w:pPr>
      <w:r w:rsidRPr="00227F81">
        <w:rPr>
          <w:rFonts w:ascii="Arial" w:hAnsi="Arial" w:cs="Arial"/>
        </w:rPr>
        <w:t>The SAG provided a brief update about its last meeting</w:t>
      </w:r>
    </w:p>
    <w:p w:rsidR="00227F81" w:rsidRPr="00227F81" w:rsidRDefault="00227F81" w:rsidP="00227F81">
      <w:pPr>
        <w:pStyle w:val="ListParagraph"/>
        <w:numPr>
          <w:ilvl w:val="0"/>
          <w:numId w:val="14"/>
        </w:numPr>
        <w:rPr>
          <w:rFonts w:ascii="Arial" w:hAnsi="Arial" w:cs="Arial"/>
        </w:rPr>
      </w:pPr>
      <w:r w:rsidRPr="00227F81">
        <w:rPr>
          <w:rFonts w:ascii="Arial" w:hAnsi="Arial" w:cs="Arial"/>
        </w:rPr>
        <w:t>Lack of government participation has been identified as a major issue, SAG members are addressing this</w:t>
      </w:r>
    </w:p>
    <w:p w:rsidR="00227F81" w:rsidRPr="00227F81" w:rsidRDefault="00227F81" w:rsidP="00227F81">
      <w:pPr>
        <w:pStyle w:val="ListParagraph"/>
        <w:numPr>
          <w:ilvl w:val="0"/>
          <w:numId w:val="14"/>
        </w:numPr>
        <w:rPr>
          <w:rFonts w:ascii="Arial" w:hAnsi="Arial" w:cs="Arial"/>
        </w:rPr>
      </w:pPr>
      <w:r w:rsidRPr="00227F81">
        <w:rPr>
          <w:rFonts w:ascii="Arial" w:hAnsi="Arial" w:cs="Arial"/>
        </w:rPr>
        <w:t>Lack of funds continues to be a concern to be addressed at next SAG</w:t>
      </w:r>
    </w:p>
    <w:p w:rsidR="00227F81" w:rsidRPr="00227F81" w:rsidRDefault="00227F81" w:rsidP="00227F81">
      <w:pPr>
        <w:pStyle w:val="ListParagraph"/>
        <w:numPr>
          <w:ilvl w:val="0"/>
          <w:numId w:val="14"/>
        </w:numPr>
        <w:rPr>
          <w:rFonts w:ascii="Arial" w:hAnsi="Arial" w:cs="Arial"/>
        </w:rPr>
      </w:pPr>
      <w:r w:rsidRPr="00227F81">
        <w:rPr>
          <w:rFonts w:ascii="Arial" w:hAnsi="Arial" w:cs="Arial"/>
        </w:rPr>
        <w:t>SAG will also try and address concerns about landlessness</w:t>
      </w:r>
    </w:p>
    <w:p w:rsidR="00227F81" w:rsidRPr="00227F81" w:rsidRDefault="00227F81" w:rsidP="00227F81">
      <w:pPr>
        <w:pStyle w:val="ListParagraph"/>
        <w:numPr>
          <w:ilvl w:val="0"/>
          <w:numId w:val="14"/>
        </w:numPr>
        <w:rPr>
          <w:rFonts w:ascii="Arial" w:hAnsi="Arial" w:cs="Arial"/>
        </w:rPr>
      </w:pPr>
      <w:r w:rsidRPr="00227F81">
        <w:rPr>
          <w:rFonts w:ascii="Arial" w:hAnsi="Arial" w:cs="Arial"/>
        </w:rPr>
        <w:t>Membership of the SAG has now been clarified and includes the following 15 members</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3 INGO reps</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Focal point reps from each District</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IFRC</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UNDP</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Positions open for reps from other clusters i.e WASH (UNICEF)</w:t>
      </w:r>
    </w:p>
    <w:p w:rsidR="00227F81" w:rsidRPr="00227F81" w:rsidRDefault="00227F81" w:rsidP="00227F81">
      <w:pPr>
        <w:pStyle w:val="ListParagraph"/>
        <w:numPr>
          <w:ilvl w:val="1"/>
          <w:numId w:val="14"/>
        </w:numPr>
        <w:rPr>
          <w:rFonts w:ascii="Arial" w:hAnsi="Arial" w:cs="Arial"/>
        </w:rPr>
      </w:pPr>
      <w:r w:rsidRPr="00227F81">
        <w:rPr>
          <w:rFonts w:ascii="Arial" w:hAnsi="Arial" w:cs="Arial"/>
        </w:rPr>
        <w:t>Government</w:t>
      </w:r>
    </w:p>
    <w:p w:rsidR="00227F81" w:rsidRPr="00227F81" w:rsidRDefault="00227F81" w:rsidP="00227F81">
      <w:pPr>
        <w:pStyle w:val="ListParagraph"/>
        <w:numPr>
          <w:ilvl w:val="0"/>
          <w:numId w:val="14"/>
        </w:numPr>
        <w:rPr>
          <w:rFonts w:ascii="Arial" w:hAnsi="Arial" w:cs="Arial"/>
        </w:rPr>
      </w:pPr>
      <w:r w:rsidRPr="00227F81">
        <w:rPr>
          <w:rFonts w:ascii="Arial" w:hAnsi="Arial" w:cs="Arial"/>
        </w:rPr>
        <w:t>The decision was made that INGO’s were adequately represented by Focal points and that in order to keep numbers manageable, the 4 proposed LNGO reps from Barisal meeting would be dropped</w:t>
      </w:r>
    </w:p>
    <w:p w:rsidR="00BC3846" w:rsidRPr="00227F81" w:rsidRDefault="00227F81" w:rsidP="00A7662A">
      <w:pPr>
        <w:pStyle w:val="Heading3"/>
        <w:rPr>
          <w:rFonts w:ascii="Arial" w:hAnsi="Arial" w:cs="Arial"/>
        </w:rPr>
      </w:pPr>
      <w:r>
        <w:rPr>
          <w:rFonts w:ascii="Arial" w:hAnsi="Arial" w:cs="Arial"/>
        </w:rPr>
        <w:lastRenderedPageBreak/>
        <w:t>Any Other Business</w:t>
      </w:r>
    </w:p>
    <w:p w:rsidR="00A7662A" w:rsidRPr="00227F81" w:rsidRDefault="00BC3846" w:rsidP="00BC3846">
      <w:pPr>
        <w:pStyle w:val="ListParagraph"/>
        <w:numPr>
          <w:ilvl w:val="0"/>
          <w:numId w:val="5"/>
        </w:numPr>
        <w:rPr>
          <w:rFonts w:ascii="Arial" w:hAnsi="Arial" w:cs="Arial"/>
        </w:rPr>
      </w:pPr>
      <w:r w:rsidRPr="00227F81">
        <w:rPr>
          <w:rFonts w:ascii="Arial" w:hAnsi="Arial" w:cs="Arial"/>
        </w:rPr>
        <w:t>Discussion was held about fund r</w:t>
      </w:r>
      <w:r w:rsidR="00A7662A" w:rsidRPr="00227F81">
        <w:rPr>
          <w:rFonts w:ascii="Arial" w:hAnsi="Arial" w:cs="Arial"/>
        </w:rPr>
        <w:t>a</w:t>
      </w:r>
      <w:r w:rsidRPr="00227F81">
        <w:rPr>
          <w:rFonts w:ascii="Arial" w:hAnsi="Arial" w:cs="Arial"/>
        </w:rPr>
        <w:t xml:space="preserve">ising </w:t>
      </w:r>
      <w:r w:rsidR="00A7662A" w:rsidRPr="00227F81">
        <w:rPr>
          <w:rFonts w:ascii="Arial" w:hAnsi="Arial" w:cs="Arial"/>
        </w:rPr>
        <w:t>and how LNGOs can ensure they are</w:t>
      </w:r>
      <w:r w:rsidR="000217AA" w:rsidRPr="00227F81">
        <w:rPr>
          <w:rFonts w:ascii="Arial" w:hAnsi="Arial" w:cs="Arial"/>
        </w:rPr>
        <w:t xml:space="preserve"> involved in </w:t>
      </w:r>
      <w:r w:rsidR="00A7662A" w:rsidRPr="00227F81">
        <w:rPr>
          <w:rFonts w:ascii="Arial" w:hAnsi="Arial" w:cs="Arial"/>
        </w:rPr>
        <w:t>ongoing Shelter activities</w:t>
      </w:r>
    </w:p>
    <w:p w:rsidR="00A7662A" w:rsidRPr="00227F81" w:rsidRDefault="00A7662A" w:rsidP="00A7662A">
      <w:pPr>
        <w:pStyle w:val="ListParagraph"/>
        <w:numPr>
          <w:ilvl w:val="2"/>
          <w:numId w:val="5"/>
        </w:numPr>
        <w:rPr>
          <w:rFonts w:ascii="Arial" w:hAnsi="Arial" w:cs="Arial"/>
        </w:rPr>
      </w:pPr>
      <w:r w:rsidRPr="00227F81">
        <w:rPr>
          <w:rFonts w:ascii="Arial" w:hAnsi="Arial" w:cs="Arial"/>
        </w:rPr>
        <w:t xml:space="preserve">SCG </w:t>
      </w:r>
      <w:r w:rsidR="00BE27D4" w:rsidRPr="00227F81">
        <w:rPr>
          <w:rFonts w:ascii="Arial" w:hAnsi="Arial" w:cs="Arial"/>
        </w:rPr>
        <w:t>team</w:t>
      </w:r>
      <w:r w:rsidRPr="00227F81">
        <w:rPr>
          <w:rFonts w:ascii="Arial" w:hAnsi="Arial" w:cs="Arial"/>
        </w:rPr>
        <w:t xml:space="preserve"> expressed that there was still no way to know at this stage how funds would trickle down into the field.</w:t>
      </w:r>
    </w:p>
    <w:p w:rsidR="00A7662A" w:rsidRPr="00227F81" w:rsidRDefault="00A7662A" w:rsidP="00A7662A">
      <w:pPr>
        <w:pStyle w:val="ListParagraph"/>
        <w:numPr>
          <w:ilvl w:val="3"/>
          <w:numId w:val="5"/>
        </w:numPr>
        <w:rPr>
          <w:rFonts w:ascii="Arial" w:hAnsi="Arial" w:cs="Arial"/>
        </w:rPr>
      </w:pPr>
      <w:r w:rsidRPr="00227F81">
        <w:rPr>
          <w:rFonts w:ascii="Arial" w:hAnsi="Arial" w:cs="Arial"/>
        </w:rPr>
        <w:t>World Bank funds proposals will probably go through GoB</w:t>
      </w:r>
    </w:p>
    <w:p w:rsidR="00A7662A" w:rsidRPr="00227F81" w:rsidRDefault="00A7662A" w:rsidP="00A7662A">
      <w:pPr>
        <w:pStyle w:val="ListParagraph"/>
        <w:numPr>
          <w:ilvl w:val="3"/>
          <w:numId w:val="5"/>
        </w:numPr>
        <w:rPr>
          <w:rFonts w:ascii="Arial" w:hAnsi="Arial" w:cs="Arial"/>
        </w:rPr>
      </w:pPr>
      <w:r w:rsidRPr="00227F81">
        <w:rPr>
          <w:rFonts w:ascii="Arial" w:hAnsi="Arial" w:cs="Arial"/>
        </w:rPr>
        <w:t>Saudi and Indian funds would also probably go through GoB</w:t>
      </w:r>
    </w:p>
    <w:p w:rsidR="00BC3846" w:rsidRPr="00227F81" w:rsidRDefault="00A7662A" w:rsidP="00BC3846">
      <w:pPr>
        <w:pStyle w:val="ListParagraph"/>
        <w:numPr>
          <w:ilvl w:val="3"/>
          <w:numId w:val="5"/>
        </w:numPr>
        <w:rPr>
          <w:rFonts w:ascii="Arial" w:hAnsi="Arial" w:cs="Arial"/>
        </w:rPr>
      </w:pPr>
      <w:r w:rsidRPr="00227F81">
        <w:rPr>
          <w:rFonts w:ascii="Arial" w:hAnsi="Arial" w:cs="Arial"/>
        </w:rPr>
        <w:t xml:space="preserve">More new actors approach SCG each week with funding or implementation proposals, SCG continues to encourage larger actors to utilise the large existing capacity of local NGO’s and provides contact details for local NGO’s  </w:t>
      </w:r>
    </w:p>
    <w:p w:rsidR="00BC3846" w:rsidRPr="00227F81" w:rsidRDefault="00BC3846" w:rsidP="00A7662A">
      <w:pPr>
        <w:pStyle w:val="Heading3"/>
        <w:rPr>
          <w:rFonts w:ascii="Arial" w:hAnsi="Arial" w:cs="Arial"/>
        </w:rPr>
      </w:pPr>
      <w:r w:rsidRPr="00227F81">
        <w:rPr>
          <w:rFonts w:ascii="Arial" w:hAnsi="Arial" w:cs="Arial"/>
        </w:rPr>
        <w:t>Next meeting Time and Date</w:t>
      </w:r>
    </w:p>
    <w:p w:rsidR="00BC3846" w:rsidRPr="00227F81" w:rsidRDefault="00BC3846" w:rsidP="00BC3846">
      <w:pPr>
        <w:rPr>
          <w:rFonts w:ascii="Arial" w:hAnsi="Arial" w:cs="Arial"/>
          <w:sz w:val="22"/>
          <w:szCs w:val="22"/>
        </w:rPr>
      </w:pPr>
    </w:p>
    <w:p w:rsidR="00BC3846" w:rsidRPr="00227F81" w:rsidRDefault="00BC3846" w:rsidP="00BC3846">
      <w:pPr>
        <w:pStyle w:val="ListParagraph"/>
        <w:numPr>
          <w:ilvl w:val="0"/>
          <w:numId w:val="5"/>
        </w:numPr>
        <w:rPr>
          <w:rFonts w:ascii="Arial" w:hAnsi="Arial" w:cs="Arial"/>
          <w:sz w:val="22"/>
          <w:szCs w:val="22"/>
        </w:rPr>
      </w:pPr>
      <w:r w:rsidRPr="00227F81">
        <w:rPr>
          <w:rFonts w:ascii="Arial" w:hAnsi="Arial" w:cs="Arial"/>
          <w:sz w:val="22"/>
          <w:szCs w:val="22"/>
        </w:rPr>
        <w:t>Discussion was had about most convenient time for regular meetings</w:t>
      </w:r>
    </w:p>
    <w:p w:rsidR="003E688C" w:rsidRPr="00227F81" w:rsidRDefault="003E688C" w:rsidP="00BC3846">
      <w:pPr>
        <w:pStyle w:val="ListParagraph"/>
        <w:numPr>
          <w:ilvl w:val="2"/>
          <w:numId w:val="5"/>
        </w:numPr>
        <w:rPr>
          <w:rFonts w:ascii="Arial" w:hAnsi="Arial" w:cs="Arial"/>
          <w:sz w:val="22"/>
          <w:szCs w:val="22"/>
        </w:rPr>
      </w:pPr>
      <w:r w:rsidRPr="00227F81">
        <w:rPr>
          <w:rFonts w:ascii="Arial" w:hAnsi="Arial" w:cs="Arial"/>
          <w:sz w:val="22"/>
          <w:szCs w:val="22"/>
        </w:rPr>
        <w:t>Co</w:t>
      </w:r>
      <w:r w:rsidR="00A7662A" w:rsidRPr="00227F81">
        <w:rPr>
          <w:rFonts w:ascii="Arial" w:hAnsi="Arial" w:cs="Arial"/>
          <w:sz w:val="22"/>
          <w:szCs w:val="22"/>
        </w:rPr>
        <w:t>ncern expressed by</w:t>
      </w:r>
      <w:r w:rsidRPr="00227F81">
        <w:rPr>
          <w:rFonts w:ascii="Arial" w:hAnsi="Arial" w:cs="Arial"/>
          <w:sz w:val="22"/>
          <w:szCs w:val="22"/>
        </w:rPr>
        <w:t xml:space="preserve"> SAG </w:t>
      </w:r>
      <w:r w:rsidR="00A7662A" w:rsidRPr="00227F81">
        <w:rPr>
          <w:rFonts w:ascii="Arial" w:hAnsi="Arial" w:cs="Arial"/>
          <w:sz w:val="22"/>
          <w:szCs w:val="22"/>
        </w:rPr>
        <w:t xml:space="preserve">that their </w:t>
      </w:r>
      <w:r w:rsidRPr="00227F81">
        <w:rPr>
          <w:rFonts w:ascii="Arial" w:hAnsi="Arial" w:cs="Arial"/>
          <w:sz w:val="22"/>
          <w:szCs w:val="22"/>
        </w:rPr>
        <w:t xml:space="preserve">meetings </w:t>
      </w:r>
      <w:r w:rsidR="00A7662A" w:rsidRPr="00227F81">
        <w:rPr>
          <w:rFonts w:ascii="Arial" w:hAnsi="Arial" w:cs="Arial"/>
          <w:sz w:val="22"/>
          <w:szCs w:val="22"/>
        </w:rPr>
        <w:t>need to</w:t>
      </w:r>
      <w:r w:rsidRPr="00227F81">
        <w:rPr>
          <w:rFonts w:ascii="Arial" w:hAnsi="Arial" w:cs="Arial"/>
          <w:sz w:val="22"/>
          <w:szCs w:val="22"/>
        </w:rPr>
        <w:t xml:space="preserve"> occur on the same day as SCG so that District reps do not have to overnight in Barisal</w:t>
      </w:r>
    </w:p>
    <w:p w:rsidR="00BC3846" w:rsidRPr="00227F81" w:rsidRDefault="00A7662A" w:rsidP="00BC3846">
      <w:pPr>
        <w:pStyle w:val="ListParagraph"/>
        <w:numPr>
          <w:ilvl w:val="2"/>
          <w:numId w:val="5"/>
        </w:numPr>
        <w:rPr>
          <w:rFonts w:ascii="Arial" w:hAnsi="Arial" w:cs="Arial"/>
          <w:sz w:val="22"/>
          <w:szCs w:val="22"/>
        </w:rPr>
      </w:pPr>
      <w:r w:rsidRPr="00227F81">
        <w:rPr>
          <w:rFonts w:ascii="Arial" w:hAnsi="Arial" w:cs="Arial"/>
          <w:sz w:val="22"/>
          <w:szCs w:val="22"/>
        </w:rPr>
        <w:t>Concern that meetings should not be a) either to late or too early in the day</w:t>
      </w:r>
      <w:r w:rsidR="00BC3846" w:rsidRPr="00227F81">
        <w:rPr>
          <w:rFonts w:ascii="Arial" w:hAnsi="Arial" w:cs="Arial"/>
          <w:sz w:val="22"/>
          <w:szCs w:val="22"/>
        </w:rPr>
        <w:t>:</w:t>
      </w:r>
    </w:p>
    <w:p w:rsidR="00A7662A" w:rsidRPr="00227F81" w:rsidRDefault="00A7662A" w:rsidP="00BC3846">
      <w:pPr>
        <w:pStyle w:val="ListParagraph"/>
        <w:numPr>
          <w:ilvl w:val="2"/>
          <w:numId w:val="5"/>
        </w:numPr>
        <w:rPr>
          <w:rFonts w:ascii="Arial" w:hAnsi="Arial" w:cs="Arial"/>
          <w:sz w:val="22"/>
          <w:szCs w:val="22"/>
        </w:rPr>
      </w:pPr>
      <w:r w:rsidRPr="00227F81">
        <w:rPr>
          <w:rFonts w:ascii="Arial" w:hAnsi="Arial" w:cs="Arial"/>
          <w:sz w:val="22"/>
          <w:szCs w:val="22"/>
        </w:rPr>
        <w:t xml:space="preserve">Final </w:t>
      </w:r>
    </w:p>
    <w:p w:rsidR="00BC3846" w:rsidRPr="00227F81" w:rsidRDefault="00BC3846" w:rsidP="00BC3846">
      <w:pPr>
        <w:rPr>
          <w:rFonts w:ascii="Arial" w:hAnsi="Arial" w:cs="Arial"/>
          <w:sz w:val="22"/>
          <w:szCs w:val="22"/>
        </w:rPr>
      </w:pPr>
    </w:p>
    <w:p w:rsidR="00BC3846" w:rsidRPr="00227F81" w:rsidRDefault="00BC3846" w:rsidP="00BC3846">
      <w:pPr>
        <w:rPr>
          <w:rFonts w:ascii="Arial" w:hAnsi="Arial" w:cs="Arial"/>
          <w:sz w:val="22"/>
          <w:szCs w:val="22"/>
        </w:rPr>
      </w:pPr>
      <w:r w:rsidRPr="00227F81">
        <w:rPr>
          <w:rFonts w:ascii="Arial" w:hAnsi="Arial" w:cs="Arial"/>
          <w:sz w:val="22"/>
          <w:szCs w:val="22"/>
        </w:rPr>
        <w:t>Venue</w:t>
      </w:r>
      <w:r w:rsidRPr="00227F81">
        <w:rPr>
          <w:rFonts w:ascii="Arial" w:hAnsi="Arial" w:cs="Arial"/>
          <w:sz w:val="22"/>
          <w:szCs w:val="22"/>
        </w:rPr>
        <w:tab/>
        <w:t>: SAINT Office, Barisal</w:t>
      </w:r>
    </w:p>
    <w:p w:rsidR="00BC3846" w:rsidRPr="00227F81" w:rsidRDefault="00BC3846" w:rsidP="00BC3846">
      <w:pPr>
        <w:rPr>
          <w:rFonts w:ascii="Arial" w:hAnsi="Arial" w:cs="Arial"/>
          <w:sz w:val="22"/>
          <w:szCs w:val="22"/>
        </w:rPr>
      </w:pPr>
      <w:r w:rsidRPr="00227F81">
        <w:rPr>
          <w:rFonts w:ascii="Arial" w:hAnsi="Arial" w:cs="Arial"/>
          <w:sz w:val="22"/>
          <w:szCs w:val="22"/>
        </w:rPr>
        <w:t>Date</w:t>
      </w:r>
      <w:r w:rsidRPr="00227F81">
        <w:rPr>
          <w:rFonts w:ascii="Arial" w:hAnsi="Arial" w:cs="Arial"/>
          <w:sz w:val="22"/>
          <w:szCs w:val="22"/>
        </w:rPr>
        <w:tab/>
        <w:t>: 12</w:t>
      </w:r>
      <w:r w:rsidRPr="00227F81">
        <w:rPr>
          <w:rFonts w:ascii="Arial" w:hAnsi="Arial" w:cs="Arial"/>
          <w:sz w:val="22"/>
          <w:szCs w:val="22"/>
          <w:vertAlign w:val="superscript"/>
        </w:rPr>
        <w:t>th</w:t>
      </w:r>
      <w:r w:rsidRPr="00227F81">
        <w:rPr>
          <w:rFonts w:ascii="Arial" w:hAnsi="Arial" w:cs="Arial"/>
          <w:sz w:val="22"/>
          <w:szCs w:val="22"/>
        </w:rPr>
        <w:t xml:space="preserve"> February 2008</w:t>
      </w:r>
    </w:p>
    <w:p w:rsidR="00BC3846" w:rsidRPr="00227F81" w:rsidRDefault="000217AA" w:rsidP="008924BD">
      <w:pPr>
        <w:rPr>
          <w:rFonts w:ascii="Arial" w:hAnsi="Arial" w:cs="Arial"/>
        </w:rPr>
      </w:pPr>
      <w:r w:rsidRPr="00227F81">
        <w:rPr>
          <w:rFonts w:ascii="Arial" w:hAnsi="Arial" w:cs="Arial"/>
          <w:sz w:val="22"/>
          <w:szCs w:val="22"/>
        </w:rPr>
        <w:t>Time</w:t>
      </w:r>
      <w:r w:rsidRPr="00227F81">
        <w:rPr>
          <w:rFonts w:ascii="Arial" w:hAnsi="Arial" w:cs="Arial"/>
          <w:sz w:val="22"/>
          <w:szCs w:val="22"/>
        </w:rPr>
        <w:tab/>
        <w:t>: 03:3</w:t>
      </w:r>
      <w:r w:rsidR="00BC3846" w:rsidRPr="00227F81">
        <w:rPr>
          <w:rFonts w:ascii="Arial" w:hAnsi="Arial" w:cs="Arial"/>
          <w:sz w:val="22"/>
          <w:szCs w:val="22"/>
        </w:rPr>
        <w:t xml:space="preserve">0 </w:t>
      </w:r>
      <w:r w:rsidRPr="00227F81">
        <w:rPr>
          <w:rFonts w:ascii="Arial" w:hAnsi="Arial" w:cs="Arial"/>
          <w:sz w:val="22"/>
          <w:szCs w:val="22"/>
        </w:rPr>
        <w:t>P</w:t>
      </w:r>
      <w:r w:rsidR="00BC3846" w:rsidRPr="00227F81">
        <w:rPr>
          <w:rFonts w:ascii="Arial" w:hAnsi="Arial" w:cs="Arial"/>
          <w:sz w:val="22"/>
          <w:szCs w:val="22"/>
        </w:rPr>
        <w:t>M</w:t>
      </w:r>
      <w:r w:rsidR="003E688C" w:rsidRPr="00227F81">
        <w:rPr>
          <w:rFonts w:ascii="Arial" w:hAnsi="Arial" w:cs="Arial"/>
        </w:rPr>
        <w:t xml:space="preserve"> </w:t>
      </w:r>
    </w:p>
    <w:p w:rsidR="003E688C" w:rsidRPr="00227F81" w:rsidRDefault="003E688C" w:rsidP="008924BD">
      <w:pPr>
        <w:rPr>
          <w:rFonts w:ascii="Arial" w:hAnsi="Arial" w:cs="Arial"/>
        </w:rPr>
      </w:pPr>
    </w:p>
    <w:p w:rsidR="00BC3846" w:rsidRPr="00227F81" w:rsidRDefault="00BC3846" w:rsidP="00BC3846">
      <w:pPr>
        <w:pStyle w:val="Heading2"/>
        <w:rPr>
          <w:rFonts w:cs="Arial"/>
        </w:rPr>
      </w:pPr>
      <w:r w:rsidRPr="00227F81">
        <w:rPr>
          <w:rFonts w:cs="Arial"/>
        </w:rPr>
        <w:t>Action p</w:t>
      </w:r>
      <w:r w:rsidR="003E688C" w:rsidRPr="00227F81">
        <w:rPr>
          <w:rFonts w:cs="Arial"/>
        </w:rPr>
        <w:t>oints</w:t>
      </w:r>
      <w:r w:rsidRPr="00227F81">
        <w:rPr>
          <w:rFonts w:cs="Arial"/>
        </w:rPr>
        <w:t xml:space="preserve"> arising from meeting</w:t>
      </w:r>
    </w:p>
    <w:p w:rsidR="00BC3846" w:rsidRPr="00227F81" w:rsidRDefault="00BC3846" w:rsidP="00BC3846">
      <w:pPr>
        <w:rPr>
          <w:rFonts w:ascii="Arial" w:hAnsi="Arial" w:cs="Arial"/>
          <w:sz w:val="22"/>
          <w:szCs w:val="22"/>
        </w:rPr>
      </w:pPr>
    </w:p>
    <w:tbl>
      <w:tblPr>
        <w:tblStyle w:val="MediumGrid1-Accent5"/>
        <w:tblW w:w="9193"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ook w:val="04A0"/>
      </w:tblPr>
      <w:tblGrid>
        <w:gridCol w:w="392"/>
        <w:gridCol w:w="2268"/>
        <w:gridCol w:w="2503"/>
        <w:gridCol w:w="2044"/>
        <w:gridCol w:w="1986"/>
      </w:tblGrid>
      <w:tr w:rsidR="00BC3846" w:rsidRPr="00227F81" w:rsidTr="0054432C">
        <w:trPr>
          <w:cnfStyle w:val="100000000000"/>
          <w:trHeight w:val="231"/>
        </w:trPr>
        <w:tc>
          <w:tcPr>
            <w:cnfStyle w:val="001000000000"/>
            <w:tcW w:w="392" w:type="dxa"/>
            <w:shd w:val="clear" w:color="auto" w:fill="595959" w:themeFill="text1" w:themeFillTint="A6"/>
          </w:tcPr>
          <w:p w:rsidR="00BC3846" w:rsidRPr="00227F81" w:rsidRDefault="00BC3846" w:rsidP="0054432C">
            <w:pPr>
              <w:rPr>
                <w:rFonts w:ascii="Arial" w:hAnsi="Arial" w:cs="Arial"/>
                <w:color w:val="FFFFFF" w:themeColor="background1"/>
                <w:sz w:val="28"/>
                <w:szCs w:val="28"/>
              </w:rPr>
            </w:pPr>
          </w:p>
        </w:tc>
        <w:tc>
          <w:tcPr>
            <w:tcW w:w="2268" w:type="dxa"/>
            <w:shd w:val="clear" w:color="auto" w:fill="595959" w:themeFill="text1" w:themeFillTint="A6"/>
          </w:tcPr>
          <w:p w:rsidR="00BC3846" w:rsidRPr="00227F81" w:rsidRDefault="00BC3846" w:rsidP="0054432C">
            <w:pPr>
              <w:cnfStyle w:val="100000000000"/>
              <w:rPr>
                <w:rFonts w:ascii="Arial" w:hAnsi="Arial" w:cs="Arial"/>
                <w:color w:val="FFFFFF" w:themeColor="background1"/>
                <w:sz w:val="28"/>
                <w:szCs w:val="28"/>
              </w:rPr>
            </w:pPr>
            <w:r w:rsidRPr="00227F81">
              <w:rPr>
                <w:rFonts w:ascii="Arial" w:hAnsi="Arial" w:cs="Arial"/>
                <w:color w:val="FFFFFF" w:themeColor="background1"/>
                <w:sz w:val="28"/>
                <w:szCs w:val="28"/>
              </w:rPr>
              <w:t>Action Point</w:t>
            </w:r>
          </w:p>
        </w:tc>
        <w:tc>
          <w:tcPr>
            <w:tcW w:w="2503" w:type="dxa"/>
            <w:shd w:val="clear" w:color="auto" w:fill="595959" w:themeFill="text1" w:themeFillTint="A6"/>
          </w:tcPr>
          <w:p w:rsidR="00BC3846" w:rsidRPr="00227F81" w:rsidRDefault="00BC3846" w:rsidP="0054432C">
            <w:pPr>
              <w:cnfStyle w:val="100000000000"/>
              <w:rPr>
                <w:rFonts w:ascii="Arial" w:hAnsi="Arial" w:cs="Arial"/>
                <w:color w:val="FFFFFF" w:themeColor="background1"/>
                <w:sz w:val="28"/>
                <w:szCs w:val="28"/>
              </w:rPr>
            </w:pPr>
            <w:r w:rsidRPr="00227F81">
              <w:rPr>
                <w:rFonts w:ascii="Arial" w:hAnsi="Arial" w:cs="Arial"/>
                <w:color w:val="FFFFFF" w:themeColor="background1"/>
                <w:sz w:val="28"/>
                <w:szCs w:val="28"/>
              </w:rPr>
              <w:t>Action</w:t>
            </w:r>
          </w:p>
        </w:tc>
        <w:tc>
          <w:tcPr>
            <w:tcW w:w="2044" w:type="dxa"/>
            <w:shd w:val="clear" w:color="auto" w:fill="595959" w:themeFill="text1" w:themeFillTint="A6"/>
          </w:tcPr>
          <w:p w:rsidR="00BC3846" w:rsidRPr="00227F81" w:rsidRDefault="00BC3846" w:rsidP="0054432C">
            <w:pPr>
              <w:cnfStyle w:val="100000000000"/>
              <w:rPr>
                <w:rFonts w:ascii="Arial" w:hAnsi="Arial" w:cs="Arial"/>
                <w:color w:val="FFFFFF" w:themeColor="background1"/>
                <w:sz w:val="28"/>
                <w:szCs w:val="28"/>
              </w:rPr>
            </w:pPr>
            <w:r w:rsidRPr="00227F81">
              <w:rPr>
                <w:rFonts w:ascii="Arial" w:hAnsi="Arial" w:cs="Arial"/>
                <w:color w:val="FFFFFF" w:themeColor="background1"/>
                <w:sz w:val="28"/>
                <w:szCs w:val="28"/>
              </w:rPr>
              <w:t>Actor</w:t>
            </w:r>
          </w:p>
        </w:tc>
        <w:tc>
          <w:tcPr>
            <w:tcW w:w="1986" w:type="dxa"/>
            <w:shd w:val="clear" w:color="auto" w:fill="595959" w:themeFill="text1" w:themeFillTint="A6"/>
          </w:tcPr>
          <w:p w:rsidR="00BC3846" w:rsidRPr="00227F81" w:rsidRDefault="00BC3846" w:rsidP="0054432C">
            <w:pPr>
              <w:cnfStyle w:val="100000000000"/>
              <w:rPr>
                <w:rFonts w:ascii="Arial" w:hAnsi="Arial" w:cs="Arial"/>
                <w:color w:val="FFFFFF" w:themeColor="background1"/>
                <w:sz w:val="28"/>
                <w:szCs w:val="28"/>
              </w:rPr>
            </w:pPr>
            <w:r w:rsidRPr="00227F81">
              <w:rPr>
                <w:rFonts w:ascii="Arial" w:hAnsi="Arial" w:cs="Arial"/>
                <w:color w:val="FFFFFF" w:themeColor="background1"/>
                <w:sz w:val="28"/>
                <w:szCs w:val="28"/>
              </w:rPr>
              <w:t>Due date</w:t>
            </w:r>
          </w:p>
        </w:tc>
      </w:tr>
      <w:tr w:rsidR="00BC3846" w:rsidRPr="00227F81" w:rsidTr="004565BB">
        <w:trPr>
          <w:cnfStyle w:val="000000100000"/>
          <w:trHeight w:val="263"/>
        </w:trPr>
        <w:tc>
          <w:tcPr>
            <w:cnfStyle w:val="001000000000"/>
            <w:tcW w:w="392" w:type="dxa"/>
            <w:shd w:val="clear" w:color="auto" w:fill="A6A6A6" w:themeFill="background1" w:themeFillShade="A6"/>
          </w:tcPr>
          <w:p w:rsidR="00BC3846" w:rsidRPr="00227F81" w:rsidRDefault="00BC3846" w:rsidP="004565BB">
            <w:pPr>
              <w:rPr>
                <w:rFonts w:ascii="Arial" w:hAnsi="Arial" w:cs="Arial"/>
                <w:sz w:val="20"/>
                <w:szCs w:val="20"/>
              </w:rPr>
            </w:pPr>
          </w:p>
        </w:tc>
        <w:tc>
          <w:tcPr>
            <w:tcW w:w="2268" w:type="dxa"/>
            <w:shd w:val="clear" w:color="auto" w:fill="A6A6A6" w:themeFill="background1" w:themeFillShade="A6"/>
          </w:tcPr>
          <w:p w:rsidR="00BC3846" w:rsidRPr="00227F81" w:rsidRDefault="003E688C" w:rsidP="004565BB">
            <w:pPr>
              <w:jc w:val="left"/>
              <w:cnfStyle w:val="000000100000"/>
              <w:rPr>
                <w:rFonts w:ascii="Arial" w:hAnsi="Arial" w:cs="Arial"/>
                <w:b/>
                <w:bCs/>
                <w:sz w:val="20"/>
                <w:szCs w:val="20"/>
              </w:rPr>
            </w:pPr>
            <w:r w:rsidRPr="00227F81">
              <w:rPr>
                <w:rFonts w:ascii="Arial" w:hAnsi="Arial" w:cs="Arial"/>
                <w:b/>
                <w:bCs/>
                <w:sz w:val="20"/>
                <w:szCs w:val="20"/>
              </w:rPr>
              <w:t>Members of the coordination group remain concerned about handover from IFRC to UNDP</w:t>
            </w:r>
          </w:p>
        </w:tc>
        <w:tc>
          <w:tcPr>
            <w:tcW w:w="2503" w:type="dxa"/>
            <w:shd w:val="clear" w:color="auto" w:fill="BFBFBF" w:themeFill="background1" w:themeFillShade="BF"/>
          </w:tcPr>
          <w:p w:rsidR="00BC3846" w:rsidRPr="00227F81" w:rsidRDefault="003E688C" w:rsidP="008924BD">
            <w:pPr>
              <w:jc w:val="left"/>
              <w:cnfStyle w:val="000000100000"/>
              <w:rPr>
                <w:rFonts w:ascii="Arial" w:hAnsi="Arial" w:cs="Arial"/>
                <w:color w:val="000000" w:themeColor="text1"/>
                <w:sz w:val="20"/>
                <w:szCs w:val="20"/>
              </w:rPr>
            </w:pPr>
            <w:r w:rsidRPr="00227F81">
              <w:rPr>
                <w:rFonts w:ascii="Arial" w:hAnsi="Arial" w:cs="Arial"/>
                <w:color w:val="000000" w:themeColor="text1"/>
                <w:sz w:val="20"/>
                <w:szCs w:val="20"/>
              </w:rPr>
              <w:t>UNDP To be contacted urgently to follow up on exactly WHO will take over coordination</w:t>
            </w:r>
          </w:p>
        </w:tc>
        <w:tc>
          <w:tcPr>
            <w:tcW w:w="2044" w:type="dxa"/>
            <w:shd w:val="clear" w:color="auto" w:fill="BFBFBF" w:themeFill="background1" w:themeFillShade="BF"/>
          </w:tcPr>
          <w:p w:rsidR="00BC3846" w:rsidRPr="00227F81" w:rsidRDefault="003E688C" w:rsidP="004565BB">
            <w:pPr>
              <w:jc w:val="left"/>
              <w:cnfStyle w:val="000000100000"/>
              <w:rPr>
                <w:rFonts w:ascii="Arial" w:hAnsi="Arial" w:cs="Arial"/>
                <w:color w:val="000000" w:themeColor="text1"/>
                <w:sz w:val="20"/>
                <w:szCs w:val="20"/>
              </w:rPr>
            </w:pPr>
            <w:r w:rsidRPr="00227F81">
              <w:rPr>
                <w:rFonts w:ascii="Arial" w:hAnsi="Arial" w:cs="Arial"/>
                <w:color w:val="000000" w:themeColor="text1"/>
                <w:sz w:val="20"/>
                <w:szCs w:val="20"/>
              </w:rPr>
              <w:t>SCG Team</w:t>
            </w:r>
          </w:p>
        </w:tc>
        <w:tc>
          <w:tcPr>
            <w:tcW w:w="1986" w:type="dxa"/>
            <w:shd w:val="clear" w:color="auto" w:fill="BFBFBF" w:themeFill="background1" w:themeFillShade="BF"/>
          </w:tcPr>
          <w:p w:rsidR="00BC3846" w:rsidRPr="00227F81" w:rsidRDefault="003E688C" w:rsidP="008924BD">
            <w:pPr>
              <w:jc w:val="left"/>
              <w:cnfStyle w:val="000000100000"/>
              <w:rPr>
                <w:rFonts w:ascii="Arial" w:hAnsi="Arial" w:cs="Arial"/>
                <w:color w:val="000000" w:themeColor="text1"/>
                <w:sz w:val="20"/>
                <w:szCs w:val="20"/>
              </w:rPr>
            </w:pPr>
            <w:r w:rsidRPr="00227F81">
              <w:rPr>
                <w:rFonts w:ascii="Arial" w:hAnsi="Arial" w:cs="Arial"/>
                <w:color w:val="000000" w:themeColor="text1"/>
                <w:sz w:val="20"/>
                <w:szCs w:val="20"/>
              </w:rPr>
              <w:t>Next SAG</w:t>
            </w:r>
          </w:p>
        </w:tc>
      </w:tr>
    </w:tbl>
    <w:p w:rsidR="009F4DCB" w:rsidRPr="00227F81" w:rsidRDefault="009F4DCB">
      <w:pPr>
        <w:rPr>
          <w:rFonts w:ascii="Arial" w:hAnsi="Arial" w:cs="Arial"/>
        </w:rPr>
      </w:pPr>
    </w:p>
    <w:sectPr w:rsidR="009F4DCB" w:rsidRPr="00227F81" w:rsidSect="009F4DC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D0" w:rsidRDefault="004A30D0" w:rsidP="00BC3846">
      <w:r>
        <w:separator/>
      </w:r>
    </w:p>
  </w:endnote>
  <w:endnote w:type="continuationSeparator" w:id="1">
    <w:p w:rsidR="004A30D0" w:rsidRDefault="004A30D0" w:rsidP="00BC3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D0" w:rsidRDefault="004A30D0" w:rsidP="00BC3846">
      <w:r>
        <w:separator/>
      </w:r>
    </w:p>
  </w:footnote>
  <w:footnote w:type="continuationSeparator" w:id="1">
    <w:p w:rsidR="004A30D0" w:rsidRDefault="004A30D0" w:rsidP="00BC3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46" w:rsidRDefault="00BC3846" w:rsidP="00BC3846">
    <w:pPr>
      <w:pBdr>
        <w:top w:val="single" w:sz="12" w:space="1" w:color="auto"/>
        <w:bottom w:val="single" w:sz="12" w:space="1" w:color="auto"/>
      </w:pBdr>
      <w:autoSpaceDE w:val="0"/>
      <w:autoSpaceDN w:val="0"/>
      <w:adjustRightInd w:val="0"/>
      <w:spacing w:line="240" w:lineRule="atLeast"/>
      <w:jc w:val="center"/>
      <w:rPr>
        <w:rFonts w:ascii="Verdana" w:hAnsi="Verdana" w:cs="Helv"/>
        <w:b/>
        <w:bCs/>
        <w:color w:val="000000"/>
        <w:sz w:val="28"/>
        <w:szCs w:val="28"/>
        <w:lang w:val="en-US"/>
      </w:rPr>
    </w:pPr>
    <w:r>
      <w:rPr>
        <w:rFonts w:ascii="Verdana" w:hAnsi="Verdana" w:cs="Helv"/>
        <w:b/>
        <w:bCs/>
        <w:color w:val="000000"/>
        <w:sz w:val="28"/>
        <w:szCs w:val="28"/>
        <w:lang w:val="en-US"/>
      </w:rPr>
      <w:t xml:space="preserve">Cyclone Sidr Shelter Coordination Group </w:t>
    </w:r>
  </w:p>
  <w:p w:rsidR="00BC3846" w:rsidRDefault="00BC3846" w:rsidP="00BC3846">
    <w:pPr>
      <w:jc w:val="center"/>
      <w:rPr>
        <w:rFonts w:ascii="Verdana" w:hAnsi="Verdana"/>
        <w:b/>
        <w:bCs/>
        <w:sz w:val="20"/>
        <w:szCs w:val="20"/>
      </w:rPr>
    </w:pPr>
    <w:r>
      <w:rPr>
        <w:rFonts w:ascii="Verdana" w:hAnsi="Verdana"/>
        <w:b/>
        <w:bCs/>
        <w:sz w:val="20"/>
        <w:szCs w:val="20"/>
      </w:rPr>
      <w:t xml:space="preserve">Barisal SCG Meeting </w:t>
    </w:r>
  </w:p>
  <w:p w:rsidR="00BC3846" w:rsidRDefault="00BC3846" w:rsidP="00BC3846">
    <w:pPr>
      <w:jc w:val="center"/>
      <w:rPr>
        <w:rFonts w:ascii="Verdana" w:hAnsi="Verdana"/>
        <w:b/>
        <w:bCs/>
        <w:sz w:val="20"/>
        <w:szCs w:val="20"/>
      </w:rPr>
    </w:pPr>
    <w:r>
      <w:rPr>
        <w:rFonts w:ascii="Verdana" w:hAnsi="Verdana"/>
        <w:b/>
        <w:bCs/>
        <w:sz w:val="20"/>
        <w:szCs w:val="20"/>
      </w:rPr>
      <w:t xml:space="preserve">SAINT Office, Barisal </w:t>
    </w:r>
  </w:p>
  <w:p w:rsidR="00BC3846" w:rsidRDefault="00BC3846" w:rsidP="00BC3846">
    <w:pPr>
      <w:tabs>
        <w:tab w:val="left" w:pos="2340"/>
      </w:tabs>
      <w:jc w:val="center"/>
      <w:rPr>
        <w:rFonts w:ascii="Verdana" w:hAnsi="Verdana"/>
        <w:b/>
        <w:bCs/>
        <w:sz w:val="20"/>
        <w:szCs w:val="20"/>
      </w:rPr>
    </w:pPr>
    <w:r>
      <w:rPr>
        <w:rFonts w:ascii="Verdana" w:hAnsi="Verdana"/>
        <w:b/>
        <w:bCs/>
        <w:sz w:val="20"/>
        <w:szCs w:val="20"/>
      </w:rPr>
      <w:t>04:00 PM, 05</w:t>
    </w:r>
    <w:r w:rsidRPr="00D96D7B">
      <w:rPr>
        <w:rFonts w:ascii="Verdana" w:hAnsi="Verdana"/>
        <w:b/>
        <w:bCs/>
        <w:sz w:val="20"/>
        <w:szCs w:val="20"/>
        <w:vertAlign w:val="superscript"/>
      </w:rPr>
      <w:t>th</w:t>
    </w:r>
    <w:r>
      <w:rPr>
        <w:rFonts w:ascii="Verdana" w:hAnsi="Verdana"/>
        <w:b/>
        <w:bCs/>
        <w:sz w:val="20"/>
        <w:szCs w:val="20"/>
      </w:rPr>
      <w:t xml:space="preserve"> February 2008</w:t>
    </w:r>
  </w:p>
  <w:p w:rsidR="00BC3846" w:rsidRDefault="00BC38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B6F"/>
    <w:multiLevelType w:val="hybridMultilevel"/>
    <w:tmpl w:val="189A2F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51A6F8C"/>
    <w:multiLevelType w:val="hybridMultilevel"/>
    <w:tmpl w:val="9BB0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E7672"/>
    <w:multiLevelType w:val="hybridMultilevel"/>
    <w:tmpl w:val="519AED14"/>
    <w:lvl w:ilvl="0" w:tplc="ABFEE3CC">
      <w:start w:val="1"/>
      <w:numFmt w:val="lowerLetter"/>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9006C"/>
    <w:multiLevelType w:val="hybridMultilevel"/>
    <w:tmpl w:val="BAE2F6B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F4A01A3"/>
    <w:multiLevelType w:val="hybridMultilevel"/>
    <w:tmpl w:val="E9F86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E34B6A"/>
    <w:multiLevelType w:val="multilevel"/>
    <w:tmpl w:val="B98CC7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9155765"/>
    <w:multiLevelType w:val="hybridMultilevel"/>
    <w:tmpl w:val="A20400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F60F3D"/>
    <w:multiLevelType w:val="hybridMultilevel"/>
    <w:tmpl w:val="B6D21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556EDE"/>
    <w:multiLevelType w:val="hybridMultilevel"/>
    <w:tmpl w:val="0AB6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E167F"/>
    <w:multiLevelType w:val="hybridMultilevel"/>
    <w:tmpl w:val="3E3CE4AA"/>
    <w:lvl w:ilvl="0" w:tplc="E49A84B4">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3AF5843"/>
    <w:multiLevelType w:val="hybridMultilevel"/>
    <w:tmpl w:val="587E4C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67C5594"/>
    <w:multiLevelType w:val="hybridMultilevel"/>
    <w:tmpl w:val="795E856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47D87758"/>
    <w:multiLevelType w:val="hybridMultilevel"/>
    <w:tmpl w:val="4A3C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43796"/>
    <w:multiLevelType w:val="hybridMultilevel"/>
    <w:tmpl w:val="581227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AB6AA6"/>
    <w:multiLevelType w:val="hybridMultilevel"/>
    <w:tmpl w:val="4CC0C742"/>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69B17EE"/>
    <w:multiLevelType w:val="hybridMultilevel"/>
    <w:tmpl w:val="83F23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F10713"/>
    <w:multiLevelType w:val="hybridMultilevel"/>
    <w:tmpl w:val="1152B9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001FC5"/>
    <w:multiLevelType w:val="hybridMultilevel"/>
    <w:tmpl w:val="15F4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8027D"/>
    <w:multiLevelType w:val="hybridMultilevel"/>
    <w:tmpl w:val="DC3EE4F2"/>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7F59563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4"/>
  </w:num>
  <w:num w:numId="3">
    <w:abstractNumId w:val="7"/>
  </w:num>
  <w:num w:numId="4">
    <w:abstractNumId w:val="12"/>
  </w:num>
  <w:num w:numId="5">
    <w:abstractNumId w:val="18"/>
  </w:num>
  <w:num w:numId="6">
    <w:abstractNumId w:val="6"/>
  </w:num>
  <w:num w:numId="7">
    <w:abstractNumId w:val="15"/>
  </w:num>
  <w:num w:numId="8">
    <w:abstractNumId w:val="0"/>
  </w:num>
  <w:num w:numId="9">
    <w:abstractNumId w:val="11"/>
  </w:num>
  <w:num w:numId="10">
    <w:abstractNumId w:val="9"/>
  </w:num>
  <w:num w:numId="11">
    <w:abstractNumId w:val="3"/>
  </w:num>
  <w:num w:numId="12">
    <w:abstractNumId w:val="10"/>
  </w:num>
  <w:num w:numId="13">
    <w:abstractNumId w:val="1"/>
  </w:num>
  <w:num w:numId="14">
    <w:abstractNumId w:val="13"/>
  </w:num>
  <w:num w:numId="15">
    <w:abstractNumId w:val="8"/>
  </w:num>
  <w:num w:numId="16">
    <w:abstractNumId w:val="16"/>
  </w:num>
  <w:num w:numId="17">
    <w:abstractNumId w:val="19"/>
  </w:num>
  <w:num w:numId="18">
    <w:abstractNumId w:val="5"/>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3846"/>
    <w:rsid w:val="000217AA"/>
    <w:rsid w:val="0006430E"/>
    <w:rsid w:val="00227F81"/>
    <w:rsid w:val="003436C7"/>
    <w:rsid w:val="003E688C"/>
    <w:rsid w:val="004565BB"/>
    <w:rsid w:val="004A30D0"/>
    <w:rsid w:val="005B7EA5"/>
    <w:rsid w:val="00763E12"/>
    <w:rsid w:val="00873DB9"/>
    <w:rsid w:val="008924BD"/>
    <w:rsid w:val="009F4DCB"/>
    <w:rsid w:val="00A7662A"/>
    <w:rsid w:val="00AC1846"/>
    <w:rsid w:val="00B94D46"/>
    <w:rsid w:val="00BC3846"/>
    <w:rsid w:val="00BE27D4"/>
    <w:rsid w:val="00C03B06"/>
    <w:rsid w:val="00C9785E"/>
    <w:rsid w:val="00DC78D4"/>
    <w:rsid w:val="00E8188E"/>
    <w:rsid w:val="00E8689B"/>
    <w:rsid w:val="00EB23C2"/>
    <w:rsid w:val="00F0779F"/>
    <w:rsid w:val="00F33786"/>
    <w:rsid w:val="00F428CA"/>
    <w:rsid w:val="00F476A0"/>
    <w:rsid w:val="00F961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46"/>
    <w:pPr>
      <w:spacing w:after="0" w:line="240" w:lineRule="auto"/>
      <w:jc w:val="both"/>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C3846"/>
    <w:pPr>
      <w:keepNext/>
      <w:keepLines/>
      <w:pBdr>
        <w:top w:val="single" w:sz="12" w:space="1" w:color="595959" w:themeColor="text1" w:themeTint="A6"/>
        <w:left w:val="single" w:sz="12" w:space="4" w:color="595959" w:themeColor="text1" w:themeTint="A6"/>
      </w:pBdr>
      <w:outlineLvl w:val="1"/>
    </w:pPr>
    <w:rPr>
      <w:rFonts w:ascii="Arial" w:eastAsiaTheme="majorEastAsia" w:hAnsi="Arial" w:cstheme="majorBidi"/>
      <w:b/>
      <w:bCs/>
      <w:sz w:val="28"/>
      <w:szCs w:val="26"/>
    </w:rPr>
  </w:style>
  <w:style w:type="paragraph" w:styleId="Heading3">
    <w:name w:val="heading 3"/>
    <w:next w:val="Normal"/>
    <w:link w:val="Heading3Char"/>
    <w:uiPriority w:val="9"/>
    <w:unhideWhenUsed/>
    <w:qFormat/>
    <w:rsid w:val="00BC3846"/>
    <w:pPr>
      <w:keepNext/>
      <w:keepLines/>
      <w:numPr>
        <w:numId w:val="10"/>
      </w:numPr>
      <w:spacing w:before="120" w:after="120" w:line="240" w:lineRule="auto"/>
      <w:ind w:left="0" w:firstLine="0"/>
      <w:outlineLvl w:val="2"/>
    </w:pPr>
    <w:rPr>
      <w:rFonts w:asciiTheme="majorHAnsi" w:eastAsiaTheme="majorEastAsia" w:hAnsiTheme="majorHAnsi" w:cstheme="majorBidi"/>
      <w:b/>
      <w:bCs/>
      <w:sz w:val="28"/>
      <w:szCs w:val="28"/>
    </w:rPr>
  </w:style>
  <w:style w:type="paragraph" w:styleId="Heading4">
    <w:name w:val="heading 4"/>
    <w:basedOn w:val="Normal"/>
    <w:next w:val="Normal"/>
    <w:link w:val="Heading4Char"/>
    <w:uiPriority w:val="9"/>
    <w:unhideWhenUsed/>
    <w:qFormat/>
    <w:rsid w:val="00E8188E"/>
    <w:pPr>
      <w:keepNext/>
      <w:keepLines/>
      <w:numPr>
        <w:numId w:val="19"/>
      </w:numPr>
      <w:spacing w:before="20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3846"/>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BC3846"/>
    <w:rPr>
      <w:rFonts w:asciiTheme="majorHAnsi" w:eastAsiaTheme="majorEastAsia" w:hAnsiTheme="majorHAnsi" w:cstheme="majorBidi"/>
      <w:b/>
      <w:bCs/>
      <w:sz w:val="28"/>
      <w:szCs w:val="28"/>
    </w:rPr>
  </w:style>
  <w:style w:type="paragraph" w:styleId="ListParagraph">
    <w:name w:val="List Paragraph"/>
    <w:basedOn w:val="Normal"/>
    <w:qFormat/>
    <w:rsid w:val="00BC3846"/>
    <w:pPr>
      <w:ind w:left="720"/>
      <w:contextualSpacing/>
    </w:pPr>
  </w:style>
  <w:style w:type="table" w:styleId="MediumGrid1-Accent5">
    <w:name w:val="Medium Grid 1 Accent 5"/>
    <w:basedOn w:val="TableNormal"/>
    <w:uiPriority w:val="67"/>
    <w:rsid w:val="00BC384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semiHidden/>
    <w:unhideWhenUsed/>
    <w:rsid w:val="00BC3846"/>
    <w:pPr>
      <w:tabs>
        <w:tab w:val="center" w:pos="4513"/>
        <w:tab w:val="right" w:pos="9026"/>
      </w:tabs>
    </w:pPr>
  </w:style>
  <w:style w:type="character" w:customStyle="1" w:styleId="HeaderChar">
    <w:name w:val="Header Char"/>
    <w:basedOn w:val="DefaultParagraphFont"/>
    <w:link w:val="Header"/>
    <w:uiPriority w:val="99"/>
    <w:semiHidden/>
    <w:rsid w:val="00BC384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C3846"/>
    <w:pPr>
      <w:tabs>
        <w:tab w:val="center" w:pos="4513"/>
        <w:tab w:val="right" w:pos="9026"/>
      </w:tabs>
    </w:pPr>
  </w:style>
  <w:style w:type="character" w:customStyle="1" w:styleId="FooterChar">
    <w:name w:val="Footer Char"/>
    <w:basedOn w:val="DefaultParagraphFont"/>
    <w:link w:val="Footer"/>
    <w:uiPriority w:val="99"/>
    <w:semiHidden/>
    <w:rsid w:val="00BC384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E688C"/>
    <w:rPr>
      <w:rFonts w:ascii="Tahoma" w:hAnsi="Tahoma" w:cs="Tahoma"/>
      <w:sz w:val="16"/>
      <w:szCs w:val="16"/>
    </w:rPr>
  </w:style>
  <w:style w:type="character" w:customStyle="1" w:styleId="DocumentMapChar">
    <w:name w:val="Document Map Char"/>
    <w:basedOn w:val="DefaultParagraphFont"/>
    <w:link w:val="DocumentMap"/>
    <w:uiPriority w:val="99"/>
    <w:semiHidden/>
    <w:rsid w:val="003E688C"/>
    <w:rPr>
      <w:rFonts w:ascii="Tahoma" w:eastAsia="Times New Roman" w:hAnsi="Tahoma" w:cs="Tahoma"/>
      <w:sz w:val="16"/>
      <w:szCs w:val="16"/>
    </w:rPr>
  </w:style>
  <w:style w:type="character" w:customStyle="1" w:styleId="Heading4Char">
    <w:name w:val="Heading 4 Char"/>
    <w:basedOn w:val="DefaultParagraphFont"/>
    <w:link w:val="Heading4"/>
    <w:uiPriority w:val="9"/>
    <w:rsid w:val="00E8188E"/>
    <w:rPr>
      <w:rFonts w:asciiTheme="majorHAnsi" w:eastAsiaTheme="majorEastAsia" w:hAnsiTheme="majorHAnsi" w:cstheme="majorBidi"/>
      <w:b/>
      <w:bCs/>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E353AB8BCCE3E049A667047E5E588650" ma:contentTypeVersion="76" ma:contentTypeDescription="" ma:contentTypeScope="" ma:versionID="43ffc21141fed9949d80ec32c8708d9f">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61ee4aa71310743202c3bb90519b51f2"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p4235251fcc1450fb6d384a4ad55daef xmlns="96664bca-06c0-4657-b6f9-0a997f5ff9b9">
      <Terms xmlns="http://schemas.microsoft.com/office/infopath/2007/PartnerControls"/>
    </p4235251fcc1450fb6d384a4ad55daef>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November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2a549bbf-57b4-4fbc-88d0-df70e6c17abf</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false</Is_x0020_Cluster_x0020_Management_x003f_>
    <IM xmlns="96664bca-06c0-4657-b6f9-0a997f5ff9b9">false</IM>
    <Event_x0020_Day xmlns="96664bca-06c0-4657-b6f9-0a997f5ff9b9">16</Event_x0020_Day>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2007</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Cyclone Sidr 2007</TermName>
          <TermId xmlns="http://schemas.microsoft.com/office/infopath/2007/PartnerControls">834a2f8c-3748-457f-a720-9bf5fe748d6a</TermId>
        </TermInfo>
      </Terms>
    </g2834a0a4b5b445382f80b4d1c20b873>
    <Document_x0020_Description xmlns="96664bca-06c0-4657-b6f9-0a997f5ff9b9" xsi:nil="true"/>
    <Websio_x0020_Document_x0020_Preview xmlns="96664bca-06c0-4657-b6f9-0a997f5ff9b9">/Asia/Bangladesh/CycloneSidr2007/_layouts/WebsioPreviewField/preview.aspx?ID=7a1efec3-1c7f-4a30-82e1-9ab9eb14a59e&amp;WebID=0204e006-622f-4c5c-a0e7-c9a3c2a134f1&amp;SiteID=0e29c24b-3e6a-4c7c-8cc1-69b27805b55c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22</Value>
      <Value>19</Value>
      <Value>16</Value>
      <Value>39</Value>
      <Value>290</Value>
      <Value>36</Value>
      <Value>11</Value>
      <Value>49</Value>
      <Value>5</Value>
      <Value>119</Value>
      <Value>118</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Archived</TermName>
          <TermId xmlns="http://schemas.microsoft.com/office/infopath/2007/PartnerControls">09e8cea8-ef03-434f-a4e3-27134ac1ffe0</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Rural</TermName>
          <TermId xmlns="http://schemas.microsoft.com/office/infopath/2007/PartnerControls">5400dbf1-cf20-4773-abf1-c8f7ccce637a</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Props1.xml><?xml version="1.0" encoding="utf-8"?>
<ds:datastoreItem xmlns:ds="http://schemas.openxmlformats.org/officeDocument/2006/customXml" ds:itemID="{52683CAC-41CC-4F15-AE0B-08FE71E80E85}"/>
</file>

<file path=customXml/itemProps2.xml><?xml version="1.0" encoding="utf-8"?>
<ds:datastoreItem xmlns:ds="http://schemas.openxmlformats.org/officeDocument/2006/customXml" ds:itemID="{6BD79965-9DEE-4AEE-9114-2E8AEF9E3C46}"/>
</file>

<file path=customXml/itemProps3.xml><?xml version="1.0" encoding="utf-8"?>
<ds:datastoreItem xmlns:ds="http://schemas.openxmlformats.org/officeDocument/2006/customXml" ds:itemID="{C49B4103-8610-4470-89EB-D138BBFC319C}"/>
</file>

<file path=docProps/app.xml><?xml version="1.0" encoding="utf-8"?>
<Properties xmlns="http://schemas.openxmlformats.org/officeDocument/2006/extended-properties" xmlns:vt="http://schemas.openxmlformats.org/officeDocument/2006/docPropsVTypes">
  <Template>Normal.dotm</Template>
  <TotalTime>13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IFRC |+c|</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Licensed User</dc:creator>
  <cp:keywords/>
  <dc:description/>
  <cp:lastModifiedBy>Licensed User</cp:lastModifiedBy>
  <cp:revision>3</cp:revision>
  <dcterms:created xsi:type="dcterms:W3CDTF">2008-02-11T10:46:00Z</dcterms:created>
  <dcterms:modified xsi:type="dcterms:W3CDTF">2008-02-13T00:01:00Z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0x010100AA7AFC8FE433CD4B94E991D812AE17EB00E353AB8BCCE3E049A667047E5E588650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Responses sites">
    <vt:lpwstr>290;#Cyclone Sidr 2007|834a2f8c-3748-457f-a720-9bf5fe748d6a</vt:lpwstr>
  </property>
  <property fmtid="{D5CDD505-2E9C-101B-9397-08002B2CF9AE}" pid="16" name="ea99b9bab6784ccc9283a2724abfb998">
    <vt:lpwstr/>
  </property>
  <property fmtid="{D5CDD505-2E9C-101B-9397-08002B2CF9AE}" pid="17" name="Country">
    <vt:lpwstr>119;#Bangladesh|2a549bbf-57b4-4fbc-88d0-df70e6c17abf</vt:lpwstr>
  </property>
  <property fmtid="{D5CDD505-2E9C-101B-9397-08002B2CF9AE}" pid="18" name="Damage Location">
    <vt:lpwstr>19;#Rural|5400dbf1-cf20-4773-abf1-c8f7ccce637a;#16;#Peri-Urban|df197954-a687-4fd4-b090-340c291f0d53;#49;#Urban|f95d968c-f509-433d-9d2f-3f9ba300a514</vt:lpwstr>
  </property>
  <property fmtid="{D5CDD505-2E9C-101B-9397-08002B2CF9AE}" pid="19" name="c6469c7b542544da98330bea40c07837">
    <vt:lpwstr/>
  </property>
  <property fmtid="{D5CDD505-2E9C-101B-9397-08002B2CF9AE}" pid="20" name="Degree Of Displacement">
    <vt:lpwstr>36;#Medium|6b2cc75e-07ed-40a7-8922-57b1887ff9f3</vt:lpwstr>
  </property>
  <property fmtid="{D5CDD505-2E9C-101B-9397-08002B2CF9AE}" pid="21" name="InterCluster">
    <vt:lpwstr/>
  </property>
  <property fmtid="{D5CDD505-2E9C-101B-9397-08002B2CF9AE}" pid="22" name="Response Site">
    <vt:lpwstr>Cyclone Sidr 2007</vt:lpwstr>
  </property>
  <property fmtid="{D5CDD505-2E9C-101B-9397-08002B2CF9AE}" pid="23" name="Management/Coordination">
    <vt:lpwstr/>
  </property>
  <property fmtid="{D5CDD505-2E9C-101B-9397-08002B2CF9AE}" pid="24" name="Current Lead Agency">
    <vt:lpwstr>39;#IFRC|0e7dd7e8-b714-4971-a101-594bd0ec6546</vt:lpwstr>
  </property>
  <property fmtid="{D5CDD505-2E9C-101B-9397-08002B2CF9AE}" pid="25" name="Cross Cutting1">
    <vt:lpwstr/>
  </property>
  <property fmtid="{D5CDD505-2E9C-101B-9397-08002B2CF9AE}" pid="26" name="Status Of Site">
    <vt:lpwstr>22;#Archived|09e8cea8-ef03-434f-a4e3-27134ac1ffe0</vt:lpwstr>
  </property>
  <property fmtid="{D5CDD505-2E9C-101B-9397-08002B2CF9AE}" pid="27" name="AM&amp;E">
    <vt:lpwstr/>
  </property>
  <property fmtid="{D5CDD505-2E9C-101B-9397-08002B2CF9AE}" pid="28" name="Shelter Technical1">
    <vt:lpwstr/>
  </property>
  <property fmtid="{D5CDD505-2E9C-101B-9397-08002B2CF9AE}" pid="29" name="Shelter Planning1">
    <vt:lpwstr/>
  </property>
  <property fmtid="{D5CDD505-2E9C-101B-9397-08002B2CF9AE}" pid="30" name="Event Type">
    <vt:lpwstr>118;#Windstorm|cdba76e3-1674-47bb-b967-aa23358effb5</vt:lpwstr>
  </property>
</Properties>
</file>