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FE" w:rsidRPr="0078054A" w:rsidRDefault="00BB7CFE" w:rsidP="00D56736">
      <w:pPr>
        <w:spacing w:after="200" w:line="276" w:lineRule="auto"/>
        <w:rPr>
          <w:rFonts w:ascii="Calibri" w:hAnsi="Calibri"/>
          <w:b/>
          <w:bCs/>
          <w:color w:val="993366"/>
          <w:sz w:val="40"/>
          <w:szCs w:val="40"/>
          <w:lang w:val="en-GB"/>
        </w:rPr>
        <w:sectPr w:rsidR="00BB7CFE" w:rsidRPr="0078054A" w:rsidSect="00D56736">
          <w:headerReference w:type="even" r:id="rId8"/>
          <w:headerReference w:type="default" r:id="rId9"/>
          <w:headerReference w:type="first" r:id="rId10"/>
          <w:type w:val="continuous"/>
          <w:pgSz w:w="11906" w:h="16838"/>
          <w:pgMar w:top="720" w:right="720" w:bottom="720" w:left="720" w:header="708" w:footer="708" w:gutter="0"/>
          <w:cols w:space="397"/>
          <w:docGrid w:linePitch="360"/>
        </w:sectPr>
      </w:pPr>
      <w:bookmarkStart w:id="0" w:name="_GoBack"/>
      <w:bookmarkEnd w:id="0"/>
      <w:r w:rsidRPr="0078054A">
        <w:rPr>
          <w:rFonts w:ascii="Calibri" w:hAnsi="Calibri"/>
          <w:b/>
          <w:bCs/>
          <w:color w:val="993366"/>
          <w:sz w:val="40"/>
          <w:szCs w:val="40"/>
          <w:lang w:val="en-GB"/>
        </w:rPr>
        <w:t>Guidance on mainstreaming HIV in emergency shelter programmes:</w:t>
      </w:r>
    </w:p>
    <w:p w:rsidR="00BB7CFE" w:rsidRPr="0078054A" w:rsidRDefault="00BB7CFE" w:rsidP="00A05EC9">
      <w:pPr>
        <w:rPr>
          <w:rFonts w:ascii="Calibri" w:hAnsi="Calibri"/>
          <w:b/>
          <w:bCs/>
          <w:color w:val="993366"/>
          <w:sz w:val="28"/>
          <w:szCs w:val="28"/>
          <w:lang w:val="en-GB"/>
        </w:rPr>
      </w:pPr>
      <w:r w:rsidRPr="0078054A">
        <w:rPr>
          <w:rFonts w:ascii="Calibri" w:hAnsi="Calibri"/>
          <w:b/>
          <w:bCs/>
          <w:color w:val="993366"/>
          <w:sz w:val="28"/>
          <w:szCs w:val="28"/>
          <w:lang w:val="en-GB"/>
        </w:rPr>
        <w:lastRenderedPageBreak/>
        <w:t>The background</w:t>
      </w:r>
    </w:p>
    <w:p w:rsidR="00BB7CFE" w:rsidRDefault="00BB7CFE" w:rsidP="00A408BA">
      <w:pPr>
        <w:rPr>
          <w:rFonts w:ascii="Calibri" w:hAnsi="Calibri"/>
          <w:sz w:val="22"/>
          <w:szCs w:val="22"/>
        </w:rPr>
      </w:pPr>
    </w:p>
    <w:p w:rsidR="00BB7CFE" w:rsidRPr="006A39AD" w:rsidRDefault="00BB7CFE" w:rsidP="00A408BA">
      <w:pPr>
        <w:rPr>
          <w:rFonts w:ascii="Calibri" w:hAnsi="Calibri"/>
          <w:sz w:val="22"/>
          <w:szCs w:val="22"/>
        </w:rPr>
      </w:pPr>
      <w:r w:rsidRPr="006A39AD">
        <w:rPr>
          <w:rFonts w:ascii="Calibri" w:hAnsi="Calibri"/>
          <w:sz w:val="22"/>
          <w:szCs w:val="22"/>
        </w:rPr>
        <w:t xml:space="preserve">Every year millions of people around the world are affected by humanitarian crises and a significant proportion of these people are living with HIV. The impact of HIV on women, girls, boys and men in times of conflict is greatly dependent on the context and complexity of the situation. Nevertheless it is widely acknowledged that human rights abuses and gender inequalities may be further exacerbated in times of humanitarian crises. For example, mass displacement may lead to the separation of family members and the breakdown of community cohesion and of the social and sexual norms that regulate </w:t>
      </w:r>
      <w:proofErr w:type="spellStart"/>
      <w:r w:rsidRPr="006A39AD">
        <w:rPr>
          <w:rFonts w:ascii="Calibri" w:hAnsi="Calibri"/>
          <w:sz w:val="22"/>
          <w:szCs w:val="22"/>
        </w:rPr>
        <w:t>behavi</w:t>
      </w:r>
      <w:r>
        <w:rPr>
          <w:rFonts w:ascii="Calibri" w:hAnsi="Calibri"/>
          <w:sz w:val="22"/>
          <w:szCs w:val="22"/>
        </w:rPr>
        <w:t>our</w:t>
      </w:r>
      <w:proofErr w:type="spellEnd"/>
      <w:r>
        <w:rPr>
          <w:rFonts w:ascii="Calibri" w:hAnsi="Calibri"/>
          <w:sz w:val="22"/>
          <w:szCs w:val="22"/>
        </w:rPr>
        <w:t>. As a consequence, women,</w:t>
      </w:r>
      <w:r w:rsidRPr="006A39AD">
        <w:rPr>
          <w:rFonts w:ascii="Calibri" w:hAnsi="Calibri"/>
          <w:sz w:val="22"/>
          <w:szCs w:val="22"/>
        </w:rPr>
        <w:t xml:space="preserve"> girls</w:t>
      </w:r>
      <w:r>
        <w:rPr>
          <w:rFonts w:ascii="Calibri" w:hAnsi="Calibri"/>
          <w:sz w:val="22"/>
          <w:szCs w:val="22"/>
        </w:rPr>
        <w:t>, boys and men</w:t>
      </w:r>
      <w:r w:rsidRPr="006A39AD">
        <w:rPr>
          <w:rFonts w:ascii="Calibri" w:hAnsi="Calibri"/>
          <w:sz w:val="22"/>
          <w:szCs w:val="22"/>
        </w:rPr>
        <w:t xml:space="preserve"> may find themselves alone, in a more vulnerable situation and further exposed to the risk of sexual and gender based violence (SGBV)</w:t>
      </w:r>
      <w:r>
        <w:rPr>
          <w:rFonts w:ascii="Calibri" w:hAnsi="Calibri"/>
          <w:sz w:val="22"/>
          <w:szCs w:val="22"/>
        </w:rPr>
        <w:t>.</w:t>
      </w:r>
    </w:p>
    <w:p w:rsidR="00BB7CFE" w:rsidRPr="006A39AD" w:rsidRDefault="00BB7CFE" w:rsidP="00770F84">
      <w:pPr>
        <w:rPr>
          <w:rFonts w:ascii="Calibri" w:hAnsi="Calibri"/>
          <w:sz w:val="22"/>
          <w:szCs w:val="22"/>
        </w:rPr>
      </w:pPr>
    </w:p>
    <w:p w:rsidR="00BB7CFE" w:rsidRPr="006A39AD" w:rsidRDefault="00BB7CFE" w:rsidP="00A408BA">
      <w:pPr>
        <w:rPr>
          <w:rFonts w:ascii="Calibri" w:hAnsi="Calibri"/>
          <w:sz w:val="22"/>
          <w:szCs w:val="22"/>
        </w:rPr>
      </w:pPr>
      <w:r w:rsidRPr="006A39AD">
        <w:rPr>
          <w:rFonts w:ascii="Calibri" w:hAnsi="Calibri"/>
          <w:sz w:val="22"/>
          <w:szCs w:val="22"/>
        </w:rPr>
        <w:t xml:space="preserve"> Well selected and planned sites with adequate shelter and infrastructure are essential in the early stages of a humanitarian crisis – they can save lives and reduce suffering and stigmatization. Initial decisions on the location and layout of sites can therefore have long-term effects on the protection of settlers and on the delivery of humanitarian assistance. </w:t>
      </w:r>
    </w:p>
    <w:p w:rsidR="00BB7CFE" w:rsidRDefault="00BB7CFE" w:rsidP="00770F84">
      <w:pPr>
        <w:rPr>
          <w:rFonts w:ascii="Calibri" w:hAnsi="Calibri"/>
          <w:b/>
          <w:bCs/>
        </w:rPr>
      </w:pPr>
    </w:p>
    <w:p w:rsidR="00BB7CFE" w:rsidRPr="006A39AD" w:rsidRDefault="00BB7CFE" w:rsidP="00770F84">
      <w:pPr>
        <w:rPr>
          <w:rFonts w:ascii="Calibri" w:hAnsi="Calibri"/>
          <w:b/>
          <w:bCs/>
          <w:color w:val="993366"/>
          <w:sz w:val="28"/>
          <w:szCs w:val="28"/>
        </w:rPr>
      </w:pPr>
      <w:r w:rsidRPr="006A39AD">
        <w:rPr>
          <w:rFonts w:ascii="Calibri" w:hAnsi="Calibri"/>
          <w:b/>
          <w:bCs/>
          <w:color w:val="993366"/>
          <w:sz w:val="28"/>
          <w:szCs w:val="28"/>
        </w:rPr>
        <w:t>The commitments</w:t>
      </w:r>
    </w:p>
    <w:p w:rsidR="00BB7CFE" w:rsidRDefault="00BB7CFE" w:rsidP="0078054A">
      <w:pPr>
        <w:rPr>
          <w:rFonts w:ascii="Calibri" w:hAnsi="Calibri" w:cs="Calibri"/>
        </w:rPr>
      </w:pPr>
    </w:p>
    <w:p w:rsidR="00BB7CFE" w:rsidRPr="00CE6290" w:rsidRDefault="00BB7CFE" w:rsidP="0078054A">
      <w:pPr>
        <w:rPr>
          <w:rFonts w:ascii="Calibri" w:hAnsi="Calibri" w:cs="Calibri"/>
        </w:rPr>
      </w:pPr>
      <w:r w:rsidRPr="00CE6290">
        <w:rPr>
          <w:rFonts w:ascii="Calibri" w:hAnsi="Calibri" w:cs="Calibri"/>
        </w:rPr>
        <w:t xml:space="preserve">The Universal Declaration of Human Rights (UDHR), Art. 25 and the International </w:t>
      </w:r>
      <w:proofErr w:type="spellStart"/>
      <w:r w:rsidRPr="00CE6290">
        <w:rPr>
          <w:rFonts w:ascii="Calibri" w:hAnsi="Calibri" w:cs="Calibri"/>
        </w:rPr>
        <w:t>Convenant</w:t>
      </w:r>
      <w:proofErr w:type="spellEnd"/>
      <w:r w:rsidRPr="00CE6290">
        <w:rPr>
          <w:rFonts w:ascii="Calibri" w:hAnsi="Calibri" w:cs="Calibri"/>
        </w:rPr>
        <w:t xml:space="preserve"> on Economic, Social and Cultural Rights (ICESCR) state that everyone has the right to a standard of living sufficient to ensure health and well-being, including housing and, implicitly, continuous improvement of living conditions.</w:t>
      </w:r>
      <w:r>
        <w:rPr>
          <w:rStyle w:val="EndnoteReference"/>
          <w:rFonts w:ascii="Calibri" w:hAnsi="Calibri" w:cs="Calibri"/>
        </w:rPr>
        <w:endnoteReference w:id="1"/>
      </w:r>
      <w:r w:rsidRPr="00CE6290">
        <w:rPr>
          <w:rFonts w:ascii="Calibri" w:hAnsi="Calibri" w:cs="Calibri"/>
        </w:rPr>
        <w:t xml:space="preserve"> (Art. 11)</w:t>
      </w:r>
    </w:p>
    <w:p w:rsidR="00BB7CFE" w:rsidRPr="00CE6290" w:rsidRDefault="00BB7CFE" w:rsidP="0078054A">
      <w:pPr>
        <w:rPr>
          <w:rFonts w:ascii="Calibri" w:hAnsi="Calibri" w:cs="Calibri"/>
        </w:rPr>
      </w:pPr>
    </w:p>
    <w:p w:rsidR="00BB7CFE" w:rsidRPr="00CE6290" w:rsidRDefault="00BB7CFE" w:rsidP="0078054A">
      <w:pPr>
        <w:rPr>
          <w:rFonts w:ascii="Calibri" w:hAnsi="Calibri" w:cs="Calibri"/>
        </w:rPr>
      </w:pPr>
      <w:r w:rsidRPr="00CE6290">
        <w:rPr>
          <w:rFonts w:ascii="Calibri" w:hAnsi="Calibri" w:cs="Calibri"/>
        </w:rPr>
        <w:t xml:space="preserve">While emergency shelter, by definition, does not usually meet adequate </w:t>
      </w:r>
      <w:r>
        <w:rPr>
          <w:rFonts w:ascii="Calibri" w:hAnsi="Calibri" w:cs="Calibri"/>
        </w:rPr>
        <w:t xml:space="preserve">long-term </w:t>
      </w:r>
      <w:r w:rsidRPr="00CE6290">
        <w:rPr>
          <w:rFonts w:ascii="Calibri" w:hAnsi="Calibri" w:cs="Calibri"/>
        </w:rPr>
        <w:t xml:space="preserve">housing criteria, </w:t>
      </w:r>
      <w:r>
        <w:rPr>
          <w:rFonts w:ascii="Calibri" w:hAnsi="Calibri" w:cs="Calibri"/>
        </w:rPr>
        <w:t xml:space="preserve">the </w:t>
      </w:r>
      <w:r w:rsidRPr="00CE6290">
        <w:rPr>
          <w:rFonts w:ascii="Calibri" w:hAnsi="Calibri" w:cs="Calibri"/>
        </w:rPr>
        <w:t>minimum requirements</w:t>
      </w:r>
      <w:r>
        <w:rPr>
          <w:rFonts w:ascii="Calibri" w:hAnsi="Calibri" w:cs="Calibri"/>
        </w:rPr>
        <w:t xml:space="preserve"> for disaster response shelter have been specified by the Sphere Humanitarian Charter to ensure </w:t>
      </w:r>
      <w:r w:rsidRPr="00CE6290">
        <w:rPr>
          <w:rFonts w:ascii="Calibri" w:hAnsi="Calibri" w:cs="Calibri"/>
        </w:rPr>
        <w:t>the right to privacy, the right to security of person, the right to health and the right to food.</w:t>
      </w:r>
      <w:r>
        <w:rPr>
          <w:rStyle w:val="EndnoteReference"/>
          <w:rFonts w:ascii="Calibri" w:hAnsi="Calibri" w:cs="Calibri"/>
        </w:rPr>
        <w:endnoteReference w:id="2"/>
      </w:r>
      <w:r w:rsidRPr="00CE6290">
        <w:rPr>
          <w:rFonts w:ascii="Calibri" w:hAnsi="Calibri" w:cs="Calibri"/>
        </w:rPr>
        <w:t xml:space="preserve"> (Art. 12 UDHR, Art 17 of the International </w:t>
      </w:r>
      <w:proofErr w:type="spellStart"/>
      <w:r w:rsidRPr="00CE6290">
        <w:rPr>
          <w:rFonts w:ascii="Calibri" w:hAnsi="Calibri" w:cs="Calibri"/>
        </w:rPr>
        <w:t>Convenant</w:t>
      </w:r>
      <w:proofErr w:type="spellEnd"/>
      <w:r w:rsidRPr="00CE6290">
        <w:rPr>
          <w:rFonts w:ascii="Calibri" w:hAnsi="Calibri" w:cs="Calibri"/>
        </w:rPr>
        <w:t xml:space="preserve"> on Civil and Political Rights (ICCPR)), (Art. 3 UDHR, Art. 9 ICCPR) (Art. 25 UDHR, Art. 12 ICESCR), (Art. 25 UDHR, Art. 11 ICESCR). </w:t>
      </w:r>
    </w:p>
    <w:p w:rsidR="00BB7CFE" w:rsidRPr="00770F84" w:rsidRDefault="00BB7CFE" w:rsidP="00770F84">
      <w:pPr>
        <w:rPr>
          <w:rFonts w:ascii="Calibri" w:hAnsi="Calibri"/>
        </w:rPr>
      </w:pPr>
    </w:p>
    <w:p w:rsidR="00BB7CFE" w:rsidRDefault="00BB7CFE" w:rsidP="00770F84">
      <w:pPr>
        <w:rPr>
          <w:lang w:val="en-GB"/>
        </w:rPr>
      </w:pPr>
    </w:p>
    <w:p w:rsidR="00BB7CFE" w:rsidRPr="001051EF" w:rsidRDefault="00BB7CFE" w:rsidP="001051EF">
      <w:pPr>
        <w:shd w:val="clear" w:color="auto" w:fill="E6E6E6"/>
        <w:rPr>
          <w:rFonts w:ascii="Calibri" w:hAnsi="Calibri"/>
          <w:b/>
          <w:bCs/>
          <w:color w:val="993366"/>
          <w:sz w:val="22"/>
          <w:szCs w:val="22"/>
          <w:lang w:val="en-GB"/>
        </w:rPr>
      </w:pPr>
      <w:r w:rsidRPr="001051EF">
        <w:rPr>
          <w:rFonts w:ascii="Calibri" w:hAnsi="Calibri"/>
          <w:b/>
          <w:bCs/>
          <w:color w:val="993366"/>
          <w:sz w:val="22"/>
          <w:szCs w:val="22"/>
          <w:lang w:val="en-GB"/>
        </w:rPr>
        <w:t>Millennium Development Goal 6:</w:t>
      </w:r>
    </w:p>
    <w:p w:rsidR="00BB7CFE" w:rsidRPr="001051EF" w:rsidRDefault="00BB7CFE" w:rsidP="001051EF">
      <w:pPr>
        <w:shd w:val="clear" w:color="auto" w:fill="E6E6E6"/>
        <w:rPr>
          <w:rFonts w:ascii="Calibri" w:hAnsi="Calibri"/>
          <w:color w:val="993366"/>
          <w:sz w:val="22"/>
          <w:szCs w:val="22"/>
          <w:lang w:val="en-GB"/>
        </w:rPr>
      </w:pPr>
      <w:r w:rsidRPr="001051EF">
        <w:rPr>
          <w:rFonts w:ascii="Calibri" w:hAnsi="Calibri"/>
          <w:b/>
          <w:bCs/>
          <w:color w:val="993366"/>
          <w:sz w:val="22"/>
          <w:szCs w:val="22"/>
          <w:lang w:val="en-GB"/>
        </w:rPr>
        <w:t>Combat HIV/AIDS, Malaria, Tuberculosis and other diseases.</w:t>
      </w:r>
    </w:p>
    <w:p w:rsidR="00BB7CFE" w:rsidRPr="008F09FD" w:rsidRDefault="00BB7CFE" w:rsidP="00E438AD">
      <w:pPr>
        <w:shd w:val="clear" w:color="auto" w:fill="E6E6E6"/>
        <w:rPr>
          <w:rFonts w:ascii="Calibri" w:hAnsi="Calibri"/>
          <w:sz w:val="22"/>
          <w:szCs w:val="22"/>
          <w:lang w:val="en-GB"/>
        </w:rPr>
      </w:pPr>
      <w:r>
        <w:rPr>
          <w:rFonts w:ascii="Calibri" w:hAnsi="Calibri"/>
          <w:sz w:val="22"/>
          <w:szCs w:val="22"/>
          <w:lang w:val="en-GB"/>
        </w:rPr>
        <w:t>It is widely acknowledged that HIV and the discriminatory stigma attached to the condition are detrimental to people, notably in times of humanitarian crises. By incorporating HIV into shelter activities, vulnerability could be significantly reduced all the while promoting the security and inclusion of people living with HIV.</w:t>
      </w:r>
    </w:p>
    <w:p w:rsidR="00BB7CFE" w:rsidRDefault="00BB7CFE" w:rsidP="001A24BF">
      <w:pPr>
        <w:rPr>
          <w:lang w:val="en-GB"/>
        </w:rPr>
      </w:pPr>
    </w:p>
    <w:p w:rsidR="00BB7CFE" w:rsidRPr="001541AF" w:rsidRDefault="00BB7CFE" w:rsidP="0089053E">
      <w:pPr>
        <w:shd w:val="clear" w:color="auto" w:fill="E6E6E6"/>
        <w:tabs>
          <w:tab w:val="left" w:pos="5034"/>
        </w:tabs>
        <w:ind w:right="-6"/>
        <w:rPr>
          <w:rFonts w:ascii="Calibri" w:hAnsi="Calibri"/>
          <w:b/>
          <w:bCs/>
          <w:i/>
          <w:iCs/>
          <w:color w:val="FF0000"/>
        </w:rPr>
      </w:pPr>
      <w:r>
        <w:rPr>
          <w:rFonts w:ascii="Calibri" w:hAnsi="Calibri"/>
          <w:b/>
          <w:bCs/>
          <w:i/>
          <w:iCs/>
          <w:color w:val="FF0000"/>
        </w:rPr>
        <w:t>N</w:t>
      </w:r>
      <w:r w:rsidRPr="001541AF">
        <w:rPr>
          <w:rFonts w:ascii="Calibri" w:hAnsi="Calibri"/>
          <w:b/>
          <w:bCs/>
          <w:i/>
          <w:iCs/>
          <w:color w:val="FF0000"/>
        </w:rPr>
        <w:t>ote on Urban Settings</w:t>
      </w:r>
    </w:p>
    <w:p w:rsidR="00BB7CFE" w:rsidRPr="001541AF" w:rsidRDefault="00BB7CFE" w:rsidP="00000CBC">
      <w:pPr>
        <w:shd w:val="clear" w:color="auto" w:fill="E6E6E6"/>
        <w:spacing w:before="60" w:after="120"/>
        <w:ind w:right="-6"/>
        <w:rPr>
          <w:rFonts w:ascii="Calibri" w:hAnsi="Calibri"/>
          <w:b/>
          <w:bCs/>
          <w:color w:val="auto"/>
          <w:sz w:val="22"/>
          <w:szCs w:val="22"/>
        </w:rPr>
      </w:pPr>
      <w:r w:rsidRPr="001541AF">
        <w:rPr>
          <w:rFonts w:ascii="Calibri" w:hAnsi="Calibri"/>
          <w:b/>
          <w:bCs/>
          <w:color w:val="auto"/>
          <w:sz w:val="22"/>
          <w:szCs w:val="22"/>
        </w:rPr>
        <w:t xml:space="preserve">Clear guidelines for shelter programs in urban settings are not as readily available and most </w:t>
      </w:r>
      <w:proofErr w:type="spellStart"/>
      <w:r w:rsidRPr="001541AF">
        <w:rPr>
          <w:rFonts w:ascii="Calibri" w:hAnsi="Calibri"/>
          <w:b/>
          <w:bCs/>
          <w:color w:val="auto"/>
          <w:sz w:val="22"/>
          <w:szCs w:val="22"/>
        </w:rPr>
        <w:t>organisations</w:t>
      </w:r>
      <w:proofErr w:type="spellEnd"/>
      <w:r w:rsidRPr="001541AF">
        <w:rPr>
          <w:rFonts w:ascii="Calibri" w:hAnsi="Calibri"/>
          <w:b/>
          <w:bCs/>
          <w:color w:val="auto"/>
          <w:sz w:val="22"/>
          <w:szCs w:val="22"/>
        </w:rPr>
        <w:t xml:space="preserve"> face a need to adapt existing guidelines to urban settings. </w:t>
      </w:r>
      <w:r>
        <w:rPr>
          <w:rFonts w:ascii="Calibri" w:hAnsi="Calibri"/>
          <w:b/>
          <w:bCs/>
          <w:color w:val="auto"/>
          <w:sz w:val="22"/>
          <w:szCs w:val="22"/>
        </w:rPr>
        <w:t xml:space="preserve">Nevertheless, the actions suggested in these guidelines remain relevant in an urban context, however the following </w:t>
      </w:r>
      <w:r w:rsidRPr="001541AF">
        <w:rPr>
          <w:rFonts w:ascii="Calibri" w:hAnsi="Calibri"/>
          <w:b/>
          <w:bCs/>
          <w:color w:val="auto"/>
          <w:sz w:val="22"/>
          <w:szCs w:val="22"/>
        </w:rPr>
        <w:t>factors</w:t>
      </w:r>
      <w:r>
        <w:rPr>
          <w:rFonts w:ascii="Calibri" w:hAnsi="Calibri"/>
          <w:b/>
          <w:bCs/>
          <w:color w:val="auto"/>
          <w:sz w:val="22"/>
          <w:szCs w:val="22"/>
        </w:rPr>
        <w:t xml:space="preserve"> should be considered while attempting to incorporate HIV into shelter actions within the urban setting</w:t>
      </w:r>
      <w:r w:rsidRPr="001541AF">
        <w:rPr>
          <w:rFonts w:ascii="Calibri" w:hAnsi="Calibri"/>
          <w:b/>
          <w:bCs/>
          <w:color w:val="auto"/>
          <w:sz w:val="22"/>
          <w:szCs w:val="22"/>
        </w:rPr>
        <w:t>:</w:t>
      </w:r>
      <w:r w:rsidRPr="001541AF">
        <w:rPr>
          <w:rFonts w:ascii="Calibri" w:hAnsi="Calibri"/>
          <w:b/>
          <w:bCs/>
          <w:color w:val="auto"/>
          <w:sz w:val="22"/>
          <w:szCs w:val="22"/>
        </w:rPr>
        <w:tab/>
      </w:r>
    </w:p>
    <w:p w:rsidR="00BB7CFE" w:rsidRPr="001541AF" w:rsidRDefault="00BB7CFE" w:rsidP="0089053E">
      <w:pPr>
        <w:numPr>
          <w:ilvl w:val="0"/>
          <w:numId w:val="14"/>
        </w:numPr>
        <w:shd w:val="clear" w:color="auto" w:fill="E6E6E6"/>
        <w:spacing w:before="60" w:after="60"/>
        <w:ind w:right="-6"/>
        <w:rPr>
          <w:rFonts w:ascii="Calibri" w:hAnsi="Calibri"/>
          <w:b/>
          <w:bCs/>
          <w:color w:val="auto"/>
          <w:sz w:val="22"/>
          <w:szCs w:val="22"/>
        </w:rPr>
      </w:pPr>
      <w:r w:rsidRPr="001541AF">
        <w:rPr>
          <w:rFonts w:ascii="Calibri" w:hAnsi="Calibri"/>
          <w:b/>
          <w:bCs/>
          <w:color w:val="auto"/>
          <w:sz w:val="22"/>
          <w:szCs w:val="22"/>
        </w:rPr>
        <w:t>Larger populations-at-risk may exist in urban centers, compared to relatively sparse rural populations.</w:t>
      </w:r>
      <w:r>
        <w:rPr>
          <w:rFonts w:ascii="Calibri" w:hAnsi="Calibri"/>
          <w:b/>
          <w:bCs/>
          <w:color w:val="auto"/>
          <w:sz w:val="22"/>
          <w:szCs w:val="22"/>
        </w:rPr>
        <w:t xml:space="preserve"> </w:t>
      </w:r>
    </w:p>
    <w:p w:rsidR="00BB7CFE" w:rsidRPr="001541AF" w:rsidRDefault="00BB7CFE" w:rsidP="0089053E">
      <w:pPr>
        <w:numPr>
          <w:ilvl w:val="0"/>
          <w:numId w:val="14"/>
        </w:numPr>
        <w:shd w:val="clear" w:color="auto" w:fill="E6E6E6"/>
        <w:tabs>
          <w:tab w:val="left" w:pos="5034"/>
        </w:tabs>
        <w:spacing w:before="60" w:after="60"/>
        <w:ind w:right="-6"/>
        <w:rPr>
          <w:rFonts w:ascii="Calibri" w:hAnsi="Calibri"/>
          <w:b/>
          <w:bCs/>
          <w:color w:val="auto"/>
          <w:sz w:val="22"/>
          <w:szCs w:val="22"/>
        </w:rPr>
      </w:pPr>
      <w:r w:rsidRPr="001541AF">
        <w:rPr>
          <w:rFonts w:ascii="Calibri" w:hAnsi="Calibri"/>
          <w:b/>
          <w:bCs/>
          <w:color w:val="auto"/>
          <w:sz w:val="22"/>
          <w:szCs w:val="22"/>
        </w:rPr>
        <w:t xml:space="preserve">Urban centers often have greater resources and infrastructure, which can work to the </w:t>
      </w:r>
      <w:proofErr w:type="spellStart"/>
      <w:r w:rsidRPr="001541AF">
        <w:rPr>
          <w:rFonts w:ascii="Calibri" w:hAnsi="Calibri"/>
          <w:b/>
          <w:bCs/>
          <w:color w:val="auto"/>
          <w:sz w:val="22"/>
          <w:szCs w:val="22"/>
        </w:rPr>
        <w:t>programme’s</w:t>
      </w:r>
      <w:proofErr w:type="spellEnd"/>
      <w:r w:rsidRPr="001541AF">
        <w:rPr>
          <w:rFonts w:ascii="Calibri" w:hAnsi="Calibri"/>
          <w:b/>
          <w:bCs/>
          <w:color w:val="auto"/>
          <w:sz w:val="22"/>
          <w:szCs w:val="22"/>
        </w:rPr>
        <w:t xml:space="preserve"> advantage if still operational or pose greater difficulties if destroyed in conflict or natural disaster.</w:t>
      </w:r>
    </w:p>
    <w:p w:rsidR="00BB7CFE" w:rsidRPr="001541AF" w:rsidRDefault="00BB7CFE" w:rsidP="0089053E">
      <w:pPr>
        <w:numPr>
          <w:ilvl w:val="0"/>
          <w:numId w:val="14"/>
        </w:numPr>
        <w:shd w:val="clear" w:color="auto" w:fill="E6E6E6"/>
        <w:tabs>
          <w:tab w:val="left" w:pos="4860"/>
          <w:tab w:val="left" w:pos="5040"/>
        </w:tabs>
        <w:spacing w:before="60" w:after="60"/>
        <w:ind w:right="-6"/>
        <w:rPr>
          <w:rFonts w:ascii="Calibri" w:hAnsi="Calibri"/>
          <w:b/>
          <w:bCs/>
          <w:color w:val="auto"/>
          <w:sz w:val="22"/>
          <w:szCs w:val="22"/>
        </w:rPr>
      </w:pPr>
      <w:r w:rsidRPr="001541AF">
        <w:rPr>
          <w:rFonts w:ascii="Calibri" w:hAnsi="Calibri"/>
          <w:b/>
          <w:bCs/>
          <w:color w:val="auto"/>
          <w:sz w:val="22"/>
          <w:szCs w:val="22"/>
        </w:rPr>
        <w:t>Urban settings require greater knowledge of the spatial and social structures of cities. This understanding can facilitate productive partnerships with local and national governments, civil society and communities.</w:t>
      </w:r>
    </w:p>
    <w:p w:rsidR="00BB7CFE" w:rsidRDefault="00BB7CFE" w:rsidP="008E20A7">
      <w:pPr>
        <w:numPr>
          <w:ilvl w:val="0"/>
          <w:numId w:val="14"/>
        </w:numPr>
        <w:shd w:val="clear" w:color="auto" w:fill="E6E6E6"/>
        <w:tabs>
          <w:tab w:val="left" w:pos="4680"/>
        </w:tabs>
        <w:spacing w:before="60" w:after="60"/>
        <w:ind w:right="-6"/>
        <w:rPr>
          <w:rFonts w:ascii="Calibri" w:hAnsi="Calibri"/>
          <w:b/>
          <w:bCs/>
          <w:color w:val="auto"/>
          <w:sz w:val="22"/>
          <w:szCs w:val="22"/>
        </w:rPr>
      </w:pPr>
      <w:r w:rsidRPr="001541AF">
        <w:rPr>
          <w:rFonts w:ascii="Calibri" w:hAnsi="Calibri"/>
          <w:b/>
          <w:bCs/>
          <w:color w:val="auto"/>
          <w:sz w:val="22"/>
          <w:szCs w:val="22"/>
        </w:rPr>
        <w:t>Needs assessments, in particular, need to be adapted to an urban setting to better ident</w:t>
      </w:r>
      <w:r>
        <w:rPr>
          <w:rFonts w:ascii="Calibri" w:hAnsi="Calibri"/>
          <w:b/>
          <w:bCs/>
          <w:color w:val="auto"/>
          <w:sz w:val="22"/>
          <w:szCs w:val="22"/>
        </w:rPr>
        <w:t>ify beneficiaries and</w:t>
      </w:r>
      <w:r w:rsidRPr="001541AF">
        <w:rPr>
          <w:rFonts w:ascii="Calibri" w:hAnsi="Calibri"/>
          <w:b/>
          <w:bCs/>
          <w:color w:val="auto"/>
          <w:sz w:val="22"/>
          <w:szCs w:val="22"/>
        </w:rPr>
        <w:t xml:space="preserve"> groups within a de</w:t>
      </w:r>
      <w:r>
        <w:rPr>
          <w:rFonts w:ascii="Calibri" w:hAnsi="Calibri"/>
          <w:b/>
          <w:bCs/>
          <w:color w:val="auto"/>
          <w:sz w:val="22"/>
          <w:szCs w:val="22"/>
        </w:rPr>
        <w:t>nse, diverse population that</w:t>
      </w:r>
      <w:r w:rsidRPr="001541AF">
        <w:rPr>
          <w:rFonts w:ascii="Calibri" w:hAnsi="Calibri"/>
          <w:b/>
          <w:bCs/>
          <w:color w:val="auto"/>
          <w:sz w:val="22"/>
          <w:szCs w:val="22"/>
        </w:rPr>
        <w:t xml:space="preserve"> </w:t>
      </w:r>
      <w:r>
        <w:rPr>
          <w:rFonts w:ascii="Calibri" w:hAnsi="Calibri"/>
          <w:b/>
          <w:bCs/>
          <w:color w:val="auto"/>
          <w:sz w:val="22"/>
          <w:szCs w:val="22"/>
        </w:rPr>
        <w:t>are particularly vulnerable to HIV. Alternatively, it is also essential to tailor considerations for people living with HIV.</w:t>
      </w:r>
    </w:p>
    <w:p w:rsidR="00BB7CFE" w:rsidRDefault="00BB7CFE" w:rsidP="0078054A">
      <w:pPr>
        <w:shd w:val="clear" w:color="auto" w:fill="E6E6E6"/>
        <w:tabs>
          <w:tab w:val="left" w:pos="4680"/>
        </w:tabs>
        <w:spacing w:before="60" w:after="60"/>
        <w:ind w:right="-6"/>
        <w:rPr>
          <w:rFonts w:ascii="Calibri" w:hAnsi="Calibri"/>
          <w:b/>
          <w:bCs/>
          <w:color w:val="auto"/>
          <w:sz w:val="22"/>
          <w:szCs w:val="22"/>
        </w:rPr>
      </w:pPr>
      <w:r>
        <w:rPr>
          <w:rFonts w:ascii="Calibri" w:hAnsi="Calibri"/>
          <w:b/>
          <w:bCs/>
          <w:color w:val="auto"/>
          <w:sz w:val="22"/>
          <w:szCs w:val="22"/>
        </w:rPr>
        <w:t xml:space="preserve">It is widely acknowledged that the task of mainstreaming HIV into all projects, including shelter, is an extremely delicate undertaking. While the guidelines remain the same, the magnitude of assessments, the factors to consider and the impacts, increase exponentially. Stigma and discrimination towards HIV affected people is already rampant, additional precautions must be taken to ensure people’s safety and health. </w:t>
      </w:r>
    </w:p>
    <w:p w:rsidR="00BB7CFE" w:rsidRPr="0078054A" w:rsidRDefault="00BB7CFE" w:rsidP="00A05EC9">
      <w:pPr>
        <w:shd w:val="pct20" w:color="auto" w:fill="auto"/>
        <w:tabs>
          <w:tab w:val="left" w:pos="1800"/>
        </w:tabs>
        <w:rPr>
          <w:rFonts w:ascii="Calibri" w:hAnsi="Calibri"/>
          <w:color w:val="993366"/>
          <w:lang w:val="en-GB"/>
        </w:rPr>
      </w:pPr>
      <w:r>
        <w:rPr>
          <w:rFonts w:ascii="Calibri" w:hAnsi="Calibri"/>
          <w:b/>
          <w:bCs/>
          <w:color w:val="auto"/>
          <w:sz w:val="22"/>
          <w:szCs w:val="22"/>
        </w:rPr>
        <w:br w:type="page"/>
      </w:r>
      <w:r w:rsidRPr="0078054A">
        <w:rPr>
          <w:rFonts w:ascii="Calibri" w:hAnsi="Calibri"/>
          <w:b/>
          <w:bCs/>
          <w:color w:val="993366"/>
          <w:sz w:val="22"/>
          <w:szCs w:val="22"/>
        </w:rPr>
        <w:lastRenderedPageBreak/>
        <w:t xml:space="preserve">Action 1: </w:t>
      </w:r>
      <w:r w:rsidRPr="0078054A">
        <w:rPr>
          <w:rFonts w:ascii="Calibri" w:hAnsi="Calibri"/>
          <w:b/>
          <w:bCs/>
          <w:color w:val="993366"/>
          <w:sz w:val="22"/>
          <w:szCs w:val="22"/>
          <w:lang w:val="en-GB"/>
        </w:rPr>
        <w:t>Integrate HIV into Initial Situation Analysis and Need Assessments</w:t>
      </w:r>
      <w:r w:rsidRPr="0078054A">
        <w:rPr>
          <w:rFonts w:ascii="Calibri" w:hAnsi="Calibri"/>
          <w:b/>
          <w:bCs/>
          <w:color w:val="993366"/>
          <w:lang w:val="en-GB"/>
        </w:rPr>
        <w:t xml:space="preserve"> </w:t>
      </w:r>
    </w:p>
    <w:p w:rsidR="00BB7CFE" w:rsidRPr="00A60564" w:rsidRDefault="00BB7CFE" w:rsidP="0078054A">
      <w:pPr>
        <w:pStyle w:val="ListParagraph"/>
        <w:numPr>
          <w:ilvl w:val="0"/>
          <w:numId w:val="15"/>
        </w:numPr>
        <w:shd w:val="pct10" w:color="auto" w:fill="auto"/>
        <w:tabs>
          <w:tab w:val="left" w:pos="1800"/>
        </w:tabs>
        <w:rPr>
          <w:rFonts w:ascii="Calibri" w:hAnsi="Calibri" w:cs="Calibri"/>
          <w:sz w:val="22"/>
          <w:szCs w:val="22"/>
          <w:lang w:val="en-GB"/>
        </w:rPr>
      </w:pPr>
      <w:r w:rsidRPr="00A60564">
        <w:rPr>
          <w:rFonts w:ascii="Calibri" w:hAnsi="Calibri" w:cs="Calibri"/>
          <w:sz w:val="22"/>
          <w:szCs w:val="22"/>
          <w:lang w:val="en-GB"/>
        </w:rPr>
        <w:t>Develop profile of the affected population with special attention to identifying the number and location of those likely to require more protection such as orphans, separated and unaccompanied minors, female and child-headed households, people with specific vulnerability factors (marginalised, disabled, chronically ill).</w:t>
      </w:r>
    </w:p>
    <w:p w:rsidR="00BB7CFE" w:rsidRPr="00A60564" w:rsidRDefault="00BB7CFE" w:rsidP="0078054A">
      <w:pPr>
        <w:shd w:val="pct10" w:color="auto" w:fill="auto"/>
        <w:tabs>
          <w:tab w:val="left" w:pos="1800"/>
        </w:tabs>
        <w:rPr>
          <w:rFonts w:ascii="Calibri" w:hAnsi="Calibri" w:cs="Calibri"/>
          <w:sz w:val="22"/>
          <w:szCs w:val="22"/>
          <w:lang w:val="en-GB"/>
        </w:rPr>
      </w:pPr>
    </w:p>
    <w:p w:rsidR="00BB7CFE" w:rsidRPr="00A60564" w:rsidRDefault="00BB7CFE" w:rsidP="0078054A">
      <w:pPr>
        <w:pStyle w:val="ListParagraph"/>
        <w:numPr>
          <w:ilvl w:val="0"/>
          <w:numId w:val="15"/>
        </w:numPr>
        <w:shd w:val="pct10" w:color="auto" w:fill="auto"/>
        <w:tabs>
          <w:tab w:val="left" w:pos="1800"/>
        </w:tabs>
        <w:rPr>
          <w:rFonts w:ascii="Calibri" w:hAnsi="Calibri" w:cs="Calibri"/>
          <w:sz w:val="22"/>
          <w:szCs w:val="22"/>
          <w:lang w:val="en-GB"/>
        </w:rPr>
      </w:pPr>
      <w:r w:rsidRPr="00A60564">
        <w:rPr>
          <w:rFonts w:ascii="Calibri" w:hAnsi="Calibri" w:cs="Calibri"/>
          <w:sz w:val="22"/>
          <w:szCs w:val="22"/>
          <w:lang w:val="en-GB"/>
        </w:rPr>
        <w:t>Assess traditional means of land use, building skills, construction methods, life style assessment of public/private space, child care, hygienic practices, type of shelter and potential security risks.</w:t>
      </w:r>
    </w:p>
    <w:p w:rsidR="00BB7CFE" w:rsidRPr="00A60564" w:rsidRDefault="00BB7CFE" w:rsidP="0078054A">
      <w:pPr>
        <w:shd w:val="pct10" w:color="auto" w:fill="auto"/>
        <w:rPr>
          <w:rFonts w:ascii="Calibri" w:hAnsi="Calibri" w:cs="Calibri"/>
          <w:sz w:val="22"/>
          <w:szCs w:val="22"/>
          <w:lang w:val="en-GB"/>
        </w:rPr>
      </w:pPr>
    </w:p>
    <w:p w:rsidR="00BB7CFE" w:rsidRPr="00A60564" w:rsidRDefault="00BB7CFE" w:rsidP="0078054A">
      <w:pPr>
        <w:pStyle w:val="ListParagraph"/>
        <w:numPr>
          <w:ilvl w:val="0"/>
          <w:numId w:val="15"/>
        </w:numPr>
        <w:shd w:val="pct10" w:color="auto" w:fill="auto"/>
        <w:tabs>
          <w:tab w:val="left" w:pos="540"/>
        </w:tabs>
        <w:rPr>
          <w:rFonts w:ascii="Calibri" w:hAnsi="Calibri" w:cs="Calibri"/>
          <w:sz w:val="22"/>
          <w:szCs w:val="22"/>
          <w:lang w:val="en-GB"/>
        </w:rPr>
      </w:pPr>
      <w:r w:rsidRPr="00A60564">
        <w:rPr>
          <w:rFonts w:ascii="Calibri" w:hAnsi="Calibri" w:cs="Calibri"/>
          <w:sz w:val="22"/>
          <w:szCs w:val="22"/>
          <w:lang w:val="en-GB"/>
        </w:rPr>
        <w:t>Undertake participatory assessment involving the community in particular women, as well as other identified most at risk people. They should be consulted about security and privacy, sources and means of collecting fuel for cooking and heating and access to housing supplies.</w:t>
      </w:r>
    </w:p>
    <w:p w:rsidR="00BB7CFE" w:rsidRPr="0078054A" w:rsidRDefault="00BB7CFE" w:rsidP="00D56736">
      <w:pPr>
        <w:tabs>
          <w:tab w:val="left" w:pos="1800"/>
        </w:tabs>
        <w:jc w:val="both"/>
        <w:rPr>
          <w:rFonts w:ascii="Calibri" w:hAnsi="Calibri"/>
          <w:b/>
          <w:bCs/>
          <w:color w:val="C00000"/>
          <w:sz w:val="22"/>
          <w:szCs w:val="22"/>
          <w:lang w:val="en-GB"/>
        </w:rPr>
      </w:pPr>
    </w:p>
    <w:p w:rsidR="00BB7CFE" w:rsidRPr="00A05EC9" w:rsidRDefault="00BB7CFE" w:rsidP="0078054A">
      <w:pPr>
        <w:shd w:val="pct20" w:color="auto" w:fill="auto"/>
        <w:tabs>
          <w:tab w:val="left" w:pos="1800"/>
        </w:tabs>
        <w:rPr>
          <w:rFonts w:ascii="Calibri" w:hAnsi="Calibri"/>
          <w:color w:val="993366"/>
          <w:sz w:val="22"/>
          <w:szCs w:val="22"/>
          <w:lang w:val="en-GB"/>
        </w:rPr>
      </w:pPr>
      <w:r w:rsidRPr="00A05EC9">
        <w:rPr>
          <w:rFonts w:ascii="Calibri" w:hAnsi="Calibri"/>
          <w:b/>
          <w:bCs/>
          <w:color w:val="993366"/>
          <w:sz w:val="22"/>
          <w:szCs w:val="22"/>
          <w:lang w:val="en-GB"/>
        </w:rPr>
        <w:t>Action 2: Establish safe and secure sites</w:t>
      </w:r>
    </w:p>
    <w:p w:rsidR="00BB7CFE" w:rsidRPr="00A60564" w:rsidRDefault="00BB7CFE" w:rsidP="00A05EC9">
      <w:pPr>
        <w:pStyle w:val="ListParagraph"/>
        <w:numPr>
          <w:ilvl w:val="0"/>
          <w:numId w:val="17"/>
        </w:numPr>
        <w:shd w:val="pct10" w:color="auto" w:fill="auto"/>
        <w:tabs>
          <w:tab w:val="left" w:pos="1800"/>
        </w:tabs>
        <w:rPr>
          <w:rFonts w:ascii="Calibri" w:hAnsi="Calibri"/>
          <w:sz w:val="22"/>
          <w:szCs w:val="22"/>
          <w:lang w:val="en-GB"/>
        </w:rPr>
      </w:pPr>
      <w:r w:rsidRPr="00A60564">
        <w:rPr>
          <w:rFonts w:ascii="Calibri" w:hAnsi="Calibri"/>
          <w:sz w:val="22"/>
          <w:szCs w:val="22"/>
          <w:lang w:val="en-GB"/>
        </w:rPr>
        <w:t>Ensure that women, as well as other identified most at risk people, are participating effectively shelter decision-making and construction, and that their particular needs are met.</w:t>
      </w:r>
    </w:p>
    <w:p w:rsidR="00BB7CFE" w:rsidRPr="00A60564" w:rsidRDefault="00BB7CFE" w:rsidP="0078054A">
      <w:pPr>
        <w:shd w:val="pct10" w:color="auto" w:fill="auto"/>
        <w:tabs>
          <w:tab w:val="left" w:pos="1800"/>
        </w:tabs>
        <w:rPr>
          <w:rFonts w:ascii="Calibri" w:hAnsi="Calibri"/>
          <w:sz w:val="22"/>
          <w:szCs w:val="22"/>
          <w:lang w:val="en-GB"/>
        </w:rPr>
      </w:pPr>
    </w:p>
    <w:p w:rsidR="00BB7CFE" w:rsidRPr="00A60564" w:rsidRDefault="00BB7CFE" w:rsidP="00A05EC9">
      <w:pPr>
        <w:pStyle w:val="ListParagraph"/>
        <w:numPr>
          <w:ilvl w:val="0"/>
          <w:numId w:val="17"/>
        </w:numPr>
        <w:shd w:val="pct10" w:color="auto" w:fill="auto"/>
        <w:tabs>
          <w:tab w:val="left" w:pos="1800"/>
        </w:tabs>
        <w:rPr>
          <w:rFonts w:ascii="Calibri" w:hAnsi="Calibri"/>
          <w:sz w:val="22"/>
          <w:szCs w:val="22"/>
          <w:lang w:val="en-GB"/>
        </w:rPr>
      </w:pPr>
      <w:r w:rsidRPr="00A60564">
        <w:rPr>
          <w:rFonts w:ascii="Calibri" w:hAnsi="Calibri"/>
          <w:sz w:val="22"/>
          <w:szCs w:val="22"/>
          <w:lang w:val="en-GB"/>
        </w:rPr>
        <w:t xml:space="preserve">Ensure that distance to health facility as well as other communal services (market, community centres, </w:t>
      </w:r>
      <w:proofErr w:type="spellStart"/>
      <w:r w:rsidRPr="00A60564">
        <w:rPr>
          <w:rFonts w:ascii="Calibri" w:hAnsi="Calibri"/>
          <w:sz w:val="22"/>
          <w:szCs w:val="22"/>
          <w:lang w:val="en-GB"/>
        </w:rPr>
        <w:t>etc</w:t>
      </w:r>
      <w:proofErr w:type="spellEnd"/>
      <w:r w:rsidRPr="00A60564">
        <w:rPr>
          <w:rFonts w:ascii="Calibri" w:hAnsi="Calibri"/>
          <w:sz w:val="22"/>
          <w:szCs w:val="22"/>
          <w:lang w:val="en-GB"/>
        </w:rPr>
        <w:t>) is at reasonable distance.</w:t>
      </w:r>
    </w:p>
    <w:p w:rsidR="00BB7CFE" w:rsidRPr="00A60564" w:rsidRDefault="00BB7CFE" w:rsidP="0078054A">
      <w:pPr>
        <w:shd w:val="pct10" w:color="auto" w:fill="auto"/>
        <w:tabs>
          <w:tab w:val="left" w:pos="1800"/>
        </w:tabs>
        <w:rPr>
          <w:rFonts w:ascii="Calibri" w:hAnsi="Calibri"/>
          <w:sz w:val="22"/>
          <w:szCs w:val="22"/>
          <w:lang w:val="en-GB"/>
        </w:rPr>
      </w:pPr>
    </w:p>
    <w:p w:rsidR="00BB7CFE" w:rsidRPr="00A60564" w:rsidRDefault="00BB7CFE" w:rsidP="00A05EC9">
      <w:pPr>
        <w:pStyle w:val="ListParagraph"/>
        <w:numPr>
          <w:ilvl w:val="0"/>
          <w:numId w:val="17"/>
        </w:numPr>
        <w:shd w:val="pct10" w:color="auto" w:fill="auto"/>
        <w:tabs>
          <w:tab w:val="left" w:pos="1800"/>
        </w:tabs>
        <w:rPr>
          <w:rFonts w:ascii="Calibri" w:hAnsi="Calibri"/>
          <w:sz w:val="22"/>
          <w:szCs w:val="22"/>
          <w:lang w:val="en-GB"/>
        </w:rPr>
      </w:pPr>
      <w:r w:rsidRPr="00A60564">
        <w:rPr>
          <w:rFonts w:ascii="Calibri" w:hAnsi="Calibri"/>
          <w:sz w:val="22"/>
          <w:szCs w:val="22"/>
          <w:lang w:val="en-GB"/>
        </w:rPr>
        <w:t>Ensure that water and cooking fuel are available at short distance and can be collected safely.</w:t>
      </w:r>
    </w:p>
    <w:p w:rsidR="00BB7CFE" w:rsidRPr="00A60564" w:rsidRDefault="00BB7CFE" w:rsidP="0078054A">
      <w:pPr>
        <w:shd w:val="pct10" w:color="auto" w:fill="auto"/>
        <w:rPr>
          <w:rFonts w:ascii="Calibri" w:hAnsi="Calibri"/>
          <w:sz w:val="22"/>
          <w:szCs w:val="22"/>
          <w:lang w:val="en-GB"/>
        </w:rPr>
      </w:pPr>
    </w:p>
    <w:p w:rsidR="00BB7CFE" w:rsidRPr="00A60564" w:rsidRDefault="00BB7CFE" w:rsidP="00103AFF">
      <w:pPr>
        <w:pStyle w:val="ListParagraph"/>
        <w:numPr>
          <w:ilvl w:val="0"/>
          <w:numId w:val="17"/>
        </w:numPr>
        <w:shd w:val="pct10" w:color="auto" w:fill="auto"/>
        <w:tabs>
          <w:tab w:val="left" w:pos="1800"/>
        </w:tabs>
        <w:rPr>
          <w:rFonts w:ascii="Calibri" w:hAnsi="Calibri"/>
          <w:sz w:val="22"/>
          <w:szCs w:val="22"/>
          <w:lang w:val="en-GB"/>
        </w:rPr>
      </w:pPr>
      <w:r>
        <w:rPr>
          <w:rFonts w:ascii="Calibri" w:hAnsi="Calibri"/>
          <w:sz w:val="22"/>
          <w:szCs w:val="22"/>
          <w:lang w:val="en-GB"/>
        </w:rPr>
        <w:t>Provide separate</w:t>
      </w:r>
      <w:r w:rsidRPr="00A60564">
        <w:rPr>
          <w:rFonts w:ascii="Calibri" w:hAnsi="Calibri"/>
          <w:sz w:val="22"/>
          <w:szCs w:val="22"/>
          <w:lang w:val="en-GB"/>
        </w:rPr>
        <w:t xml:space="preserve"> toilet blocks for men and women. </w:t>
      </w:r>
      <w:r>
        <w:rPr>
          <w:rFonts w:ascii="Calibri" w:hAnsi="Calibri"/>
          <w:sz w:val="22"/>
          <w:szCs w:val="22"/>
          <w:lang w:val="en-GB"/>
        </w:rPr>
        <w:t>Where possible,</w:t>
      </w:r>
      <w:r w:rsidRPr="00A60564">
        <w:rPr>
          <w:rFonts w:ascii="Calibri" w:hAnsi="Calibri"/>
          <w:sz w:val="22"/>
          <w:szCs w:val="22"/>
          <w:lang w:val="en-GB"/>
        </w:rPr>
        <w:t xml:space="preserve"> allocat</w:t>
      </w:r>
      <w:r>
        <w:rPr>
          <w:rFonts w:ascii="Calibri" w:hAnsi="Calibri"/>
          <w:sz w:val="22"/>
          <w:szCs w:val="22"/>
          <w:lang w:val="en-GB"/>
        </w:rPr>
        <w:t>e</w:t>
      </w:r>
      <w:r w:rsidRPr="00A60564">
        <w:rPr>
          <w:rFonts w:ascii="Calibri" w:hAnsi="Calibri"/>
          <w:sz w:val="22"/>
          <w:szCs w:val="22"/>
          <w:lang w:val="en-GB"/>
        </w:rPr>
        <w:t xml:space="preserve"> family toilettes (maximum 20 people per toilet and not further than 50 meters from dwellings).</w:t>
      </w:r>
    </w:p>
    <w:p w:rsidR="00BB7CFE" w:rsidRPr="00A60564" w:rsidRDefault="00BB7CFE" w:rsidP="0078054A">
      <w:pPr>
        <w:shd w:val="pct10" w:color="auto" w:fill="auto"/>
        <w:rPr>
          <w:rFonts w:ascii="Calibri" w:hAnsi="Calibri"/>
          <w:sz w:val="22"/>
          <w:szCs w:val="22"/>
          <w:lang w:val="en-GB"/>
        </w:rPr>
      </w:pPr>
    </w:p>
    <w:p w:rsidR="00BB7CFE" w:rsidRPr="00A60564" w:rsidRDefault="00BB7CFE" w:rsidP="00A05EC9">
      <w:pPr>
        <w:pStyle w:val="ListParagraph"/>
        <w:numPr>
          <w:ilvl w:val="0"/>
          <w:numId w:val="17"/>
        </w:numPr>
        <w:shd w:val="pct10" w:color="auto" w:fill="auto"/>
        <w:tabs>
          <w:tab w:val="left" w:pos="1800"/>
        </w:tabs>
        <w:rPr>
          <w:rFonts w:ascii="Calibri" w:hAnsi="Calibri"/>
          <w:sz w:val="22"/>
          <w:szCs w:val="22"/>
          <w:lang w:val="en-GB"/>
        </w:rPr>
      </w:pPr>
      <w:r w:rsidRPr="00A60564">
        <w:rPr>
          <w:rFonts w:ascii="Calibri" w:hAnsi="Calibri"/>
          <w:sz w:val="22"/>
          <w:szCs w:val="22"/>
          <w:lang w:val="en-GB"/>
        </w:rPr>
        <w:t>Assist those who are not able to participate in shelter construction and maintenance, especially people living with HIV, the chronically ill, child-headed and one-parent-headed household</w:t>
      </w:r>
    </w:p>
    <w:p w:rsidR="00BB7CFE" w:rsidRPr="00A60564" w:rsidRDefault="00BB7CFE" w:rsidP="001051EF">
      <w:pPr>
        <w:pStyle w:val="ListParagraph"/>
        <w:shd w:val="pct10" w:color="auto" w:fill="auto"/>
        <w:tabs>
          <w:tab w:val="left" w:pos="540"/>
        </w:tabs>
        <w:ind w:left="142" w:hanging="142"/>
        <w:rPr>
          <w:rFonts w:ascii="Calibri" w:hAnsi="Calibri"/>
          <w:sz w:val="22"/>
          <w:szCs w:val="22"/>
          <w:lang w:val="en-GB"/>
        </w:rPr>
      </w:pPr>
    </w:p>
    <w:p w:rsidR="00BB7CFE" w:rsidRPr="00A60564" w:rsidRDefault="00BB7CFE" w:rsidP="00A05EC9">
      <w:pPr>
        <w:pStyle w:val="ListParagraph"/>
        <w:numPr>
          <w:ilvl w:val="0"/>
          <w:numId w:val="17"/>
        </w:numPr>
        <w:shd w:val="pct10" w:color="auto" w:fill="auto"/>
        <w:tabs>
          <w:tab w:val="left" w:pos="540"/>
        </w:tabs>
        <w:rPr>
          <w:rFonts w:ascii="Calibri" w:hAnsi="Calibri"/>
          <w:sz w:val="22"/>
          <w:szCs w:val="22"/>
          <w:lang w:val="en-GB"/>
        </w:rPr>
      </w:pPr>
      <w:r w:rsidRPr="00A60564">
        <w:rPr>
          <w:rFonts w:ascii="Calibri" w:hAnsi="Calibri"/>
          <w:sz w:val="22"/>
          <w:szCs w:val="22"/>
          <w:lang w:val="en-GB"/>
        </w:rPr>
        <w:t>Where transit camps exist, special attention should be paid to the vulnerability of children, especially girls and female headed families. A separated safe place within the site should be set-up for them.</w:t>
      </w:r>
    </w:p>
    <w:p w:rsidR="00BB7CFE" w:rsidRPr="0078054A" w:rsidRDefault="00BB7CFE" w:rsidP="003B5AE0">
      <w:pPr>
        <w:shd w:val="pct20" w:color="auto" w:fill="auto"/>
        <w:tabs>
          <w:tab w:val="num" w:pos="960"/>
          <w:tab w:val="left" w:pos="1800"/>
        </w:tabs>
        <w:rPr>
          <w:rFonts w:ascii="Calibri" w:hAnsi="Calibri"/>
          <w:color w:val="993366"/>
          <w:sz w:val="22"/>
          <w:szCs w:val="22"/>
          <w:lang w:val="en-GB"/>
        </w:rPr>
      </w:pPr>
      <w:r>
        <w:rPr>
          <w:rFonts w:ascii="Verdana" w:hAnsi="Verdana"/>
          <w:lang w:val="en-GB"/>
        </w:rPr>
        <w:br w:type="column"/>
      </w:r>
      <w:r>
        <w:rPr>
          <w:rFonts w:ascii="Calibri" w:hAnsi="Calibri"/>
          <w:b/>
          <w:color w:val="993366"/>
          <w:sz w:val="22"/>
          <w:szCs w:val="22"/>
          <w:lang w:val="en-GB"/>
        </w:rPr>
        <w:lastRenderedPageBreak/>
        <w:t>Action 3: P</w:t>
      </w:r>
      <w:r w:rsidRPr="0078054A">
        <w:rPr>
          <w:rFonts w:ascii="Calibri" w:hAnsi="Calibri"/>
          <w:b/>
          <w:color w:val="993366"/>
          <w:sz w:val="22"/>
          <w:szCs w:val="22"/>
          <w:lang w:val="en-GB"/>
        </w:rPr>
        <w:t>articipate, coordinate and refer</w:t>
      </w:r>
    </w:p>
    <w:p w:rsidR="00BB7CFE" w:rsidRPr="00A60564" w:rsidRDefault="00BB7CFE" w:rsidP="00A05EC9">
      <w:pPr>
        <w:pStyle w:val="ListParagraph"/>
        <w:numPr>
          <w:ilvl w:val="0"/>
          <w:numId w:val="18"/>
        </w:numPr>
        <w:shd w:val="pct10" w:color="auto" w:fill="auto"/>
        <w:rPr>
          <w:rFonts w:ascii="Calibri" w:hAnsi="Calibri"/>
          <w:sz w:val="22"/>
          <w:szCs w:val="22"/>
          <w:lang w:val="en-GB"/>
        </w:rPr>
      </w:pPr>
      <w:r w:rsidRPr="00A60564">
        <w:rPr>
          <w:rFonts w:ascii="Calibri" w:hAnsi="Calibri"/>
          <w:sz w:val="22"/>
          <w:szCs w:val="22"/>
          <w:lang w:val="en-GB"/>
        </w:rPr>
        <w:t>Involve most at risk people to HIV in decision-making and participate to multi-</w:t>
      </w:r>
      <w:proofErr w:type="spellStart"/>
      <w:r w:rsidRPr="00A60564">
        <w:rPr>
          <w:rFonts w:ascii="Calibri" w:hAnsi="Calibri"/>
          <w:sz w:val="22"/>
          <w:szCs w:val="22"/>
          <w:lang w:val="en-GB"/>
        </w:rPr>
        <w:t>sectoral</w:t>
      </w:r>
      <w:proofErr w:type="spellEnd"/>
      <w:r w:rsidRPr="00A60564">
        <w:rPr>
          <w:rFonts w:ascii="Calibri" w:hAnsi="Calibri"/>
          <w:sz w:val="22"/>
          <w:szCs w:val="22"/>
          <w:lang w:val="en-GB"/>
        </w:rPr>
        <w:t xml:space="preserve"> teams in order to integrate all concerns in site planning and shelter management.</w:t>
      </w:r>
    </w:p>
    <w:p w:rsidR="00BB7CFE" w:rsidRPr="00A60564" w:rsidRDefault="00BB7CFE" w:rsidP="00A05EC9">
      <w:pPr>
        <w:shd w:val="pct10" w:color="auto" w:fill="auto"/>
        <w:rPr>
          <w:rFonts w:ascii="Calibri" w:hAnsi="Calibri"/>
          <w:sz w:val="22"/>
          <w:szCs w:val="22"/>
          <w:lang w:val="en-GB"/>
        </w:rPr>
      </w:pPr>
    </w:p>
    <w:p w:rsidR="00BB7CFE" w:rsidRPr="00A60564" w:rsidRDefault="00BB7CFE" w:rsidP="00A05EC9">
      <w:pPr>
        <w:pStyle w:val="ListParagraph"/>
        <w:numPr>
          <w:ilvl w:val="0"/>
          <w:numId w:val="18"/>
        </w:numPr>
        <w:shd w:val="pct10" w:color="auto" w:fill="auto"/>
        <w:rPr>
          <w:rFonts w:ascii="Calibri" w:hAnsi="Calibri"/>
          <w:sz w:val="22"/>
          <w:szCs w:val="22"/>
          <w:lang w:val="en-GB"/>
        </w:rPr>
      </w:pPr>
      <w:r w:rsidRPr="00A60564">
        <w:rPr>
          <w:rFonts w:ascii="Calibri" w:hAnsi="Calibri"/>
          <w:sz w:val="22"/>
          <w:szCs w:val="22"/>
          <w:lang w:val="en-GB"/>
        </w:rPr>
        <w:t>Integrate basic HIV awareness into shelter programmes, including modes of transmission, methods of prevention, access to services and non-discrimination.</w:t>
      </w:r>
    </w:p>
    <w:p w:rsidR="00BB7CFE" w:rsidRPr="00A60564" w:rsidRDefault="00BB7CFE" w:rsidP="00A05EC9">
      <w:pPr>
        <w:shd w:val="pct10" w:color="auto" w:fill="auto"/>
        <w:rPr>
          <w:rFonts w:ascii="Calibri" w:hAnsi="Calibri"/>
          <w:sz w:val="22"/>
          <w:szCs w:val="22"/>
          <w:lang w:val="en-GB"/>
        </w:rPr>
      </w:pPr>
    </w:p>
    <w:p w:rsidR="00BB7CFE" w:rsidRPr="00A60564" w:rsidRDefault="00BB7CFE" w:rsidP="00A05EC9">
      <w:pPr>
        <w:pStyle w:val="ListParagraph"/>
        <w:numPr>
          <w:ilvl w:val="0"/>
          <w:numId w:val="18"/>
        </w:numPr>
        <w:shd w:val="pct10" w:color="auto" w:fill="auto"/>
        <w:rPr>
          <w:rFonts w:ascii="Calibri" w:hAnsi="Calibri"/>
          <w:sz w:val="22"/>
          <w:szCs w:val="22"/>
          <w:lang w:val="en-GB"/>
        </w:rPr>
      </w:pPr>
      <w:r w:rsidRPr="00A60564">
        <w:rPr>
          <w:rFonts w:ascii="Calibri" w:hAnsi="Calibri"/>
          <w:sz w:val="22"/>
          <w:szCs w:val="22"/>
          <w:lang w:val="en-GB"/>
        </w:rPr>
        <w:t>Do not collect personal HIV information during the registration process but participate to awareness raising and referral of those who need HIV related services.</w:t>
      </w:r>
    </w:p>
    <w:p w:rsidR="00BB7CFE" w:rsidRPr="00A60564" w:rsidRDefault="00BB7CFE" w:rsidP="00A05EC9">
      <w:pPr>
        <w:shd w:val="pct10" w:color="auto" w:fill="auto"/>
        <w:rPr>
          <w:rFonts w:ascii="Calibri" w:hAnsi="Calibri"/>
          <w:sz w:val="22"/>
          <w:szCs w:val="22"/>
          <w:lang w:val="en-GB"/>
        </w:rPr>
      </w:pPr>
    </w:p>
    <w:p w:rsidR="00BB7CFE" w:rsidRPr="00A60564" w:rsidRDefault="00BB7CFE" w:rsidP="00A05EC9">
      <w:pPr>
        <w:pStyle w:val="ListParagraph"/>
        <w:numPr>
          <w:ilvl w:val="0"/>
          <w:numId w:val="18"/>
        </w:numPr>
        <w:shd w:val="pct10" w:color="auto" w:fill="auto"/>
        <w:rPr>
          <w:rFonts w:ascii="Calibri" w:hAnsi="Calibri"/>
          <w:sz w:val="22"/>
          <w:szCs w:val="22"/>
          <w:lang w:val="en-GB"/>
        </w:rPr>
      </w:pPr>
      <w:r w:rsidRPr="00A60564">
        <w:rPr>
          <w:rFonts w:ascii="Calibri" w:hAnsi="Calibri"/>
          <w:sz w:val="22"/>
          <w:szCs w:val="22"/>
          <w:lang w:val="en-GB"/>
        </w:rPr>
        <w:t>Allocate resources in a non-discriminatory manner.</w:t>
      </w:r>
    </w:p>
    <w:p w:rsidR="00BB7CFE" w:rsidRDefault="00BB7CFE" w:rsidP="00D56736">
      <w:pPr>
        <w:rPr>
          <w:rFonts w:ascii="Cambria" w:hAnsi="Cambria"/>
          <w:lang w:val="en-GB"/>
        </w:rPr>
      </w:pPr>
    </w:p>
    <w:p w:rsidR="00BB7CFE" w:rsidRPr="0089053E" w:rsidRDefault="00BB7CFE" w:rsidP="00D56736">
      <w:pPr>
        <w:shd w:val="pct20" w:color="auto" w:fill="auto"/>
        <w:rPr>
          <w:rFonts w:ascii="Calibri" w:hAnsi="Calibri"/>
          <w:b/>
          <w:color w:val="993366"/>
        </w:rPr>
      </w:pPr>
      <w:r w:rsidRPr="0089053E">
        <w:rPr>
          <w:rFonts w:ascii="Calibri" w:hAnsi="Calibri"/>
          <w:b/>
          <w:color w:val="993366"/>
        </w:rPr>
        <w:t>Sources and Further Reading</w:t>
      </w:r>
    </w:p>
    <w:p w:rsidR="00BB7CFE" w:rsidRDefault="00BB7CFE" w:rsidP="00D56736">
      <w:pPr>
        <w:rPr>
          <w:rFonts w:ascii="Cambria" w:hAnsi="Cambria"/>
          <w:lang w:val="en-GB"/>
        </w:rPr>
      </w:pPr>
    </w:p>
    <w:p w:rsidR="00BB7CFE" w:rsidRPr="00A05EC9" w:rsidRDefault="00BB7CFE" w:rsidP="00D56736">
      <w:pPr>
        <w:rPr>
          <w:rFonts w:ascii="Calibri" w:hAnsi="Calibri"/>
          <w:sz w:val="20"/>
          <w:szCs w:val="20"/>
        </w:rPr>
      </w:pPr>
      <w:r w:rsidRPr="00A05EC9">
        <w:rPr>
          <w:rFonts w:ascii="Calibri" w:hAnsi="Calibri"/>
          <w:sz w:val="20"/>
          <w:szCs w:val="20"/>
        </w:rPr>
        <w:t xml:space="preserve">Global Protection Cluster Working Group, </w:t>
      </w:r>
      <w:r w:rsidRPr="00A05EC9">
        <w:rPr>
          <w:rFonts w:ascii="Calibri" w:hAnsi="Calibri"/>
          <w:i/>
          <w:iCs/>
          <w:sz w:val="20"/>
          <w:szCs w:val="20"/>
        </w:rPr>
        <w:t>Handbook for the Protection of Internally Displaced Person</w:t>
      </w:r>
      <w:r w:rsidRPr="00A05EC9">
        <w:rPr>
          <w:rFonts w:ascii="Calibri" w:hAnsi="Calibri"/>
          <w:sz w:val="20"/>
          <w:szCs w:val="20"/>
        </w:rPr>
        <w:t>s (March 2010) http://oneresponse.info</w:t>
      </w:r>
    </w:p>
    <w:p w:rsidR="00BB7CFE" w:rsidRPr="00A05EC9" w:rsidRDefault="00BB7CFE" w:rsidP="00D56736">
      <w:pPr>
        <w:rPr>
          <w:rFonts w:ascii="Calibri" w:hAnsi="Calibri"/>
          <w:sz w:val="20"/>
          <w:szCs w:val="20"/>
        </w:rPr>
      </w:pPr>
    </w:p>
    <w:p w:rsidR="00BB7CFE" w:rsidRPr="00A05EC9" w:rsidRDefault="00BB7CFE" w:rsidP="00D56736">
      <w:pPr>
        <w:rPr>
          <w:rFonts w:ascii="Calibri" w:hAnsi="Calibri"/>
          <w:sz w:val="20"/>
          <w:szCs w:val="20"/>
        </w:rPr>
      </w:pPr>
      <w:r w:rsidRPr="00A05EC9">
        <w:rPr>
          <w:rFonts w:ascii="Calibri" w:hAnsi="Calibri"/>
          <w:sz w:val="20"/>
          <w:szCs w:val="20"/>
        </w:rPr>
        <w:t xml:space="preserve">Inter-Agency Standing Committee, </w:t>
      </w:r>
      <w:r w:rsidRPr="00A05EC9">
        <w:rPr>
          <w:rFonts w:ascii="Calibri" w:hAnsi="Calibri"/>
          <w:i/>
          <w:iCs/>
          <w:sz w:val="20"/>
          <w:szCs w:val="20"/>
        </w:rPr>
        <w:t xml:space="preserve">Guidelines for Addressing HIV in Humanitarian Settings </w:t>
      </w:r>
      <w:r w:rsidRPr="00A05EC9">
        <w:rPr>
          <w:rFonts w:ascii="Calibri" w:hAnsi="Calibri"/>
          <w:sz w:val="20"/>
          <w:szCs w:val="20"/>
        </w:rPr>
        <w:t xml:space="preserve">(March 2010) </w:t>
      </w:r>
    </w:p>
    <w:p w:rsidR="00BB7CFE" w:rsidRPr="00A05EC9" w:rsidRDefault="00BB7CFE" w:rsidP="00D56736">
      <w:pPr>
        <w:rPr>
          <w:rFonts w:ascii="Calibri" w:hAnsi="Calibri"/>
          <w:sz w:val="20"/>
          <w:szCs w:val="20"/>
        </w:rPr>
      </w:pPr>
      <w:r w:rsidRPr="00A05EC9">
        <w:rPr>
          <w:rFonts w:ascii="Calibri" w:hAnsi="Calibri"/>
          <w:sz w:val="20"/>
          <w:szCs w:val="20"/>
        </w:rPr>
        <w:t>http://www.aidsandemergencies.org</w:t>
      </w:r>
    </w:p>
    <w:p w:rsidR="00BB7CFE" w:rsidRPr="00A05EC9" w:rsidRDefault="00BB7CFE" w:rsidP="00D56736">
      <w:pPr>
        <w:rPr>
          <w:rFonts w:ascii="Calibri" w:hAnsi="Calibri"/>
          <w:sz w:val="20"/>
          <w:szCs w:val="20"/>
        </w:rPr>
      </w:pPr>
    </w:p>
    <w:p w:rsidR="00BB7CFE" w:rsidRPr="00A05EC9" w:rsidRDefault="00BB7CFE" w:rsidP="00D56736">
      <w:pPr>
        <w:rPr>
          <w:rFonts w:ascii="Calibri" w:hAnsi="Calibri"/>
          <w:sz w:val="20"/>
          <w:szCs w:val="20"/>
        </w:rPr>
      </w:pPr>
      <w:r w:rsidRPr="00A05EC9">
        <w:rPr>
          <w:rFonts w:ascii="Calibri" w:hAnsi="Calibri"/>
          <w:sz w:val="20"/>
          <w:szCs w:val="20"/>
        </w:rPr>
        <w:t xml:space="preserve">Inter-Agency Standing Committee, </w:t>
      </w:r>
      <w:r w:rsidRPr="00A05EC9">
        <w:rPr>
          <w:rFonts w:ascii="Calibri" w:hAnsi="Calibri"/>
          <w:i/>
          <w:iCs/>
          <w:sz w:val="20"/>
          <w:szCs w:val="20"/>
        </w:rPr>
        <w:t>Women, Girls, Boys and Men: Different Needs - Equal Opportunities: Gender Handbook in Humanitarian Action</w:t>
      </w:r>
      <w:r w:rsidRPr="00A05EC9">
        <w:rPr>
          <w:rFonts w:ascii="Calibri" w:hAnsi="Calibri"/>
          <w:sz w:val="20"/>
          <w:szCs w:val="20"/>
        </w:rPr>
        <w:t xml:space="preserve"> (2006) </w:t>
      </w:r>
      <w:hyperlink r:id="rId11" w:history="1">
        <w:r w:rsidRPr="00A05EC9">
          <w:rPr>
            <w:rStyle w:val="Hyperlink"/>
            <w:rFonts w:ascii="Calibri" w:hAnsi="Calibri"/>
            <w:sz w:val="20"/>
            <w:szCs w:val="20"/>
          </w:rPr>
          <w:t>http://www.unhcr.org</w:t>
        </w:r>
      </w:hyperlink>
    </w:p>
    <w:p w:rsidR="00BB7CFE" w:rsidRPr="00A05EC9" w:rsidRDefault="00BB7CFE" w:rsidP="00D56736">
      <w:pPr>
        <w:rPr>
          <w:rFonts w:ascii="Calibri" w:hAnsi="Calibri"/>
          <w:sz w:val="20"/>
          <w:szCs w:val="20"/>
        </w:rPr>
      </w:pPr>
    </w:p>
    <w:p w:rsidR="00BB7CFE" w:rsidRPr="00A05EC9" w:rsidRDefault="00BB7CFE" w:rsidP="00D56736">
      <w:pPr>
        <w:rPr>
          <w:rFonts w:ascii="Calibri" w:hAnsi="Calibri"/>
          <w:sz w:val="20"/>
          <w:szCs w:val="20"/>
        </w:rPr>
      </w:pPr>
      <w:r w:rsidRPr="00A05EC9">
        <w:rPr>
          <w:rFonts w:ascii="Calibri" w:hAnsi="Calibri"/>
          <w:sz w:val="20"/>
          <w:szCs w:val="20"/>
        </w:rPr>
        <w:t>The Sphere Project, Humanitarian Charter and Minimum Standards in Humanitarian Response (2011).</w:t>
      </w:r>
    </w:p>
    <w:p w:rsidR="00BB7CFE" w:rsidRPr="00A05EC9" w:rsidRDefault="00BB7CFE" w:rsidP="00D56736">
      <w:pPr>
        <w:rPr>
          <w:rFonts w:ascii="Calibri" w:hAnsi="Calibri"/>
          <w:sz w:val="20"/>
          <w:szCs w:val="20"/>
          <w:lang w:val="en-GB"/>
        </w:rPr>
      </w:pPr>
    </w:p>
    <w:p w:rsidR="00BB7CFE" w:rsidRPr="00A05EC9" w:rsidRDefault="00BB7CFE" w:rsidP="00D56736">
      <w:pPr>
        <w:rPr>
          <w:rFonts w:ascii="Calibri" w:hAnsi="Calibri"/>
          <w:sz w:val="20"/>
          <w:szCs w:val="20"/>
        </w:rPr>
      </w:pPr>
      <w:r w:rsidRPr="00A05EC9">
        <w:rPr>
          <w:rFonts w:ascii="Calibri" w:hAnsi="Calibri"/>
          <w:sz w:val="20"/>
          <w:szCs w:val="20"/>
        </w:rPr>
        <w:t xml:space="preserve">UN/DFID/Shelter Centre, </w:t>
      </w:r>
      <w:r w:rsidRPr="00A05EC9">
        <w:rPr>
          <w:rFonts w:ascii="Calibri" w:hAnsi="Calibri"/>
          <w:i/>
          <w:iCs/>
          <w:sz w:val="20"/>
          <w:szCs w:val="20"/>
        </w:rPr>
        <w:t>Shelter After Disaster: Strategies for transitional settlement and reconstruction</w:t>
      </w:r>
      <w:r w:rsidRPr="00A05EC9">
        <w:rPr>
          <w:rFonts w:ascii="Calibri" w:hAnsi="Calibri"/>
          <w:sz w:val="20"/>
          <w:szCs w:val="20"/>
        </w:rPr>
        <w:t xml:space="preserve"> (2010) http://sheltercentre.org</w:t>
      </w:r>
    </w:p>
    <w:p w:rsidR="00BB7CFE" w:rsidRPr="00A05EC9" w:rsidRDefault="00BB7CFE" w:rsidP="00D56736">
      <w:pPr>
        <w:rPr>
          <w:rFonts w:ascii="Calibri" w:hAnsi="Calibri"/>
          <w:sz w:val="20"/>
          <w:szCs w:val="20"/>
        </w:rPr>
      </w:pPr>
    </w:p>
    <w:p w:rsidR="00BB7CFE" w:rsidRPr="00A05EC9" w:rsidRDefault="00BB7CFE" w:rsidP="00D56736">
      <w:pPr>
        <w:rPr>
          <w:rFonts w:ascii="Calibri" w:hAnsi="Calibri"/>
          <w:sz w:val="20"/>
          <w:szCs w:val="20"/>
          <w:lang w:val="fr-FR"/>
        </w:rPr>
      </w:pPr>
      <w:r w:rsidRPr="00A05EC9">
        <w:rPr>
          <w:rFonts w:ascii="Calibri" w:hAnsi="Calibri"/>
          <w:sz w:val="20"/>
          <w:szCs w:val="20"/>
          <w:lang w:val="fr-FR"/>
        </w:rPr>
        <w:t xml:space="preserve">UN-HABITAT/UNHCR/IFRC, </w:t>
      </w:r>
      <w:proofErr w:type="spellStart"/>
      <w:r w:rsidRPr="00A05EC9">
        <w:rPr>
          <w:rFonts w:ascii="Calibri" w:hAnsi="Calibri"/>
          <w:i/>
          <w:iCs/>
          <w:sz w:val="20"/>
          <w:szCs w:val="20"/>
          <w:lang w:val="fr-FR"/>
        </w:rPr>
        <w:t>ShelterProjects</w:t>
      </w:r>
      <w:proofErr w:type="spellEnd"/>
      <w:r w:rsidRPr="00A05EC9">
        <w:rPr>
          <w:rFonts w:ascii="Calibri" w:hAnsi="Calibri"/>
          <w:sz w:val="20"/>
          <w:szCs w:val="20"/>
          <w:lang w:val="fr-FR"/>
        </w:rPr>
        <w:t xml:space="preserve"> (2008) </w:t>
      </w:r>
    </w:p>
    <w:p w:rsidR="00BB7CFE" w:rsidRPr="00A05EC9" w:rsidRDefault="00BB7CFE" w:rsidP="00D56736">
      <w:pPr>
        <w:rPr>
          <w:rFonts w:ascii="Calibri" w:hAnsi="Calibri"/>
          <w:sz w:val="20"/>
          <w:szCs w:val="20"/>
          <w:lang w:val="fr-FR"/>
        </w:rPr>
      </w:pPr>
      <w:r w:rsidRPr="00A05EC9">
        <w:rPr>
          <w:rFonts w:ascii="Calibri" w:hAnsi="Calibri"/>
          <w:sz w:val="20"/>
          <w:szCs w:val="20"/>
          <w:lang w:val="fr-FR"/>
        </w:rPr>
        <w:t xml:space="preserve">UN-HABITAT/UNHCR/IFRC, </w:t>
      </w:r>
      <w:proofErr w:type="spellStart"/>
      <w:r w:rsidRPr="00A05EC9">
        <w:rPr>
          <w:rFonts w:ascii="Calibri" w:hAnsi="Calibri"/>
          <w:i/>
          <w:iCs/>
          <w:sz w:val="20"/>
          <w:szCs w:val="20"/>
          <w:lang w:val="fr-FR"/>
        </w:rPr>
        <w:t>ShelterProjects</w:t>
      </w:r>
      <w:proofErr w:type="spellEnd"/>
      <w:r w:rsidRPr="00A05EC9">
        <w:rPr>
          <w:rFonts w:ascii="Calibri" w:hAnsi="Calibri"/>
          <w:sz w:val="20"/>
          <w:szCs w:val="20"/>
          <w:lang w:val="fr-FR"/>
        </w:rPr>
        <w:t xml:space="preserve"> (2009) </w:t>
      </w:r>
    </w:p>
    <w:p w:rsidR="00BB7CFE" w:rsidRPr="00A05EC9" w:rsidRDefault="00BB7CFE" w:rsidP="00D56736">
      <w:pPr>
        <w:rPr>
          <w:rFonts w:ascii="Calibri" w:hAnsi="Calibri"/>
          <w:sz w:val="20"/>
          <w:szCs w:val="20"/>
        </w:rPr>
      </w:pPr>
      <w:r w:rsidRPr="00A05EC9">
        <w:rPr>
          <w:rFonts w:ascii="Calibri" w:hAnsi="Calibri"/>
          <w:sz w:val="20"/>
          <w:szCs w:val="20"/>
        </w:rPr>
        <w:t xml:space="preserve">http://www.unhabitat.org </w:t>
      </w:r>
    </w:p>
    <w:p w:rsidR="00BB7CFE" w:rsidRPr="00A05EC9" w:rsidRDefault="00BB7CFE" w:rsidP="00D56736">
      <w:pPr>
        <w:rPr>
          <w:rFonts w:ascii="Calibri" w:hAnsi="Calibri"/>
          <w:sz w:val="20"/>
          <w:szCs w:val="20"/>
        </w:rPr>
      </w:pPr>
    </w:p>
    <w:p w:rsidR="00BB7CFE" w:rsidRPr="00A05EC9" w:rsidRDefault="00BB7CFE" w:rsidP="00D56736">
      <w:pPr>
        <w:rPr>
          <w:rFonts w:ascii="Calibri" w:hAnsi="Calibri"/>
          <w:sz w:val="20"/>
          <w:szCs w:val="20"/>
          <w:lang w:val="en-GB"/>
        </w:rPr>
      </w:pPr>
      <w:r w:rsidRPr="00A05EC9">
        <w:rPr>
          <w:rFonts w:ascii="Calibri" w:hAnsi="Calibri"/>
          <w:sz w:val="20"/>
          <w:szCs w:val="20"/>
          <w:lang w:val="en-GB"/>
        </w:rPr>
        <w:t xml:space="preserve">UNHCR. </w:t>
      </w:r>
      <w:r w:rsidRPr="00A05EC9">
        <w:rPr>
          <w:rFonts w:ascii="Calibri" w:hAnsi="Calibri"/>
          <w:i/>
          <w:iCs/>
          <w:sz w:val="20"/>
          <w:szCs w:val="20"/>
          <w:lang w:val="en-GB"/>
        </w:rPr>
        <w:t>Note on HIV/AIDS and the Protection of Refugees, IDPs and Other Persons of Concern</w:t>
      </w:r>
    </w:p>
    <w:p w:rsidR="00BB7CFE" w:rsidRPr="00A05EC9" w:rsidRDefault="00BB7CFE" w:rsidP="00D56736">
      <w:pPr>
        <w:rPr>
          <w:rFonts w:ascii="Calibri" w:hAnsi="Calibri"/>
          <w:sz w:val="20"/>
          <w:szCs w:val="20"/>
          <w:lang w:val="en-GB"/>
        </w:rPr>
      </w:pPr>
    </w:p>
    <w:p w:rsidR="00BB7CFE" w:rsidRDefault="00BB7CFE" w:rsidP="00D56736">
      <w:pPr>
        <w:rPr>
          <w:rFonts w:ascii="Calibri" w:hAnsi="Calibri"/>
          <w:sz w:val="20"/>
          <w:szCs w:val="20"/>
          <w:lang w:val="en-GB"/>
        </w:rPr>
      </w:pPr>
      <w:r w:rsidRPr="00A05EC9">
        <w:rPr>
          <w:rFonts w:ascii="Calibri" w:hAnsi="Calibri"/>
          <w:sz w:val="20"/>
          <w:szCs w:val="20"/>
          <w:lang w:val="en-GB"/>
        </w:rPr>
        <w:t xml:space="preserve">UNHCR/UNAIDS, </w:t>
      </w:r>
      <w:r w:rsidRPr="00A05EC9">
        <w:rPr>
          <w:rFonts w:ascii="Calibri" w:hAnsi="Calibri"/>
          <w:i/>
          <w:iCs/>
          <w:sz w:val="20"/>
          <w:szCs w:val="20"/>
          <w:lang w:val="en-GB"/>
        </w:rPr>
        <w:t>HIV-related Needs in Internally Displaced Persons and Other Conflict-affected Populations: A Rapid Assessment Tool</w:t>
      </w:r>
      <w:r w:rsidRPr="00A05EC9">
        <w:rPr>
          <w:rFonts w:ascii="Calibri" w:hAnsi="Calibri"/>
          <w:sz w:val="20"/>
          <w:szCs w:val="20"/>
          <w:lang w:val="en-GB"/>
        </w:rPr>
        <w:t xml:space="preserve"> (2007)</w:t>
      </w:r>
    </w:p>
    <w:p w:rsidR="00BB7CFE" w:rsidRDefault="00BB7CFE" w:rsidP="00D56736">
      <w:pPr>
        <w:rPr>
          <w:rFonts w:ascii="Calibri" w:hAnsi="Calibri"/>
          <w:sz w:val="20"/>
          <w:szCs w:val="20"/>
          <w:lang w:val="en-GB"/>
        </w:rPr>
      </w:pPr>
    </w:p>
    <w:p w:rsidR="00BB7CFE" w:rsidRPr="001F39C8" w:rsidRDefault="00BB7CFE" w:rsidP="00A05EC9">
      <w:pPr>
        <w:rPr>
          <w:rFonts w:ascii="Calibri" w:hAnsi="Calibri"/>
          <w:color w:val="993366"/>
          <w:sz w:val="20"/>
          <w:szCs w:val="20"/>
          <w:lang w:val="en-GB"/>
        </w:rPr>
        <w:sectPr w:rsidR="00BB7CFE" w:rsidRPr="001F39C8" w:rsidSect="00A05EC9">
          <w:type w:val="continuous"/>
          <w:pgSz w:w="11906" w:h="16838" w:code="9"/>
          <w:pgMar w:top="720" w:right="720" w:bottom="720" w:left="720" w:header="709" w:footer="709" w:gutter="0"/>
          <w:cols w:num="2" w:space="397"/>
          <w:docGrid w:linePitch="360"/>
        </w:sectPr>
      </w:pPr>
      <w:r w:rsidRPr="00A05EC9">
        <w:rPr>
          <w:rFonts w:ascii="Calibri" w:hAnsi="Calibri"/>
          <w:b/>
          <w:bCs/>
          <w:color w:val="993366"/>
          <w:sz w:val="22"/>
          <w:szCs w:val="22"/>
          <w:lang w:val="en-GB"/>
        </w:rPr>
        <w:t>Endnote</w:t>
      </w:r>
    </w:p>
    <w:p w:rsidR="00BB7CFE" w:rsidRPr="00A60564" w:rsidRDefault="00BB7CFE" w:rsidP="00A05EC9"/>
    <w:sectPr w:rsidR="00BB7CFE" w:rsidRPr="00A60564" w:rsidSect="001F39C8">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FE" w:rsidRDefault="00BB7CFE" w:rsidP="000D0A2A">
      <w:r>
        <w:separator/>
      </w:r>
    </w:p>
  </w:endnote>
  <w:endnote w:type="continuationSeparator" w:id="0">
    <w:p w:rsidR="00BB7CFE" w:rsidRDefault="00BB7CFE" w:rsidP="000D0A2A">
      <w:r>
        <w:continuationSeparator/>
      </w:r>
    </w:p>
  </w:endnote>
  <w:endnote w:id="1">
    <w:p w:rsidR="00BB7CFE" w:rsidRPr="003B628A" w:rsidRDefault="00BB7CFE" w:rsidP="0078054A">
      <w:pPr>
        <w:pStyle w:val="EndnoteText"/>
        <w:rPr>
          <w:rFonts w:ascii="Calibri" w:hAnsi="Calibri"/>
        </w:rPr>
      </w:pPr>
      <w:r w:rsidRPr="003B628A">
        <w:rPr>
          <w:rStyle w:val="EndnoteReference"/>
          <w:rFonts w:ascii="Calibri" w:hAnsi="Calibri"/>
        </w:rPr>
        <w:endnoteRef/>
      </w:r>
      <w:r w:rsidRPr="003B628A">
        <w:rPr>
          <w:rFonts w:ascii="Calibri" w:hAnsi="Calibri"/>
        </w:rPr>
        <w:t xml:space="preserve"> Inter-Agency Standing Committee, Women, Girls, Boys and Men: Different Needs – Equal Opportunities: IASC Gender Handbook in Humanitarian Action (2006), p. 97.</w:t>
      </w:r>
    </w:p>
    <w:p w:rsidR="00BB7CFE" w:rsidRDefault="00BB7CFE" w:rsidP="0078054A">
      <w:pPr>
        <w:pStyle w:val="EndnoteText"/>
      </w:pPr>
    </w:p>
  </w:endnote>
  <w:endnote w:id="2">
    <w:p w:rsidR="00BB7CFE" w:rsidRDefault="00BB7CFE" w:rsidP="0078054A">
      <w:pPr>
        <w:pStyle w:val="EndnoteText"/>
      </w:pPr>
      <w:r w:rsidRPr="003B628A">
        <w:rPr>
          <w:rStyle w:val="EndnoteReference"/>
          <w:rFonts w:ascii="Calibri" w:hAnsi="Calibri"/>
        </w:rPr>
        <w:endnoteRef/>
      </w:r>
      <w:r w:rsidRPr="003B628A">
        <w:rPr>
          <w:rFonts w:ascii="Calibri" w:hAnsi="Calibri"/>
        </w:rP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FE" w:rsidRDefault="00BB7CFE" w:rsidP="000D0A2A">
      <w:r>
        <w:separator/>
      </w:r>
    </w:p>
  </w:footnote>
  <w:footnote w:type="continuationSeparator" w:id="0">
    <w:p w:rsidR="00BB7CFE" w:rsidRDefault="00BB7CFE" w:rsidP="000D0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FE" w:rsidRDefault="00D51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7pt;height:210.8pt;rotation:315;z-index:-251658752;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FE" w:rsidRPr="0089053E" w:rsidRDefault="00D51C2E" w:rsidP="00A05EC9">
    <w:pPr>
      <w:pStyle w:val="Head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27pt;height:210.8pt;rotation:315;z-index:-25165772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sz w:val="18"/>
        <w:szCs w:val="18"/>
      </w:rPr>
      <w:t>12-06</w:t>
    </w:r>
    <w:r w:rsidR="00BB7CFE">
      <w:rPr>
        <w:sz w:val="18"/>
        <w:szCs w:val="18"/>
      </w:rPr>
      <w:t>-</w:t>
    </w:r>
    <w:r>
      <w:rPr>
        <w:sz w:val="18"/>
        <w:szCs w:val="18"/>
      </w:rPr>
      <w:t>2</w:t>
    </w:r>
    <w:r w:rsidR="00BB7CFE">
      <w:rPr>
        <w:sz w:val="18"/>
        <w:szCs w:val="18"/>
      </w:rPr>
      <w:t>5</w:t>
    </w:r>
    <w:r w:rsidR="00BB7CFE" w:rsidRPr="0089053E">
      <w:rPr>
        <w:sz w:val="18"/>
        <w:szCs w:val="18"/>
      </w:rPr>
      <w:t xml:space="preserve">– Shelter/HIV </w:t>
    </w:r>
    <w:r w:rsidR="00BB7CFE">
      <w:rPr>
        <w:sz w:val="18"/>
        <w:szCs w:val="18"/>
      </w:rPr>
      <w:t>actions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FE" w:rsidRDefault="00D51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27pt;height:210.8pt;rotation:315;z-index:-251659776;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F08D1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35EE8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D2A95E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25007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C203D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3E23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7A70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908D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6631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CED560"/>
    <w:lvl w:ilvl="0">
      <w:start w:val="1"/>
      <w:numFmt w:val="bullet"/>
      <w:lvlText w:val=""/>
      <w:lvlJc w:val="left"/>
      <w:pPr>
        <w:tabs>
          <w:tab w:val="num" w:pos="360"/>
        </w:tabs>
        <w:ind w:left="360" w:hanging="360"/>
      </w:pPr>
      <w:rPr>
        <w:rFonts w:ascii="Symbol" w:hAnsi="Symbol" w:hint="default"/>
      </w:rPr>
    </w:lvl>
  </w:abstractNum>
  <w:abstractNum w:abstractNumId="10">
    <w:nsid w:val="05C17F64"/>
    <w:multiLevelType w:val="hybridMultilevel"/>
    <w:tmpl w:val="98CC48CC"/>
    <w:lvl w:ilvl="0" w:tplc="226CDE2E">
      <w:start w:val="1"/>
      <w:numFmt w:val="bullet"/>
      <w:lvlText w:val=""/>
      <w:lvlJc w:val="left"/>
      <w:pPr>
        <w:ind w:left="502"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6C5576"/>
    <w:multiLevelType w:val="hybridMultilevel"/>
    <w:tmpl w:val="C31EEBAE"/>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6127D7"/>
    <w:multiLevelType w:val="hybridMultilevel"/>
    <w:tmpl w:val="2D7EBC66"/>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E5484D"/>
    <w:multiLevelType w:val="hybridMultilevel"/>
    <w:tmpl w:val="F878B4A6"/>
    <w:lvl w:ilvl="0" w:tplc="6F1614C8">
      <w:start w:val="1"/>
      <w:numFmt w:val="bullet"/>
      <w:lvlText w:val=""/>
      <w:lvlJc w:val="left"/>
      <w:pPr>
        <w:tabs>
          <w:tab w:val="num" w:pos="216"/>
        </w:tabs>
        <w:ind w:left="216" w:hanging="216"/>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B06840"/>
    <w:multiLevelType w:val="hybridMultilevel"/>
    <w:tmpl w:val="770466EA"/>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BB62FC"/>
    <w:multiLevelType w:val="hybridMultilevel"/>
    <w:tmpl w:val="61464EA0"/>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756DA0"/>
    <w:multiLevelType w:val="hybridMultilevel"/>
    <w:tmpl w:val="A6B0175E"/>
    <w:lvl w:ilvl="0" w:tplc="226CDE2E">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85B0AA2"/>
    <w:multiLevelType w:val="hybridMultilevel"/>
    <w:tmpl w:val="F3F6CA6C"/>
    <w:lvl w:ilvl="0" w:tplc="226CDE2E">
      <w:start w:val="1"/>
      <w:numFmt w:val="bullet"/>
      <w:lvlText w:val=""/>
      <w:lvlJc w:val="left"/>
      <w:pPr>
        <w:ind w:left="502" w:hanging="360"/>
      </w:pPr>
      <w:rPr>
        <w:rFonts w:ascii="Wingdings" w:hAnsi="Wingdings" w:hint="default"/>
        <w:color w:val="C00000"/>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7"/>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5"/>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pos w:val="sectEnd"/>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736"/>
    <w:rsid w:val="00000CBC"/>
    <w:rsid w:val="000C5CA0"/>
    <w:rsid w:val="000D0A2A"/>
    <w:rsid w:val="00103AFF"/>
    <w:rsid w:val="001051EF"/>
    <w:rsid w:val="001541AF"/>
    <w:rsid w:val="001A24BF"/>
    <w:rsid w:val="001F39C8"/>
    <w:rsid w:val="003546E5"/>
    <w:rsid w:val="003B5AE0"/>
    <w:rsid w:val="003B628A"/>
    <w:rsid w:val="003F2E29"/>
    <w:rsid w:val="005114DF"/>
    <w:rsid w:val="005D0D58"/>
    <w:rsid w:val="006A39AD"/>
    <w:rsid w:val="006B4E2A"/>
    <w:rsid w:val="00726081"/>
    <w:rsid w:val="00770F84"/>
    <w:rsid w:val="0078054A"/>
    <w:rsid w:val="00792094"/>
    <w:rsid w:val="007D05B5"/>
    <w:rsid w:val="0081580D"/>
    <w:rsid w:val="00832B56"/>
    <w:rsid w:val="0089053E"/>
    <w:rsid w:val="008E20A7"/>
    <w:rsid w:val="008F09FD"/>
    <w:rsid w:val="00954C6E"/>
    <w:rsid w:val="00A035F0"/>
    <w:rsid w:val="00A05EC9"/>
    <w:rsid w:val="00A1709F"/>
    <w:rsid w:val="00A3330A"/>
    <w:rsid w:val="00A408BA"/>
    <w:rsid w:val="00A60564"/>
    <w:rsid w:val="00B02EE4"/>
    <w:rsid w:val="00B04D85"/>
    <w:rsid w:val="00BB7CFE"/>
    <w:rsid w:val="00BC08FE"/>
    <w:rsid w:val="00C15508"/>
    <w:rsid w:val="00C50A03"/>
    <w:rsid w:val="00CE0E11"/>
    <w:rsid w:val="00CE6290"/>
    <w:rsid w:val="00D15CA1"/>
    <w:rsid w:val="00D23C83"/>
    <w:rsid w:val="00D51C2E"/>
    <w:rsid w:val="00D56736"/>
    <w:rsid w:val="00D873AD"/>
    <w:rsid w:val="00DD343C"/>
    <w:rsid w:val="00E4126D"/>
    <w:rsid w:val="00E438AD"/>
    <w:rsid w:val="00F6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36"/>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6736"/>
    <w:pPr>
      <w:ind w:left="720"/>
      <w:contextualSpacing/>
    </w:pPr>
  </w:style>
  <w:style w:type="character" w:styleId="Hyperlink">
    <w:name w:val="Hyperlink"/>
    <w:basedOn w:val="DefaultParagraphFont"/>
    <w:uiPriority w:val="99"/>
    <w:rsid w:val="00D56736"/>
    <w:rPr>
      <w:rFonts w:cs="Times New Roman"/>
      <w:color w:val="0000FF"/>
      <w:u w:val="single"/>
    </w:rPr>
  </w:style>
  <w:style w:type="paragraph" w:styleId="Header">
    <w:name w:val="header"/>
    <w:basedOn w:val="Normal"/>
    <w:link w:val="HeaderChar"/>
    <w:uiPriority w:val="99"/>
    <w:rsid w:val="00726081"/>
    <w:pPr>
      <w:tabs>
        <w:tab w:val="center" w:pos="4320"/>
        <w:tab w:val="right" w:pos="8640"/>
      </w:tabs>
    </w:pPr>
  </w:style>
  <w:style w:type="character" w:customStyle="1" w:styleId="HeaderChar">
    <w:name w:val="Header Char"/>
    <w:basedOn w:val="DefaultParagraphFont"/>
    <w:link w:val="Header"/>
    <w:uiPriority w:val="99"/>
    <w:semiHidden/>
    <w:rsid w:val="006B4E2A"/>
    <w:rPr>
      <w:rFonts w:ascii="Times New Roman" w:hAnsi="Times New Roman" w:cs="Times New Roman"/>
      <w:color w:val="000000"/>
      <w:sz w:val="24"/>
      <w:szCs w:val="24"/>
    </w:rPr>
  </w:style>
  <w:style w:type="paragraph" w:styleId="Footer">
    <w:name w:val="footer"/>
    <w:basedOn w:val="Normal"/>
    <w:link w:val="FooterChar"/>
    <w:uiPriority w:val="99"/>
    <w:rsid w:val="00726081"/>
    <w:pPr>
      <w:tabs>
        <w:tab w:val="center" w:pos="4320"/>
        <w:tab w:val="right" w:pos="8640"/>
      </w:tabs>
    </w:pPr>
  </w:style>
  <w:style w:type="character" w:customStyle="1" w:styleId="FooterChar">
    <w:name w:val="Footer Char"/>
    <w:basedOn w:val="DefaultParagraphFont"/>
    <w:link w:val="Footer"/>
    <w:uiPriority w:val="99"/>
    <w:semiHidden/>
    <w:rsid w:val="006B4E2A"/>
    <w:rPr>
      <w:rFonts w:ascii="Times New Roman" w:hAnsi="Times New Roman" w:cs="Times New Roman"/>
      <w:color w:val="000000"/>
      <w:sz w:val="24"/>
      <w:szCs w:val="24"/>
    </w:rPr>
  </w:style>
  <w:style w:type="paragraph" w:styleId="EndnoteText">
    <w:name w:val="endnote text"/>
    <w:basedOn w:val="Normal"/>
    <w:link w:val="EndnoteTextChar"/>
    <w:uiPriority w:val="99"/>
    <w:semiHidden/>
    <w:rsid w:val="00A60564"/>
    <w:rPr>
      <w:sz w:val="20"/>
      <w:szCs w:val="20"/>
    </w:rPr>
  </w:style>
  <w:style w:type="character" w:customStyle="1" w:styleId="EndnoteTextChar">
    <w:name w:val="Endnote Text Char"/>
    <w:basedOn w:val="DefaultParagraphFont"/>
    <w:link w:val="EndnoteText"/>
    <w:uiPriority w:val="99"/>
    <w:semiHidden/>
    <w:rsid w:val="006B4E2A"/>
    <w:rPr>
      <w:rFonts w:ascii="Times New Roman" w:hAnsi="Times New Roman" w:cs="Times New Roman"/>
      <w:color w:val="000000"/>
      <w:sz w:val="20"/>
      <w:szCs w:val="20"/>
    </w:rPr>
  </w:style>
  <w:style w:type="character" w:styleId="EndnoteReference">
    <w:name w:val="endnote reference"/>
    <w:basedOn w:val="DefaultParagraphFont"/>
    <w:uiPriority w:val="99"/>
    <w:semiHidden/>
    <w:rsid w:val="00A60564"/>
    <w:rPr>
      <w:rFonts w:cs="Times New Roman"/>
      <w:vertAlign w:val="superscript"/>
    </w:rPr>
  </w:style>
  <w:style w:type="paragraph" w:styleId="FootnoteText">
    <w:name w:val="footnote text"/>
    <w:basedOn w:val="Normal"/>
    <w:link w:val="FootnoteTextChar"/>
    <w:uiPriority w:val="99"/>
    <w:semiHidden/>
    <w:rsid w:val="0078054A"/>
    <w:rPr>
      <w:sz w:val="20"/>
      <w:szCs w:val="20"/>
    </w:rPr>
  </w:style>
  <w:style w:type="character" w:customStyle="1" w:styleId="FootnoteTextChar">
    <w:name w:val="Footnote Text Char"/>
    <w:basedOn w:val="DefaultParagraphFont"/>
    <w:link w:val="FootnoteText"/>
    <w:uiPriority w:val="99"/>
    <w:semiHidden/>
    <w:rsid w:val="00683AC0"/>
    <w:rPr>
      <w:rFonts w:ascii="Times New Roman" w:hAnsi="Times New Roman"/>
      <w:color w:val="000000"/>
      <w:sz w:val="20"/>
      <w:szCs w:val="20"/>
    </w:rPr>
  </w:style>
  <w:style w:type="character" w:styleId="FootnoteReference">
    <w:name w:val="footnote reference"/>
    <w:basedOn w:val="DefaultParagraphFont"/>
    <w:uiPriority w:val="99"/>
    <w:semiHidden/>
    <w:rsid w:val="00780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hcr.org/refworld/docid/46978c842.htm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Coherence</TermName>
          <TermId xmlns="http://schemas.microsoft.com/office/infopath/2007/PartnerControls">e46d33ca-c6f1-4780-a149-1a89bc17610d</TermId>
        </TermInfo>
        <TermInfo xmlns="http://schemas.microsoft.com/office/infopath/2007/PartnerControls">
          <TermName xmlns="http://schemas.microsoft.com/office/infopath/2007/PartnerControls">Guidance</TermName>
          <TermId xmlns="http://schemas.microsoft.com/office/infopath/2007/PartnerControls">9f07cefb-86e6-4c15-8018-79caca4a2e2f</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Guidance on mainstreaming HIV in emergency shelter programmes: </Document_x0020_Description>
    <Websio_x0020_Document_x0020_Preview xmlns="96664bca-06c0-4657-b6f9-0a997f5ff9b9">/Global/_layouts/WebsioPreviewField/preview.aspx?ID=b26fa4c2-63fa-49ff-8a3b-f2414b5415e9&amp;WebID=30d679d3-1a3d-45e2-8217-3a6e66821850&amp;SiteID=0e29c24b-3e6a-4c7c-8cc1-69b27805b55c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Value>322</Value>
      <Value>331</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995CA465-65B5-4BAE-8266-C2310752ACA6}"/>
</file>

<file path=customXml/itemProps2.xml><?xml version="1.0" encoding="utf-8"?>
<ds:datastoreItem xmlns:ds="http://schemas.openxmlformats.org/officeDocument/2006/customXml" ds:itemID="{92024E87-B549-4E3A-9E63-82D469D8432F}"/>
</file>

<file path=customXml/itemProps3.xml><?xml version="1.0" encoding="utf-8"?>
<ds:datastoreItem xmlns:ds="http://schemas.openxmlformats.org/officeDocument/2006/customXml" ds:itemID="{4FC593F6-1438-4810-B426-8BAEC678FFD3}"/>
</file>

<file path=docProps/app.xml><?xml version="1.0" encoding="utf-8"?>
<Properties xmlns="http://schemas.openxmlformats.org/officeDocument/2006/extended-properties" xmlns:vt="http://schemas.openxmlformats.org/officeDocument/2006/docPropsVTypes">
  <Template>Normal.dotm</Template>
  <TotalTime>1</TotalTime>
  <Pages>2</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Guidance on mainstreaming HIV in emergency shelter programmes: </vt:lpstr>
    </vt:vector>
  </TitlesOfParts>
  <Company>Hewlett-Packard</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 HIV tipsheet ICI3 120625</dc:title>
  <dc:subject/>
  <dc:creator>Sophie</dc:creator>
  <cp:keywords>Coherence; Guidance</cp:keywords>
  <dc:description/>
  <cp:lastModifiedBy>Sophie Malaguti</cp:lastModifiedBy>
  <cp:revision>2</cp:revision>
  <cp:lastPrinted>2011-07-25T11:56:00Z</cp:lastPrinted>
  <dcterms:created xsi:type="dcterms:W3CDTF">2012-06-25T09:36:00Z</dcterms:created>
  <dcterms:modified xsi:type="dcterms:W3CDTF">2012-06-25T09:36:00Z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322;#Coherence|e46d33ca-c6f1-4780-a149-1a89bc17610d;#331;#Guidance|9f07cefb-86e6-4c15-8018-79caca4a2e2f</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y fmtid="{D5CDD505-2E9C-101B-9397-08002B2CF9AE}" pid="26" name="Websio Document Preview0">
    <vt:lpwstr>/Global/_layouts/WebsioPreviewField/preview.aspx?ID=52aa6913-13de-48ac-a561-462803c83369&amp;WebID=30d679d3-1a3d-45e2-8217-3a6e66821850&amp;SiteID=0e29c24b-3e6a-4c7c-8cc1-69b27805b55c</vt:lpwstr>
  </property>
  <property fmtid="{D5CDD505-2E9C-101B-9397-08002B2CF9AE}" pid="27" name="Websio Document Preview">
    <vt:lpwstr>/Global/_layouts/WebsioPreviewField/preview.aspx?ID=52aa6913-13de-48ac-a561-462803c83369&amp;WebID=30d679d3-1a3d-45e2-8217-3a6e66821850&amp;SiteID=0e29c24b-3e6a-4c7c-8cc1-69b27805b55c</vt:lpwstr>
  </property>
  <property fmtid="{D5CDD505-2E9C-101B-9397-08002B2CF9AE}" pid="28" name="Order">
    <vt:r8>4900</vt:r8>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TemplateUrl">
    <vt:lpwstr/>
  </property>
  <property fmtid="{D5CDD505-2E9C-101B-9397-08002B2CF9AE}" pid="33" name="_CopySource">
    <vt:lpwstr/>
  </property>
</Properties>
</file>