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E8F798" w14:textId="77777777" w:rsidR="00D950B7" w:rsidRPr="00CA1741" w:rsidRDefault="003016D3" w:rsidP="003016D3">
      <w:pPr>
        <w:rPr>
          <w:lang w:val="en-US"/>
        </w:rPr>
      </w:pPr>
      <w:r w:rsidRPr="00CA1741">
        <w:rPr>
          <w:noProof/>
          <w:lang w:val="en-US"/>
        </w:rPr>
        <mc:AlternateContent>
          <mc:Choice Requires="wps">
            <w:drawing>
              <wp:anchor distT="0" distB="0" distL="114300" distR="114300" simplePos="0" relativeHeight="251641856" behindDoc="0" locked="0" layoutInCell="1" allowOverlap="1" wp14:anchorId="748B4450" wp14:editId="1DC89BD6">
                <wp:simplePos x="0" y="0"/>
                <wp:positionH relativeFrom="column">
                  <wp:posOffset>-971550</wp:posOffset>
                </wp:positionH>
                <wp:positionV relativeFrom="paragraph">
                  <wp:posOffset>-904875</wp:posOffset>
                </wp:positionV>
                <wp:extent cx="2571750" cy="10819765"/>
                <wp:effectExtent l="0" t="1270" r="9525" b="27940"/>
                <wp:wrapNone/>
                <wp:docPr id="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10819765"/>
                        </a:xfrm>
                        <a:prstGeom prst="rect">
                          <a:avLst/>
                        </a:prstGeom>
                        <a:solidFill>
                          <a:srgbClr val="8B3331"/>
                        </a:solidFill>
                        <a:ln>
                          <a:noFill/>
                        </a:ln>
                        <a:effectLst>
                          <a:outerShdw dist="28398" dir="3806097" algn="ctr" rotWithShape="0">
                            <a:srgbClr val="622423">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76.5pt;margin-top:-71.25pt;width:202.5pt;height:85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" fillcolor="#8b3331" stroked="f" strokecolor="#f2f2f2" strokeweight="3pt">
                <v:shadow on="t" color="#622423" opacity=".5" offset="1pt"/>
              </v:rect>
            </w:pict>
          </mc:Fallback>
        </mc:AlternateContent>
      </w:r>
    </w:p>
    <w:p w14:paraId="4A6F80D9" w14:textId="77777777" w:rsidR="00075932" w:rsidRPr="00CA1741" w:rsidRDefault="00075932" w:rsidP="003016D3">
      <w:pPr>
        <w:rPr>
          <w:lang w:val="en-US"/>
        </w:rPr>
      </w:pPr>
    </w:p>
    <w:p w14:paraId="32AEDDC6" w14:textId="77777777" w:rsidR="00075932" w:rsidRPr="00CA1741" w:rsidRDefault="00075932" w:rsidP="003016D3">
      <w:pPr>
        <w:rPr>
          <w:lang w:val="en-US"/>
        </w:rPr>
      </w:pPr>
    </w:p>
    <w:p w14:paraId="797EBFB4" w14:textId="77777777" w:rsidR="005D14A2" w:rsidRPr="00CA1741" w:rsidRDefault="005D14A2" w:rsidP="003016D3">
      <w:pPr>
        <w:rPr>
          <w:lang w:val="en-US"/>
        </w:rPr>
      </w:pPr>
    </w:p>
    <w:p w14:paraId="0E8D673C" w14:textId="77777777" w:rsidR="005D14A2" w:rsidRPr="00CA1741" w:rsidRDefault="005D14A2" w:rsidP="003016D3">
      <w:pPr>
        <w:rPr>
          <w:lang w:val="en-US"/>
        </w:rPr>
      </w:pPr>
    </w:p>
    <w:p w14:paraId="61BE3299" w14:textId="77777777" w:rsidR="005D14A2" w:rsidRPr="00CA1741" w:rsidRDefault="005D14A2" w:rsidP="003016D3">
      <w:pPr>
        <w:rPr>
          <w:lang w:val="en-US"/>
        </w:rPr>
      </w:pPr>
    </w:p>
    <w:p w14:paraId="58A81490" w14:textId="77777777" w:rsidR="002B4EF1" w:rsidRPr="00CA1741" w:rsidRDefault="002B4EF1" w:rsidP="003016D3">
      <w:pPr>
        <w:rPr>
          <w:lang w:val="en-US"/>
        </w:rPr>
      </w:pPr>
    </w:p>
    <w:p w14:paraId="4329B141" w14:textId="77777777" w:rsidR="002B4EF1" w:rsidRPr="00CA1741" w:rsidRDefault="002B4EF1" w:rsidP="003016D3">
      <w:pPr>
        <w:rPr>
          <w:lang w:val="en-US"/>
        </w:rPr>
      </w:pPr>
    </w:p>
    <w:p w14:paraId="3181D565" w14:textId="77777777" w:rsidR="00312745" w:rsidRPr="00CA1741" w:rsidRDefault="00233018" w:rsidP="003016D3">
      <w:pPr>
        <w:pStyle w:val="Title"/>
        <w:rPr>
          <w:lang w:val="en-US"/>
        </w:rPr>
      </w:pPr>
      <w:r w:rsidRPr="00CA1741">
        <w:rPr>
          <w:lang w:val="en-US"/>
        </w:rPr>
        <w:t>Shelter A</w:t>
      </w:r>
      <w:bookmarkStart w:id="0" w:name="_GoBack"/>
      <w:bookmarkEnd w:id="0"/>
      <w:r w:rsidRPr="00CA1741">
        <w:rPr>
          <w:lang w:val="en-US"/>
        </w:rPr>
        <w:t>ccountability Resources</w:t>
      </w:r>
    </w:p>
    <w:p w14:paraId="5CE441CE" w14:textId="77777777" w:rsidR="0009471F" w:rsidRPr="00CA1741" w:rsidRDefault="0009471F" w:rsidP="003016D3">
      <w:pPr>
        <w:rPr>
          <w:lang w:val="en-US"/>
        </w:rPr>
      </w:pPr>
    </w:p>
    <w:p w14:paraId="3BBD6BEE" w14:textId="77777777" w:rsidR="00ED53F5" w:rsidRPr="00CA1741" w:rsidRDefault="006F3D3C" w:rsidP="006F3D3C">
      <w:pPr>
        <w:pStyle w:val="Subtitle"/>
        <w:rPr>
          <w:lang w:val="en-US"/>
        </w:rPr>
      </w:pPr>
      <w:r w:rsidRPr="00CA1741">
        <w:rPr>
          <w:lang w:val="en-US"/>
        </w:rPr>
        <w:t xml:space="preserve">A guide to maintaining </w:t>
      </w:r>
      <w:r w:rsidR="00233018" w:rsidRPr="00CA1741">
        <w:rPr>
          <w:lang w:val="en-US"/>
        </w:rPr>
        <w:t>accountabi</w:t>
      </w:r>
      <w:r w:rsidRPr="00CA1741">
        <w:rPr>
          <w:lang w:val="en-US"/>
        </w:rPr>
        <w:t xml:space="preserve">lity to affected populations whilst implementing humanitarian </w:t>
      </w:r>
      <w:r w:rsidR="00233018" w:rsidRPr="00CA1741">
        <w:rPr>
          <w:lang w:val="en-US"/>
        </w:rPr>
        <w:t xml:space="preserve">shelter </w:t>
      </w:r>
      <w:r w:rsidRPr="00CA1741">
        <w:rPr>
          <w:lang w:val="en-US"/>
        </w:rPr>
        <w:t>programs</w:t>
      </w:r>
    </w:p>
    <w:p w14:paraId="6CE2591B" w14:textId="77777777" w:rsidR="0009471F" w:rsidRPr="00CA1741" w:rsidRDefault="0009471F" w:rsidP="003016D3">
      <w:pPr>
        <w:rPr>
          <w:lang w:val="en-US"/>
        </w:rPr>
      </w:pPr>
    </w:p>
    <w:p w14:paraId="4281643C" w14:textId="77777777" w:rsidR="00ED53F5" w:rsidRPr="00CA1741" w:rsidRDefault="00ED53F5" w:rsidP="003016D3">
      <w:pPr>
        <w:rPr>
          <w:lang w:val="en-US"/>
        </w:rPr>
      </w:pPr>
    </w:p>
    <w:p w14:paraId="78EF1C59" w14:textId="77777777" w:rsidR="007E34D0" w:rsidRPr="00CA1741" w:rsidRDefault="007E34D0" w:rsidP="003016D3">
      <w:pPr>
        <w:rPr>
          <w:lang w:val="en-US"/>
        </w:rPr>
      </w:pPr>
    </w:p>
    <w:p w14:paraId="081F7846" w14:textId="77777777" w:rsidR="007E34D0" w:rsidRPr="00CA1741" w:rsidRDefault="007E34D0" w:rsidP="003016D3">
      <w:pPr>
        <w:rPr>
          <w:lang w:val="en-US"/>
        </w:rPr>
      </w:pPr>
    </w:p>
    <w:p w14:paraId="3A55C54F" w14:textId="77777777" w:rsidR="007E34D0" w:rsidRPr="00CA1741" w:rsidRDefault="007E34D0" w:rsidP="003016D3">
      <w:pPr>
        <w:rPr>
          <w:lang w:val="en-US"/>
        </w:rPr>
      </w:pPr>
    </w:p>
    <w:p w14:paraId="077F442A" w14:textId="77777777" w:rsidR="00EF5192" w:rsidRPr="00CA1741" w:rsidRDefault="009F620C" w:rsidP="003016D3">
      <w:pPr>
        <w:pStyle w:val="Heading9"/>
        <w:rPr>
          <w:lang w:val="en-US"/>
        </w:rPr>
      </w:pPr>
      <w:proofErr w:type="gramStart"/>
      <w:r w:rsidRPr="00CA1741">
        <w:rPr>
          <w:lang w:val="en-US"/>
        </w:rPr>
        <w:t>www.ecbproject.</w:t>
      </w:r>
      <w:r w:rsidR="007E34D0" w:rsidRPr="00CA1741">
        <w:rPr>
          <w:lang w:val="en-US"/>
        </w:rPr>
        <w:t>org</w:t>
      </w:r>
      <w:proofErr w:type="gramEnd"/>
      <w:r w:rsidR="003645D1" w:rsidRPr="00CA1741">
        <w:rPr>
          <w:lang w:val="en-US"/>
        </w:rPr>
        <w:t>/cluster-accountability</w:t>
      </w:r>
      <w:r w:rsidR="007E34D0" w:rsidRPr="00CA1741">
        <w:rPr>
          <w:lang w:val="en-US"/>
        </w:rPr>
        <w:t xml:space="preserve"> </w:t>
      </w:r>
    </w:p>
    <w:p w14:paraId="3866B847" w14:textId="77777777" w:rsidR="007E34D0" w:rsidRPr="00CA1741" w:rsidRDefault="007E34D0" w:rsidP="003016D3">
      <w:pPr>
        <w:pStyle w:val="Heading9"/>
        <w:rPr>
          <w:lang w:val="en-US"/>
        </w:rPr>
      </w:pPr>
    </w:p>
    <w:p w14:paraId="57B85E66" w14:textId="77777777" w:rsidR="00312745" w:rsidRPr="00CA1741" w:rsidRDefault="00312745" w:rsidP="003016D3">
      <w:pPr>
        <w:rPr>
          <w:lang w:val="en-US"/>
        </w:rPr>
      </w:pPr>
    </w:p>
    <w:p w14:paraId="570A4A64" w14:textId="77777777" w:rsidR="009D2B30" w:rsidRPr="00CA1741" w:rsidRDefault="009D2B30" w:rsidP="003016D3">
      <w:pPr>
        <w:rPr>
          <w:lang w:val="en-US"/>
        </w:rPr>
      </w:pPr>
    </w:p>
    <w:p w14:paraId="40D4C847" w14:textId="77777777" w:rsidR="008768F2" w:rsidRPr="00CA1741" w:rsidRDefault="008768F2" w:rsidP="003016D3">
      <w:pPr>
        <w:rPr>
          <w:lang w:val="en-US"/>
        </w:rPr>
      </w:pPr>
    </w:p>
    <w:p w14:paraId="3E141F7D" w14:textId="77777777" w:rsidR="008768F2" w:rsidRPr="00CA1741" w:rsidRDefault="008768F2" w:rsidP="003016D3">
      <w:pPr>
        <w:rPr>
          <w:lang w:val="en-US"/>
        </w:rPr>
      </w:pPr>
    </w:p>
    <w:p w14:paraId="2508D421" w14:textId="77777777" w:rsidR="008768F2" w:rsidRPr="00CA1741" w:rsidRDefault="008768F2" w:rsidP="003016D3">
      <w:pPr>
        <w:rPr>
          <w:lang w:val="en-US"/>
        </w:rPr>
      </w:pPr>
    </w:p>
    <w:p w14:paraId="5EBEC809" w14:textId="77777777" w:rsidR="00A148C4" w:rsidRPr="00CA1741" w:rsidRDefault="00A148C4" w:rsidP="003016D3">
      <w:pPr>
        <w:rPr>
          <w:lang w:val="en-US"/>
        </w:rPr>
      </w:pPr>
    </w:p>
    <w:p w14:paraId="580CD723" w14:textId="77777777" w:rsidR="00A148C4" w:rsidRPr="00CA1741" w:rsidRDefault="00A148C4" w:rsidP="003016D3">
      <w:pPr>
        <w:rPr>
          <w:lang w:val="en-US"/>
        </w:rPr>
      </w:pPr>
    </w:p>
    <w:p w14:paraId="7FA639B2" w14:textId="77777777" w:rsidR="008768F2" w:rsidRPr="00CA1741" w:rsidRDefault="008768F2" w:rsidP="003016D3">
      <w:pPr>
        <w:rPr>
          <w:lang w:val="en-US"/>
        </w:rPr>
      </w:pPr>
    </w:p>
    <w:p w14:paraId="270055A8" w14:textId="77777777" w:rsidR="008768F2" w:rsidRPr="00CA1741" w:rsidRDefault="008768F2" w:rsidP="003016D3">
      <w:pPr>
        <w:rPr>
          <w:lang w:val="en-US"/>
        </w:rPr>
      </w:pPr>
    </w:p>
    <w:p w14:paraId="52E2C866" w14:textId="77777777" w:rsidR="008768F2" w:rsidRPr="00CA1741" w:rsidRDefault="0043666C" w:rsidP="003016D3">
      <w:pPr>
        <w:rPr>
          <w:lang w:val="en-US"/>
        </w:rPr>
      </w:pPr>
      <w:r w:rsidRPr="00CA1741">
        <w:rPr>
          <w:noProof/>
          <w:lang w:val="en-US"/>
        </w:rPr>
        <w:drawing>
          <wp:anchor distT="0" distB="0" distL="114300" distR="114300" simplePos="0" relativeHeight="251659264" behindDoc="0" locked="0" layoutInCell="1" allowOverlap="1" wp14:anchorId="340F3470" wp14:editId="465B8268">
            <wp:simplePos x="0" y="0"/>
            <wp:positionH relativeFrom="column">
              <wp:posOffset>-95250</wp:posOffset>
            </wp:positionH>
            <wp:positionV relativeFrom="paragraph">
              <wp:posOffset>233045</wp:posOffset>
            </wp:positionV>
            <wp:extent cx="6013450" cy="476250"/>
            <wp:effectExtent l="19050" t="0" r="6350" b="0"/>
            <wp:wrapNone/>
            <wp:docPr id="3" name="Picture 1" descr="ECBProject-PresentationLogo-HighResolution-BottomPage-2012Octo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Project-PresentationLogo-HighResolution-BottomPage-2012October.jpg"/>
                    <pic:cNvPicPr/>
                  </pic:nvPicPr>
                  <pic:blipFill>
                    <a:blip r:embed="rId9" cstate="print"/>
                    <a:stretch>
                      <a:fillRect/>
                    </a:stretch>
                  </pic:blipFill>
                  <pic:spPr>
                    <a:xfrm>
                      <a:off x="0" y="0"/>
                      <a:ext cx="6013450" cy="476250"/>
                    </a:xfrm>
                    <a:prstGeom prst="rect">
                      <a:avLst/>
                    </a:prstGeom>
                  </pic:spPr>
                </pic:pic>
              </a:graphicData>
            </a:graphic>
          </wp:anchor>
        </w:drawing>
      </w:r>
    </w:p>
    <w:p w14:paraId="612EDE00" w14:textId="77777777" w:rsidR="00724047" w:rsidRPr="00CA1741" w:rsidRDefault="006F3D3C" w:rsidP="00A148C4">
      <w:pPr>
        <w:pStyle w:val="Heading1nonumber"/>
        <w:rPr>
          <w:lang w:val="en-US"/>
        </w:rPr>
      </w:pPr>
      <w:bookmarkStart w:id="1" w:name="_Toc219724866"/>
      <w:r w:rsidRPr="00CA1741">
        <w:rPr>
          <w:lang w:val="en-US"/>
        </w:rPr>
        <w:lastRenderedPageBreak/>
        <w:t>Contents</w:t>
      </w:r>
      <w:bookmarkEnd w:id="1"/>
    </w:p>
    <w:p w14:paraId="5E0783E2" w14:textId="77777777" w:rsidR="00724047" w:rsidRPr="00CA1741" w:rsidRDefault="00724047" w:rsidP="003016D3">
      <w:pPr>
        <w:rPr>
          <w:lang w:val="en-US"/>
        </w:rPr>
      </w:pPr>
    </w:p>
    <w:p w14:paraId="0D4CBB27" w14:textId="77777777" w:rsidR="00D74DA8" w:rsidRDefault="00735B2B">
      <w:pPr>
        <w:pStyle w:val="TOC1"/>
        <w:rPr>
          <w:rFonts w:asciiTheme="minorHAnsi" w:eastAsiaTheme="minorEastAsia" w:hAnsiTheme="minorHAnsi" w:cstheme="minorBidi"/>
          <w:sz w:val="24"/>
          <w:lang w:val="en-US" w:eastAsia="ja-JP"/>
        </w:rPr>
      </w:pPr>
      <w:r w:rsidRPr="00CA1741">
        <w:rPr>
          <w:lang w:val="en-US"/>
        </w:rPr>
        <w:fldChar w:fldCharType="begin"/>
      </w:r>
      <w:r w:rsidR="000741EE" w:rsidRPr="00CA1741">
        <w:rPr>
          <w:lang w:val="en-US"/>
        </w:rPr>
        <w:instrText xml:space="preserve"> TOC \o "1-2" \h \z \u </w:instrText>
      </w:r>
      <w:r w:rsidRPr="00CA1741">
        <w:rPr>
          <w:lang w:val="en-US"/>
        </w:rPr>
        <w:fldChar w:fldCharType="separate"/>
      </w:r>
      <w:r w:rsidR="00D74DA8" w:rsidRPr="00447B6A">
        <w:rPr>
          <w:lang w:val="en-US"/>
        </w:rPr>
        <w:t>Contents</w:t>
      </w:r>
      <w:r w:rsidR="00D74DA8">
        <w:tab/>
      </w:r>
      <w:r w:rsidR="00D74DA8">
        <w:fldChar w:fldCharType="begin"/>
      </w:r>
      <w:r w:rsidR="00D74DA8">
        <w:instrText xml:space="preserve"> PAGEREF _Toc219724866 \h </w:instrText>
      </w:r>
      <w:r w:rsidR="00D74DA8">
        <w:fldChar w:fldCharType="separate"/>
      </w:r>
      <w:r w:rsidR="002677C7">
        <w:t>2</w:t>
      </w:r>
      <w:r w:rsidR="00D74DA8">
        <w:fldChar w:fldCharType="end"/>
      </w:r>
    </w:p>
    <w:p w14:paraId="53B4752C" w14:textId="77777777" w:rsidR="00D74DA8" w:rsidRDefault="00D74DA8">
      <w:pPr>
        <w:pStyle w:val="TOC1"/>
        <w:rPr>
          <w:rFonts w:asciiTheme="minorHAnsi" w:eastAsiaTheme="minorEastAsia" w:hAnsiTheme="minorHAnsi" w:cstheme="minorBidi"/>
          <w:sz w:val="24"/>
          <w:lang w:val="en-US" w:eastAsia="ja-JP"/>
        </w:rPr>
      </w:pPr>
      <w:r w:rsidRPr="00447B6A">
        <w:rPr>
          <w:lang w:val="en-US"/>
        </w:rPr>
        <w:t>Acknowledgements</w:t>
      </w:r>
      <w:r>
        <w:tab/>
      </w:r>
      <w:r>
        <w:fldChar w:fldCharType="begin"/>
      </w:r>
      <w:r>
        <w:instrText xml:space="preserve"> PAGEREF _Toc219724867 \h </w:instrText>
      </w:r>
      <w:r>
        <w:fldChar w:fldCharType="separate"/>
      </w:r>
      <w:r w:rsidR="002677C7">
        <w:t>3</w:t>
      </w:r>
      <w:r>
        <w:fldChar w:fldCharType="end"/>
      </w:r>
    </w:p>
    <w:p w14:paraId="4D00070E" w14:textId="77777777" w:rsidR="00D74DA8" w:rsidRDefault="00D74DA8">
      <w:pPr>
        <w:pStyle w:val="TOC1"/>
        <w:rPr>
          <w:rFonts w:asciiTheme="minorHAnsi" w:eastAsiaTheme="minorEastAsia" w:hAnsiTheme="minorHAnsi" w:cstheme="minorBidi"/>
          <w:sz w:val="24"/>
          <w:lang w:val="en-US" w:eastAsia="ja-JP"/>
        </w:rPr>
      </w:pPr>
      <w:r w:rsidRPr="00447B6A">
        <w:rPr>
          <w:lang w:val="en-US"/>
        </w:rPr>
        <w:t>The Emergency Capacity Building Project</w:t>
      </w:r>
      <w:r>
        <w:tab/>
      </w:r>
      <w:r>
        <w:fldChar w:fldCharType="begin"/>
      </w:r>
      <w:r>
        <w:instrText xml:space="preserve"> PAGEREF _Toc219724868 \h </w:instrText>
      </w:r>
      <w:r>
        <w:fldChar w:fldCharType="separate"/>
      </w:r>
      <w:r w:rsidR="002677C7">
        <w:t>3</w:t>
      </w:r>
      <w:r>
        <w:fldChar w:fldCharType="end"/>
      </w:r>
    </w:p>
    <w:p w14:paraId="151B7769" w14:textId="77777777" w:rsidR="00D74DA8" w:rsidRDefault="00D74DA8">
      <w:pPr>
        <w:pStyle w:val="TOC1"/>
        <w:rPr>
          <w:rFonts w:asciiTheme="minorHAnsi" w:eastAsiaTheme="minorEastAsia" w:hAnsiTheme="minorHAnsi" w:cstheme="minorBidi"/>
          <w:sz w:val="24"/>
          <w:lang w:val="en-US" w:eastAsia="ja-JP"/>
        </w:rPr>
      </w:pPr>
      <w:r w:rsidRPr="00447B6A">
        <w:rPr>
          <w:lang w:val="en-US"/>
        </w:rPr>
        <w:t>Background: The Shelter Accountability Resources</w:t>
      </w:r>
      <w:r>
        <w:tab/>
      </w:r>
      <w:r>
        <w:fldChar w:fldCharType="begin"/>
      </w:r>
      <w:r>
        <w:instrText xml:space="preserve"> PAGEREF _Toc219724869 \h </w:instrText>
      </w:r>
      <w:r>
        <w:fldChar w:fldCharType="separate"/>
      </w:r>
      <w:r w:rsidR="002677C7">
        <w:t>3</w:t>
      </w:r>
      <w:r>
        <w:fldChar w:fldCharType="end"/>
      </w:r>
    </w:p>
    <w:p w14:paraId="59C0AA05" w14:textId="77777777" w:rsidR="00D74DA8" w:rsidRDefault="00D74DA8">
      <w:pPr>
        <w:pStyle w:val="TOC1"/>
        <w:tabs>
          <w:tab w:val="left" w:pos="423"/>
        </w:tabs>
        <w:rPr>
          <w:rFonts w:asciiTheme="minorHAnsi" w:eastAsiaTheme="minorEastAsia" w:hAnsiTheme="minorHAnsi" w:cstheme="minorBidi"/>
          <w:sz w:val="24"/>
          <w:lang w:val="en-US" w:eastAsia="ja-JP"/>
        </w:rPr>
      </w:pPr>
      <w:r w:rsidRPr="00447B6A">
        <w:rPr>
          <w:lang w:val="en-US"/>
        </w:rPr>
        <w:t>1.</w:t>
      </w:r>
      <w:r>
        <w:rPr>
          <w:rFonts w:asciiTheme="minorHAnsi" w:eastAsiaTheme="minorEastAsia" w:hAnsiTheme="minorHAnsi" w:cstheme="minorBidi"/>
          <w:sz w:val="24"/>
          <w:lang w:val="en-US" w:eastAsia="ja-JP"/>
        </w:rPr>
        <w:tab/>
      </w:r>
      <w:r w:rsidRPr="00447B6A">
        <w:rPr>
          <w:lang w:val="en-US"/>
        </w:rPr>
        <w:t>Introduction</w:t>
      </w:r>
      <w:r>
        <w:tab/>
      </w:r>
      <w:r>
        <w:fldChar w:fldCharType="begin"/>
      </w:r>
      <w:r>
        <w:instrText xml:space="preserve"> PAGEREF _Toc219724870 \h </w:instrText>
      </w:r>
      <w:r>
        <w:fldChar w:fldCharType="separate"/>
      </w:r>
      <w:r w:rsidR="002677C7">
        <w:t>4</w:t>
      </w:r>
      <w:r>
        <w:fldChar w:fldCharType="end"/>
      </w:r>
    </w:p>
    <w:p w14:paraId="4F476878"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1.1.</w:t>
      </w:r>
      <w:r>
        <w:rPr>
          <w:rFonts w:asciiTheme="minorHAnsi" w:eastAsiaTheme="minorEastAsia" w:hAnsiTheme="minorHAnsi" w:cstheme="minorBidi"/>
          <w:noProof/>
          <w:sz w:val="24"/>
          <w:lang w:val="en-US" w:eastAsia="ja-JP"/>
        </w:rPr>
        <w:tab/>
      </w:r>
      <w:r w:rsidRPr="00447B6A">
        <w:rPr>
          <w:noProof/>
          <w:lang w:val="en-US"/>
        </w:rPr>
        <w:t>What is accountability? Why is it necessary?</w:t>
      </w:r>
      <w:r>
        <w:rPr>
          <w:noProof/>
        </w:rPr>
        <w:tab/>
      </w:r>
      <w:r>
        <w:rPr>
          <w:noProof/>
        </w:rPr>
        <w:fldChar w:fldCharType="begin"/>
      </w:r>
      <w:r>
        <w:rPr>
          <w:noProof/>
        </w:rPr>
        <w:instrText xml:space="preserve"> PAGEREF _Toc219724871 \h </w:instrText>
      </w:r>
      <w:r>
        <w:rPr>
          <w:noProof/>
        </w:rPr>
      </w:r>
      <w:r>
        <w:rPr>
          <w:noProof/>
        </w:rPr>
        <w:fldChar w:fldCharType="separate"/>
      </w:r>
      <w:r w:rsidR="002677C7">
        <w:rPr>
          <w:noProof/>
        </w:rPr>
        <w:t>4</w:t>
      </w:r>
      <w:r>
        <w:rPr>
          <w:noProof/>
        </w:rPr>
        <w:fldChar w:fldCharType="end"/>
      </w:r>
    </w:p>
    <w:p w14:paraId="017F9798"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1.2.</w:t>
      </w:r>
      <w:r>
        <w:rPr>
          <w:rFonts w:asciiTheme="minorHAnsi" w:eastAsiaTheme="minorEastAsia" w:hAnsiTheme="minorHAnsi" w:cstheme="minorBidi"/>
          <w:noProof/>
          <w:sz w:val="24"/>
          <w:lang w:val="en-US" w:eastAsia="ja-JP"/>
        </w:rPr>
        <w:tab/>
      </w:r>
      <w:r w:rsidRPr="00447B6A">
        <w:rPr>
          <w:noProof/>
          <w:lang w:val="en-US"/>
        </w:rPr>
        <w:t>Types of accountability</w:t>
      </w:r>
      <w:r>
        <w:rPr>
          <w:noProof/>
        </w:rPr>
        <w:tab/>
      </w:r>
      <w:r>
        <w:rPr>
          <w:noProof/>
        </w:rPr>
        <w:fldChar w:fldCharType="begin"/>
      </w:r>
      <w:r>
        <w:rPr>
          <w:noProof/>
        </w:rPr>
        <w:instrText xml:space="preserve"> PAGEREF _Toc219724872 \h </w:instrText>
      </w:r>
      <w:r>
        <w:rPr>
          <w:noProof/>
        </w:rPr>
      </w:r>
      <w:r>
        <w:rPr>
          <w:noProof/>
        </w:rPr>
        <w:fldChar w:fldCharType="separate"/>
      </w:r>
      <w:r w:rsidR="002677C7">
        <w:rPr>
          <w:noProof/>
        </w:rPr>
        <w:t>4</w:t>
      </w:r>
      <w:r>
        <w:rPr>
          <w:noProof/>
        </w:rPr>
        <w:fldChar w:fldCharType="end"/>
      </w:r>
    </w:p>
    <w:p w14:paraId="16E74716"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1.3.</w:t>
      </w:r>
      <w:r>
        <w:rPr>
          <w:rFonts w:asciiTheme="minorHAnsi" w:eastAsiaTheme="minorEastAsia" w:hAnsiTheme="minorHAnsi" w:cstheme="minorBidi"/>
          <w:noProof/>
          <w:sz w:val="24"/>
          <w:lang w:val="en-US" w:eastAsia="ja-JP"/>
        </w:rPr>
        <w:tab/>
      </w:r>
      <w:r w:rsidRPr="00447B6A">
        <w:rPr>
          <w:noProof/>
          <w:lang w:val="en-US"/>
        </w:rPr>
        <w:t>Coordination and accountability</w:t>
      </w:r>
      <w:r>
        <w:rPr>
          <w:noProof/>
        </w:rPr>
        <w:tab/>
      </w:r>
      <w:r>
        <w:rPr>
          <w:noProof/>
        </w:rPr>
        <w:fldChar w:fldCharType="begin"/>
      </w:r>
      <w:r>
        <w:rPr>
          <w:noProof/>
        </w:rPr>
        <w:instrText xml:space="preserve"> PAGEREF _Toc219724873 \h </w:instrText>
      </w:r>
      <w:r>
        <w:rPr>
          <w:noProof/>
        </w:rPr>
      </w:r>
      <w:r>
        <w:rPr>
          <w:noProof/>
        </w:rPr>
        <w:fldChar w:fldCharType="separate"/>
      </w:r>
      <w:r w:rsidR="002677C7">
        <w:rPr>
          <w:noProof/>
        </w:rPr>
        <w:t>5</w:t>
      </w:r>
      <w:r>
        <w:rPr>
          <w:noProof/>
        </w:rPr>
        <w:fldChar w:fldCharType="end"/>
      </w:r>
    </w:p>
    <w:p w14:paraId="419ED88E"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1.4.</w:t>
      </w:r>
      <w:r>
        <w:rPr>
          <w:rFonts w:asciiTheme="minorHAnsi" w:eastAsiaTheme="minorEastAsia" w:hAnsiTheme="minorHAnsi" w:cstheme="minorBidi"/>
          <w:noProof/>
          <w:sz w:val="24"/>
          <w:lang w:val="en-US" w:eastAsia="ja-JP"/>
        </w:rPr>
        <w:tab/>
      </w:r>
      <w:r w:rsidRPr="00447B6A">
        <w:rPr>
          <w:noProof/>
          <w:lang w:val="en-US"/>
        </w:rPr>
        <w:t>Shelter responses</w:t>
      </w:r>
      <w:r>
        <w:rPr>
          <w:noProof/>
        </w:rPr>
        <w:tab/>
      </w:r>
      <w:r>
        <w:rPr>
          <w:noProof/>
        </w:rPr>
        <w:fldChar w:fldCharType="begin"/>
      </w:r>
      <w:r>
        <w:rPr>
          <w:noProof/>
        </w:rPr>
        <w:instrText xml:space="preserve"> PAGEREF _Toc219724874 \h </w:instrText>
      </w:r>
      <w:r>
        <w:rPr>
          <w:noProof/>
        </w:rPr>
      </w:r>
      <w:r>
        <w:rPr>
          <w:noProof/>
        </w:rPr>
        <w:fldChar w:fldCharType="separate"/>
      </w:r>
      <w:r w:rsidR="002677C7">
        <w:rPr>
          <w:noProof/>
        </w:rPr>
        <w:t>5</w:t>
      </w:r>
      <w:r>
        <w:rPr>
          <w:noProof/>
        </w:rPr>
        <w:fldChar w:fldCharType="end"/>
      </w:r>
    </w:p>
    <w:p w14:paraId="05E6A275"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1.5.</w:t>
      </w:r>
      <w:r>
        <w:rPr>
          <w:rFonts w:asciiTheme="minorHAnsi" w:eastAsiaTheme="minorEastAsia" w:hAnsiTheme="minorHAnsi" w:cstheme="minorBidi"/>
          <w:noProof/>
          <w:sz w:val="24"/>
          <w:lang w:val="en-US" w:eastAsia="ja-JP"/>
        </w:rPr>
        <w:tab/>
      </w:r>
      <w:r w:rsidRPr="00447B6A">
        <w:rPr>
          <w:noProof/>
          <w:lang w:val="en-US"/>
        </w:rPr>
        <w:t>Resources required to ensure accountability</w:t>
      </w:r>
      <w:r>
        <w:rPr>
          <w:noProof/>
        </w:rPr>
        <w:tab/>
      </w:r>
      <w:r>
        <w:rPr>
          <w:noProof/>
        </w:rPr>
        <w:fldChar w:fldCharType="begin"/>
      </w:r>
      <w:r>
        <w:rPr>
          <w:noProof/>
        </w:rPr>
        <w:instrText xml:space="preserve"> PAGEREF _Toc219724875 \h </w:instrText>
      </w:r>
      <w:r>
        <w:rPr>
          <w:noProof/>
        </w:rPr>
      </w:r>
      <w:r>
        <w:rPr>
          <w:noProof/>
        </w:rPr>
        <w:fldChar w:fldCharType="separate"/>
      </w:r>
      <w:r w:rsidR="002677C7">
        <w:rPr>
          <w:noProof/>
        </w:rPr>
        <w:t>5</w:t>
      </w:r>
      <w:r>
        <w:rPr>
          <w:noProof/>
        </w:rPr>
        <w:fldChar w:fldCharType="end"/>
      </w:r>
    </w:p>
    <w:p w14:paraId="7BF31CA5" w14:textId="77777777" w:rsidR="00D74DA8" w:rsidRDefault="00D74DA8">
      <w:pPr>
        <w:pStyle w:val="TOC1"/>
        <w:tabs>
          <w:tab w:val="left" w:pos="423"/>
        </w:tabs>
        <w:rPr>
          <w:rFonts w:asciiTheme="minorHAnsi" w:eastAsiaTheme="minorEastAsia" w:hAnsiTheme="minorHAnsi" w:cstheme="minorBidi"/>
          <w:sz w:val="24"/>
          <w:lang w:val="en-US" w:eastAsia="ja-JP"/>
        </w:rPr>
      </w:pPr>
      <w:r w:rsidRPr="00447B6A">
        <w:rPr>
          <w:lang w:val="en-US"/>
        </w:rPr>
        <w:t>2.</w:t>
      </w:r>
      <w:r>
        <w:rPr>
          <w:rFonts w:asciiTheme="minorHAnsi" w:eastAsiaTheme="minorEastAsia" w:hAnsiTheme="minorHAnsi" w:cstheme="minorBidi"/>
          <w:sz w:val="24"/>
          <w:lang w:val="en-US" w:eastAsia="ja-JP"/>
        </w:rPr>
        <w:tab/>
      </w:r>
      <w:r w:rsidRPr="00447B6A">
        <w:rPr>
          <w:lang w:val="en-US"/>
        </w:rPr>
        <w:t>Accountability Checklist</w:t>
      </w:r>
      <w:r>
        <w:tab/>
      </w:r>
      <w:r>
        <w:fldChar w:fldCharType="begin"/>
      </w:r>
      <w:r>
        <w:instrText xml:space="preserve"> PAGEREF _Toc219724876 \h </w:instrText>
      </w:r>
      <w:r>
        <w:fldChar w:fldCharType="separate"/>
      </w:r>
      <w:r w:rsidR="002677C7">
        <w:t>6</w:t>
      </w:r>
      <w:r>
        <w:fldChar w:fldCharType="end"/>
      </w:r>
    </w:p>
    <w:p w14:paraId="389EE459" w14:textId="77777777" w:rsidR="00D74DA8" w:rsidRDefault="00D74DA8">
      <w:pPr>
        <w:pStyle w:val="TOC1"/>
        <w:tabs>
          <w:tab w:val="left" w:pos="423"/>
        </w:tabs>
        <w:rPr>
          <w:rFonts w:asciiTheme="minorHAnsi" w:eastAsiaTheme="minorEastAsia" w:hAnsiTheme="minorHAnsi" w:cstheme="minorBidi"/>
          <w:sz w:val="24"/>
          <w:lang w:val="en-US" w:eastAsia="ja-JP"/>
        </w:rPr>
      </w:pPr>
      <w:r w:rsidRPr="00447B6A">
        <w:rPr>
          <w:lang w:val="en-US"/>
        </w:rPr>
        <w:t>3.</w:t>
      </w:r>
      <w:r>
        <w:rPr>
          <w:rFonts w:asciiTheme="minorHAnsi" w:eastAsiaTheme="minorEastAsia" w:hAnsiTheme="minorHAnsi" w:cstheme="minorBidi"/>
          <w:sz w:val="24"/>
          <w:lang w:val="en-US" w:eastAsia="ja-JP"/>
        </w:rPr>
        <w:tab/>
      </w:r>
      <w:r w:rsidRPr="00447B6A">
        <w:rPr>
          <w:lang w:val="en-US"/>
        </w:rPr>
        <w:t>Shelter Accountability Framework</w:t>
      </w:r>
      <w:r>
        <w:tab/>
      </w:r>
      <w:r>
        <w:fldChar w:fldCharType="begin"/>
      </w:r>
      <w:r>
        <w:instrText xml:space="preserve"> PAGEREF _Toc219724877 \h </w:instrText>
      </w:r>
      <w:r>
        <w:fldChar w:fldCharType="separate"/>
      </w:r>
      <w:r w:rsidR="002677C7">
        <w:t>8</w:t>
      </w:r>
      <w:r>
        <w:fldChar w:fldCharType="end"/>
      </w:r>
    </w:p>
    <w:p w14:paraId="42AAEE4B" w14:textId="77777777" w:rsidR="00D74DA8" w:rsidRDefault="00D74DA8">
      <w:pPr>
        <w:pStyle w:val="TOC1"/>
        <w:tabs>
          <w:tab w:val="left" w:pos="423"/>
        </w:tabs>
        <w:rPr>
          <w:rFonts w:asciiTheme="minorHAnsi" w:eastAsiaTheme="minorEastAsia" w:hAnsiTheme="minorHAnsi" w:cstheme="minorBidi"/>
          <w:sz w:val="24"/>
          <w:lang w:val="en-US" w:eastAsia="ja-JP"/>
        </w:rPr>
      </w:pPr>
      <w:r w:rsidRPr="00447B6A">
        <w:rPr>
          <w:lang w:val="en-US"/>
        </w:rPr>
        <w:t>4.</w:t>
      </w:r>
      <w:r>
        <w:rPr>
          <w:rFonts w:asciiTheme="minorHAnsi" w:eastAsiaTheme="minorEastAsia" w:hAnsiTheme="minorHAnsi" w:cstheme="minorBidi"/>
          <w:sz w:val="24"/>
          <w:lang w:val="en-US" w:eastAsia="ja-JP"/>
        </w:rPr>
        <w:tab/>
      </w:r>
      <w:r w:rsidRPr="00447B6A">
        <w:rPr>
          <w:lang w:val="en-US"/>
        </w:rPr>
        <w:t>Shelter Accountability Examples</w:t>
      </w:r>
      <w:r>
        <w:tab/>
      </w:r>
      <w:r>
        <w:fldChar w:fldCharType="begin"/>
      </w:r>
      <w:r>
        <w:instrText xml:space="preserve"> PAGEREF _Toc219724878 \h </w:instrText>
      </w:r>
      <w:r>
        <w:fldChar w:fldCharType="separate"/>
      </w:r>
      <w:r w:rsidR="002677C7">
        <w:t>13</w:t>
      </w:r>
      <w:r>
        <w:fldChar w:fldCharType="end"/>
      </w:r>
    </w:p>
    <w:p w14:paraId="3284836C"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4.1.</w:t>
      </w:r>
      <w:r>
        <w:rPr>
          <w:rFonts w:asciiTheme="minorHAnsi" w:eastAsiaTheme="minorEastAsia" w:hAnsiTheme="minorHAnsi" w:cstheme="minorBidi"/>
          <w:noProof/>
          <w:sz w:val="24"/>
          <w:lang w:val="en-US" w:eastAsia="ja-JP"/>
        </w:rPr>
        <w:tab/>
      </w:r>
      <w:r w:rsidRPr="00447B6A">
        <w:rPr>
          <w:noProof/>
          <w:lang w:val="en-US"/>
        </w:rPr>
        <w:t>Example 1: Coordination and accountability</w:t>
      </w:r>
      <w:r>
        <w:rPr>
          <w:noProof/>
        </w:rPr>
        <w:tab/>
      </w:r>
      <w:r>
        <w:rPr>
          <w:noProof/>
        </w:rPr>
        <w:fldChar w:fldCharType="begin"/>
      </w:r>
      <w:r>
        <w:rPr>
          <w:noProof/>
        </w:rPr>
        <w:instrText xml:space="preserve"> PAGEREF _Toc219724879 \h </w:instrText>
      </w:r>
      <w:r>
        <w:rPr>
          <w:noProof/>
        </w:rPr>
      </w:r>
      <w:r>
        <w:rPr>
          <w:noProof/>
        </w:rPr>
        <w:fldChar w:fldCharType="separate"/>
      </w:r>
      <w:r w:rsidR="002677C7">
        <w:rPr>
          <w:noProof/>
        </w:rPr>
        <w:t>13</w:t>
      </w:r>
      <w:r>
        <w:rPr>
          <w:noProof/>
        </w:rPr>
        <w:fldChar w:fldCharType="end"/>
      </w:r>
    </w:p>
    <w:p w14:paraId="20B28759"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4.2.</w:t>
      </w:r>
      <w:r>
        <w:rPr>
          <w:rFonts w:asciiTheme="minorHAnsi" w:eastAsiaTheme="minorEastAsia" w:hAnsiTheme="minorHAnsi" w:cstheme="minorBidi"/>
          <w:noProof/>
          <w:sz w:val="24"/>
          <w:lang w:val="en-US" w:eastAsia="ja-JP"/>
        </w:rPr>
        <w:tab/>
      </w:r>
      <w:r w:rsidRPr="00447B6A">
        <w:rPr>
          <w:noProof/>
          <w:lang w:val="en-US"/>
        </w:rPr>
        <w:t>Example 2: Participation in beneficiary selection</w:t>
      </w:r>
      <w:r>
        <w:rPr>
          <w:noProof/>
        </w:rPr>
        <w:tab/>
      </w:r>
      <w:r>
        <w:rPr>
          <w:noProof/>
        </w:rPr>
        <w:fldChar w:fldCharType="begin"/>
      </w:r>
      <w:r>
        <w:rPr>
          <w:noProof/>
        </w:rPr>
        <w:instrText xml:space="preserve"> PAGEREF _Toc219724880 \h </w:instrText>
      </w:r>
      <w:r>
        <w:rPr>
          <w:noProof/>
        </w:rPr>
      </w:r>
      <w:r>
        <w:rPr>
          <w:noProof/>
        </w:rPr>
        <w:fldChar w:fldCharType="separate"/>
      </w:r>
      <w:r w:rsidR="002677C7">
        <w:rPr>
          <w:noProof/>
        </w:rPr>
        <w:t>13</w:t>
      </w:r>
      <w:r>
        <w:rPr>
          <w:noProof/>
        </w:rPr>
        <w:fldChar w:fldCharType="end"/>
      </w:r>
    </w:p>
    <w:p w14:paraId="7BFF3540"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4.3.</w:t>
      </w:r>
      <w:r>
        <w:rPr>
          <w:rFonts w:asciiTheme="minorHAnsi" w:eastAsiaTheme="minorEastAsia" w:hAnsiTheme="minorHAnsi" w:cstheme="minorBidi"/>
          <w:noProof/>
          <w:sz w:val="24"/>
          <w:lang w:val="en-US" w:eastAsia="ja-JP"/>
        </w:rPr>
        <w:tab/>
      </w:r>
      <w:r w:rsidRPr="00447B6A">
        <w:rPr>
          <w:noProof/>
          <w:lang w:val="en-US"/>
        </w:rPr>
        <w:t>Example 3: Participation in shelter design</w:t>
      </w:r>
      <w:r>
        <w:rPr>
          <w:noProof/>
        </w:rPr>
        <w:tab/>
      </w:r>
      <w:r>
        <w:rPr>
          <w:noProof/>
        </w:rPr>
        <w:fldChar w:fldCharType="begin"/>
      </w:r>
      <w:r>
        <w:rPr>
          <w:noProof/>
        </w:rPr>
        <w:instrText xml:space="preserve"> PAGEREF _Toc219724881 \h </w:instrText>
      </w:r>
      <w:r>
        <w:rPr>
          <w:noProof/>
        </w:rPr>
      </w:r>
      <w:r>
        <w:rPr>
          <w:noProof/>
        </w:rPr>
        <w:fldChar w:fldCharType="separate"/>
      </w:r>
      <w:r w:rsidR="002677C7">
        <w:rPr>
          <w:noProof/>
        </w:rPr>
        <w:t>13</w:t>
      </w:r>
      <w:r>
        <w:rPr>
          <w:noProof/>
        </w:rPr>
        <w:fldChar w:fldCharType="end"/>
      </w:r>
    </w:p>
    <w:p w14:paraId="08AAC2E0"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4.4.</w:t>
      </w:r>
      <w:r>
        <w:rPr>
          <w:rFonts w:asciiTheme="minorHAnsi" w:eastAsiaTheme="minorEastAsia" w:hAnsiTheme="minorHAnsi" w:cstheme="minorBidi"/>
          <w:noProof/>
          <w:sz w:val="24"/>
          <w:lang w:val="en-US" w:eastAsia="ja-JP"/>
        </w:rPr>
        <w:tab/>
      </w:r>
      <w:r w:rsidRPr="00447B6A">
        <w:rPr>
          <w:noProof/>
          <w:lang w:val="en-US"/>
        </w:rPr>
        <w:t>Example 4: Transparency in beneficiary selection</w:t>
      </w:r>
      <w:r>
        <w:rPr>
          <w:noProof/>
        </w:rPr>
        <w:tab/>
      </w:r>
      <w:r>
        <w:rPr>
          <w:noProof/>
        </w:rPr>
        <w:fldChar w:fldCharType="begin"/>
      </w:r>
      <w:r>
        <w:rPr>
          <w:noProof/>
        </w:rPr>
        <w:instrText xml:space="preserve"> PAGEREF _Toc219724882 \h </w:instrText>
      </w:r>
      <w:r>
        <w:rPr>
          <w:noProof/>
        </w:rPr>
      </w:r>
      <w:r>
        <w:rPr>
          <w:noProof/>
        </w:rPr>
        <w:fldChar w:fldCharType="separate"/>
      </w:r>
      <w:r w:rsidR="002677C7">
        <w:rPr>
          <w:noProof/>
        </w:rPr>
        <w:t>14</w:t>
      </w:r>
      <w:r>
        <w:rPr>
          <w:noProof/>
        </w:rPr>
        <w:fldChar w:fldCharType="end"/>
      </w:r>
    </w:p>
    <w:p w14:paraId="1A02D123"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4.5.</w:t>
      </w:r>
      <w:r>
        <w:rPr>
          <w:rFonts w:asciiTheme="minorHAnsi" w:eastAsiaTheme="minorEastAsia" w:hAnsiTheme="minorHAnsi" w:cstheme="minorBidi"/>
          <w:noProof/>
          <w:sz w:val="24"/>
          <w:lang w:val="en-US" w:eastAsia="ja-JP"/>
        </w:rPr>
        <w:tab/>
      </w:r>
      <w:r w:rsidRPr="00447B6A">
        <w:rPr>
          <w:noProof/>
          <w:lang w:val="en-US"/>
        </w:rPr>
        <w:t>Example 5: Transparency in project changes</w:t>
      </w:r>
      <w:r>
        <w:rPr>
          <w:noProof/>
        </w:rPr>
        <w:tab/>
      </w:r>
      <w:r>
        <w:rPr>
          <w:noProof/>
        </w:rPr>
        <w:fldChar w:fldCharType="begin"/>
      </w:r>
      <w:r>
        <w:rPr>
          <w:noProof/>
        </w:rPr>
        <w:instrText xml:space="preserve"> PAGEREF _Toc219724883 \h </w:instrText>
      </w:r>
      <w:r>
        <w:rPr>
          <w:noProof/>
        </w:rPr>
      </w:r>
      <w:r>
        <w:rPr>
          <w:noProof/>
        </w:rPr>
        <w:fldChar w:fldCharType="separate"/>
      </w:r>
      <w:r w:rsidR="002677C7">
        <w:rPr>
          <w:noProof/>
        </w:rPr>
        <w:t>14</w:t>
      </w:r>
      <w:r>
        <w:rPr>
          <w:noProof/>
        </w:rPr>
        <w:fldChar w:fldCharType="end"/>
      </w:r>
    </w:p>
    <w:p w14:paraId="791DE34F"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4.6.</w:t>
      </w:r>
      <w:r>
        <w:rPr>
          <w:rFonts w:asciiTheme="minorHAnsi" w:eastAsiaTheme="minorEastAsia" w:hAnsiTheme="minorHAnsi" w:cstheme="minorBidi"/>
          <w:noProof/>
          <w:sz w:val="24"/>
          <w:lang w:val="en-US" w:eastAsia="ja-JP"/>
        </w:rPr>
        <w:tab/>
      </w:r>
      <w:r w:rsidRPr="00447B6A">
        <w:rPr>
          <w:noProof/>
          <w:lang w:val="en-US"/>
        </w:rPr>
        <w:t>Example 6: Leadership commitment to accountability</w:t>
      </w:r>
      <w:r>
        <w:rPr>
          <w:noProof/>
        </w:rPr>
        <w:tab/>
      </w:r>
      <w:r>
        <w:rPr>
          <w:noProof/>
        </w:rPr>
        <w:fldChar w:fldCharType="begin"/>
      </w:r>
      <w:r>
        <w:rPr>
          <w:noProof/>
        </w:rPr>
        <w:instrText xml:space="preserve"> PAGEREF _Toc219724884 \h </w:instrText>
      </w:r>
      <w:r>
        <w:rPr>
          <w:noProof/>
        </w:rPr>
      </w:r>
      <w:r>
        <w:rPr>
          <w:noProof/>
        </w:rPr>
        <w:fldChar w:fldCharType="separate"/>
      </w:r>
      <w:r w:rsidR="002677C7">
        <w:rPr>
          <w:noProof/>
        </w:rPr>
        <w:t>15</w:t>
      </w:r>
      <w:r>
        <w:rPr>
          <w:noProof/>
        </w:rPr>
        <w:fldChar w:fldCharType="end"/>
      </w:r>
    </w:p>
    <w:p w14:paraId="0AA6455D"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4.7.</w:t>
      </w:r>
      <w:r>
        <w:rPr>
          <w:rFonts w:asciiTheme="minorHAnsi" w:eastAsiaTheme="minorEastAsia" w:hAnsiTheme="minorHAnsi" w:cstheme="minorBidi"/>
          <w:noProof/>
          <w:sz w:val="24"/>
          <w:lang w:val="en-US" w:eastAsia="ja-JP"/>
        </w:rPr>
        <w:tab/>
      </w:r>
      <w:r w:rsidRPr="00447B6A">
        <w:rPr>
          <w:noProof/>
          <w:lang w:val="en-US"/>
        </w:rPr>
        <w:t>Example 7: Information sharing in structural damage assessments</w:t>
      </w:r>
      <w:r>
        <w:rPr>
          <w:noProof/>
        </w:rPr>
        <w:tab/>
      </w:r>
      <w:r>
        <w:rPr>
          <w:noProof/>
        </w:rPr>
        <w:fldChar w:fldCharType="begin"/>
      </w:r>
      <w:r>
        <w:rPr>
          <w:noProof/>
        </w:rPr>
        <w:instrText xml:space="preserve"> PAGEREF _Toc219724885 \h </w:instrText>
      </w:r>
      <w:r>
        <w:rPr>
          <w:noProof/>
        </w:rPr>
      </w:r>
      <w:r>
        <w:rPr>
          <w:noProof/>
        </w:rPr>
        <w:fldChar w:fldCharType="separate"/>
      </w:r>
      <w:r w:rsidR="002677C7">
        <w:rPr>
          <w:noProof/>
        </w:rPr>
        <w:t>15</w:t>
      </w:r>
      <w:r>
        <w:rPr>
          <w:noProof/>
        </w:rPr>
        <w:fldChar w:fldCharType="end"/>
      </w:r>
    </w:p>
    <w:p w14:paraId="27BFB769"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4.8.</w:t>
      </w:r>
      <w:r>
        <w:rPr>
          <w:rFonts w:asciiTheme="minorHAnsi" w:eastAsiaTheme="minorEastAsia" w:hAnsiTheme="minorHAnsi" w:cstheme="minorBidi"/>
          <w:noProof/>
          <w:sz w:val="24"/>
          <w:lang w:val="en-US" w:eastAsia="ja-JP"/>
        </w:rPr>
        <w:tab/>
      </w:r>
      <w:r w:rsidRPr="00447B6A">
        <w:rPr>
          <w:noProof/>
          <w:lang w:val="en-US"/>
        </w:rPr>
        <w:t>Example 8: Informal construction monitoring feedback</w:t>
      </w:r>
      <w:r>
        <w:rPr>
          <w:noProof/>
        </w:rPr>
        <w:tab/>
      </w:r>
      <w:r>
        <w:rPr>
          <w:noProof/>
        </w:rPr>
        <w:fldChar w:fldCharType="begin"/>
      </w:r>
      <w:r>
        <w:rPr>
          <w:noProof/>
        </w:rPr>
        <w:instrText xml:space="preserve"> PAGEREF _Toc219724886 \h </w:instrText>
      </w:r>
      <w:r>
        <w:rPr>
          <w:noProof/>
        </w:rPr>
      </w:r>
      <w:r>
        <w:rPr>
          <w:noProof/>
        </w:rPr>
        <w:fldChar w:fldCharType="separate"/>
      </w:r>
      <w:r w:rsidR="002677C7">
        <w:rPr>
          <w:noProof/>
        </w:rPr>
        <w:t>15</w:t>
      </w:r>
      <w:r>
        <w:rPr>
          <w:noProof/>
        </w:rPr>
        <w:fldChar w:fldCharType="end"/>
      </w:r>
    </w:p>
    <w:p w14:paraId="00EBFA96" w14:textId="77777777" w:rsidR="00D74DA8" w:rsidRDefault="00D74DA8">
      <w:pPr>
        <w:pStyle w:val="TOC2"/>
        <w:tabs>
          <w:tab w:val="left" w:pos="1033"/>
        </w:tabs>
        <w:rPr>
          <w:rFonts w:asciiTheme="minorHAnsi" w:eastAsiaTheme="minorEastAsia" w:hAnsiTheme="minorHAnsi" w:cstheme="minorBidi"/>
          <w:noProof/>
          <w:sz w:val="24"/>
          <w:lang w:val="en-US" w:eastAsia="ja-JP"/>
        </w:rPr>
      </w:pPr>
      <w:r w:rsidRPr="00447B6A">
        <w:rPr>
          <w:noProof/>
          <w:lang w:val="en-US"/>
        </w:rPr>
        <w:t>4.9.</w:t>
      </w:r>
      <w:r>
        <w:rPr>
          <w:rFonts w:asciiTheme="minorHAnsi" w:eastAsiaTheme="minorEastAsia" w:hAnsiTheme="minorHAnsi" w:cstheme="minorBidi"/>
          <w:noProof/>
          <w:sz w:val="24"/>
          <w:lang w:val="en-US" w:eastAsia="ja-JP"/>
        </w:rPr>
        <w:tab/>
      </w:r>
      <w:r w:rsidRPr="00447B6A">
        <w:rPr>
          <w:noProof/>
          <w:lang w:val="en-US"/>
        </w:rPr>
        <w:t>Example 9: Fraud identified through complaints mechanisms</w:t>
      </w:r>
      <w:r>
        <w:rPr>
          <w:noProof/>
        </w:rPr>
        <w:tab/>
      </w:r>
      <w:r>
        <w:rPr>
          <w:noProof/>
        </w:rPr>
        <w:fldChar w:fldCharType="begin"/>
      </w:r>
      <w:r>
        <w:rPr>
          <w:noProof/>
        </w:rPr>
        <w:instrText xml:space="preserve"> PAGEREF _Toc219724887 \h </w:instrText>
      </w:r>
      <w:r>
        <w:rPr>
          <w:noProof/>
        </w:rPr>
      </w:r>
      <w:r>
        <w:rPr>
          <w:noProof/>
        </w:rPr>
        <w:fldChar w:fldCharType="separate"/>
      </w:r>
      <w:r w:rsidR="002677C7">
        <w:rPr>
          <w:noProof/>
        </w:rPr>
        <w:t>16</w:t>
      </w:r>
      <w:r>
        <w:rPr>
          <w:noProof/>
        </w:rPr>
        <w:fldChar w:fldCharType="end"/>
      </w:r>
    </w:p>
    <w:p w14:paraId="77F8EBE2" w14:textId="77777777" w:rsidR="00D74DA8" w:rsidRDefault="00D74DA8">
      <w:pPr>
        <w:pStyle w:val="TOC2"/>
        <w:tabs>
          <w:tab w:val="left" w:pos="1200"/>
        </w:tabs>
        <w:rPr>
          <w:rFonts w:asciiTheme="minorHAnsi" w:eastAsiaTheme="minorEastAsia" w:hAnsiTheme="minorHAnsi" w:cstheme="minorBidi"/>
          <w:noProof/>
          <w:sz w:val="24"/>
          <w:lang w:val="en-US" w:eastAsia="ja-JP"/>
        </w:rPr>
      </w:pPr>
      <w:r w:rsidRPr="00447B6A">
        <w:rPr>
          <w:noProof/>
          <w:lang w:val="en-US"/>
        </w:rPr>
        <w:t>4.10.</w:t>
      </w:r>
      <w:r>
        <w:rPr>
          <w:rFonts w:asciiTheme="minorHAnsi" w:eastAsiaTheme="minorEastAsia" w:hAnsiTheme="minorHAnsi" w:cstheme="minorBidi"/>
          <w:noProof/>
          <w:sz w:val="24"/>
          <w:lang w:val="en-US" w:eastAsia="ja-JP"/>
        </w:rPr>
        <w:tab/>
      </w:r>
      <w:r w:rsidRPr="00447B6A">
        <w:rPr>
          <w:noProof/>
          <w:lang w:val="en-US"/>
        </w:rPr>
        <w:t>Example 9: Thorough accountability mechanisms</w:t>
      </w:r>
      <w:r>
        <w:rPr>
          <w:noProof/>
        </w:rPr>
        <w:tab/>
      </w:r>
      <w:r>
        <w:rPr>
          <w:noProof/>
        </w:rPr>
        <w:fldChar w:fldCharType="begin"/>
      </w:r>
      <w:r>
        <w:rPr>
          <w:noProof/>
        </w:rPr>
        <w:instrText xml:space="preserve"> PAGEREF _Toc219724888 \h </w:instrText>
      </w:r>
      <w:r>
        <w:rPr>
          <w:noProof/>
        </w:rPr>
      </w:r>
      <w:r>
        <w:rPr>
          <w:noProof/>
        </w:rPr>
        <w:fldChar w:fldCharType="separate"/>
      </w:r>
      <w:r w:rsidR="002677C7">
        <w:rPr>
          <w:noProof/>
        </w:rPr>
        <w:t>16</w:t>
      </w:r>
      <w:r>
        <w:rPr>
          <w:noProof/>
        </w:rPr>
        <w:fldChar w:fldCharType="end"/>
      </w:r>
    </w:p>
    <w:p w14:paraId="237E416E" w14:textId="77777777" w:rsidR="00D74DA8" w:rsidRDefault="00D74DA8">
      <w:pPr>
        <w:pStyle w:val="TOC1"/>
        <w:tabs>
          <w:tab w:val="left" w:pos="423"/>
        </w:tabs>
        <w:rPr>
          <w:rFonts w:asciiTheme="minorHAnsi" w:eastAsiaTheme="minorEastAsia" w:hAnsiTheme="minorHAnsi" w:cstheme="minorBidi"/>
          <w:sz w:val="24"/>
          <w:lang w:val="en-US" w:eastAsia="ja-JP"/>
        </w:rPr>
      </w:pPr>
      <w:r w:rsidRPr="00447B6A">
        <w:rPr>
          <w:lang w:val="en-US"/>
        </w:rPr>
        <w:t>5.</w:t>
      </w:r>
      <w:r>
        <w:rPr>
          <w:rFonts w:asciiTheme="minorHAnsi" w:eastAsiaTheme="minorEastAsia" w:hAnsiTheme="minorHAnsi" w:cstheme="minorBidi"/>
          <w:sz w:val="24"/>
          <w:lang w:val="en-US" w:eastAsia="ja-JP"/>
        </w:rPr>
        <w:tab/>
      </w:r>
      <w:r w:rsidRPr="00447B6A">
        <w:rPr>
          <w:lang w:val="en-US"/>
        </w:rPr>
        <w:t>Acronyms</w:t>
      </w:r>
      <w:r>
        <w:tab/>
      </w:r>
      <w:r>
        <w:fldChar w:fldCharType="begin"/>
      </w:r>
      <w:r>
        <w:instrText xml:space="preserve"> PAGEREF _Toc219724889 \h </w:instrText>
      </w:r>
      <w:r>
        <w:fldChar w:fldCharType="separate"/>
      </w:r>
      <w:r w:rsidR="002677C7">
        <w:t>17</w:t>
      </w:r>
      <w:r>
        <w:fldChar w:fldCharType="end"/>
      </w:r>
    </w:p>
    <w:p w14:paraId="3DA0CF6F" w14:textId="77777777" w:rsidR="00D74DA8" w:rsidRDefault="00D74DA8">
      <w:pPr>
        <w:pStyle w:val="TOC1"/>
        <w:tabs>
          <w:tab w:val="left" w:pos="423"/>
        </w:tabs>
        <w:rPr>
          <w:rFonts w:asciiTheme="minorHAnsi" w:eastAsiaTheme="minorEastAsia" w:hAnsiTheme="minorHAnsi" w:cstheme="minorBidi"/>
          <w:sz w:val="24"/>
          <w:lang w:val="en-US" w:eastAsia="ja-JP"/>
        </w:rPr>
      </w:pPr>
      <w:r w:rsidRPr="00447B6A">
        <w:rPr>
          <w:lang w:val="en-US"/>
        </w:rPr>
        <w:t>6.</w:t>
      </w:r>
      <w:r>
        <w:rPr>
          <w:rFonts w:asciiTheme="minorHAnsi" w:eastAsiaTheme="minorEastAsia" w:hAnsiTheme="minorHAnsi" w:cstheme="minorBidi"/>
          <w:sz w:val="24"/>
          <w:lang w:val="en-US" w:eastAsia="ja-JP"/>
        </w:rPr>
        <w:tab/>
      </w:r>
      <w:r w:rsidRPr="00447B6A">
        <w:rPr>
          <w:lang w:val="en-US"/>
        </w:rPr>
        <w:t>General resources to support accountability</w:t>
      </w:r>
      <w:r>
        <w:tab/>
      </w:r>
      <w:r>
        <w:fldChar w:fldCharType="begin"/>
      </w:r>
      <w:r>
        <w:instrText xml:space="preserve"> PAGEREF _Toc219724890 \h </w:instrText>
      </w:r>
      <w:r>
        <w:fldChar w:fldCharType="separate"/>
      </w:r>
      <w:r w:rsidR="002677C7">
        <w:t>17</w:t>
      </w:r>
      <w:r>
        <w:fldChar w:fldCharType="end"/>
      </w:r>
    </w:p>
    <w:p w14:paraId="70895B06" w14:textId="77777777" w:rsidR="006F3D3C" w:rsidRPr="00CA1741" w:rsidRDefault="00735B2B" w:rsidP="001A25EC">
      <w:pPr>
        <w:tabs>
          <w:tab w:val="right" w:leader="dot" w:pos="9214"/>
        </w:tabs>
        <w:rPr>
          <w:lang w:val="en-US"/>
        </w:rPr>
      </w:pPr>
      <w:r w:rsidRPr="00CA1741">
        <w:rPr>
          <w:lang w:val="en-US"/>
        </w:rPr>
        <w:fldChar w:fldCharType="end"/>
      </w:r>
    </w:p>
    <w:p w14:paraId="6075DFCD" w14:textId="77777777" w:rsidR="00F46ABC" w:rsidRPr="00CA1741" w:rsidRDefault="00F46ABC" w:rsidP="00A148C4">
      <w:pPr>
        <w:pStyle w:val="Heading1nonumber"/>
        <w:rPr>
          <w:lang w:val="en-US"/>
        </w:rPr>
      </w:pPr>
      <w:bookmarkStart w:id="2" w:name="_Toc331510070"/>
      <w:bookmarkStart w:id="3" w:name="_Toc219724867"/>
      <w:bookmarkStart w:id="4" w:name="_Toc329954511"/>
      <w:bookmarkStart w:id="5" w:name="_Toc330104875"/>
      <w:bookmarkStart w:id="6" w:name="_Toc330142831"/>
      <w:bookmarkStart w:id="7" w:name="_Toc330186562"/>
      <w:bookmarkStart w:id="8" w:name="_Toc331510068"/>
      <w:r w:rsidRPr="00CA1741">
        <w:rPr>
          <w:lang w:val="en-US"/>
        </w:rPr>
        <w:lastRenderedPageBreak/>
        <w:t>Acknowledgements</w:t>
      </w:r>
      <w:bookmarkEnd w:id="2"/>
      <w:bookmarkEnd w:id="3"/>
    </w:p>
    <w:p w14:paraId="2517A799" w14:textId="77777777" w:rsidR="00F46ABC" w:rsidRPr="00CA1741" w:rsidRDefault="006F3D3C" w:rsidP="003016D3">
      <w:pPr>
        <w:pStyle w:val="BodyText"/>
        <w:rPr>
          <w:lang w:val="en-US"/>
        </w:rPr>
      </w:pPr>
      <w:r w:rsidRPr="00CA1741">
        <w:rPr>
          <w:lang w:val="en-US"/>
        </w:rPr>
        <w:t xml:space="preserve">Developed by Hugh Earp, on behalf of the Emergency Capacity Building Project and the Shelter Cluster. </w:t>
      </w:r>
    </w:p>
    <w:p w14:paraId="1785502E" w14:textId="77777777" w:rsidR="00F46ABC" w:rsidRPr="00CA1741" w:rsidRDefault="006F3D3C" w:rsidP="003016D3">
      <w:pPr>
        <w:rPr>
          <w:lang w:val="en-US"/>
        </w:rPr>
      </w:pPr>
      <w:r w:rsidRPr="00CA1741">
        <w:rPr>
          <w:lang w:val="en-US"/>
        </w:rPr>
        <w:t>For all their contributions and guidance, s</w:t>
      </w:r>
      <w:r w:rsidR="00F46ABC" w:rsidRPr="00CA1741">
        <w:rPr>
          <w:lang w:val="en-US"/>
        </w:rPr>
        <w:t xml:space="preserve">pecial thanks to </w:t>
      </w:r>
      <w:r w:rsidRPr="00CA1741">
        <w:rPr>
          <w:lang w:val="en-US"/>
        </w:rPr>
        <w:t xml:space="preserve">Lizzie </w:t>
      </w:r>
      <w:proofErr w:type="spellStart"/>
      <w:r w:rsidRPr="00CA1741">
        <w:rPr>
          <w:lang w:val="en-US"/>
        </w:rPr>
        <w:t>Babister</w:t>
      </w:r>
      <w:proofErr w:type="spellEnd"/>
      <w:r w:rsidRPr="00CA1741">
        <w:rPr>
          <w:lang w:val="en-US"/>
        </w:rPr>
        <w:t xml:space="preserve">, Jock Baker, Sarah Barr, Phil </w:t>
      </w:r>
      <w:proofErr w:type="spellStart"/>
      <w:r w:rsidRPr="00CA1741">
        <w:rPr>
          <w:lang w:val="en-US"/>
        </w:rPr>
        <w:t>Barritt</w:t>
      </w:r>
      <w:proofErr w:type="spellEnd"/>
      <w:r w:rsidRPr="00CA1741">
        <w:rPr>
          <w:lang w:val="en-US"/>
        </w:rPr>
        <w:t xml:space="preserve">, </w:t>
      </w:r>
      <w:r w:rsidR="003645D1" w:rsidRPr="00CA1741">
        <w:rPr>
          <w:lang w:val="en-US"/>
        </w:rPr>
        <w:t xml:space="preserve">Neil Bauman, </w:t>
      </w:r>
      <w:proofErr w:type="spellStart"/>
      <w:r w:rsidRPr="00CA1741">
        <w:rPr>
          <w:lang w:val="en-US"/>
        </w:rPr>
        <w:t>Pippa</w:t>
      </w:r>
      <w:proofErr w:type="spellEnd"/>
      <w:r w:rsidRPr="00CA1741">
        <w:rPr>
          <w:lang w:val="en-US"/>
        </w:rPr>
        <w:t xml:space="preserve"> </w:t>
      </w:r>
      <w:proofErr w:type="spellStart"/>
      <w:r w:rsidRPr="00CA1741">
        <w:rPr>
          <w:lang w:val="en-US"/>
        </w:rPr>
        <w:t>Bown</w:t>
      </w:r>
      <w:proofErr w:type="spellEnd"/>
      <w:r w:rsidRPr="00CA1741">
        <w:rPr>
          <w:lang w:val="en-US"/>
        </w:rPr>
        <w:t>, Patrick Elliott, Gabriel Fernandez-del-</w:t>
      </w:r>
      <w:proofErr w:type="spellStart"/>
      <w:r w:rsidRPr="00CA1741">
        <w:rPr>
          <w:lang w:val="en-US"/>
        </w:rPr>
        <w:t>Pino</w:t>
      </w:r>
      <w:proofErr w:type="spellEnd"/>
      <w:r w:rsidRPr="00CA1741">
        <w:rPr>
          <w:lang w:val="en-US"/>
        </w:rPr>
        <w:t xml:space="preserve">, Bill Flynn, Lucy Heaven-Taylor, </w:t>
      </w:r>
      <w:proofErr w:type="spellStart"/>
      <w:r w:rsidRPr="00CA1741">
        <w:rPr>
          <w:lang w:val="en-US"/>
        </w:rPr>
        <w:t>Madara</w:t>
      </w:r>
      <w:proofErr w:type="spellEnd"/>
      <w:r w:rsidRPr="00CA1741">
        <w:rPr>
          <w:lang w:val="en-US"/>
        </w:rPr>
        <w:t xml:space="preserve"> </w:t>
      </w:r>
      <w:proofErr w:type="spellStart"/>
      <w:r w:rsidRPr="00CA1741">
        <w:rPr>
          <w:lang w:val="en-US"/>
        </w:rPr>
        <w:t>Hettiarachchi</w:t>
      </w:r>
      <w:proofErr w:type="spellEnd"/>
      <w:r w:rsidRPr="00CA1741">
        <w:rPr>
          <w:lang w:val="en-US"/>
        </w:rPr>
        <w:t xml:space="preserve">, Laura </w:t>
      </w:r>
      <w:proofErr w:type="spellStart"/>
      <w:r w:rsidRPr="00CA1741">
        <w:rPr>
          <w:lang w:val="en-US"/>
        </w:rPr>
        <w:t>Heykoop</w:t>
      </w:r>
      <w:proofErr w:type="spellEnd"/>
      <w:r w:rsidRPr="00CA1741">
        <w:rPr>
          <w:lang w:val="en-US"/>
        </w:rPr>
        <w:t xml:space="preserve">, Fiona </w:t>
      </w:r>
      <w:proofErr w:type="spellStart"/>
      <w:r w:rsidRPr="00CA1741">
        <w:rPr>
          <w:lang w:val="en-US"/>
        </w:rPr>
        <w:t>Kelling</w:t>
      </w:r>
      <w:proofErr w:type="spellEnd"/>
      <w:r w:rsidRPr="00CA1741">
        <w:rPr>
          <w:lang w:val="en-US"/>
        </w:rPr>
        <w:t xml:space="preserve">, Pablo Medina, Colin Rogers, and Miguel </w:t>
      </w:r>
      <w:proofErr w:type="spellStart"/>
      <w:r w:rsidRPr="00CA1741">
        <w:rPr>
          <w:lang w:val="en-US"/>
        </w:rPr>
        <w:t>Urquia</w:t>
      </w:r>
      <w:proofErr w:type="spellEnd"/>
      <w:r w:rsidRPr="00CA1741">
        <w:rPr>
          <w:lang w:val="en-US"/>
        </w:rPr>
        <w:t>.</w:t>
      </w:r>
    </w:p>
    <w:p w14:paraId="7061C601" w14:textId="77777777" w:rsidR="00F46ABC" w:rsidRPr="00CA1741" w:rsidRDefault="006F3D3C" w:rsidP="003016D3">
      <w:pPr>
        <w:rPr>
          <w:bCs/>
          <w:lang w:val="en-US"/>
        </w:rPr>
      </w:pPr>
      <w:proofErr w:type="gramStart"/>
      <w:r w:rsidRPr="00CA1741">
        <w:rPr>
          <w:lang w:val="en-US"/>
        </w:rPr>
        <w:t xml:space="preserve">Many thanks also to </w:t>
      </w:r>
      <w:r w:rsidR="0046763E" w:rsidRPr="00CA1741">
        <w:rPr>
          <w:lang w:val="en-US"/>
        </w:rPr>
        <w:t>all those who have supported the deployments as part of the work leading up to the publication of this.</w:t>
      </w:r>
      <w:proofErr w:type="gramEnd"/>
      <w:r w:rsidR="0046763E" w:rsidRPr="00CA1741">
        <w:rPr>
          <w:lang w:val="en-US"/>
        </w:rPr>
        <w:t xml:space="preserve"> </w:t>
      </w:r>
    </w:p>
    <w:p w14:paraId="71F617A3" w14:textId="77777777" w:rsidR="0018568C" w:rsidRPr="00CA1741" w:rsidRDefault="0018568C" w:rsidP="003016D3">
      <w:pPr>
        <w:rPr>
          <w:lang w:val="en-US"/>
        </w:rPr>
      </w:pPr>
      <w:r w:rsidRPr="00CA1741">
        <w:rPr>
          <w:noProof/>
          <w:lang w:val="en-US"/>
        </w:rPr>
        <w:drawing>
          <wp:anchor distT="0" distB="0" distL="114300" distR="114300" simplePos="0" relativeHeight="251658240" behindDoc="1" locked="0" layoutInCell="1" allowOverlap="1" wp14:anchorId="3FA6A1D4" wp14:editId="769B17E1">
            <wp:simplePos x="0" y="0"/>
            <wp:positionH relativeFrom="column">
              <wp:posOffset>-24130</wp:posOffset>
            </wp:positionH>
            <wp:positionV relativeFrom="paragraph">
              <wp:posOffset>96520</wp:posOffset>
            </wp:positionV>
            <wp:extent cx="1114425" cy="971550"/>
            <wp:effectExtent l="0" t="0" r="9525" b="0"/>
            <wp:wrapTight wrapText="bothSides">
              <wp:wrapPolygon edited="0">
                <wp:start x="0" y="0"/>
                <wp:lineTo x="0" y="21176"/>
                <wp:lineTo x="21415" y="21176"/>
                <wp:lineTo x="21415" y="0"/>
                <wp:lineTo x="0" y="0"/>
              </wp:wrapPolygon>
            </wp:wrapTight>
            <wp:docPr id="281" name="Picture 281" descr="European Commission - Humanitarian Aid and Civil Pro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European Commission - Humanitarian Aid and Civil Protection"/>
                    <pic:cNvPicPr>
                      <a:picLocks noChangeAspect="1" noChangeArrowheads="1"/>
                    </pic:cNvPicPr>
                  </pic:nvPicPr>
                  <pic:blipFill>
                    <a:blip r:embed="rId10" r:link="rId11" cstate="print"/>
                    <a:srcRect/>
                    <a:stretch>
                      <a:fillRect/>
                    </a:stretch>
                  </pic:blipFill>
                  <pic:spPr bwMode="auto">
                    <a:xfrm>
                      <a:off x="0" y="0"/>
                      <a:ext cx="1114425" cy="971550"/>
                    </a:xfrm>
                    <a:prstGeom prst="rect">
                      <a:avLst/>
                    </a:prstGeom>
                    <a:noFill/>
                    <a:ln w="9525">
                      <a:noFill/>
                      <a:miter lim="800000"/>
                      <a:headEnd/>
                      <a:tailEnd/>
                    </a:ln>
                  </pic:spPr>
                </pic:pic>
              </a:graphicData>
            </a:graphic>
          </wp:anchor>
        </w:drawing>
      </w:r>
    </w:p>
    <w:p w14:paraId="08F5AB0D" w14:textId="77777777" w:rsidR="0018568C" w:rsidRPr="00CA1741" w:rsidRDefault="0018568C" w:rsidP="003016D3">
      <w:pPr>
        <w:rPr>
          <w:b/>
          <w:lang w:val="en-US"/>
        </w:rPr>
      </w:pPr>
      <w:proofErr w:type="gramStart"/>
      <w:r w:rsidRPr="00CA1741">
        <w:rPr>
          <w:lang w:val="en-US"/>
        </w:rPr>
        <w:t xml:space="preserve">This </w:t>
      </w:r>
      <w:r w:rsidR="0046763E" w:rsidRPr="00CA1741">
        <w:rPr>
          <w:lang w:val="en-US"/>
        </w:rPr>
        <w:t xml:space="preserve">set of tools, and the work done by Hugh Earp in supporting the Shelter Cluster, at both global and national levels, </w:t>
      </w:r>
      <w:r w:rsidRPr="00CA1741">
        <w:rPr>
          <w:lang w:val="en-US"/>
        </w:rPr>
        <w:t>is funded by the Directorate General</w:t>
      </w:r>
      <w:proofErr w:type="gramEnd"/>
      <w:r w:rsidRPr="00CA1741">
        <w:rPr>
          <w:lang w:val="en-US"/>
        </w:rPr>
        <w:t xml:space="preserve"> for Humanitarian Aid and Civil Protection (ECHO).</w:t>
      </w:r>
      <w:r w:rsidRPr="00CA1741">
        <w:rPr>
          <w:b/>
          <w:lang w:val="en-US"/>
        </w:rPr>
        <w:t xml:space="preserve"> </w:t>
      </w:r>
    </w:p>
    <w:p w14:paraId="53AFB550" w14:textId="77777777" w:rsidR="003A271B" w:rsidRPr="00CA1741" w:rsidRDefault="003A271B" w:rsidP="003016D3">
      <w:pPr>
        <w:rPr>
          <w:lang w:val="en-US"/>
        </w:rPr>
      </w:pPr>
    </w:p>
    <w:p w14:paraId="16CBA29E" w14:textId="33AEB0DB" w:rsidR="003645D1" w:rsidRPr="00CA1741" w:rsidRDefault="003645D1" w:rsidP="003645D1">
      <w:pPr>
        <w:pStyle w:val="Heading1nonumberorpagebreak"/>
        <w:rPr>
          <w:lang w:val="en-US"/>
        </w:rPr>
      </w:pPr>
      <w:bookmarkStart w:id="9" w:name="_Toc219724868"/>
      <w:r w:rsidRPr="00CA1741">
        <w:rPr>
          <w:lang w:val="en-US"/>
        </w:rPr>
        <w:t>The Emergency Capacity Building Project</w:t>
      </w:r>
      <w:bookmarkEnd w:id="9"/>
    </w:p>
    <w:p w14:paraId="1D2A5819" w14:textId="77777777" w:rsidR="003645D1" w:rsidRPr="00CA1741" w:rsidRDefault="003645D1" w:rsidP="003645D1">
      <w:pPr>
        <w:rPr>
          <w:lang w:val="en-US"/>
        </w:rPr>
      </w:pPr>
      <w:r w:rsidRPr="00CA1741">
        <w:rPr>
          <w:lang w:val="en-US" w:eastAsia="en-GB"/>
        </w:rPr>
        <w:t xml:space="preserve">The complexity, frequency and impact of humanitarian emergencies and disasters </w:t>
      </w:r>
      <w:r w:rsidR="00CB4BE9" w:rsidRPr="00CA1741">
        <w:rPr>
          <w:lang w:val="en-US" w:eastAsia="en-GB"/>
        </w:rPr>
        <w:t>continue</w:t>
      </w:r>
      <w:r w:rsidRPr="00CA1741">
        <w:rPr>
          <w:lang w:val="en-US" w:eastAsia="en-GB"/>
        </w:rPr>
        <w:t xml:space="preserve"> to intensify pressure on the humanitarian system. In response to these challenges, six international humanitarian agencies, </w:t>
      </w:r>
      <w:r w:rsidRPr="00CA1741">
        <w:rPr>
          <w:color w:val="000000"/>
          <w:lang w:val="en-US"/>
        </w:rPr>
        <w:t xml:space="preserve">CARE, Catholic Relief Services, Mercy Corps, Oxfam, Save the Children and World Vision, formed </w:t>
      </w:r>
      <w:r w:rsidRPr="00CA1741">
        <w:rPr>
          <w:lang w:val="en-US" w:eastAsia="en-GB"/>
        </w:rPr>
        <w:t xml:space="preserve">the </w:t>
      </w:r>
      <w:hyperlink r:id="rId12" w:history="1">
        <w:r w:rsidRPr="00CA1741">
          <w:rPr>
            <w:rStyle w:val="Hyperlink"/>
            <w:lang w:val="en-US" w:eastAsia="en-GB"/>
          </w:rPr>
          <w:t>Emergency Capacity Building Project (ECB)</w:t>
        </w:r>
      </w:hyperlink>
      <w:r w:rsidRPr="00CA1741">
        <w:rPr>
          <w:lang w:val="en-US" w:eastAsia="en-GB"/>
        </w:rPr>
        <w:t xml:space="preserve"> initiative in 2006</w:t>
      </w:r>
      <w:r w:rsidRPr="00CA1741">
        <w:rPr>
          <w:color w:val="000000"/>
          <w:lang w:val="en-US"/>
        </w:rPr>
        <w:t>. T</w:t>
      </w:r>
      <w:r w:rsidRPr="00CA1741">
        <w:rPr>
          <w:lang w:val="en-US"/>
        </w:rPr>
        <w:t xml:space="preserve">hese agencies, together with their partners, work collaboratively to find training solutions to common problems so that scarce resources, both human and financial, can be used more effectively to prepare national response teams, and surge teams, for future emergencies. </w:t>
      </w:r>
    </w:p>
    <w:p w14:paraId="7C82829B" w14:textId="77777777" w:rsidR="003645D1" w:rsidRPr="00CA1741" w:rsidRDefault="003645D1" w:rsidP="003645D1">
      <w:pPr>
        <w:pStyle w:val="Heading1nonumberorpagebreak"/>
        <w:rPr>
          <w:lang w:val="en-US"/>
        </w:rPr>
      </w:pPr>
      <w:bookmarkStart w:id="10" w:name="_Toc219724869"/>
      <w:r w:rsidRPr="00CA1741">
        <w:rPr>
          <w:lang w:val="en-US"/>
        </w:rPr>
        <w:t>Background: The Shelter Accountability Resources</w:t>
      </w:r>
      <w:bookmarkEnd w:id="10"/>
    </w:p>
    <w:p w14:paraId="35D9781C" w14:textId="77777777" w:rsidR="003645D1" w:rsidRPr="00CA1741" w:rsidRDefault="003645D1" w:rsidP="003645D1">
      <w:pPr>
        <w:rPr>
          <w:lang w:val="en-US" w:eastAsia="en-GB"/>
        </w:rPr>
      </w:pPr>
      <w:r w:rsidRPr="00CA1741">
        <w:rPr>
          <w:lang w:val="en-US" w:eastAsia="en-GB"/>
        </w:rPr>
        <w:t xml:space="preserve">ECB Project agencies, led by CARE, have developed the Shelter Accountability </w:t>
      </w:r>
      <w:r w:rsidR="00CA1741" w:rsidRPr="00CA1741">
        <w:rPr>
          <w:lang w:val="en-US" w:eastAsia="en-GB"/>
        </w:rPr>
        <w:t>R</w:t>
      </w:r>
      <w:r w:rsidRPr="00CA1741">
        <w:rPr>
          <w:lang w:val="en-US" w:eastAsia="en-GB"/>
        </w:rPr>
        <w:t>esources for project managers and decision-makers in humanitarian shelter</w:t>
      </w:r>
      <w:r w:rsidR="00CA1741">
        <w:rPr>
          <w:lang w:val="en-US" w:eastAsia="en-GB"/>
        </w:rPr>
        <w:t xml:space="preserve"> </w:t>
      </w:r>
      <w:r w:rsidR="00CA1741" w:rsidRPr="00CA1741">
        <w:rPr>
          <w:lang w:val="en-US" w:eastAsia="en-GB"/>
        </w:rPr>
        <w:t>programs</w:t>
      </w:r>
      <w:r w:rsidRPr="00CA1741">
        <w:rPr>
          <w:color w:val="FF0000"/>
          <w:lang w:val="en-US" w:eastAsia="en-GB"/>
        </w:rPr>
        <w:t>.</w:t>
      </w:r>
      <w:r w:rsidRPr="00CA1741">
        <w:rPr>
          <w:lang w:val="en-US" w:eastAsia="en-GB"/>
        </w:rPr>
        <w:t xml:space="preserve"> It is also intended to be useful for Shelter Cluster coordinators, and other staff who would like to monitor the accountability of particular projects and programs. </w:t>
      </w:r>
    </w:p>
    <w:p w14:paraId="72E19120" w14:textId="1DDA0D7B" w:rsidR="003645D1" w:rsidRPr="00CA1741" w:rsidRDefault="003645D1" w:rsidP="003645D1">
      <w:pPr>
        <w:rPr>
          <w:lang w:val="en-US" w:eastAsia="en-GB"/>
        </w:rPr>
      </w:pPr>
      <w:r w:rsidRPr="00CA1741">
        <w:rPr>
          <w:lang w:val="en-US" w:eastAsia="en-GB"/>
        </w:rPr>
        <w:t>The</w:t>
      </w:r>
      <w:r w:rsidR="00CB4BE9">
        <w:rPr>
          <w:lang w:val="en-US" w:eastAsia="en-GB"/>
        </w:rPr>
        <w:t xml:space="preserve"> tools and examples included here</w:t>
      </w:r>
      <w:r w:rsidRPr="00CA1741">
        <w:rPr>
          <w:lang w:val="en-US" w:eastAsia="en-GB"/>
        </w:rPr>
        <w:t xml:space="preserve"> should help humanitarians to plan, implement and monitor shelter projects and programs in a way that is accountable to disaster</w:t>
      </w:r>
      <w:r w:rsidR="00CB4BE9">
        <w:rPr>
          <w:lang w:val="en-US" w:eastAsia="en-GB"/>
        </w:rPr>
        <w:t>-</w:t>
      </w:r>
      <w:r w:rsidRPr="00CA1741">
        <w:rPr>
          <w:lang w:val="en-US" w:eastAsia="en-GB"/>
        </w:rPr>
        <w:t>affected populations.</w:t>
      </w:r>
    </w:p>
    <w:p w14:paraId="5289795A" w14:textId="77777777" w:rsidR="003645D1" w:rsidRPr="00CA1741" w:rsidRDefault="003645D1" w:rsidP="003645D1">
      <w:pPr>
        <w:rPr>
          <w:lang w:val="en-US" w:eastAsia="en-GB"/>
        </w:rPr>
      </w:pPr>
      <w:r w:rsidRPr="00CA1741">
        <w:rPr>
          <w:lang w:val="en-US" w:eastAsia="en-GB"/>
        </w:rPr>
        <w:t xml:space="preserve">These </w:t>
      </w:r>
      <w:r w:rsidRPr="00CA1741">
        <w:rPr>
          <w:lang w:val="en-US"/>
        </w:rPr>
        <w:t>resources</w:t>
      </w:r>
      <w:r w:rsidRPr="00CA1741">
        <w:rPr>
          <w:color w:val="76923C"/>
          <w:lang w:val="en-US" w:eastAsia="en-GB"/>
        </w:rPr>
        <w:t xml:space="preserve"> </w:t>
      </w:r>
      <w:r w:rsidRPr="00CA1741">
        <w:rPr>
          <w:lang w:val="en-US" w:eastAsia="en-GB"/>
        </w:rPr>
        <w:t xml:space="preserve">support the ECB Project’s overall aim </w:t>
      </w:r>
      <w:r w:rsidRPr="00CA1741">
        <w:rPr>
          <w:lang w:val="en-US"/>
        </w:rPr>
        <w:t xml:space="preserve">to improve the </w:t>
      </w:r>
      <w:r w:rsidRPr="00CA1741">
        <w:rPr>
          <w:rStyle w:val="Strong"/>
          <w:b w:val="0"/>
          <w:lang w:val="en-US"/>
        </w:rPr>
        <w:t>speed, quality, and effectiveness</w:t>
      </w:r>
      <w:r w:rsidRPr="00CA1741">
        <w:rPr>
          <w:b/>
          <w:lang w:val="en-US"/>
        </w:rPr>
        <w:t xml:space="preserve"> </w:t>
      </w:r>
      <w:r w:rsidRPr="00CA1741">
        <w:rPr>
          <w:lang w:val="en-US"/>
        </w:rPr>
        <w:t>of the humanitarian community to save lives, improve welfare, and protect the rights of people in emergency situations.</w:t>
      </w:r>
      <w:r w:rsidRPr="00CA1741">
        <w:rPr>
          <w:lang w:val="en-US" w:eastAsia="en-GB"/>
        </w:rPr>
        <w:t xml:space="preserve"> </w:t>
      </w:r>
    </w:p>
    <w:p w14:paraId="7F014DEE" w14:textId="77777777" w:rsidR="003645D1" w:rsidRPr="00CA1741" w:rsidRDefault="003645D1" w:rsidP="003645D1">
      <w:pPr>
        <w:rPr>
          <w:lang w:val="en-US" w:eastAsia="en-GB"/>
        </w:rPr>
      </w:pPr>
      <w:r w:rsidRPr="00CA1741">
        <w:rPr>
          <w:lang w:val="en-US" w:eastAsia="en-GB"/>
        </w:rPr>
        <w:t xml:space="preserve">Find out more at </w:t>
      </w:r>
      <w:r w:rsidRPr="00CA1741">
        <w:rPr>
          <w:b/>
          <w:lang w:val="en-US"/>
        </w:rPr>
        <w:t>www.ecbproject.org/cluster-accountability</w:t>
      </w:r>
      <w:r w:rsidRPr="00CA1741">
        <w:rPr>
          <w:lang w:val="en-US" w:eastAsia="en-GB"/>
        </w:rPr>
        <w:t xml:space="preserve"> </w:t>
      </w:r>
    </w:p>
    <w:p w14:paraId="7017944D" w14:textId="77777777" w:rsidR="003645D1" w:rsidRPr="00CA1741" w:rsidRDefault="003645D1" w:rsidP="003645D1">
      <w:pPr>
        <w:rPr>
          <w:lang w:val="en-US" w:eastAsia="en-GB"/>
        </w:rPr>
      </w:pPr>
      <w:r w:rsidRPr="00CA1741">
        <w:rPr>
          <w:lang w:val="en-US" w:eastAsia="en-GB"/>
        </w:rPr>
        <w:t xml:space="preserve">Contact us via email: </w:t>
      </w:r>
      <w:r w:rsidRPr="00CA1741">
        <w:rPr>
          <w:b/>
          <w:lang w:val="en-US" w:eastAsia="en-GB"/>
        </w:rPr>
        <w:t>info@ecbproject.org</w:t>
      </w:r>
    </w:p>
    <w:p w14:paraId="53A13D17" w14:textId="77777777" w:rsidR="003645D1" w:rsidRPr="00CA1741" w:rsidRDefault="003645D1" w:rsidP="003645D1">
      <w:pPr>
        <w:rPr>
          <w:lang w:val="en-US"/>
        </w:rPr>
      </w:pPr>
    </w:p>
    <w:p w14:paraId="6BB18394" w14:textId="77777777" w:rsidR="003645D1" w:rsidRPr="00CA1741" w:rsidRDefault="0046763E">
      <w:pPr>
        <w:spacing w:before="0" w:after="0"/>
        <w:jc w:val="left"/>
        <w:rPr>
          <w:lang w:val="en-US"/>
        </w:rPr>
      </w:pPr>
      <w:r w:rsidRPr="00CA1741">
        <w:rPr>
          <w:lang w:val="en-US"/>
        </w:rPr>
        <w:br w:type="page"/>
      </w:r>
    </w:p>
    <w:p w14:paraId="1411B802" w14:textId="77777777" w:rsidR="00530935" w:rsidRPr="00CA1741" w:rsidRDefault="001E7171" w:rsidP="00055374">
      <w:pPr>
        <w:pStyle w:val="Heading1"/>
        <w:rPr>
          <w:lang w:val="en-US"/>
        </w:rPr>
      </w:pPr>
      <w:bookmarkStart w:id="11" w:name="_Toc331510071"/>
      <w:bookmarkStart w:id="12" w:name="_Toc219724870"/>
      <w:bookmarkEnd w:id="4"/>
      <w:bookmarkEnd w:id="5"/>
      <w:bookmarkEnd w:id="6"/>
      <w:bookmarkEnd w:id="7"/>
      <w:bookmarkEnd w:id="8"/>
      <w:r w:rsidRPr="00CA1741">
        <w:rPr>
          <w:lang w:val="en-US"/>
        </w:rPr>
        <w:t>In</w:t>
      </w:r>
      <w:r w:rsidR="00026708" w:rsidRPr="00CA1741">
        <w:rPr>
          <w:lang w:val="en-US"/>
        </w:rPr>
        <w:t>troductio</w:t>
      </w:r>
      <w:r w:rsidR="0046763E" w:rsidRPr="00CA1741">
        <w:rPr>
          <w:lang w:val="en-US"/>
        </w:rPr>
        <w:t>n</w:t>
      </w:r>
      <w:bookmarkEnd w:id="11"/>
      <w:bookmarkEnd w:id="12"/>
    </w:p>
    <w:p w14:paraId="06CCE64B" w14:textId="77777777" w:rsidR="00CB4BE9" w:rsidRDefault="00CB4BE9" w:rsidP="00CB4BE9">
      <w:pPr>
        <w:rPr>
          <w:lang w:val="en-US" w:eastAsia="en-GB"/>
        </w:rPr>
      </w:pPr>
      <w:r>
        <w:rPr>
          <w:lang w:val="en-US" w:eastAsia="en-GB"/>
        </w:rPr>
        <w:t xml:space="preserve">The ECB Project has developed these resources in order to be able to support humanitarian shelter programming, and to improve the level of accountability to affected populations. </w:t>
      </w:r>
    </w:p>
    <w:p w14:paraId="7DAB7C3F" w14:textId="77777777" w:rsidR="00CB4BE9" w:rsidRPr="00CA1741" w:rsidRDefault="00CB4BE9" w:rsidP="00CB4BE9">
      <w:pPr>
        <w:rPr>
          <w:lang w:val="en-US" w:eastAsia="en-GB"/>
        </w:rPr>
      </w:pPr>
      <w:r>
        <w:rPr>
          <w:lang w:val="en-US" w:eastAsia="en-GB"/>
        </w:rPr>
        <w:t xml:space="preserve">Shelter programming needs special </w:t>
      </w:r>
      <w:proofErr w:type="gramStart"/>
      <w:r>
        <w:rPr>
          <w:lang w:val="en-US" w:eastAsia="en-GB"/>
        </w:rPr>
        <w:t>consideration to ensure accountability because there are components in shelter programs that have</w:t>
      </w:r>
      <w:proofErr w:type="gramEnd"/>
      <w:r>
        <w:rPr>
          <w:lang w:val="en-US" w:eastAsia="en-GB"/>
        </w:rPr>
        <w:t xml:space="preserve"> unusual implications for accountability. These include, for example, risk management, construction monitoring and housing, land and property rights. </w:t>
      </w:r>
    </w:p>
    <w:p w14:paraId="36CA7526" w14:textId="77777777" w:rsidR="00CB4BE9" w:rsidRPr="00CA1741" w:rsidRDefault="00CB4BE9" w:rsidP="00CB4BE9">
      <w:pPr>
        <w:rPr>
          <w:lang w:val="en-US" w:eastAsia="en-GB"/>
        </w:rPr>
      </w:pPr>
      <w:r w:rsidRPr="00CA1741">
        <w:rPr>
          <w:lang w:val="en-US" w:eastAsia="en-GB"/>
        </w:rPr>
        <w:t xml:space="preserve">The </w:t>
      </w:r>
      <w:r>
        <w:rPr>
          <w:lang w:val="en-US" w:eastAsia="en-GB"/>
        </w:rPr>
        <w:t>resources here</w:t>
      </w:r>
      <w:r w:rsidRPr="00CA1741">
        <w:rPr>
          <w:lang w:val="en-US" w:eastAsia="en-GB"/>
        </w:rPr>
        <w:t xml:space="preserve"> should help </w:t>
      </w:r>
      <w:r w:rsidR="001A25EC">
        <w:rPr>
          <w:lang w:val="en-US" w:eastAsia="en-GB"/>
        </w:rPr>
        <w:t xml:space="preserve">project managers and decision-makers, as well as those monitoring projects, </w:t>
      </w:r>
      <w:r w:rsidRPr="00CA1741">
        <w:rPr>
          <w:lang w:val="en-US" w:eastAsia="en-GB"/>
        </w:rPr>
        <w:t xml:space="preserve">plan, </w:t>
      </w:r>
      <w:proofErr w:type="gramStart"/>
      <w:r w:rsidRPr="00CA1741">
        <w:rPr>
          <w:lang w:val="en-US" w:eastAsia="en-GB"/>
        </w:rPr>
        <w:t>implement</w:t>
      </w:r>
      <w:proofErr w:type="gramEnd"/>
      <w:r w:rsidRPr="00CA1741">
        <w:rPr>
          <w:lang w:val="en-US" w:eastAsia="en-GB"/>
        </w:rPr>
        <w:t xml:space="preserve"> and monitor shelter </w:t>
      </w:r>
      <w:r w:rsidR="001A25EC">
        <w:rPr>
          <w:lang w:val="en-US" w:eastAsia="en-GB"/>
        </w:rPr>
        <w:t xml:space="preserve">activities in an </w:t>
      </w:r>
      <w:r w:rsidRPr="00CA1741">
        <w:rPr>
          <w:lang w:val="en-US" w:eastAsia="en-GB"/>
        </w:rPr>
        <w:t xml:space="preserve">accountable </w:t>
      </w:r>
      <w:r w:rsidR="001A25EC">
        <w:rPr>
          <w:lang w:val="en-US" w:eastAsia="en-GB"/>
        </w:rPr>
        <w:t>manner</w:t>
      </w:r>
      <w:r w:rsidRPr="00CA1741">
        <w:rPr>
          <w:lang w:val="en-US" w:eastAsia="en-GB"/>
        </w:rPr>
        <w:t>.</w:t>
      </w:r>
    </w:p>
    <w:p w14:paraId="772EC664" w14:textId="77777777" w:rsidR="0046763E" w:rsidRPr="00CA1741" w:rsidRDefault="0046763E" w:rsidP="00055374">
      <w:pPr>
        <w:pStyle w:val="Heading2"/>
        <w:rPr>
          <w:lang w:val="en-US"/>
        </w:rPr>
      </w:pPr>
      <w:bookmarkStart w:id="13" w:name="_Ref334608094"/>
      <w:bookmarkStart w:id="14" w:name="_Toc342852122"/>
      <w:bookmarkStart w:id="15" w:name="_Toc219724871"/>
      <w:r w:rsidRPr="00CA1741">
        <w:rPr>
          <w:lang w:val="en-US"/>
        </w:rPr>
        <w:t>What is accountability?</w:t>
      </w:r>
      <w:bookmarkEnd w:id="13"/>
      <w:r w:rsidRPr="00CA1741">
        <w:rPr>
          <w:lang w:val="en-US"/>
        </w:rPr>
        <w:t xml:space="preserve"> Why is it necessary?</w:t>
      </w:r>
      <w:bookmarkEnd w:id="14"/>
      <w:bookmarkEnd w:id="15"/>
      <w:r w:rsidRPr="00CA1741">
        <w:rPr>
          <w:lang w:val="en-US"/>
        </w:rPr>
        <w:t xml:space="preserve"> </w:t>
      </w:r>
    </w:p>
    <w:p w14:paraId="587DD972" w14:textId="77777777" w:rsidR="0046763E" w:rsidRPr="00CA1741" w:rsidRDefault="0046763E" w:rsidP="0046763E">
      <w:pPr>
        <w:rPr>
          <w:lang w:val="en-US"/>
        </w:rPr>
      </w:pPr>
      <w:r w:rsidRPr="00CA1741">
        <w:rPr>
          <w:lang w:val="en-US"/>
        </w:rPr>
        <w:t xml:space="preserve">The Humanitarian Accountability Partnership International (HAP) defines accountability as “the responsible use of power.” The aim of being accountable is about ensuring that the funding we spend on humanitarian operations is done in a way that is appropriate for the context and meets the needs and wishes of those we aim to support. </w:t>
      </w:r>
    </w:p>
    <w:p w14:paraId="6F0BD2A3" w14:textId="6C652E62" w:rsidR="0046763E" w:rsidRPr="00CA1741" w:rsidRDefault="001A25EC" w:rsidP="0046763E">
      <w:pPr>
        <w:rPr>
          <w:lang w:val="en-US"/>
        </w:rPr>
      </w:pPr>
      <w:r>
        <w:rPr>
          <w:lang w:val="en-US"/>
        </w:rPr>
        <w:t xml:space="preserve">The previous experiences of humanitarian agencies have </w:t>
      </w:r>
      <w:r w:rsidR="0046763E" w:rsidRPr="00CA1741">
        <w:rPr>
          <w:lang w:val="en-US"/>
        </w:rPr>
        <w:t>demonstrated</w:t>
      </w:r>
      <w:r>
        <w:rPr>
          <w:lang w:val="en-US"/>
        </w:rPr>
        <w:t xml:space="preserve"> the importance of accountability</w:t>
      </w:r>
      <w:r w:rsidR="0046763E" w:rsidRPr="00CA1741">
        <w:rPr>
          <w:lang w:val="en-US"/>
        </w:rPr>
        <w:t xml:space="preserve">. Working in an </w:t>
      </w:r>
      <w:proofErr w:type="gramStart"/>
      <w:r w:rsidR="0046763E" w:rsidRPr="00CA1741">
        <w:rPr>
          <w:lang w:val="en-US"/>
        </w:rPr>
        <w:t>accountable</w:t>
      </w:r>
      <w:proofErr w:type="gramEnd"/>
      <w:r w:rsidR="0046763E" w:rsidRPr="00CA1741">
        <w:rPr>
          <w:lang w:val="en-US"/>
        </w:rPr>
        <w:t xml:space="preserve"> fashion promotes the dignity of those affected by allowing them a role in decision-making, and thus increasing the speed of self-recovery. </w:t>
      </w:r>
      <w:r>
        <w:rPr>
          <w:lang w:val="en-US"/>
        </w:rPr>
        <w:t xml:space="preserve">The examples in </w:t>
      </w:r>
      <w:r w:rsidR="0046763E" w:rsidRPr="00CA1741">
        <w:rPr>
          <w:lang w:val="en-US"/>
        </w:rPr>
        <w:t xml:space="preserve">section </w:t>
      </w:r>
      <w:r w:rsidR="003645D1" w:rsidRPr="00CA1741">
        <w:rPr>
          <w:lang w:val="en-US"/>
        </w:rPr>
        <w:fldChar w:fldCharType="begin"/>
      </w:r>
      <w:r w:rsidR="003645D1" w:rsidRPr="00CA1741">
        <w:rPr>
          <w:lang w:val="en-US"/>
        </w:rPr>
        <w:instrText xml:space="preserve"> REF _Ref334086127 \r </w:instrText>
      </w:r>
      <w:r w:rsidR="003645D1" w:rsidRPr="00CA1741">
        <w:rPr>
          <w:lang w:val="en-US"/>
        </w:rPr>
        <w:fldChar w:fldCharType="separate"/>
      </w:r>
      <w:r w:rsidR="00D82914">
        <w:rPr>
          <w:lang w:val="en-US"/>
        </w:rPr>
        <w:t>4</w:t>
      </w:r>
      <w:r w:rsidR="003645D1" w:rsidRPr="00CA1741">
        <w:rPr>
          <w:lang w:val="en-US"/>
        </w:rPr>
        <w:fldChar w:fldCharType="end"/>
      </w:r>
      <w:r>
        <w:rPr>
          <w:lang w:val="en-US"/>
        </w:rPr>
        <w:t xml:space="preserve"> show some of the </w:t>
      </w:r>
      <w:r w:rsidRPr="00CA1741">
        <w:rPr>
          <w:lang w:val="en-US"/>
        </w:rPr>
        <w:t>positive effects on programming</w:t>
      </w:r>
      <w:r w:rsidR="0046763E" w:rsidRPr="00CA1741">
        <w:rPr>
          <w:lang w:val="en-US"/>
        </w:rPr>
        <w:t xml:space="preserve">, as well as some of the negative effects of unaccountable programming. </w:t>
      </w:r>
    </w:p>
    <w:p w14:paraId="339CAA75" w14:textId="77777777" w:rsidR="0046763E" w:rsidRPr="00CA1741" w:rsidRDefault="0046763E" w:rsidP="0046763E">
      <w:pPr>
        <w:rPr>
          <w:lang w:val="en-US"/>
        </w:rPr>
      </w:pPr>
      <w:r w:rsidRPr="00CA1741">
        <w:rPr>
          <w:lang w:val="en-US"/>
        </w:rPr>
        <w:t>In recognition of this importance, the Inter Agency Standing Committee (IASC) has adopted accountability to affected populations as one of the key areas for improvement.</w:t>
      </w:r>
    </w:p>
    <w:p w14:paraId="1C440C12" w14:textId="77777777" w:rsidR="0046763E" w:rsidRPr="00CA1741" w:rsidRDefault="0046763E" w:rsidP="0046763E">
      <w:pPr>
        <w:rPr>
          <w:lang w:val="en-US"/>
        </w:rPr>
      </w:pPr>
      <w:r w:rsidRPr="00CA1741">
        <w:rPr>
          <w:lang w:val="en-US"/>
        </w:rPr>
        <w:t xml:space="preserve">Accountability can be seen as having five key elements, adapted by the IASC from previous work undertaken by the ECB Project: </w:t>
      </w:r>
    </w:p>
    <w:p w14:paraId="798FBF8A" w14:textId="77777777" w:rsidR="0046763E" w:rsidRPr="00CA1741" w:rsidRDefault="0046763E" w:rsidP="00560F68">
      <w:pPr>
        <w:pStyle w:val="ListParagraph"/>
        <w:numPr>
          <w:ilvl w:val="0"/>
          <w:numId w:val="3"/>
        </w:numPr>
        <w:spacing w:before="0" w:after="200" w:line="276" w:lineRule="auto"/>
        <w:ind w:left="357" w:hanging="357"/>
        <w:rPr>
          <w:lang w:val="en-US"/>
        </w:rPr>
      </w:pPr>
      <w:r w:rsidRPr="00CA1741">
        <w:rPr>
          <w:b/>
          <w:lang w:val="en-US"/>
        </w:rPr>
        <w:t xml:space="preserve">Leadership/governance: </w:t>
      </w:r>
      <w:r w:rsidRPr="00CA1741">
        <w:rPr>
          <w:lang w:val="en-US"/>
        </w:rPr>
        <w:t xml:space="preserve">Demonstrate commitment to accountability to affected populations throughout the </w:t>
      </w:r>
      <w:r w:rsidR="00CB4BE9" w:rsidRPr="00CA1741">
        <w:rPr>
          <w:lang w:val="en-US"/>
        </w:rPr>
        <w:t>organization</w:t>
      </w:r>
      <w:r w:rsidRPr="00CA1741">
        <w:rPr>
          <w:lang w:val="en-US"/>
        </w:rPr>
        <w:t>.</w:t>
      </w:r>
    </w:p>
    <w:p w14:paraId="1AB40965" w14:textId="77777777" w:rsidR="0046763E" w:rsidRPr="00CA1741" w:rsidRDefault="0046763E" w:rsidP="00560F68">
      <w:pPr>
        <w:pStyle w:val="ListParagraph"/>
        <w:numPr>
          <w:ilvl w:val="0"/>
          <w:numId w:val="3"/>
        </w:numPr>
        <w:spacing w:before="0" w:after="200" w:line="276" w:lineRule="auto"/>
        <w:ind w:left="357" w:hanging="357"/>
        <w:rPr>
          <w:lang w:val="en-US"/>
        </w:rPr>
      </w:pPr>
      <w:r w:rsidRPr="00CA1741">
        <w:rPr>
          <w:b/>
          <w:lang w:val="en-US"/>
        </w:rPr>
        <w:t xml:space="preserve">Transparency: </w:t>
      </w:r>
      <w:r w:rsidRPr="00CA1741">
        <w:rPr>
          <w:lang w:val="en-US"/>
        </w:rPr>
        <w:t>Provide accessible and timely information to affected populations.</w:t>
      </w:r>
    </w:p>
    <w:p w14:paraId="07D92FB4" w14:textId="77777777" w:rsidR="0046763E" w:rsidRPr="00CA1741" w:rsidRDefault="0046763E" w:rsidP="00560F68">
      <w:pPr>
        <w:pStyle w:val="ListParagraph"/>
        <w:numPr>
          <w:ilvl w:val="0"/>
          <w:numId w:val="3"/>
        </w:numPr>
        <w:spacing w:before="0" w:after="200" w:line="276" w:lineRule="auto"/>
        <w:ind w:left="357" w:hanging="357"/>
        <w:rPr>
          <w:b/>
          <w:lang w:val="en-US"/>
        </w:rPr>
      </w:pPr>
      <w:r w:rsidRPr="00CA1741">
        <w:rPr>
          <w:b/>
          <w:lang w:val="en-US"/>
        </w:rPr>
        <w:t xml:space="preserve">Feedback and complaints: </w:t>
      </w:r>
      <w:r w:rsidRPr="00CA1741">
        <w:rPr>
          <w:lang w:val="en-US"/>
        </w:rPr>
        <w:t>Actively seek the views of affected populations to improve policy and practice in programming.</w:t>
      </w:r>
    </w:p>
    <w:p w14:paraId="3207AEDC" w14:textId="77777777" w:rsidR="0046763E" w:rsidRPr="00CA1741" w:rsidRDefault="0046763E" w:rsidP="00560F68">
      <w:pPr>
        <w:pStyle w:val="ListParagraph"/>
        <w:numPr>
          <w:ilvl w:val="0"/>
          <w:numId w:val="3"/>
        </w:numPr>
        <w:spacing w:before="0" w:after="200" w:line="276" w:lineRule="auto"/>
        <w:ind w:left="357" w:hanging="357"/>
        <w:rPr>
          <w:b/>
          <w:lang w:val="en-US"/>
        </w:rPr>
      </w:pPr>
      <w:r w:rsidRPr="00CA1741">
        <w:rPr>
          <w:b/>
          <w:lang w:val="en-US"/>
        </w:rPr>
        <w:t xml:space="preserve">Participation: </w:t>
      </w:r>
      <w:r w:rsidRPr="00CA1741">
        <w:rPr>
          <w:lang w:val="en-US"/>
        </w:rPr>
        <w:t>Enable affected populations to play an active role in the decision-making processes that affect them.</w:t>
      </w:r>
    </w:p>
    <w:p w14:paraId="6BCBF6AD" w14:textId="77777777" w:rsidR="0046763E" w:rsidRPr="00CA1741" w:rsidRDefault="0046763E" w:rsidP="00560F68">
      <w:pPr>
        <w:pStyle w:val="ListParagraph"/>
        <w:numPr>
          <w:ilvl w:val="0"/>
          <w:numId w:val="3"/>
        </w:numPr>
        <w:spacing w:before="0" w:after="200" w:line="276" w:lineRule="auto"/>
        <w:ind w:left="357" w:hanging="357"/>
        <w:rPr>
          <w:b/>
          <w:lang w:val="en-US"/>
        </w:rPr>
      </w:pPr>
      <w:r w:rsidRPr="00CA1741">
        <w:rPr>
          <w:b/>
          <w:lang w:val="en-US"/>
        </w:rPr>
        <w:t xml:space="preserve">Design, monitoring and evaluation: </w:t>
      </w:r>
      <w:r w:rsidRPr="00CA1741">
        <w:rPr>
          <w:lang w:val="en-US"/>
        </w:rPr>
        <w:t xml:space="preserve">Design, monitor and evaluate the goals and objectives of </w:t>
      </w:r>
      <w:r w:rsidR="00D90F3C">
        <w:rPr>
          <w:lang w:val="en-US"/>
        </w:rPr>
        <w:t>program</w:t>
      </w:r>
      <w:r w:rsidRPr="00CA1741">
        <w:rPr>
          <w:lang w:val="en-US"/>
        </w:rPr>
        <w:t>s with the involvement of affected populations.</w:t>
      </w:r>
    </w:p>
    <w:p w14:paraId="0AC33300" w14:textId="77777777" w:rsidR="0046763E" w:rsidRPr="00CA1741" w:rsidRDefault="00055374" w:rsidP="00055374">
      <w:pPr>
        <w:pStyle w:val="Heading2"/>
        <w:rPr>
          <w:lang w:val="en-US"/>
        </w:rPr>
      </w:pPr>
      <w:bookmarkStart w:id="16" w:name="_Toc219724872"/>
      <w:r w:rsidRPr="00CA1741">
        <w:rPr>
          <w:lang w:val="en-US"/>
        </w:rPr>
        <w:t>Types of accountability</w:t>
      </w:r>
      <w:bookmarkEnd w:id="16"/>
    </w:p>
    <w:p w14:paraId="7D884D0E" w14:textId="77777777" w:rsidR="00055374" w:rsidRPr="00CA1741" w:rsidRDefault="00055374" w:rsidP="00055374">
      <w:pPr>
        <w:rPr>
          <w:lang w:val="en-US"/>
        </w:rPr>
      </w:pPr>
      <w:r w:rsidRPr="00CA1741">
        <w:rPr>
          <w:lang w:val="en-US"/>
        </w:rPr>
        <w:t xml:space="preserve">Accountability comes in a variety of formats: upwards / backwards accountability to donors; horizontal / lateral accountability to peer agencies; forwards / downwards accountability to those receiving our funds, either the affected population or implementing partners. </w:t>
      </w:r>
    </w:p>
    <w:p w14:paraId="71010BEB" w14:textId="77777777" w:rsidR="00055374" w:rsidRPr="00CA1741" w:rsidRDefault="00055374" w:rsidP="00055374">
      <w:pPr>
        <w:rPr>
          <w:lang w:val="en-US"/>
        </w:rPr>
      </w:pPr>
      <w:r w:rsidRPr="00CA1741">
        <w:rPr>
          <w:lang w:val="en-US"/>
        </w:rPr>
        <w:t xml:space="preserve">These accountabilities can, of course, be at odds with one another. Managing expectations is therefore important. It is also good practice to make sure donors are aware of accountability to affected population principles and mechanisms that will be used in the </w:t>
      </w:r>
      <w:r w:rsidR="00D90F3C">
        <w:rPr>
          <w:lang w:val="en-US"/>
        </w:rPr>
        <w:t>program</w:t>
      </w:r>
      <w:r w:rsidRPr="00CA1741">
        <w:rPr>
          <w:lang w:val="en-US"/>
        </w:rPr>
        <w:t xml:space="preserve">, and ensure that the donor is comfortable allowing modifications to the </w:t>
      </w:r>
      <w:r w:rsidR="00D90F3C">
        <w:rPr>
          <w:lang w:val="en-US"/>
        </w:rPr>
        <w:t>program</w:t>
      </w:r>
      <w:r w:rsidRPr="00CA1741">
        <w:rPr>
          <w:lang w:val="en-US"/>
        </w:rPr>
        <w:t xml:space="preserve"> based on the desires of affected populations. Likewise, ensure that affected populations understand the constraints and limits linked with programming such as donor requirements and principles of humanitarian action. </w:t>
      </w:r>
    </w:p>
    <w:p w14:paraId="50331DB2" w14:textId="77777777" w:rsidR="00055374" w:rsidRPr="00CA1741" w:rsidRDefault="00055374" w:rsidP="00055374">
      <w:pPr>
        <w:rPr>
          <w:lang w:val="en-US"/>
        </w:rPr>
      </w:pPr>
      <w:r w:rsidRPr="00CA1741">
        <w:rPr>
          <w:lang w:val="en-US"/>
        </w:rPr>
        <w:t xml:space="preserve">Up until recently, accountability to donors, or </w:t>
      </w:r>
      <w:r w:rsidR="00CB4BE9" w:rsidRPr="00CA1741">
        <w:rPr>
          <w:lang w:val="en-US"/>
        </w:rPr>
        <w:t>upward</w:t>
      </w:r>
      <w:r w:rsidRPr="00CA1741">
        <w:rPr>
          <w:lang w:val="en-US"/>
        </w:rPr>
        <w:t xml:space="preserve"> accountability, has been the primary one of concern to agencies and </w:t>
      </w:r>
      <w:r w:rsidR="00CB4BE9" w:rsidRPr="00CA1741">
        <w:rPr>
          <w:lang w:val="en-US"/>
        </w:rPr>
        <w:t>organizations</w:t>
      </w:r>
      <w:r w:rsidRPr="00CA1741">
        <w:rPr>
          <w:lang w:val="en-US"/>
        </w:rPr>
        <w:t xml:space="preserve">. The other two </w:t>
      </w:r>
      <w:r w:rsidR="00CB4BE9" w:rsidRPr="00CA1741">
        <w:rPr>
          <w:lang w:val="en-US"/>
        </w:rPr>
        <w:t>types that are gaining importance</w:t>
      </w:r>
      <w:r w:rsidRPr="00CA1741">
        <w:rPr>
          <w:lang w:val="en-US"/>
        </w:rPr>
        <w:t xml:space="preserve"> are accountability to affected populations, or </w:t>
      </w:r>
      <w:r w:rsidR="00CB4BE9" w:rsidRPr="00CA1741">
        <w:rPr>
          <w:lang w:val="en-US"/>
        </w:rPr>
        <w:t>downward</w:t>
      </w:r>
      <w:r w:rsidRPr="00CA1741">
        <w:rPr>
          <w:lang w:val="en-US"/>
        </w:rPr>
        <w:t xml:space="preserve"> accountability, and accountability to peer </w:t>
      </w:r>
      <w:r w:rsidR="00CB4BE9" w:rsidRPr="00CA1741">
        <w:rPr>
          <w:lang w:val="en-US"/>
        </w:rPr>
        <w:t>organizations</w:t>
      </w:r>
      <w:r w:rsidRPr="00CA1741">
        <w:rPr>
          <w:lang w:val="en-US"/>
        </w:rPr>
        <w:t xml:space="preserve">. These resources are </w:t>
      </w:r>
      <w:r w:rsidR="00CB4BE9" w:rsidRPr="00CA1741">
        <w:rPr>
          <w:lang w:val="en-US"/>
        </w:rPr>
        <w:t>focused</w:t>
      </w:r>
      <w:r w:rsidRPr="00CA1741">
        <w:rPr>
          <w:lang w:val="en-US"/>
        </w:rPr>
        <w:t xml:space="preserve"> on accountability towards affected populations</w:t>
      </w:r>
      <w:r w:rsidRPr="00CA1741">
        <w:rPr>
          <w:rStyle w:val="FootnoteReference"/>
          <w:lang w:val="en-US"/>
        </w:rPr>
        <w:footnoteReference w:id="1"/>
      </w:r>
      <w:r w:rsidRPr="00CA1741">
        <w:rPr>
          <w:lang w:val="en-US"/>
        </w:rPr>
        <w:t xml:space="preserve">, but horizontal accountability is also touched </w:t>
      </w:r>
      <w:proofErr w:type="gramStart"/>
      <w:r w:rsidRPr="00CA1741">
        <w:rPr>
          <w:lang w:val="en-US"/>
        </w:rPr>
        <w:t>upon</w:t>
      </w:r>
      <w:proofErr w:type="gramEnd"/>
      <w:r w:rsidRPr="00CA1741">
        <w:rPr>
          <w:lang w:val="en-US"/>
        </w:rPr>
        <w:t xml:space="preserve"> as it cannot be separated, particularly in contexts where operations are collectively undertaken. </w:t>
      </w:r>
    </w:p>
    <w:p w14:paraId="54072216" w14:textId="77777777" w:rsidR="00055374" w:rsidRPr="00CA1741" w:rsidRDefault="00055374" w:rsidP="00055374">
      <w:pPr>
        <w:pStyle w:val="Heading2"/>
        <w:rPr>
          <w:lang w:val="en-US"/>
        </w:rPr>
      </w:pPr>
      <w:bookmarkStart w:id="17" w:name="_Toc342852124"/>
      <w:bookmarkStart w:id="18" w:name="_Toc219724873"/>
      <w:r w:rsidRPr="00CA1741">
        <w:rPr>
          <w:lang w:val="en-US"/>
        </w:rPr>
        <w:t>Coordination and accountability</w:t>
      </w:r>
      <w:bookmarkEnd w:id="17"/>
      <w:bookmarkEnd w:id="18"/>
      <w:r w:rsidRPr="00CA1741">
        <w:rPr>
          <w:lang w:val="en-US"/>
        </w:rPr>
        <w:t xml:space="preserve"> </w:t>
      </w:r>
    </w:p>
    <w:p w14:paraId="30B37977" w14:textId="77777777" w:rsidR="00055374" w:rsidRPr="00CA1741" w:rsidRDefault="00055374" w:rsidP="00055374">
      <w:pPr>
        <w:rPr>
          <w:lang w:val="en-US"/>
        </w:rPr>
      </w:pPr>
      <w:r w:rsidRPr="00CA1741">
        <w:rPr>
          <w:lang w:val="en-US"/>
        </w:rPr>
        <w:t xml:space="preserve">Any single agency being fully accountable for the funds it spends and the actions it takes is a good start, but humanitarian operations are rarely undertaken by one agency in isolation. Accountability must be addressed at the coordination level as well, such as through the Shelter Cluster or other mechanisms. See </w:t>
      </w:r>
      <w:r w:rsidRPr="00CA1741">
        <w:rPr>
          <w:lang w:val="en-US"/>
        </w:rPr>
        <w:fldChar w:fldCharType="begin"/>
      </w:r>
      <w:r w:rsidRPr="00CA1741">
        <w:rPr>
          <w:lang w:val="en-US"/>
        </w:rPr>
        <w:instrText xml:space="preserve"> REF _Ref334089221 \h </w:instrText>
      </w:r>
      <w:r w:rsidRPr="00CA1741">
        <w:rPr>
          <w:lang w:val="en-US"/>
        </w:rPr>
      </w:r>
      <w:r w:rsidRPr="00CA1741">
        <w:rPr>
          <w:lang w:val="en-US"/>
        </w:rPr>
        <w:fldChar w:fldCharType="separate"/>
      </w:r>
      <w:r w:rsidR="00D82914" w:rsidRPr="00CA1741">
        <w:rPr>
          <w:lang w:val="en-US"/>
        </w:rPr>
        <w:t>Example 1: Coordination and accountability</w:t>
      </w:r>
      <w:r w:rsidRPr="00CA1741">
        <w:rPr>
          <w:lang w:val="en-US"/>
        </w:rPr>
        <w:fldChar w:fldCharType="end"/>
      </w:r>
      <w:r w:rsidRPr="00CA1741">
        <w:rPr>
          <w:lang w:val="en-US"/>
        </w:rPr>
        <w:t xml:space="preserve"> on page </w:t>
      </w:r>
      <w:r w:rsidR="003645D1" w:rsidRPr="00CA1741">
        <w:rPr>
          <w:lang w:val="en-US"/>
        </w:rPr>
        <w:fldChar w:fldCharType="begin"/>
      </w:r>
      <w:r w:rsidR="003645D1" w:rsidRPr="00CA1741">
        <w:rPr>
          <w:lang w:val="en-US"/>
        </w:rPr>
        <w:instrText xml:space="preserve"> PAGEREF _Ref334089221 </w:instrText>
      </w:r>
      <w:r w:rsidR="003645D1" w:rsidRPr="00CA1741">
        <w:rPr>
          <w:lang w:val="en-US"/>
        </w:rPr>
        <w:fldChar w:fldCharType="separate"/>
      </w:r>
      <w:r w:rsidR="00D82914">
        <w:rPr>
          <w:noProof/>
          <w:lang w:val="en-US"/>
        </w:rPr>
        <w:t>13</w:t>
      </w:r>
      <w:r w:rsidR="003645D1" w:rsidRPr="00CA1741">
        <w:rPr>
          <w:noProof/>
          <w:lang w:val="en-US"/>
        </w:rPr>
        <w:fldChar w:fldCharType="end"/>
      </w:r>
      <w:r w:rsidRPr="00CA1741">
        <w:rPr>
          <w:lang w:val="en-US"/>
        </w:rPr>
        <w:t xml:space="preserve">. </w:t>
      </w:r>
    </w:p>
    <w:p w14:paraId="70478B0A" w14:textId="77777777" w:rsidR="00055374" w:rsidRPr="00CA1741" w:rsidRDefault="00055374" w:rsidP="00055374">
      <w:pPr>
        <w:rPr>
          <w:lang w:val="en-US"/>
        </w:rPr>
      </w:pPr>
      <w:r w:rsidRPr="00CA1741">
        <w:rPr>
          <w:lang w:val="en-US"/>
        </w:rPr>
        <w:t xml:space="preserve">As part of the IASC move towards improving downwards accountability, the Operational Framework for Ensuring Accountability to Affected Populations in Humanitarian Emergencies has been developed. This document aims to clarify the roles and responsibilities of clusters, inter-cluster coordination mechanisms, the Humanitarian Country Team and humanitarian coordinators with respect to ensuring accountability to affected populations. </w:t>
      </w:r>
    </w:p>
    <w:p w14:paraId="03AE0369" w14:textId="77777777" w:rsidR="00055374" w:rsidRPr="00CA1741" w:rsidRDefault="00055374" w:rsidP="00055374">
      <w:pPr>
        <w:rPr>
          <w:lang w:val="en-US"/>
        </w:rPr>
      </w:pPr>
      <w:r w:rsidRPr="00CA1741">
        <w:rPr>
          <w:lang w:val="en-US"/>
        </w:rPr>
        <w:t>For a cluster such as shelter, the implications of the Operational Framework require that agencies collaborate to ensure accountability is integrated into programming and learning. This includes confirming that affected populations understand and can participate in needs assessment, planning, implementation and monitoring and evaluation of a response. Additionally, the Operational Framework includes specific objective around ensuring the mainstreaming of and learning from accountability at the system level.</w:t>
      </w:r>
      <w:r w:rsidRPr="00CA1741">
        <w:rPr>
          <w:rStyle w:val="FootnoteReference"/>
          <w:lang w:val="en-US"/>
        </w:rPr>
        <w:footnoteReference w:id="2"/>
      </w:r>
    </w:p>
    <w:p w14:paraId="45C58186" w14:textId="77777777" w:rsidR="00055374" w:rsidRPr="00CA1741" w:rsidRDefault="00055374" w:rsidP="00055374">
      <w:pPr>
        <w:rPr>
          <w:lang w:val="en-US"/>
        </w:rPr>
      </w:pPr>
      <w:r w:rsidRPr="00CA1741">
        <w:rPr>
          <w:lang w:val="en-US"/>
        </w:rPr>
        <w:t xml:space="preserve">Ensuring thorough accountability to affected populations also requires maintaining a high level of accountability to peer agencies and to the wider Shelter Cluster. This includes ensuring that all partners are aware of what each other is doing and where, and contributing to the overall sector strategy. Promoting a joined, collective response allows for humanitarian action to be accountable to the entire affected population, rather than merely each agency working towards being accountable to those in its own area of operations. </w:t>
      </w:r>
    </w:p>
    <w:p w14:paraId="4506DC3A" w14:textId="77777777" w:rsidR="00055374" w:rsidRPr="00CA1741" w:rsidRDefault="00055374" w:rsidP="00055374">
      <w:pPr>
        <w:pStyle w:val="Heading2"/>
        <w:rPr>
          <w:lang w:val="en-US"/>
        </w:rPr>
      </w:pPr>
      <w:bookmarkStart w:id="19" w:name="_Toc342852125"/>
      <w:bookmarkStart w:id="20" w:name="_Toc219724874"/>
      <w:r w:rsidRPr="00CA1741">
        <w:rPr>
          <w:lang w:val="en-US"/>
        </w:rPr>
        <w:t>Shelter responses</w:t>
      </w:r>
      <w:bookmarkEnd w:id="19"/>
      <w:bookmarkEnd w:id="20"/>
    </w:p>
    <w:p w14:paraId="333B8226" w14:textId="77777777" w:rsidR="00055374" w:rsidRPr="00CA1741" w:rsidRDefault="00055374" w:rsidP="00055374">
      <w:pPr>
        <w:rPr>
          <w:lang w:val="en-US"/>
        </w:rPr>
      </w:pPr>
      <w:r w:rsidRPr="00CA1741">
        <w:rPr>
          <w:lang w:val="en-US"/>
        </w:rPr>
        <w:t xml:space="preserve">The variety of potential responses within the remit of humanitarian shelter means that providing a prescriptive list of accountability activities is not possible. Whether facilitating tripartite rental agreements, providing cash to host families welcoming displaced populations, or building reinforced concrete houses as part of a reconstruction </w:t>
      </w:r>
      <w:r w:rsidR="00D90F3C">
        <w:rPr>
          <w:lang w:val="en-US"/>
        </w:rPr>
        <w:t>program</w:t>
      </w:r>
      <w:r w:rsidRPr="00CA1741">
        <w:rPr>
          <w:lang w:val="en-US"/>
        </w:rPr>
        <w:t>, accountability remains a vital and integral component of an effective response.</w:t>
      </w:r>
      <w:r w:rsidRPr="00CA1741">
        <w:rPr>
          <w:rStyle w:val="FootnoteReference"/>
          <w:lang w:val="en-US"/>
        </w:rPr>
        <w:footnoteReference w:id="3"/>
      </w:r>
      <w:r w:rsidRPr="00CA1741">
        <w:rPr>
          <w:lang w:val="en-US"/>
        </w:rPr>
        <w:t xml:space="preserve"> There are also components of a shelter response that have unusual implications for accountability, or forms of accountability that do not feature in other sectors of response as prominently. The </w:t>
      </w:r>
      <w:r w:rsidRPr="00CA1741">
        <w:rPr>
          <w:lang w:val="en-US"/>
        </w:rPr>
        <w:fldChar w:fldCharType="begin"/>
      </w:r>
      <w:r w:rsidRPr="00CA1741">
        <w:rPr>
          <w:lang w:val="en-US"/>
        </w:rPr>
        <w:instrText xml:space="preserve"> REF _Ref340223317 \h </w:instrText>
      </w:r>
      <w:r w:rsidRPr="00CA1741">
        <w:rPr>
          <w:lang w:val="en-US"/>
        </w:rPr>
      </w:r>
      <w:r w:rsidRPr="00CA1741">
        <w:rPr>
          <w:lang w:val="en-US"/>
        </w:rPr>
        <w:fldChar w:fldCharType="separate"/>
      </w:r>
      <w:r w:rsidR="00D82914" w:rsidRPr="00CA1741">
        <w:rPr>
          <w:lang w:val="en-US"/>
        </w:rPr>
        <w:t>Shelter Accountability Framework</w:t>
      </w:r>
      <w:r w:rsidRPr="00CA1741">
        <w:rPr>
          <w:lang w:val="en-US"/>
        </w:rPr>
        <w:fldChar w:fldCharType="end"/>
      </w:r>
      <w:r w:rsidRPr="00CA1741">
        <w:rPr>
          <w:lang w:val="en-US"/>
        </w:rPr>
        <w:t xml:space="preserve">, on page </w:t>
      </w:r>
      <w:r w:rsidRPr="00CA1741">
        <w:rPr>
          <w:lang w:val="en-US"/>
        </w:rPr>
        <w:fldChar w:fldCharType="begin"/>
      </w:r>
      <w:r w:rsidRPr="00CA1741">
        <w:rPr>
          <w:lang w:val="en-US"/>
        </w:rPr>
        <w:instrText xml:space="preserve"> PAGEREF _Ref340223322 \h </w:instrText>
      </w:r>
      <w:r w:rsidRPr="00CA1741">
        <w:rPr>
          <w:lang w:val="en-US"/>
        </w:rPr>
      </w:r>
      <w:r w:rsidRPr="00CA1741">
        <w:rPr>
          <w:lang w:val="en-US"/>
        </w:rPr>
        <w:fldChar w:fldCharType="separate"/>
      </w:r>
      <w:r w:rsidR="00D82914">
        <w:rPr>
          <w:noProof/>
          <w:lang w:val="en-US"/>
        </w:rPr>
        <w:t>8</w:t>
      </w:r>
      <w:r w:rsidRPr="00CA1741">
        <w:rPr>
          <w:lang w:val="en-US"/>
        </w:rPr>
        <w:fldChar w:fldCharType="end"/>
      </w:r>
      <w:r w:rsidRPr="00CA1741">
        <w:rPr>
          <w:lang w:val="en-US"/>
        </w:rPr>
        <w:t xml:space="preserve"> addresses these specifically. </w:t>
      </w:r>
    </w:p>
    <w:p w14:paraId="0CFCC6EC" w14:textId="77777777" w:rsidR="00055374" w:rsidRPr="00CA1741" w:rsidRDefault="00055374" w:rsidP="00055374">
      <w:pPr>
        <w:pStyle w:val="Heading2"/>
        <w:rPr>
          <w:lang w:val="en-US"/>
        </w:rPr>
      </w:pPr>
      <w:bookmarkStart w:id="21" w:name="_Toc342852126"/>
      <w:bookmarkStart w:id="22" w:name="_Toc219724875"/>
      <w:r w:rsidRPr="00CA1741">
        <w:rPr>
          <w:lang w:val="en-US"/>
        </w:rPr>
        <w:t>Resources required to ensure accountability</w:t>
      </w:r>
      <w:bookmarkEnd w:id="21"/>
      <w:bookmarkEnd w:id="22"/>
      <w:r w:rsidRPr="00CA1741">
        <w:rPr>
          <w:lang w:val="en-US"/>
        </w:rPr>
        <w:t xml:space="preserve"> </w:t>
      </w:r>
    </w:p>
    <w:p w14:paraId="5867FA6A" w14:textId="77777777" w:rsidR="00055374" w:rsidRPr="00CA1741" w:rsidRDefault="00055374" w:rsidP="00055374">
      <w:pPr>
        <w:rPr>
          <w:lang w:val="en-US"/>
        </w:rPr>
      </w:pPr>
      <w:r w:rsidRPr="00CA1741">
        <w:rPr>
          <w:lang w:val="en-US"/>
        </w:rPr>
        <w:t xml:space="preserve">Including accountability does not require extensive additional resources. In larger </w:t>
      </w:r>
      <w:r w:rsidR="00D90F3C">
        <w:rPr>
          <w:lang w:val="en-US"/>
        </w:rPr>
        <w:t>program</w:t>
      </w:r>
      <w:r w:rsidRPr="00CA1741">
        <w:rPr>
          <w:lang w:val="en-US"/>
        </w:rPr>
        <w:t xml:space="preserve">s, setting up a call </w:t>
      </w:r>
      <w:r w:rsidR="00CB4BE9" w:rsidRPr="00CA1741">
        <w:rPr>
          <w:lang w:val="en-US"/>
        </w:rPr>
        <w:t>center</w:t>
      </w:r>
      <w:r w:rsidRPr="00CA1741">
        <w:rPr>
          <w:lang w:val="en-US"/>
        </w:rPr>
        <w:t xml:space="preserve"> to handle feedback and complaints may be appropriate, but this is the exception and not the rule. Generally, providing basic training to staff on what accountability is, and how it should be incorporated in the </w:t>
      </w:r>
      <w:r w:rsidR="00D90F3C">
        <w:rPr>
          <w:lang w:val="en-US"/>
        </w:rPr>
        <w:t>program</w:t>
      </w:r>
      <w:r w:rsidRPr="00CA1741">
        <w:rPr>
          <w:lang w:val="en-US"/>
        </w:rPr>
        <w:t xml:space="preserve"> should be sufficient. Once staff are trained, it is necessary to ensure that they are allocated time during their field visits to gather opinions from affected populations, and to report back to the </w:t>
      </w:r>
      <w:r w:rsidR="00CB4BE9" w:rsidRPr="00CA1741">
        <w:rPr>
          <w:lang w:val="en-US"/>
        </w:rPr>
        <w:t>organization</w:t>
      </w:r>
      <w:r w:rsidRPr="00CA1741">
        <w:rPr>
          <w:lang w:val="en-US"/>
        </w:rPr>
        <w:t xml:space="preserve"> on what they found. See </w:t>
      </w:r>
      <w:r w:rsidRPr="00CA1741">
        <w:rPr>
          <w:lang w:val="en-US"/>
        </w:rPr>
        <w:fldChar w:fldCharType="begin"/>
      </w:r>
      <w:r w:rsidRPr="00CA1741">
        <w:rPr>
          <w:lang w:val="en-US"/>
        </w:rPr>
        <w:instrText xml:space="preserve"> REF _Ref341971740 \h </w:instrText>
      </w:r>
      <w:r w:rsidRPr="00CA1741">
        <w:rPr>
          <w:lang w:val="en-US"/>
        </w:rPr>
      </w:r>
      <w:r w:rsidRPr="00CA1741">
        <w:rPr>
          <w:lang w:val="en-US"/>
        </w:rPr>
        <w:fldChar w:fldCharType="separate"/>
      </w:r>
      <w:r w:rsidR="00D82914" w:rsidRPr="00CA1741">
        <w:rPr>
          <w:lang w:val="en-US"/>
        </w:rPr>
        <w:t>Example 8: Informal construction monitoring feedback</w:t>
      </w:r>
      <w:r w:rsidRPr="00CA1741">
        <w:rPr>
          <w:lang w:val="en-US"/>
        </w:rPr>
        <w:fldChar w:fldCharType="end"/>
      </w:r>
      <w:r w:rsidRPr="00CA1741">
        <w:rPr>
          <w:lang w:val="en-US"/>
        </w:rPr>
        <w:t xml:space="preserve"> on page </w:t>
      </w:r>
      <w:r w:rsidRPr="00CA1741">
        <w:rPr>
          <w:lang w:val="en-US"/>
        </w:rPr>
        <w:fldChar w:fldCharType="begin"/>
      </w:r>
      <w:r w:rsidRPr="00CA1741">
        <w:rPr>
          <w:lang w:val="en-US"/>
        </w:rPr>
        <w:instrText xml:space="preserve"> PAGEREF _Ref341971740 \h </w:instrText>
      </w:r>
      <w:r w:rsidRPr="00CA1741">
        <w:rPr>
          <w:lang w:val="en-US"/>
        </w:rPr>
      </w:r>
      <w:r w:rsidRPr="00CA1741">
        <w:rPr>
          <w:lang w:val="en-US"/>
        </w:rPr>
        <w:fldChar w:fldCharType="separate"/>
      </w:r>
      <w:r w:rsidR="00D82914">
        <w:rPr>
          <w:noProof/>
          <w:lang w:val="en-US"/>
        </w:rPr>
        <w:t>15</w:t>
      </w:r>
      <w:r w:rsidRPr="00CA1741">
        <w:rPr>
          <w:lang w:val="en-US"/>
        </w:rPr>
        <w:fldChar w:fldCharType="end"/>
      </w:r>
      <w:r w:rsidRPr="00CA1741">
        <w:rPr>
          <w:lang w:val="en-US"/>
        </w:rPr>
        <w:t>.</w:t>
      </w:r>
    </w:p>
    <w:p w14:paraId="27FE9491" w14:textId="77777777" w:rsidR="000743E4" w:rsidRPr="00CA1741" w:rsidRDefault="000743E4" w:rsidP="000743E4">
      <w:pPr>
        <w:pStyle w:val="Heading1"/>
        <w:rPr>
          <w:lang w:val="en-US"/>
        </w:rPr>
      </w:pPr>
      <w:bookmarkStart w:id="23" w:name="_Ref342850029"/>
      <w:bookmarkStart w:id="24" w:name="_Toc342852127"/>
      <w:bookmarkStart w:id="25" w:name="_Toc219724876"/>
      <w:r w:rsidRPr="00CA1741">
        <w:rPr>
          <w:lang w:val="en-US"/>
        </w:rPr>
        <w:t>Accountability Checklist</w:t>
      </w:r>
      <w:bookmarkEnd w:id="23"/>
      <w:bookmarkEnd w:id="24"/>
      <w:bookmarkEnd w:id="25"/>
    </w:p>
    <w:p w14:paraId="6C965344" w14:textId="77777777" w:rsidR="000743E4" w:rsidRPr="00CA1741" w:rsidRDefault="000743E4" w:rsidP="000743E4">
      <w:pPr>
        <w:rPr>
          <w:lang w:val="en-US"/>
        </w:rPr>
      </w:pPr>
      <w:r w:rsidRPr="00CA1741">
        <w:rPr>
          <w:lang w:val="en-US"/>
        </w:rPr>
        <w:t>This general accountability checklist</w:t>
      </w:r>
      <w:r w:rsidRPr="00CA1741">
        <w:rPr>
          <w:rStyle w:val="FootnoteReference"/>
          <w:lang w:val="en-US"/>
        </w:rPr>
        <w:footnoteReference w:id="4"/>
      </w:r>
      <w:r w:rsidRPr="00CA1741">
        <w:rPr>
          <w:lang w:val="en-US"/>
        </w:rPr>
        <w:t xml:space="preserve"> should be used to ensure that all elements of accountability are integrated into </w:t>
      </w:r>
      <w:r w:rsidR="00D90F3C">
        <w:rPr>
          <w:lang w:val="en-US"/>
        </w:rPr>
        <w:t>program</w:t>
      </w:r>
      <w:r w:rsidRPr="00CA1741">
        <w:rPr>
          <w:lang w:val="en-US"/>
        </w:rPr>
        <w:t xml:space="preserve">s. For application in shelter-specific contexts, see the </w:t>
      </w:r>
      <w:r w:rsidRPr="00CA1741">
        <w:rPr>
          <w:lang w:val="en-US"/>
        </w:rPr>
        <w:fldChar w:fldCharType="begin"/>
      </w:r>
      <w:r w:rsidRPr="00CA1741">
        <w:rPr>
          <w:lang w:val="en-US"/>
        </w:rPr>
        <w:instrText xml:space="preserve"> REF _Ref335903076 \h </w:instrText>
      </w:r>
      <w:r w:rsidRPr="00CA1741">
        <w:rPr>
          <w:lang w:val="en-US"/>
        </w:rPr>
      </w:r>
      <w:r w:rsidRPr="00CA1741">
        <w:rPr>
          <w:lang w:val="en-US"/>
        </w:rPr>
        <w:fldChar w:fldCharType="separate"/>
      </w:r>
      <w:r w:rsidR="00D82914" w:rsidRPr="00CA1741">
        <w:rPr>
          <w:lang w:val="en-US"/>
        </w:rPr>
        <w:t>Shelter Accountability Framework</w:t>
      </w:r>
      <w:r w:rsidRPr="00CA1741">
        <w:rPr>
          <w:lang w:val="en-US"/>
        </w:rPr>
        <w:fldChar w:fldCharType="end"/>
      </w:r>
      <w:r w:rsidRPr="00CA1741">
        <w:rPr>
          <w:lang w:val="en-US"/>
        </w:rPr>
        <w:t xml:space="preserve">, page </w:t>
      </w:r>
      <w:r w:rsidRPr="00CA1741">
        <w:rPr>
          <w:lang w:val="en-US"/>
        </w:rPr>
        <w:fldChar w:fldCharType="begin"/>
      </w:r>
      <w:r w:rsidRPr="00CA1741">
        <w:rPr>
          <w:lang w:val="en-US"/>
        </w:rPr>
        <w:instrText xml:space="preserve"> PAGEREF _Ref335903092 \h </w:instrText>
      </w:r>
      <w:r w:rsidRPr="00CA1741">
        <w:rPr>
          <w:lang w:val="en-US"/>
        </w:rPr>
      </w:r>
      <w:r w:rsidRPr="00CA1741">
        <w:rPr>
          <w:lang w:val="en-US"/>
        </w:rPr>
        <w:fldChar w:fldCharType="separate"/>
      </w:r>
      <w:r w:rsidR="00D82914">
        <w:rPr>
          <w:noProof/>
          <w:lang w:val="en-US"/>
        </w:rPr>
        <w:t>8</w:t>
      </w:r>
      <w:r w:rsidRPr="00CA1741">
        <w:rPr>
          <w:lang w:val="en-US"/>
        </w:rPr>
        <w:fldChar w:fldCharType="end"/>
      </w:r>
      <w:r w:rsidRPr="00CA1741">
        <w:rPr>
          <w:lang w:val="en-US"/>
        </w:rPr>
        <w:t>.</w:t>
      </w:r>
    </w:p>
    <w:p w14:paraId="5E055AAD" w14:textId="77777777" w:rsidR="000743E4" w:rsidRPr="00CA1741" w:rsidRDefault="000743E4" w:rsidP="00560F68">
      <w:pPr>
        <w:pStyle w:val="ListParagraph"/>
        <w:numPr>
          <w:ilvl w:val="0"/>
          <w:numId w:val="3"/>
        </w:numPr>
        <w:spacing w:before="0" w:after="200" w:line="276" w:lineRule="auto"/>
        <w:ind w:left="357" w:hanging="357"/>
        <w:rPr>
          <w:lang w:val="en-US"/>
        </w:rPr>
      </w:pPr>
      <w:r w:rsidRPr="00CA1741">
        <w:rPr>
          <w:b/>
          <w:lang w:val="en-US"/>
        </w:rPr>
        <w:t>Leadership and governance</w:t>
      </w:r>
      <w:r w:rsidRPr="00CA1741">
        <w:rPr>
          <w:lang w:val="en-US"/>
        </w:rPr>
        <w:t xml:space="preserve">: is accountability valued throughout the </w:t>
      </w:r>
      <w:r w:rsidR="00CB4BE9" w:rsidRPr="00CA1741">
        <w:rPr>
          <w:lang w:val="en-US"/>
        </w:rPr>
        <w:t>organization</w:t>
      </w:r>
      <w:r w:rsidRPr="00CA1741">
        <w:rPr>
          <w:lang w:val="en-US"/>
        </w:rPr>
        <w:t xml:space="preserve">? </w:t>
      </w:r>
    </w:p>
    <w:p w14:paraId="0E748C2C"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accountability integrated into job descriptions and terms of reference? </w:t>
      </w:r>
    </w:p>
    <w:p w14:paraId="283227FD"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Is accountability integrated into strategies at all levels of response?</w:t>
      </w:r>
    </w:p>
    <w:p w14:paraId="2734CAA3"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Do you provide training for new staff on what accountability means and how it influences their role? </w:t>
      </w:r>
    </w:p>
    <w:p w14:paraId="2F4E8BC2" w14:textId="77777777" w:rsidR="000743E4" w:rsidRPr="00CA1741" w:rsidRDefault="000743E4" w:rsidP="00560F68">
      <w:pPr>
        <w:pStyle w:val="ListParagraph"/>
        <w:numPr>
          <w:ilvl w:val="1"/>
          <w:numId w:val="3"/>
        </w:numPr>
        <w:spacing w:before="0" w:after="200" w:line="276" w:lineRule="auto"/>
        <w:ind w:left="714" w:hanging="357"/>
        <w:rPr>
          <w:lang w:val="en-US"/>
        </w:rPr>
      </w:pPr>
      <w:proofErr w:type="gramStart"/>
      <w:r w:rsidRPr="00CA1741">
        <w:rPr>
          <w:lang w:val="en-US"/>
        </w:rPr>
        <w:t>Are staff</w:t>
      </w:r>
      <w:proofErr w:type="gramEnd"/>
      <w:r w:rsidRPr="00CA1741">
        <w:rPr>
          <w:lang w:val="en-US"/>
        </w:rPr>
        <w:t xml:space="preserve"> monitored against performance indicators that include accountability</w:t>
      </w:r>
      <w:r w:rsidRPr="00CA1741">
        <w:rPr>
          <w:rStyle w:val="FootnoteReference"/>
          <w:lang w:val="en-US"/>
        </w:rPr>
        <w:footnoteReference w:id="5"/>
      </w:r>
      <w:r w:rsidRPr="00CA1741">
        <w:rPr>
          <w:lang w:val="en-US"/>
        </w:rPr>
        <w:t xml:space="preserve">? </w:t>
      </w:r>
    </w:p>
    <w:p w14:paraId="73546252"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accountability included in partnership agreements? </w:t>
      </w:r>
    </w:p>
    <w:p w14:paraId="074CE39F" w14:textId="77777777" w:rsidR="000743E4" w:rsidRPr="00CA1741" w:rsidRDefault="000743E4" w:rsidP="00560F68">
      <w:pPr>
        <w:pStyle w:val="ListParagraph"/>
        <w:numPr>
          <w:ilvl w:val="0"/>
          <w:numId w:val="3"/>
        </w:numPr>
        <w:spacing w:before="0" w:after="200" w:line="276" w:lineRule="auto"/>
        <w:ind w:left="357" w:hanging="357"/>
        <w:rPr>
          <w:lang w:val="en-US"/>
        </w:rPr>
      </w:pPr>
      <w:r w:rsidRPr="00CA1741">
        <w:rPr>
          <w:b/>
          <w:lang w:val="en-US"/>
        </w:rPr>
        <w:t>Transparency</w:t>
      </w:r>
      <w:r w:rsidRPr="00CA1741">
        <w:rPr>
          <w:lang w:val="en-US"/>
        </w:rPr>
        <w:t xml:space="preserve">: are you sharing information with all stakeholders? </w:t>
      </w:r>
    </w:p>
    <w:p w14:paraId="2BC4F9BE"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Is the information accessible to all?</w:t>
      </w:r>
    </w:p>
    <w:p w14:paraId="3EADC398"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it in a language they can understand? </w:t>
      </w:r>
    </w:p>
    <w:p w14:paraId="2B356255"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it in a format that is easily accessible for them? </w:t>
      </w:r>
    </w:p>
    <w:p w14:paraId="3A0A0EA0"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it updated regularly and systematically? </w:t>
      </w:r>
    </w:p>
    <w:p w14:paraId="2EDFEF5C"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Does it include financial information and budgets</w:t>
      </w:r>
      <w:r w:rsidRPr="00CA1741">
        <w:rPr>
          <w:lang w:val="en-US"/>
        </w:rPr>
        <w:footnoteReference w:id="6"/>
      </w:r>
      <w:r w:rsidRPr="00CA1741">
        <w:rPr>
          <w:lang w:val="en-US"/>
        </w:rPr>
        <w:t>?</w:t>
      </w:r>
    </w:p>
    <w:p w14:paraId="5FEE7117"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all financial information in an appropriate format?  </w:t>
      </w:r>
    </w:p>
    <w:p w14:paraId="597562EF"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it sufficient for them to make informed contributions to </w:t>
      </w:r>
      <w:r w:rsidR="00D90F3C">
        <w:rPr>
          <w:lang w:val="en-US"/>
        </w:rPr>
        <w:t>program</w:t>
      </w:r>
      <w:r w:rsidRPr="00CA1741">
        <w:rPr>
          <w:lang w:val="en-US"/>
        </w:rPr>
        <w:t xml:space="preserve"> planning and implementation decisions? </w:t>
      </w:r>
    </w:p>
    <w:p w14:paraId="07615407"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the roles of the </w:t>
      </w:r>
      <w:r w:rsidR="00CB4BE9" w:rsidRPr="00CA1741">
        <w:rPr>
          <w:lang w:val="en-US"/>
        </w:rPr>
        <w:t>organization</w:t>
      </w:r>
      <w:r w:rsidRPr="00CA1741">
        <w:rPr>
          <w:lang w:val="en-US"/>
        </w:rPr>
        <w:t xml:space="preserve"> and the communities clearly understood?</w:t>
      </w:r>
    </w:p>
    <w:p w14:paraId="3BE144EB"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stakeholders able to request and receive further information? </w:t>
      </w:r>
    </w:p>
    <w:p w14:paraId="4C1DC3F0" w14:textId="77777777" w:rsidR="000743E4" w:rsidRPr="00CA1741" w:rsidRDefault="000743E4" w:rsidP="00560F68">
      <w:pPr>
        <w:pStyle w:val="ListParagraph"/>
        <w:numPr>
          <w:ilvl w:val="0"/>
          <w:numId w:val="3"/>
        </w:numPr>
        <w:spacing w:before="0" w:after="200" w:line="276" w:lineRule="auto"/>
        <w:ind w:left="357" w:hanging="357"/>
        <w:rPr>
          <w:lang w:val="en-US"/>
        </w:rPr>
      </w:pPr>
      <w:r w:rsidRPr="00CA1741">
        <w:rPr>
          <w:b/>
          <w:lang w:val="en-US"/>
        </w:rPr>
        <w:t>Feedback and complaints</w:t>
      </w:r>
      <w:r w:rsidRPr="00CA1741">
        <w:rPr>
          <w:lang w:val="en-US"/>
        </w:rPr>
        <w:t xml:space="preserve">: do you have a feedback and complaints system in place? </w:t>
      </w:r>
    </w:p>
    <w:p w14:paraId="2CF29C7D"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Have stakeholders been able to choose how they would most like to provide input on different topics? </w:t>
      </w:r>
    </w:p>
    <w:p w14:paraId="726A3A21"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Has the system been communicated to all stakeholders, and do all stakeholders know how to register complaints or feedback? </w:t>
      </w:r>
    </w:p>
    <w:p w14:paraId="7044F235"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the collection of feedback and complaints systematic? </w:t>
      </w:r>
    </w:p>
    <w:p w14:paraId="200CBC97"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all complaints investigated promptly? </w:t>
      </w:r>
    </w:p>
    <w:p w14:paraId="23AB9E89"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Does the system maintain anonymity and confidentiality where appropriate? </w:t>
      </w:r>
    </w:p>
    <w:p w14:paraId="09EDB1A8"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there a mechanism in place for escalating serious complaints, such as abuse of power or sexual exploitation, involving local authorities if necessary? </w:t>
      </w:r>
    </w:p>
    <w:p w14:paraId="7EC5433C"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Do all complainants receive a prompt and satisfactory response, providing the results of the investigation of their claims? </w:t>
      </w:r>
    </w:p>
    <w:p w14:paraId="70B14064"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Do projects, </w:t>
      </w:r>
      <w:r w:rsidR="00D90F3C">
        <w:rPr>
          <w:lang w:val="en-US"/>
        </w:rPr>
        <w:t>program</w:t>
      </w:r>
      <w:r w:rsidRPr="00CA1741">
        <w:rPr>
          <w:lang w:val="en-US"/>
        </w:rPr>
        <w:t xml:space="preserve">s and the </w:t>
      </w:r>
      <w:r w:rsidR="00CB4BE9" w:rsidRPr="00CA1741">
        <w:rPr>
          <w:lang w:val="en-US"/>
        </w:rPr>
        <w:t>organization</w:t>
      </w:r>
      <w:r w:rsidRPr="00CA1741">
        <w:rPr>
          <w:lang w:val="en-US"/>
        </w:rPr>
        <w:t xml:space="preserve"> learn from complaints and feedback systematically, making improvements where necessary?</w:t>
      </w:r>
    </w:p>
    <w:p w14:paraId="5B00363C" w14:textId="77777777" w:rsidR="000743E4" w:rsidRPr="00CA1741" w:rsidRDefault="000743E4" w:rsidP="00560F68">
      <w:pPr>
        <w:pStyle w:val="ListParagraph"/>
        <w:numPr>
          <w:ilvl w:val="0"/>
          <w:numId w:val="3"/>
        </w:numPr>
        <w:spacing w:before="0" w:after="200" w:line="276" w:lineRule="auto"/>
        <w:ind w:left="357" w:hanging="357"/>
        <w:rPr>
          <w:lang w:val="en-US"/>
        </w:rPr>
      </w:pPr>
      <w:r w:rsidRPr="00CA1741">
        <w:rPr>
          <w:b/>
          <w:lang w:val="en-US"/>
        </w:rPr>
        <w:t>Participation</w:t>
      </w:r>
      <w:r w:rsidRPr="00CA1741">
        <w:rPr>
          <w:lang w:val="en-US"/>
        </w:rPr>
        <w:t xml:space="preserve">: do affected populations take a lead in making decisions, with support from </w:t>
      </w:r>
      <w:r w:rsidR="00CB4BE9" w:rsidRPr="00CA1741">
        <w:rPr>
          <w:lang w:val="en-US"/>
        </w:rPr>
        <w:t>organizational</w:t>
      </w:r>
      <w:r w:rsidRPr="00CA1741">
        <w:rPr>
          <w:lang w:val="en-US"/>
        </w:rPr>
        <w:t xml:space="preserve"> expertise? </w:t>
      </w:r>
    </w:p>
    <w:p w14:paraId="322D8A04"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you facilitating the affected populations to lead the </w:t>
      </w:r>
      <w:proofErr w:type="gramStart"/>
      <w:r w:rsidRPr="00CA1741">
        <w:rPr>
          <w:lang w:val="en-US"/>
        </w:rPr>
        <w:t>decision making</w:t>
      </w:r>
      <w:proofErr w:type="gramEnd"/>
      <w:r w:rsidRPr="00CA1741">
        <w:rPr>
          <w:lang w:val="en-US"/>
        </w:rPr>
        <w:t xml:space="preserve">? </w:t>
      </w:r>
    </w:p>
    <w:p w14:paraId="18149CB6"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you checking that the work truly reflects the priorities and needs of the poorest and most </w:t>
      </w:r>
      <w:r w:rsidR="00CB4BE9" w:rsidRPr="00CA1741">
        <w:rPr>
          <w:lang w:val="en-US"/>
        </w:rPr>
        <w:t>marginalized</w:t>
      </w:r>
      <w:r w:rsidRPr="00CA1741">
        <w:rPr>
          <w:lang w:val="en-US"/>
        </w:rPr>
        <w:t xml:space="preserve"> populations? </w:t>
      </w:r>
    </w:p>
    <w:p w14:paraId="69CCC31D"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you working to identify and mitigate any conflict between different interest groups? </w:t>
      </w:r>
    </w:p>
    <w:p w14:paraId="6F6616EF"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this being done using a mechanism that all stakeholders respect? </w:t>
      </w:r>
    </w:p>
    <w:p w14:paraId="3A8AC224" w14:textId="77777777" w:rsidR="000743E4" w:rsidRPr="00CA1741" w:rsidRDefault="000743E4" w:rsidP="00560F68">
      <w:pPr>
        <w:pStyle w:val="ListParagraph"/>
        <w:numPr>
          <w:ilvl w:val="0"/>
          <w:numId w:val="3"/>
        </w:numPr>
        <w:spacing w:before="0" w:after="200" w:line="276" w:lineRule="auto"/>
        <w:ind w:left="357" w:hanging="357"/>
        <w:rPr>
          <w:lang w:val="en-US"/>
        </w:rPr>
      </w:pPr>
      <w:r w:rsidRPr="00CA1741">
        <w:rPr>
          <w:b/>
          <w:lang w:val="en-US"/>
        </w:rPr>
        <w:t>Design, monitoring and evaluation</w:t>
      </w:r>
      <w:r w:rsidRPr="00CA1741">
        <w:rPr>
          <w:lang w:val="en-US"/>
        </w:rPr>
        <w:t xml:space="preserve">: is accountability integrated throughout the project and </w:t>
      </w:r>
      <w:r w:rsidR="00D90F3C">
        <w:rPr>
          <w:lang w:val="en-US"/>
        </w:rPr>
        <w:t>program</w:t>
      </w:r>
      <w:r w:rsidRPr="00CA1741">
        <w:rPr>
          <w:lang w:val="en-US"/>
        </w:rPr>
        <w:t xml:space="preserve">? </w:t>
      </w:r>
    </w:p>
    <w:p w14:paraId="7846A788"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During needs assessment, are affected populations consulted about what their priorities are? </w:t>
      </w:r>
    </w:p>
    <w:p w14:paraId="4995FF0C"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Are assessment results shared with all stakeholders?</w:t>
      </w:r>
    </w:p>
    <w:p w14:paraId="1A6645E7"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communities provided the opportunity to contribute to the design of the intervention? </w:t>
      </w:r>
    </w:p>
    <w:p w14:paraId="609480E3"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all stakeholders given the opportunity to participate in the monitoring and evaluation processes? </w:t>
      </w:r>
    </w:p>
    <w:p w14:paraId="3C2179BA"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monitoring and evaluation results shared with all stakeholders? </w:t>
      </w:r>
    </w:p>
    <w:p w14:paraId="6B47B8AC"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the complaints and feedback mechanism available throughout the intervention? </w:t>
      </w:r>
    </w:p>
    <w:p w14:paraId="39849219"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Is the information gathered through feedback systems used to regularly inform and improve your work? </w:t>
      </w:r>
    </w:p>
    <w:p w14:paraId="2DE5AD6A" w14:textId="77777777" w:rsidR="000743E4" w:rsidRPr="00CA1741" w:rsidRDefault="000743E4" w:rsidP="00560F68">
      <w:pPr>
        <w:pStyle w:val="ListParagraph"/>
        <w:numPr>
          <w:ilvl w:val="1"/>
          <w:numId w:val="3"/>
        </w:numPr>
        <w:spacing w:before="0" w:after="200" w:line="276" w:lineRule="auto"/>
        <w:ind w:left="714" w:hanging="357"/>
        <w:rPr>
          <w:lang w:val="en-US"/>
        </w:rPr>
      </w:pPr>
      <w:r w:rsidRPr="00CA1741">
        <w:rPr>
          <w:lang w:val="en-US"/>
        </w:rPr>
        <w:t xml:space="preserve">Are you evaluating the work you have done, including measuring the impact of the </w:t>
      </w:r>
      <w:r w:rsidR="00D90F3C">
        <w:rPr>
          <w:lang w:val="en-US"/>
        </w:rPr>
        <w:t>program</w:t>
      </w:r>
      <w:r w:rsidRPr="00CA1741">
        <w:rPr>
          <w:lang w:val="en-US"/>
        </w:rPr>
        <w:t xml:space="preserve"> following its completion? </w:t>
      </w:r>
    </w:p>
    <w:p w14:paraId="5F3A774D" w14:textId="77777777" w:rsidR="003501C1" w:rsidRPr="00CA1741" w:rsidRDefault="003501C1" w:rsidP="00055374">
      <w:pPr>
        <w:rPr>
          <w:lang w:val="en-US"/>
        </w:rPr>
        <w:sectPr w:rsidR="003501C1" w:rsidRPr="00CA1741" w:rsidSect="00BA6FA2">
          <w:headerReference w:type="default" r:id="rId13"/>
          <w:footerReference w:type="default" r:id="rId14"/>
          <w:type w:val="continuous"/>
          <w:pgSz w:w="11907" w:h="16839" w:code="9"/>
          <w:pgMar w:top="1247" w:right="1134" w:bottom="1134" w:left="1134" w:header="510" w:footer="284" w:gutter="0"/>
          <w:cols w:space="720"/>
          <w:titlePg/>
          <w:docGrid w:linePitch="326"/>
        </w:sectPr>
      </w:pPr>
    </w:p>
    <w:p w14:paraId="60FF9CDD" w14:textId="77777777" w:rsidR="003501C1" w:rsidRPr="00CA1741" w:rsidRDefault="003501C1" w:rsidP="003501C1">
      <w:pPr>
        <w:pStyle w:val="Heading1"/>
        <w:rPr>
          <w:lang w:val="en-US"/>
        </w:rPr>
      </w:pPr>
      <w:bookmarkStart w:id="26" w:name="_Ref335903076"/>
      <w:bookmarkStart w:id="27" w:name="_Ref335903092"/>
      <w:bookmarkStart w:id="28" w:name="_Ref340223317"/>
      <w:bookmarkStart w:id="29" w:name="_Ref340223322"/>
      <w:bookmarkStart w:id="30" w:name="_Toc342852128"/>
      <w:bookmarkStart w:id="31" w:name="_Toc219724877"/>
      <w:r w:rsidRPr="00CA1741">
        <w:rPr>
          <w:lang w:val="en-US"/>
        </w:rPr>
        <w:t>Shelter Accountability Framework</w:t>
      </w:r>
      <w:bookmarkEnd w:id="26"/>
      <w:bookmarkEnd w:id="27"/>
      <w:bookmarkEnd w:id="28"/>
      <w:bookmarkEnd w:id="29"/>
      <w:bookmarkEnd w:id="30"/>
      <w:bookmarkEnd w:id="31"/>
    </w:p>
    <w:p w14:paraId="4931A699" w14:textId="77777777" w:rsidR="003501C1" w:rsidRPr="00CA1741" w:rsidRDefault="003501C1" w:rsidP="003501C1">
      <w:pPr>
        <w:rPr>
          <w:lang w:val="en-US"/>
        </w:rPr>
      </w:pPr>
      <w:r w:rsidRPr="00CA1741">
        <w:rPr>
          <w:lang w:val="en-US"/>
        </w:rPr>
        <w:t xml:space="preserve">The shelter accountability framework is designed to </w:t>
      </w:r>
      <w:proofErr w:type="gramStart"/>
      <w:r w:rsidRPr="00CA1741">
        <w:rPr>
          <w:lang w:val="en-US"/>
        </w:rPr>
        <w:t>act</w:t>
      </w:r>
      <w:proofErr w:type="gramEnd"/>
      <w:r w:rsidRPr="00CA1741">
        <w:rPr>
          <w:lang w:val="en-US"/>
        </w:rPr>
        <w:t xml:space="preserve"> as a guide for practitioners to understand the levels of accountability within their </w:t>
      </w:r>
      <w:r w:rsidR="00D90F3C">
        <w:rPr>
          <w:lang w:val="en-US"/>
        </w:rPr>
        <w:t>program</w:t>
      </w:r>
      <w:r w:rsidRPr="00CA1741">
        <w:rPr>
          <w:lang w:val="en-US"/>
        </w:rPr>
        <w:t xml:space="preserve">s, as well as indicating what next steps should be taken to improve accountability. The components of response included are those that have a shelter-specific focus, but this list is not exhaustive, and space has been left at the end to include other components of response particularly relevant to the reader’s context. After each component of response is shown which element of accountability from section </w:t>
      </w:r>
      <w:r w:rsidRPr="00CA1741">
        <w:rPr>
          <w:lang w:val="en-US"/>
        </w:rPr>
        <w:fldChar w:fldCharType="begin"/>
      </w:r>
      <w:r w:rsidRPr="00CA1741">
        <w:rPr>
          <w:lang w:val="en-US"/>
        </w:rPr>
        <w:instrText xml:space="preserve"> REF _Ref334608094 \r \h  \* MERGEFORMAT </w:instrText>
      </w:r>
      <w:r w:rsidRPr="00CA1741">
        <w:rPr>
          <w:lang w:val="en-US"/>
        </w:rPr>
      </w:r>
      <w:r w:rsidRPr="00CA1741">
        <w:rPr>
          <w:lang w:val="en-US"/>
        </w:rPr>
        <w:fldChar w:fldCharType="separate"/>
      </w:r>
      <w:r w:rsidR="00D82914">
        <w:rPr>
          <w:lang w:val="en-US"/>
        </w:rPr>
        <w:t>1.1</w:t>
      </w:r>
      <w:r w:rsidRPr="00CA1741">
        <w:rPr>
          <w:lang w:val="en-US"/>
        </w:rPr>
        <w:fldChar w:fldCharType="end"/>
      </w:r>
      <w:r w:rsidRPr="00CA1741">
        <w:rPr>
          <w:lang w:val="en-US"/>
        </w:rPr>
        <w:t xml:space="preserve"> that they link to, as well as the phase in the project cycle. The components are presented here because accountability within these contexts is often overlooked. More general areas of accountability are covered in the checklist above, and so have been omitted here. Other frameworks already exist for general accountable programming, such as the Listen First Framework or the Matrix on accountability and commitments in the Oxfam Accountability Starter Pack. This table should be used in a similar fashion.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CellMar>
          <w:left w:w="113" w:type="dxa"/>
          <w:right w:w="113" w:type="dxa"/>
        </w:tblCellMar>
        <w:tblLook w:val="00A0" w:firstRow="1" w:lastRow="0" w:firstColumn="1" w:lastColumn="0" w:noHBand="0" w:noVBand="0"/>
      </w:tblPr>
      <w:tblGrid>
        <w:gridCol w:w="2240"/>
        <w:gridCol w:w="6095"/>
        <w:gridCol w:w="283"/>
        <w:gridCol w:w="2268"/>
        <w:gridCol w:w="2268"/>
        <w:gridCol w:w="1983"/>
      </w:tblGrid>
      <w:tr w:rsidR="00F34641" w:rsidRPr="00CA1741" w14:paraId="09ADCE7F" w14:textId="77777777" w:rsidTr="00D90F3C">
        <w:trPr>
          <w:cantSplit/>
          <w:tblHeader/>
        </w:trPr>
        <w:tc>
          <w:tcPr>
            <w:tcW w:w="2240" w:type="dxa"/>
            <w:tcBorders>
              <w:top w:val="nil"/>
              <w:left w:val="nil"/>
              <w:bottom w:val="single" w:sz="4" w:space="0" w:color="000000"/>
              <w:right w:val="nil"/>
            </w:tcBorders>
            <w:shd w:val="clear" w:color="auto" w:fill="FFFFFF"/>
          </w:tcPr>
          <w:p w14:paraId="10D10D08" w14:textId="77777777" w:rsidR="00F34641" w:rsidRPr="00CA1741" w:rsidRDefault="00322610" w:rsidP="00F34641">
            <w:pPr>
              <w:spacing w:before="60" w:after="60"/>
              <w:jc w:val="left"/>
              <w:rPr>
                <w:b/>
                <w:color w:val="000000"/>
                <w:lang w:val="en-US"/>
              </w:rPr>
            </w:pPr>
            <w:r>
              <w:rPr>
                <w:b/>
                <w:color w:val="000000"/>
                <w:lang w:val="en-US"/>
              </w:rPr>
              <w:t>Theme</w:t>
            </w:r>
            <w:r w:rsidR="00F34641" w:rsidRPr="00CA1741">
              <w:rPr>
                <w:b/>
                <w:color w:val="000000"/>
                <w:lang w:val="en-US"/>
              </w:rPr>
              <w:t xml:space="preserve"> </w:t>
            </w:r>
          </w:p>
        </w:tc>
        <w:tc>
          <w:tcPr>
            <w:tcW w:w="6095" w:type="dxa"/>
            <w:tcBorders>
              <w:top w:val="nil"/>
              <w:left w:val="nil"/>
              <w:bottom w:val="single" w:sz="4" w:space="0" w:color="000000"/>
              <w:right w:val="nil"/>
            </w:tcBorders>
            <w:shd w:val="clear" w:color="auto" w:fill="40D852"/>
          </w:tcPr>
          <w:p w14:paraId="3EEDB064" w14:textId="77777777" w:rsidR="00F34641" w:rsidRPr="00CA1741" w:rsidRDefault="00F34641" w:rsidP="00F34641">
            <w:pPr>
              <w:spacing w:before="60" w:after="60"/>
              <w:jc w:val="left"/>
              <w:rPr>
                <w:b/>
                <w:i/>
                <w:color w:val="000000"/>
                <w:lang w:val="en-US"/>
              </w:rPr>
            </w:pPr>
            <w:r w:rsidRPr="00CA1741">
              <w:rPr>
                <w:b/>
                <w:i/>
                <w:color w:val="000000"/>
                <w:lang w:val="en-US"/>
              </w:rPr>
              <w:t>Level 3</w:t>
            </w:r>
          </w:p>
        </w:tc>
        <w:tc>
          <w:tcPr>
            <w:tcW w:w="283" w:type="dxa"/>
            <w:tcBorders>
              <w:top w:val="nil"/>
              <w:left w:val="nil"/>
              <w:bottom w:val="single" w:sz="4" w:space="0" w:color="000000"/>
              <w:right w:val="nil"/>
            </w:tcBorders>
            <w:shd w:val="clear" w:color="auto" w:fill="FFFFFF"/>
          </w:tcPr>
          <w:p w14:paraId="3F94C6EB" w14:textId="77777777" w:rsidR="00F34641" w:rsidRPr="00CA1741" w:rsidRDefault="00F34641" w:rsidP="00F34641">
            <w:pPr>
              <w:spacing w:before="60" w:after="60"/>
              <w:jc w:val="left"/>
              <w:rPr>
                <w:b/>
                <w:color w:val="000000"/>
                <w:lang w:val="en-US"/>
              </w:rPr>
            </w:pPr>
          </w:p>
        </w:tc>
        <w:tc>
          <w:tcPr>
            <w:tcW w:w="2268" w:type="dxa"/>
            <w:tcBorders>
              <w:top w:val="nil"/>
              <w:left w:val="nil"/>
              <w:bottom w:val="single" w:sz="4" w:space="0" w:color="000000"/>
              <w:right w:val="nil"/>
            </w:tcBorders>
            <w:shd w:val="clear" w:color="auto" w:fill="FFFF00"/>
          </w:tcPr>
          <w:p w14:paraId="499FF000" w14:textId="77777777" w:rsidR="00F34641" w:rsidRPr="00CA1741" w:rsidRDefault="00F34641" w:rsidP="00F34641">
            <w:pPr>
              <w:spacing w:before="60" w:after="60"/>
              <w:jc w:val="left"/>
              <w:rPr>
                <w:color w:val="000000"/>
                <w:lang w:val="en-US"/>
              </w:rPr>
            </w:pPr>
            <w:r w:rsidRPr="00CA1741">
              <w:rPr>
                <w:color w:val="000000"/>
                <w:lang w:val="en-US"/>
              </w:rPr>
              <w:t xml:space="preserve">Level 2 </w:t>
            </w:r>
          </w:p>
        </w:tc>
        <w:tc>
          <w:tcPr>
            <w:tcW w:w="2268" w:type="dxa"/>
            <w:tcBorders>
              <w:top w:val="nil"/>
              <w:left w:val="nil"/>
              <w:bottom w:val="single" w:sz="4" w:space="0" w:color="000000"/>
              <w:right w:val="nil"/>
            </w:tcBorders>
            <w:shd w:val="clear" w:color="auto" w:fill="FFA52D"/>
          </w:tcPr>
          <w:p w14:paraId="17C7068C" w14:textId="77777777" w:rsidR="00F34641" w:rsidRPr="00CA1741" w:rsidRDefault="00F34641" w:rsidP="00F34641">
            <w:pPr>
              <w:spacing w:before="60" w:after="60"/>
              <w:jc w:val="left"/>
              <w:rPr>
                <w:b/>
                <w:color w:val="000000"/>
                <w:lang w:val="en-US"/>
              </w:rPr>
            </w:pPr>
            <w:r w:rsidRPr="00CA1741">
              <w:rPr>
                <w:b/>
                <w:color w:val="000000"/>
                <w:lang w:val="en-US"/>
              </w:rPr>
              <w:t>Level 1</w:t>
            </w:r>
          </w:p>
        </w:tc>
        <w:tc>
          <w:tcPr>
            <w:tcW w:w="1983" w:type="dxa"/>
            <w:tcBorders>
              <w:top w:val="nil"/>
              <w:left w:val="nil"/>
              <w:bottom w:val="single" w:sz="4" w:space="0" w:color="000000"/>
              <w:right w:val="nil"/>
            </w:tcBorders>
            <w:shd w:val="clear" w:color="auto" w:fill="FF1919"/>
          </w:tcPr>
          <w:p w14:paraId="4952D478" w14:textId="77777777" w:rsidR="00F34641" w:rsidRPr="00CA1741" w:rsidRDefault="00F34641" w:rsidP="00F34641">
            <w:pPr>
              <w:spacing w:before="60" w:after="60"/>
              <w:jc w:val="left"/>
              <w:rPr>
                <w:b/>
                <w:color w:val="000000"/>
                <w:lang w:val="en-US"/>
              </w:rPr>
            </w:pPr>
            <w:r w:rsidRPr="00CA1741">
              <w:rPr>
                <w:b/>
                <w:color w:val="000000"/>
                <w:lang w:val="en-US"/>
              </w:rPr>
              <w:t xml:space="preserve">Level 0 </w:t>
            </w:r>
          </w:p>
        </w:tc>
      </w:tr>
      <w:tr w:rsidR="00F34641" w:rsidRPr="00CA1741" w14:paraId="017F5CFB" w14:textId="77777777" w:rsidTr="00D90F3C">
        <w:trPr>
          <w:cantSplit/>
        </w:trPr>
        <w:tc>
          <w:tcPr>
            <w:tcW w:w="2240" w:type="dxa"/>
            <w:tcBorders>
              <w:top w:val="single" w:sz="4" w:space="0" w:color="000000"/>
              <w:left w:val="nil"/>
              <w:bottom w:val="single" w:sz="24" w:space="0" w:color="000000"/>
              <w:right w:val="nil"/>
            </w:tcBorders>
            <w:shd w:val="clear" w:color="auto" w:fill="auto"/>
          </w:tcPr>
          <w:p w14:paraId="6BD79BE0" w14:textId="77777777" w:rsidR="00F34641" w:rsidRPr="00322610" w:rsidRDefault="00322610" w:rsidP="00F34641">
            <w:pPr>
              <w:spacing w:before="0" w:after="60"/>
              <w:jc w:val="left"/>
              <w:rPr>
                <w:color w:val="000000"/>
                <w:lang w:val="en-US"/>
              </w:rPr>
            </w:pPr>
            <w:r w:rsidRPr="00322610">
              <w:rPr>
                <w:color w:val="000000"/>
                <w:lang w:val="en-US"/>
              </w:rPr>
              <w:t>Component of response</w:t>
            </w:r>
          </w:p>
        </w:tc>
        <w:tc>
          <w:tcPr>
            <w:tcW w:w="6095" w:type="dxa"/>
            <w:tcBorders>
              <w:top w:val="single" w:sz="4" w:space="0" w:color="000000"/>
              <w:left w:val="nil"/>
              <w:bottom w:val="single" w:sz="24" w:space="0" w:color="000000"/>
              <w:right w:val="nil"/>
            </w:tcBorders>
            <w:shd w:val="clear" w:color="auto" w:fill="40D852"/>
          </w:tcPr>
          <w:p w14:paraId="4983D3FD" w14:textId="77777777" w:rsidR="00F34641" w:rsidRPr="00CA1741" w:rsidRDefault="00F34641" w:rsidP="00F34641">
            <w:pPr>
              <w:spacing w:before="0" w:after="60"/>
              <w:jc w:val="left"/>
              <w:rPr>
                <w:b/>
                <w:i/>
                <w:color w:val="000000"/>
                <w:lang w:val="en-US"/>
              </w:rPr>
            </w:pPr>
            <w:r w:rsidRPr="00CA1741">
              <w:rPr>
                <w:b/>
                <w:i/>
                <w:color w:val="000000"/>
                <w:lang w:val="en-US"/>
              </w:rPr>
              <w:t>Highest level</w:t>
            </w:r>
          </w:p>
        </w:tc>
        <w:tc>
          <w:tcPr>
            <w:tcW w:w="283" w:type="dxa"/>
            <w:tcBorders>
              <w:top w:val="single" w:sz="4" w:space="0" w:color="000000"/>
              <w:left w:val="nil"/>
              <w:bottom w:val="single" w:sz="24" w:space="0" w:color="000000"/>
              <w:right w:val="nil"/>
            </w:tcBorders>
          </w:tcPr>
          <w:p w14:paraId="6168753D" w14:textId="77777777" w:rsidR="00F34641" w:rsidRPr="00CA1741" w:rsidRDefault="00F34641" w:rsidP="00F34641">
            <w:pPr>
              <w:spacing w:before="0" w:after="60"/>
              <w:jc w:val="left"/>
              <w:rPr>
                <w:b/>
                <w:i/>
                <w:color w:val="000000"/>
                <w:lang w:val="en-US"/>
              </w:rPr>
            </w:pPr>
          </w:p>
        </w:tc>
        <w:tc>
          <w:tcPr>
            <w:tcW w:w="2268" w:type="dxa"/>
            <w:tcBorders>
              <w:top w:val="single" w:sz="4" w:space="0" w:color="000000"/>
              <w:left w:val="nil"/>
              <w:bottom w:val="single" w:sz="24" w:space="0" w:color="000000"/>
              <w:right w:val="nil"/>
            </w:tcBorders>
            <w:shd w:val="clear" w:color="auto" w:fill="FFFF00"/>
          </w:tcPr>
          <w:p w14:paraId="7F668750" w14:textId="77777777" w:rsidR="00F34641" w:rsidRPr="00CA1741" w:rsidRDefault="00F34641" w:rsidP="00F34641">
            <w:pPr>
              <w:spacing w:before="0" w:after="60"/>
              <w:jc w:val="left"/>
              <w:rPr>
                <w:i/>
                <w:color w:val="000000"/>
                <w:lang w:val="en-US"/>
              </w:rPr>
            </w:pPr>
            <w:r w:rsidRPr="00CA1741">
              <w:rPr>
                <w:i/>
                <w:color w:val="000000"/>
                <w:lang w:val="en-US"/>
              </w:rPr>
              <w:t>As level 1, but including</w:t>
            </w:r>
          </w:p>
        </w:tc>
        <w:tc>
          <w:tcPr>
            <w:tcW w:w="2268" w:type="dxa"/>
            <w:tcBorders>
              <w:top w:val="single" w:sz="4" w:space="0" w:color="000000"/>
              <w:left w:val="nil"/>
              <w:bottom w:val="single" w:sz="24" w:space="0" w:color="000000"/>
              <w:right w:val="nil"/>
            </w:tcBorders>
            <w:shd w:val="clear" w:color="auto" w:fill="FFA52D"/>
          </w:tcPr>
          <w:p w14:paraId="1B620652" w14:textId="77777777" w:rsidR="00F34641" w:rsidRPr="00CA1741" w:rsidRDefault="00F34641" w:rsidP="00F34641">
            <w:pPr>
              <w:spacing w:before="0" w:after="60"/>
              <w:jc w:val="left"/>
              <w:rPr>
                <w:b/>
                <w:i/>
                <w:color w:val="000000"/>
                <w:lang w:val="en-US"/>
              </w:rPr>
            </w:pPr>
          </w:p>
        </w:tc>
        <w:tc>
          <w:tcPr>
            <w:tcW w:w="1983" w:type="dxa"/>
            <w:tcBorders>
              <w:top w:val="single" w:sz="4" w:space="0" w:color="000000"/>
              <w:left w:val="nil"/>
              <w:bottom w:val="single" w:sz="24" w:space="0" w:color="000000"/>
              <w:right w:val="nil"/>
            </w:tcBorders>
            <w:shd w:val="clear" w:color="auto" w:fill="FF1919"/>
          </w:tcPr>
          <w:p w14:paraId="1A992DD1" w14:textId="77777777" w:rsidR="00F34641" w:rsidRPr="00CA1741" w:rsidRDefault="00F34641" w:rsidP="00F34641">
            <w:pPr>
              <w:spacing w:before="0" w:after="60"/>
              <w:jc w:val="left"/>
              <w:rPr>
                <w:b/>
                <w:i/>
                <w:color w:val="000000"/>
                <w:lang w:val="en-US"/>
              </w:rPr>
            </w:pPr>
            <w:r w:rsidRPr="00CA1741">
              <w:rPr>
                <w:b/>
                <w:i/>
                <w:color w:val="000000"/>
                <w:lang w:val="en-US"/>
              </w:rPr>
              <w:t>Below minimum expected level</w:t>
            </w:r>
          </w:p>
        </w:tc>
      </w:tr>
      <w:tr w:rsidR="003501C1" w:rsidRPr="00CA1741" w14:paraId="43A5A343" w14:textId="77777777" w:rsidTr="00F34641">
        <w:trPr>
          <w:cantSplit/>
        </w:trPr>
        <w:tc>
          <w:tcPr>
            <w:tcW w:w="15137" w:type="dxa"/>
            <w:gridSpan w:val="6"/>
            <w:tcBorders>
              <w:top w:val="single" w:sz="24" w:space="0" w:color="000000"/>
              <w:left w:val="nil"/>
              <w:right w:val="nil"/>
            </w:tcBorders>
          </w:tcPr>
          <w:p w14:paraId="0E1EC98D" w14:textId="77777777" w:rsidR="003501C1" w:rsidRPr="00CA1741" w:rsidRDefault="003501C1" w:rsidP="00BA6FA2">
            <w:pPr>
              <w:spacing w:before="60" w:after="60"/>
              <w:jc w:val="left"/>
              <w:rPr>
                <w:i/>
                <w:color w:val="000000"/>
                <w:lang w:val="en-US"/>
              </w:rPr>
            </w:pPr>
            <w:r w:rsidRPr="00CA1741">
              <w:rPr>
                <w:b/>
                <w:i/>
                <w:color w:val="000000"/>
                <w:lang w:val="en-US"/>
              </w:rPr>
              <w:t>Instructions</w:t>
            </w:r>
            <w:r w:rsidRPr="00CA1741">
              <w:rPr>
                <w:i/>
                <w:color w:val="000000"/>
                <w:lang w:val="en-US"/>
              </w:rPr>
              <w:t xml:space="preserve">: to undertake a self-assessment, identify which components of response are relevant to your activities. For each component, read Level 3, which is the target for fully accountable programming. From that, read levels 0, 1 and </w:t>
            </w:r>
            <w:proofErr w:type="gramStart"/>
            <w:r w:rsidRPr="00CA1741">
              <w:rPr>
                <w:i/>
                <w:color w:val="000000"/>
                <w:lang w:val="en-US"/>
              </w:rPr>
              <w:t>2 which</w:t>
            </w:r>
            <w:proofErr w:type="gramEnd"/>
            <w:r w:rsidRPr="00CA1741">
              <w:rPr>
                <w:i/>
                <w:color w:val="000000"/>
                <w:lang w:val="en-US"/>
              </w:rPr>
              <w:t xml:space="preserve"> all refer back to the target, and determine which description most closely matches your project. </w:t>
            </w:r>
          </w:p>
          <w:p w14:paraId="4E26DAD3" w14:textId="77777777" w:rsidR="003501C1" w:rsidRPr="00CA1741" w:rsidRDefault="003501C1" w:rsidP="00BA6FA2">
            <w:pPr>
              <w:spacing w:before="60" w:after="60"/>
              <w:jc w:val="left"/>
              <w:rPr>
                <w:i/>
                <w:color w:val="000000"/>
                <w:lang w:val="en-US"/>
              </w:rPr>
            </w:pPr>
            <w:r w:rsidRPr="00CA1741">
              <w:rPr>
                <w:i/>
                <w:color w:val="000000"/>
                <w:lang w:val="en-US"/>
              </w:rPr>
              <w:t>To improve accountability, adjust your programming to increase the levels of accountability within each component. It is suggested that you start with the components at the lowest level.</w:t>
            </w:r>
            <w:r w:rsidRPr="00CA1741">
              <w:rPr>
                <w:i/>
                <w:lang w:val="en-US"/>
              </w:rPr>
              <w:t xml:space="preserve"> In ideal circumstances, practitioners would aim for their shelter programming to meet Level 3 in all components of the response. The reality of emergencies, and the wider socio-political circumstances in some contexts, dictates that such interventions are not always feasible, nor appropriate. If you are not aiming to achieve level 3, however, there should be clear justification.</w:t>
            </w:r>
          </w:p>
        </w:tc>
      </w:tr>
      <w:tr w:rsidR="00F34641" w:rsidRPr="00CA1741" w14:paraId="2545BCBE" w14:textId="77777777" w:rsidTr="00D90F3C">
        <w:trPr>
          <w:cantSplit/>
        </w:trPr>
        <w:tc>
          <w:tcPr>
            <w:tcW w:w="2240" w:type="dxa"/>
            <w:tcBorders>
              <w:left w:val="nil"/>
              <w:right w:val="nil"/>
            </w:tcBorders>
            <w:shd w:val="clear" w:color="auto" w:fill="auto"/>
          </w:tcPr>
          <w:p w14:paraId="447511F6" w14:textId="77777777" w:rsidR="00F34641" w:rsidRPr="00CA1741" w:rsidRDefault="00F34641" w:rsidP="00BA6FA2">
            <w:pPr>
              <w:spacing w:before="60" w:after="60"/>
              <w:jc w:val="left"/>
              <w:rPr>
                <w:color w:val="000000"/>
                <w:lang w:val="en-US"/>
              </w:rPr>
            </w:pPr>
            <w:r w:rsidRPr="00CA1741">
              <w:rPr>
                <w:color w:val="000000"/>
                <w:lang w:val="en-US"/>
              </w:rPr>
              <w:t xml:space="preserve">1. Affected populations are provided the necessary information to effectively contribute to planning </w:t>
            </w:r>
            <w:r w:rsidRPr="00CA1741">
              <w:rPr>
                <w:i/>
                <w:color w:val="000000"/>
                <w:lang w:val="en-US"/>
              </w:rPr>
              <w:t>(transparency and leadership; throughout the response)</w:t>
            </w:r>
          </w:p>
        </w:tc>
        <w:tc>
          <w:tcPr>
            <w:tcW w:w="6095" w:type="dxa"/>
            <w:tcBorders>
              <w:left w:val="nil"/>
              <w:right w:val="nil"/>
            </w:tcBorders>
            <w:shd w:val="clear" w:color="auto" w:fill="40D852"/>
          </w:tcPr>
          <w:p w14:paraId="5A3EF54A" w14:textId="77777777" w:rsidR="00F34641" w:rsidRPr="00CA1741" w:rsidRDefault="00F34641" w:rsidP="00BA6FA2">
            <w:pPr>
              <w:spacing w:before="60" w:after="60"/>
              <w:jc w:val="left"/>
              <w:rPr>
                <w:b/>
                <w:color w:val="000000"/>
                <w:lang w:val="en-US"/>
              </w:rPr>
            </w:pPr>
            <w:r w:rsidRPr="00CA1741">
              <w:rPr>
                <w:b/>
                <w:color w:val="000000"/>
                <w:lang w:val="en-US"/>
              </w:rPr>
              <w:t xml:space="preserve">1.3 Full </w:t>
            </w:r>
            <w:r w:rsidR="00D90F3C">
              <w:rPr>
                <w:b/>
                <w:color w:val="000000"/>
                <w:lang w:val="en-US"/>
              </w:rPr>
              <w:t>program</w:t>
            </w:r>
            <w:r w:rsidRPr="00CA1741">
              <w:rPr>
                <w:b/>
                <w:color w:val="000000"/>
                <w:lang w:val="en-US"/>
              </w:rPr>
              <w:t xml:space="preserve"> and financial information is published, in ways that are easily accessible for affected populations, and is regularly kept updated. This includes beneficiaries knowing the value of the assistance they are receiving. For example, the costs of shelter materials or shelter non-food items (NFIs) being distributed. </w:t>
            </w:r>
          </w:p>
        </w:tc>
        <w:tc>
          <w:tcPr>
            <w:tcW w:w="283" w:type="dxa"/>
            <w:tcBorders>
              <w:left w:val="nil"/>
              <w:bottom w:val="single" w:sz="4" w:space="0" w:color="auto"/>
              <w:right w:val="nil"/>
            </w:tcBorders>
          </w:tcPr>
          <w:p w14:paraId="3C54F971" w14:textId="77777777" w:rsidR="00F34641" w:rsidRPr="00CA1741" w:rsidRDefault="00F34641" w:rsidP="00BA6FA2">
            <w:pPr>
              <w:spacing w:before="60" w:after="60"/>
              <w:jc w:val="left"/>
              <w:rPr>
                <w:color w:val="000000"/>
                <w:lang w:val="en-US"/>
              </w:rPr>
            </w:pPr>
          </w:p>
        </w:tc>
        <w:tc>
          <w:tcPr>
            <w:tcW w:w="2268" w:type="dxa"/>
            <w:tcBorders>
              <w:left w:val="nil"/>
              <w:right w:val="nil"/>
            </w:tcBorders>
            <w:shd w:val="clear" w:color="auto" w:fill="FFFF00"/>
          </w:tcPr>
          <w:p w14:paraId="22F22A8F" w14:textId="77777777" w:rsidR="00F34641" w:rsidRPr="00CA1741" w:rsidRDefault="00F34641" w:rsidP="00BA6FA2">
            <w:pPr>
              <w:spacing w:before="60" w:after="60"/>
              <w:jc w:val="left"/>
              <w:rPr>
                <w:color w:val="000000"/>
                <w:lang w:val="en-US"/>
              </w:rPr>
            </w:pPr>
            <w:r w:rsidRPr="00CA1741">
              <w:rPr>
                <w:color w:val="000000"/>
                <w:lang w:val="en-US"/>
              </w:rPr>
              <w:t xml:space="preserve">1.2 </w:t>
            </w:r>
            <w:r w:rsidR="00D90F3C">
              <w:rPr>
                <w:color w:val="000000"/>
                <w:lang w:val="en-US"/>
              </w:rPr>
              <w:t>Program</w:t>
            </w:r>
            <w:r w:rsidRPr="00CA1741">
              <w:rPr>
                <w:color w:val="000000"/>
                <w:lang w:val="en-US"/>
              </w:rPr>
              <w:t xml:space="preserve"> and financial information is made available to affected populations. </w:t>
            </w:r>
          </w:p>
        </w:tc>
        <w:tc>
          <w:tcPr>
            <w:tcW w:w="2268" w:type="dxa"/>
            <w:tcBorders>
              <w:left w:val="nil"/>
              <w:right w:val="nil"/>
            </w:tcBorders>
            <w:shd w:val="clear" w:color="auto" w:fill="FFA52D"/>
          </w:tcPr>
          <w:p w14:paraId="3F5786DE" w14:textId="77777777" w:rsidR="00F34641" w:rsidRPr="00CA1741" w:rsidRDefault="00F34641" w:rsidP="00BA6FA2">
            <w:pPr>
              <w:spacing w:before="60" w:after="60"/>
              <w:jc w:val="left"/>
              <w:rPr>
                <w:color w:val="000000"/>
                <w:lang w:val="en-US"/>
              </w:rPr>
            </w:pPr>
            <w:r w:rsidRPr="00CA1741">
              <w:rPr>
                <w:color w:val="000000"/>
                <w:lang w:val="en-US"/>
              </w:rPr>
              <w:t xml:space="preserve">1.1 Basic, top-line financial information is shared, by methods chosen by the </w:t>
            </w:r>
            <w:r w:rsidR="00CB4BE9" w:rsidRPr="00CA1741">
              <w:rPr>
                <w:color w:val="000000"/>
                <w:lang w:val="en-US"/>
              </w:rPr>
              <w:t>organization</w:t>
            </w:r>
            <w:r w:rsidRPr="00CA1741">
              <w:rPr>
                <w:color w:val="000000"/>
                <w:lang w:val="en-US"/>
              </w:rPr>
              <w:t xml:space="preserve">. </w:t>
            </w:r>
          </w:p>
        </w:tc>
        <w:tc>
          <w:tcPr>
            <w:tcW w:w="1983" w:type="dxa"/>
            <w:tcBorders>
              <w:left w:val="nil"/>
              <w:right w:val="nil"/>
            </w:tcBorders>
            <w:shd w:val="clear" w:color="auto" w:fill="FF1919"/>
          </w:tcPr>
          <w:p w14:paraId="1BDDC11A" w14:textId="77777777" w:rsidR="00F34641" w:rsidRPr="00CA1741" w:rsidRDefault="00F34641" w:rsidP="00BA6FA2">
            <w:pPr>
              <w:spacing w:before="60" w:after="60"/>
              <w:jc w:val="left"/>
              <w:rPr>
                <w:color w:val="000000"/>
                <w:lang w:val="en-US"/>
              </w:rPr>
            </w:pPr>
            <w:r w:rsidRPr="00CA1741">
              <w:rPr>
                <w:color w:val="000000"/>
                <w:lang w:val="en-US"/>
              </w:rPr>
              <w:t xml:space="preserve">1.0 No financial information about the </w:t>
            </w:r>
            <w:r w:rsidR="00D90F3C">
              <w:rPr>
                <w:color w:val="000000"/>
                <w:lang w:val="en-US"/>
              </w:rPr>
              <w:t>program</w:t>
            </w:r>
            <w:r w:rsidRPr="00CA1741">
              <w:rPr>
                <w:color w:val="000000"/>
                <w:lang w:val="en-US"/>
              </w:rPr>
              <w:t xml:space="preserve"> is shared with affected populations. </w:t>
            </w:r>
          </w:p>
        </w:tc>
      </w:tr>
      <w:tr w:rsidR="00F34641" w:rsidRPr="00CA1741" w14:paraId="059145D5" w14:textId="77777777" w:rsidTr="00D90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240" w:type="dxa"/>
            <w:tcBorders>
              <w:bottom w:val="single" w:sz="4" w:space="0" w:color="auto"/>
            </w:tcBorders>
          </w:tcPr>
          <w:p w14:paraId="7F6684A2" w14:textId="77777777" w:rsidR="00F34641" w:rsidRPr="00CA1741" w:rsidRDefault="00F34641" w:rsidP="00BA6FA2">
            <w:pPr>
              <w:spacing w:before="60" w:after="60"/>
              <w:jc w:val="left"/>
              <w:rPr>
                <w:i/>
                <w:color w:val="000000"/>
                <w:lang w:val="en-US"/>
              </w:rPr>
            </w:pPr>
            <w:r w:rsidRPr="00CA1741">
              <w:rPr>
                <w:color w:val="000000"/>
                <w:lang w:val="en-US"/>
              </w:rPr>
              <w:t xml:space="preserve">2. Ensure equitable representation, participation and access as shelter decisions affect men, women, girls and boys </w:t>
            </w:r>
            <w:r w:rsidRPr="00CA1741">
              <w:rPr>
                <w:i/>
                <w:color w:val="000000"/>
                <w:lang w:val="en-US"/>
              </w:rPr>
              <w:t xml:space="preserve">(participation and transparency; throughout the response) </w:t>
            </w:r>
          </w:p>
        </w:tc>
        <w:tc>
          <w:tcPr>
            <w:tcW w:w="6095" w:type="dxa"/>
            <w:tcBorders>
              <w:bottom w:val="single" w:sz="4" w:space="0" w:color="auto"/>
            </w:tcBorders>
            <w:shd w:val="clear" w:color="auto" w:fill="40D852"/>
          </w:tcPr>
          <w:p w14:paraId="1AFB4339" w14:textId="77777777" w:rsidR="00F34641" w:rsidRPr="00CA1741" w:rsidRDefault="00F34641" w:rsidP="00BA6FA2">
            <w:pPr>
              <w:spacing w:before="60" w:after="60"/>
              <w:jc w:val="left"/>
              <w:rPr>
                <w:b/>
                <w:color w:val="000000"/>
                <w:lang w:val="en-US"/>
              </w:rPr>
            </w:pPr>
            <w:r w:rsidRPr="00CA1741">
              <w:rPr>
                <w:b/>
                <w:color w:val="000000"/>
                <w:lang w:val="en-US"/>
              </w:rPr>
              <w:t>2.3a The shelter project team is gender-balanced</w:t>
            </w:r>
            <w:r w:rsidRPr="00CA1741">
              <w:rPr>
                <w:rStyle w:val="FootnoteReference"/>
                <w:b/>
                <w:color w:val="000000"/>
                <w:lang w:val="en-US"/>
              </w:rPr>
              <w:footnoteReference w:id="7"/>
            </w:r>
            <w:r w:rsidRPr="00CA1741">
              <w:rPr>
                <w:b/>
                <w:color w:val="000000"/>
                <w:lang w:val="en-US"/>
              </w:rPr>
              <w:t xml:space="preserve"> with female staff forming a core part, particularly those with community </w:t>
            </w:r>
            <w:r w:rsidR="00CB4BE9" w:rsidRPr="00CA1741">
              <w:rPr>
                <w:b/>
                <w:color w:val="000000"/>
                <w:lang w:val="en-US"/>
              </w:rPr>
              <w:t>mobilization</w:t>
            </w:r>
            <w:r w:rsidRPr="00CA1741">
              <w:rPr>
                <w:b/>
                <w:color w:val="000000"/>
                <w:lang w:val="en-US"/>
              </w:rPr>
              <w:t xml:space="preserve"> roles. </w:t>
            </w:r>
          </w:p>
          <w:p w14:paraId="344EABAA" w14:textId="77777777" w:rsidR="00F34641" w:rsidRPr="00CA1741" w:rsidRDefault="00F34641" w:rsidP="00BA6FA2">
            <w:pPr>
              <w:spacing w:before="60" w:after="60"/>
              <w:jc w:val="left"/>
              <w:rPr>
                <w:b/>
                <w:color w:val="000000"/>
                <w:lang w:val="en-US"/>
              </w:rPr>
            </w:pPr>
            <w:r w:rsidRPr="00CA1741">
              <w:rPr>
                <w:b/>
                <w:color w:val="000000"/>
                <w:lang w:val="en-US"/>
              </w:rPr>
              <w:t xml:space="preserve">2.3b Affected women and girls are consulted, in addition to and separately from men and boys, about shelter design, and settlement location and layout. This includes, for example, what NFIs are required, the lighting available, the location of latrines, and the location of the settlement. </w:t>
            </w:r>
            <w:proofErr w:type="gramStart"/>
            <w:r w:rsidRPr="00CA1741">
              <w:rPr>
                <w:b/>
                <w:color w:val="000000"/>
                <w:lang w:val="en-US"/>
              </w:rPr>
              <w:t>Consultations with women and girls are undertaken by female staff</w:t>
            </w:r>
            <w:proofErr w:type="gramEnd"/>
            <w:r w:rsidRPr="00CA1741">
              <w:rPr>
                <w:b/>
                <w:color w:val="000000"/>
                <w:lang w:val="en-US"/>
              </w:rPr>
              <w:t xml:space="preserve">. </w:t>
            </w:r>
          </w:p>
          <w:p w14:paraId="491C56F3" w14:textId="77777777" w:rsidR="00F34641" w:rsidRPr="00CA1741" w:rsidRDefault="00F34641" w:rsidP="00BA6FA2">
            <w:pPr>
              <w:spacing w:before="60" w:after="60"/>
              <w:jc w:val="left"/>
              <w:rPr>
                <w:b/>
                <w:color w:val="000000"/>
                <w:lang w:val="en-US"/>
              </w:rPr>
            </w:pPr>
            <w:r w:rsidRPr="00CA1741">
              <w:rPr>
                <w:b/>
                <w:color w:val="000000"/>
                <w:lang w:val="en-US"/>
              </w:rPr>
              <w:t xml:space="preserve">2.3c Project design reflects the priorities of the most vulnerable women, girls, boys and men, including those who are particularly poor, </w:t>
            </w:r>
            <w:r w:rsidR="00CB4BE9" w:rsidRPr="00CA1741">
              <w:rPr>
                <w:b/>
                <w:color w:val="000000"/>
                <w:lang w:val="en-US"/>
              </w:rPr>
              <w:t>marginalized</w:t>
            </w:r>
            <w:r w:rsidRPr="00CA1741">
              <w:rPr>
                <w:b/>
                <w:color w:val="000000"/>
                <w:lang w:val="en-US"/>
              </w:rPr>
              <w:t xml:space="preserve"> or disabled, and promotes privacy and dignity for all members of the affected population. </w:t>
            </w:r>
          </w:p>
        </w:tc>
        <w:tc>
          <w:tcPr>
            <w:tcW w:w="283" w:type="dxa"/>
            <w:tcBorders>
              <w:top w:val="single" w:sz="4" w:space="0" w:color="auto"/>
              <w:bottom w:val="single" w:sz="4" w:space="0" w:color="auto"/>
            </w:tcBorders>
          </w:tcPr>
          <w:p w14:paraId="5F4078F9" w14:textId="77777777" w:rsidR="00F34641" w:rsidRPr="00CA1741" w:rsidRDefault="00F34641" w:rsidP="00BA6FA2">
            <w:pPr>
              <w:spacing w:before="60" w:after="60"/>
              <w:jc w:val="left"/>
              <w:rPr>
                <w:color w:val="000000"/>
                <w:lang w:val="en-US"/>
              </w:rPr>
            </w:pPr>
          </w:p>
        </w:tc>
        <w:tc>
          <w:tcPr>
            <w:tcW w:w="2268" w:type="dxa"/>
            <w:tcBorders>
              <w:bottom w:val="single" w:sz="4" w:space="0" w:color="auto"/>
            </w:tcBorders>
            <w:shd w:val="clear" w:color="auto" w:fill="FFFF00"/>
          </w:tcPr>
          <w:p w14:paraId="476DDA59" w14:textId="77777777" w:rsidR="00F34641" w:rsidRPr="00CA1741" w:rsidRDefault="00F34641" w:rsidP="00BA6FA2">
            <w:pPr>
              <w:spacing w:before="60" w:after="60"/>
              <w:jc w:val="left"/>
              <w:rPr>
                <w:color w:val="000000"/>
                <w:lang w:val="en-US"/>
              </w:rPr>
            </w:pPr>
            <w:r w:rsidRPr="00CA1741">
              <w:rPr>
                <w:color w:val="000000"/>
                <w:lang w:val="en-US"/>
              </w:rPr>
              <w:t>2.2a</w:t>
            </w:r>
            <w:r w:rsidRPr="00CA1741">
              <w:rPr>
                <w:i/>
                <w:color w:val="000000"/>
                <w:lang w:val="en-US"/>
              </w:rPr>
              <w:t xml:space="preserve"> Either</w:t>
            </w:r>
            <w:r w:rsidRPr="00CA1741">
              <w:rPr>
                <w:color w:val="000000"/>
                <w:lang w:val="en-US"/>
              </w:rPr>
              <w:t xml:space="preserve"> female staff form a core part of the shelter team; </w:t>
            </w:r>
          </w:p>
          <w:p w14:paraId="5C5E65C4" w14:textId="77777777" w:rsidR="00F34641" w:rsidRPr="00CA1741" w:rsidRDefault="00F34641" w:rsidP="00BA6FA2">
            <w:pPr>
              <w:spacing w:before="60" w:after="60"/>
              <w:jc w:val="left"/>
              <w:rPr>
                <w:color w:val="000000"/>
                <w:lang w:val="en-US"/>
              </w:rPr>
            </w:pPr>
            <w:proofErr w:type="gramStart"/>
            <w:r w:rsidRPr="00CA1741">
              <w:rPr>
                <w:color w:val="000000"/>
                <w:lang w:val="en-US"/>
              </w:rPr>
              <w:t xml:space="preserve">2.2b </w:t>
            </w:r>
            <w:r w:rsidRPr="00CA1741">
              <w:rPr>
                <w:i/>
                <w:color w:val="000000"/>
                <w:lang w:val="en-US"/>
              </w:rPr>
              <w:t>or</w:t>
            </w:r>
            <w:r w:rsidRPr="00CA1741">
              <w:rPr>
                <w:color w:val="000000"/>
                <w:lang w:val="en-US"/>
              </w:rPr>
              <w:t xml:space="preserve"> women and girls are consulted separately from men and boys, by female staff members on all aspects of the project</w:t>
            </w:r>
            <w:proofErr w:type="gramEnd"/>
            <w:r w:rsidRPr="00CA1741">
              <w:rPr>
                <w:color w:val="000000"/>
                <w:lang w:val="en-US"/>
              </w:rPr>
              <w:t xml:space="preserve">. </w:t>
            </w:r>
          </w:p>
          <w:p w14:paraId="2C72FD73" w14:textId="77777777" w:rsidR="00F34641" w:rsidRPr="00CA1741" w:rsidRDefault="00F34641" w:rsidP="00BA6FA2">
            <w:pPr>
              <w:spacing w:before="60" w:after="60"/>
              <w:jc w:val="left"/>
              <w:rPr>
                <w:color w:val="000000"/>
                <w:lang w:val="en-US"/>
              </w:rPr>
            </w:pPr>
            <w:r w:rsidRPr="00CA1741">
              <w:rPr>
                <w:color w:val="000000"/>
                <w:lang w:val="en-US"/>
              </w:rPr>
              <w:t>2.2c Project designed appropriately.</w:t>
            </w:r>
          </w:p>
        </w:tc>
        <w:tc>
          <w:tcPr>
            <w:tcW w:w="2268" w:type="dxa"/>
            <w:tcBorders>
              <w:bottom w:val="single" w:sz="4" w:space="0" w:color="auto"/>
            </w:tcBorders>
            <w:shd w:val="clear" w:color="auto" w:fill="FFA52D"/>
          </w:tcPr>
          <w:p w14:paraId="5271F82C" w14:textId="77777777" w:rsidR="00F34641" w:rsidRPr="00CA1741" w:rsidRDefault="00F34641" w:rsidP="00BA6FA2">
            <w:pPr>
              <w:spacing w:before="60" w:after="60"/>
              <w:jc w:val="left"/>
              <w:rPr>
                <w:color w:val="000000"/>
                <w:lang w:val="en-US"/>
              </w:rPr>
            </w:pPr>
            <w:r w:rsidRPr="00CA1741">
              <w:rPr>
                <w:color w:val="000000"/>
                <w:lang w:val="en-US"/>
              </w:rPr>
              <w:t xml:space="preserve">2.1a Female staff members are actively recruited to join the team. </w:t>
            </w:r>
          </w:p>
          <w:p w14:paraId="794A9030" w14:textId="77777777" w:rsidR="00F34641" w:rsidRPr="00CA1741" w:rsidRDefault="00F34641" w:rsidP="00BA6FA2">
            <w:pPr>
              <w:spacing w:before="60" w:after="60"/>
              <w:jc w:val="left"/>
              <w:rPr>
                <w:color w:val="000000"/>
                <w:lang w:val="en-US"/>
              </w:rPr>
            </w:pPr>
            <w:proofErr w:type="gramStart"/>
            <w:r w:rsidRPr="00CA1741">
              <w:rPr>
                <w:color w:val="000000"/>
                <w:lang w:val="en-US"/>
              </w:rPr>
              <w:t>2.1b Women and girls are consulted separately from men and boys, by female staff members</w:t>
            </w:r>
            <w:proofErr w:type="gramEnd"/>
            <w:r w:rsidRPr="00CA1741">
              <w:rPr>
                <w:color w:val="000000"/>
                <w:lang w:val="en-US"/>
              </w:rPr>
              <w:t>.</w:t>
            </w:r>
          </w:p>
        </w:tc>
        <w:tc>
          <w:tcPr>
            <w:tcW w:w="1983" w:type="dxa"/>
            <w:tcBorders>
              <w:bottom w:val="single" w:sz="4" w:space="0" w:color="auto"/>
            </w:tcBorders>
            <w:shd w:val="clear" w:color="auto" w:fill="FF1919"/>
          </w:tcPr>
          <w:p w14:paraId="3C8A8A55" w14:textId="77777777" w:rsidR="00F34641" w:rsidRPr="00CA1741" w:rsidRDefault="00F34641" w:rsidP="00BA6FA2">
            <w:pPr>
              <w:spacing w:before="60" w:after="60"/>
              <w:jc w:val="left"/>
              <w:rPr>
                <w:color w:val="000000"/>
                <w:lang w:val="en-US"/>
              </w:rPr>
            </w:pPr>
            <w:r w:rsidRPr="00CA1741">
              <w:rPr>
                <w:color w:val="000000"/>
                <w:lang w:val="en-US"/>
              </w:rPr>
              <w:t>2.0a No consideration is given to the gender balance of the shelter staff.</w:t>
            </w:r>
          </w:p>
          <w:p w14:paraId="29E9B353" w14:textId="77777777" w:rsidR="00F34641" w:rsidRPr="00CA1741" w:rsidRDefault="00F34641" w:rsidP="00BA6FA2">
            <w:pPr>
              <w:spacing w:before="60" w:after="60"/>
              <w:jc w:val="left"/>
              <w:rPr>
                <w:color w:val="000000"/>
                <w:lang w:val="en-US"/>
              </w:rPr>
            </w:pPr>
            <w:r w:rsidRPr="00CA1741">
              <w:rPr>
                <w:color w:val="000000"/>
                <w:lang w:val="en-US"/>
              </w:rPr>
              <w:t xml:space="preserve">2.0b Affected women and girls are consulted together with men and boys. </w:t>
            </w:r>
          </w:p>
        </w:tc>
      </w:tr>
      <w:tr w:rsidR="00F34641" w:rsidRPr="00CA1741" w14:paraId="4701444A" w14:textId="77777777" w:rsidTr="00D90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240" w:type="dxa"/>
            <w:tcBorders>
              <w:top w:val="single" w:sz="4" w:space="0" w:color="auto"/>
              <w:bottom w:val="single" w:sz="4" w:space="0" w:color="auto"/>
            </w:tcBorders>
            <w:shd w:val="clear" w:color="auto" w:fill="auto"/>
          </w:tcPr>
          <w:p w14:paraId="3130A537" w14:textId="77777777" w:rsidR="00F34641" w:rsidRPr="00CA1741" w:rsidRDefault="00F34641" w:rsidP="00BA6FA2">
            <w:pPr>
              <w:spacing w:before="60" w:after="60"/>
              <w:jc w:val="left"/>
              <w:rPr>
                <w:color w:val="000000"/>
                <w:lang w:val="en-US"/>
              </w:rPr>
            </w:pPr>
            <w:r w:rsidRPr="00CA1741">
              <w:rPr>
                <w:color w:val="000000"/>
                <w:lang w:val="en-US"/>
              </w:rPr>
              <w:t xml:space="preserve">3. Risks are fully assessed and planned for in consultation and communication with affected populations and their governments </w:t>
            </w:r>
            <w:r w:rsidRPr="00CA1741">
              <w:rPr>
                <w:i/>
                <w:color w:val="000000"/>
                <w:lang w:val="en-US"/>
              </w:rPr>
              <w:t>(participation; assessment and planning)</w:t>
            </w:r>
          </w:p>
        </w:tc>
        <w:tc>
          <w:tcPr>
            <w:tcW w:w="6095" w:type="dxa"/>
            <w:tcBorders>
              <w:top w:val="single" w:sz="4" w:space="0" w:color="auto"/>
              <w:bottom w:val="single" w:sz="4" w:space="0" w:color="auto"/>
            </w:tcBorders>
            <w:shd w:val="clear" w:color="auto" w:fill="40D852"/>
          </w:tcPr>
          <w:p w14:paraId="323F0899" w14:textId="77777777" w:rsidR="00F34641" w:rsidRPr="00CA1741" w:rsidRDefault="00F34641" w:rsidP="00BA6FA2">
            <w:pPr>
              <w:spacing w:before="60" w:after="60"/>
              <w:jc w:val="left"/>
              <w:rPr>
                <w:b/>
                <w:color w:val="000000"/>
                <w:lang w:val="en-US"/>
              </w:rPr>
            </w:pPr>
            <w:r w:rsidRPr="00CA1741">
              <w:rPr>
                <w:b/>
                <w:color w:val="000000"/>
                <w:lang w:val="en-US"/>
              </w:rPr>
              <w:t xml:space="preserve">3.3a Staff </w:t>
            </w:r>
            <w:proofErr w:type="gramStart"/>
            <w:r w:rsidRPr="00CA1741">
              <w:rPr>
                <w:b/>
                <w:color w:val="000000"/>
                <w:lang w:val="en-US"/>
              </w:rPr>
              <w:t>undertake</w:t>
            </w:r>
            <w:proofErr w:type="gramEnd"/>
            <w:r w:rsidRPr="00CA1741">
              <w:rPr>
                <w:b/>
                <w:color w:val="000000"/>
                <w:lang w:val="en-US"/>
              </w:rPr>
              <w:t xml:space="preserve"> a thorough risk assessment</w:t>
            </w:r>
            <w:r w:rsidRPr="00CA1741">
              <w:rPr>
                <w:rStyle w:val="FootnoteReference"/>
                <w:b/>
                <w:color w:val="000000"/>
                <w:lang w:val="en-US"/>
              </w:rPr>
              <w:footnoteReference w:id="8"/>
            </w:r>
            <w:r w:rsidRPr="00CA1741">
              <w:rPr>
                <w:b/>
                <w:color w:val="000000"/>
                <w:lang w:val="en-US"/>
              </w:rPr>
              <w:t xml:space="preserve"> of the context and the proposed shelter response. Affected populations and the national government are consulted on appropriate levels of acceptable risk within the various contexts. Special efforts are made to engage the most </w:t>
            </w:r>
            <w:r w:rsidR="00CB4BE9" w:rsidRPr="00CA1741">
              <w:rPr>
                <w:b/>
                <w:color w:val="000000"/>
                <w:lang w:val="en-US"/>
              </w:rPr>
              <w:t>marginalized</w:t>
            </w:r>
            <w:r w:rsidRPr="00CA1741">
              <w:rPr>
                <w:b/>
                <w:color w:val="000000"/>
                <w:lang w:val="en-US"/>
              </w:rPr>
              <w:t xml:space="preserve"> and vulnerable members of the population. Results of this assessment are checked against national minimum standards (and globally accepted design standards where suitable), and used to inform </w:t>
            </w:r>
            <w:r w:rsidR="00D90F3C">
              <w:rPr>
                <w:b/>
                <w:color w:val="000000"/>
                <w:lang w:val="en-US"/>
              </w:rPr>
              <w:t>program</w:t>
            </w:r>
            <w:r w:rsidRPr="00CA1741">
              <w:rPr>
                <w:b/>
                <w:color w:val="000000"/>
                <w:lang w:val="en-US"/>
              </w:rPr>
              <w:t xml:space="preserve"> design and implementation. </w:t>
            </w:r>
          </w:p>
          <w:p w14:paraId="3739925A" w14:textId="77777777" w:rsidR="00F34641" w:rsidRPr="00CA1741" w:rsidRDefault="00F34641" w:rsidP="00BA6FA2">
            <w:pPr>
              <w:spacing w:before="60" w:after="60"/>
              <w:jc w:val="left"/>
              <w:rPr>
                <w:b/>
                <w:color w:val="000000"/>
                <w:lang w:val="en-US"/>
              </w:rPr>
            </w:pPr>
            <w:r w:rsidRPr="00CA1741">
              <w:rPr>
                <w:b/>
                <w:color w:val="000000"/>
                <w:lang w:val="en-US"/>
              </w:rPr>
              <w:t xml:space="preserve">3.3b Where necessary, staff communicate and educate affected population and government on increased disaster risk reduction initiatives. </w:t>
            </w:r>
          </w:p>
        </w:tc>
        <w:tc>
          <w:tcPr>
            <w:tcW w:w="283" w:type="dxa"/>
            <w:tcBorders>
              <w:top w:val="single" w:sz="4" w:space="0" w:color="auto"/>
              <w:bottom w:val="single" w:sz="4" w:space="0" w:color="auto"/>
            </w:tcBorders>
            <w:shd w:val="clear" w:color="auto" w:fill="auto"/>
          </w:tcPr>
          <w:p w14:paraId="36B04616" w14:textId="77777777" w:rsidR="00F34641" w:rsidRPr="00CA1741" w:rsidRDefault="00F34641" w:rsidP="00BA6FA2">
            <w:pPr>
              <w:spacing w:before="60" w:after="60"/>
              <w:jc w:val="left"/>
              <w:rPr>
                <w:color w:val="000000"/>
                <w:lang w:val="en-US"/>
              </w:rPr>
            </w:pPr>
          </w:p>
        </w:tc>
        <w:tc>
          <w:tcPr>
            <w:tcW w:w="2268" w:type="dxa"/>
            <w:tcBorders>
              <w:top w:val="single" w:sz="4" w:space="0" w:color="auto"/>
              <w:bottom w:val="single" w:sz="4" w:space="0" w:color="auto"/>
            </w:tcBorders>
            <w:shd w:val="clear" w:color="auto" w:fill="FFFF00"/>
          </w:tcPr>
          <w:p w14:paraId="237D8718" w14:textId="77777777" w:rsidR="00F34641" w:rsidRPr="00CA1741" w:rsidRDefault="00F34641" w:rsidP="00D90F3C">
            <w:pPr>
              <w:spacing w:before="60" w:after="60"/>
              <w:jc w:val="left"/>
              <w:rPr>
                <w:color w:val="000000"/>
                <w:lang w:val="en-US"/>
              </w:rPr>
            </w:pPr>
            <w:r w:rsidRPr="00CA1741">
              <w:rPr>
                <w:color w:val="000000"/>
                <w:lang w:val="en-US"/>
              </w:rPr>
              <w:t xml:space="preserve">3.2 Staff </w:t>
            </w:r>
            <w:proofErr w:type="gramStart"/>
            <w:r w:rsidRPr="00CA1741">
              <w:rPr>
                <w:color w:val="000000"/>
                <w:lang w:val="en-US"/>
              </w:rPr>
              <w:t>undertake</w:t>
            </w:r>
            <w:proofErr w:type="gramEnd"/>
            <w:r w:rsidRPr="00CA1741">
              <w:rPr>
                <w:color w:val="000000"/>
                <w:lang w:val="en-US"/>
              </w:rPr>
              <w:t xml:space="preserve"> a risk assessment of the context and the proposed shelter response. </w:t>
            </w:r>
            <w:proofErr w:type="gramStart"/>
            <w:r w:rsidRPr="00CA1741">
              <w:rPr>
                <w:color w:val="000000"/>
                <w:lang w:val="en-US"/>
              </w:rPr>
              <w:t>Staff consult</w:t>
            </w:r>
            <w:proofErr w:type="gramEnd"/>
            <w:r w:rsidRPr="00CA1741">
              <w:rPr>
                <w:color w:val="000000"/>
                <w:lang w:val="en-US"/>
              </w:rPr>
              <w:t xml:space="preserve"> population</w:t>
            </w:r>
            <w:r w:rsidR="00D90F3C">
              <w:rPr>
                <w:color w:val="000000"/>
                <w:lang w:val="en-US"/>
              </w:rPr>
              <w:t>s</w:t>
            </w:r>
            <w:r w:rsidRPr="00CA1741">
              <w:rPr>
                <w:color w:val="000000"/>
                <w:lang w:val="en-US"/>
              </w:rPr>
              <w:t xml:space="preserve"> on what constitutes acceptable risk. </w:t>
            </w:r>
            <w:r w:rsidR="00D90F3C">
              <w:rPr>
                <w:color w:val="000000"/>
                <w:lang w:val="en-US"/>
              </w:rPr>
              <w:t xml:space="preserve">Along with appropriate standards, the </w:t>
            </w:r>
            <w:r w:rsidRPr="00CA1741">
              <w:rPr>
                <w:color w:val="000000"/>
                <w:lang w:val="en-US"/>
              </w:rPr>
              <w:t xml:space="preserve">results of these inform </w:t>
            </w:r>
            <w:r w:rsidR="00D90F3C">
              <w:rPr>
                <w:color w:val="000000"/>
                <w:lang w:val="en-US"/>
              </w:rPr>
              <w:t>program</w:t>
            </w:r>
            <w:r w:rsidRPr="00CA1741">
              <w:rPr>
                <w:color w:val="000000"/>
                <w:lang w:val="en-US"/>
              </w:rPr>
              <w:t xml:space="preserve"> design and implementation. </w:t>
            </w:r>
          </w:p>
        </w:tc>
        <w:tc>
          <w:tcPr>
            <w:tcW w:w="2268" w:type="dxa"/>
            <w:tcBorders>
              <w:top w:val="single" w:sz="4" w:space="0" w:color="auto"/>
              <w:bottom w:val="single" w:sz="4" w:space="0" w:color="auto"/>
            </w:tcBorders>
            <w:shd w:val="clear" w:color="auto" w:fill="FFA52D"/>
          </w:tcPr>
          <w:p w14:paraId="21B47A0A" w14:textId="77777777" w:rsidR="00F34641" w:rsidRPr="00CA1741" w:rsidRDefault="00F34641" w:rsidP="00BA6FA2">
            <w:pPr>
              <w:spacing w:before="60" w:after="60"/>
              <w:jc w:val="left"/>
              <w:rPr>
                <w:color w:val="000000"/>
                <w:lang w:val="en-US"/>
              </w:rPr>
            </w:pPr>
            <w:r w:rsidRPr="00CA1741">
              <w:rPr>
                <w:color w:val="000000"/>
                <w:lang w:val="en-US"/>
              </w:rPr>
              <w:t>3.1 Staff undertake a basic risk assessment for the context (see also appropriate shelter design), and take appropriate actions to reduce major risks. Some stakeholders are consulted on their levels acceptable risk.</w:t>
            </w:r>
          </w:p>
        </w:tc>
        <w:tc>
          <w:tcPr>
            <w:tcW w:w="1983" w:type="dxa"/>
            <w:tcBorders>
              <w:top w:val="single" w:sz="4" w:space="0" w:color="auto"/>
              <w:bottom w:val="single" w:sz="4" w:space="0" w:color="auto"/>
            </w:tcBorders>
            <w:shd w:val="clear" w:color="auto" w:fill="FF1919"/>
          </w:tcPr>
          <w:p w14:paraId="23BA8EB4" w14:textId="77777777" w:rsidR="00F34641" w:rsidRPr="00CA1741" w:rsidRDefault="00F34641" w:rsidP="00BA6FA2">
            <w:pPr>
              <w:spacing w:before="60" w:after="60"/>
              <w:jc w:val="left"/>
              <w:rPr>
                <w:color w:val="000000"/>
                <w:lang w:val="en-US"/>
              </w:rPr>
            </w:pPr>
            <w:r w:rsidRPr="00CA1741">
              <w:rPr>
                <w:color w:val="000000"/>
                <w:lang w:val="en-US"/>
              </w:rPr>
              <w:t xml:space="preserve">3.0 No special consideration is given to calculate levels of acceptable risk. Pre-emergency levels of risk are assumed. </w:t>
            </w:r>
          </w:p>
        </w:tc>
      </w:tr>
      <w:tr w:rsidR="00F34641" w:rsidRPr="00CA1741" w14:paraId="63644D8A" w14:textId="77777777" w:rsidTr="00D90F3C">
        <w:trPr>
          <w:cantSplit/>
        </w:trPr>
        <w:tc>
          <w:tcPr>
            <w:tcW w:w="2240" w:type="dxa"/>
            <w:tcBorders>
              <w:top w:val="single" w:sz="4" w:space="0" w:color="auto"/>
              <w:left w:val="nil"/>
              <w:bottom w:val="single" w:sz="4" w:space="0" w:color="auto"/>
              <w:right w:val="nil"/>
            </w:tcBorders>
          </w:tcPr>
          <w:p w14:paraId="16A5ADDE" w14:textId="77777777" w:rsidR="00F34641" w:rsidRPr="00CA1741" w:rsidRDefault="00F34641" w:rsidP="00BA6FA2">
            <w:pPr>
              <w:spacing w:before="60" w:after="60"/>
              <w:jc w:val="left"/>
              <w:rPr>
                <w:color w:val="000000"/>
                <w:lang w:val="en-US"/>
              </w:rPr>
            </w:pPr>
            <w:r w:rsidRPr="00CA1741">
              <w:rPr>
                <w:color w:val="000000"/>
                <w:lang w:val="en-US"/>
              </w:rPr>
              <w:t xml:space="preserve">4. Affected populations play an active role in, and understand the </w:t>
            </w:r>
            <w:r w:rsidR="00CB4BE9" w:rsidRPr="00CA1741">
              <w:rPr>
                <w:color w:val="000000"/>
                <w:lang w:val="en-US"/>
              </w:rPr>
              <w:t>prioritization</w:t>
            </w:r>
            <w:r w:rsidRPr="00CA1741">
              <w:rPr>
                <w:color w:val="000000"/>
                <w:lang w:val="en-US"/>
              </w:rPr>
              <w:t xml:space="preserve">, aims and classification methods of structural damage assessment </w:t>
            </w:r>
            <w:r w:rsidRPr="00CA1741">
              <w:rPr>
                <w:i/>
                <w:color w:val="000000"/>
                <w:lang w:val="en-US"/>
              </w:rPr>
              <w:t>(participation and transparency; assessment and planning)</w:t>
            </w:r>
          </w:p>
        </w:tc>
        <w:tc>
          <w:tcPr>
            <w:tcW w:w="6095" w:type="dxa"/>
            <w:tcBorders>
              <w:top w:val="single" w:sz="4" w:space="0" w:color="auto"/>
              <w:left w:val="nil"/>
              <w:bottom w:val="single" w:sz="4" w:space="0" w:color="auto"/>
              <w:right w:val="nil"/>
            </w:tcBorders>
            <w:shd w:val="clear" w:color="auto" w:fill="40D852"/>
          </w:tcPr>
          <w:p w14:paraId="6D0BCF19" w14:textId="77777777" w:rsidR="00F34641" w:rsidRPr="00CA1741" w:rsidRDefault="00F34641" w:rsidP="00BA6FA2">
            <w:pPr>
              <w:spacing w:before="60" w:after="60"/>
              <w:jc w:val="left"/>
              <w:rPr>
                <w:b/>
                <w:color w:val="000000"/>
                <w:lang w:val="en-US"/>
              </w:rPr>
            </w:pPr>
            <w:r w:rsidRPr="00CA1741">
              <w:rPr>
                <w:b/>
                <w:color w:val="000000"/>
                <w:lang w:val="en-US"/>
              </w:rPr>
              <w:t xml:space="preserve">Where large-scale damage assessment </w:t>
            </w:r>
            <w:r w:rsidR="00D90F3C">
              <w:rPr>
                <w:b/>
                <w:color w:val="000000"/>
                <w:lang w:val="en-US"/>
              </w:rPr>
              <w:t>program</w:t>
            </w:r>
            <w:r w:rsidRPr="00CA1741">
              <w:rPr>
                <w:b/>
                <w:color w:val="000000"/>
                <w:lang w:val="en-US"/>
              </w:rPr>
              <w:t xml:space="preserve">s are implemented, ensure that the aims of the assessment, and the classifications of damage, are agreed and clearly communicated to all members of the affected population in a manner identified by them as suitable. </w:t>
            </w:r>
          </w:p>
          <w:p w14:paraId="7914EDC9" w14:textId="77777777" w:rsidR="00F34641" w:rsidRPr="00CA1741" w:rsidRDefault="00F34641" w:rsidP="00BA6FA2">
            <w:pPr>
              <w:spacing w:before="60" w:after="60"/>
              <w:jc w:val="left"/>
              <w:rPr>
                <w:b/>
                <w:color w:val="000000"/>
                <w:lang w:val="en-US"/>
              </w:rPr>
            </w:pPr>
            <w:r w:rsidRPr="00CA1741">
              <w:rPr>
                <w:b/>
                <w:color w:val="000000"/>
                <w:lang w:val="en-US"/>
              </w:rPr>
              <w:t xml:space="preserve">Affected populations are able to lead the </w:t>
            </w:r>
            <w:r w:rsidR="00CB4BE9" w:rsidRPr="00CA1741">
              <w:rPr>
                <w:b/>
                <w:color w:val="000000"/>
                <w:lang w:val="en-US"/>
              </w:rPr>
              <w:t>prioritization</w:t>
            </w:r>
            <w:r w:rsidRPr="00CA1741">
              <w:rPr>
                <w:b/>
                <w:color w:val="000000"/>
                <w:lang w:val="en-US"/>
              </w:rPr>
              <w:t xml:space="preserve"> of which structures are assessed first, with technical input where appropriate. </w:t>
            </w:r>
          </w:p>
        </w:tc>
        <w:tc>
          <w:tcPr>
            <w:tcW w:w="283" w:type="dxa"/>
            <w:tcBorders>
              <w:top w:val="single" w:sz="4" w:space="0" w:color="auto"/>
              <w:left w:val="nil"/>
              <w:bottom w:val="single" w:sz="4" w:space="0" w:color="auto"/>
              <w:right w:val="nil"/>
            </w:tcBorders>
            <w:shd w:val="clear" w:color="auto" w:fill="auto"/>
          </w:tcPr>
          <w:p w14:paraId="32F33407" w14:textId="77777777" w:rsidR="00F34641" w:rsidRPr="00CA1741" w:rsidRDefault="00F34641" w:rsidP="00BA6FA2">
            <w:pPr>
              <w:spacing w:before="60" w:after="60"/>
              <w:jc w:val="left"/>
              <w:rPr>
                <w:color w:val="000000"/>
                <w:lang w:val="en-US"/>
              </w:rPr>
            </w:pPr>
          </w:p>
        </w:tc>
        <w:tc>
          <w:tcPr>
            <w:tcW w:w="2268" w:type="dxa"/>
            <w:tcBorders>
              <w:top w:val="single" w:sz="4" w:space="0" w:color="auto"/>
              <w:left w:val="nil"/>
              <w:bottom w:val="single" w:sz="4" w:space="0" w:color="auto"/>
              <w:right w:val="nil"/>
            </w:tcBorders>
            <w:shd w:val="clear" w:color="auto" w:fill="FFFF00"/>
          </w:tcPr>
          <w:p w14:paraId="371FBBB2" w14:textId="77777777" w:rsidR="00F34641" w:rsidRPr="00CA1741" w:rsidRDefault="00F34641" w:rsidP="00BA6FA2">
            <w:pPr>
              <w:spacing w:before="60" w:after="60"/>
              <w:jc w:val="left"/>
              <w:rPr>
                <w:color w:val="000000"/>
                <w:lang w:val="en-US"/>
              </w:rPr>
            </w:pPr>
            <w:r w:rsidRPr="00CA1741">
              <w:rPr>
                <w:color w:val="000000"/>
                <w:lang w:val="en-US"/>
              </w:rPr>
              <w:t xml:space="preserve">4.2a </w:t>
            </w:r>
            <w:r w:rsidRPr="00CA1741">
              <w:rPr>
                <w:i/>
                <w:color w:val="000000"/>
                <w:lang w:val="en-US"/>
              </w:rPr>
              <w:t>Either</w:t>
            </w:r>
            <w:r w:rsidRPr="00CA1741">
              <w:rPr>
                <w:color w:val="000000"/>
                <w:lang w:val="en-US"/>
              </w:rPr>
              <w:t xml:space="preserve"> the aims and classifications are defined and communicated to affected populations in a manner they identify; </w:t>
            </w:r>
          </w:p>
          <w:p w14:paraId="57707C9F" w14:textId="77777777" w:rsidR="00F34641" w:rsidRPr="00CA1741" w:rsidRDefault="00F34641" w:rsidP="00BA6FA2">
            <w:pPr>
              <w:spacing w:before="60" w:after="60"/>
              <w:jc w:val="left"/>
              <w:rPr>
                <w:color w:val="000000"/>
                <w:lang w:val="en-US"/>
              </w:rPr>
            </w:pPr>
            <w:r w:rsidRPr="00CA1741">
              <w:rPr>
                <w:color w:val="000000"/>
                <w:lang w:val="en-US"/>
              </w:rPr>
              <w:t xml:space="preserve">4.2b </w:t>
            </w:r>
            <w:r w:rsidRPr="00CA1741">
              <w:rPr>
                <w:i/>
                <w:color w:val="000000"/>
                <w:lang w:val="en-US"/>
              </w:rPr>
              <w:t>or</w:t>
            </w:r>
            <w:r w:rsidRPr="00CA1741">
              <w:rPr>
                <w:color w:val="000000"/>
                <w:lang w:val="en-US"/>
              </w:rPr>
              <w:t xml:space="preserve"> affected populations take a lead on </w:t>
            </w:r>
            <w:r w:rsidR="00CB4BE9" w:rsidRPr="00CA1741">
              <w:rPr>
                <w:color w:val="000000"/>
                <w:lang w:val="en-US"/>
              </w:rPr>
              <w:t>prioritization</w:t>
            </w:r>
            <w:r w:rsidRPr="00CA1741">
              <w:rPr>
                <w:color w:val="000000"/>
                <w:lang w:val="en-US"/>
              </w:rPr>
              <w:t xml:space="preserve"> of buildings to assess.</w:t>
            </w:r>
          </w:p>
        </w:tc>
        <w:tc>
          <w:tcPr>
            <w:tcW w:w="2268" w:type="dxa"/>
            <w:tcBorders>
              <w:top w:val="single" w:sz="4" w:space="0" w:color="auto"/>
              <w:left w:val="nil"/>
              <w:bottom w:val="single" w:sz="4" w:space="0" w:color="auto"/>
              <w:right w:val="nil"/>
            </w:tcBorders>
            <w:shd w:val="clear" w:color="auto" w:fill="FFA52D"/>
          </w:tcPr>
          <w:p w14:paraId="1169BB41" w14:textId="77777777" w:rsidR="00F34641" w:rsidRPr="00CA1741" w:rsidRDefault="00F34641" w:rsidP="00BA6FA2">
            <w:pPr>
              <w:spacing w:before="60" w:after="60"/>
              <w:jc w:val="left"/>
              <w:rPr>
                <w:color w:val="000000"/>
                <w:lang w:val="en-US"/>
              </w:rPr>
            </w:pPr>
            <w:r w:rsidRPr="00CA1741">
              <w:rPr>
                <w:color w:val="000000"/>
                <w:lang w:val="en-US"/>
              </w:rPr>
              <w:t xml:space="preserve">4.1a Either the aims and classifications are defined and communicated to affected populations; </w:t>
            </w:r>
          </w:p>
          <w:p w14:paraId="204157C6" w14:textId="77777777" w:rsidR="00F34641" w:rsidRPr="00CA1741" w:rsidRDefault="00F34641" w:rsidP="00BA6FA2">
            <w:pPr>
              <w:spacing w:before="60" w:after="60"/>
              <w:jc w:val="left"/>
              <w:rPr>
                <w:color w:val="000000"/>
                <w:lang w:val="en-US"/>
              </w:rPr>
            </w:pPr>
            <w:r w:rsidRPr="00CA1741">
              <w:rPr>
                <w:color w:val="000000"/>
                <w:lang w:val="en-US"/>
              </w:rPr>
              <w:t xml:space="preserve">4.1b or affected populations are consulted on </w:t>
            </w:r>
            <w:r w:rsidR="00CB4BE9" w:rsidRPr="00CA1741">
              <w:rPr>
                <w:color w:val="000000"/>
                <w:lang w:val="en-US"/>
              </w:rPr>
              <w:t>prioritization</w:t>
            </w:r>
            <w:r w:rsidRPr="00CA1741">
              <w:rPr>
                <w:color w:val="000000"/>
                <w:lang w:val="en-US"/>
              </w:rPr>
              <w:t xml:space="preserve"> of buildings to assess.</w:t>
            </w:r>
          </w:p>
        </w:tc>
        <w:tc>
          <w:tcPr>
            <w:tcW w:w="1983" w:type="dxa"/>
            <w:tcBorders>
              <w:top w:val="single" w:sz="4" w:space="0" w:color="auto"/>
              <w:left w:val="nil"/>
              <w:bottom w:val="single" w:sz="4" w:space="0" w:color="auto"/>
              <w:right w:val="nil"/>
            </w:tcBorders>
            <w:shd w:val="clear" w:color="auto" w:fill="FF1919"/>
          </w:tcPr>
          <w:p w14:paraId="05D11263" w14:textId="77777777" w:rsidR="00F34641" w:rsidRPr="00CA1741" w:rsidRDefault="00F34641" w:rsidP="00BA6FA2">
            <w:pPr>
              <w:spacing w:before="60" w:after="60"/>
              <w:jc w:val="left"/>
              <w:rPr>
                <w:color w:val="000000"/>
                <w:lang w:val="en-US"/>
              </w:rPr>
            </w:pPr>
            <w:r w:rsidRPr="00CA1741">
              <w:rPr>
                <w:color w:val="000000"/>
                <w:lang w:val="en-US"/>
              </w:rPr>
              <w:t xml:space="preserve">4.0a Aims and classifications of the assessment are defined. </w:t>
            </w:r>
          </w:p>
          <w:p w14:paraId="40BB1012" w14:textId="77777777" w:rsidR="00F34641" w:rsidRPr="00CA1741" w:rsidRDefault="00F34641" w:rsidP="00BA6FA2">
            <w:pPr>
              <w:spacing w:before="60" w:after="60"/>
              <w:jc w:val="left"/>
              <w:rPr>
                <w:color w:val="000000"/>
                <w:lang w:val="en-US"/>
              </w:rPr>
            </w:pPr>
            <w:r w:rsidRPr="00CA1741">
              <w:rPr>
                <w:color w:val="000000"/>
                <w:lang w:val="en-US"/>
              </w:rPr>
              <w:t xml:space="preserve">4.0b Staff </w:t>
            </w:r>
            <w:proofErr w:type="gramStart"/>
            <w:r w:rsidR="00CB4BE9" w:rsidRPr="00CA1741">
              <w:rPr>
                <w:color w:val="000000"/>
                <w:lang w:val="en-US"/>
              </w:rPr>
              <w:t>prioritize</w:t>
            </w:r>
            <w:proofErr w:type="gramEnd"/>
            <w:r w:rsidRPr="00CA1741">
              <w:rPr>
                <w:color w:val="000000"/>
                <w:lang w:val="en-US"/>
              </w:rPr>
              <w:t xml:space="preserve"> which buildings to assess. </w:t>
            </w:r>
          </w:p>
        </w:tc>
      </w:tr>
      <w:tr w:rsidR="00F34641" w:rsidRPr="00CA1741" w14:paraId="0F181C73" w14:textId="77777777" w:rsidTr="00D90F3C">
        <w:trPr>
          <w:cantSplit/>
        </w:trPr>
        <w:tc>
          <w:tcPr>
            <w:tcW w:w="2240" w:type="dxa"/>
            <w:tcBorders>
              <w:left w:val="nil"/>
              <w:right w:val="nil"/>
            </w:tcBorders>
            <w:shd w:val="clear" w:color="auto" w:fill="auto"/>
          </w:tcPr>
          <w:p w14:paraId="19FFA085" w14:textId="77777777" w:rsidR="00F34641" w:rsidRPr="00CA1741" w:rsidRDefault="00F34641" w:rsidP="00BA6FA2">
            <w:pPr>
              <w:spacing w:before="60" w:after="60"/>
              <w:jc w:val="left"/>
              <w:rPr>
                <w:color w:val="000000"/>
                <w:lang w:val="en-US"/>
              </w:rPr>
            </w:pPr>
            <w:r w:rsidRPr="00CA1741">
              <w:rPr>
                <w:color w:val="000000"/>
                <w:lang w:val="en-US"/>
              </w:rPr>
              <w:t xml:space="preserve">5. The type of shelter response selected reflects affected populations’ preferences, the need for long-term recovery and the available resources </w:t>
            </w:r>
            <w:r w:rsidRPr="00CA1741">
              <w:rPr>
                <w:i/>
                <w:color w:val="000000"/>
                <w:lang w:val="en-US"/>
              </w:rPr>
              <w:t>(participation; assessment and planning)</w:t>
            </w:r>
          </w:p>
        </w:tc>
        <w:tc>
          <w:tcPr>
            <w:tcW w:w="6095" w:type="dxa"/>
            <w:tcBorders>
              <w:left w:val="nil"/>
              <w:right w:val="nil"/>
            </w:tcBorders>
            <w:shd w:val="clear" w:color="auto" w:fill="40D852"/>
          </w:tcPr>
          <w:p w14:paraId="7EBDCBAE" w14:textId="77777777" w:rsidR="00F34641" w:rsidRPr="00CA1741" w:rsidRDefault="00F34641" w:rsidP="00BA6FA2">
            <w:pPr>
              <w:spacing w:before="60" w:after="60"/>
              <w:jc w:val="left"/>
              <w:rPr>
                <w:b/>
                <w:color w:val="000000"/>
                <w:lang w:val="en-US"/>
              </w:rPr>
            </w:pPr>
            <w:r w:rsidRPr="00CA1741">
              <w:rPr>
                <w:b/>
                <w:color w:val="000000"/>
                <w:lang w:val="en-US"/>
              </w:rPr>
              <w:t xml:space="preserve">5.3a An assessment is made of pre- and post-disaster housing typologies, such as owner, tenant, </w:t>
            </w:r>
            <w:proofErr w:type="gramStart"/>
            <w:r w:rsidRPr="00CA1741">
              <w:rPr>
                <w:b/>
                <w:color w:val="000000"/>
                <w:lang w:val="en-US"/>
              </w:rPr>
              <w:t>multi</w:t>
            </w:r>
            <w:proofErr w:type="gramEnd"/>
            <w:r w:rsidRPr="00CA1741">
              <w:rPr>
                <w:b/>
                <w:color w:val="000000"/>
                <w:lang w:val="en-US"/>
              </w:rPr>
              <w:t xml:space="preserve">-occupancy buildings. Solutions potentially innovative to the context are considered, and affected populations are consulted for their preferred typologies to ensure faster recovery. The information gathered is sufficiently detailed to properly inform decision-making, and is used to develop an appropriate shelter </w:t>
            </w:r>
            <w:proofErr w:type="gramStart"/>
            <w:r w:rsidRPr="00CA1741">
              <w:rPr>
                <w:b/>
                <w:color w:val="000000"/>
                <w:lang w:val="en-US"/>
              </w:rPr>
              <w:t>response which</w:t>
            </w:r>
            <w:proofErr w:type="gramEnd"/>
            <w:r w:rsidRPr="00CA1741">
              <w:rPr>
                <w:b/>
                <w:color w:val="000000"/>
                <w:lang w:val="en-US"/>
              </w:rPr>
              <w:t xml:space="preserve"> matches the needs of the most vulnerable, considering the available resources. </w:t>
            </w:r>
          </w:p>
          <w:p w14:paraId="523BC959" w14:textId="77777777" w:rsidR="00F34641" w:rsidRPr="00CA1741" w:rsidRDefault="00F34641" w:rsidP="00BA6FA2">
            <w:pPr>
              <w:spacing w:before="60" w:after="60"/>
              <w:jc w:val="left"/>
              <w:rPr>
                <w:b/>
                <w:color w:val="000000"/>
                <w:lang w:val="en-US"/>
              </w:rPr>
            </w:pPr>
            <w:r w:rsidRPr="00CA1741">
              <w:rPr>
                <w:b/>
                <w:color w:val="000000"/>
                <w:lang w:val="en-US"/>
              </w:rPr>
              <w:t xml:space="preserve">5.3bThe assessment includes an analysis of the situations of those without formal land tenure or rental agreements. </w:t>
            </w:r>
          </w:p>
          <w:p w14:paraId="5AA82DFA" w14:textId="77777777" w:rsidR="00F34641" w:rsidRPr="00CA1741" w:rsidRDefault="00F34641" w:rsidP="00BA6FA2">
            <w:pPr>
              <w:spacing w:before="60" w:after="60"/>
              <w:jc w:val="left"/>
              <w:rPr>
                <w:b/>
                <w:color w:val="000000"/>
                <w:lang w:val="en-US"/>
              </w:rPr>
            </w:pPr>
            <w:r w:rsidRPr="00CA1741">
              <w:rPr>
                <w:b/>
                <w:color w:val="000000"/>
                <w:lang w:val="en-US"/>
              </w:rPr>
              <w:t xml:space="preserve">5.3c Communities are supported to lead the process of settlement planning in addition to shelter design, wherever appropriate, including infrastructure, access to services (health, schools), WASH, etc. </w:t>
            </w:r>
          </w:p>
          <w:p w14:paraId="00F8B713" w14:textId="77777777" w:rsidR="00F34641" w:rsidRPr="00CA1741" w:rsidRDefault="00F34641" w:rsidP="00BA6FA2">
            <w:pPr>
              <w:spacing w:before="60" w:after="60"/>
              <w:jc w:val="left"/>
              <w:rPr>
                <w:b/>
                <w:color w:val="000000"/>
                <w:lang w:val="en-US"/>
              </w:rPr>
            </w:pPr>
            <w:r w:rsidRPr="00CA1741">
              <w:rPr>
                <w:b/>
                <w:color w:val="000000"/>
                <w:lang w:val="en-US"/>
              </w:rPr>
              <w:t xml:space="preserve">5.3d Staff </w:t>
            </w:r>
            <w:r w:rsidR="00CB4BE9" w:rsidRPr="00CA1741">
              <w:rPr>
                <w:b/>
                <w:color w:val="000000"/>
                <w:lang w:val="en-US"/>
              </w:rPr>
              <w:t>recognize</w:t>
            </w:r>
            <w:r w:rsidRPr="00CA1741">
              <w:rPr>
                <w:b/>
                <w:color w:val="000000"/>
                <w:lang w:val="en-US"/>
              </w:rPr>
              <w:t xml:space="preserve"> the potential for conflict between interest groups, including over land tenure, and the project is designed to mitigate for these conflicts.</w:t>
            </w:r>
          </w:p>
        </w:tc>
        <w:tc>
          <w:tcPr>
            <w:tcW w:w="283" w:type="dxa"/>
            <w:tcBorders>
              <w:top w:val="single" w:sz="4" w:space="0" w:color="auto"/>
              <w:left w:val="nil"/>
              <w:bottom w:val="single" w:sz="4" w:space="0" w:color="auto"/>
              <w:right w:val="nil"/>
            </w:tcBorders>
            <w:shd w:val="clear" w:color="auto" w:fill="auto"/>
          </w:tcPr>
          <w:p w14:paraId="609412EA" w14:textId="77777777" w:rsidR="00F34641" w:rsidRPr="00CA1741" w:rsidRDefault="00F34641" w:rsidP="00BA6FA2">
            <w:pPr>
              <w:spacing w:before="60" w:after="60"/>
              <w:jc w:val="left"/>
              <w:rPr>
                <w:color w:val="000000"/>
                <w:lang w:val="en-US"/>
              </w:rPr>
            </w:pPr>
          </w:p>
        </w:tc>
        <w:tc>
          <w:tcPr>
            <w:tcW w:w="2268" w:type="dxa"/>
            <w:tcBorders>
              <w:left w:val="nil"/>
              <w:right w:val="nil"/>
            </w:tcBorders>
            <w:shd w:val="clear" w:color="auto" w:fill="FFFF00"/>
          </w:tcPr>
          <w:p w14:paraId="2BA691FF" w14:textId="77777777" w:rsidR="00F34641" w:rsidRPr="00CA1741" w:rsidRDefault="00F34641" w:rsidP="00BA6FA2">
            <w:pPr>
              <w:spacing w:before="60" w:after="60"/>
              <w:jc w:val="left"/>
              <w:rPr>
                <w:color w:val="000000"/>
                <w:lang w:val="en-US"/>
              </w:rPr>
            </w:pPr>
            <w:r w:rsidRPr="00CA1741">
              <w:rPr>
                <w:color w:val="000000"/>
                <w:lang w:val="en-US"/>
              </w:rPr>
              <w:t>5.2a Affected populations are consulted, and:</w:t>
            </w:r>
          </w:p>
          <w:p w14:paraId="303BB3A9" w14:textId="77777777" w:rsidR="00F34641" w:rsidRPr="00CA1741" w:rsidRDefault="00F34641" w:rsidP="00BA6FA2">
            <w:pPr>
              <w:spacing w:before="60" w:after="60"/>
              <w:jc w:val="left"/>
              <w:rPr>
                <w:color w:val="000000"/>
                <w:lang w:val="en-US"/>
              </w:rPr>
            </w:pPr>
            <w:r w:rsidRPr="00CA1741">
              <w:rPr>
                <w:color w:val="000000"/>
                <w:lang w:val="en-US"/>
              </w:rPr>
              <w:t xml:space="preserve">5.2b </w:t>
            </w:r>
            <w:r w:rsidRPr="00CA1741">
              <w:rPr>
                <w:i/>
                <w:color w:val="000000"/>
                <w:lang w:val="en-US"/>
              </w:rPr>
              <w:t>either</w:t>
            </w:r>
            <w:r w:rsidRPr="00CA1741">
              <w:rPr>
                <w:color w:val="000000"/>
                <w:lang w:val="en-US"/>
              </w:rPr>
              <w:t xml:space="preserve"> affected populations’ desired typologies are assessed; </w:t>
            </w:r>
          </w:p>
          <w:p w14:paraId="7D6833EE" w14:textId="77777777" w:rsidR="00F34641" w:rsidRPr="00CA1741" w:rsidRDefault="00F34641" w:rsidP="00BA6FA2">
            <w:pPr>
              <w:spacing w:before="60" w:after="60"/>
              <w:jc w:val="left"/>
              <w:rPr>
                <w:color w:val="000000"/>
                <w:lang w:val="en-US"/>
              </w:rPr>
            </w:pPr>
            <w:r w:rsidRPr="00CA1741">
              <w:rPr>
                <w:color w:val="000000"/>
                <w:lang w:val="en-US"/>
              </w:rPr>
              <w:t xml:space="preserve">5.2c </w:t>
            </w:r>
            <w:r w:rsidRPr="00CA1741">
              <w:rPr>
                <w:i/>
                <w:color w:val="000000"/>
                <w:lang w:val="en-US"/>
              </w:rPr>
              <w:t>or</w:t>
            </w:r>
            <w:r w:rsidRPr="00CA1741">
              <w:rPr>
                <w:color w:val="000000"/>
                <w:lang w:val="en-US"/>
              </w:rPr>
              <w:t xml:space="preserve"> special consideration to </w:t>
            </w:r>
            <w:r w:rsidR="00CB4BE9" w:rsidRPr="00CA1741">
              <w:rPr>
                <w:color w:val="000000"/>
                <w:lang w:val="en-US"/>
              </w:rPr>
              <w:t>formalize</w:t>
            </w:r>
            <w:r w:rsidRPr="00CA1741">
              <w:rPr>
                <w:color w:val="000000"/>
                <w:lang w:val="en-US"/>
              </w:rPr>
              <w:t xml:space="preserve"> informal occupancy is included in the project; </w:t>
            </w:r>
          </w:p>
          <w:p w14:paraId="219D33FD" w14:textId="77777777" w:rsidR="00F34641" w:rsidRPr="00CA1741" w:rsidRDefault="00F34641" w:rsidP="00BA6FA2">
            <w:pPr>
              <w:spacing w:before="60" w:after="60"/>
              <w:jc w:val="left"/>
              <w:rPr>
                <w:color w:val="000000"/>
                <w:lang w:val="en-US"/>
              </w:rPr>
            </w:pPr>
            <w:r w:rsidRPr="00CA1741">
              <w:rPr>
                <w:color w:val="000000"/>
                <w:lang w:val="en-US"/>
              </w:rPr>
              <w:t xml:space="preserve">5.2d </w:t>
            </w:r>
            <w:r w:rsidRPr="00CA1741">
              <w:rPr>
                <w:i/>
                <w:color w:val="000000"/>
                <w:lang w:val="en-US"/>
              </w:rPr>
              <w:t>or</w:t>
            </w:r>
            <w:r w:rsidRPr="00CA1741">
              <w:rPr>
                <w:color w:val="000000"/>
                <w:lang w:val="en-US"/>
              </w:rPr>
              <w:t xml:space="preserve"> full settlement planning is included within the </w:t>
            </w:r>
            <w:r w:rsidR="00D90F3C">
              <w:rPr>
                <w:color w:val="000000"/>
                <w:lang w:val="en-US"/>
              </w:rPr>
              <w:t>program</w:t>
            </w:r>
            <w:r w:rsidRPr="00CA1741">
              <w:rPr>
                <w:color w:val="000000"/>
                <w:lang w:val="en-US"/>
              </w:rPr>
              <w:t xml:space="preserve">. </w:t>
            </w:r>
          </w:p>
        </w:tc>
        <w:tc>
          <w:tcPr>
            <w:tcW w:w="2268" w:type="dxa"/>
            <w:tcBorders>
              <w:left w:val="nil"/>
              <w:right w:val="nil"/>
            </w:tcBorders>
            <w:shd w:val="clear" w:color="auto" w:fill="FFA52D"/>
          </w:tcPr>
          <w:p w14:paraId="26E03492" w14:textId="77777777" w:rsidR="00F34641" w:rsidRPr="00CA1741" w:rsidRDefault="00F34641" w:rsidP="00BA6FA2">
            <w:pPr>
              <w:spacing w:before="60" w:after="60"/>
              <w:jc w:val="left"/>
              <w:rPr>
                <w:color w:val="000000"/>
                <w:lang w:val="en-US"/>
              </w:rPr>
            </w:pPr>
            <w:r w:rsidRPr="00CA1741">
              <w:rPr>
                <w:color w:val="000000"/>
                <w:lang w:val="en-US"/>
              </w:rPr>
              <w:t xml:space="preserve">5.1a Affected populations are consulted, and pre- and post-disaster typologies assessed. </w:t>
            </w:r>
          </w:p>
          <w:p w14:paraId="024D9FB5" w14:textId="77777777" w:rsidR="00F34641" w:rsidRPr="00CA1741" w:rsidRDefault="00F34641" w:rsidP="00BA6FA2">
            <w:pPr>
              <w:spacing w:before="60" w:after="60"/>
              <w:jc w:val="left"/>
              <w:rPr>
                <w:color w:val="000000"/>
                <w:lang w:val="en-US"/>
              </w:rPr>
            </w:pPr>
            <w:r w:rsidRPr="00CA1741">
              <w:rPr>
                <w:color w:val="000000"/>
                <w:lang w:val="en-US"/>
              </w:rPr>
              <w:t xml:space="preserve">5.1b Informal occupancy is noted, but no efforts are made to </w:t>
            </w:r>
            <w:r w:rsidR="00CB4BE9" w:rsidRPr="00CA1741">
              <w:rPr>
                <w:color w:val="000000"/>
                <w:lang w:val="en-US"/>
              </w:rPr>
              <w:t>formalize</w:t>
            </w:r>
            <w:r w:rsidRPr="00CA1741">
              <w:rPr>
                <w:color w:val="000000"/>
                <w:lang w:val="en-US"/>
              </w:rPr>
              <w:t xml:space="preserve"> occupancy. </w:t>
            </w:r>
          </w:p>
          <w:p w14:paraId="76F48DFC" w14:textId="77777777" w:rsidR="00F34641" w:rsidRPr="00CA1741" w:rsidRDefault="00F34641" w:rsidP="00BA6FA2">
            <w:pPr>
              <w:spacing w:before="60" w:after="60"/>
              <w:jc w:val="left"/>
              <w:rPr>
                <w:color w:val="000000"/>
                <w:lang w:val="en-US"/>
              </w:rPr>
            </w:pPr>
            <w:r w:rsidRPr="00CA1741">
              <w:rPr>
                <w:color w:val="000000"/>
                <w:lang w:val="en-US"/>
              </w:rPr>
              <w:t xml:space="preserve">5.1c Basic settlement planning is included in the project, such as access to WASH. </w:t>
            </w:r>
          </w:p>
          <w:p w14:paraId="1EF7F556" w14:textId="77777777" w:rsidR="00F34641" w:rsidRPr="00CA1741" w:rsidRDefault="00F34641" w:rsidP="00BA6FA2">
            <w:pPr>
              <w:spacing w:before="60" w:after="60"/>
              <w:jc w:val="left"/>
              <w:rPr>
                <w:color w:val="000000"/>
                <w:lang w:val="en-US"/>
              </w:rPr>
            </w:pPr>
            <w:r w:rsidRPr="00CA1741">
              <w:rPr>
                <w:color w:val="000000"/>
                <w:lang w:val="en-US"/>
              </w:rPr>
              <w:t xml:space="preserve">5.1d Conflict between interest groups is </w:t>
            </w:r>
            <w:r w:rsidR="00CB4BE9" w:rsidRPr="00CA1741">
              <w:rPr>
                <w:color w:val="000000"/>
                <w:lang w:val="en-US"/>
              </w:rPr>
              <w:t>recognized</w:t>
            </w:r>
            <w:r w:rsidRPr="00CA1741">
              <w:rPr>
                <w:color w:val="000000"/>
                <w:lang w:val="en-US"/>
              </w:rPr>
              <w:t xml:space="preserve">, and project is designed to mitigate these. </w:t>
            </w:r>
          </w:p>
        </w:tc>
        <w:tc>
          <w:tcPr>
            <w:tcW w:w="1983" w:type="dxa"/>
            <w:tcBorders>
              <w:left w:val="nil"/>
              <w:right w:val="nil"/>
            </w:tcBorders>
            <w:shd w:val="clear" w:color="auto" w:fill="FF1919"/>
          </w:tcPr>
          <w:p w14:paraId="298BA74E" w14:textId="77777777" w:rsidR="00F34641" w:rsidRPr="00CA1741" w:rsidRDefault="00F34641" w:rsidP="00BA6FA2">
            <w:pPr>
              <w:spacing w:before="60" w:after="60"/>
              <w:jc w:val="left"/>
              <w:rPr>
                <w:color w:val="000000"/>
                <w:lang w:val="en-US"/>
              </w:rPr>
            </w:pPr>
            <w:r w:rsidRPr="00CA1741">
              <w:rPr>
                <w:color w:val="000000"/>
                <w:lang w:val="en-US"/>
              </w:rPr>
              <w:t xml:space="preserve">5.0a Affected populations are consulted, but only post-disaster housing typologies assessed. </w:t>
            </w:r>
          </w:p>
          <w:p w14:paraId="6D9E249D" w14:textId="77777777" w:rsidR="00F34641" w:rsidRPr="00CA1741" w:rsidRDefault="00F34641" w:rsidP="00BA6FA2">
            <w:pPr>
              <w:spacing w:before="60" w:after="60"/>
              <w:jc w:val="left"/>
              <w:rPr>
                <w:color w:val="000000"/>
                <w:lang w:val="en-US"/>
              </w:rPr>
            </w:pPr>
            <w:r w:rsidRPr="00CA1741">
              <w:rPr>
                <w:color w:val="000000"/>
                <w:lang w:val="en-US"/>
              </w:rPr>
              <w:t>5.0b No special consideration to informal occupancy is given.</w:t>
            </w:r>
          </w:p>
          <w:p w14:paraId="66EF8D99" w14:textId="77777777" w:rsidR="00F34641" w:rsidRPr="00CA1741" w:rsidRDefault="00F34641" w:rsidP="00BA6FA2">
            <w:pPr>
              <w:spacing w:before="60" w:after="60"/>
              <w:jc w:val="left"/>
              <w:rPr>
                <w:color w:val="000000"/>
                <w:lang w:val="en-US"/>
              </w:rPr>
            </w:pPr>
            <w:r w:rsidRPr="00CA1741">
              <w:rPr>
                <w:color w:val="000000"/>
                <w:lang w:val="en-US"/>
              </w:rPr>
              <w:t>5.0c A shelter strategy considers only individual structures including access to water, but not the larger settlement.</w:t>
            </w:r>
          </w:p>
        </w:tc>
      </w:tr>
      <w:tr w:rsidR="00F34641" w:rsidRPr="00CA1741" w14:paraId="3088CBFD" w14:textId="77777777" w:rsidTr="00D90F3C">
        <w:trPr>
          <w:cantSplit/>
        </w:trPr>
        <w:tc>
          <w:tcPr>
            <w:tcW w:w="2240" w:type="dxa"/>
            <w:tcBorders>
              <w:top w:val="single" w:sz="4" w:space="0" w:color="auto"/>
              <w:left w:val="nil"/>
              <w:bottom w:val="single" w:sz="4" w:space="0" w:color="auto"/>
              <w:right w:val="nil"/>
            </w:tcBorders>
          </w:tcPr>
          <w:p w14:paraId="2B08108A" w14:textId="77777777" w:rsidR="00F34641" w:rsidRPr="00CA1741" w:rsidRDefault="00F34641" w:rsidP="00BA6FA2">
            <w:pPr>
              <w:spacing w:before="60" w:after="60"/>
              <w:jc w:val="left"/>
              <w:rPr>
                <w:color w:val="000000"/>
                <w:lang w:val="en-US"/>
              </w:rPr>
            </w:pPr>
            <w:r w:rsidRPr="00CA1741">
              <w:rPr>
                <w:color w:val="000000"/>
                <w:lang w:val="en-US"/>
              </w:rPr>
              <w:t xml:space="preserve">6. Comprehensive performance criteria are established in consultation with local communities, ensuring flexibility and risk reduction </w:t>
            </w:r>
            <w:r w:rsidRPr="00CA1741">
              <w:rPr>
                <w:i/>
                <w:color w:val="000000"/>
                <w:lang w:val="en-US"/>
              </w:rPr>
              <w:t>(transparency and participation; assessment and planning)</w:t>
            </w:r>
          </w:p>
        </w:tc>
        <w:tc>
          <w:tcPr>
            <w:tcW w:w="6095" w:type="dxa"/>
            <w:tcBorders>
              <w:top w:val="single" w:sz="4" w:space="0" w:color="auto"/>
              <w:left w:val="nil"/>
              <w:bottom w:val="single" w:sz="4" w:space="0" w:color="auto"/>
              <w:right w:val="nil"/>
            </w:tcBorders>
            <w:shd w:val="clear" w:color="auto" w:fill="40D852"/>
          </w:tcPr>
          <w:p w14:paraId="6F6F50C7" w14:textId="77777777" w:rsidR="00F34641" w:rsidRPr="00CA1741" w:rsidRDefault="00F34641" w:rsidP="00BA6FA2">
            <w:pPr>
              <w:spacing w:before="60" w:after="60"/>
              <w:jc w:val="left"/>
              <w:rPr>
                <w:b/>
                <w:color w:val="000000"/>
                <w:lang w:val="en-US"/>
              </w:rPr>
            </w:pPr>
            <w:r w:rsidRPr="00CA1741">
              <w:rPr>
                <w:b/>
                <w:color w:val="000000"/>
                <w:lang w:val="en-US"/>
              </w:rPr>
              <w:t xml:space="preserve">6.3 For all interventions that involve design, construction or technical advice, appropriate performance criteria or standards are set, in consultation with the affected population and government. Performance criteria allow flexibility for affected populations to tailor individual shelter solutions to their own needs, but ensure that all solutions reduce risk. Performance criteria cover a range of topics including potential hazards, vernacular construction, environment and materials sourcing. </w:t>
            </w:r>
          </w:p>
        </w:tc>
        <w:tc>
          <w:tcPr>
            <w:tcW w:w="283" w:type="dxa"/>
            <w:tcBorders>
              <w:top w:val="single" w:sz="4" w:space="0" w:color="auto"/>
              <w:left w:val="nil"/>
              <w:bottom w:val="single" w:sz="4" w:space="0" w:color="auto"/>
              <w:right w:val="nil"/>
            </w:tcBorders>
            <w:shd w:val="clear" w:color="auto" w:fill="auto"/>
          </w:tcPr>
          <w:p w14:paraId="1C7AC98C" w14:textId="77777777" w:rsidR="00F34641" w:rsidRPr="00CA1741" w:rsidRDefault="00F34641" w:rsidP="00BA6FA2">
            <w:pPr>
              <w:spacing w:before="60" w:after="60"/>
              <w:jc w:val="left"/>
              <w:rPr>
                <w:color w:val="000000"/>
                <w:lang w:val="en-US"/>
              </w:rPr>
            </w:pPr>
          </w:p>
        </w:tc>
        <w:tc>
          <w:tcPr>
            <w:tcW w:w="2268" w:type="dxa"/>
            <w:tcBorders>
              <w:top w:val="single" w:sz="4" w:space="0" w:color="auto"/>
              <w:left w:val="nil"/>
              <w:bottom w:val="single" w:sz="4" w:space="0" w:color="auto"/>
              <w:right w:val="nil"/>
            </w:tcBorders>
            <w:shd w:val="clear" w:color="auto" w:fill="FFFF00"/>
          </w:tcPr>
          <w:p w14:paraId="2D92BF06" w14:textId="77777777" w:rsidR="00F34641" w:rsidRPr="00CA1741" w:rsidRDefault="00F34641" w:rsidP="00BA6FA2">
            <w:pPr>
              <w:spacing w:before="60" w:after="60"/>
              <w:jc w:val="left"/>
              <w:rPr>
                <w:color w:val="000000"/>
                <w:lang w:val="en-US"/>
              </w:rPr>
            </w:pPr>
            <w:r w:rsidRPr="00CA1741">
              <w:rPr>
                <w:color w:val="000000"/>
                <w:lang w:val="en-US"/>
              </w:rPr>
              <w:t xml:space="preserve">6.2 Several possible construction specifications are produced, based on affected populations consultation, providing limited amounts of flexibility. </w:t>
            </w:r>
          </w:p>
        </w:tc>
        <w:tc>
          <w:tcPr>
            <w:tcW w:w="2268" w:type="dxa"/>
            <w:tcBorders>
              <w:top w:val="single" w:sz="4" w:space="0" w:color="auto"/>
              <w:left w:val="nil"/>
              <w:bottom w:val="single" w:sz="4" w:space="0" w:color="auto"/>
              <w:right w:val="nil"/>
            </w:tcBorders>
            <w:shd w:val="clear" w:color="auto" w:fill="FFA52D"/>
          </w:tcPr>
          <w:p w14:paraId="71B727BD" w14:textId="77777777" w:rsidR="00F34641" w:rsidRPr="00CA1741" w:rsidRDefault="00F34641" w:rsidP="00BA6FA2">
            <w:pPr>
              <w:spacing w:before="60" w:after="60"/>
              <w:jc w:val="left"/>
              <w:rPr>
                <w:color w:val="000000"/>
                <w:lang w:val="en-US"/>
              </w:rPr>
            </w:pPr>
            <w:r w:rsidRPr="00CA1741">
              <w:rPr>
                <w:color w:val="000000"/>
                <w:lang w:val="en-US"/>
              </w:rPr>
              <w:t xml:space="preserve">6.1 A single construction specification is produced, in consultation with affected populations, which is resistant to the appropriate risks. </w:t>
            </w:r>
          </w:p>
        </w:tc>
        <w:tc>
          <w:tcPr>
            <w:tcW w:w="1983" w:type="dxa"/>
            <w:tcBorders>
              <w:top w:val="single" w:sz="4" w:space="0" w:color="auto"/>
              <w:left w:val="nil"/>
              <w:bottom w:val="single" w:sz="4" w:space="0" w:color="auto"/>
              <w:right w:val="nil"/>
            </w:tcBorders>
            <w:shd w:val="clear" w:color="auto" w:fill="FF1919"/>
          </w:tcPr>
          <w:p w14:paraId="1A7C6058" w14:textId="77777777" w:rsidR="00F34641" w:rsidRPr="00CA1741" w:rsidRDefault="00F34641" w:rsidP="00BA6FA2">
            <w:pPr>
              <w:spacing w:before="60" w:after="60"/>
              <w:jc w:val="left"/>
              <w:rPr>
                <w:color w:val="000000"/>
                <w:lang w:val="en-US"/>
              </w:rPr>
            </w:pPr>
            <w:r w:rsidRPr="00CA1741">
              <w:rPr>
                <w:color w:val="000000"/>
                <w:lang w:val="en-US"/>
              </w:rPr>
              <w:t xml:space="preserve">6.0 The intervention mitigates risks. </w:t>
            </w:r>
          </w:p>
        </w:tc>
      </w:tr>
      <w:tr w:rsidR="00F34641" w:rsidRPr="00CA1741" w14:paraId="14D12D3E" w14:textId="77777777" w:rsidTr="00D90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240" w:type="dxa"/>
            <w:tcBorders>
              <w:bottom w:val="single" w:sz="4" w:space="0" w:color="auto"/>
            </w:tcBorders>
          </w:tcPr>
          <w:p w14:paraId="0B066F59" w14:textId="77777777" w:rsidR="00F34641" w:rsidRPr="00CA1741" w:rsidRDefault="00F34641" w:rsidP="00BA6FA2">
            <w:pPr>
              <w:spacing w:before="60" w:after="60"/>
              <w:jc w:val="left"/>
              <w:rPr>
                <w:i/>
                <w:color w:val="000000"/>
                <w:lang w:val="en-US"/>
              </w:rPr>
            </w:pPr>
            <w:r w:rsidRPr="00CA1741">
              <w:rPr>
                <w:color w:val="000000"/>
                <w:lang w:val="en-US"/>
              </w:rPr>
              <w:t xml:space="preserve">7. Communities take the lead in setting beneficiary selection criteria and undertaking beneficiary identification </w:t>
            </w:r>
            <w:r w:rsidRPr="00CA1741">
              <w:rPr>
                <w:i/>
                <w:color w:val="000000"/>
                <w:lang w:val="en-US"/>
              </w:rPr>
              <w:t>(participation and transparency; planning and implementation)</w:t>
            </w:r>
          </w:p>
        </w:tc>
        <w:tc>
          <w:tcPr>
            <w:tcW w:w="6095" w:type="dxa"/>
            <w:tcBorders>
              <w:bottom w:val="single" w:sz="4" w:space="0" w:color="auto"/>
            </w:tcBorders>
            <w:shd w:val="clear" w:color="auto" w:fill="40D852"/>
          </w:tcPr>
          <w:p w14:paraId="10EA52EC" w14:textId="77777777" w:rsidR="00F34641" w:rsidRPr="00CA1741" w:rsidRDefault="00F34641" w:rsidP="00BA6FA2">
            <w:pPr>
              <w:spacing w:before="60" w:after="60"/>
              <w:jc w:val="left"/>
              <w:rPr>
                <w:b/>
                <w:color w:val="000000"/>
                <w:lang w:val="en-US"/>
              </w:rPr>
            </w:pPr>
            <w:r w:rsidRPr="00CA1741">
              <w:rPr>
                <w:b/>
                <w:color w:val="000000"/>
                <w:lang w:val="en-US"/>
              </w:rPr>
              <w:t>7.3a With a clear understanding of what assistance can be provided and the costs involved, communities are supported to set clear beneficiary selection criteria. Using these criteria, the community identifies which community members are eligible for support. It is important that this process be undertaken in a transparent manner, particularly given the potential for shelter projects to provide comparatively high-value materials.</w:t>
            </w:r>
          </w:p>
          <w:p w14:paraId="087BD3F2" w14:textId="77777777" w:rsidR="00F34641" w:rsidRPr="00CA1741" w:rsidRDefault="00F34641" w:rsidP="00BA6FA2">
            <w:pPr>
              <w:spacing w:before="60" w:after="60"/>
              <w:jc w:val="left"/>
              <w:rPr>
                <w:b/>
                <w:color w:val="000000"/>
                <w:lang w:val="en-US"/>
              </w:rPr>
            </w:pPr>
            <w:r w:rsidRPr="00CA1741">
              <w:rPr>
                <w:b/>
                <w:color w:val="000000"/>
                <w:lang w:val="en-US"/>
              </w:rPr>
              <w:t xml:space="preserve">7.3b Throughout the process, opportunities are provided for community members to ask questions or complain, for example if they feel they fit the criteria but have not been selected. These comments and complaints are responded to, and rectified where necessary. </w:t>
            </w:r>
          </w:p>
        </w:tc>
        <w:tc>
          <w:tcPr>
            <w:tcW w:w="283" w:type="dxa"/>
            <w:tcBorders>
              <w:top w:val="single" w:sz="4" w:space="0" w:color="auto"/>
              <w:bottom w:val="single" w:sz="4" w:space="0" w:color="auto"/>
            </w:tcBorders>
            <w:shd w:val="clear" w:color="auto" w:fill="auto"/>
          </w:tcPr>
          <w:p w14:paraId="117EA4D6" w14:textId="77777777" w:rsidR="00F34641" w:rsidRPr="00CA1741" w:rsidRDefault="00F34641" w:rsidP="00BA6FA2">
            <w:pPr>
              <w:spacing w:before="60" w:after="60"/>
              <w:jc w:val="left"/>
              <w:rPr>
                <w:color w:val="000000"/>
                <w:lang w:val="en-US"/>
              </w:rPr>
            </w:pPr>
          </w:p>
        </w:tc>
        <w:tc>
          <w:tcPr>
            <w:tcW w:w="2268" w:type="dxa"/>
            <w:tcBorders>
              <w:bottom w:val="single" w:sz="4" w:space="0" w:color="auto"/>
            </w:tcBorders>
            <w:shd w:val="clear" w:color="auto" w:fill="FFFF00"/>
          </w:tcPr>
          <w:p w14:paraId="428668E1" w14:textId="77777777" w:rsidR="00F34641" w:rsidRPr="00CA1741" w:rsidRDefault="00F34641" w:rsidP="00BA6FA2">
            <w:pPr>
              <w:spacing w:before="60" w:after="60"/>
              <w:jc w:val="left"/>
              <w:rPr>
                <w:color w:val="000000"/>
                <w:lang w:val="en-US"/>
              </w:rPr>
            </w:pPr>
            <w:r w:rsidRPr="00CA1741">
              <w:rPr>
                <w:color w:val="000000"/>
                <w:lang w:val="en-US"/>
              </w:rPr>
              <w:t>7.2a Communities and staff collaborate equally to develop the beneficiary selection criteria.</w:t>
            </w:r>
          </w:p>
          <w:p w14:paraId="39724FFD" w14:textId="77777777" w:rsidR="00F34641" w:rsidRPr="00CA1741" w:rsidRDefault="00F34641" w:rsidP="00BA6FA2">
            <w:pPr>
              <w:spacing w:before="60" w:after="60"/>
              <w:jc w:val="left"/>
              <w:rPr>
                <w:color w:val="000000"/>
                <w:lang w:val="en-US"/>
              </w:rPr>
            </w:pPr>
            <w:r w:rsidRPr="00CA1741">
              <w:rPr>
                <w:color w:val="000000"/>
                <w:lang w:val="en-US"/>
              </w:rPr>
              <w:t xml:space="preserve">7.2b Feedback and complaints mechanisms available and functioning, and widely </w:t>
            </w:r>
            <w:r w:rsidR="00CB4BE9" w:rsidRPr="00CA1741">
              <w:rPr>
                <w:color w:val="000000"/>
                <w:lang w:val="en-US"/>
              </w:rPr>
              <w:t>publicized</w:t>
            </w:r>
            <w:r w:rsidRPr="00CA1741">
              <w:rPr>
                <w:color w:val="000000"/>
                <w:lang w:val="en-US"/>
              </w:rPr>
              <w:t xml:space="preserve">. </w:t>
            </w:r>
          </w:p>
        </w:tc>
        <w:tc>
          <w:tcPr>
            <w:tcW w:w="2268" w:type="dxa"/>
            <w:tcBorders>
              <w:bottom w:val="single" w:sz="4" w:space="0" w:color="auto"/>
            </w:tcBorders>
            <w:shd w:val="clear" w:color="auto" w:fill="FFA52D"/>
          </w:tcPr>
          <w:p w14:paraId="717364FD" w14:textId="77777777" w:rsidR="00F34641" w:rsidRPr="00CA1741" w:rsidRDefault="00F34641" w:rsidP="00BA6FA2">
            <w:pPr>
              <w:spacing w:before="60" w:after="60"/>
              <w:jc w:val="left"/>
              <w:rPr>
                <w:color w:val="000000"/>
                <w:lang w:val="en-US"/>
              </w:rPr>
            </w:pPr>
            <w:r w:rsidRPr="00CA1741">
              <w:rPr>
                <w:color w:val="000000"/>
                <w:lang w:val="en-US"/>
              </w:rPr>
              <w:t xml:space="preserve">7.1a Communities contribute to the beneficiary selection criteria, but </w:t>
            </w:r>
            <w:proofErr w:type="gramStart"/>
            <w:r w:rsidRPr="00CA1741">
              <w:rPr>
                <w:color w:val="000000"/>
                <w:lang w:val="en-US"/>
              </w:rPr>
              <w:t>the process is led by staff</w:t>
            </w:r>
            <w:proofErr w:type="gramEnd"/>
            <w:r w:rsidRPr="00CA1741">
              <w:rPr>
                <w:color w:val="000000"/>
                <w:lang w:val="en-US"/>
              </w:rPr>
              <w:t>.</w:t>
            </w:r>
          </w:p>
          <w:p w14:paraId="72F63412" w14:textId="77777777" w:rsidR="00F34641" w:rsidRPr="00CA1741" w:rsidRDefault="00F34641" w:rsidP="00BA6FA2">
            <w:pPr>
              <w:spacing w:before="60" w:after="60"/>
              <w:jc w:val="left"/>
              <w:rPr>
                <w:color w:val="000000"/>
                <w:lang w:val="en-US"/>
              </w:rPr>
            </w:pPr>
            <w:r w:rsidRPr="00CA1741">
              <w:rPr>
                <w:color w:val="000000"/>
                <w:lang w:val="en-US"/>
              </w:rPr>
              <w:t>7.1b Feedback and complaints mechanisms available and functioning, and communities made aware of it.</w:t>
            </w:r>
          </w:p>
        </w:tc>
        <w:tc>
          <w:tcPr>
            <w:tcW w:w="1983" w:type="dxa"/>
            <w:tcBorders>
              <w:bottom w:val="single" w:sz="4" w:space="0" w:color="auto"/>
            </w:tcBorders>
            <w:shd w:val="clear" w:color="auto" w:fill="FF1919"/>
          </w:tcPr>
          <w:p w14:paraId="6A38819C" w14:textId="77777777" w:rsidR="00F34641" w:rsidRPr="00CA1741" w:rsidRDefault="00F34641" w:rsidP="00BA6FA2">
            <w:pPr>
              <w:spacing w:before="60" w:after="60"/>
              <w:jc w:val="left"/>
              <w:rPr>
                <w:color w:val="000000"/>
                <w:lang w:val="en-US"/>
              </w:rPr>
            </w:pPr>
            <w:r w:rsidRPr="00CA1741">
              <w:rPr>
                <w:color w:val="000000"/>
                <w:lang w:val="en-US"/>
              </w:rPr>
              <w:t xml:space="preserve">7.0 Staff set beneficiary selection criteria with little community involvement and no consideration for the wider economic impact on the community of the intervention. A feedback mechanism is available but not robust. </w:t>
            </w:r>
          </w:p>
        </w:tc>
      </w:tr>
      <w:tr w:rsidR="00F34641" w:rsidRPr="00CA1741" w14:paraId="1630508A" w14:textId="77777777" w:rsidTr="00D90F3C">
        <w:trPr>
          <w:cantSplit/>
        </w:trPr>
        <w:tc>
          <w:tcPr>
            <w:tcW w:w="2240" w:type="dxa"/>
            <w:tcBorders>
              <w:left w:val="nil"/>
              <w:right w:val="nil"/>
            </w:tcBorders>
            <w:shd w:val="clear" w:color="auto" w:fill="auto"/>
          </w:tcPr>
          <w:p w14:paraId="37C168C2" w14:textId="77777777" w:rsidR="00F34641" w:rsidRPr="00CA1741" w:rsidRDefault="00F34641" w:rsidP="00BA6FA2">
            <w:pPr>
              <w:spacing w:before="60" w:after="60"/>
              <w:jc w:val="left"/>
              <w:rPr>
                <w:color w:val="000000"/>
                <w:lang w:val="en-US"/>
              </w:rPr>
            </w:pPr>
            <w:r w:rsidRPr="00CA1741">
              <w:rPr>
                <w:color w:val="000000"/>
                <w:lang w:val="en-US"/>
              </w:rPr>
              <w:t xml:space="preserve">8. Beneficiaries are empowered and encouraged to participate in construction monitoring and quality control </w:t>
            </w:r>
            <w:r w:rsidRPr="00CA1741">
              <w:rPr>
                <w:i/>
                <w:color w:val="000000"/>
                <w:lang w:val="en-US"/>
              </w:rPr>
              <w:t>(design, monitoring and evaluation, and feedback and complaints; implementation and monitoring)</w:t>
            </w:r>
          </w:p>
        </w:tc>
        <w:tc>
          <w:tcPr>
            <w:tcW w:w="6095" w:type="dxa"/>
            <w:tcBorders>
              <w:left w:val="nil"/>
              <w:right w:val="nil"/>
            </w:tcBorders>
            <w:shd w:val="clear" w:color="auto" w:fill="40D852"/>
          </w:tcPr>
          <w:p w14:paraId="11DCAE06" w14:textId="77777777" w:rsidR="00F34641" w:rsidRPr="00CA1741" w:rsidRDefault="00F34641" w:rsidP="00BA6FA2">
            <w:pPr>
              <w:spacing w:before="60" w:after="60"/>
              <w:jc w:val="left"/>
              <w:rPr>
                <w:b/>
                <w:color w:val="000000"/>
                <w:lang w:val="en-US"/>
              </w:rPr>
            </w:pPr>
            <w:r w:rsidRPr="00CA1741">
              <w:rPr>
                <w:b/>
                <w:color w:val="000000"/>
                <w:lang w:val="en-US"/>
              </w:rPr>
              <w:t xml:space="preserve">8.3a Where construction or repairs are undertaken, staff do not treat houses and settlements as building sites but respect the right to privacy of occupants, for example requesting permission to enter. </w:t>
            </w:r>
          </w:p>
          <w:p w14:paraId="5A0CE3F6" w14:textId="77777777" w:rsidR="00F34641" w:rsidRPr="00CA1741" w:rsidRDefault="00F34641" w:rsidP="00BA6FA2">
            <w:pPr>
              <w:spacing w:before="60" w:after="60"/>
              <w:jc w:val="left"/>
              <w:rPr>
                <w:b/>
                <w:color w:val="000000"/>
                <w:lang w:val="en-US"/>
              </w:rPr>
            </w:pPr>
            <w:r w:rsidRPr="00CA1741">
              <w:rPr>
                <w:b/>
                <w:color w:val="000000"/>
                <w:lang w:val="en-US"/>
              </w:rPr>
              <w:t xml:space="preserve">8.3b Beneficiaries are given the necessary training and empowered to monitor construction quality on a regular basis. </w:t>
            </w:r>
          </w:p>
          <w:p w14:paraId="3B922EA8" w14:textId="77777777" w:rsidR="00F34641" w:rsidRPr="00CA1741" w:rsidRDefault="00F34641" w:rsidP="00BA6FA2">
            <w:pPr>
              <w:spacing w:before="60" w:after="60"/>
              <w:jc w:val="left"/>
              <w:rPr>
                <w:b/>
                <w:color w:val="000000"/>
                <w:lang w:val="en-US"/>
              </w:rPr>
            </w:pPr>
            <w:r w:rsidRPr="00CA1741">
              <w:rPr>
                <w:b/>
                <w:color w:val="000000"/>
                <w:lang w:val="en-US"/>
              </w:rPr>
              <w:t xml:space="preserve">8.3c The feedback and complaints system is designed with the affected population, and is adapted to include feedback on quality control. Local populations are empowered to provide feedback on quality in a manner most appropriate to them, and in a fashion that encourages </w:t>
            </w:r>
            <w:r w:rsidR="00CB4BE9" w:rsidRPr="00CA1741">
              <w:rPr>
                <w:b/>
                <w:color w:val="000000"/>
                <w:lang w:val="en-US"/>
              </w:rPr>
              <w:t>marginalized</w:t>
            </w:r>
            <w:r w:rsidRPr="00CA1741">
              <w:rPr>
                <w:b/>
                <w:color w:val="000000"/>
                <w:lang w:val="en-US"/>
              </w:rPr>
              <w:t xml:space="preserve"> people to respond. </w:t>
            </w:r>
          </w:p>
          <w:p w14:paraId="7214B826" w14:textId="77777777" w:rsidR="00F34641" w:rsidRPr="00CA1741" w:rsidRDefault="00F34641" w:rsidP="00BA6FA2">
            <w:pPr>
              <w:spacing w:before="60" w:after="60"/>
              <w:jc w:val="left"/>
              <w:rPr>
                <w:b/>
                <w:color w:val="000000"/>
                <w:lang w:val="en-US"/>
              </w:rPr>
            </w:pPr>
            <w:r w:rsidRPr="00CA1741">
              <w:rPr>
                <w:b/>
                <w:color w:val="000000"/>
                <w:lang w:val="en-US"/>
              </w:rPr>
              <w:t xml:space="preserve">8.3d Staff carefully create opportunities to listen to affected populations and their reports on quality as a means to monitor satisfaction levels. </w:t>
            </w:r>
          </w:p>
        </w:tc>
        <w:tc>
          <w:tcPr>
            <w:tcW w:w="283" w:type="dxa"/>
            <w:tcBorders>
              <w:top w:val="single" w:sz="4" w:space="0" w:color="auto"/>
              <w:left w:val="nil"/>
              <w:bottom w:val="single" w:sz="4" w:space="0" w:color="auto"/>
              <w:right w:val="nil"/>
            </w:tcBorders>
            <w:shd w:val="clear" w:color="auto" w:fill="auto"/>
          </w:tcPr>
          <w:p w14:paraId="1FE970D5" w14:textId="77777777" w:rsidR="00F34641" w:rsidRPr="00CA1741" w:rsidRDefault="00F34641" w:rsidP="00BA6FA2">
            <w:pPr>
              <w:spacing w:before="60" w:after="60"/>
              <w:jc w:val="left"/>
              <w:rPr>
                <w:color w:val="000000"/>
                <w:lang w:val="en-US"/>
              </w:rPr>
            </w:pPr>
          </w:p>
        </w:tc>
        <w:tc>
          <w:tcPr>
            <w:tcW w:w="2268" w:type="dxa"/>
            <w:tcBorders>
              <w:left w:val="nil"/>
              <w:right w:val="nil"/>
            </w:tcBorders>
            <w:shd w:val="clear" w:color="auto" w:fill="FFFF00"/>
          </w:tcPr>
          <w:p w14:paraId="599A6BED" w14:textId="77777777" w:rsidR="00F34641" w:rsidRPr="00CA1741" w:rsidRDefault="00F34641" w:rsidP="00BA6FA2">
            <w:pPr>
              <w:spacing w:before="60" w:after="60"/>
              <w:jc w:val="left"/>
              <w:rPr>
                <w:color w:val="000000"/>
                <w:lang w:val="en-US"/>
              </w:rPr>
            </w:pPr>
            <w:proofErr w:type="gramStart"/>
            <w:r w:rsidRPr="00CA1741">
              <w:rPr>
                <w:color w:val="000000"/>
                <w:lang w:val="en-US"/>
              </w:rPr>
              <w:t>8.2a Rights to privacy and respect are valued by all staff</w:t>
            </w:r>
            <w:proofErr w:type="gramEnd"/>
            <w:r w:rsidRPr="00CA1741">
              <w:rPr>
                <w:color w:val="000000"/>
                <w:lang w:val="en-US"/>
              </w:rPr>
              <w:t xml:space="preserve">. </w:t>
            </w:r>
          </w:p>
          <w:p w14:paraId="142B470E" w14:textId="77777777" w:rsidR="00F34641" w:rsidRPr="00CA1741" w:rsidRDefault="00F34641" w:rsidP="00BA6FA2">
            <w:pPr>
              <w:spacing w:before="60" w:after="60"/>
              <w:jc w:val="left"/>
              <w:rPr>
                <w:color w:val="000000"/>
                <w:lang w:val="en-US"/>
              </w:rPr>
            </w:pPr>
            <w:r w:rsidRPr="00CA1741">
              <w:rPr>
                <w:color w:val="000000"/>
                <w:lang w:val="en-US"/>
              </w:rPr>
              <w:t>8.2b Beneficiaries are empowered to monitor quality against performance criteria.</w:t>
            </w:r>
          </w:p>
          <w:p w14:paraId="5B51A366" w14:textId="77777777" w:rsidR="00F34641" w:rsidRPr="00CA1741" w:rsidRDefault="00F34641" w:rsidP="00BA6FA2">
            <w:pPr>
              <w:spacing w:before="60" w:after="60"/>
              <w:jc w:val="left"/>
              <w:rPr>
                <w:color w:val="000000"/>
                <w:lang w:val="en-US"/>
              </w:rPr>
            </w:pPr>
            <w:r w:rsidRPr="00CA1741">
              <w:rPr>
                <w:color w:val="000000"/>
                <w:lang w:val="en-US"/>
              </w:rPr>
              <w:t xml:space="preserve">8.2c Feedback and complaints on quality are gathered, informally, often through comments to staff in the field. </w:t>
            </w:r>
          </w:p>
        </w:tc>
        <w:tc>
          <w:tcPr>
            <w:tcW w:w="2268" w:type="dxa"/>
            <w:tcBorders>
              <w:left w:val="nil"/>
              <w:right w:val="nil"/>
            </w:tcBorders>
            <w:shd w:val="clear" w:color="auto" w:fill="FFA52D"/>
          </w:tcPr>
          <w:p w14:paraId="65F66C8D" w14:textId="77777777" w:rsidR="00F34641" w:rsidRPr="00CA1741" w:rsidRDefault="00F34641" w:rsidP="00BA6FA2">
            <w:pPr>
              <w:spacing w:before="60" w:after="60"/>
              <w:jc w:val="left"/>
              <w:rPr>
                <w:color w:val="000000"/>
                <w:lang w:val="en-US"/>
              </w:rPr>
            </w:pPr>
            <w:r w:rsidRPr="00CA1741">
              <w:rPr>
                <w:color w:val="000000"/>
                <w:lang w:val="en-US"/>
              </w:rPr>
              <w:t xml:space="preserve">8.1a Right to privacy is respected. </w:t>
            </w:r>
          </w:p>
          <w:p w14:paraId="39AF37A9" w14:textId="77777777" w:rsidR="00F34641" w:rsidRPr="00CA1741" w:rsidRDefault="00F34641" w:rsidP="00BA6FA2">
            <w:pPr>
              <w:spacing w:before="60" w:after="60"/>
              <w:jc w:val="left"/>
              <w:rPr>
                <w:color w:val="000000"/>
                <w:lang w:val="en-US"/>
              </w:rPr>
            </w:pPr>
            <w:r w:rsidRPr="00CA1741">
              <w:rPr>
                <w:color w:val="000000"/>
                <w:lang w:val="en-US"/>
              </w:rPr>
              <w:t xml:space="preserve">8.1b Construction quality is monitored against the relevant performance criteria. </w:t>
            </w:r>
          </w:p>
        </w:tc>
        <w:tc>
          <w:tcPr>
            <w:tcW w:w="1983" w:type="dxa"/>
            <w:tcBorders>
              <w:left w:val="nil"/>
              <w:right w:val="nil"/>
            </w:tcBorders>
            <w:shd w:val="clear" w:color="auto" w:fill="FF1919"/>
          </w:tcPr>
          <w:p w14:paraId="11F73174" w14:textId="77777777" w:rsidR="00F34641" w:rsidRPr="00CA1741" w:rsidRDefault="00F34641" w:rsidP="00BA6FA2">
            <w:pPr>
              <w:spacing w:before="60" w:after="60"/>
              <w:jc w:val="left"/>
              <w:rPr>
                <w:color w:val="000000"/>
                <w:lang w:val="en-US"/>
              </w:rPr>
            </w:pPr>
            <w:r w:rsidRPr="00CA1741">
              <w:rPr>
                <w:color w:val="000000"/>
                <w:lang w:val="en-US"/>
              </w:rPr>
              <w:t xml:space="preserve">8.0a Permission is sought to undertake work on land or properties. </w:t>
            </w:r>
          </w:p>
          <w:p w14:paraId="5330E790" w14:textId="77777777" w:rsidR="00F34641" w:rsidRPr="00CA1741" w:rsidRDefault="00F34641" w:rsidP="00BA6FA2">
            <w:pPr>
              <w:spacing w:before="60" w:after="60"/>
              <w:jc w:val="left"/>
              <w:rPr>
                <w:color w:val="000000"/>
                <w:lang w:val="en-US"/>
              </w:rPr>
            </w:pPr>
            <w:r w:rsidRPr="00CA1741">
              <w:rPr>
                <w:color w:val="000000"/>
                <w:lang w:val="en-US"/>
              </w:rPr>
              <w:t xml:space="preserve">8.0b Construction quality is monitored against the relevant performance criteria or specifications. </w:t>
            </w:r>
          </w:p>
        </w:tc>
      </w:tr>
      <w:tr w:rsidR="00F34641" w:rsidRPr="00CA1741" w14:paraId="31DFD873" w14:textId="77777777" w:rsidTr="00D90F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2240" w:type="dxa"/>
            <w:tcBorders>
              <w:bottom w:val="single" w:sz="4" w:space="0" w:color="auto"/>
            </w:tcBorders>
          </w:tcPr>
          <w:p w14:paraId="568E6DB6" w14:textId="77777777" w:rsidR="00F34641" w:rsidRPr="00CA1741" w:rsidRDefault="00F34641" w:rsidP="00BA6FA2">
            <w:pPr>
              <w:spacing w:before="60" w:after="60"/>
              <w:jc w:val="left"/>
              <w:rPr>
                <w:color w:val="000000"/>
                <w:lang w:val="en-US"/>
              </w:rPr>
            </w:pPr>
            <w:r w:rsidRPr="00CA1741">
              <w:rPr>
                <w:color w:val="000000"/>
                <w:lang w:val="en-US"/>
              </w:rPr>
              <w:t xml:space="preserve">9. Community ownership is </w:t>
            </w:r>
            <w:r w:rsidR="00CB4BE9" w:rsidRPr="00CA1741">
              <w:rPr>
                <w:color w:val="000000"/>
                <w:lang w:val="en-US"/>
              </w:rPr>
              <w:t>prioritized</w:t>
            </w:r>
            <w:r w:rsidRPr="00CA1741">
              <w:rPr>
                <w:color w:val="000000"/>
                <w:lang w:val="en-US"/>
              </w:rPr>
              <w:t xml:space="preserve"> to ensure that recovery investments contribute to longer term improvements  </w:t>
            </w:r>
            <w:r w:rsidRPr="00CA1741">
              <w:rPr>
                <w:i/>
                <w:color w:val="000000"/>
                <w:lang w:val="en-US"/>
              </w:rPr>
              <w:t>(participation</w:t>
            </w:r>
            <w:r w:rsidR="00CB4BE9" w:rsidRPr="00CA1741">
              <w:rPr>
                <w:i/>
                <w:color w:val="000000"/>
                <w:lang w:val="en-US"/>
              </w:rPr>
              <w:t>;</w:t>
            </w:r>
            <w:r w:rsidRPr="00CA1741">
              <w:rPr>
                <w:i/>
                <w:color w:val="000000"/>
                <w:lang w:val="en-US"/>
              </w:rPr>
              <w:t xml:space="preserve"> implementation and exit strategy)</w:t>
            </w:r>
          </w:p>
        </w:tc>
        <w:tc>
          <w:tcPr>
            <w:tcW w:w="6095" w:type="dxa"/>
            <w:tcBorders>
              <w:bottom w:val="single" w:sz="4" w:space="0" w:color="auto"/>
            </w:tcBorders>
            <w:shd w:val="clear" w:color="auto" w:fill="40D852"/>
          </w:tcPr>
          <w:p w14:paraId="3113C612" w14:textId="77777777" w:rsidR="00F34641" w:rsidRPr="00CA1741" w:rsidRDefault="00F34641" w:rsidP="00BA6FA2">
            <w:pPr>
              <w:spacing w:before="60" w:after="60"/>
              <w:jc w:val="left"/>
              <w:rPr>
                <w:b/>
                <w:color w:val="000000"/>
                <w:lang w:val="en-US"/>
              </w:rPr>
            </w:pPr>
            <w:r w:rsidRPr="00CA1741">
              <w:rPr>
                <w:b/>
                <w:color w:val="000000"/>
                <w:lang w:val="en-US"/>
              </w:rPr>
              <w:t xml:space="preserve">9.3 Community ownership is built into projects from the onset to ensure automatic handover. Affected populations are supported to identify the knowledge and skills they were not able to develop through their involvement in the project to date. Affected populations are supported to ensure that they have the capacity for long term management, care, quality maintenance, and future modifications of all structures built, repaired or retrofitted in their communities as part of the project. This includes, where suitable, supporting communities to identify the next steps in improving their settlements and whom to approach for additional assistance if necessary. </w:t>
            </w:r>
          </w:p>
        </w:tc>
        <w:tc>
          <w:tcPr>
            <w:tcW w:w="283" w:type="dxa"/>
            <w:tcBorders>
              <w:top w:val="single" w:sz="4" w:space="0" w:color="auto"/>
              <w:bottom w:val="single" w:sz="4" w:space="0" w:color="auto"/>
            </w:tcBorders>
            <w:shd w:val="clear" w:color="auto" w:fill="auto"/>
          </w:tcPr>
          <w:p w14:paraId="5EA26A0B" w14:textId="77777777" w:rsidR="00F34641" w:rsidRPr="00CA1741" w:rsidRDefault="00F34641" w:rsidP="00BA6FA2">
            <w:pPr>
              <w:spacing w:before="60" w:after="60"/>
              <w:jc w:val="left"/>
              <w:rPr>
                <w:color w:val="000000"/>
                <w:lang w:val="en-US"/>
              </w:rPr>
            </w:pPr>
          </w:p>
        </w:tc>
        <w:tc>
          <w:tcPr>
            <w:tcW w:w="2268" w:type="dxa"/>
            <w:tcBorders>
              <w:bottom w:val="single" w:sz="4" w:space="0" w:color="auto"/>
            </w:tcBorders>
            <w:shd w:val="clear" w:color="auto" w:fill="FFFF00"/>
          </w:tcPr>
          <w:p w14:paraId="17CB091B" w14:textId="77777777" w:rsidR="00F34641" w:rsidRPr="00CA1741" w:rsidRDefault="00F34641" w:rsidP="00BA6FA2">
            <w:pPr>
              <w:spacing w:before="60" w:after="60"/>
              <w:jc w:val="left"/>
              <w:rPr>
                <w:color w:val="000000"/>
                <w:lang w:val="en-US"/>
              </w:rPr>
            </w:pPr>
            <w:r w:rsidRPr="00CA1741">
              <w:rPr>
                <w:color w:val="000000"/>
                <w:lang w:val="en-US"/>
              </w:rPr>
              <w:t xml:space="preserve">9.2 Through involvement throughout the project, affected populations have developed knowledge in most areas required for on-going maintenance and management of structures. Additional </w:t>
            </w:r>
            <w:proofErr w:type="gramStart"/>
            <w:r w:rsidRPr="00CA1741">
              <w:rPr>
                <w:color w:val="000000"/>
                <w:lang w:val="en-US"/>
              </w:rPr>
              <w:t>capacity-building</w:t>
            </w:r>
            <w:proofErr w:type="gramEnd"/>
            <w:r w:rsidRPr="00CA1741">
              <w:rPr>
                <w:color w:val="000000"/>
                <w:lang w:val="en-US"/>
              </w:rPr>
              <w:t xml:space="preserve"> is provided where necessary. </w:t>
            </w:r>
          </w:p>
        </w:tc>
        <w:tc>
          <w:tcPr>
            <w:tcW w:w="2268" w:type="dxa"/>
            <w:tcBorders>
              <w:bottom w:val="single" w:sz="4" w:space="0" w:color="auto"/>
            </w:tcBorders>
            <w:shd w:val="clear" w:color="auto" w:fill="FFA52D"/>
          </w:tcPr>
          <w:p w14:paraId="632913DE" w14:textId="77777777" w:rsidR="00F34641" w:rsidRPr="00CA1741" w:rsidRDefault="00F34641" w:rsidP="00BA6FA2">
            <w:pPr>
              <w:spacing w:before="60" w:after="60"/>
              <w:jc w:val="left"/>
              <w:rPr>
                <w:color w:val="000000"/>
                <w:lang w:val="en-US"/>
              </w:rPr>
            </w:pPr>
            <w:r w:rsidRPr="00CA1741">
              <w:rPr>
                <w:color w:val="000000"/>
                <w:lang w:val="en-US"/>
              </w:rPr>
              <w:t xml:space="preserve">9.1 Through involvement throughout the project, affected populations have developed knowledge in many areas required for on-going maintenance of structures. Additional training is provided where necessary. </w:t>
            </w:r>
          </w:p>
        </w:tc>
        <w:tc>
          <w:tcPr>
            <w:tcW w:w="1983" w:type="dxa"/>
            <w:tcBorders>
              <w:bottom w:val="single" w:sz="4" w:space="0" w:color="auto"/>
            </w:tcBorders>
            <w:shd w:val="clear" w:color="auto" w:fill="FF1919"/>
          </w:tcPr>
          <w:p w14:paraId="39EC1B4B" w14:textId="77777777" w:rsidR="00F34641" w:rsidRPr="00CA1741" w:rsidRDefault="00F34641" w:rsidP="00BA6FA2">
            <w:pPr>
              <w:spacing w:before="60" w:after="60"/>
              <w:jc w:val="left"/>
              <w:rPr>
                <w:color w:val="000000"/>
                <w:lang w:val="en-US"/>
              </w:rPr>
            </w:pPr>
            <w:r w:rsidRPr="00CA1741">
              <w:rPr>
                <w:color w:val="000000"/>
                <w:lang w:val="en-US"/>
              </w:rPr>
              <w:t xml:space="preserve">9.0 At the end of the project, affected populations are provided with all information they lack for on-going management of structures. </w:t>
            </w:r>
          </w:p>
        </w:tc>
      </w:tr>
    </w:tbl>
    <w:p w14:paraId="737F8333" w14:textId="77777777" w:rsidR="003501C1" w:rsidRPr="00CA1741" w:rsidRDefault="003501C1" w:rsidP="00055374">
      <w:pPr>
        <w:rPr>
          <w:lang w:val="en-US"/>
        </w:rPr>
        <w:sectPr w:rsidR="003501C1" w:rsidRPr="00CA1741" w:rsidSect="00853D7A">
          <w:pgSz w:w="16839" w:h="11907" w:orient="landscape" w:code="9"/>
          <w:pgMar w:top="964" w:right="964" w:bottom="964" w:left="964" w:header="510" w:footer="284" w:gutter="0"/>
          <w:cols w:space="720"/>
          <w:titlePg/>
          <w:docGrid w:linePitch="326"/>
        </w:sectPr>
      </w:pPr>
    </w:p>
    <w:p w14:paraId="7DD92A0B" w14:textId="77777777" w:rsidR="003501C1" w:rsidRPr="00CA1741" w:rsidRDefault="003501C1" w:rsidP="003501C1">
      <w:pPr>
        <w:pStyle w:val="Heading1"/>
        <w:rPr>
          <w:lang w:val="en-US"/>
        </w:rPr>
      </w:pPr>
      <w:bookmarkStart w:id="32" w:name="_Ref334086127"/>
      <w:bookmarkStart w:id="33" w:name="_Toc342852129"/>
      <w:bookmarkStart w:id="34" w:name="_Toc219724878"/>
      <w:r w:rsidRPr="00CA1741">
        <w:rPr>
          <w:lang w:val="en-US"/>
        </w:rPr>
        <w:t xml:space="preserve">Shelter Accountability </w:t>
      </w:r>
      <w:bookmarkEnd w:id="32"/>
      <w:r w:rsidRPr="00CA1741">
        <w:rPr>
          <w:lang w:val="en-US"/>
        </w:rPr>
        <w:t>Examples</w:t>
      </w:r>
      <w:bookmarkEnd w:id="33"/>
      <w:bookmarkEnd w:id="34"/>
    </w:p>
    <w:p w14:paraId="0F2EE534" w14:textId="77777777" w:rsidR="003501C1" w:rsidRPr="00CA1741" w:rsidRDefault="003501C1" w:rsidP="003501C1">
      <w:pPr>
        <w:rPr>
          <w:lang w:val="en-US"/>
        </w:rPr>
      </w:pPr>
      <w:r w:rsidRPr="00CA1741">
        <w:rPr>
          <w:lang w:val="en-US"/>
        </w:rPr>
        <w:t xml:space="preserve">These case studies are examples of how accountability has been undertaken, or omitted, from shelter </w:t>
      </w:r>
      <w:r w:rsidR="00D90F3C">
        <w:rPr>
          <w:lang w:val="en-US"/>
        </w:rPr>
        <w:t>program</w:t>
      </w:r>
      <w:r w:rsidRPr="00CA1741">
        <w:rPr>
          <w:lang w:val="en-US"/>
        </w:rPr>
        <w:t>s. Wherever possible, these examples also include improvements to the project that are directly attributable to accountability, or challenges that could have been avoided had there been accountability mechanisms in place.</w:t>
      </w:r>
    </w:p>
    <w:p w14:paraId="151BC373" w14:textId="77777777" w:rsidR="003501C1" w:rsidRPr="00CA1741" w:rsidRDefault="003501C1" w:rsidP="003501C1">
      <w:pPr>
        <w:pStyle w:val="Heading2"/>
        <w:rPr>
          <w:lang w:val="en-US"/>
        </w:rPr>
      </w:pPr>
      <w:bookmarkStart w:id="35" w:name="_Ref334089221"/>
      <w:bookmarkStart w:id="36" w:name="_Toc342852130"/>
      <w:bookmarkStart w:id="37" w:name="_Toc219724879"/>
      <w:r w:rsidRPr="00CA1741">
        <w:rPr>
          <w:lang w:val="en-US"/>
        </w:rPr>
        <w:t>Example 1: Coordination and accountability</w:t>
      </w:r>
      <w:bookmarkEnd w:id="35"/>
      <w:bookmarkEnd w:id="36"/>
      <w:bookmarkEnd w:id="37"/>
    </w:p>
    <w:p w14:paraId="6525D829" w14:textId="77777777" w:rsidR="003501C1" w:rsidRPr="00CA1741" w:rsidRDefault="003501C1" w:rsidP="001F55C8">
      <w:pPr>
        <w:pStyle w:val="Casestudylocation"/>
        <w:rPr>
          <w:lang w:val="en-US"/>
        </w:rPr>
      </w:pPr>
      <w:r w:rsidRPr="00CA1741">
        <w:rPr>
          <w:lang w:val="en-US"/>
        </w:rPr>
        <w:t>Haiti Earthquake 2010</w:t>
      </w:r>
    </w:p>
    <w:p w14:paraId="77E27E60" w14:textId="77777777" w:rsidR="003501C1" w:rsidRPr="00CA1741" w:rsidRDefault="003501C1" w:rsidP="003501C1">
      <w:pPr>
        <w:pStyle w:val="Casestudyparagraphheading"/>
        <w:rPr>
          <w:lang w:val="en-US"/>
        </w:rPr>
      </w:pPr>
      <w:r w:rsidRPr="00CA1741">
        <w:rPr>
          <w:lang w:val="en-US"/>
        </w:rPr>
        <w:t>The project</w:t>
      </w:r>
    </w:p>
    <w:p w14:paraId="47170EC7" w14:textId="77777777" w:rsidR="003501C1" w:rsidRPr="00CA1741" w:rsidRDefault="003501C1" w:rsidP="003501C1">
      <w:pPr>
        <w:pStyle w:val="Casestudyparagraph"/>
        <w:rPr>
          <w:bCs/>
          <w:i/>
          <w:lang w:val="en-US"/>
        </w:rPr>
      </w:pPr>
      <w:proofErr w:type="gramStart"/>
      <w:r w:rsidRPr="00CA1741">
        <w:rPr>
          <w:lang w:val="en-US"/>
        </w:rPr>
        <w:t>Emergency shelter provision for 20,000 beneficiaries.</w:t>
      </w:r>
      <w:proofErr w:type="gramEnd"/>
    </w:p>
    <w:p w14:paraId="5A9EC354" w14:textId="77777777" w:rsidR="003501C1" w:rsidRPr="00CA1741" w:rsidRDefault="003501C1" w:rsidP="003501C1">
      <w:pPr>
        <w:pStyle w:val="Casestudyparagraphheading"/>
        <w:rPr>
          <w:lang w:val="en-US"/>
        </w:rPr>
      </w:pPr>
      <w:r w:rsidRPr="00CA1741">
        <w:rPr>
          <w:lang w:val="en-US"/>
        </w:rPr>
        <w:t>The issue</w:t>
      </w:r>
    </w:p>
    <w:p w14:paraId="17B861F5" w14:textId="77777777" w:rsidR="003501C1" w:rsidRPr="00CA1741" w:rsidRDefault="003501C1" w:rsidP="003501C1">
      <w:pPr>
        <w:pStyle w:val="Casestudyparagraph"/>
        <w:rPr>
          <w:bCs/>
          <w:lang w:val="en-US"/>
        </w:rPr>
      </w:pPr>
      <w:r w:rsidRPr="00CA1741">
        <w:rPr>
          <w:lang w:val="en-US"/>
        </w:rPr>
        <w:t xml:space="preserve">Whilst individual agencies worked to be accountability to affected populations, the response overall could not be. </w:t>
      </w:r>
    </w:p>
    <w:p w14:paraId="1792B1D3" w14:textId="77777777" w:rsidR="003501C1" w:rsidRPr="00CA1741" w:rsidRDefault="003501C1" w:rsidP="003501C1">
      <w:pPr>
        <w:pStyle w:val="Casestudyparagraph"/>
        <w:rPr>
          <w:bCs/>
          <w:i/>
          <w:lang w:val="en-US"/>
        </w:rPr>
      </w:pPr>
      <w:r w:rsidRPr="00CA1741">
        <w:rPr>
          <w:lang w:val="en-US"/>
        </w:rPr>
        <w:t xml:space="preserve">The Shelter Cluster had collectively decided to provide each household with two plastic sheets. One agency chose to distribute only one plastic sheet to each family, in order to reach more families for the benefit of their public profile. Communities receiving just one plastic sheet per family were disadvantaged, even though they were, in some cases, more vulnerable than communities receiving two sheets per family. This lack of accountability to peer agencies translated directly to a lack of collective accountability to affected populations. </w:t>
      </w:r>
    </w:p>
    <w:p w14:paraId="71BC9981" w14:textId="77777777" w:rsidR="007120AF" w:rsidRPr="00CA1741" w:rsidRDefault="003501C1" w:rsidP="007120AF">
      <w:pPr>
        <w:pStyle w:val="Casestudyparagraphheading"/>
        <w:rPr>
          <w:lang w:val="en-US"/>
        </w:rPr>
      </w:pPr>
      <w:r w:rsidRPr="00CA1741">
        <w:rPr>
          <w:lang w:val="en-US"/>
        </w:rPr>
        <w:t>The resolution</w:t>
      </w:r>
    </w:p>
    <w:p w14:paraId="6B59F05B" w14:textId="77777777" w:rsidR="003501C1" w:rsidRPr="00CA1741" w:rsidRDefault="003501C1" w:rsidP="007120AF">
      <w:pPr>
        <w:pStyle w:val="Casestudyparagraph"/>
        <w:rPr>
          <w:bCs/>
          <w:i/>
          <w:lang w:val="en-US"/>
        </w:rPr>
      </w:pPr>
      <w:r w:rsidRPr="00CA1741">
        <w:rPr>
          <w:lang w:val="en-US"/>
        </w:rPr>
        <w:t>The agency later came in to line with cluster recommendations, and revisited beneficiaries who had only received one plastic sheet where possible.</w:t>
      </w:r>
    </w:p>
    <w:p w14:paraId="7466D50E" w14:textId="77777777" w:rsidR="003501C1" w:rsidRPr="00CA1741" w:rsidRDefault="003501C1" w:rsidP="003501C1">
      <w:pPr>
        <w:rPr>
          <w:lang w:val="en-US"/>
        </w:rPr>
      </w:pPr>
    </w:p>
    <w:p w14:paraId="28087FFC" w14:textId="77777777" w:rsidR="003501C1" w:rsidRPr="00CA1741" w:rsidRDefault="003501C1" w:rsidP="003501C1">
      <w:pPr>
        <w:pStyle w:val="Heading2"/>
        <w:rPr>
          <w:lang w:val="en-US"/>
        </w:rPr>
      </w:pPr>
      <w:bookmarkStart w:id="38" w:name="_Toc342852131"/>
      <w:bookmarkStart w:id="39" w:name="_Toc219724880"/>
      <w:r w:rsidRPr="00CA1741">
        <w:rPr>
          <w:lang w:val="en-US"/>
        </w:rPr>
        <w:t>Example 2: Participation in beneficiary selection</w:t>
      </w:r>
      <w:bookmarkEnd w:id="38"/>
      <w:bookmarkEnd w:id="39"/>
    </w:p>
    <w:p w14:paraId="6922B0CC" w14:textId="77777777" w:rsidR="007120AF" w:rsidRPr="00CA1741" w:rsidRDefault="007120AF" w:rsidP="007120AF">
      <w:pPr>
        <w:pStyle w:val="Casestudylocation"/>
        <w:rPr>
          <w:bCs/>
          <w:lang w:val="en-US"/>
        </w:rPr>
      </w:pPr>
      <w:r w:rsidRPr="00CA1741">
        <w:rPr>
          <w:lang w:val="en-US"/>
        </w:rPr>
        <w:t>West Sumatra Earthquake 2009</w:t>
      </w:r>
    </w:p>
    <w:p w14:paraId="72E58289" w14:textId="77777777" w:rsidR="007120AF" w:rsidRPr="00CA1741" w:rsidRDefault="007120AF" w:rsidP="007120AF">
      <w:pPr>
        <w:pStyle w:val="Casestudyparagraphheading"/>
        <w:rPr>
          <w:lang w:val="en-US"/>
        </w:rPr>
      </w:pPr>
      <w:r w:rsidRPr="00CA1741">
        <w:rPr>
          <w:lang w:val="en-US"/>
        </w:rPr>
        <w:t>The project</w:t>
      </w:r>
    </w:p>
    <w:p w14:paraId="69CDA858" w14:textId="77777777" w:rsidR="007120AF" w:rsidRPr="00CA1741" w:rsidRDefault="007120AF" w:rsidP="00AD411D">
      <w:pPr>
        <w:pStyle w:val="Casestudyparagraph"/>
        <w:rPr>
          <w:bCs/>
          <w:i/>
          <w:lang w:val="en-US"/>
        </w:rPr>
      </w:pPr>
      <w:proofErr w:type="gramStart"/>
      <w:r w:rsidRPr="00CA1741">
        <w:rPr>
          <w:lang w:val="en-US"/>
        </w:rPr>
        <w:t>Cash grants for transitional shelter.</w:t>
      </w:r>
      <w:proofErr w:type="gramEnd"/>
    </w:p>
    <w:p w14:paraId="11C02B70" w14:textId="77777777" w:rsidR="007120AF" w:rsidRPr="00CA1741" w:rsidRDefault="007120AF" w:rsidP="007120AF">
      <w:pPr>
        <w:pStyle w:val="Casestudyparagraphheading"/>
        <w:rPr>
          <w:lang w:val="en-US"/>
        </w:rPr>
      </w:pPr>
      <w:r w:rsidRPr="00CA1741">
        <w:rPr>
          <w:lang w:val="en-US"/>
        </w:rPr>
        <w:t>The issue</w:t>
      </w:r>
    </w:p>
    <w:p w14:paraId="144F17A5" w14:textId="77777777" w:rsidR="007120AF" w:rsidRPr="00CA1741" w:rsidRDefault="007120AF" w:rsidP="00AD411D">
      <w:pPr>
        <w:pStyle w:val="Casestudyparagraph"/>
        <w:rPr>
          <w:bCs/>
          <w:lang w:val="en-US"/>
        </w:rPr>
      </w:pPr>
      <w:r w:rsidRPr="00CA1741">
        <w:rPr>
          <w:lang w:val="en-US"/>
        </w:rPr>
        <w:t>Tensions existed between beneficiaries and non-beneficiaries, who were often in very similar circumstances</w:t>
      </w:r>
    </w:p>
    <w:p w14:paraId="394AD202" w14:textId="77777777" w:rsidR="007120AF" w:rsidRPr="00CA1741" w:rsidRDefault="007120AF" w:rsidP="007120AF">
      <w:pPr>
        <w:pStyle w:val="Casestudyparagraphheading"/>
        <w:rPr>
          <w:lang w:val="en-US"/>
        </w:rPr>
      </w:pPr>
      <w:r w:rsidRPr="00CA1741">
        <w:rPr>
          <w:lang w:val="en-US"/>
        </w:rPr>
        <w:t>The resolution</w:t>
      </w:r>
    </w:p>
    <w:p w14:paraId="066771FE" w14:textId="77777777" w:rsidR="007120AF" w:rsidRPr="00CA1741" w:rsidRDefault="007120AF" w:rsidP="00AD411D">
      <w:pPr>
        <w:pStyle w:val="Casestudyparagraph"/>
        <w:rPr>
          <w:bCs/>
          <w:i/>
          <w:lang w:val="en-US"/>
        </w:rPr>
      </w:pPr>
      <w:r w:rsidRPr="00CA1741">
        <w:rPr>
          <w:lang w:val="en-US"/>
        </w:rPr>
        <w:t>The communities resolved the problems themselves, as each community had elected a local committee to undertake the beneficiary identification. These committees were voluntary, gender-balanced and representative of different social and age groups, and operated in accordance with a Memorandum of Understanding</w:t>
      </w:r>
      <w:r w:rsidRPr="00CA1741">
        <w:rPr>
          <w:vertAlign w:val="superscript"/>
          <w:lang w:val="en-US"/>
        </w:rPr>
        <w:footnoteReference w:id="9"/>
      </w:r>
      <w:r w:rsidRPr="00CA1741">
        <w:rPr>
          <w:lang w:val="en-US"/>
        </w:rPr>
        <w:t xml:space="preserve">. Once the beneficiaries were selected and the </w:t>
      </w:r>
      <w:r w:rsidR="00CB4BE9" w:rsidRPr="00CA1741">
        <w:rPr>
          <w:lang w:val="en-US"/>
        </w:rPr>
        <w:t>organization</w:t>
      </w:r>
      <w:r w:rsidRPr="00CA1741">
        <w:rPr>
          <w:lang w:val="en-US"/>
        </w:rPr>
        <w:t xml:space="preserve"> verified each name, opportunities were provided for feedback and complaints from the wider community and each comment was investigated. </w:t>
      </w:r>
    </w:p>
    <w:p w14:paraId="498CD9E4" w14:textId="77777777" w:rsidR="003501C1" w:rsidRPr="00CA1741" w:rsidRDefault="003501C1" w:rsidP="003501C1">
      <w:pPr>
        <w:rPr>
          <w:lang w:val="en-US"/>
        </w:rPr>
      </w:pPr>
    </w:p>
    <w:p w14:paraId="3B8FD7A5" w14:textId="77777777" w:rsidR="003501C1" w:rsidRPr="00CA1741" w:rsidRDefault="003501C1" w:rsidP="003501C1">
      <w:pPr>
        <w:pStyle w:val="Heading2"/>
        <w:rPr>
          <w:lang w:val="en-US"/>
        </w:rPr>
      </w:pPr>
      <w:bookmarkStart w:id="40" w:name="_Toc342852132"/>
      <w:bookmarkStart w:id="41" w:name="_Toc219724881"/>
      <w:r w:rsidRPr="00CA1741">
        <w:rPr>
          <w:lang w:val="en-US"/>
        </w:rPr>
        <w:t>Example 3: Participation in shelter design</w:t>
      </w:r>
      <w:bookmarkEnd w:id="40"/>
      <w:bookmarkEnd w:id="41"/>
    </w:p>
    <w:p w14:paraId="1850AA4A" w14:textId="77777777" w:rsidR="007120AF" w:rsidRPr="00CA1741" w:rsidRDefault="007120AF" w:rsidP="007120AF">
      <w:pPr>
        <w:pStyle w:val="Casestudylocation"/>
        <w:rPr>
          <w:bCs/>
          <w:lang w:val="en-US"/>
        </w:rPr>
      </w:pPr>
      <w:r w:rsidRPr="00CA1741">
        <w:rPr>
          <w:lang w:val="en-US"/>
        </w:rPr>
        <w:t xml:space="preserve">Cyclone </w:t>
      </w:r>
      <w:proofErr w:type="spellStart"/>
      <w:r w:rsidRPr="00CA1741">
        <w:rPr>
          <w:lang w:val="en-US"/>
        </w:rPr>
        <w:t>Giri</w:t>
      </w:r>
      <w:proofErr w:type="spellEnd"/>
      <w:r w:rsidRPr="00CA1741">
        <w:rPr>
          <w:lang w:val="en-US"/>
        </w:rPr>
        <w:t>, Myanmar, 2010</w:t>
      </w:r>
    </w:p>
    <w:p w14:paraId="69A18816" w14:textId="77777777" w:rsidR="007120AF" w:rsidRPr="00CA1741" w:rsidRDefault="007120AF" w:rsidP="007120AF">
      <w:pPr>
        <w:pStyle w:val="Casestudyparagraphheading"/>
        <w:rPr>
          <w:lang w:val="en-US"/>
        </w:rPr>
      </w:pPr>
      <w:r w:rsidRPr="00CA1741">
        <w:rPr>
          <w:lang w:val="en-US"/>
        </w:rPr>
        <w:t>The project</w:t>
      </w:r>
    </w:p>
    <w:p w14:paraId="74EE9E76" w14:textId="77777777" w:rsidR="007120AF" w:rsidRPr="00CA1741" w:rsidRDefault="007120AF" w:rsidP="00AD411D">
      <w:pPr>
        <w:pStyle w:val="Casestudyparagraph"/>
        <w:rPr>
          <w:bCs/>
          <w:i/>
          <w:lang w:val="en-US"/>
        </w:rPr>
      </w:pPr>
      <w:proofErr w:type="gramStart"/>
      <w:r w:rsidRPr="00CA1741">
        <w:rPr>
          <w:lang w:val="en-US"/>
        </w:rPr>
        <w:t>Simple permanent house construction.</w:t>
      </w:r>
      <w:proofErr w:type="gramEnd"/>
      <w:r w:rsidRPr="00CA1741">
        <w:rPr>
          <w:lang w:val="en-US"/>
        </w:rPr>
        <w:t xml:space="preserve"> </w:t>
      </w:r>
    </w:p>
    <w:p w14:paraId="01421958" w14:textId="77777777" w:rsidR="007120AF" w:rsidRPr="00CA1741" w:rsidRDefault="007120AF" w:rsidP="007120AF">
      <w:pPr>
        <w:pStyle w:val="Casestudyparagraphheading"/>
        <w:rPr>
          <w:lang w:val="en-US"/>
        </w:rPr>
      </w:pPr>
      <w:r w:rsidRPr="00CA1741">
        <w:rPr>
          <w:lang w:val="en-US"/>
        </w:rPr>
        <w:t>The issue</w:t>
      </w:r>
    </w:p>
    <w:p w14:paraId="5FD2FDD6" w14:textId="77777777" w:rsidR="007120AF" w:rsidRPr="00CA1741" w:rsidRDefault="007120AF" w:rsidP="00AD411D">
      <w:pPr>
        <w:pStyle w:val="Casestudyparagraph"/>
        <w:rPr>
          <w:bCs/>
          <w:lang w:val="en-US"/>
        </w:rPr>
      </w:pPr>
      <w:r w:rsidRPr="00CA1741">
        <w:rPr>
          <w:lang w:val="en-US"/>
        </w:rPr>
        <w:t>The proposed design would mean that the house displeased local ‘</w:t>
      </w:r>
      <w:proofErr w:type="spellStart"/>
      <w:r w:rsidRPr="00CA1741">
        <w:rPr>
          <w:lang w:val="en-US"/>
        </w:rPr>
        <w:t>Nats</w:t>
      </w:r>
      <w:proofErr w:type="spellEnd"/>
      <w:r w:rsidRPr="00CA1741">
        <w:rPr>
          <w:lang w:val="en-US"/>
        </w:rPr>
        <w:t xml:space="preserve">’ (spirits). </w:t>
      </w:r>
    </w:p>
    <w:p w14:paraId="3C60F5C7" w14:textId="77777777" w:rsidR="007120AF" w:rsidRPr="00CA1741" w:rsidRDefault="007120AF" w:rsidP="007120AF">
      <w:pPr>
        <w:pStyle w:val="Casestudyparagraphheading"/>
        <w:rPr>
          <w:lang w:val="en-US"/>
        </w:rPr>
      </w:pPr>
      <w:r w:rsidRPr="00CA1741">
        <w:rPr>
          <w:lang w:val="en-US"/>
        </w:rPr>
        <w:t>The resolution</w:t>
      </w:r>
    </w:p>
    <w:p w14:paraId="6EC19BF9" w14:textId="77777777" w:rsidR="007120AF" w:rsidRPr="00CA1741" w:rsidRDefault="007120AF" w:rsidP="00AD411D">
      <w:pPr>
        <w:pStyle w:val="Casestudyparagraph"/>
        <w:rPr>
          <w:bCs/>
          <w:lang w:val="en-US"/>
        </w:rPr>
      </w:pPr>
      <w:r w:rsidRPr="00CA1741">
        <w:rPr>
          <w:lang w:val="en-US"/>
        </w:rPr>
        <w:t xml:space="preserve">For the structure to be disaster-resilient, bracing in both directions in the walls was needed. Originally, this was proposed in an X-shape. This was then shown to the Village Development Committee, which highlighted that the X-shape would not be suitable. The design was adapted so that the bracing formed a V-shape whilst retraining structural efficiency, a design </w:t>
      </w:r>
      <w:proofErr w:type="gramStart"/>
      <w:r w:rsidRPr="00CA1741">
        <w:rPr>
          <w:lang w:val="en-US"/>
        </w:rPr>
        <w:t>which</w:t>
      </w:r>
      <w:proofErr w:type="gramEnd"/>
      <w:r w:rsidRPr="00CA1741">
        <w:rPr>
          <w:lang w:val="en-US"/>
        </w:rPr>
        <w:t xml:space="preserve"> was then approved by the communities. </w:t>
      </w:r>
    </w:p>
    <w:p w14:paraId="148980A4" w14:textId="77777777" w:rsidR="007120AF" w:rsidRPr="00CA1741" w:rsidRDefault="007120AF" w:rsidP="00AD411D">
      <w:pPr>
        <w:pStyle w:val="Casestudyparagraph"/>
        <w:rPr>
          <w:bCs/>
          <w:lang w:val="en-US"/>
        </w:rPr>
      </w:pPr>
      <w:r w:rsidRPr="00CA1741">
        <w:rPr>
          <w:lang w:val="en-US"/>
        </w:rPr>
        <w:t>Additionally, through participation in the housing design and construction of an example structure, the communities were educated in disaster resistant design and construction techniques in line with their local customs, which increases the likelihood of further local adoption and habitation of the houses and reduces future risk.</w:t>
      </w:r>
    </w:p>
    <w:p w14:paraId="7A18DDAE" w14:textId="77777777" w:rsidR="003501C1" w:rsidRPr="00CA1741" w:rsidRDefault="003501C1" w:rsidP="003501C1">
      <w:pPr>
        <w:pStyle w:val="Heading2"/>
        <w:rPr>
          <w:lang w:val="en-US"/>
        </w:rPr>
      </w:pPr>
      <w:bookmarkStart w:id="42" w:name="_Toc342852133"/>
      <w:bookmarkStart w:id="43" w:name="_Toc219724882"/>
      <w:r w:rsidRPr="00CA1741">
        <w:rPr>
          <w:lang w:val="en-US"/>
        </w:rPr>
        <w:t>Example 4: Transparency in beneficiary selection</w:t>
      </w:r>
      <w:bookmarkEnd w:id="42"/>
      <w:bookmarkEnd w:id="43"/>
    </w:p>
    <w:p w14:paraId="26FD4EB4" w14:textId="77777777" w:rsidR="007120AF" w:rsidRPr="00CA1741" w:rsidRDefault="007120AF" w:rsidP="007120AF">
      <w:pPr>
        <w:pStyle w:val="Casestudylocation"/>
        <w:rPr>
          <w:bCs/>
          <w:lang w:val="en-US"/>
        </w:rPr>
      </w:pPr>
      <w:r w:rsidRPr="00CA1741">
        <w:rPr>
          <w:lang w:val="en-US"/>
        </w:rPr>
        <w:t>Chilean Earthquake, 2010</w:t>
      </w:r>
    </w:p>
    <w:p w14:paraId="5EC117D8" w14:textId="77777777" w:rsidR="007120AF" w:rsidRPr="00CA1741" w:rsidRDefault="007120AF" w:rsidP="007120AF">
      <w:pPr>
        <w:pStyle w:val="Casestudyparagraphheading"/>
        <w:rPr>
          <w:lang w:val="en-US"/>
        </w:rPr>
      </w:pPr>
      <w:r w:rsidRPr="00CA1741">
        <w:rPr>
          <w:lang w:val="en-US"/>
        </w:rPr>
        <w:t>The project</w:t>
      </w:r>
    </w:p>
    <w:p w14:paraId="30BCAC1C" w14:textId="77777777" w:rsidR="007120AF" w:rsidRPr="00CA1741" w:rsidRDefault="007120AF" w:rsidP="00AD411D">
      <w:pPr>
        <w:pStyle w:val="Casestudyparagraph"/>
        <w:rPr>
          <w:bCs/>
          <w:i/>
          <w:lang w:val="en-US"/>
        </w:rPr>
      </w:pPr>
      <w:r w:rsidRPr="00CA1741">
        <w:rPr>
          <w:lang w:val="en-US"/>
        </w:rPr>
        <w:t xml:space="preserve">Voucher scheme for building supplies. </w:t>
      </w:r>
    </w:p>
    <w:p w14:paraId="51238490" w14:textId="77777777" w:rsidR="007120AF" w:rsidRPr="00CA1741" w:rsidRDefault="007120AF" w:rsidP="007120AF">
      <w:pPr>
        <w:pStyle w:val="Casestudyparagraphheading"/>
        <w:rPr>
          <w:lang w:val="en-US"/>
        </w:rPr>
      </w:pPr>
      <w:r w:rsidRPr="00CA1741">
        <w:rPr>
          <w:lang w:val="en-US"/>
        </w:rPr>
        <w:t>The issue</w:t>
      </w:r>
    </w:p>
    <w:p w14:paraId="5AA172B6" w14:textId="77777777" w:rsidR="007120AF" w:rsidRPr="00CA1741" w:rsidRDefault="007120AF" w:rsidP="00AD411D">
      <w:pPr>
        <w:pStyle w:val="Casestudyparagraph"/>
        <w:rPr>
          <w:bCs/>
          <w:lang w:val="en-US"/>
        </w:rPr>
      </w:pPr>
      <w:r w:rsidRPr="00CA1741">
        <w:rPr>
          <w:lang w:val="en-US"/>
        </w:rPr>
        <w:t xml:space="preserve">The project instilled jealousy and resentment amongst community members. </w:t>
      </w:r>
    </w:p>
    <w:p w14:paraId="7EBA8741" w14:textId="77777777" w:rsidR="007120AF" w:rsidRPr="00CA1741" w:rsidRDefault="007120AF" w:rsidP="00AD411D">
      <w:pPr>
        <w:pStyle w:val="Casestudyparagraph"/>
        <w:rPr>
          <w:bCs/>
          <w:lang w:val="en-US"/>
        </w:rPr>
      </w:pPr>
      <w:r w:rsidRPr="00CA1741">
        <w:rPr>
          <w:lang w:val="en-US"/>
        </w:rPr>
        <w:t>Little attempt was made by the agency to clearly communicate beneficiary selection criteria. Instead, they based beneficiary lists on previous emergency distribution lists provided by project staff, and by lists provided by community leaders. Inaccuracies in these lists meant that during distribution of the vouchers, some had been misprinted and were thus voided. Additionally, community members who did not have good relations with community leaders may well have been left out.</w:t>
      </w:r>
    </w:p>
    <w:p w14:paraId="54E3D255" w14:textId="77777777" w:rsidR="007120AF" w:rsidRPr="00CA1741" w:rsidRDefault="007120AF" w:rsidP="007120AF">
      <w:pPr>
        <w:pStyle w:val="Casestudyparagraphheading"/>
        <w:rPr>
          <w:lang w:val="en-US"/>
        </w:rPr>
      </w:pPr>
      <w:r w:rsidRPr="00CA1741">
        <w:rPr>
          <w:lang w:val="en-US"/>
        </w:rPr>
        <w:t>The resolution</w:t>
      </w:r>
    </w:p>
    <w:p w14:paraId="4308DB53" w14:textId="77777777" w:rsidR="007120AF" w:rsidRPr="00CA1741" w:rsidRDefault="007120AF" w:rsidP="00AD411D">
      <w:pPr>
        <w:pStyle w:val="Casestudyparagraph"/>
        <w:rPr>
          <w:bCs/>
          <w:lang w:val="en-US"/>
        </w:rPr>
      </w:pPr>
      <w:r w:rsidRPr="00CA1741">
        <w:rPr>
          <w:lang w:val="en-US"/>
        </w:rPr>
        <w:t xml:space="preserve">Advertising the beneficiary selection methods and criteria, and providing an opportunity for feedback and complaints might well have prevented the dissatisfaction that arose. </w:t>
      </w:r>
    </w:p>
    <w:p w14:paraId="45D2CDD4" w14:textId="77777777" w:rsidR="003501C1" w:rsidRPr="00CA1741" w:rsidRDefault="003501C1" w:rsidP="003501C1">
      <w:pPr>
        <w:pStyle w:val="Heading2"/>
        <w:rPr>
          <w:lang w:val="en-US"/>
        </w:rPr>
      </w:pPr>
      <w:bookmarkStart w:id="44" w:name="_Toc342852134"/>
      <w:bookmarkStart w:id="45" w:name="_Toc219724883"/>
      <w:r w:rsidRPr="00CA1741">
        <w:rPr>
          <w:lang w:val="en-US"/>
        </w:rPr>
        <w:t>Example 5: Transparency in project changes</w:t>
      </w:r>
      <w:bookmarkEnd w:id="44"/>
      <w:bookmarkEnd w:id="45"/>
    </w:p>
    <w:p w14:paraId="432F0D37" w14:textId="77777777" w:rsidR="007120AF" w:rsidRPr="00CA1741" w:rsidRDefault="007120AF" w:rsidP="007120AF">
      <w:pPr>
        <w:pStyle w:val="Casestudylocation"/>
        <w:rPr>
          <w:bCs/>
          <w:lang w:val="en-US"/>
        </w:rPr>
      </w:pPr>
      <w:r w:rsidRPr="00CA1741">
        <w:rPr>
          <w:lang w:val="en-US"/>
        </w:rPr>
        <w:t>Post-election conflict, Côte d’Ivoire, 2010</w:t>
      </w:r>
    </w:p>
    <w:p w14:paraId="7F1AD097" w14:textId="77777777" w:rsidR="007120AF" w:rsidRPr="00CA1741" w:rsidRDefault="007120AF" w:rsidP="007120AF">
      <w:pPr>
        <w:pStyle w:val="Casestudyparagraphheading"/>
        <w:rPr>
          <w:lang w:val="en-US"/>
        </w:rPr>
      </w:pPr>
      <w:r w:rsidRPr="00CA1741">
        <w:rPr>
          <w:lang w:val="en-US"/>
        </w:rPr>
        <w:t>The project</w:t>
      </w:r>
    </w:p>
    <w:p w14:paraId="42C13A59" w14:textId="77777777" w:rsidR="007120AF" w:rsidRPr="00CA1741" w:rsidRDefault="007120AF" w:rsidP="00AD411D">
      <w:pPr>
        <w:pStyle w:val="Casestudyparagraph"/>
        <w:rPr>
          <w:bCs/>
          <w:i/>
          <w:lang w:val="en-US"/>
        </w:rPr>
      </w:pPr>
      <w:r w:rsidRPr="00CA1741">
        <w:rPr>
          <w:lang w:val="en-US"/>
        </w:rPr>
        <w:t xml:space="preserve">Rebuilding damaged rural shelters. </w:t>
      </w:r>
    </w:p>
    <w:p w14:paraId="09E84E2A" w14:textId="77777777" w:rsidR="007120AF" w:rsidRPr="00CA1741" w:rsidRDefault="007120AF" w:rsidP="007120AF">
      <w:pPr>
        <w:pStyle w:val="Casestudyparagraphheading"/>
        <w:rPr>
          <w:lang w:val="en-US"/>
        </w:rPr>
      </w:pPr>
      <w:r w:rsidRPr="00CA1741">
        <w:rPr>
          <w:lang w:val="en-US"/>
        </w:rPr>
        <w:t>The issue</w:t>
      </w:r>
    </w:p>
    <w:p w14:paraId="300B4EF7" w14:textId="77777777" w:rsidR="007120AF" w:rsidRPr="00CA1741" w:rsidRDefault="007120AF" w:rsidP="00AD411D">
      <w:pPr>
        <w:pStyle w:val="Casestudyparagraph"/>
        <w:rPr>
          <w:bCs/>
          <w:lang w:val="en-US"/>
        </w:rPr>
      </w:pPr>
      <w:r w:rsidRPr="00CA1741">
        <w:rPr>
          <w:lang w:val="en-US"/>
        </w:rPr>
        <w:t xml:space="preserve">A change in the proposed shelter specifications of the shelter was not clearly communicated to beneficiaries, who then believed that their shelters were unfinished, and assumed this was also the cause of several cases of leaking roofs. </w:t>
      </w:r>
    </w:p>
    <w:p w14:paraId="3CE12BED" w14:textId="77777777" w:rsidR="007120AF" w:rsidRPr="00CA1741" w:rsidRDefault="007120AF" w:rsidP="00AD411D">
      <w:pPr>
        <w:pStyle w:val="Casestudyparagraph"/>
        <w:rPr>
          <w:bCs/>
          <w:lang w:val="en-US"/>
        </w:rPr>
      </w:pPr>
      <w:r w:rsidRPr="00CA1741">
        <w:rPr>
          <w:lang w:val="en-US"/>
        </w:rPr>
        <w:t xml:space="preserve">Once construction had begun, it was observed that had overestimated the number of CGI sheets required for the roof. The agency kept the extra sheets, with the intention that they construct a further 20 shelters for new beneficiaries yet to be identified within the same community. This change was not sufficiently communicated to affected populations. With no clear complaints mechanism, beneficiaries did not know that they could enquire about the altered number of CGI sheets or complain about their leaking roofs. </w:t>
      </w:r>
    </w:p>
    <w:p w14:paraId="255F06E7" w14:textId="77777777" w:rsidR="007120AF" w:rsidRPr="00CA1741" w:rsidRDefault="007120AF" w:rsidP="007120AF">
      <w:pPr>
        <w:pStyle w:val="Casestudyparagraphheading"/>
        <w:rPr>
          <w:lang w:val="en-US"/>
        </w:rPr>
      </w:pPr>
      <w:r w:rsidRPr="00CA1741">
        <w:rPr>
          <w:lang w:val="en-US"/>
        </w:rPr>
        <w:t>The resolution</w:t>
      </w:r>
    </w:p>
    <w:p w14:paraId="4998A3A9" w14:textId="77777777" w:rsidR="007120AF" w:rsidRPr="00CA1741" w:rsidRDefault="007120AF" w:rsidP="00AD411D">
      <w:pPr>
        <w:pStyle w:val="Casestudyparagraph"/>
        <w:rPr>
          <w:bCs/>
          <w:lang w:val="en-US"/>
        </w:rPr>
      </w:pPr>
      <w:r w:rsidRPr="00CA1741">
        <w:rPr>
          <w:lang w:val="en-US"/>
        </w:rPr>
        <w:t xml:space="preserve">Clear communication of changes in the project would have prevented this misunderstanding, and in some cases allowed beneficiaries to move into completed houses earlier than was the case. Additionally, a clearly defined feedback and complaints mechanism that includes capacity to deal with quality complaints would have identified cases of leaking roofs earlier. </w:t>
      </w:r>
    </w:p>
    <w:p w14:paraId="7FCB58C4" w14:textId="77777777" w:rsidR="003501C1" w:rsidRPr="00CA1741" w:rsidRDefault="003501C1" w:rsidP="003501C1">
      <w:pPr>
        <w:pStyle w:val="Heading2"/>
        <w:rPr>
          <w:lang w:val="en-US"/>
        </w:rPr>
      </w:pPr>
      <w:bookmarkStart w:id="46" w:name="_Toc342852135"/>
      <w:bookmarkStart w:id="47" w:name="_Toc219724884"/>
      <w:r w:rsidRPr="00CA1741">
        <w:rPr>
          <w:lang w:val="en-US"/>
        </w:rPr>
        <w:t>Example 6: Leadership commitment to accountability</w:t>
      </w:r>
      <w:bookmarkEnd w:id="46"/>
      <w:bookmarkEnd w:id="47"/>
      <w:r w:rsidRPr="00CA1741">
        <w:rPr>
          <w:lang w:val="en-US"/>
        </w:rPr>
        <w:t xml:space="preserve"> </w:t>
      </w:r>
    </w:p>
    <w:p w14:paraId="37195742" w14:textId="77777777" w:rsidR="007120AF" w:rsidRPr="00CA1741" w:rsidRDefault="007120AF" w:rsidP="007120AF">
      <w:pPr>
        <w:pStyle w:val="Casestudylocation"/>
        <w:rPr>
          <w:bCs/>
          <w:lang w:val="en-US"/>
        </w:rPr>
      </w:pPr>
      <w:r w:rsidRPr="00CA1741">
        <w:rPr>
          <w:lang w:val="en-US"/>
        </w:rPr>
        <w:t>Myanmar, 2011</w:t>
      </w:r>
    </w:p>
    <w:p w14:paraId="623542C9" w14:textId="77777777" w:rsidR="007120AF" w:rsidRPr="00CA1741" w:rsidRDefault="007120AF" w:rsidP="007120AF">
      <w:pPr>
        <w:pStyle w:val="Casestudyparagraphheading"/>
        <w:rPr>
          <w:lang w:val="en-US"/>
        </w:rPr>
      </w:pPr>
      <w:r w:rsidRPr="00CA1741">
        <w:rPr>
          <w:lang w:val="en-US"/>
        </w:rPr>
        <w:t>The project</w:t>
      </w:r>
    </w:p>
    <w:p w14:paraId="3050019F" w14:textId="77777777" w:rsidR="007120AF" w:rsidRPr="00CA1741" w:rsidRDefault="007120AF" w:rsidP="007120AF">
      <w:pPr>
        <w:pStyle w:val="Casestudyparagraph"/>
        <w:rPr>
          <w:bCs/>
          <w:i/>
          <w:lang w:val="en-US"/>
        </w:rPr>
      </w:pPr>
      <w:r w:rsidRPr="00CA1741">
        <w:rPr>
          <w:lang w:val="en-US"/>
        </w:rPr>
        <w:t xml:space="preserve">In 2011, ACTED reviewed its programming in Myanmar to ensure it complied with commitments to Leadership and Governance. As part of this they conducted an awareness-raising activity at the start of each project to ensure beneficiaries and communities had all the information on project activities, budget, size, donor and beneficiary selection criteria and held training for current and newly-recruited staff on accountability. They also informed local administrations of their interventions, and introduced all partners to the HAP Standard then supported them to meet the requirements, by adding a HAP information board in each village where ACTED operates, including information about the </w:t>
      </w:r>
      <w:r w:rsidR="00CB4BE9" w:rsidRPr="00CA1741">
        <w:rPr>
          <w:lang w:val="en-US"/>
        </w:rPr>
        <w:t>organization</w:t>
      </w:r>
      <w:r w:rsidRPr="00CA1741">
        <w:rPr>
          <w:lang w:val="en-US"/>
        </w:rPr>
        <w:t xml:space="preserve"> and project, a contact list of staff at local and country office level, and details about how to lodge a complaint</w:t>
      </w:r>
      <w:r w:rsidR="00CB4BE9" w:rsidRPr="00CA1741">
        <w:rPr>
          <w:lang w:val="en-US"/>
        </w:rPr>
        <w:t>.</w:t>
      </w:r>
      <w:r w:rsidRPr="00CA1741">
        <w:rPr>
          <w:lang w:val="en-US"/>
        </w:rPr>
        <w:t xml:space="preserve"> </w:t>
      </w:r>
    </w:p>
    <w:p w14:paraId="085AFA1F" w14:textId="77777777" w:rsidR="003501C1" w:rsidRPr="00CA1741" w:rsidRDefault="003501C1" w:rsidP="003501C1">
      <w:pPr>
        <w:pStyle w:val="Heading2"/>
        <w:rPr>
          <w:lang w:val="en-US"/>
        </w:rPr>
      </w:pPr>
      <w:bookmarkStart w:id="48" w:name="_Toc342852136"/>
      <w:bookmarkStart w:id="49" w:name="_Toc219724885"/>
      <w:r w:rsidRPr="00CA1741">
        <w:rPr>
          <w:lang w:val="en-US"/>
        </w:rPr>
        <w:t>Example 7: Information sharing in structural damage assessments</w:t>
      </w:r>
      <w:bookmarkEnd w:id="48"/>
      <w:bookmarkEnd w:id="49"/>
    </w:p>
    <w:p w14:paraId="253A2412" w14:textId="77777777" w:rsidR="007120AF" w:rsidRPr="00CA1741" w:rsidRDefault="007120AF" w:rsidP="007120AF">
      <w:pPr>
        <w:pStyle w:val="Casestudylocation"/>
        <w:rPr>
          <w:bCs/>
          <w:lang w:val="en-US"/>
        </w:rPr>
      </w:pPr>
      <w:r w:rsidRPr="00CA1741">
        <w:rPr>
          <w:lang w:val="en-US"/>
        </w:rPr>
        <w:t>Haiti earthquake, 2010</w:t>
      </w:r>
    </w:p>
    <w:p w14:paraId="428691D8" w14:textId="77777777" w:rsidR="007120AF" w:rsidRPr="00CA1741" w:rsidRDefault="007120AF" w:rsidP="007120AF">
      <w:pPr>
        <w:pStyle w:val="Casestudyparagraphheading"/>
        <w:rPr>
          <w:lang w:val="en-US"/>
        </w:rPr>
      </w:pPr>
      <w:r w:rsidRPr="00CA1741">
        <w:rPr>
          <w:lang w:val="en-US"/>
        </w:rPr>
        <w:t>The project</w:t>
      </w:r>
    </w:p>
    <w:p w14:paraId="3F95D400" w14:textId="77777777" w:rsidR="007120AF" w:rsidRPr="00CA1741" w:rsidRDefault="007120AF" w:rsidP="007120AF">
      <w:pPr>
        <w:pStyle w:val="Casestudyparagraph"/>
        <w:rPr>
          <w:bCs/>
          <w:i/>
          <w:lang w:val="en-US"/>
        </w:rPr>
      </w:pPr>
      <w:proofErr w:type="gramStart"/>
      <w:r w:rsidRPr="00CA1741">
        <w:rPr>
          <w:lang w:val="en-US"/>
        </w:rPr>
        <w:t>Rapid and large-scale structural damage assessments.</w:t>
      </w:r>
      <w:proofErr w:type="gramEnd"/>
      <w:r w:rsidRPr="00CA1741">
        <w:rPr>
          <w:lang w:val="en-US"/>
        </w:rPr>
        <w:t xml:space="preserve"> </w:t>
      </w:r>
    </w:p>
    <w:p w14:paraId="71F2D73E" w14:textId="77777777" w:rsidR="007120AF" w:rsidRPr="00CA1741" w:rsidRDefault="007120AF" w:rsidP="007120AF">
      <w:pPr>
        <w:pStyle w:val="Casestudyparagraphheading"/>
        <w:rPr>
          <w:lang w:val="en-US"/>
        </w:rPr>
      </w:pPr>
      <w:r w:rsidRPr="00CA1741">
        <w:rPr>
          <w:lang w:val="en-US"/>
        </w:rPr>
        <w:t>The issue</w:t>
      </w:r>
    </w:p>
    <w:p w14:paraId="0C385E29" w14:textId="77777777" w:rsidR="007120AF" w:rsidRPr="00CA1741" w:rsidRDefault="007120AF" w:rsidP="007120AF">
      <w:pPr>
        <w:pStyle w:val="Casestudyparagraph"/>
        <w:rPr>
          <w:bCs/>
          <w:lang w:val="en-US"/>
        </w:rPr>
      </w:pPr>
      <w:r w:rsidRPr="00CA1741">
        <w:rPr>
          <w:lang w:val="en-US"/>
        </w:rPr>
        <w:t xml:space="preserve">Ministry of </w:t>
      </w:r>
      <w:proofErr w:type="gramStart"/>
      <w:r w:rsidRPr="00CA1741">
        <w:rPr>
          <w:lang w:val="en-US"/>
        </w:rPr>
        <w:t>Public Works</w:t>
      </w:r>
      <w:proofErr w:type="gramEnd"/>
      <w:r w:rsidRPr="00CA1741">
        <w:rPr>
          <w:lang w:val="en-US"/>
        </w:rPr>
        <w:t xml:space="preserve">, Transport and Communications (MTPTC) carried out very rapid structural damage assessments on houses, classifying each home as red, yellow or green. The methodology allowed for a large volume of buildings to be assessed in a very short time. A large number of people living in camps did not know what </w:t>
      </w:r>
      <w:r w:rsidR="00CB4BE9" w:rsidRPr="00CA1741">
        <w:rPr>
          <w:lang w:val="en-US"/>
        </w:rPr>
        <w:t>color</w:t>
      </w:r>
      <w:r w:rsidRPr="00CA1741">
        <w:rPr>
          <w:lang w:val="en-US"/>
        </w:rPr>
        <w:t xml:space="preserve"> their home had been given, and many of those living in their houses had to go outside to check the </w:t>
      </w:r>
      <w:r w:rsidR="00CB4BE9" w:rsidRPr="00CA1741">
        <w:rPr>
          <w:lang w:val="en-US"/>
        </w:rPr>
        <w:t>color</w:t>
      </w:r>
      <w:r w:rsidRPr="00CA1741">
        <w:rPr>
          <w:lang w:val="en-US"/>
        </w:rPr>
        <w:t xml:space="preserve"> rating. There was a gross lack of understanding about what the different </w:t>
      </w:r>
      <w:r w:rsidR="00CB4BE9" w:rsidRPr="00CA1741">
        <w:rPr>
          <w:lang w:val="en-US"/>
        </w:rPr>
        <w:t>colors</w:t>
      </w:r>
      <w:r w:rsidRPr="00CA1741">
        <w:rPr>
          <w:lang w:val="en-US"/>
        </w:rPr>
        <w:t xml:space="preserve"> meant, and no real effort had been made by MTPTC to explain to residents the classification system. </w:t>
      </w:r>
    </w:p>
    <w:p w14:paraId="69810F74" w14:textId="77777777" w:rsidR="007120AF" w:rsidRPr="00CA1741" w:rsidRDefault="007120AF" w:rsidP="007120AF">
      <w:pPr>
        <w:pStyle w:val="Casestudyparagraph"/>
        <w:rPr>
          <w:bCs/>
          <w:lang w:val="en-US"/>
        </w:rPr>
      </w:pPr>
      <w:r w:rsidRPr="00CA1741">
        <w:rPr>
          <w:lang w:val="en-US"/>
        </w:rPr>
        <w:t>People did not know which areas of their houses were safe, and they received little advice on whether it would be possible for them to safely carry out repairs.</w:t>
      </w:r>
    </w:p>
    <w:p w14:paraId="173AB6B3" w14:textId="77777777" w:rsidR="007120AF" w:rsidRPr="00CA1741" w:rsidRDefault="007120AF" w:rsidP="007120AF">
      <w:pPr>
        <w:pStyle w:val="Casestudyparagraphheading"/>
        <w:rPr>
          <w:lang w:val="en-US"/>
        </w:rPr>
      </w:pPr>
      <w:r w:rsidRPr="00CA1741">
        <w:rPr>
          <w:lang w:val="en-US"/>
        </w:rPr>
        <w:t>The resolution</w:t>
      </w:r>
    </w:p>
    <w:p w14:paraId="427FB789" w14:textId="77777777" w:rsidR="007120AF" w:rsidRPr="00CA1741" w:rsidRDefault="007120AF" w:rsidP="007120AF">
      <w:pPr>
        <w:pStyle w:val="Casestudyparagraph"/>
        <w:rPr>
          <w:bCs/>
          <w:lang w:val="en-US"/>
        </w:rPr>
      </w:pPr>
      <w:r w:rsidRPr="00CA1741">
        <w:rPr>
          <w:lang w:val="en-US"/>
        </w:rPr>
        <w:t>Large-scale and clear communication of the project, the process, the results and what they meant would have enabled individuals to better decide where to live and what repairs or reconstruction work to focus on.</w:t>
      </w:r>
    </w:p>
    <w:p w14:paraId="38B0D9B0" w14:textId="77777777" w:rsidR="003501C1" w:rsidRPr="00CA1741" w:rsidRDefault="003501C1" w:rsidP="003501C1">
      <w:pPr>
        <w:pStyle w:val="Heading2"/>
        <w:rPr>
          <w:lang w:val="en-US"/>
        </w:rPr>
      </w:pPr>
      <w:bookmarkStart w:id="50" w:name="_Ref341971740"/>
      <w:bookmarkStart w:id="51" w:name="_Toc342852137"/>
      <w:bookmarkStart w:id="52" w:name="_Toc219724886"/>
      <w:r w:rsidRPr="00CA1741">
        <w:rPr>
          <w:lang w:val="en-US"/>
        </w:rPr>
        <w:t>Example 8: Informal construction monitoring feedback</w:t>
      </w:r>
      <w:bookmarkEnd w:id="50"/>
      <w:bookmarkEnd w:id="51"/>
      <w:bookmarkEnd w:id="52"/>
    </w:p>
    <w:p w14:paraId="739C0362" w14:textId="77777777" w:rsidR="007120AF" w:rsidRPr="00CA1741" w:rsidRDefault="007120AF" w:rsidP="007120AF">
      <w:pPr>
        <w:pStyle w:val="Casestudylocation"/>
        <w:rPr>
          <w:bCs/>
          <w:lang w:val="en-US"/>
        </w:rPr>
      </w:pPr>
      <w:r w:rsidRPr="00CA1741">
        <w:rPr>
          <w:lang w:val="en-US"/>
        </w:rPr>
        <w:t>Bangladesh 2012</w:t>
      </w:r>
    </w:p>
    <w:p w14:paraId="433ACD9F" w14:textId="77777777" w:rsidR="007120AF" w:rsidRPr="00CA1741" w:rsidRDefault="007120AF" w:rsidP="007120AF">
      <w:pPr>
        <w:pStyle w:val="Casestudyparagraphheading"/>
        <w:rPr>
          <w:lang w:val="en-US"/>
        </w:rPr>
      </w:pPr>
      <w:r w:rsidRPr="00CA1741">
        <w:rPr>
          <w:lang w:val="en-US"/>
        </w:rPr>
        <w:t>The project</w:t>
      </w:r>
    </w:p>
    <w:p w14:paraId="41EF32E4" w14:textId="77777777" w:rsidR="007120AF" w:rsidRPr="00CA1741" w:rsidRDefault="007120AF" w:rsidP="007120AF">
      <w:pPr>
        <w:pStyle w:val="Casestudyparagraph"/>
        <w:rPr>
          <w:bCs/>
          <w:i/>
          <w:lang w:val="en-US"/>
        </w:rPr>
      </w:pPr>
      <w:r w:rsidRPr="00CA1741">
        <w:rPr>
          <w:lang w:val="en-US"/>
        </w:rPr>
        <w:t xml:space="preserve">Timber frame houses for 11,000 households. </w:t>
      </w:r>
    </w:p>
    <w:p w14:paraId="10801E69" w14:textId="77777777" w:rsidR="007120AF" w:rsidRPr="00CA1741" w:rsidRDefault="007120AF" w:rsidP="007120AF">
      <w:pPr>
        <w:pStyle w:val="Casestudyparagraphheading"/>
        <w:rPr>
          <w:lang w:val="en-US"/>
        </w:rPr>
      </w:pPr>
      <w:r w:rsidRPr="00CA1741">
        <w:rPr>
          <w:lang w:val="en-US"/>
        </w:rPr>
        <w:t>The issue</w:t>
      </w:r>
    </w:p>
    <w:p w14:paraId="1E1B63DC" w14:textId="77777777" w:rsidR="007120AF" w:rsidRPr="00CA1741" w:rsidRDefault="007120AF" w:rsidP="007120AF">
      <w:pPr>
        <w:pStyle w:val="Casestudyparagraph"/>
        <w:rPr>
          <w:bCs/>
          <w:lang w:val="en-US"/>
        </w:rPr>
      </w:pPr>
      <w:r w:rsidRPr="00CA1741">
        <w:rPr>
          <w:lang w:val="en-US"/>
        </w:rPr>
        <w:t xml:space="preserve">The NGO needed to improve its construction monitoring. </w:t>
      </w:r>
    </w:p>
    <w:p w14:paraId="1BD2ADDD" w14:textId="77777777" w:rsidR="007120AF" w:rsidRPr="00CA1741" w:rsidRDefault="007120AF" w:rsidP="007120AF">
      <w:pPr>
        <w:pStyle w:val="Casestudyparagraphheading"/>
        <w:rPr>
          <w:lang w:val="en-US"/>
        </w:rPr>
      </w:pPr>
      <w:r w:rsidRPr="00CA1741">
        <w:rPr>
          <w:lang w:val="en-US"/>
        </w:rPr>
        <w:t>The resolution</w:t>
      </w:r>
    </w:p>
    <w:p w14:paraId="7C64C0F0" w14:textId="77777777" w:rsidR="007120AF" w:rsidRPr="00CA1741" w:rsidRDefault="007120AF" w:rsidP="007120AF">
      <w:pPr>
        <w:pStyle w:val="Casestudyparagraph"/>
        <w:rPr>
          <w:bCs/>
          <w:lang w:val="en-US"/>
        </w:rPr>
      </w:pPr>
      <w:r w:rsidRPr="00CA1741">
        <w:rPr>
          <w:lang w:val="en-US"/>
        </w:rPr>
        <w:t xml:space="preserve">The project manager developed a short form for NGO field staff to complete at the end of each day. It prompted community </w:t>
      </w:r>
      <w:r w:rsidR="00CB4BE9" w:rsidRPr="00CA1741">
        <w:rPr>
          <w:lang w:val="en-US"/>
        </w:rPr>
        <w:t>mobilization</w:t>
      </w:r>
      <w:r w:rsidRPr="00CA1741">
        <w:rPr>
          <w:lang w:val="en-US"/>
        </w:rPr>
        <w:t xml:space="preserve"> staff to reflect on the informal feedback that they had received from their discussions with communities each day. This included noting when a beneficiary had identified a potential problem with the design but had implemented a solution already. For example, some beneficiaries had added a layer of plastic just below the top layer of the soil plinth, to prevent the floor of the house getting wet from water rising up. Time was given at the end of each day to allow staff to complete the form. </w:t>
      </w:r>
    </w:p>
    <w:p w14:paraId="404AA63B" w14:textId="77777777" w:rsidR="007120AF" w:rsidRPr="00CA1741" w:rsidRDefault="007120AF" w:rsidP="007120AF">
      <w:pPr>
        <w:pStyle w:val="Casestudyparagraph"/>
        <w:rPr>
          <w:bCs/>
          <w:lang w:val="en-US"/>
        </w:rPr>
      </w:pPr>
      <w:r w:rsidRPr="00CA1741">
        <w:rPr>
          <w:lang w:val="en-US"/>
        </w:rPr>
        <w:t xml:space="preserve">Ensuring that field staff reflected on their discussions and noted them down allowed the project manager to identify recurring themes and trends, and address them where suitable, as well as </w:t>
      </w:r>
      <w:r w:rsidR="00CB4BE9" w:rsidRPr="00CA1741">
        <w:rPr>
          <w:lang w:val="en-US"/>
        </w:rPr>
        <w:t>capitalizing</w:t>
      </w:r>
      <w:r w:rsidRPr="00CA1741">
        <w:rPr>
          <w:lang w:val="en-US"/>
        </w:rPr>
        <w:t xml:space="preserve"> on beneficiary innovation and sharing such small modifications throughout the project. </w:t>
      </w:r>
    </w:p>
    <w:p w14:paraId="0AD806C5" w14:textId="77777777" w:rsidR="003501C1" w:rsidRPr="00CA1741" w:rsidRDefault="003501C1" w:rsidP="003501C1">
      <w:pPr>
        <w:pStyle w:val="Heading2"/>
        <w:rPr>
          <w:lang w:val="en-US"/>
        </w:rPr>
      </w:pPr>
      <w:bookmarkStart w:id="53" w:name="_Toc342852138"/>
      <w:bookmarkStart w:id="54" w:name="_Toc219724887"/>
      <w:r w:rsidRPr="00CA1741">
        <w:rPr>
          <w:lang w:val="en-US"/>
        </w:rPr>
        <w:t>Example 9: Fraud identified through complaints mechanisms</w:t>
      </w:r>
      <w:bookmarkEnd w:id="53"/>
      <w:bookmarkEnd w:id="54"/>
    </w:p>
    <w:p w14:paraId="1C88652C" w14:textId="77777777" w:rsidR="007120AF" w:rsidRPr="00CA1741" w:rsidRDefault="007120AF" w:rsidP="007120AF">
      <w:pPr>
        <w:pStyle w:val="Casestudylocation"/>
        <w:rPr>
          <w:bCs/>
          <w:lang w:val="en-US"/>
        </w:rPr>
      </w:pPr>
      <w:r w:rsidRPr="00CA1741">
        <w:rPr>
          <w:lang w:val="en-US"/>
        </w:rPr>
        <w:t>West Sumatra Earthquake 2009</w:t>
      </w:r>
    </w:p>
    <w:p w14:paraId="379E05E7" w14:textId="77777777" w:rsidR="007120AF" w:rsidRPr="00CA1741" w:rsidRDefault="007120AF" w:rsidP="007120AF">
      <w:pPr>
        <w:pStyle w:val="Casestudyparagraphheading"/>
        <w:rPr>
          <w:lang w:val="en-US"/>
        </w:rPr>
      </w:pPr>
      <w:r w:rsidRPr="00CA1741">
        <w:rPr>
          <w:lang w:val="en-US"/>
        </w:rPr>
        <w:t>The project</w:t>
      </w:r>
    </w:p>
    <w:p w14:paraId="44553C3E" w14:textId="77777777" w:rsidR="007120AF" w:rsidRPr="00CA1741" w:rsidRDefault="007120AF" w:rsidP="007120AF">
      <w:pPr>
        <w:pStyle w:val="Casestudyparagraph"/>
        <w:rPr>
          <w:bCs/>
          <w:i/>
          <w:lang w:val="en-US"/>
        </w:rPr>
      </w:pPr>
      <w:proofErr w:type="gramStart"/>
      <w:r w:rsidRPr="00CA1741">
        <w:rPr>
          <w:lang w:val="en-US"/>
        </w:rPr>
        <w:t>Transitional shelters for 3,400 households.</w:t>
      </w:r>
      <w:proofErr w:type="gramEnd"/>
      <w:r w:rsidRPr="00CA1741">
        <w:rPr>
          <w:lang w:val="en-US"/>
        </w:rPr>
        <w:t xml:space="preserve"> </w:t>
      </w:r>
    </w:p>
    <w:p w14:paraId="14F501C0" w14:textId="77777777" w:rsidR="007120AF" w:rsidRPr="00CA1741" w:rsidRDefault="007120AF" w:rsidP="007120AF">
      <w:pPr>
        <w:pStyle w:val="Casestudyparagraphheading"/>
        <w:rPr>
          <w:lang w:val="en-US"/>
        </w:rPr>
      </w:pPr>
      <w:r w:rsidRPr="00CA1741">
        <w:rPr>
          <w:lang w:val="en-US"/>
        </w:rPr>
        <w:t>The issue</w:t>
      </w:r>
    </w:p>
    <w:p w14:paraId="1650D375" w14:textId="77777777" w:rsidR="007120AF" w:rsidRPr="00CA1741" w:rsidRDefault="007120AF" w:rsidP="007120AF">
      <w:pPr>
        <w:pStyle w:val="Casestudyparagraph"/>
        <w:rPr>
          <w:bCs/>
          <w:lang w:val="en-US"/>
        </w:rPr>
      </w:pPr>
      <w:r w:rsidRPr="00CA1741">
        <w:rPr>
          <w:lang w:val="en-US"/>
        </w:rPr>
        <w:t xml:space="preserve">NGO funds were being extorted under the disguise of a ‘public service tax’. </w:t>
      </w:r>
    </w:p>
    <w:p w14:paraId="35CCE587" w14:textId="77777777" w:rsidR="007120AF" w:rsidRPr="00CA1741" w:rsidRDefault="007120AF" w:rsidP="007120AF">
      <w:pPr>
        <w:pStyle w:val="Casestudyparagraphheading"/>
        <w:rPr>
          <w:lang w:val="en-US"/>
        </w:rPr>
      </w:pPr>
      <w:r w:rsidRPr="00CA1741">
        <w:rPr>
          <w:lang w:val="en-US"/>
        </w:rPr>
        <w:t>The resolution</w:t>
      </w:r>
    </w:p>
    <w:p w14:paraId="108E4476" w14:textId="77777777" w:rsidR="007120AF" w:rsidRPr="00CA1741" w:rsidRDefault="007120AF" w:rsidP="007120AF">
      <w:pPr>
        <w:pStyle w:val="Casestudyparagraph"/>
        <w:rPr>
          <w:bCs/>
          <w:lang w:val="en-US"/>
        </w:rPr>
      </w:pPr>
      <w:r w:rsidRPr="00CA1741">
        <w:rPr>
          <w:lang w:val="en-US"/>
        </w:rPr>
        <w:t xml:space="preserve">This problem was brought to the attention of the </w:t>
      </w:r>
      <w:r w:rsidR="00CB4BE9" w:rsidRPr="00CA1741">
        <w:rPr>
          <w:lang w:val="en-US"/>
        </w:rPr>
        <w:t>organization</w:t>
      </w:r>
      <w:r w:rsidRPr="00CA1741">
        <w:rPr>
          <w:lang w:val="en-US"/>
        </w:rPr>
        <w:t xml:space="preserve"> through their complaints mechanism. Trust in the agency and their complaints mechanism had been developed over time by ensuring detailed and timely follow-up to each complaint or request for information, in collaboration with the village government and community committees. This included cases of people meeting the beneficiary criteria but not being assisted, and those being assisted but incorrectly. </w:t>
      </w:r>
    </w:p>
    <w:p w14:paraId="3CE5233B" w14:textId="77777777" w:rsidR="007120AF" w:rsidRPr="00CA1741" w:rsidRDefault="007120AF" w:rsidP="007120AF">
      <w:pPr>
        <w:pStyle w:val="Casestudyparagraph"/>
        <w:rPr>
          <w:bCs/>
          <w:lang w:val="en-US"/>
        </w:rPr>
      </w:pPr>
      <w:r w:rsidRPr="00CA1741">
        <w:rPr>
          <w:lang w:val="en-US"/>
        </w:rPr>
        <w:t>Attempted corruption and fraud were dealt with at community meetings, and statements offering solutions and sanctions were collectively signed by all parties to ensure community ownership of the process.</w:t>
      </w:r>
    </w:p>
    <w:p w14:paraId="3D856966" w14:textId="77777777" w:rsidR="003501C1" w:rsidRPr="00CA1741" w:rsidRDefault="003501C1" w:rsidP="003501C1">
      <w:pPr>
        <w:pStyle w:val="Heading2"/>
        <w:rPr>
          <w:lang w:val="en-US"/>
        </w:rPr>
      </w:pPr>
      <w:bookmarkStart w:id="55" w:name="_Toc342852139"/>
      <w:bookmarkStart w:id="56" w:name="_Toc219724888"/>
      <w:r w:rsidRPr="00CA1741">
        <w:rPr>
          <w:lang w:val="en-US"/>
        </w:rPr>
        <w:t>Example 9: Thorough accountability mechanisms</w:t>
      </w:r>
      <w:bookmarkEnd w:id="55"/>
      <w:bookmarkEnd w:id="56"/>
    </w:p>
    <w:p w14:paraId="42293529" w14:textId="77777777" w:rsidR="007120AF" w:rsidRPr="00CA1741" w:rsidRDefault="007120AF" w:rsidP="007120AF">
      <w:pPr>
        <w:pStyle w:val="Casestudylocation"/>
        <w:rPr>
          <w:bCs/>
          <w:lang w:val="en-US"/>
        </w:rPr>
      </w:pPr>
      <w:r w:rsidRPr="00CA1741">
        <w:rPr>
          <w:lang w:val="en-US"/>
        </w:rPr>
        <w:t>Aceh, Boxing Day tsunami, 2004</w:t>
      </w:r>
    </w:p>
    <w:p w14:paraId="41E94E32" w14:textId="77777777" w:rsidR="007120AF" w:rsidRPr="00CA1741" w:rsidRDefault="007120AF" w:rsidP="007120AF">
      <w:pPr>
        <w:pStyle w:val="Casestudyparagraphheading"/>
        <w:rPr>
          <w:lang w:val="en-US"/>
        </w:rPr>
      </w:pPr>
      <w:r w:rsidRPr="00CA1741">
        <w:rPr>
          <w:lang w:val="en-US"/>
        </w:rPr>
        <w:t>The project</w:t>
      </w:r>
    </w:p>
    <w:p w14:paraId="2E69A803" w14:textId="77777777" w:rsidR="007120AF" w:rsidRPr="00CA1741" w:rsidRDefault="007120AF" w:rsidP="007120AF">
      <w:pPr>
        <w:pStyle w:val="Casestudyparagraph"/>
        <w:rPr>
          <w:bCs/>
          <w:lang w:val="en-US"/>
        </w:rPr>
      </w:pPr>
      <w:r w:rsidRPr="00CA1741">
        <w:rPr>
          <w:lang w:val="en-US"/>
        </w:rPr>
        <w:t xml:space="preserve">Infrastructure reconstruction. </w:t>
      </w:r>
    </w:p>
    <w:p w14:paraId="265F3862" w14:textId="77777777" w:rsidR="007120AF" w:rsidRPr="00CA1741" w:rsidRDefault="007120AF" w:rsidP="007120AF">
      <w:pPr>
        <w:pStyle w:val="Casestudyparagraphheading"/>
        <w:rPr>
          <w:lang w:val="en-US"/>
        </w:rPr>
      </w:pPr>
      <w:r w:rsidRPr="00CA1741">
        <w:rPr>
          <w:lang w:val="en-US"/>
        </w:rPr>
        <w:t>The issue</w:t>
      </w:r>
    </w:p>
    <w:p w14:paraId="2E02D168" w14:textId="77777777" w:rsidR="007120AF" w:rsidRPr="00CA1741" w:rsidRDefault="007120AF" w:rsidP="007120AF">
      <w:pPr>
        <w:pStyle w:val="Casestudyparagraph"/>
        <w:rPr>
          <w:bCs/>
          <w:lang w:val="en-US"/>
        </w:rPr>
      </w:pPr>
      <w:r w:rsidRPr="00CA1741">
        <w:rPr>
          <w:lang w:val="en-US"/>
        </w:rPr>
        <w:t>Mechanisms for transparent and safe communication were new in Aceh.</w:t>
      </w:r>
    </w:p>
    <w:p w14:paraId="3D285966" w14:textId="77777777" w:rsidR="007120AF" w:rsidRPr="00CA1741" w:rsidRDefault="007120AF" w:rsidP="007120AF">
      <w:pPr>
        <w:pStyle w:val="Casestudyparagraphheading"/>
        <w:rPr>
          <w:lang w:val="en-US"/>
        </w:rPr>
      </w:pPr>
      <w:r w:rsidRPr="00CA1741">
        <w:rPr>
          <w:lang w:val="en-US"/>
        </w:rPr>
        <w:t>The accountability mechanism</w:t>
      </w:r>
    </w:p>
    <w:p w14:paraId="4FFA76FE" w14:textId="77777777" w:rsidR="007120AF" w:rsidRPr="00CA1741" w:rsidRDefault="007120AF" w:rsidP="007120AF">
      <w:pPr>
        <w:pStyle w:val="Casestudyparagraph"/>
        <w:rPr>
          <w:bCs/>
          <w:lang w:val="en-US"/>
        </w:rPr>
      </w:pPr>
      <w:r w:rsidRPr="00CA1741">
        <w:rPr>
          <w:lang w:val="en-US"/>
        </w:rPr>
        <w:t xml:space="preserve">CARE’s complaints mechanism was comprehensive, including 9 field-based humanitarian accountability officers, with phone numbers and office hours </w:t>
      </w:r>
      <w:r w:rsidR="00CB4BE9" w:rsidRPr="00CA1741">
        <w:rPr>
          <w:lang w:val="en-US"/>
        </w:rPr>
        <w:t>publicized</w:t>
      </w:r>
      <w:r w:rsidRPr="00CA1741">
        <w:rPr>
          <w:lang w:val="en-US"/>
        </w:rPr>
        <w:t xml:space="preserve"> through which community members could channel their concerns. The accountability team then fed each complaint into a database, through which they were able to </w:t>
      </w:r>
      <w:proofErr w:type="gramStart"/>
      <w:r w:rsidR="00CB4BE9" w:rsidRPr="00CA1741">
        <w:rPr>
          <w:lang w:val="en-US"/>
        </w:rPr>
        <w:t>analyze</w:t>
      </w:r>
      <w:proofErr w:type="gramEnd"/>
      <w:r w:rsidRPr="00CA1741">
        <w:rPr>
          <w:lang w:val="en-US"/>
        </w:rPr>
        <w:t xml:space="preserve"> which issues were of main concern. Management </w:t>
      </w:r>
      <w:proofErr w:type="gramStart"/>
      <w:r w:rsidRPr="00CA1741">
        <w:rPr>
          <w:lang w:val="en-US"/>
        </w:rPr>
        <w:t>were</w:t>
      </w:r>
      <w:proofErr w:type="gramEnd"/>
      <w:r w:rsidRPr="00CA1741">
        <w:rPr>
          <w:lang w:val="en-US"/>
        </w:rPr>
        <w:t xml:space="preserve"> provided with regular reports on the issues raised, and the Accountability Team identified outstanding policies and recommendations needed to respond effectively to the concerns of the affected people.</w:t>
      </w:r>
    </w:p>
    <w:p w14:paraId="56B3DF6A" w14:textId="77777777" w:rsidR="007120AF" w:rsidRPr="00CA1741" w:rsidRDefault="007120AF" w:rsidP="007120AF">
      <w:pPr>
        <w:pStyle w:val="Casestudyparagraph"/>
        <w:rPr>
          <w:bCs/>
          <w:lang w:val="en-US"/>
        </w:rPr>
      </w:pPr>
      <w:r w:rsidRPr="00CA1741">
        <w:rPr>
          <w:lang w:val="en-US"/>
        </w:rPr>
        <w:t xml:space="preserve">Once staff had ensured people were guaranteed a response to their concerns within a structured mechanism and procedure, CARE Indonesia was able to manage community expectations and work in a safer environment. Several outbreaks of violence were reported, but it is suspected that the strong accountability that </w:t>
      </w:r>
      <w:proofErr w:type="gramStart"/>
      <w:r w:rsidRPr="00CA1741">
        <w:rPr>
          <w:lang w:val="en-US"/>
        </w:rPr>
        <w:t>CARE</w:t>
      </w:r>
      <w:proofErr w:type="gramEnd"/>
      <w:r w:rsidRPr="00CA1741">
        <w:rPr>
          <w:lang w:val="en-US"/>
        </w:rPr>
        <w:t xml:space="preserve"> had to affected populations significantly reduced the number and severity of these incidents. When a demonstration was staged in front of the CARE office the Accountability unit was able to meet with the crowd and develop a process with the demonstrators to make a written </w:t>
      </w:r>
      <w:proofErr w:type="gramStart"/>
      <w:r w:rsidRPr="00CA1741">
        <w:rPr>
          <w:lang w:val="en-US"/>
        </w:rPr>
        <w:t>complaint which</w:t>
      </w:r>
      <w:proofErr w:type="gramEnd"/>
      <w:r w:rsidRPr="00CA1741">
        <w:rPr>
          <w:lang w:val="en-US"/>
        </w:rPr>
        <w:t xml:space="preserve"> was processed by senior management in a given timeframe. The demonstration may have been avoidable if community concerns and </w:t>
      </w:r>
      <w:r w:rsidR="00CB4BE9" w:rsidRPr="00CA1741">
        <w:rPr>
          <w:lang w:val="en-US"/>
        </w:rPr>
        <w:t>rumors</w:t>
      </w:r>
      <w:r w:rsidRPr="00CA1741">
        <w:rPr>
          <w:lang w:val="en-US"/>
        </w:rPr>
        <w:t xml:space="preserve"> had been responded to earlier, but once the event </w:t>
      </w:r>
      <w:r w:rsidR="00CB4BE9" w:rsidRPr="00CA1741">
        <w:rPr>
          <w:lang w:val="en-US"/>
        </w:rPr>
        <w:t>materialized</w:t>
      </w:r>
      <w:r w:rsidRPr="00CA1741">
        <w:rPr>
          <w:lang w:val="en-US"/>
        </w:rPr>
        <w:t xml:space="preserve"> the accountability team was able to make swift and efficient provision.</w:t>
      </w:r>
    </w:p>
    <w:p w14:paraId="4D8EC9FC" w14:textId="77777777" w:rsidR="007120AF" w:rsidRPr="00CA1741" w:rsidRDefault="007120AF" w:rsidP="007120AF">
      <w:pPr>
        <w:pStyle w:val="Casestudyparagraph"/>
        <w:rPr>
          <w:bCs/>
          <w:lang w:val="en-US"/>
        </w:rPr>
      </w:pPr>
      <w:r w:rsidRPr="00CA1741">
        <w:rPr>
          <w:lang w:val="en-US"/>
        </w:rPr>
        <w:t xml:space="preserve">It was important that staff were properly educated as many were unfamiliar with good governance. CARE therefore needed to build up their understanding and expectations of how a fair and </w:t>
      </w:r>
      <w:proofErr w:type="gramStart"/>
      <w:r w:rsidRPr="00CA1741">
        <w:rPr>
          <w:lang w:val="en-US"/>
        </w:rPr>
        <w:t>transparently-structured</w:t>
      </w:r>
      <w:proofErr w:type="gramEnd"/>
      <w:r w:rsidRPr="00CA1741">
        <w:rPr>
          <w:lang w:val="en-US"/>
        </w:rPr>
        <w:t xml:space="preserve"> </w:t>
      </w:r>
      <w:r w:rsidR="00CB4BE9" w:rsidRPr="00CA1741">
        <w:rPr>
          <w:lang w:val="en-US"/>
        </w:rPr>
        <w:t>organization</w:t>
      </w:r>
      <w:r w:rsidRPr="00CA1741">
        <w:rPr>
          <w:lang w:val="en-US"/>
        </w:rPr>
        <w:t xml:space="preserve"> should operate.</w:t>
      </w:r>
    </w:p>
    <w:p w14:paraId="79E7B8A3" w14:textId="77777777" w:rsidR="007120AF" w:rsidRPr="00CA1741" w:rsidRDefault="007120AF" w:rsidP="007120AF">
      <w:pPr>
        <w:pStyle w:val="Casestudyparagraph"/>
        <w:rPr>
          <w:bCs/>
          <w:lang w:val="en-US"/>
        </w:rPr>
      </w:pPr>
      <w:r w:rsidRPr="00CA1741">
        <w:rPr>
          <w:lang w:val="en-US"/>
        </w:rPr>
        <w:t xml:space="preserve">Further, the importance of integrating a complaints mechanism into every level of project planning was key. The accountability team had a very strong dialogue with the shelter team ensuring that they knew the plans for construction in detail. It was then anticipated early at what stages of implementation the team could expect problems, and the communications team were in a strong position to provide the project with materials such as staff briefings and answers for common questions. This meant </w:t>
      </w:r>
      <w:proofErr w:type="gramStart"/>
      <w:r w:rsidRPr="00CA1741">
        <w:rPr>
          <w:lang w:val="en-US"/>
        </w:rPr>
        <w:t>staff of all projects were</w:t>
      </w:r>
      <w:proofErr w:type="gramEnd"/>
      <w:r w:rsidRPr="00CA1741">
        <w:rPr>
          <w:lang w:val="en-US"/>
        </w:rPr>
        <w:t xml:space="preserve"> properly prepared to answer questions and handle community concerns and expectations. </w:t>
      </w:r>
    </w:p>
    <w:p w14:paraId="49A33B3A" w14:textId="77777777" w:rsidR="00AD411D" w:rsidRPr="00CA1741" w:rsidRDefault="00AD411D" w:rsidP="00AD411D">
      <w:pPr>
        <w:pStyle w:val="Heading1"/>
        <w:rPr>
          <w:lang w:val="en-US"/>
        </w:rPr>
      </w:pPr>
      <w:bookmarkStart w:id="57" w:name="_Toc342852140"/>
      <w:bookmarkStart w:id="58" w:name="_Toc219724889"/>
      <w:r w:rsidRPr="00CA1741">
        <w:rPr>
          <w:lang w:val="en-US"/>
        </w:rPr>
        <w:t>Acronyms</w:t>
      </w:r>
      <w:bookmarkEnd w:id="57"/>
      <w:bookmarkEnd w:id="58"/>
    </w:p>
    <w:p w14:paraId="1623FD36" w14:textId="77777777" w:rsidR="00AD411D" w:rsidRPr="00CA1741" w:rsidRDefault="00AD411D" w:rsidP="00AD411D">
      <w:pPr>
        <w:pStyle w:val="ListParagraph"/>
        <w:tabs>
          <w:tab w:val="left" w:pos="1701"/>
        </w:tabs>
        <w:ind w:left="851"/>
        <w:rPr>
          <w:lang w:val="en-US"/>
        </w:rPr>
      </w:pPr>
      <w:r w:rsidRPr="00CA1741">
        <w:rPr>
          <w:lang w:val="en-US"/>
        </w:rPr>
        <w:t>CGI</w:t>
      </w:r>
      <w:r w:rsidRPr="00CA1741">
        <w:rPr>
          <w:lang w:val="en-US"/>
        </w:rPr>
        <w:tab/>
        <w:t>Corrugated Iron</w:t>
      </w:r>
    </w:p>
    <w:p w14:paraId="7DB5AB9F" w14:textId="77777777" w:rsidR="00AD411D" w:rsidRPr="00CA1741" w:rsidRDefault="00AD411D" w:rsidP="00AD411D">
      <w:pPr>
        <w:pStyle w:val="ListParagraph"/>
        <w:tabs>
          <w:tab w:val="left" w:pos="1701"/>
        </w:tabs>
        <w:ind w:left="851"/>
        <w:rPr>
          <w:lang w:val="en-US"/>
        </w:rPr>
      </w:pPr>
      <w:r w:rsidRPr="00CA1741">
        <w:rPr>
          <w:lang w:val="en-US"/>
        </w:rPr>
        <w:t>HAP</w:t>
      </w:r>
      <w:r w:rsidRPr="00CA1741">
        <w:rPr>
          <w:lang w:val="en-US"/>
        </w:rPr>
        <w:tab/>
        <w:t>Humanitarian Accountability Partnership</w:t>
      </w:r>
    </w:p>
    <w:p w14:paraId="3D85FD01" w14:textId="77777777" w:rsidR="00AD411D" w:rsidRPr="00CA1741" w:rsidRDefault="00AD411D" w:rsidP="00AD411D">
      <w:pPr>
        <w:pStyle w:val="ListParagraph"/>
        <w:tabs>
          <w:tab w:val="left" w:pos="1701"/>
        </w:tabs>
        <w:ind w:left="851"/>
        <w:rPr>
          <w:lang w:val="en-US"/>
        </w:rPr>
      </w:pPr>
      <w:r w:rsidRPr="00CA1741">
        <w:rPr>
          <w:lang w:val="en-US"/>
        </w:rPr>
        <w:t>HC</w:t>
      </w:r>
      <w:r w:rsidRPr="00CA1741">
        <w:rPr>
          <w:lang w:val="en-US"/>
        </w:rPr>
        <w:tab/>
        <w:t>Humanitarian Coordinator</w:t>
      </w:r>
    </w:p>
    <w:p w14:paraId="5847EE25" w14:textId="77777777" w:rsidR="00AD411D" w:rsidRPr="00CA1741" w:rsidRDefault="00AD411D" w:rsidP="00AD411D">
      <w:pPr>
        <w:pStyle w:val="ListParagraph"/>
        <w:tabs>
          <w:tab w:val="left" w:pos="1701"/>
        </w:tabs>
        <w:ind w:left="851"/>
        <w:rPr>
          <w:lang w:val="en-US"/>
        </w:rPr>
      </w:pPr>
      <w:r w:rsidRPr="00CA1741">
        <w:rPr>
          <w:lang w:val="en-US"/>
        </w:rPr>
        <w:t>HCT</w:t>
      </w:r>
      <w:r w:rsidRPr="00CA1741">
        <w:rPr>
          <w:lang w:val="en-US"/>
        </w:rPr>
        <w:tab/>
        <w:t>Humanitarian Country Team</w:t>
      </w:r>
    </w:p>
    <w:p w14:paraId="5A87F907" w14:textId="77777777" w:rsidR="00AD411D" w:rsidRPr="00CA1741" w:rsidRDefault="00AD411D" w:rsidP="00AD411D">
      <w:pPr>
        <w:pStyle w:val="ListParagraph"/>
        <w:tabs>
          <w:tab w:val="left" w:pos="1701"/>
        </w:tabs>
        <w:ind w:left="851"/>
        <w:rPr>
          <w:lang w:val="en-US"/>
        </w:rPr>
      </w:pPr>
      <w:r w:rsidRPr="00CA1741">
        <w:rPr>
          <w:lang w:val="en-US"/>
        </w:rPr>
        <w:t>IASC</w:t>
      </w:r>
      <w:r w:rsidRPr="00CA1741">
        <w:rPr>
          <w:lang w:val="en-US"/>
        </w:rPr>
        <w:tab/>
        <w:t>Inter-Agency Standing Committee</w:t>
      </w:r>
    </w:p>
    <w:p w14:paraId="2D69577D" w14:textId="77777777" w:rsidR="00AD411D" w:rsidRPr="00CA1741" w:rsidRDefault="00AD411D" w:rsidP="00AD411D">
      <w:pPr>
        <w:pStyle w:val="ListParagraph"/>
        <w:tabs>
          <w:tab w:val="left" w:pos="1701"/>
        </w:tabs>
        <w:ind w:left="851"/>
        <w:rPr>
          <w:lang w:val="en-US"/>
        </w:rPr>
      </w:pPr>
      <w:r w:rsidRPr="00CA1741">
        <w:rPr>
          <w:lang w:val="en-US"/>
        </w:rPr>
        <w:t>NFI</w:t>
      </w:r>
      <w:r w:rsidRPr="00CA1741">
        <w:rPr>
          <w:lang w:val="en-US"/>
        </w:rPr>
        <w:tab/>
        <w:t>Non-Food Item</w:t>
      </w:r>
    </w:p>
    <w:p w14:paraId="3D4E1700" w14:textId="77777777" w:rsidR="00047F09" w:rsidRPr="00CA1741" w:rsidRDefault="001F55C8" w:rsidP="00047F09">
      <w:pPr>
        <w:pStyle w:val="Heading1"/>
        <w:rPr>
          <w:lang w:val="en-US"/>
        </w:rPr>
      </w:pPr>
      <w:bookmarkStart w:id="59" w:name="_Toc342852141"/>
      <w:bookmarkStart w:id="60" w:name="_Toc219724890"/>
      <w:r w:rsidRPr="00CA1741">
        <w:rPr>
          <w:lang w:val="en-US"/>
        </w:rPr>
        <w:t>General resources to support accountability</w:t>
      </w:r>
      <w:bookmarkEnd w:id="59"/>
      <w:bookmarkEnd w:id="60"/>
    </w:p>
    <w:p w14:paraId="77D52480" w14:textId="77777777" w:rsidR="007E3A44" w:rsidRPr="00CA1741" w:rsidRDefault="007E3A44" w:rsidP="00E55ACC">
      <w:pPr>
        <w:jc w:val="left"/>
        <w:rPr>
          <w:szCs w:val="22"/>
          <w:lang w:val="en-US"/>
        </w:rPr>
      </w:pPr>
      <w:r w:rsidRPr="00CA1741">
        <w:rPr>
          <w:szCs w:val="22"/>
          <w:lang w:val="en-US"/>
        </w:rPr>
        <w:t xml:space="preserve">DRAFT </w:t>
      </w:r>
      <w:r w:rsidRPr="00CA1741">
        <w:rPr>
          <w:bCs/>
          <w:szCs w:val="22"/>
          <w:lang w:val="en-US"/>
        </w:rPr>
        <w:t xml:space="preserve">Operational Framework for Ensuring Accountability to Affected Populations in Humanitarian Emergencies, IASC. </w:t>
      </w:r>
      <w:hyperlink r:id="rId15" w:history="1">
        <w:r w:rsidRPr="00CA1741">
          <w:rPr>
            <w:rStyle w:val="Hyperlink"/>
            <w:szCs w:val="22"/>
            <w:lang w:val="en-US"/>
          </w:rPr>
          <w:t>http://www.humanitarianinfo.org/iasc/pageloader.aspx</w:t>
        </w:r>
      </w:hyperlink>
    </w:p>
    <w:p w14:paraId="46E649F8" w14:textId="77777777" w:rsidR="007E3A44" w:rsidRPr="00CA1741" w:rsidRDefault="007E3A44" w:rsidP="00E55ACC">
      <w:pPr>
        <w:jc w:val="left"/>
        <w:rPr>
          <w:lang w:val="en-US"/>
        </w:rPr>
      </w:pPr>
      <w:r w:rsidRPr="00CA1741">
        <w:rPr>
          <w:lang w:val="en-US"/>
        </w:rPr>
        <w:t>ECB Impact Measurement and Accountability in Emergencies: the Good Enough Guide, 2007</w:t>
      </w:r>
      <w:r>
        <w:rPr>
          <w:lang w:val="en-US"/>
        </w:rPr>
        <w:t xml:space="preserve">. </w:t>
      </w:r>
      <w:r w:rsidRPr="00E55ACC">
        <w:rPr>
          <w:lang w:val="en-US"/>
        </w:rPr>
        <w:t>http://www.ecbproject.org/the-good-enough-guide/the-good-enough-guide</w:t>
      </w:r>
    </w:p>
    <w:p w14:paraId="0BB09885" w14:textId="77777777" w:rsidR="007E3A44" w:rsidRPr="00CA1741" w:rsidRDefault="007E3A44" w:rsidP="00E55ACC">
      <w:pPr>
        <w:jc w:val="left"/>
        <w:rPr>
          <w:lang w:val="en-US"/>
        </w:rPr>
      </w:pPr>
      <w:r>
        <w:rPr>
          <w:lang w:val="en-US"/>
        </w:rPr>
        <w:t xml:space="preserve">Humanitarian Charter and Minimum Standards in Humanitarian Response, </w:t>
      </w:r>
      <w:r w:rsidRPr="00CA1741">
        <w:rPr>
          <w:lang w:val="en-US"/>
        </w:rPr>
        <w:t>Sphere</w:t>
      </w:r>
      <w:r>
        <w:rPr>
          <w:lang w:val="en-US"/>
        </w:rPr>
        <w:t xml:space="preserve"> Project, 2012. </w:t>
      </w:r>
      <w:r w:rsidRPr="007E3A44">
        <w:rPr>
          <w:lang w:val="en-US"/>
        </w:rPr>
        <w:t>http://www.sphereproject.org/handbook/</w:t>
      </w:r>
    </w:p>
    <w:p w14:paraId="10D7EF99" w14:textId="77777777" w:rsidR="007E3A44" w:rsidRPr="00CA1741" w:rsidRDefault="007E3A44" w:rsidP="00E55ACC">
      <w:pPr>
        <w:jc w:val="left"/>
        <w:rPr>
          <w:lang w:val="en-US"/>
        </w:rPr>
      </w:pPr>
      <w:r w:rsidRPr="00CA1741">
        <w:rPr>
          <w:lang w:val="en-US"/>
        </w:rPr>
        <w:t>Listen First Framework</w:t>
      </w:r>
      <w:r>
        <w:rPr>
          <w:lang w:val="en-US"/>
        </w:rPr>
        <w:t xml:space="preserve">, Mango and Concern Worldwide, 2008. </w:t>
      </w:r>
      <w:r w:rsidRPr="007E3A44">
        <w:rPr>
          <w:lang w:val="en-US"/>
        </w:rPr>
        <w:t>http://www.listenfirst.org/materials</w:t>
      </w:r>
    </w:p>
    <w:p w14:paraId="470F8CC9" w14:textId="77777777" w:rsidR="007E3A44" w:rsidRPr="00CA1741" w:rsidRDefault="007E3A44" w:rsidP="00E55ACC">
      <w:pPr>
        <w:jc w:val="left"/>
        <w:rPr>
          <w:lang w:val="en-US"/>
        </w:rPr>
      </w:pPr>
      <w:proofErr w:type="gramStart"/>
      <w:r w:rsidRPr="00CA1741">
        <w:rPr>
          <w:lang w:val="en-US"/>
        </w:rPr>
        <w:t>Oxfam Accountability Starter Pack</w:t>
      </w:r>
      <w:r>
        <w:rPr>
          <w:lang w:val="en-US"/>
        </w:rPr>
        <w:t>, Oxfam GB, no date.</w:t>
      </w:r>
      <w:proofErr w:type="gramEnd"/>
      <w:r>
        <w:rPr>
          <w:lang w:val="en-US"/>
        </w:rPr>
        <w:t xml:space="preserve"> </w:t>
      </w:r>
      <w:r w:rsidRPr="007E3A44">
        <w:rPr>
          <w:lang w:val="en-US"/>
        </w:rPr>
        <w:t>http://policy-practice.oxfam.org.uk/our-work/methods-approaches/monitoring-evaluation</w:t>
      </w:r>
    </w:p>
    <w:p w14:paraId="3A98CA72" w14:textId="77777777" w:rsidR="007E3A44" w:rsidRPr="00CA1741" w:rsidRDefault="007E3A44" w:rsidP="00E55ACC">
      <w:pPr>
        <w:jc w:val="left"/>
        <w:rPr>
          <w:lang w:val="en-US"/>
        </w:rPr>
      </w:pPr>
      <w:proofErr w:type="gramStart"/>
      <w:r w:rsidRPr="00CA1741">
        <w:rPr>
          <w:lang w:val="en-US"/>
        </w:rPr>
        <w:t>P</w:t>
      </w:r>
      <w:r>
        <w:rPr>
          <w:lang w:val="en-US"/>
        </w:rPr>
        <w:t>articipatory Approach to Safe Shelter Awareness, IFRC, 2011.</w:t>
      </w:r>
      <w:proofErr w:type="gramEnd"/>
      <w:r>
        <w:rPr>
          <w:lang w:val="en-US"/>
        </w:rPr>
        <w:t xml:space="preserve"> </w:t>
      </w:r>
      <w:r w:rsidRPr="007E3A44">
        <w:rPr>
          <w:lang w:val="en-US"/>
        </w:rPr>
        <w:t>http://www.ifrc.org/en/what-we-do/disaster-management/responding/services-for-the-disaster-affected/shelter-and-settlement/shelter-library/risk-reduction/</w:t>
      </w:r>
      <w:r w:rsidRPr="007E3A44" w:rsidDel="007E3A44">
        <w:rPr>
          <w:lang w:val="en-US"/>
        </w:rPr>
        <w:t xml:space="preserve"> </w:t>
      </w:r>
    </w:p>
    <w:p w14:paraId="129B3F93" w14:textId="77777777" w:rsidR="007E3A44" w:rsidRPr="00CA1741" w:rsidRDefault="007E3A44" w:rsidP="00E55ACC">
      <w:pPr>
        <w:jc w:val="left"/>
        <w:rPr>
          <w:lang w:val="en-US"/>
        </w:rPr>
      </w:pPr>
      <w:proofErr w:type="gramStart"/>
      <w:r w:rsidRPr="00CA1741">
        <w:rPr>
          <w:lang w:val="en-US"/>
        </w:rPr>
        <w:t>The 2010 HAP Standard in Accountability and Quality Management, Humanitarian Accountability Partnership International</w:t>
      </w:r>
      <w:r>
        <w:rPr>
          <w:lang w:val="en-US"/>
        </w:rPr>
        <w:t>, 2010.</w:t>
      </w:r>
      <w:proofErr w:type="gramEnd"/>
      <w:r>
        <w:rPr>
          <w:lang w:val="en-US"/>
        </w:rPr>
        <w:t xml:space="preserve"> </w:t>
      </w:r>
      <w:r w:rsidRPr="00E55ACC">
        <w:rPr>
          <w:lang w:val="en-US"/>
        </w:rPr>
        <w:t>http://www.hapinternational.org/projects/standard/hap-2010-standard.aspx</w:t>
      </w:r>
    </w:p>
    <w:p w14:paraId="77F7B297" w14:textId="6856C6A4" w:rsidR="00055374" w:rsidRPr="00D74DA8" w:rsidRDefault="007E3A44" w:rsidP="00D74DA8">
      <w:pPr>
        <w:jc w:val="left"/>
        <w:rPr>
          <w:lang w:val="en-US"/>
        </w:rPr>
      </w:pPr>
      <w:proofErr w:type="gramStart"/>
      <w:r w:rsidRPr="00CA1741">
        <w:rPr>
          <w:lang w:val="en-US"/>
        </w:rPr>
        <w:t>WASH Accountability Resources</w:t>
      </w:r>
      <w:r>
        <w:rPr>
          <w:lang w:val="en-US"/>
        </w:rPr>
        <w:t>, Global WASH Cluster, 2009.</w:t>
      </w:r>
      <w:proofErr w:type="gramEnd"/>
      <w:r>
        <w:rPr>
          <w:lang w:val="en-US"/>
        </w:rPr>
        <w:t xml:space="preserve"> </w:t>
      </w:r>
      <w:r w:rsidRPr="007E3A44">
        <w:rPr>
          <w:lang w:val="en-US"/>
        </w:rPr>
        <w:t>http://www.washcluster.info/drupal/?q=content/accountability</w:t>
      </w:r>
    </w:p>
    <w:sectPr w:rsidR="00055374" w:rsidRPr="00D74DA8" w:rsidSect="003501C1">
      <w:pgSz w:w="11907" w:h="16839" w:code="9"/>
      <w:pgMar w:top="1247" w:right="992" w:bottom="1134" w:left="1440" w:header="510" w:footer="284"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5D87D" w14:textId="77777777" w:rsidR="00D82914" w:rsidRDefault="00D82914" w:rsidP="003016D3">
      <w:r>
        <w:separator/>
      </w:r>
    </w:p>
  </w:endnote>
  <w:endnote w:type="continuationSeparator" w:id="0">
    <w:p w14:paraId="421B653A" w14:textId="77777777" w:rsidR="00D82914" w:rsidRDefault="00D82914" w:rsidP="0030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67839"/>
      <w:docPartObj>
        <w:docPartGallery w:val="Page Numbers (Bottom of Page)"/>
        <w:docPartUnique/>
      </w:docPartObj>
    </w:sdtPr>
    <w:sdtEndPr/>
    <w:sdtContent>
      <w:sdt>
        <w:sdtPr>
          <w:id w:val="860082579"/>
          <w:docPartObj>
            <w:docPartGallery w:val="Page Numbers (Top of Page)"/>
            <w:docPartUnique/>
          </w:docPartObj>
        </w:sdtPr>
        <w:sdtEndPr/>
        <w:sdtContent>
          <w:p w14:paraId="341E6968" w14:textId="77777777" w:rsidR="00D82914" w:rsidRDefault="00D82914">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2677C7">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2677C7">
              <w:rPr>
                <w:b/>
                <w:bCs/>
                <w:noProof/>
              </w:rPr>
              <w:t>17</w:t>
            </w:r>
            <w:r>
              <w:rPr>
                <w:b/>
                <w:bCs/>
                <w:sz w:val="24"/>
              </w:rPr>
              <w:fldChar w:fldCharType="end"/>
            </w:r>
          </w:p>
        </w:sdtContent>
      </w:sdt>
    </w:sdtContent>
  </w:sdt>
  <w:p w14:paraId="0DBE7B86" w14:textId="77777777" w:rsidR="00D82914" w:rsidRDefault="00D82914" w:rsidP="003016D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244834" w14:textId="77777777" w:rsidR="00D82914" w:rsidRDefault="00D82914" w:rsidP="003016D3">
      <w:r>
        <w:separator/>
      </w:r>
    </w:p>
  </w:footnote>
  <w:footnote w:type="continuationSeparator" w:id="0">
    <w:p w14:paraId="3A34561F" w14:textId="77777777" w:rsidR="00D82914" w:rsidRDefault="00D82914" w:rsidP="003016D3">
      <w:r>
        <w:continuationSeparator/>
      </w:r>
    </w:p>
  </w:footnote>
  <w:footnote w:id="1">
    <w:p w14:paraId="213266C8" w14:textId="77777777" w:rsidR="00D82914" w:rsidRDefault="00D82914" w:rsidP="00055374">
      <w:pPr>
        <w:pStyle w:val="FootnoteText"/>
      </w:pPr>
      <w:r>
        <w:rPr>
          <w:rStyle w:val="FootnoteReference"/>
        </w:rPr>
        <w:footnoteRef/>
      </w:r>
      <w:r>
        <w:t xml:space="preserve"> For the remainder of this document, accountability will refer to accountability to affected populations, unless otherwise specified.</w:t>
      </w:r>
    </w:p>
  </w:footnote>
  <w:footnote w:id="2">
    <w:p w14:paraId="259DC8E5" w14:textId="77777777" w:rsidR="00D82914" w:rsidRDefault="00D82914" w:rsidP="00055374">
      <w:pPr>
        <w:pStyle w:val="FootnoteText"/>
        <w:jc w:val="left"/>
      </w:pPr>
      <w:r w:rsidRPr="001037D7">
        <w:rPr>
          <w:rStyle w:val="FootnoteReference"/>
          <w:sz w:val="16"/>
        </w:rPr>
        <w:footnoteRef/>
      </w:r>
      <w:r w:rsidRPr="001037D7">
        <w:rPr>
          <w:sz w:val="16"/>
        </w:rPr>
        <w:t xml:space="preserve"> See the Operational Framework for Ensuring Accountability to Affected Populations in Humanitarian Emergencies, IASC draft 2012, available from </w:t>
      </w:r>
      <w:hyperlink r:id="rId1" w:history="1">
        <w:r w:rsidRPr="001037D7">
          <w:rPr>
            <w:rStyle w:val="Hyperlink"/>
          </w:rPr>
          <w:t>www.ecbproject.org/cluster-accountability</w:t>
        </w:r>
      </w:hyperlink>
      <w:r w:rsidRPr="001037D7">
        <w:rPr>
          <w:sz w:val="16"/>
        </w:rPr>
        <w:t xml:space="preserve">. </w:t>
      </w:r>
    </w:p>
  </w:footnote>
  <w:footnote w:id="3">
    <w:p w14:paraId="3130C28C" w14:textId="77777777" w:rsidR="00D82914" w:rsidRDefault="00D82914" w:rsidP="00055374">
      <w:pPr>
        <w:pStyle w:val="FootnoteText"/>
      </w:pPr>
      <w:r w:rsidRPr="001037D7">
        <w:rPr>
          <w:rStyle w:val="FootnoteReference"/>
          <w:sz w:val="16"/>
        </w:rPr>
        <w:footnoteRef/>
      </w:r>
      <w:r w:rsidRPr="001037D7">
        <w:rPr>
          <w:sz w:val="16"/>
        </w:rPr>
        <w:t xml:space="preserve"> For further information on strategic planning in shelter responses, see Shelter After Disaster, UN 2010, available from </w:t>
      </w:r>
      <w:hyperlink r:id="rId2" w:history="1">
        <w:r w:rsidRPr="001037D7">
          <w:rPr>
            <w:rStyle w:val="Hyperlink"/>
          </w:rPr>
          <w:t>www.shelterlibrary.org</w:t>
        </w:r>
      </w:hyperlink>
      <w:r w:rsidRPr="001037D7">
        <w:rPr>
          <w:sz w:val="16"/>
        </w:rPr>
        <w:t xml:space="preserve">. </w:t>
      </w:r>
    </w:p>
  </w:footnote>
  <w:footnote w:id="4">
    <w:p w14:paraId="36A44808" w14:textId="77777777" w:rsidR="00D82914" w:rsidRDefault="00D82914" w:rsidP="000743E4">
      <w:pPr>
        <w:pStyle w:val="FootnoteText"/>
      </w:pPr>
      <w:r w:rsidRPr="00CC470F">
        <w:rPr>
          <w:rStyle w:val="FootnoteReference"/>
          <w:sz w:val="16"/>
        </w:rPr>
        <w:footnoteRef/>
      </w:r>
      <w:r w:rsidRPr="00CC470F">
        <w:rPr>
          <w:sz w:val="16"/>
        </w:rPr>
        <w:t xml:space="preserve"> </w:t>
      </w:r>
      <w:r w:rsidRPr="00F601CC">
        <w:rPr>
          <w:sz w:val="16"/>
        </w:rPr>
        <w:t>Adapted from The Listen First Framework, the Accountability and Impact Measurement in Emergencies: The Good Enough Guide, and the IASC Operational Framework for Ensuring Accountability to Affected Populations in Humanitarian Emergencies.</w:t>
      </w:r>
    </w:p>
  </w:footnote>
  <w:footnote w:id="5">
    <w:p w14:paraId="576C2635" w14:textId="77777777" w:rsidR="00D82914" w:rsidRDefault="00D82914" w:rsidP="000743E4">
      <w:pPr>
        <w:pStyle w:val="FootnoteText"/>
      </w:pPr>
      <w:r>
        <w:rPr>
          <w:rStyle w:val="FootnoteReference"/>
        </w:rPr>
        <w:footnoteRef/>
      </w:r>
      <w:r>
        <w:t xml:space="preserve"> </w:t>
      </w:r>
      <w:r w:rsidRPr="00F601CC">
        <w:rPr>
          <w:sz w:val="16"/>
          <w:szCs w:val="16"/>
        </w:rPr>
        <w:t>The WASH Accountability Resources have specific resources aimed at staff competency.</w:t>
      </w:r>
    </w:p>
  </w:footnote>
  <w:footnote w:id="6">
    <w:p w14:paraId="6B02AE25" w14:textId="77777777" w:rsidR="00D82914" w:rsidRDefault="00D82914" w:rsidP="000743E4">
      <w:pPr>
        <w:pStyle w:val="FootnoteText"/>
      </w:pPr>
      <w:r w:rsidRPr="0097782A">
        <w:rPr>
          <w:rStyle w:val="FootnoteReference"/>
          <w:sz w:val="16"/>
        </w:rPr>
        <w:footnoteRef/>
      </w:r>
      <w:r w:rsidRPr="0097782A">
        <w:rPr>
          <w:sz w:val="16"/>
        </w:rPr>
        <w:t xml:space="preserve"> Security concerns may prevent certain information being disclosed. Agencies should release as much information as possible with jeopardising the security of staff.</w:t>
      </w:r>
    </w:p>
  </w:footnote>
  <w:footnote w:id="7">
    <w:p w14:paraId="60DFBB0C" w14:textId="77777777" w:rsidR="00D82914" w:rsidRDefault="00D82914" w:rsidP="003501C1">
      <w:pPr>
        <w:pStyle w:val="FootnoteText"/>
      </w:pPr>
      <w:r>
        <w:rPr>
          <w:rStyle w:val="FootnoteReference"/>
        </w:rPr>
        <w:footnoteRef/>
      </w:r>
      <w:r>
        <w:t xml:space="preserve"> </w:t>
      </w:r>
      <w:r w:rsidRPr="00F601CC">
        <w:rPr>
          <w:sz w:val="16"/>
        </w:rPr>
        <w:t xml:space="preserve">Safety and security of staff must take precedence over accountability. Ensuring a gender balance amongst staff may not be suitable, for example in contexts when </w:t>
      </w:r>
      <w:r w:rsidRPr="00F601CC">
        <w:rPr>
          <w:color w:val="000000"/>
          <w:sz w:val="16"/>
        </w:rPr>
        <w:t xml:space="preserve">women who are employed are exposed to greater risk of gender-based violence. </w:t>
      </w:r>
    </w:p>
  </w:footnote>
  <w:footnote w:id="8">
    <w:p w14:paraId="0217B413" w14:textId="77777777" w:rsidR="00D82914" w:rsidRDefault="00D82914" w:rsidP="003501C1">
      <w:pPr>
        <w:pStyle w:val="FootnoteText"/>
      </w:pPr>
      <w:r>
        <w:rPr>
          <w:rStyle w:val="FootnoteReference"/>
        </w:rPr>
        <w:footnoteRef/>
      </w:r>
      <w:r>
        <w:t xml:space="preserve"> </w:t>
      </w:r>
      <w:r w:rsidRPr="00F601CC">
        <w:rPr>
          <w:sz w:val="16"/>
        </w:rPr>
        <w:t xml:space="preserve">Risk should not be limited to construction risk in this context, but can include technical, social, economic, environmental, and political, amongst others. For cash programming particularly, particular consideration needs to be given to the security risks around the intended disbursement method, such as what information can safely be made public. </w:t>
      </w:r>
    </w:p>
  </w:footnote>
  <w:footnote w:id="9">
    <w:p w14:paraId="6263E1EA" w14:textId="77777777" w:rsidR="00D82914" w:rsidRDefault="00D82914" w:rsidP="003501C1">
      <w:pPr>
        <w:pStyle w:val="FootnoteText"/>
      </w:pPr>
      <w:r>
        <w:rPr>
          <w:rStyle w:val="FootnoteReference"/>
        </w:rPr>
        <w:footnoteRef/>
      </w:r>
      <w:r>
        <w:t xml:space="preserve"> </w:t>
      </w:r>
      <w:r w:rsidRPr="00446D87">
        <w:t xml:space="preserve">A sample </w:t>
      </w:r>
      <w:proofErr w:type="spellStart"/>
      <w:r w:rsidRPr="00446D87">
        <w:t>MoU</w:t>
      </w:r>
      <w:proofErr w:type="spellEnd"/>
      <w:r w:rsidRPr="00446D87">
        <w:t xml:space="preserve"> between an agency and a community can be found in the</w:t>
      </w:r>
      <w:r>
        <w:t xml:space="preserve"> WASH Accountability Resources.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0F67F" w14:textId="77777777" w:rsidR="00D82914" w:rsidRPr="00C11458" w:rsidRDefault="00D82914" w:rsidP="003016D3">
    <w:pPr>
      <w:pStyle w:val="Header"/>
    </w:pPr>
    <w:r>
      <w:t>Shelter Accountability Resources</w:t>
    </w:r>
  </w:p>
  <w:p w14:paraId="7CDD3435" w14:textId="77777777" w:rsidR="00D82914" w:rsidRDefault="00D82914" w:rsidP="003016D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176A"/>
    <w:multiLevelType w:val="multilevel"/>
    <w:tmpl w:val="4F1664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CFB4B74"/>
    <w:multiLevelType w:val="hybridMultilevel"/>
    <w:tmpl w:val="2F9E3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EB5993"/>
    <w:multiLevelType w:val="hybridMultilevel"/>
    <w:tmpl w:val="2EE0B1BA"/>
    <w:lvl w:ilvl="0" w:tplc="9C3E6A22">
      <w:start w:val="1"/>
      <w:numFmt w:val="decimal"/>
      <w:pStyle w:val="ListParagraphnumbered"/>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SortMethod w:val="0000"/>
  <w:defaultTabStop w:val="720"/>
  <w:drawingGridHorizontalSpacing w:val="110"/>
  <w:drawingGridVerticalSpacing w:val="163"/>
  <w:displayHorizontalDrawingGridEvery w:val="2"/>
  <w:displayVerticalDrawingGridEvery w:val="2"/>
  <w:noPunctuationKerning/>
  <w:characterSpacingControl w:val="doNotCompress"/>
  <w:hdrShapeDefaults>
    <o:shapedefaults v:ext="edit" spidmax="2050" style="mso-width-relative:margin;mso-height-relative:margin" fillcolor="#d8d8d8" strokecolor="#960000">
      <v:fill color="#d8d8d8"/>
      <v:stroke color="#960000" weigh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6A"/>
    <w:rsid w:val="000015CC"/>
    <w:rsid w:val="00002334"/>
    <w:rsid w:val="0000451E"/>
    <w:rsid w:val="0000664E"/>
    <w:rsid w:val="0001085D"/>
    <w:rsid w:val="0001113B"/>
    <w:rsid w:val="00013A41"/>
    <w:rsid w:val="00015802"/>
    <w:rsid w:val="00015D73"/>
    <w:rsid w:val="000175D9"/>
    <w:rsid w:val="00017FDD"/>
    <w:rsid w:val="000210C0"/>
    <w:rsid w:val="000228D8"/>
    <w:rsid w:val="00023183"/>
    <w:rsid w:val="000244F5"/>
    <w:rsid w:val="00026708"/>
    <w:rsid w:val="00027586"/>
    <w:rsid w:val="000303F5"/>
    <w:rsid w:val="00031547"/>
    <w:rsid w:val="00031FCE"/>
    <w:rsid w:val="000343EA"/>
    <w:rsid w:val="00037063"/>
    <w:rsid w:val="00041DEF"/>
    <w:rsid w:val="00041F37"/>
    <w:rsid w:val="000456D0"/>
    <w:rsid w:val="00047F09"/>
    <w:rsid w:val="000500ED"/>
    <w:rsid w:val="00053250"/>
    <w:rsid w:val="000533D7"/>
    <w:rsid w:val="00053DC3"/>
    <w:rsid w:val="00053EE1"/>
    <w:rsid w:val="00055374"/>
    <w:rsid w:val="00055630"/>
    <w:rsid w:val="0005575C"/>
    <w:rsid w:val="00055D43"/>
    <w:rsid w:val="000604C6"/>
    <w:rsid w:val="00061FB9"/>
    <w:rsid w:val="000662D6"/>
    <w:rsid w:val="000673F7"/>
    <w:rsid w:val="00067659"/>
    <w:rsid w:val="00070687"/>
    <w:rsid w:val="000741EE"/>
    <w:rsid w:val="000743E4"/>
    <w:rsid w:val="00075409"/>
    <w:rsid w:val="000756A4"/>
    <w:rsid w:val="00075932"/>
    <w:rsid w:val="00075DA3"/>
    <w:rsid w:val="000807B8"/>
    <w:rsid w:val="00082E24"/>
    <w:rsid w:val="00083C6D"/>
    <w:rsid w:val="00086490"/>
    <w:rsid w:val="000869D8"/>
    <w:rsid w:val="000906AC"/>
    <w:rsid w:val="00090981"/>
    <w:rsid w:val="00090BC9"/>
    <w:rsid w:val="0009303E"/>
    <w:rsid w:val="0009471F"/>
    <w:rsid w:val="00095BB4"/>
    <w:rsid w:val="000A23F2"/>
    <w:rsid w:val="000A2A42"/>
    <w:rsid w:val="000A3795"/>
    <w:rsid w:val="000A481A"/>
    <w:rsid w:val="000B13D0"/>
    <w:rsid w:val="000B1A04"/>
    <w:rsid w:val="000B21CA"/>
    <w:rsid w:val="000B386C"/>
    <w:rsid w:val="000B5487"/>
    <w:rsid w:val="000B75B4"/>
    <w:rsid w:val="000B7C12"/>
    <w:rsid w:val="000C4876"/>
    <w:rsid w:val="000C4C16"/>
    <w:rsid w:val="000C55E1"/>
    <w:rsid w:val="000D1002"/>
    <w:rsid w:val="000D2CF0"/>
    <w:rsid w:val="000D3E1E"/>
    <w:rsid w:val="000D5123"/>
    <w:rsid w:val="000E02C2"/>
    <w:rsid w:val="000E053F"/>
    <w:rsid w:val="000E34F1"/>
    <w:rsid w:val="000E5B89"/>
    <w:rsid w:val="000E5EE1"/>
    <w:rsid w:val="000E60AC"/>
    <w:rsid w:val="000E7312"/>
    <w:rsid w:val="000E7ADB"/>
    <w:rsid w:val="000F34E3"/>
    <w:rsid w:val="000F3A3C"/>
    <w:rsid w:val="000F3C2C"/>
    <w:rsid w:val="000F6AE2"/>
    <w:rsid w:val="00102484"/>
    <w:rsid w:val="001039B8"/>
    <w:rsid w:val="0010550E"/>
    <w:rsid w:val="001066DB"/>
    <w:rsid w:val="00107E27"/>
    <w:rsid w:val="0011021B"/>
    <w:rsid w:val="001102B8"/>
    <w:rsid w:val="0011122D"/>
    <w:rsid w:val="00112676"/>
    <w:rsid w:val="001203BF"/>
    <w:rsid w:val="00122652"/>
    <w:rsid w:val="001249EC"/>
    <w:rsid w:val="001261D2"/>
    <w:rsid w:val="00126CA7"/>
    <w:rsid w:val="001279C1"/>
    <w:rsid w:val="001279CB"/>
    <w:rsid w:val="00130904"/>
    <w:rsid w:val="001312EF"/>
    <w:rsid w:val="00133AE3"/>
    <w:rsid w:val="00133E38"/>
    <w:rsid w:val="00133F39"/>
    <w:rsid w:val="00136360"/>
    <w:rsid w:val="001419B5"/>
    <w:rsid w:val="0014382E"/>
    <w:rsid w:val="00144433"/>
    <w:rsid w:val="00144822"/>
    <w:rsid w:val="001469F1"/>
    <w:rsid w:val="00146D9A"/>
    <w:rsid w:val="00147551"/>
    <w:rsid w:val="001533F1"/>
    <w:rsid w:val="00153F7A"/>
    <w:rsid w:val="00155389"/>
    <w:rsid w:val="00156EB8"/>
    <w:rsid w:val="00157BB5"/>
    <w:rsid w:val="00162680"/>
    <w:rsid w:val="00165DC7"/>
    <w:rsid w:val="00166C30"/>
    <w:rsid w:val="00173E83"/>
    <w:rsid w:val="001749DF"/>
    <w:rsid w:val="00176CA4"/>
    <w:rsid w:val="00183ADA"/>
    <w:rsid w:val="00184F12"/>
    <w:rsid w:val="0018568C"/>
    <w:rsid w:val="001903B2"/>
    <w:rsid w:val="00195531"/>
    <w:rsid w:val="001A03D9"/>
    <w:rsid w:val="001A25EC"/>
    <w:rsid w:val="001A4660"/>
    <w:rsid w:val="001A57CD"/>
    <w:rsid w:val="001A590B"/>
    <w:rsid w:val="001A5B90"/>
    <w:rsid w:val="001A754B"/>
    <w:rsid w:val="001A7693"/>
    <w:rsid w:val="001B7895"/>
    <w:rsid w:val="001C2D94"/>
    <w:rsid w:val="001C42A7"/>
    <w:rsid w:val="001C6769"/>
    <w:rsid w:val="001C6D6D"/>
    <w:rsid w:val="001D019E"/>
    <w:rsid w:val="001D35E5"/>
    <w:rsid w:val="001D44EC"/>
    <w:rsid w:val="001D6247"/>
    <w:rsid w:val="001E09FC"/>
    <w:rsid w:val="001E2D6A"/>
    <w:rsid w:val="001E7171"/>
    <w:rsid w:val="001E7D34"/>
    <w:rsid w:val="001F1C8A"/>
    <w:rsid w:val="001F4E16"/>
    <w:rsid w:val="001F54D6"/>
    <w:rsid w:val="001F55C8"/>
    <w:rsid w:val="001F5A9F"/>
    <w:rsid w:val="001F7197"/>
    <w:rsid w:val="001F7398"/>
    <w:rsid w:val="002021D7"/>
    <w:rsid w:val="00204939"/>
    <w:rsid w:val="00207BF9"/>
    <w:rsid w:val="00207D5D"/>
    <w:rsid w:val="0021192B"/>
    <w:rsid w:val="002132A0"/>
    <w:rsid w:val="002139EB"/>
    <w:rsid w:val="0021463A"/>
    <w:rsid w:val="002148C7"/>
    <w:rsid w:val="002208F7"/>
    <w:rsid w:val="00222CB1"/>
    <w:rsid w:val="002271FD"/>
    <w:rsid w:val="002275A1"/>
    <w:rsid w:val="002321A5"/>
    <w:rsid w:val="00233018"/>
    <w:rsid w:val="00235572"/>
    <w:rsid w:val="00235DF2"/>
    <w:rsid w:val="00235E3F"/>
    <w:rsid w:val="002361E0"/>
    <w:rsid w:val="00241184"/>
    <w:rsid w:val="0024364F"/>
    <w:rsid w:val="002500A8"/>
    <w:rsid w:val="00250BFF"/>
    <w:rsid w:val="00250C40"/>
    <w:rsid w:val="00250C4C"/>
    <w:rsid w:val="0025211C"/>
    <w:rsid w:val="002533FF"/>
    <w:rsid w:val="00253882"/>
    <w:rsid w:val="00255E95"/>
    <w:rsid w:val="00256B65"/>
    <w:rsid w:val="00260992"/>
    <w:rsid w:val="00261187"/>
    <w:rsid w:val="00261911"/>
    <w:rsid w:val="00261E38"/>
    <w:rsid w:val="00263350"/>
    <w:rsid w:val="00263BAB"/>
    <w:rsid w:val="002654EA"/>
    <w:rsid w:val="002677C7"/>
    <w:rsid w:val="002747D7"/>
    <w:rsid w:val="00276C6E"/>
    <w:rsid w:val="00277296"/>
    <w:rsid w:val="0028097E"/>
    <w:rsid w:val="0028357A"/>
    <w:rsid w:val="002904CA"/>
    <w:rsid w:val="00292AA0"/>
    <w:rsid w:val="00293942"/>
    <w:rsid w:val="00294499"/>
    <w:rsid w:val="0029477D"/>
    <w:rsid w:val="00295299"/>
    <w:rsid w:val="00295B08"/>
    <w:rsid w:val="002A0577"/>
    <w:rsid w:val="002A4FF7"/>
    <w:rsid w:val="002A68A5"/>
    <w:rsid w:val="002B012C"/>
    <w:rsid w:val="002B06D7"/>
    <w:rsid w:val="002B3C67"/>
    <w:rsid w:val="002B40A5"/>
    <w:rsid w:val="002B4EF1"/>
    <w:rsid w:val="002B6C44"/>
    <w:rsid w:val="002B7531"/>
    <w:rsid w:val="002B7D4C"/>
    <w:rsid w:val="002C3DCA"/>
    <w:rsid w:val="002C48E8"/>
    <w:rsid w:val="002C4D01"/>
    <w:rsid w:val="002C4DE7"/>
    <w:rsid w:val="002C5D47"/>
    <w:rsid w:val="002C746F"/>
    <w:rsid w:val="002C7ED3"/>
    <w:rsid w:val="002D1759"/>
    <w:rsid w:val="002D37AD"/>
    <w:rsid w:val="002D67AB"/>
    <w:rsid w:val="002D7580"/>
    <w:rsid w:val="002D7728"/>
    <w:rsid w:val="002D7FD5"/>
    <w:rsid w:val="002E0F1B"/>
    <w:rsid w:val="002E1AD2"/>
    <w:rsid w:val="002E7750"/>
    <w:rsid w:val="002F3834"/>
    <w:rsid w:val="002F5A3E"/>
    <w:rsid w:val="0030005D"/>
    <w:rsid w:val="003000E2"/>
    <w:rsid w:val="003016D3"/>
    <w:rsid w:val="003066E1"/>
    <w:rsid w:val="0031121E"/>
    <w:rsid w:val="00312745"/>
    <w:rsid w:val="003155C0"/>
    <w:rsid w:val="00316B45"/>
    <w:rsid w:val="00317121"/>
    <w:rsid w:val="003216B7"/>
    <w:rsid w:val="00322610"/>
    <w:rsid w:val="00326B21"/>
    <w:rsid w:val="00327840"/>
    <w:rsid w:val="003278C7"/>
    <w:rsid w:val="00330EF8"/>
    <w:rsid w:val="0033285B"/>
    <w:rsid w:val="003330D2"/>
    <w:rsid w:val="0034008F"/>
    <w:rsid w:val="00341F2D"/>
    <w:rsid w:val="00342784"/>
    <w:rsid w:val="00342DB2"/>
    <w:rsid w:val="0034533D"/>
    <w:rsid w:val="003501C1"/>
    <w:rsid w:val="00351AEE"/>
    <w:rsid w:val="0035234E"/>
    <w:rsid w:val="00354B3D"/>
    <w:rsid w:val="00356BE0"/>
    <w:rsid w:val="00357F6E"/>
    <w:rsid w:val="00357F71"/>
    <w:rsid w:val="00360C87"/>
    <w:rsid w:val="0036192B"/>
    <w:rsid w:val="003645D1"/>
    <w:rsid w:val="00365B64"/>
    <w:rsid w:val="00365D8C"/>
    <w:rsid w:val="00370706"/>
    <w:rsid w:val="00370C7D"/>
    <w:rsid w:val="00371782"/>
    <w:rsid w:val="0037215F"/>
    <w:rsid w:val="00372DD0"/>
    <w:rsid w:val="0037435A"/>
    <w:rsid w:val="003745CC"/>
    <w:rsid w:val="00381401"/>
    <w:rsid w:val="00382588"/>
    <w:rsid w:val="00383FD6"/>
    <w:rsid w:val="003857F1"/>
    <w:rsid w:val="00385A60"/>
    <w:rsid w:val="003868D3"/>
    <w:rsid w:val="00391BD9"/>
    <w:rsid w:val="00391D8C"/>
    <w:rsid w:val="0039537A"/>
    <w:rsid w:val="00395798"/>
    <w:rsid w:val="003973E2"/>
    <w:rsid w:val="003A21CC"/>
    <w:rsid w:val="003A271B"/>
    <w:rsid w:val="003A28F1"/>
    <w:rsid w:val="003A70CD"/>
    <w:rsid w:val="003B55D6"/>
    <w:rsid w:val="003B7B36"/>
    <w:rsid w:val="003C021B"/>
    <w:rsid w:val="003C0A12"/>
    <w:rsid w:val="003C0D08"/>
    <w:rsid w:val="003C4B16"/>
    <w:rsid w:val="003C4FB1"/>
    <w:rsid w:val="003C5266"/>
    <w:rsid w:val="003C5CA6"/>
    <w:rsid w:val="003C675F"/>
    <w:rsid w:val="003C7250"/>
    <w:rsid w:val="003D0BAB"/>
    <w:rsid w:val="003D0E42"/>
    <w:rsid w:val="003D2481"/>
    <w:rsid w:val="003D3122"/>
    <w:rsid w:val="003D3E64"/>
    <w:rsid w:val="003D4091"/>
    <w:rsid w:val="003D7AF8"/>
    <w:rsid w:val="003E1D70"/>
    <w:rsid w:val="003E52A3"/>
    <w:rsid w:val="003F02AB"/>
    <w:rsid w:val="003F13A9"/>
    <w:rsid w:val="003F16F0"/>
    <w:rsid w:val="003F3057"/>
    <w:rsid w:val="00400DCA"/>
    <w:rsid w:val="00402011"/>
    <w:rsid w:val="00402885"/>
    <w:rsid w:val="00402E46"/>
    <w:rsid w:val="004033E0"/>
    <w:rsid w:val="004034E9"/>
    <w:rsid w:val="00403756"/>
    <w:rsid w:val="004043CF"/>
    <w:rsid w:val="0040585B"/>
    <w:rsid w:val="00405B1B"/>
    <w:rsid w:val="004100EC"/>
    <w:rsid w:val="00411101"/>
    <w:rsid w:val="004164F4"/>
    <w:rsid w:val="00416798"/>
    <w:rsid w:val="00416F33"/>
    <w:rsid w:val="004211C6"/>
    <w:rsid w:val="00422165"/>
    <w:rsid w:val="00422F13"/>
    <w:rsid w:val="00424389"/>
    <w:rsid w:val="00424629"/>
    <w:rsid w:val="0042502F"/>
    <w:rsid w:val="004253BB"/>
    <w:rsid w:val="00427E1C"/>
    <w:rsid w:val="00434BBD"/>
    <w:rsid w:val="004353CA"/>
    <w:rsid w:val="00435BE1"/>
    <w:rsid w:val="0043602B"/>
    <w:rsid w:val="0043666C"/>
    <w:rsid w:val="00437776"/>
    <w:rsid w:val="0044518C"/>
    <w:rsid w:val="004471FD"/>
    <w:rsid w:val="0044752C"/>
    <w:rsid w:val="004500F1"/>
    <w:rsid w:val="00454D55"/>
    <w:rsid w:val="00455E35"/>
    <w:rsid w:val="00457A1B"/>
    <w:rsid w:val="0046285B"/>
    <w:rsid w:val="00466060"/>
    <w:rsid w:val="00466BF1"/>
    <w:rsid w:val="0046763E"/>
    <w:rsid w:val="00470C5A"/>
    <w:rsid w:val="004714A6"/>
    <w:rsid w:val="00471E12"/>
    <w:rsid w:val="00471FE7"/>
    <w:rsid w:val="00472313"/>
    <w:rsid w:val="00473EB9"/>
    <w:rsid w:val="00474B66"/>
    <w:rsid w:val="004766C4"/>
    <w:rsid w:val="00477E71"/>
    <w:rsid w:val="00480721"/>
    <w:rsid w:val="00482446"/>
    <w:rsid w:val="004829E1"/>
    <w:rsid w:val="004833FB"/>
    <w:rsid w:val="0049125D"/>
    <w:rsid w:val="00496E3D"/>
    <w:rsid w:val="00497C4A"/>
    <w:rsid w:val="00497D84"/>
    <w:rsid w:val="004A29FE"/>
    <w:rsid w:val="004A527D"/>
    <w:rsid w:val="004A5DA6"/>
    <w:rsid w:val="004A727A"/>
    <w:rsid w:val="004B001B"/>
    <w:rsid w:val="004B5235"/>
    <w:rsid w:val="004B6284"/>
    <w:rsid w:val="004B669F"/>
    <w:rsid w:val="004B7ABF"/>
    <w:rsid w:val="004C3951"/>
    <w:rsid w:val="004C3D9C"/>
    <w:rsid w:val="004C573B"/>
    <w:rsid w:val="004D1FBF"/>
    <w:rsid w:val="004D2373"/>
    <w:rsid w:val="004D25F8"/>
    <w:rsid w:val="004D3537"/>
    <w:rsid w:val="004D433A"/>
    <w:rsid w:val="004D6E8A"/>
    <w:rsid w:val="004E1525"/>
    <w:rsid w:val="004E1F54"/>
    <w:rsid w:val="004E6C77"/>
    <w:rsid w:val="004E6DAB"/>
    <w:rsid w:val="004E7E07"/>
    <w:rsid w:val="004F008F"/>
    <w:rsid w:val="004F179D"/>
    <w:rsid w:val="004F2863"/>
    <w:rsid w:val="004F4D3C"/>
    <w:rsid w:val="004F6423"/>
    <w:rsid w:val="004F64AF"/>
    <w:rsid w:val="004F67E8"/>
    <w:rsid w:val="004F7C17"/>
    <w:rsid w:val="00500234"/>
    <w:rsid w:val="0050089E"/>
    <w:rsid w:val="005012C0"/>
    <w:rsid w:val="00501461"/>
    <w:rsid w:val="005017D0"/>
    <w:rsid w:val="00502A23"/>
    <w:rsid w:val="00505B5B"/>
    <w:rsid w:val="00506922"/>
    <w:rsid w:val="0051145B"/>
    <w:rsid w:val="00511D64"/>
    <w:rsid w:val="005123F0"/>
    <w:rsid w:val="005157E6"/>
    <w:rsid w:val="00516CCC"/>
    <w:rsid w:val="00517781"/>
    <w:rsid w:val="00522A6C"/>
    <w:rsid w:val="00523B7D"/>
    <w:rsid w:val="00526AD6"/>
    <w:rsid w:val="005273C3"/>
    <w:rsid w:val="005273F1"/>
    <w:rsid w:val="00530935"/>
    <w:rsid w:val="00530C54"/>
    <w:rsid w:val="00531AC8"/>
    <w:rsid w:val="00534629"/>
    <w:rsid w:val="00535992"/>
    <w:rsid w:val="00536C9D"/>
    <w:rsid w:val="00540304"/>
    <w:rsid w:val="005419CD"/>
    <w:rsid w:val="00543BFD"/>
    <w:rsid w:val="005450BC"/>
    <w:rsid w:val="005472BD"/>
    <w:rsid w:val="00551CE3"/>
    <w:rsid w:val="00552DEE"/>
    <w:rsid w:val="00553AD7"/>
    <w:rsid w:val="0055440F"/>
    <w:rsid w:val="00560EB5"/>
    <w:rsid w:val="00560F68"/>
    <w:rsid w:val="00561EED"/>
    <w:rsid w:val="0056460F"/>
    <w:rsid w:val="0056628E"/>
    <w:rsid w:val="005679AD"/>
    <w:rsid w:val="00572B4A"/>
    <w:rsid w:val="005738A7"/>
    <w:rsid w:val="00576205"/>
    <w:rsid w:val="00577E89"/>
    <w:rsid w:val="0058020F"/>
    <w:rsid w:val="00580271"/>
    <w:rsid w:val="00580423"/>
    <w:rsid w:val="00580BA7"/>
    <w:rsid w:val="00580C70"/>
    <w:rsid w:val="0058181D"/>
    <w:rsid w:val="00590A46"/>
    <w:rsid w:val="00596F9F"/>
    <w:rsid w:val="005A0D4E"/>
    <w:rsid w:val="005A0E89"/>
    <w:rsid w:val="005A1FD0"/>
    <w:rsid w:val="005A50E7"/>
    <w:rsid w:val="005A556E"/>
    <w:rsid w:val="005B177F"/>
    <w:rsid w:val="005B22F1"/>
    <w:rsid w:val="005B2E2A"/>
    <w:rsid w:val="005B47A9"/>
    <w:rsid w:val="005B4B05"/>
    <w:rsid w:val="005B5028"/>
    <w:rsid w:val="005B5414"/>
    <w:rsid w:val="005B5D42"/>
    <w:rsid w:val="005B6692"/>
    <w:rsid w:val="005B6888"/>
    <w:rsid w:val="005B7B8A"/>
    <w:rsid w:val="005C07FE"/>
    <w:rsid w:val="005C0AB7"/>
    <w:rsid w:val="005C0B0D"/>
    <w:rsid w:val="005C11F7"/>
    <w:rsid w:val="005D018F"/>
    <w:rsid w:val="005D0E67"/>
    <w:rsid w:val="005D14A2"/>
    <w:rsid w:val="005D3985"/>
    <w:rsid w:val="005E19F9"/>
    <w:rsid w:val="005E27E4"/>
    <w:rsid w:val="005E2C3E"/>
    <w:rsid w:val="005E2F92"/>
    <w:rsid w:val="005E4885"/>
    <w:rsid w:val="005E5F3B"/>
    <w:rsid w:val="005E623C"/>
    <w:rsid w:val="005E62DD"/>
    <w:rsid w:val="005E6B10"/>
    <w:rsid w:val="005F1F9E"/>
    <w:rsid w:val="005F2135"/>
    <w:rsid w:val="005F2D46"/>
    <w:rsid w:val="005F3723"/>
    <w:rsid w:val="005F3914"/>
    <w:rsid w:val="005F4EAD"/>
    <w:rsid w:val="005F63BC"/>
    <w:rsid w:val="00601547"/>
    <w:rsid w:val="00602A61"/>
    <w:rsid w:val="00604912"/>
    <w:rsid w:val="006065AB"/>
    <w:rsid w:val="00606CA9"/>
    <w:rsid w:val="00606F6D"/>
    <w:rsid w:val="00614B19"/>
    <w:rsid w:val="006159E7"/>
    <w:rsid w:val="006172C3"/>
    <w:rsid w:val="00617B72"/>
    <w:rsid w:val="00617DAF"/>
    <w:rsid w:val="00620C01"/>
    <w:rsid w:val="0062141D"/>
    <w:rsid w:val="00622D81"/>
    <w:rsid w:val="00623EBF"/>
    <w:rsid w:val="00625143"/>
    <w:rsid w:val="006277F2"/>
    <w:rsid w:val="00630C35"/>
    <w:rsid w:val="0063131A"/>
    <w:rsid w:val="00631674"/>
    <w:rsid w:val="00636D43"/>
    <w:rsid w:val="006400BE"/>
    <w:rsid w:val="0064229A"/>
    <w:rsid w:val="00644AD1"/>
    <w:rsid w:val="00646100"/>
    <w:rsid w:val="00647610"/>
    <w:rsid w:val="006476E0"/>
    <w:rsid w:val="006555E7"/>
    <w:rsid w:val="00657121"/>
    <w:rsid w:val="006623DD"/>
    <w:rsid w:val="006633FC"/>
    <w:rsid w:val="006641D3"/>
    <w:rsid w:val="0066435B"/>
    <w:rsid w:val="00666DA4"/>
    <w:rsid w:val="00667EF8"/>
    <w:rsid w:val="00670490"/>
    <w:rsid w:val="00676C7F"/>
    <w:rsid w:val="00680490"/>
    <w:rsid w:val="00681F6A"/>
    <w:rsid w:val="00682B16"/>
    <w:rsid w:val="00683566"/>
    <w:rsid w:val="00684092"/>
    <w:rsid w:val="006843E5"/>
    <w:rsid w:val="0068483A"/>
    <w:rsid w:val="006851BE"/>
    <w:rsid w:val="006869D6"/>
    <w:rsid w:val="00687A3A"/>
    <w:rsid w:val="00687B89"/>
    <w:rsid w:val="00692D1A"/>
    <w:rsid w:val="00693DA0"/>
    <w:rsid w:val="00694D47"/>
    <w:rsid w:val="006965F7"/>
    <w:rsid w:val="00696689"/>
    <w:rsid w:val="006A0CC2"/>
    <w:rsid w:val="006A2019"/>
    <w:rsid w:val="006A24CB"/>
    <w:rsid w:val="006A41D5"/>
    <w:rsid w:val="006A71EF"/>
    <w:rsid w:val="006A7F55"/>
    <w:rsid w:val="006B0511"/>
    <w:rsid w:val="006B4BCC"/>
    <w:rsid w:val="006B5A00"/>
    <w:rsid w:val="006B604C"/>
    <w:rsid w:val="006B6BEB"/>
    <w:rsid w:val="006C1559"/>
    <w:rsid w:val="006C1A38"/>
    <w:rsid w:val="006C24EF"/>
    <w:rsid w:val="006C3DE5"/>
    <w:rsid w:val="006C5A95"/>
    <w:rsid w:val="006C6B28"/>
    <w:rsid w:val="006C76B6"/>
    <w:rsid w:val="006C79F1"/>
    <w:rsid w:val="006D02F1"/>
    <w:rsid w:val="006D1B3F"/>
    <w:rsid w:val="006D2C4D"/>
    <w:rsid w:val="006D49AE"/>
    <w:rsid w:val="006D5B9E"/>
    <w:rsid w:val="006D7AB9"/>
    <w:rsid w:val="006E037C"/>
    <w:rsid w:val="006E0825"/>
    <w:rsid w:val="006E22FD"/>
    <w:rsid w:val="006E5689"/>
    <w:rsid w:val="006E59B2"/>
    <w:rsid w:val="006E6A69"/>
    <w:rsid w:val="006F1D49"/>
    <w:rsid w:val="006F3D3C"/>
    <w:rsid w:val="006F4E62"/>
    <w:rsid w:val="006F510D"/>
    <w:rsid w:val="006F5595"/>
    <w:rsid w:val="006F5F1F"/>
    <w:rsid w:val="00700A03"/>
    <w:rsid w:val="0070138A"/>
    <w:rsid w:val="007048C4"/>
    <w:rsid w:val="00704ABE"/>
    <w:rsid w:val="0070615D"/>
    <w:rsid w:val="007069B0"/>
    <w:rsid w:val="00710307"/>
    <w:rsid w:val="007120AF"/>
    <w:rsid w:val="0071307A"/>
    <w:rsid w:val="00716E2D"/>
    <w:rsid w:val="007178AD"/>
    <w:rsid w:val="007207CA"/>
    <w:rsid w:val="00722089"/>
    <w:rsid w:val="007222C0"/>
    <w:rsid w:val="00724047"/>
    <w:rsid w:val="007240C1"/>
    <w:rsid w:val="00726357"/>
    <w:rsid w:val="00726AF0"/>
    <w:rsid w:val="007270C7"/>
    <w:rsid w:val="007274B6"/>
    <w:rsid w:val="00730055"/>
    <w:rsid w:val="00730D71"/>
    <w:rsid w:val="00732E05"/>
    <w:rsid w:val="00734126"/>
    <w:rsid w:val="0073425D"/>
    <w:rsid w:val="00735B2B"/>
    <w:rsid w:val="00735F27"/>
    <w:rsid w:val="00737CC3"/>
    <w:rsid w:val="00742021"/>
    <w:rsid w:val="00742ED0"/>
    <w:rsid w:val="00743198"/>
    <w:rsid w:val="00747EF6"/>
    <w:rsid w:val="00750244"/>
    <w:rsid w:val="00750B52"/>
    <w:rsid w:val="00751969"/>
    <w:rsid w:val="00751A48"/>
    <w:rsid w:val="00753F23"/>
    <w:rsid w:val="00753F9E"/>
    <w:rsid w:val="0075416C"/>
    <w:rsid w:val="007548D1"/>
    <w:rsid w:val="00754A3F"/>
    <w:rsid w:val="00756CD3"/>
    <w:rsid w:val="00757642"/>
    <w:rsid w:val="00760482"/>
    <w:rsid w:val="00761DDB"/>
    <w:rsid w:val="00761E4C"/>
    <w:rsid w:val="00763DDA"/>
    <w:rsid w:val="00766364"/>
    <w:rsid w:val="00772809"/>
    <w:rsid w:val="00773024"/>
    <w:rsid w:val="0077363A"/>
    <w:rsid w:val="00774A4A"/>
    <w:rsid w:val="00774AD0"/>
    <w:rsid w:val="00775FE6"/>
    <w:rsid w:val="00776A64"/>
    <w:rsid w:val="00777BD8"/>
    <w:rsid w:val="0078555B"/>
    <w:rsid w:val="00785DC0"/>
    <w:rsid w:val="0078653D"/>
    <w:rsid w:val="0079063F"/>
    <w:rsid w:val="00794E77"/>
    <w:rsid w:val="007A02B2"/>
    <w:rsid w:val="007A10E0"/>
    <w:rsid w:val="007A12B4"/>
    <w:rsid w:val="007A1F15"/>
    <w:rsid w:val="007A3475"/>
    <w:rsid w:val="007A481C"/>
    <w:rsid w:val="007A4EBC"/>
    <w:rsid w:val="007A659B"/>
    <w:rsid w:val="007A76B8"/>
    <w:rsid w:val="007A787F"/>
    <w:rsid w:val="007B2F03"/>
    <w:rsid w:val="007B32DD"/>
    <w:rsid w:val="007B4667"/>
    <w:rsid w:val="007B49F1"/>
    <w:rsid w:val="007B58B5"/>
    <w:rsid w:val="007B7C11"/>
    <w:rsid w:val="007B7C7A"/>
    <w:rsid w:val="007C0AF9"/>
    <w:rsid w:val="007C1015"/>
    <w:rsid w:val="007C1351"/>
    <w:rsid w:val="007C13B9"/>
    <w:rsid w:val="007C2145"/>
    <w:rsid w:val="007C2BAA"/>
    <w:rsid w:val="007C49BD"/>
    <w:rsid w:val="007C7638"/>
    <w:rsid w:val="007D0E55"/>
    <w:rsid w:val="007D0EBC"/>
    <w:rsid w:val="007D2255"/>
    <w:rsid w:val="007D285E"/>
    <w:rsid w:val="007D5E7D"/>
    <w:rsid w:val="007D6C14"/>
    <w:rsid w:val="007E160D"/>
    <w:rsid w:val="007E1C9E"/>
    <w:rsid w:val="007E1E29"/>
    <w:rsid w:val="007E21DA"/>
    <w:rsid w:val="007E34D0"/>
    <w:rsid w:val="007E3A44"/>
    <w:rsid w:val="007E4BFD"/>
    <w:rsid w:val="007E5027"/>
    <w:rsid w:val="007E5472"/>
    <w:rsid w:val="007E6F18"/>
    <w:rsid w:val="007E770A"/>
    <w:rsid w:val="007F2787"/>
    <w:rsid w:val="007F2E48"/>
    <w:rsid w:val="007F3B4C"/>
    <w:rsid w:val="007F40F8"/>
    <w:rsid w:val="007F448A"/>
    <w:rsid w:val="007F468D"/>
    <w:rsid w:val="007F4784"/>
    <w:rsid w:val="00800277"/>
    <w:rsid w:val="00800C78"/>
    <w:rsid w:val="0080263A"/>
    <w:rsid w:val="00803E20"/>
    <w:rsid w:val="008066B2"/>
    <w:rsid w:val="008146C7"/>
    <w:rsid w:val="00817775"/>
    <w:rsid w:val="008179BE"/>
    <w:rsid w:val="00821051"/>
    <w:rsid w:val="00823F16"/>
    <w:rsid w:val="00824C6E"/>
    <w:rsid w:val="00826FB8"/>
    <w:rsid w:val="00827DDC"/>
    <w:rsid w:val="00832C58"/>
    <w:rsid w:val="00833D57"/>
    <w:rsid w:val="00837327"/>
    <w:rsid w:val="0084255B"/>
    <w:rsid w:val="00842D6D"/>
    <w:rsid w:val="00843375"/>
    <w:rsid w:val="00845B10"/>
    <w:rsid w:val="00845DD3"/>
    <w:rsid w:val="008460BC"/>
    <w:rsid w:val="008461C6"/>
    <w:rsid w:val="00847B9D"/>
    <w:rsid w:val="00847D8A"/>
    <w:rsid w:val="00850C95"/>
    <w:rsid w:val="008519D7"/>
    <w:rsid w:val="00851FE0"/>
    <w:rsid w:val="00853079"/>
    <w:rsid w:val="00853D7A"/>
    <w:rsid w:val="00855B5A"/>
    <w:rsid w:val="00855BE6"/>
    <w:rsid w:val="008566DE"/>
    <w:rsid w:val="00857290"/>
    <w:rsid w:val="00860C99"/>
    <w:rsid w:val="00861BF3"/>
    <w:rsid w:val="008627E1"/>
    <w:rsid w:val="00862F01"/>
    <w:rsid w:val="008640C3"/>
    <w:rsid w:val="00867357"/>
    <w:rsid w:val="00870147"/>
    <w:rsid w:val="00872EEF"/>
    <w:rsid w:val="00872F82"/>
    <w:rsid w:val="008740F8"/>
    <w:rsid w:val="00874823"/>
    <w:rsid w:val="00875C23"/>
    <w:rsid w:val="0087684F"/>
    <w:rsid w:val="008768F2"/>
    <w:rsid w:val="00877895"/>
    <w:rsid w:val="00880D58"/>
    <w:rsid w:val="00881DEA"/>
    <w:rsid w:val="008856EF"/>
    <w:rsid w:val="00886F8C"/>
    <w:rsid w:val="00891C43"/>
    <w:rsid w:val="00893098"/>
    <w:rsid w:val="008938D2"/>
    <w:rsid w:val="00894C08"/>
    <w:rsid w:val="00895745"/>
    <w:rsid w:val="00896BDC"/>
    <w:rsid w:val="008A03E0"/>
    <w:rsid w:val="008A36BC"/>
    <w:rsid w:val="008A53C4"/>
    <w:rsid w:val="008A7292"/>
    <w:rsid w:val="008A79DD"/>
    <w:rsid w:val="008B1E68"/>
    <w:rsid w:val="008B4D02"/>
    <w:rsid w:val="008C071D"/>
    <w:rsid w:val="008C33A9"/>
    <w:rsid w:val="008C46E9"/>
    <w:rsid w:val="008D24AA"/>
    <w:rsid w:val="008D4448"/>
    <w:rsid w:val="008D59D2"/>
    <w:rsid w:val="008D5ED6"/>
    <w:rsid w:val="008E498D"/>
    <w:rsid w:val="008F041B"/>
    <w:rsid w:val="008F0B46"/>
    <w:rsid w:val="008F3915"/>
    <w:rsid w:val="008F76EE"/>
    <w:rsid w:val="00900C71"/>
    <w:rsid w:val="00900D3C"/>
    <w:rsid w:val="009018BE"/>
    <w:rsid w:val="00901E7A"/>
    <w:rsid w:val="00902E31"/>
    <w:rsid w:val="009032CF"/>
    <w:rsid w:val="00903C71"/>
    <w:rsid w:val="0090550E"/>
    <w:rsid w:val="00907BB1"/>
    <w:rsid w:val="009100DB"/>
    <w:rsid w:val="00912C2F"/>
    <w:rsid w:val="00913431"/>
    <w:rsid w:val="009143FB"/>
    <w:rsid w:val="00914678"/>
    <w:rsid w:val="009165F9"/>
    <w:rsid w:val="00920E32"/>
    <w:rsid w:val="00921C43"/>
    <w:rsid w:val="00921FFA"/>
    <w:rsid w:val="00922002"/>
    <w:rsid w:val="00923541"/>
    <w:rsid w:val="00925C77"/>
    <w:rsid w:val="009265CE"/>
    <w:rsid w:val="00930B65"/>
    <w:rsid w:val="009316AF"/>
    <w:rsid w:val="009325A6"/>
    <w:rsid w:val="00933BE9"/>
    <w:rsid w:val="00940B3F"/>
    <w:rsid w:val="00940D60"/>
    <w:rsid w:val="00940EC9"/>
    <w:rsid w:val="00941761"/>
    <w:rsid w:val="00941EF8"/>
    <w:rsid w:val="00942A75"/>
    <w:rsid w:val="00943239"/>
    <w:rsid w:val="009444E9"/>
    <w:rsid w:val="00950105"/>
    <w:rsid w:val="009534CE"/>
    <w:rsid w:val="00954881"/>
    <w:rsid w:val="00954EA6"/>
    <w:rsid w:val="009559AF"/>
    <w:rsid w:val="00955BF8"/>
    <w:rsid w:val="00963B7D"/>
    <w:rsid w:val="0096450F"/>
    <w:rsid w:val="00964CF2"/>
    <w:rsid w:val="0096552E"/>
    <w:rsid w:val="00967C7F"/>
    <w:rsid w:val="00971F9F"/>
    <w:rsid w:val="00972C2E"/>
    <w:rsid w:val="009731CC"/>
    <w:rsid w:val="00975DBA"/>
    <w:rsid w:val="0097782F"/>
    <w:rsid w:val="0097798A"/>
    <w:rsid w:val="00980A99"/>
    <w:rsid w:val="009835AB"/>
    <w:rsid w:val="00984F3D"/>
    <w:rsid w:val="0098565A"/>
    <w:rsid w:val="00986FC0"/>
    <w:rsid w:val="00987576"/>
    <w:rsid w:val="009901DE"/>
    <w:rsid w:val="009948FD"/>
    <w:rsid w:val="00996209"/>
    <w:rsid w:val="00997B3E"/>
    <w:rsid w:val="009A35A5"/>
    <w:rsid w:val="009A5F4B"/>
    <w:rsid w:val="009A6521"/>
    <w:rsid w:val="009B1437"/>
    <w:rsid w:val="009B614E"/>
    <w:rsid w:val="009C118B"/>
    <w:rsid w:val="009C25CD"/>
    <w:rsid w:val="009C3599"/>
    <w:rsid w:val="009D2769"/>
    <w:rsid w:val="009D2B30"/>
    <w:rsid w:val="009D6158"/>
    <w:rsid w:val="009E5828"/>
    <w:rsid w:val="009E771A"/>
    <w:rsid w:val="009F1A3B"/>
    <w:rsid w:val="009F27FC"/>
    <w:rsid w:val="009F620C"/>
    <w:rsid w:val="00A012AF"/>
    <w:rsid w:val="00A02387"/>
    <w:rsid w:val="00A034E8"/>
    <w:rsid w:val="00A042AE"/>
    <w:rsid w:val="00A0505F"/>
    <w:rsid w:val="00A074B3"/>
    <w:rsid w:val="00A07F7C"/>
    <w:rsid w:val="00A10A1F"/>
    <w:rsid w:val="00A11AB6"/>
    <w:rsid w:val="00A1291C"/>
    <w:rsid w:val="00A148C4"/>
    <w:rsid w:val="00A150EC"/>
    <w:rsid w:val="00A16406"/>
    <w:rsid w:val="00A210E9"/>
    <w:rsid w:val="00A24611"/>
    <w:rsid w:val="00A251EB"/>
    <w:rsid w:val="00A2548F"/>
    <w:rsid w:val="00A25FED"/>
    <w:rsid w:val="00A31ABE"/>
    <w:rsid w:val="00A3313E"/>
    <w:rsid w:val="00A34C99"/>
    <w:rsid w:val="00A36C6B"/>
    <w:rsid w:val="00A40CE1"/>
    <w:rsid w:val="00A41FC2"/>
    <w:rsid w:val="00A45A59"/>
    <w:rsid w:val="00A466B9"/>
    <w:rsid w:val="00A51566"/>
    <w:rsid w:val="00A54895"/>
    <w:rsid w:val="00A54F40"/>
    <w:rsid w:val="00A55093"/>
    <w:rsid w:val="00A5565C"/>
    <w:rsid w:val="00A56C04"/>
    <w:rsid w:val="00A601C5"/>
    <w:rsid w:val="00A60E0C"/>
    <w:rsid w:val="00A63F5D"/>
    <w:rsid w:val="00A73446"/>
    <w:rsid w:val="00A84D44"/>
    <w:rsid w:val="00A865E6"/>
    <w:rsid w:val="00A87521"/>
    <w:rsid w:val="00A87C9B"/>
    <w:rsid w:val="00A97C94"/>
    <w:rsid w:val="00AA02E6"/>
    <w:rsid w:val="00AA0D79"/>
    <w:rsid w:val="00AA113B"/>
    <w:rsid w:val="00AA321C"/>
    <w:rsid w:val="00AA57F6"/>
    <w:rsid w:val="00AB0768"/>
    <w:rsid w:val="00AB461D"/>
    <w:rsid w:val="00AB4E0F"/>
    <w:rsid w:val="00AB4EFC"/>
    <w:rsid w:val="00AC1479"/>
    <w:rsid w:val="00AC2214"/>
    <w:rsid w:val="00AC2299"/>
    <w:rsid w:val="00AC53ED"/>
    <w:rsid w:val="00AC6BB5"/>
    <w:rsid w:val="00AC7613"/>
    <w:rsid w:val="00AD13F8"/>
    <w:rsid w:val="00AD2160"/>
    <w:rsid w:val="00AD3CDD"/>
    <w:rsid w:val="00AD411D"/>
    <w:rsid w:val="00AD4F93"/>
    <w:rsid w:val="00AE05A8"/>
    <w:rsid w:val="00AE2976"/>
    <w:rsid w:val="00AE2EA3"/>
    <w:rsid w:val="00AE4643"/>
    <w:rsid w:val="00AE7014"/>
    <w:rsid w:val="00AE7034"/>
    <w:rsid w:val="00AF0CD2"/>
    <w:rsid w:val="00AF215B"/>
    <w:rsid w:val="00AF2C2F"/>
    <w:rsid w:val="00AF38E3"/>
    <w:rsid w:val="00AF3D7E"/>
    <w:rsid w:val="00AF4130"/>
    <w:rsid w:val="00AF4DFD"/>
    <w:rsid w:val="00AF5B9B"/>
    <w:rsid w:val="00AF5F50"/>
    <w:rsid w:val="00B0140C"/>
    <w:rsid w:val="00B01441"/>
    <w:rsid w:val="00B03AB9"/>
    <w:rsid w:val="00B067BA"/>
    <w:rsid w:val="00B06EF9"/>
    <w:rsid w:val="00B11624"/>
    <w:rsid w:val="00B1386E"/>
    <w:rsid w:val="00B14AC9"/>
    <w:rsid w:val="00B14F69"/>
    <w:rsid w:val="00B21645"/>
    <w:rsid w:val="00B23D49"/>
    <w:rsid w:val="00B25F3B"/>
    <w:rsid w:val="00B26483"/>
    <w:rsid w:val="00B26A2F"/>
    <w:rsid w:val="00B26AD0"/>
    <w:rsid w:val="00B30D26"/>
    <w:rsid w:val="00B33622"/>
    <w:rsid w:val="00B37E00"/>
    <w:rsid w:val="00B40FEF"/>
    <w:rsid w:val="00B41226"/>
    <w:rsid w:val="00B413BB"/>
    <w:rsid w:val="00B417BF"/>
    <w:rsid w:val="00B47F97"/>
    <w:rsid w:val="00B515B8"/>
    <w:rsid w:val="00B522E0"/>
    <w:rsid w:val="00B524A0"/>
    <w:rsid w:val="00B54E6B"/>
    <w:rsid w:val="00B5704C"/>
    <w:rsid w:val="00B571F6"/>
    <w:rsid w:val="00B57254"/>
    <w:rsid w:val="00B627AE"/>
    <w:rsid w:val="00B62A8F"/>
    <w:rsid w:val="00B63328"/>
    <w:rsid w:val="00B63648"/>
    <w:rsid w:val="00B64544"/>
    <w:rsid w:val="00B6668B"/>
    <w:rsid w:val="00B66812"/>
    <w:rsid w:val="00B679A0"/>
    <w:rsid w:val="00B67C6E"/>
    <w:rsid w:val="00B710DF"/>
    <w:rsid w:val="00B720AE"/>
    <w:rsid w:val="00B73C35"/>
    <w:rsid w:val="00B75B07"/>
    <w:rsid w:val="00B76308"/>
    <w:rsid w:val="00B83B85"/>
    <w:rsid w:val="00B84FCD"/>
    <w:rsid w:val="00B852C1"/>
    <w:rsid w:val="00B85DBA"/>
    <w:rsid w:val="00B86454"/>
    <w:rsid w:val="00B86E39"/>
    <w:rsid w:val="00B91ABC"/>
    <w:rsid w:val="00B92F38"/>
    <w:rsid w:val="00B94C85"/>
    <w:rsid w:val="00B97B65"/>
    <w:rsid w:val="00BA04BA"/>
    <w:rsid w:val="00BA431A"/>
    <w:rsid w:val="00BA4909"/>
    <w:rsid w:val="00BA50FA"/>
    <w:rsid w:val="00BA6135"/>
    <w:rsid w:val="00BA6BB2"/>
    <w:rsid w:val="00BA6FA2"/>
    <w:rsid w:val="00BA7DCD"/>
    <w:rsid w:val="00BB2BD9"/>
    <w:rsid w:val="00BB4628"/>
    <w:rsid w:val="00BB62EF"/>
    <w:rsid w:val="00BB7C83"/>
    <w:rsid w:val="00BC0881"/>
    <w:rsid w:val="00BC0D9E"/>
    <w:rsid w:val="00BC2EFA"/>
    <w:rsid w:val="00BC2FEA"/>
    <w:rsid w:val="00BC4809"/>
    <w:rsid w:val="00BC4EF9"/>
    <w:rsid w:val="00BC5B7D"/>
    <w:rsid w:val="00BC6804"/>
    <w:rsid w:val="00BC7F11"/>
    <w:rsid w:val="00BC7FC6"/>
    <w:rsid w:val="00BD025D"/>
    <w:rsid w:val="00BD19DE"/>
    <w:rsid w:val="00BD4263"/>
    <w:rsid w:val="00BE38D9"/>
    <w:rsid w:val="00BE4666"/>
    <w:rsid w:val="00BE5159"/>
    <w:rsid w:val="00BE67AE"/>
    <w:rsid w:val="00BE796B"/>
    <w:rsid w:val="00BF0FC3"/>
    <w:rsid w:val="00BF1CF9"/>
    <w:rsid w:val="00BF1FD6"/>
    <w:rsid w:val="00BF5668"/>
    <w:rsid w:val="00BF6667"/>
    <w:rsid w:val="00BF68F9"/>
    <w:rsid w:val="00BF7614"/>
    <w:rsid w:val="00BF7BA6"/>
    <w:rsid w:val="00C0125D"/>
    <w:rsid w:val="00C02AA8"/>
    <w:rsid w:val="00C05698"/>
    <w:rsid w:val="00C076A1"/>
    <w:rsid w:val="00C10342"/>
    <w:rsid w:val="00C11458"/>
    <w:rsid w:val="00C12D44"/>
    <w:rsid w:val="00C14D09"/>
    <w:rsid w:val="00C1720C"/>
    <w:rsid w:val="00C22743"/>
    <w:rsid w:val="00C22F66"/>
    <w:rsid w:val="00C261AB"/>
    <w:rsid w:val="00C263EA"/>
    <w:rsid w:val="00C26586"/>
    <w:rsid w:val="00C279BB"/>
    <w:rsid w:val="00C3166A"/>
    <w:rsid w:val="00C33B26"/>
    <w:rsid w:val="00C3720D"/>
    <w:rsid w:val="00C37BD2"/>
    <w:rsid w:val="00C40DAE"/>
    <w:rsid w:val="00C40F5A"/>
    <w:rsid w:val="00C436A8"/>
    <w:rsid w:val="00C43ABD"/>
    <w:rsid w:val="00C44A4B"/>
    <w:rsid w:val="00C45034"/>
    <w:rsid w:val="00C45B4F"/>
    <w:rsid w:val="00C46773"/>
    <w:rsid w:val="00C46F7D"/>
    <w:rsid w:val="00C50BA5"/>
    <w:rsid w:val="00C541CE"/>
    <w:rsid w:val="00C54C65"/>
    <w:rsid w:val="00C55160"/>
    <w:rsid w:val="00C55BB4"/>
    <w:rsid w:val="00C55D71"/>
    <w:rsid w:val="00C56837"/>
    <w:rsid w:val="00C57619"/>
    <w:rsid w:val="00C6567D"/>
    <w:rsid w:val="00C66495"/>
    <w:rsid w:val="00C70B2B"/>
    <w:rsid w:val="00C70D6C"/>
    <w:rsid w:val="00C71BD5"/>
    <w:rsid w:val="00C72AE0"/>
    <w:rsid w:val="00C73D9D"/>
    <w:rsid w:val="00C74DEE"/>
    <w:rsid w:val="00C76F53"/>
    <w:rsid w:val="00C81309"/>
    <w:rsid w:val="00C81959"/>
    <w:rsid w:val="00C84470"/>
    <w:rsid w:val="00C84F4A"/>
    <w:rsid w:val="00C8543A"/>
    <w:rsid w:val="00C85B61"/>
    <w:rsid w:val="00C85D59"/>
    <w:rsid w:val="00C87AE5"/>
    <w:rsid w:val="00C91C9B"/>
    <w:rsid w:val="00C922BF"/>
    <w:rsid w:val="00C959F0"/>
    <w:rsid w:val="00CA1741"/>
    <w:rsid w:val="00CA49B1"/>
    <w:rsid w:val="00CB097B"/>
    <w:rsid w:val="00CB3415"/>
    <w:rsid w:val="00CB3E69"/>
    <w:rsid w:val="00CB4418"/>
    <w:rsid w:val="00CB4BE9"/>
    <w:rsid w:val="00CB5185"/>
    <w:rsid w:val="00CB556F"/>
    <w:rsid w:val="00CB66B7"/>
    <w:rsid w:val="00CC0131"/>
    <w:rsid w:val="00CC0E9D"/>
    <w:rsid w:val="00CC1A17"/>
    <w:rsid w:val="00CC418D"/>
    <w:rsid w:val="00CC500E"/>
    <w:rsid w:val="00CC5AD4"/>
    <w:rsid w:val="00CD0667"/>
    <w:rsid w:val="00CD07D3"/>
    <w:rsid w:val="00CD1267"/>
    <w:rsid w:val="00CD2BCC"/>
    <w:rsid w:val="00CD4207"/>
    <w:rsid w:val="00CD4276"/>
    <w:rsid w:val="00CE01BD"/>
    <w:rsid w:val="00CE318F"/>
    <w:rsid w:val="00CE424A"/>
    <w:rsid w:val="00CE67E5"/>
    <w:rsid w:val="00CE7956"/>
    <w:rsid w:val="00CF1536"/>
    <w:rsid w:val="00CF2F5D"/>
    <w:rsid w:val="00CF49FA"/>
    <w:rsid w:val="00CF5A47"/>
    <w:rsid w:val="00CF5D16"/>
    <w:rsid w:val="00CF6629"/>
    <w:rsid w:val="00CF6659"/>
    <w:rsid w:val="00D007A8"/>
    <w:rsid w:val="00D00FAA"/>
    <w:rsid w:val="00D016B6"/>
    <w:rsid w:val="00D017BC"/>
    <w:rsid w:val="00D02AB7"/>
    <w:rsid w:val="00D0517C"/>
    <w:rsid w:val="00D06E01"/>
    <w:rsid w:val="00D079A7"/>
    <w:rsid w:val="00D07A60"/>
    <w:rsid w:val="00D10F23"/>
    <w:rsid w:val="00D1226E"/>
    <w:rsid w:val="00D16217"/>
    <w:rsid w:val="00D20FA1"/>
    <w:rsid w:val="00D21E6C"/>
    <w:rsid w:val="00D22660"/>
    <w:rsid w:val="00D226EF"/>
    <w:rsid w:val="00D2447A"/>
    <w:rsid w:val="00D25969"/>
    <w:rsid w:val="00D26C52"/>
    <w:rsid w:val="00D30879"/>
    <w:rsid w:val="00D30AFC"/>
    <w:rsid w:val="00D3226C"/>
    <w:rsid w:val="00D40DCB"/>
    <w:rsid w:val="00D41526"/>
    <w:rsid w:val="00D443B7"/>
    <w:rsid w:val="00D501A2"/>
    <w:rsid w:val="00D503EF"/>
    <w:rsid w:val="00D51BD6"/>
    <w:rsid w:val="00D54EE0"/>
    <w:rsid w:val="00D55914"/>
    <w:rsid w:val="00D5624E"/>
    <w:rsid w:val="00D56AF3"/>
    <w:rsid w:val="00D62706"/>
    <w:rsid w:val="00D64A07"/>
    <w:rsid w:val="00D65B88"/>
    <w:rsid w:val="00D66D1F"/>
    <w:rsid w:val="00D70342"/>
    <w:rsid w:val="00D723EA"/>
    <w:rsid w:val="00D72E69"/>
    <w:rsid w:val="00D74549"/>
    <w:rsid w:val="00D74DA8"/>
    <w:rsid w:val="00D778B8"/>
    <w:rsid w:val="00D82914"/>
    <w:rsid w:val="00D85954"/>
    <w:rsid w:val="00D86FF9"/>
    <w:rsid w:val="00D90F3C"/>
    <w:rsid w:val="00D91130"/>
    <w:rsid w:val="00D93DA5"/>
    <w:rsid w:val="00D94D5A"/>
    <w:rsid w:val="00D950B7"/>
    <w:rsid w:val="00D9592D"/>
    <w:rsid w:val="00D96C90"/>
    <w:rsid w:val="00DA2182"/>
    <w:rsid w:val="00DA3A69"/>
    <w:rsid w:val="00DA610D"/>
    <w:rsid w:val="00DA68C3"/>
    <w:rsid w:val="00DA7AD8"/>
    <w:rsid w:val="00DB474A"/>
    <w:rsid w:val="00DC04E4"/>
    <w:rsid w:val="00DC06DF"/>
    <w:rsid w:val="00DC576E"/>
    <w:rsid w:val="00DC5CA5"/>
    <w:rsid w:val="00DC6F53"/>
    <w:rsid w:val="00DD1DBF"/>
    <w:rsid w:val="00DD5238"/>
    <w:rsid w:val="00DD5370"/>
    <w:rsid w:val="00DD6045"/>
    <w:rsid w:val="00DD6728"/>
    <w:rsid w:val="00DE0023"/>
    <w:rsid w:val="00DE0B77"/>
    <w:rsid w:val="00DE4EA2"/>
    <w:rsid w:val="00DE55A7"/>
    <w:rsid w:val="00DE6C26"/>
    <w:rsid w:val="00DE7399"/>
    <w:rsid w:val="00DF2364"/>
    <w:rsid w:val="00DF3C21"/>
    <w:rsid w:val="00E00FA3"/>
    <w:rsid w:val="00E01F47"/>
    <w:rsid w:val="00E03048"/>
    <w:rsid w:val="00E0431F"/>
    <w:rsid w:val="00E050FD"/>
    <w:rsid w:val="00E10D62"/>
    <w:rsid w:val="00E122BF"/>
    <w:rsid w:val="00E12836"/>
    <w:rsid w:val="00E14FFB"/>
    <w:rsid w:val="00E153C9"/>
    <w:rsid w:val="00E17012"/>
    <w:rsid w:val="00E17241"/>
    <w:rsid w:val="00E17745"/>
    <w:rsid w:val="00E20757"/>
    <w:rsid w:val="00E20BF9"/>
    <w:rsid w:val="00E22D1D"/>
    <w:rsid w:val="00E2301A"/>
    <w:rsid w:val="00E23F56"/>
    <w:rsid w:val="00E259B7"/>
    <w:rsid w:val="00E305C9"/>
    <w:rsid w:val="00E33F18"/>
    <w:rsid w:val="00E34A71"/>
    <w:rsid w:val="00E37A69"/>
    <w:rsid w:val="00E40099"/>
    <w:rsid w:val="00E41276"/>
    <w:rsid w:val="00E414F8"/>
    <w:rsid w:val="00E42D11"/>
    <w:rsid w:val="00E43CA8"/>
    <w:rsid w:val="00E45666"/>
    <w:rsid w:val="00E45C75"/>
    <w:rsid w:val="00E45E7D"/>
    <w:rsid w:val="00E46BCE"/>
    <w:rsid w:val="00E47AEB"/>
    <w:rsid w:val="00E51694"/>
    <w:rsid w:val="00E523B7"/>
    <w:rsid w:val="00E53501"/>
    <w:rsid w:val="00E5494E"/>
    <w:rsid w:val="00E55ACC"/>
    <w:rsid w:val="00E57DC5"/>
    <w:rsid w:val="00E60976"/>
    <w:rsid w:val="00E61988"/>
    <w:rsid w:val="00E621D6"/>
    <w:rsid w:val="00E62D19"/>
    <w:rsid w:val="00E63D7D"/>
    <w:rsid w:val="00E66683"/>
    <w:rsid w:val="00E7073A"/>
    <w:rsid w:val="00E70B44"/>
    <w:rsid w:val="00E71047"/>
    <w:rsid w:val="00E733BB"/>
    <w:rsid w:val="00E743F2"/>
    <w:rsid w:val="00E745A3"/>
    <w:rsid w:val="00E74916"/>
    <w:rsid w:val="00E75545"/>
    <w:rsid w:val="00E76FD9"/>
    <w:rsid w:val="00E838BD"/>
    <w:rsid w:val="00E879CB"/>
    <w:rsid w:val="00E87ED6"/>
    <w:rsid w:val="00E903D5"/>
    <w:rsid w:val="00E90F6E"/>
    <w:rsid w:val="00E9166C"/>
    <w:rsid w:val="00E92D26"/>
    <w:rsid w:val="00E94C08"/>
    <w:rsid w:val="00EA1447"/>
    <w:rsid w:val="00EA2892"/>
    <w:rsid w:val="00EA3321"/>
    <w:rsid w:val="00EA3CCD"/>
    <w:rsid w:val="00EA5DDC"/>
    <w:rsid w:val="00EA7A52"/>
    <w:rsid w:val="00EB15CD"/>
    <w:rsid w:val="00EB1A3C"/>
    <w:rsid w:val="00EB4878"/>
    <w:rsid w:val="00EB69D3"/>
    <w:rsid w:val="00EC027C"/>
    <w:rsid w:val="00EC0DDB"/>
    <w:rsid w:val="00EC50AF"/>
    <w:rsid w:val="00EC570F"/>
    <w:rsid w:val="00EC5EB3"/>
    <w:rsid w:val="00EC681E"/>
    <w:rsid w:val="00ED097B"/>
    <w:rsid w:val="00ED0BEC"/>
    <w:rsid w:val="00ED0BFC"/>
    <w:rsid w:val="00ED53F5"/>
    <w:rsid w:val="00ED5717"/>
    <w:rsid w:val="00ED7877"/>
    <w:rsid w:val="00EE1059"/>
    <w:rsid w:val="00EE7825"/>
    <w:rsid w:val="00EF11EC"/>
    <w:rsid w:val="00EF14AB"/>
    <w:rsid w:val="00EF224F"/>
    <w:rsid w:val="00EF3A22"/>
    <w:rsid w:val="00EF5192"/>
    <w:rsid w:val="00EF53F8"/>
    <w:rsid w:val="00EF68E8"/>
    <w:rsid w:val="00F02458"/>
    <w:rsid w:val="00F03B6A"/>
    <w:rsid w:val="00F07291"/>
    <w:rsid w:val="00F12B66"/>
    <w:rsid w:val="00F12BFB"/>
    <w:rsid w:val="00F15449"/>
    <w:rsid w:val="00F15D3E"/>
    <w:rsid w:val="00F17131"/>
    <w:rsid w:val="00F20519"/>
    <w:rsid w:val="00F235E2"/>
    <w:rsid w:val="00F23B7E"/>
    <w:rsid w:val="00F26D1A"/>
    <w:rsid w:val="00F343B3"/>
    <w:rsid w:val="00F34641"/>
    <w:rsid w:val="00F34F6B"/>
    <w:rsid w:val="00F4145C"/>
    <w:rsid w:val="00F4216A"/>
    <w:rsid w:val="00F4295C"/>
    <w:rsid w:val="00F45440"/>
    <w:rsid w:val="00F45C10"/>
    <w:rsid w:val="00F46ABC"/>
    <w:rsid w:val="00F5122A"/>
    <w:rsid w:val="00F520F8"/>
    <w:rsid w:val="00F525A0"/>
    <w:rsid w:val="00F5490D"/>
    <w:rsid w:val="00F54958"/>
    <w:rsid w:val="00F55C93"/>
    <w:rsid w:val="00F568B3"/>
    <w:rsid w:val="00F573DE"/>
    <w:rsid w:val="00F605ED"/>
    <w:rsid w:val="00F606E8"/>
    <w:rsid w:val="00F6220F"/>
    <w:rsid w:val="00F623BF"/>
    <w:rsid w:val="00F62840"/>
    <w:rsid w:val="00F65226"/>
    <w:rsid w:val="00F669B2"/>
    <w:rsid w:val="00F66B8B"/>
    <w:rsid w:val="00F67B4C"/>
    <w:rsid w:val="00F718F5"/>
    <w:rsid w:val="00F71DB6"/>
    <w:rsid w:val="00F75AC6"/>
    <w:rsid w:val="00F76D0D"/>
    <w:rsid w:val="00F80616"/>
    <w:rsid w:val="00F81468"/>
    <w:rsid w:val="00F81DF3"/>
    <w:rsid w:val="00F82C56"/>
    <w:rsid w:val="00F83E14"/>
    <w:rsid w:val="00F92CAE"/>
    <w:rsid w:val="00F93910"/>
    <w:rsid w:val="00F93ED0"/>
    <w:rsid w:val="00F9417B"/>
    <w:rsid w:val="00FA0BD2"/>
    <w:rsid w:val="00FA12B8"/>
    <w:rsid w:val="00FA2BC4"/>
    <w:rsid w:val="00FA36E0"/>
    <w:rsid w:val="00FA5430"/>
    <w:rsid w:val="00FA64DC"/>
    <w:rsid w:val="00FA6778"/>
    <w:rsid w:val="00FA78E8"/>
    <w:rsid w:val="00FA7BEB"/>
    <w:rsid w:val="00FB029D"/>
    <w:rsid w:val="00FB0475"/>
    <w:rsid w:val="00FB2A7D"/>
    <w:rsid w:val="00FC3EC8"/>
    <w:rsid w:val="00FC6B71"/>
    <w:rsid w:val="00FC6E47"/>
    <w:rsid w:val="00FC7391"/>
    <w:rsid w:val="00FC73F6"/>
    <w:rsid w:val="00FD109A"/>
    <w:rsid w:val="00FD1A5A"/>
    <w:rsid w:val="00FD2BF9"/>
    <w:rsid w:val="00FD5814"/>
    <w:rsid w:val="00FD6E0A"/>
    <w:rsid w:val="00FD77E6"/>
    <w:rsid w:val="00FE0E6E"/>
    <w:rsid w:val="00FE16DF"/>
    <w:rsid w:val="00FE4A75"/>
    <w:rsid w:val="00FE5B8B"/>
    <w:rsid w:val="00FE6C2A"/>
    <w:rsid w:val="00FE741D"/>
    <w:rsid w:val="00FF3190"/>
    <w:rsid w:val="00FF3A7D"/>
    <w:rsid w:val="00FF7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width-relative:margin;mso-height-relative:margin" fillcolor="#d8d8d8" strokecolor="#960000">
      <v:fill color="#d8d8d8"/>
      <v:stroke color="#960000" weight="3pt"/>
    </o:shapedefaults>
    <o:shapelayout v:ext="edit">
      <o:idmap v:ext="edit" data="1"/>
    </o:shapelayout>
  </w:shapeDefaults>
  <w:decimalSymbol w:val="."/>
  <w:listSeparator w:val=","/>
  <w14:docId w14:val="08C9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C8"/>
    <w:pPr>
      <w:spacing w:before="120" w:after="120"/>
      <w:jc w:val="both"/>
    </w:pPr>
    <w:rPr>
      <w:rFonts w:ascii="Arial" w:hAnsi="Arial" w:cs="Arial"/>
      <w:sz w:val="22"/>
      <w:szCs w:val="24"/>
      <w:lang w:eastAsia="en-US"/>
    </w:rPr>
  </w:style>
  <w:style w:type="paragraph" w:styleId="Heading1">
    <w:name w:val="heading 1"/>
    <w:basedOn w:val="Normal"/>
    <w:next w:val="Normal"/>
    <w:link w:val="Heading1Char"/>
    <w:uiPriority w:val="99"/>
    <w:qFormat/>
    <w:rsid w:val="00055374"/>
    <w:pPr>
      <w:keepNext/>
      <w:keepLines/>
      <w:numPr>
        <w:numId w:val="2"/>
      </w:numPr>
      <w:spacing w:before="480" w:after="0"/>
      <w:ind w:left="851" w:hanging="851"/>
      <w:jc w:val="left"/>
      <w:outlineLvl w:val="0"/>
    </w:pPr>
    <w:rPr>
      <w:b/>
      <w:bCs/>
      <w:color w:val="82302E"/>
      <w:sz w:val="28"/>
      <w:szCs w:val="28"/>
    </w:rPr>
  </w:style>
  <w:style w:type="paragraph" w:styleId="Heading2">
    <w:name w:val="heading 2"/>
    <w:basedOn w:val="Heading1"/>
    <w:next w:val="Normal"/>
    <w:link w:val="Heading2Char"/>
    <w:uiPriority w:val="99"/>
    <w:unhideWhenUsed/>
    <w:qFormat/>
    <w:rsid w:val="00055374"/>
    <w:pPr>
      <w:numPr>
        <w:ilvl w:val="1"/>
      </w:numPr>
      <w:spacing w:before="240"/>
      <w:ind w:left="851" w:hanging="851"/>
      <w:outlineLvl w:val="1"/>
    </w:pPr>
    <w:rPr>
      <w:sz w:val="24"/>
    </w:rPr>
  </w:style>
  <w:style w:type="paragraph" w:styleId="Heading3">
    <w:name w:val="heading 3"/>
    <w:basedOn w:val="Normal"/>
    <w:next w:val="Normal"/>
    <w:link w:val="Heading3Char"/>
    <w:uiPriority w:val="9"/>
    <w:unhideWhenUsed/>
    <w:qFormat/>
    <w:rsid w:val="00B067BA"/>
    <w:pPr>
      <w:keepNext/>
      <w:keepLines/>
      <w:outlineLvl w:val="2"/>
    </w:pPr>
    <w:rPr>
      <w:b/>
      <w:bCs/>
      <w:sz w:val="24"/>
    </w:rPr>
  </w:style>
  <w:style w:type="paragraph" w:styleId="Heading4">
    <w:name w:val="heading 4"/>
    <w:basedOn w:val="Normal"/>
    <w:next w:val="Normal"/>
    <w:link w:val="Heading4Char"/>
    <w:uiPriority w:val="9"/>
    <w:unhideWhenUsed/>
    <w:qFormat/>
    <w:rsid w:val="00E621D6"/>
    <w:pPr>
      <w:keepNext/>
      <w:keepLines/>
      <w:jc w:val="center"/>
      <w:outlineLvl w:val="3"/>
    </w:pPr>
    <w:rPr>
      <w:bCs/>
      <w:i/>
      <w:iCs/>
      <w:sz w:val="24"/>
    </w:rPr>
  </w:style>
  <w:style w:type="paragraph" w:styleId="Heading9">
    <w:name w:val="heading 9"/>
    <w:basedOn w:val="Normal"/>
    <w:next w:val="Normal"/>
    <w:link w:val="Heading9Char"/>
    <w:uiPriority w:val="9"/>
    <w:unhideWhenUsed/>
    <w:qFormat/>
    <w:rsid w:val="003016D3"/>
    <w:pPr>
      <w:spacing w:before="60" w:after="60"/>
      <w:ind w:left="2880" w:right="-329" w:firstLine="720"/>
      <w:jc w:val="right"/>
      <w:outlineLvl w:val="8"/>
    </w:pPr>
    <w:rPr>
      <w:b/>
      <w:color w:val="8B333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34E3"/>
    <w:rPr>
      <w:strike w:val="0"/>
      <w:dstrike w:val="0"/>
      <w:color w:val="0000CC"/>
      <w:u w:val="none"/>
      <w:effect w:val="none"/>
    </w:rPr>
  </w:style>
  <w:style w:type="character" w:customStyle="1" w:styleId="body1">
    <w:name w:val="body1"/>
    <w:rsid w:val="000F34E3"/>
    <w:rPr>
      <w:rFonts w:ascii="Verdana" w:hAnsi="Verdana" w:hint="default"/>
      <w:sz w:val="20"/>
      <w:szCs w:val="20"/>
    </w:rPr>
  </w:style>
  <w:style w:type="character" w:customStyle="1" w:styleId="bodybold1">
    <w:name w:val="bodybold1"/>
    <w:rsid w:val="000F34E3"/>
    <w:rPr>
      <w:rFonts w:ascii="Verdana" w:hAnsi="Verdana" w:hint="default"/>
      <w:b/>
      <w:bCs/>
      <w:sz w:val="20"/>
      <w:szCs w:val="20"/>
    </w:rPr>
  </w:style>
  <w:style w:type="character" w:customStyle="1" w:styleId="Heading1Char">
    <w:name w:val="Heading 1 Char"/>
    <w:link w:val="Heading1"/>
    <w:uiPriority w:val="99"/>
    <w:rsid w:val="00055374"/>
    <w:rPr>
      <w:rFonts w:ascii="Arial" w:hAnsi="Arial" w:cs="Arial"/>
      <w:b/>
      <w:bCs/>
      <w:color w:val="82302E"/>
      <w:sz w:val="28"/>
      <w:szCs w:val="28"/>
      <w:lang w:eastAsia="en-US"/>
    </w:rPr>
  </w:style>
  <w:style w:type="paragraph" w:styleId="Title">
    <w:name w:val="Title"/>
    <w:basedOn w:val="Normal"/>
    <w:next w:val="Normal"/>
    <w:link w:val="TitleChar"/>
    <w:uiPriority w:val="10"/>
    <w:qFormat/>
    <w:rsid w:val="003016D3"/>
    <w:pPr>
      <w:spacing w:before="60" w:after="60"/>
      <w:ind w:left="2880" w:right="-329" w:firstLine="720"/>
      <w:jc w:val="right"/>
    </w:pPr>
    <w:rPr>
      <w:b/>
      <w:color w:val="943634" w:themeColor="accent2" w:themeShade="BF"/>
      <w:sz w:val="60"/>
      <w:szCs w:val="60"/>
    </w:rPr>
  </w:style>
  <w:style w:type="character" w:customStyle="1" w:styleId="TitleChar">
    <w:name w:val="Title Char"/>
    <w:link w:val="Title"/>
    <w:uiPriority w:val="10"/>
    <w:rsid w:val="003016D3"/>
    <w:rPr>
      <w:rFonts w:ascii="Arial" w:hAnsi="Arial" w:cs="Arial"/>
      <w:b/>
      <w:color w:val="943634" w:themeColor="accent2" w:themeShade="BF"/>
      <w:sz w:val="60"/>
      <w:szCs w:val="60"/>
      <w:lang w:eastAsia="en-US"/>
    </w:rPr>
  </w:style>
  <w:style w:type="paragraph" w:styleId="TOCHeading">
    <w:name w:val="TOC Heading"/>
    <w:basedOn w:val="Heading1"/>
    <w:next w:val="Normal"/>
    <w:uiPriority w:val="39"/>
    <w:unhideWhenUsed/>
    <w:qFormat/>
    <w:rsid w:val="00530935"/>
    <w:pPr>
      <w:spacing w:line="276" w:lineRule="auto"/>
      <w:outlineLvl w:val="9"/>
    </w:pPr>
    <w:rPr>
      <w:color w:val="365F91"/>
      <w:lang w:val="en-US"/>
    </w:rPr>
  </w:style>
  <w:style w:type="paragraph" w:styleId="TOC1">
    <w:name w:val="toc 1"/>
    <w:basedOn w:val="Normal"/>
    <w:next w:val="Normal"/>
    <w:autoRedefine/>
    <w:uiPriority w:val="39"/>
    <w:unhideWhenUsed/>
    <w:rsid w:val="00C11458"/>
    <w:pPr>
      <w:tabs>
        <w:tab w:val="right" w:leader="dot" w:pos="9214"/>
      </w:tabs>
      <w:spacing w:after="100"/>
    </w:pPr>
    <w:rPr>
      <w:noProof/>
    </w:rPr>
  </w:style>
  <w:style w:type="paragraph" w:styleId="BalloonText">
    <w:name w:val="Balloon Text"/>
    <w:basedOn w:val="Normal"/>
    <w:link w:val="BalloonTextChar"/>
    <w:uiPriority w:val="99"/>
    <w:semiHidden/>
    <w:unhideWhenUsed/>
    <w:rsid w:val="00530935"/>
    <w:pPr>
      <w:spacing w:before="0" w:after="0"/>
    </w:pPr>
    <w:rPr>
      <w:rFonts w:ascii="Tahoma" w:hAnsi="Tahoma"/>
      <w:sz w:val="16"/>
      <w:szCs w:val="16"/>
    </w:rPr>
  </w:style>
  <w:style w:type="character" w:customStyle="1" w:styleId="BalloonTextChar">
    <w:name w:val="Balloon Text Char"/>
    <w:link w:val="BalloonText"/>
    <w:uiPriority w:val="99"/>
    <w:semiHidden/>
    <w:rsid w:val="00530935"/>
    <w:rPr>
      <w:rFonts w:ascii="Tahoma" w:hAnsi="Tahoma" w:cs="Tahoma"/>
      <w:sz w:val="16"/>
      <w:szCs w:val="16"/>
      <w:lang w:val="en-GB"/>
    </w:rPr>
  </w:style>
  <w:style w:type="table" w:styleId="TableGrid">
    <w:name w:val="Table Grid"/>
    <w:basedOn w:val="TableNormal"/>
    <w:uiPriority w:val="59"/>
    <w:rsid w:val="007D5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9"/>
    <w:rsid w:val="00055374"/>
    <w:rPr>
      <w:rFonts w:ascii="Arial" w:hAnsi="Arial" w:cs="Arial"/>
      <w:b/>
      <w:bCs/>
      <w:color w:val="82302E"/>
      <w:sz w:val="24"/>
      <w:szCs w:val="28"/>
      <w:lang w:eastAsia="en-US"/>
    </w:rPr>
  </w:style>
  <w:style w:type="character" w:customStyle="1" w:styleId="Heading3Char">
    <w:name w:val="Heading 3 Char"/>
    <w:link w:val="Heading3"/>
    <w:uiPriority w:val="9"/>
    <w:rsid w:val="00B067BA"/>
    <w:rPr>
      <w:rFonts w:ascii="Calibri" w:hAnsi="Calibri"/>
      <w:b/>
      <w:bCs/>
      <w:sz w:val="24"/>
      <w:szCs w:val="24"/>
      <w:lang w:val="en-GB"/>
    </w:rPr>
  </w:style>
  <w:style w:type="paragraph" w:styleId="ListParagraph">
    <w:name w:val="List Paragraph"/>
    <w:basedOn w:val="Normal"/>
    <w:uiPriority w:val="99"/>
    <w:qFormat/>
    <w:rsid w:val="003868D3"/>
    <w:pPr>
      <w:ind w:left="720"/>
      <w:contextualSpacing/>
    </w:pPr>
  </w:style>
  <w:style w:type="character" w:styleId="Emphasis">
    <w:name w:val="Emphasis"/>
    <w:uiPriority w:val="20"/>
    <w:qFormat/>
    <w:rsid w:val="003868D3"/>
    <w:rPr>
      <w:i/>
      <w:iCs/>
    </w:rPr>
  </w:style>
  <w:style w:type="character" w:styleId="Strong">
    <w:name w:val="Strong"/>
    <w:uiPriority w:val="22"/>
    <w:qFormat/>
    <w:rsid w:val="003868D3"/>
    <w:rPr>
      <w:b/>
      <w:bCs/>
    </w:rPr>
  </w:style>
  <w:style w:type="paragraph" w:styleId="TOC2">
    <w:name w:val="toc 2"/>
    <w:basedOn w:val="Normal"/>
    <w:next w:val="Normal"/>
    <w:autoRedefine/>
    <w:uiPriority w:val="39"/>
    <w:unhideWhenUsed/>
    <w:rsid w:val="001A25EC"/>
    <w:pPr>
      <w:tabs>
        <w:tab w:val="left" w:pos="880"/>
        <w:tab w:val="right" w:pos="9214"/>
      </w:tabs>
      <w:spacing w:after="100"/>
      <w:ind w:left="426"/>
      <w:jc w:val="left"/>
    </w:pPr>
  </w:style>
  <w:style w:type="paragraph" w:styleId="TOC3">
    <w:name w:val="toc 3"/>
    <w:basedOn w:val="Normal"/>
    <w:next w:val="Normal"/>
    <w:autoRedefine/>
    <w:uiPriority w:val="39"/>
    <w:unhideWhenUsed/>
    <w:rsid w:val="00867357"/>
    <w:pPr>
      <w:spacing w:after="100"/>
      <w:ind w:left="400"/>
    </w:pPr>
  </w:style>
  <w:style w:type="character" w:styleId="FollowedHyperlink">
    <w:name w:val="FollowedHyperlink"/>
    <w:uiPriority w:val="99"/>
    <w:semiHidden/>
    <w:unhideWhenUsed/>
    <w:rsid w:val="00FE741D"/>
    <w:rPr>
      <w:color w:val="800080"/>
      <w:u w:val="single"/>
    </w:rPr>
  </w:style>
  <w:style w:type="paragraph" w:styleId="NormalWeb">
    <w:name w:val="Normal (Web)"/>
    <w:basedOn w:val="Normal"/>
    <w:uiPriority w:val="99"/>
    <w:semiHidden/>
    <w:unhideWhenUsed/>
    <w:rsid w:val="001F5A9F"/>
    <w:pPr>
      <w:spacing w:before="0" w:after="192" w:line="336" w:lineRule="atLeast"/>
    </w:pPr>
    <w:rPr>
      <w:sz w:val="13"/>
      <w:szCs w:val="13"/>
      <w:lang w:val="en-US"/>
    </w:rPr>
  </w:style>
  <w:style w:type="paragraph" w:styleId="TOC7">
    <w:name w:val="toc 7"/>
    <w:basedOn w:val="Normal"/>
    <w:next w:val="Normal"/>
    <w:autoRedefine/>
    <w:uiPriority w:val="39"/>
    <w:semiHidden/>
    <w:unhideWhenUsed/>
    <w:rsid w:val="00AF215B"/>
    <w:pPr>
      <w:spacing w:after="100"/>
      <w:ind w:left="1200"/>
    </w:pPr>
  </w:style>
  <w:style w:type="paragraph" w:styleId="Header">
    <w:name w:val="header"/>
    <w:basedOn w:val="Normal"/>
    <w:link w:val="HeaderChar"/>
    <w:uiPriority w:val="99"/>
    <w:unhideWhenUsed/>
    <w:rsid w:val="00263350"/>
    <w:pPr>
      <w:tabs>
        <w:tab w:val="center" w:pos="4680"/>
        <w:tab w:val="right" w:pos="9360"/>
      </w:tabs>
      <w:spacing w:before="0" w:after="0"/>
    </w:pPr>
    <w:rPr>
      <w:sz w:val="20"/>
    </w:rPr>
  </w:style>
  <w:style w:type="character" w:customStyle="1" w:styleId="HeaderChar">
    <w:name w:val="Header Char"/>
    <w:link w:val="Header"/>
    <w:uiPriority w:val="99"/>
    <w:rsid w:val="00263350"/>
    <w:rPr>
      <w:rFonts w:ascii="Calibri" w:hAnsi="Calibri"/>
      <w:szCs w:val="24"/>
      <w:lang w:val="en-GB"/>
    </w:rPr>
  </w:style>
  <w:style w:type="paragraph" w:styleId="Footer">
    <w:name w:val="footer"/>
    <w:basedOn w:val="Normal"/>
    <w:link w:val="FooterChar"/>
    <w:uiPriority w:val="99"/>
    <w:unhideWhenUsed/>
    <w:rsid w:val="00263350"/>
    <w:pPr>
      <w:tabs>
        <w:tab w:val="center" w:pos="4680"/>
        <w:tab w:val="right" w:pos="9360"/>
      </w:tabs>
      <w:spacing w:before="0" w:after="0"/>
    </w:pPr>
    <w:rPr>
      <w:sz w:val="20"/>
    </w:rPr>
  </w:style>
  <w:style w:type="character" w:customStyle="1" w:styleId="FooterChar">
    <w:name w:val="Footer Char"/>
    <w:link w:val="Footer"/>
    <w:uiPriority w:val="99"/>
    <w:rsid w:val="00263350"/>
    <w:rPr>
      <w:rFonts w:ascii="Calibri" w:hAnsi="Calibri"/>
      <w:szCs w:val="24"/>
      <w:lang w:val="en-GB"/>
    </w:rPr>
  </w:style>
  <w:style w:type="paragraph" w:customStyle="1" w:styleId="Default">
    <w:name w:val="Default"/>
    <w:basedOn w:val="Normal"/>
    <w:rsid w:val="003016D3"/>
    <w:rPr>
      <w:szCs w:val="20"/>
    </w:rPr>
  </w:style>
  <w:style w:type="paragraph" w:styleId="FootnoteText">
    <w:name w:val="footnote text"/>
    <w:basedOn w:val="Normal"/>
    <w:link w:val="FootnoteTextChar"/>
    <w:uiPriority w:val="99"/>
    <w:unhideWhenUsed/>
    <w:rsid w:val="003016D3"/>
    <w:pPr>
      <w:spacing w:before="0" w:after="0"/>
    </w:pPr>
    <w:rPr>
      <w:sz w:val="20"/>
      <w:szCs w:val="20"/>
    </w:rPr>
  </w:style>
  <w:style w:type="character" w:customStyle="1" w:styleId="FootnoteTextChar">
    <w:name w:val="Footnote Text Char"/>
    <w:link w:val="FootnoteText"/>
    <w:uiPriority w:val="99"/>
    <w:rsid w:val="003016D3"/>
    <w:rPr>
      <w:rFonts w:ascii="Arial" w:hAnsi="Arial" w:cs="Arial"/>
      <w:lang w:eastAsia="en-US"/>
    </w:rPr>
  </w:style>
  <w:style w:type="character" w:styleId="FootnoteReference">
    <w:name w:val="footnote reference"/>
    <w:uiPriority w:val="99"/>
    <w:semiHidden/>
    <w:unhideWhenUsed/>
    <w:rsid w:val="007B7C11"/>
    <w:rPr>
      <w:vertAlign w:val="superscript"/>
    </w:rPr>
  </w:style>
  <w:style w:type="character" w:customStyle="1" w:styleId="Heading4Char">
    <w:name w:val="Heading 4 Char"/>
    <w:link w:val="Heading4"/>
    <w:uiPriority w:val="9"/>
    <w:rsid w:val="00E621D6"/>
    <w:rPr>
      <w:rFonts w:ascii="Calibri" w:hAnsi="Calibri"/>
      <w:bCs/>
      <w:i/>
      <w:iCs/>
      <w:sz w:val="24"/>
      <w:szCs w:val="24"/>
      <w:lang w:val="en-GB"/>
    </w:rPr>
  </w:style>
  <w:style w:type="paragraph" w:styleId="TOC4">
    <w:name w:val="toc 4"/>
    <w:basedOn w:val="Normal"/>
    <w:next w:val="Normal"/>
    <w:autoRedefine/>
    <w:uiPriority w:val="39"/>
    <w:unhideWhenUsed/>
    <w:rsid w:val="00941761"/>
    <w:pPr>
      <w:spacing w:after="100"/>
      <w:ind w:left="600"/>
    </w:pPr>
  </w:style>
  <w:style w:type="character" w:styleId="CommentReference">
    <w:name w:val="annotation reference"/>
    <w:uiPriority w:val="99"/>
    <w:semiHidden/>
    <w:unhideWhenUsed/>
    <w:rsid w:val="00C70B2B"/>
    <w:rPr>
      <w:sz w:val="16"/>
      <w:szCs w:val="16"/>
    </w:rPr>
  </w:style>
  <w:style w:type="paragraph" w:styleId="CommentText">
    <w:name w:val="annotation text"/>
    <w:basedOn w:val="Normal"/>
    <w:link w:val="CommentTextChar"/>
    <w:uiPriority w:val="99"/>
    <w:unhideWhenUsed/>
    <w:rsid w:val="00C70B2B"/>
    <w:rPr>
      <w:sz w:val="20"/>
      <w:szCs w:val="20"/>
    </w:rPr>
  </w:style>
  <w:style w:type="character" w:customStyle="1" w:styleId="CommentTextChar">
    <w:name w:val="Comment Text Char"/>
    <w:link w:val="CommentText"/>
    <w:uiPriority w:val="99"/>
    <w:rsid w:val="00C70B2B"/>
    <w:rPr>
      <w:rFonts w:ascii="Calibri" w:hAnsi="Calibri"/>
      <w:lang w:val="en-GB"/>
    </w:rPr>
  </w:style>
  <w:style w:type="paragraph" w:styleId="CommentSubject">
    <w:name w:val="annotation subject"/>
    <w:basedOn w:val="CommentText"/>
    <w:next w:val="CommentText"/>
    <w:link w:val="CommentSubjectChar"/>
    <w:uiPriority w:val="99"/>
    <w:semiHidden/>
    <w:unhideWhenUsed/>
    <w:rsid w:val="00C70B2B"/>
    <w:rPr>
      <w:b/>
      <w:bCs/>
    </w:rPr>
  </w:style>
  <w:style w:type="character" w:customStyle="1" w:styleId="CommentSubjectChar">
    <w:name w:val="Comment Subject Char"/>
    <w:link w:val="CommentSubject"/>
    <w:uiPriority w:val="99"/>
    <w:semiHidden/>
    <w:rsid w:val="00C70B2B"/>
    <w:rPr>
      <w:rFonts w:ascii="Calibri" w:hAnsi="Calibri"/>
      <w:b/>
      <w:bCs/>
      <w:lang w:val="en-GB"/>
    </w:rPr>
  </w:style>
  <w:style w:type="paragraph" w:customStyle="1" w:styleId="toppara">
    <w:name w:val="top_para"/>
    <w:basedOn w:val="Normal"/>
    <w:rsid w:val="003745CC"/>
    <w:pPr>
      <w:spacing w:before="100" w:beforeAutospacing="1" w:after="100" w:afterAutospacing="1"/>
      <w:jc w:val="left"/>
    </w:pPr>
    <w:rPr>
      <w:rFonts w:ascii="Times New Roman" w:hAnsi="Times New Roman"/>
      <w:sz w:val="24"/>
      <w:lang w:val="en-US"/>
    </w:rPr>
  </w:style>
  <w:style w:type="character" w:customStyle="1" w:styleId="apple-style-span">
    <w:name w:val="apple-style-span"/>
    <w:basedOn w:val="DefaultParagraphFont"/>
    <w:rsid w:val="00B067BA"/>
  </w:style>
  <w:style w:type="character" w:customStyle="1" w:styleId="apple-converted-space">
    <w:name w:val="apple-converted-space"/>
    <w:basedOn w:val="DefaultParagraphFont"/>
    <w:rsid w:val="00B067BA"/>
  </w:style>
  <w:style w:type="paragraph" w:styleId="NoSpacing">
    <w:name w:val="No Spacing"/>
    <w:uiPriority w:val="1"/>
    <w:qFormat/>
    <w:rsid w:val="00B067BA"/>
    <w:pPr>
      <w:jc w:val="both"/>
    </w:pPr>
    <w:rPr>
      <w:rFonts w:ascii="Calibri" w:hAnsi="Calibri"/>
      <w:sz w:val="22"/>
      <w:szCs w:val="24"/>
      <w:lang w:eastAsia="en-US"/>
    </w:rPr>
  </w:style>
  <w:style w:type="character" w:customStyle="1" w:styleId="hps">
    <w:name w:val="hps"/>
    <w:rsid w:val="00D2447A"/>
  </w:style>
  <w:style w:type="paragraph" w:styleId="Revision">
    <w:name w:val="Revision"/>
    <w:hidden/>
    <w:uiPriority w:val="99"/>
    <w:semiHidden/>
    <w:rsid w:val="00136360"/>
    <w:rPr>
      <w:rFonts w:ascii="Calibri" w:hAnsi="Calibri"/>
      <w:sz w:val="22"/>
      <w:szCs w:val="24"/>
      <w:lang w:eastAsia="en-US"/>
    </w:rPr>
  </w:style>
  <w:style w:type="paragraph" w:styleId="Subtitle">
    <w:name w:val="Subtitle"/>
    <w:basedOn w:val="Normal"/>
    <w:next w:val="Normal"/>
    <w:link w:val="SubtitleChar"/>
    <w:uiPriority w:val="11"/>
    <w:qFormat/>
    <w:rsid w:val="003016D3"/>
    <w:pPr>
      <w:spacing w:before="60" w:after="60"/>
      <w:ind w:left="2880" w:right="-329" w:firstLine="720"/>
      <w:jc w:val="right"/>
    </w:pPr>
    <w:rPr>
      <w:color w:val="943634" w:themeColor="accent2" w:themeShade="BF"/>
      <w:sz w:val="50"/>
      <w:szCs w:val="50"/>
    </w:rPr>
  </w:style>
  <w:style w:type="character" w:customStyle="1" w:styleId="SubtitleChar">
    <w:name w:val="Subtitle Char"/>
    <w:basedOn w:val="DefaultParagraphFont"/>
    <w:link w:val="Subtitle"/>
    <w:uiPriority w:val="11"/>
    <w:rsid w:val="003016D3"/>
    <w:rPr>
      <w:rFonts w:ascii="Arial" w:hAnsi="Arial" w:cs="Arial"/>
      <w:color w:val="943634" w:themeColor="accent2" w:themeShade="BF"/>
      <w:sz w:val="50"/>
      <w:szCs w:val="50"/>
      <w:lang w:eastAsia="en-US"/>
    </w:rPr>
  </w:style>
  <w:style w:type="character" w:styleId="BookTitle">
    <w:name w:val="Book Title"/>
    <w:uiPriority w:val="33"/>
    <w:qFormat/>
    <w:rsid w:val="00411101"/>
    <w:rPr>
      <w:b/>
      <w:color w:val="C4BC96" w:themeColor="background2" w:themeShade="BF"/>
      <w:sz w:val="36"/>
      <w:szCs w:val="36"/>
    </w:rPr>
  </w:style>
  <w:style w:type="character" w:customStyle="1" w:styleId="Heading9Char">
    <w:name w:val="Heading 9 Char"/>
    <w:basedOn w:val="DefaultParagraphFont"/>
    <w:link w:val="Heading9"/>
    <w:uiPriority w:val="9"/>
    <w:rsid w:val="003016D3"/>
    <w:rPr>
      <w:rFonts w:ascii="Arial" w:hAnsi="Arial" w:cs="Arial"/>
      <w:b/>
      <w:color w:val="8B3331"/>
      <w:sz w:val="24"/>
      <w:szCs w:val="24"/>
      <w:lang w:eastAsia="en-US"/>
    </w:rPr>
  </w:style>
  <w:style w:type="paragraph" w:styleId="BodyText">
    <w:name w:val="Body Text"/>
    <w:basedOn w:val="Default"/>
    <w:link w:val="BodyTextChar"/>
    <w:uiPriority w:val="99"/>
    <w:unhideWhenUsed/>
    <w:rsid w:val="003016D3"/>
  </w:style>
  <w:style w:type="character" w:customStyle="1" w:styleId="BodyTextChar">
    <w:name w:val="Body Text Char"/>
    <w:basedOn w:val="DefaultParagraphFont"/>
    <w:link w:val="BodyText"/>
    <w:uiPriority w:val="99"/>
    <w:rsid w:val="003016D3"/>
    <w:rPr>
      <w:rFonts w:ascii="Arial" w:hAnsi="Arial" w:cs="Arial"/>
      <w:sz w:val="22"/>
      <w:lang w:eastAsia="en-US"/>
    </w:rPr>
  </w:style>
  <w:style w:type="character" w:styleId="SubtleEmphasis">
    <w:name w:val="Subtle Emphasis"/>
    <w:basedOn w:val="DefaultParagraphFont"/>
    <w:uiPriority w:val="99"/>
    <w:qFormat/>
    <w:rsid w:val="006F3D3C"/>
    <w:rPr>
      <w:rFonts w:cs="Times New Roman"/>
      <w:i/>
    </w:rPr>
  </w:style>
  <w:style w:type="paragraph" w:customStyle="1" w:styleId="ListParagraphnumbered">
    <w:name w:val="List Paragraph numbered"/>
    <w:basedOn w:val="ListParagraph"/>
    <w:uiPriority w:val="99"/>
    <w:rsid w:val="0046763E"/>
    <w:pPr>
      <w:numPr>
        <w:numId w:val="1"/>
      </w:numPr>
      <w:spacing w:before="0" w:after="200" w:line="276" w:lineRule="auto"/>
      <w:ind w:left="714" w:hanging="357"/>
    </w:pPr>
    <w:rPr>
      <w:rFonts w:ascii="Calibri" w:hAnsi="Calibri" w:cs="Times New Roman"/>
      <w:sz w:val="20"/>
      <w:szCs w:val="20"/>
    </w:rPr>
  </w:style>
  <w:style w:type="table" w:customStyle="1" w:styleId="LightShading-Accent21">
    <w:name w:val="Light Shading - Accent 21"/>
    <w:basedOn w:val="LightShading-Accent1"/>
    <w:uiPriority w:val="99"/>
    <w:rsid w:val="003501C1"/>
    <w:rPr>
      <w:rFonts w:ascii="Calibri" w:hAnsi="Calibri"/>
      <w:color w:val="000000" w:themeColor="text1"/>
      <w:lang w:val="en-US" w:eastAsia="en-US"/>
    </w:rPr>
    <w:tblPr>
      <w:tblStyleRowBandSize w:val="1"/>
      <w:tblStyleColBandSize w:val="1"/>
      <w:tblInd w:w="0" w:type="dxa"/>
      <w:tblBorders>
        <w:top w:val="single" w:sz="8" w:space="0" w:color="000000" w:themeColor="text1"/>
        <w:bottom w:val="single" w:sz="8" w:space="0" w:color="000000" w:themeColor="text1"/>
        <w:insideH w:val="single" w:sz="8" w:space="0" w:color="000000" w:themeColor="text1"/>
      </w:tblBorders>
      <w:tblCellMar>
        <w:top w:w="0" w:type="dxa"/>
        <w:left w:w="108" w:type="dxa"/>
        <w:bottom w:w="0" w:type="dxa"/>
        <w:right w:w="108" w:type="dxa"/>
      </w:tblCellMar>
    </w:tblPr>
    <w:tcPr>
      <w:vAlign w:val="center"/>
    </w:tcPr>
    <w:tblStylePr w:type="firstRow">
      <w:pPr>
        <w:spacing w:before="0" w:after="0" w:line="240" w:lineRule="auto"/>
      </w:pPr>
      <w:rPr>
        <w:rFonts w:cs="Times New Roman"/>
        <w:b/>
        <w:bCs/>
        <w:color w:val="auto"/>
      </w:rPr>
      <w:tblPr/>
      <w:tcPr>
        <w:tcBorders>
          <w:top w:val="single" w:sz="12" w:space="0" w:color="auto"/>
          <w:left w:val="nil"/>
          <w:bottom w:val="nil"/>
          <w:right w:val="nil"/>
          <w:insideH w:val="nil"/>
          <w:insideV w:val="nil"/>
        </w:tcBorders>
      </w:tcPr>
    </w:tblStylePr>
    <w:tblStylePr w:type="lastRow">
      <w:pPr>
        <w:spacing w:before="0" w:after="0" w:line="240" w:lineRule="auto"/>
      </w:pPr>
      <w:rPr>
        <w:rFonts w:cs="Times New Roman"/>
        <w:b/>
        <w:bCs/>
        <w:color w:val="auto"/>
      </w:rPr>
      <w:tblPr/>
      <w:tcPr>
        <w:tcBorders>
          <w:top w:val="single" w:sz="8" w:space="0" w:color="auto"/>
          <w:left w:val="nil"/>
          <w:bottom w:val="single" w:sz="12" w:space="0" w:color="auto"/>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9D9D9" w:themeFill="background1" w:themeFillShade="D9"/>
      </w:tcPr>
    </w:tblStylePr>
    <w:tblStylePr w:type="band1Horz">
      <w:rPr>
        <w:rFonts w:cs="Times New Roman"/>
        <w:color w:val="000000" w:themeColor="text1"/>
      </w:rPr>
      <w:tblPr/>
      <w:tcPr>
        <w:tcBorders>
          <w:left w:val="nil"/>
          <w:right w:val="nil"/>
          <w:insideH w:val="nil"/>
          <w:insideV w:val="nil"/>
        </w:tcBorders>
        <w:shd w:val="clear" w:color="auto" w:fill="F2F2F2" w:themeFill="background1" w:themeFillShade="F2"/>
      </w:tcPr>
    </w:tblStylePr>
    <w:tblStylePr w:type="band2Horz">
      <w:rPr>
        <w:color w:val="000000" w:themeColor="text1"/>
      </w:rPr>
    </w:tblStylePr>
  </w:style>
  <w:style w:type="table" w:styleId="LightShading-Accent1">
    <w:name w:val="Light Shading Accent 1"/>
    <w:basedOn w:val="TableNormal"/>
    <w:uiPriority w:val="60"/>
    <w:rsid w:val="003501C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asestudyparagraph">
    <w:name w:val="Case study paragraph"/>
    <w:basedOn w:val="Normal"/>
    <w:qFormat/>
    <w:rsid w:val="001F55C8"/>
    <w:pPr>
      <w:spacing w:before="0"/>
      <w:jc w:val="left"/>
    </w:pPr>
  </w:style>
  <w:style w:type="paragraph" w:customStyle="1" w:styleId="Casestudyparagraphheading">
    <w:name w:val="Case study paragraph heading"/>
    <w:basedOn w:val="Casestudyparagraph"/>
    <w:next w:val="Casestudyparagraph"/>
    <w:qFormat/>
    <w:rsid w:val="003501C1"/>
    <w:pPr>
      <w:spacing w:after="0"/>
    </w:pPr>
    <w:rPr>
      <w:b/>
      <w:i/>
    </w:rPr>
  </w:style>
  <w:style w:type="paragraph" w:customStyle="1" w:styleId="Casestudylocation">
    <w:name w:val="Case study location"/>
    <w:basedOn w:val="Casestudyparagraph"/>
    <w:qFormat/>
    <w:rsid w:val="001F55C8"/>
    <w:pPr>
      <w:spacing w:before="120"/>
      <w:ind w:left="851"/>
    </w:pPr>
    <w:rPr>
      <w:b/>
    </w:rPr>
  </w:style>
  <w:style w:type="paragraph" w:customStyle="1" w:styleId="Heading1nonumber">
    <w:name w:val="Heading 1 no number"/>
    <w:basedOn w:val="Heading1"/>
    <w:next w:val="Normal"/>
    <w:qFormat/>
    <w:rsid w:val="00A148C4"/>
    <w:pPr>
      <w:pageBreakBefore/>
      <w:numPr>
        <w:numId w:val="0"/>
      </w:numPr>
    </w:pPr>
  </w:style>
  <w:style w:type="paragraph" w:customStyle="1" w:styleId="Heading1nonumberorpagebreak">
    <w:name w:val="Heading 1 no number or pagebreak"/>
    <w:basedOn w:val="Heading1nonumber"/>
    <w:qFormat/>
    <w:rsid w:val="003645D1"/>
    <w:pPr>
      <w:pageBreakBefore w:val="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C8"/>
    <w:pPr>
      <w:spacing w:before="120" w:after="120"/>
      <w:jc w:val="both"/>
    </w:pPr>
    <w:rPr>
      <w:rFonts w:ascii="Arial" w:hAnsi="Arial" w:cs="Arial"/>
      <w:sz w:val="22"/>
      <w:szCs w:val="24"/>
      <w:lang w:eastAsia="en-US"/>
    </w:rPr>
  </w:style>
  <w:style w:type="paragraph" w:styleId="Heading1">
    <w:name w:val="heading 1"/>
    <w:basedOn w:val="Normal"/>
    <w:next w:val="Normal"/>
    <w:link w:val="Heading1Char"/>
    <w:uiPriority w:val="99"/>
    <w:qFormat/>
    <w:rsid w:val="00055374"/>
    <w:pPr>
      <w:keepNext/>
      <w:keepLines/>
      <w:numPr>
        <w:numId w:val="2"/>
      </w:numPr>
      <w:spacing w:before="480" w:after="0"/>
      <w:ind w:left="851" w:hanging="851"/>
      <w:jc w:val="left"/>
      <w:outlineLvl w:val="0"/>
    </w:pPr>
    <w:rPr>
      <w:b/>
      <w:bCs/>
      <w:color w:val="82302E"/>
      <w:sz w:val="28"/>
      <w:szCs w:val="28"/>
    </w:rPr>
  </w:style>
  <w:style w:type="paragraph" w:styleId="Heading2">
    <w:name w:val="heading 2"/>
    <w:basedOn w:val="Heading1"/>
    <w:next w:val="Normal"/>
    <w:link w:val="Heading2Char"/>
    <w:uiPriority w:val="99"/>
    <w:unhideWhenUsed/>
    <w:qFormat/>
    <w:rsid w:val="00055374"/>
    <w:pPr>
      <w:numPr>
        <w:ilvl w:val="1"/>
      </w:numPr>
      <w:spacing w:before="240"/>
      <w:ind w:left="851" w:hanging="851"/>
      <w:outlineLvl w:val="1"/>
    </w:pPr>
    <w:rPr>
      <w:sz w:val="24"/>
    </w:rPr>
  </w:style>
  <w:style w:type="paragraph" w:styleId="Heading3">
    <w:name w:val="heading 3"/>
    <w:basedOn w:val="Normal"/>
    <w:next w:val="Normal"/>
    <w:link w:val="Heading3Char"/>
    <w:uiPriority w:val="9"/>
    <w:unhideWhenUsed/>
    <w:qFormat/>
    <w:rsid w:val="00B067BA"/>
    <w:pPr>
      <w:keepNext/>
      <w:keepLines/>
      <w:outlineLvl w:val="2"/>
    </w:pPr>
    <w:rPr>
      <w:b/>
      <w:bCs/>
      <w:sz w:val="24"/>
    </w:rPr>
  </w:style>
  <w:style w:type="paragraph" w:styleId="Heading4">
    <w:name w:val="heading 4"/>
    <w:basedOn w:val="Normal"/>
    <w:next w:val="Normal"/>
    <w:link w:val="Heading4Char"/>
    <w:uiPriority w:val="9"/>
    <w:unhideWhenUsed/>
    <w:qFormat/>
    <w:rsid w:val="00E621D6"/>
    <w:pPr>
      <w:keepNext/>
      <w:keepLines/>
      <w:jc w:val="center"/>
      <w:outlineLvl w:val="3"/>
    </w:pPr>
    <w:rPr>
      <w:bCs/>
      <w:i/>
      <w:iCs/>
      <w:sz w:val="24"/>
    </w:rPr>
  </w:style>
  <w:style w:type="paragraph" w:styleId="Heading9">
    <w:name w:val="heading 9"/>
    <w:basedOn w:val="Normal"/>
    <w:next w:val="Normal"/>
    <w:link w:val="Heading9Char"/>
    <w:uiPriority w:val="9"/>
    <w:unhideWhenUsed/>
    <w:qFormat/>
    <w:rsid w:val="003016D3"/>
    <w:pPr>
      <w:spacing w:before="60" w:after="60"/>
      <w:ind w:left="2880" w:right="-329" w:firstLine="720"/>
      <w:jc w:val="right"/>
      <w:outlineLvl w:val="8"/>
    </w:pPr>
    <w:rPr>
      <w:b/>
      <w:color w:val="8B333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F34E3"/>
    <w:rPr>
      <w:strike w:val="0"/>
      <w:dstrike w:val="0"/>
      <w:color w:val="0000CC"/>
      <w:u w:val="none"/>
      <w:effect w:val="none"/>
    </w:rPr>
  </w:style>
  <w:style w:type="character" w:customStyle="1" w:styleId="body1">
    <w:name w:val="body1"/>
    <w:rsid w:val="000F34E3"/>
    <w:rPr>
      <w:rFonts w:ascii="Verdana" w:hAnsi="Verdana" w:hint="default"/>
      <w:sz w:val="20"/>
      <w:szCs w:val="20"/>
    </w:rPr>
  </w:style>
  <w:style w:type="character" w:customStyle="1" w:styleId="bodybold1">
    <w:name w:val="bodybold1"/>
    <w:rsid w:val="000F34E3"/>
    <w:rPr>
      <w:rFonts w:ascii="Verdana" w:hAnsi="Verdana" w:hint="default"/>
      <w:b/>
      <w:bCs/>
      <w:sz w:val="20"/>
      <w:szCs w:val="20"/>
    </w:rPr>
  </w:style>
  <w:style w:type="character" w:customStyle="1" w:styleId="Heading1Char">
    <w:name w:val="Heading 1 Char"/>
    <w:link w:val="Heading1"/>
    <w:uiPriority w:val="99"/>
    <w:rsid w:val="00055374"/>
    <w:rPr>
      <w:rFonts w:ascii="Arial" w:hAnsi="Arial" w:cs="Arial"/>
      <w:b/>
      <w:bCs/>
      <w:color w:val="82302E"/>
      <w:sz w:val="28"/>
      <w:szCs w:val="28"/>
      <w:lang w:eastAsia="en-US"/>
    </w:rPr>
  </w:style>
  <w:style w:type="paragraph" w:styleId="Title">
    <w:name w:val="Title"/>
    <w:basedOn w:val="Normal"/>
    <w:next w:val="Normal"/>
    <w:link w:val="TitleChar"/>
    <w:uiPriority w:val="10"/>
    <w:qFormat/>
    <w:rsid w:val="003016D3"/>
    <w:pPr>
      <w:spacing w:before="60" w:after="60"/>
      <w:ind w:left="2880" w:right="-329" w:firstLine="720"/>
      <w:jc w:val="right"/>
    </w:pPr>
    <w:rPr>
      <w:b/>
      <w:color w:val="943634" w:themeColor="accent2" w:themeShade="BF"/>
      <w:sz w:val="60"/>
      <w:szCs w:val="60"/>
    </w:rPr>
  </w:style>
  <w:style w:type="character" w:customStyle="1" w:styleId="TitleChar">
    <w:name w:val="Title Char"/>
    <w:link w:val="Title"/>
    <w:uiPriority w:val="10"/>
    <w:rsid w:val="003016D3"/>
    <w:rPr>
      <w:rFonts w:ascii="Arial" w:hAnsi="Arial" w:cs="Arial"/>
      <w:b/>
      <w:color w:val="943634" w:themeColor="accent2" w:themeShade="BF"/>
      <w:sz w:val="60"/>
      <w:szCs w:val="60"/>
      <w:lang w:eastAsia="en-US"/>
    </w:rPr>
  </w:style>
  <w:style w:type="paragraph" w:styleId="TOCHeading">
    <w:name w:val="TOC Heading"/>
    <w:basedOn w:val="Heading1"/>
    <w:next w:val="Normal"/>
    <w:uiPriority w:val="39"/>
    <w:unhideWhenUsed/>
    <w:qFormat/>
    <w:rsid w:val="00530935"/>
    <w:pPr>
      <w:spacing w:line="276" w:lineRule="auto"/>
      <w:outlineLvl w:val="9"/>
    </w:pPr>
    <w:rPr>
      <w:color w:val="365F91"/>
      <w:lang w:val="en-US"/>
    </w:rPr>
  </w:style>
  <w:style w:type="paragraph" w:styleId="TOC1">
    <w:name w:val="toc 1"/>
    <w:basedOn w:val="Normal"/>
    <w:next w:val="Normal"/>
    <w:autoRedefine/>
    <w:uiPriority w:val="39"/>
    <w:unhideWhenUsed/>
    <w:rsid w:val="00C11458"/>
    <w:pPr>
      <w:tabs>
        <w:tab w:val="right" w:leader="dot" w:pos="9214"/>
      </w:tabs>
      <w:spacing w:after="100"/>
    </w:pPr>
    <w:rPr>
      <w:noProof/>
    </w:rPr>
  </w:style>
  <w:style w:type="paragraph" w:styleId="BalloonText">
    <w:name w:val="Balloon Text"/>
    <w:basedOn w:val="Normal"/>
    <w:link w:val="BalloonTextChar"/>
    <w:uiPriority w:val="99"/>
    <w:semiHidden/>
    <w:unhideWhenUsed/>
    <w:rsid w:val="00530935"/>
    <w:pPr>
      <w:spacing w:before="0" w:after="0"/>
    </w:pPr>
    <w:rPr>
      <w:rFonts w:ascii="Tahoma" w:hAnsi="Tahoma"/>
      <w:sz w:val="16"/>
      <w:szCs w:val="16"/>
    </w:rPr>
  </w:style>
  <w:style w:type="character" w:customStyle="1" w:styleId="BalloonTextChar">
    <w:name w:val="Balloon Text Char"/>
    <w:link w:val="BalloonText"/>
    <w:uiPriority w:val="99"/>
    <w:semiHidden/>
    <w:rsid w:val="00530935"/>
    <w:rPr>
      <w:rFonts w:ascii="Tahoma" w:hAnsi="Tahoma" w:cs="Tahoma"/>
      <w:sz w:val="16"/>
      <w:szCs w:val="16"/>
      <w:lang w:val="en-GB"/>
    </w:rPr>
  </w:style>
  <w:style w:type="table" w:styleId="TableGrid">
    <w:name w:val="Table Grid"/>
    <w:basedOn w:val="TableNormal"/>
    <w:uiPriority w:val="59"/>
    <w:rsid w:val="007D5E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9"/>
    <w:rsid w:val="00055374"/>
    <w:rPr>
      <w:rFonts w:ascii="Arial" w:hAnsi="Arial" w:cs="Arial"/>
      <w:b/>
      <w:bCs/>
      <w:color w:val="82302E"/>
      <w:sz w:val="24"/>
      <w:szCs w:val="28"/>
      <w:lang w:eastAsia="en-US"/>
    </w:rPr>
  </w:style>
  <w:style w:type="character" w:customStyle="1" w:styleId="Heading3Char">
    <w:name w:val="Heading 3 Char"/>
    <w:link w:val="Heading3"/>
    <w:uiPriority w:val="9"/>
    <w:rsid w:val="00B067BA"/>
    <w:rPr>
      <w:rFonts w:ascii="Calibri" w:hAnsi="Calibri"/>
      <w:b/>
      <w:bCs/>
      <w:sz w:val="24"/>
      <w:szCs w:val="24"/>
      <w:lang w:val="en-GB"/>
    </w:rPr>
  </w:style>
  <w:style w:type="paragraph" w:styleId="ListParagraph">
    <w:name w:val="List Paragraph"/>
    <w:basedOn w:val="Normal"/>
    <w:uiPriority w:val="99"/>
    <w:qFormat/>
    <w:rsid w:val="003868D3"/>
    <w:pPr>
      <w:ind w:left="720"/>
      <w:contextualSpacing/>
    </w:pPr>
  </w:style>
  <w:style w:type="character" w:styleId="Emphasis">
    <w:name w:val="Emphasis"/>
    <w:uiPriority w:val="20"/>
    <w:qFormat/>
    <w:rsid w:val="003868D3"/>
    <w:rPr>
      <w:i/>
      <w:iCs/>
    </w:rPr>
  </w:style>
  <w:style w:type="character" w:styleId="Strong">
    <w:name w:val="Strong"/>
    <w:uiPriority w:val="22"/>
    <w:qFormat/>
    <w:rsid w:val="003868D3"/>
    <w:rPr>
      <w:b/>
      <w:bCs/>
    </w:rPr>
  </w:style>
  <w:style w:type="paragraph" w:styleId="TOC2">
    <w:name w:val="toc 2"/>
    <w:basedOn w:val="Normal"/>
    <w:next w:val="Normal"/>
    <w:autoRedefine/>
    <w:uiPriority w:val="39"/>
    <w:unhideWhenUsed/>
    <w:rsid w:val="001A25EC"/>
    <w:pPr>
      <w:tabs>
        <w:tab w:val="left" w:pos="880"/>
        <w:tab w:val="right" w:pos="9214"/>
      </w:tabs>
      <w:spacing w:after="100"/>
      <w:ind w:left="426"/>
      <w:jc w:val="left"/>
    </w:pPr>
  </w:style>
  <w:style w:type="paragraph" w:styleId="TOC3">
    <w:name w:val="toc 3"/>
    <w:basedOn w:val="Normal"/>
    <w:next w:val="Normal"/>
    <w:autoRedefine/>
    <w:uiPriority w:val="39"/>
    <w:unhideWhenUsed/>
    <w:rsid w:val="00867357"/>
    <w:pPr>
      <w:spacing w:after="100"/>
      <w:ind w:left="400"/>
    </w:pPr>
  </w:style>
  <w:style w:type="character" w:styleId="FollowedHyperlink">
    <w:name w:val="FollowedHyperlink"/>
    <w:uiPriority w:val="99"/>
    <w:semiHidden/>
    <w:unhideWhenUsed/>
    <w:rsid w:val="00FE741D"/>
    <w:rPr>
      <w:color w:val="800080"/>
      <w:u w:val="single"/>
    </w:rPr>
  </w:style>
  <w:style w:type="paragraph" w:styleId="NormalWeb">
    <w:name w:val="Normal (Web)"/>
    <w:basedOn w:val="Normal"/>
    <w:uiPriority w:val="99"/>
    <w:semiHidden/>
    <w:unhideWhenUsed/>
    <w:rsid w:val="001F5A9F"/>
    <w:pPr>
      <w:spacing w:before="0" w:after="192" w:line="336" w:lineRule="atLeast"/>
    </w:pPr>
    <w:rPr>
      <w:sz w:val="13"/>
      <w:szCs w:val="13"/>
      <w:lang w:val="en-US"/>
    </w:rPr>
  </w:style>
  <w:style w:type="paragraph" w:styleId="TOC7">
    <w:name w:val="toc 7"/>
    <w:basedOn w:val="Normal"/>
    <w:next w:val="Normal"/>
    <w:autoRedefine/>
    <w:uiPriority w:val="39"/>
    <w:semiHidden/>
    <w:unhideWhenUsed/>
    <w:rsid w:val="00AF215B"/>
    <w:pPr>
      <w:spacing w:after="100"/>
      <w:ind w:left="1200"/>
    </w:pPr>
  </w:style>
  <w:style w:type="paragraph" w:styleId="Header">
    <w:name w:val="header"/>
    <w:basedOn w:val="Normal"/>
    <w:link w:val="HeaderChar"/>
    <w:uiPriority w:val="99"/>
    <w:unhideWhenUsed/>
    <w:rsid w:val="00263350"/>
    <w:pPr>
      <w:tabs>
        <w:tab w:val="center" w:pos="4680"/>
        <w:tab w:val="right" w:pos="9360"/>
      </w:tabs>
      <w:spacing w:before="0" w:after="0"/>
    </w:pPr>
    <w:rPr>
      <w:sz w:val="20"/>
    </w:rPr>
  </w:style>
  <w:style w:type="character" w:customStyle="1" w:styleId="HeaderChar">
    <w:name w:val="Header Char"/>
    <w:link w:val="Header"/>
    <w:uiPriority w:val="99"/>
    <w:rsid w:val="00263350"/>
    <w:rPr>
      <w:rFonts w:ascii="Calibri" w:hAnsi="Calibri"/>
      <w:szCs w:val="24"/>
      <w:lang w:val="en-GB"/>
    </w:rPr>
  </w:style>
  <w:style w:type="paragraph" w:styleId="Footer">
    <w:name w:val="footer"/>
    <w:basedOn w:val="Normal"/>
    <w:link w:val="FooterChar"/>
    <w:uiPriority w:val="99"/>
    <w:unhideWhenUsed/>
    <w:rsid w:val="00263350"/>
    <w:pPr>
      <w:tabs>
        <w:tab w:val="center" w:pos="4680"/>
        <w:tab w:val="right" w:pos="9360"/>
      </w:tabs>
      <w:spacing w:before="0" w:after="0"/>
    </w:pPr>
    <w:rPr>
      <w:sz w:val="20"/>
    </w:rPr>
  </w:style>
  <w:style w:type="character" w:customStyle="1" w:styleId="FooterChar">
    <w:name w:val="Footer Char"/>
    <w:link w:val="Footer"/>
    <w:uiPriority w:val="99"/>
    <w:rsid w:val="00263350"/>
    <w:rPr>
      <w:rFonts w:ascii="Calibri" w:hAnsi="Calibri"/>
      <w:szCs w:val="24"/>
      <w:lang w:val="en-GB"/>
    </w:rPr>
  </w:style>
  <w:style w:type="paragraph" w:customStyle="1" w:styleId="Default">
    <w:name w:val="Default"/>
    <w:basedOn w:val="Normal"/>
    <w:rsid w:val="003016D3"/>
    <w:rPr>
      <w:szCs w:val="20"/>
    </w:rPr>
  </w:style>
  <w:style w:type="paragraph" w:styleId="FootnoteText">
    <w:name w:val="footnote text"/>
    <w:basedOn w:val="Normal"/>
    <w:link w:val="FootnoteTextChar"/>
    <w:uiPriority w:val="99"/>
    <w:unhideWhenUsed/>
    <w:rsid w:val="003016D3"/>
    <w:pPr>
      <w:spacing w:before="0" w:after="0"/>
    </w:pPr>
    <w:rPr>
      <w:sz w:val="20"/>
      <w:szCs w:val="20"/>
    </w:rPr>
  </w:style>
  <w:style w:type="character" w:customStyle="1" w:styleId="FootnoteTextChar">
    <w:name w:val="Footnote Text Char"/>
    <w:link w:val="FootnoteText"/>
    <w:uiPriority w:val="99"/>
    <w:rsid w:val="003016D3"/>
    <w:rPr>
      <w:rFonts w:ascii="Arial" w:hAnsi="Arial" w:cs="Arial"/>
      <w:lang w:eastAsia="en-US"/>
    </w:rPr>
  </w:style>
  <w:style w:type="character" w:styleId="FootnoteReference">
    <w:name w:val="footnote reference"/>
    <w:uiPriority w:val="99"/>
    <w:semiHidden/>
    <w:unhideWhenUsed/>
    <w:rsid w:val="007B7C11"/>
    <w:rPr>
      <w:vertAlign w:val="superscript"/>
    </w:rPr>
  </w:style>
  <w:style w:type="character" w:customStyle="1" w:styleId="Heading4Char">
    <w:name w:val="Heading 4 Char"/>
    <w:link w:val="Heading4"/>
    <w:uiPriority w:val="9"/>
    <w:rsid w:val="00E621D6"/>
    <w:rPr>
      <w:rFonts w:ascii="Calibri" w:hAnsi="Calibri"/>
      <w:bCs/>
      <w:i/>
      <w:iCs/>
      <w:sz w:val="24"/>
      <w:szCs w:val="24"/>
      <w:lang w:val="en-GB"/>
    </w:rPr>
  </w:style>
  <w:style w:type="paragraph" w:styleId="TOC4">
    <w:name w:val="toc 4"/>
    <w:basedOn w:val="Normal"/>
    <w:next w:val="Normal"/>
    <w:autoRedefine/>
    <w:uiPriority w:val="39"/>
    <w:unhideWhenUsed/>
    <w:rsid w:val="00941761"/>
    <w:pPr>
      <w:spacing w:after="100"/>
      <w:ind w:left="600"/>
    </w:pPr>
  </w:style>
  <w:style w:type="character" w:styleId="CommentReference">
    <w:name w:val="annotation reference"/>
    <w:uiPriority w:val="99"/>
    <w:semiHidden/>
    <w:unhideWhenUsed/>
    <w:rsid w:val="00C70B2B"/>
    <w:rPr>
      <w:sz w:val="16"/>
      <w:szCs w:val="16"/>
    </w:rPr>
  </w:style>
  <w:style w:type="paragraph" w:styleId="CommentText">
    <w:name w:val="annotation text"/>
    <w:basedOn w:val="Normal"/>
    <w:link w:val="CommentTextChar"/>
    <w:uiPriority w:val="99"/>
    <w:unhideWhenUsed/>
    <w:rsid w:val="00C70B2B"/>
    <w:rPr>
      <w:sz w:val="20"/>
      <w:szCs w:val="20"/>
    </w:rPr>
  </w:style>
  <w:style w:type="character" w:customStyle="1" w:styleId="CommentTextChar">
    <w:name w:val="Comment Text Char"/>
    <w:link w:val="CommentText"/>
    <w:uiPriority w:val="99"/>
    <w:rsid w:val="00C70B2B"/>
    <w:rPr>
      <w:rFonts w:ascii="Calibri" w:hAnsi="Calibri"/>
      <w:lang w:val="en-GB"/>
    </w:rPr>
  </w:style>
  <w:style w:type="paragraph" w:styleId="CommentSubject">
    <w:name w:val="annotation subject"/>
    <w:basedOn w:val="CommentText"/>
    <w:next w:val="CommentText"/>
    <w:link w:val="CommentSubjectChar"/>
    <w:uiPriority w:val="99"/>
    <w:semiHidden/>
    <w:unhideWhenUsed/>
    <w:rsid w:val="00C70B2B"/>
    <w:rPr>
      <w:b/>
      <w:bCs/>
    </w:rPr>
  </w:style>
  <w:style w:type="character" w:customStyle="1" w:styleId="CommentSubjectChar">
    <w:name w:val="Comment Subject Char"/>
    <w:link w:val="CommentSubject"/>
    <w:uiPriority w:val="99"/>
    <w:semiHidden/>
    <w:rsid w:val="00C70B2B"/>
    <w:rPr>
      <w:rFonts w:ascii="Calibri" w:hAnsi="Calibri"/>
      <w:b/>
      <w:bCs/>
      <w:lang w:val="en-GB"/>
    </w:rPr>
  </w:style>
  <w:style w:type="paragraph" w:customStyle="1" w:styleId="toppara">
    <w:name w:val="top_para"/>
    <w:basedOn w:val="Normal"/>
    <w:rsid w:val="003745CC"/>
    <w:pPr>
      <w:spacing w:before="100" w:beforeAutospacing="1" w:after="100" w:afterAutospacing="1"/>
      <w:jc w:val="left"/>
    </w:pPr>
    <w:rPr>
      <w:rFonts w:ascii="Times New Roman" w:hAnsi="Times New Roman"/>
      <w:sz w:val="24"/>
      <w:lang w:val="en-US"/>
    </w:rPr>
  </w:style>
  <w:style w:type="character" w:customStyle="1" w:styleId="apple-style-span">
    <w:name w:val="apple-style-span"/>
    <w:basedOn w:val="DefaultParagraphFont"/>
    <w:rsid w:val="00B067BA"/>
  </w:style>
  <w:style w:type="character" w:customStyle="1" w:styleId="apple-converted-space">
    <w:name w:val="apple-converted-space"/>
    <w:basedOn w:val="DefaultParagraphFont"/>
    <w:rsid w:val="00B067BA"/>
  </w:style>
  <w:style w:type="paragraph" w:styleId="NoSpacing">
    <w:name w:val="No Spacing"/>
    <w:uiPriority w:val="1"/>
    <w:qFormat/>
    <w:rsid w:val="00B067BA"/>
    <w:pPr>
      <w:jc w:val="both"/>
    </w:pPr>
    <w:rPr>
      <w:rFonts w:ascii="Calibri" w:hAnsi="Calibri"/>
      <w:sz w:val="22"/>
      <w:szCs w:val="24"/>
      <w:lang w:eastAsia="en-US"/>
    </w:rPr>
  </w:style>
  <w:style w:type="character" w:customStyle="1" w:styleId="hps">
    <w:name w:val="hps"/>
    <w:rsid w:val="00D2447A"/>
  </w:style>
  <w:style w:type="paragraph" w:styleId="Revision">
    <w:name w:val="Revision"/>
    <w:hidden/>
    <w:uiPriority w:val="99"/>
    <w:semiHidden/>
    <w:rsid w:val="00136360"/>
    <w:rPr>
      <w:rFonts w:ascii="Calibri" w:hAnsi="Calibri"/>
      <w:sz w:val="22"/>
      <w:szCs w:val="24"/>
      <w:lang w:eastAsia="en-US"/>
    </w:rPr>
  </w:style>
  <w:style w:type="paragraph" w:styleId="Subtitle">
    <w:name w:val="Subtitle"/>
    <w:basedOn w:val="Normal"/>
    <w:next w:val="Normal"/>
    <w:link w:val="SubtitleChar"/>
    <w:uiPriority w:val="11"/>
    <w:qFormat/>
    <w:rsid w:val="003016D3"/>
    <w:pPr>
      <w:spacing w:before="60" w:after="60"/>
      <w:ind w:left="2880" w:right="-329" w:firstLine="720"/>
      <w:jc w:val="right"/>
    </w:pPr>
    <w:rPr>
      <w:color w:val="943634" w:themeColor="accent2" w:themeShade="BF"/>
      <w:sz w:val="50"/>
      <w:szCs w:val="50"/>
    </w:rPr>
  </w:style>
  <w:style w:type="character" w:customStyle="1" w:styleId="SubtitleChar">
    <w:name w:val="Subtitle Char"/>
    <w:basedOn w:val="DefaultParagraphFont"/>
    <w:link w:val="Subtitle"/>
    <w:uiPriority w:val="11"/>
    <w:rsid w:val="003016D3"/>
    <w:rPr>
      <w:rFonts w:ascii="Arial" w:hAnsi="Arial" w:cs="Arial"/>
      <w:color w:val="943634" w:themeColor="accent2" w:themeShade="BF"/>
      <w:sz w:val="50"/>
      <w:szCs w:val="50"/>
      <w:lang w:eastAsia="en-US"/>
    </w:rPr>
  </w:style>
  <w:style w:type="character" w:styleId="BookTitle">
    <w:name w:val="Book Title"/>
    <w:uiPriority w:val="33"/>
    <w:qFormat/>
    <w:rsid w:val="00411101"/>
    <w:rPr>
      <w:b/>
      <w:color w:val="C4BC96" w:themeColor="background2" w:themeShade="BF"/>
      <w:sz w:val="36"/>
      <w:szCs w:val="36"/>
    </w:rPr>
  </w:style>
  <w:style w:type="character" w:customStyle="1" w:styleId="Heading9Char">
    <w:name w:val="Heading 9 Char"/>
    <w:basedOn w:val="DefaultParagraphFont"/>
    <w:link w:val="Heading9"/>
    <w:uiPriority w:val="9"/>
    <w:rsid w:val="003016D3"/>
    <w:rPr>
      <w:rFonts w:ascii="Arial" w:hAnsi="Arial" w:cs="Arial"/>
      <w:b/>
      <w:color w:val="8B3331"/>
      <w:sz w:val="24"/>
      <w:szCs w:val="24"/>
      <w:lang w:eastAsia="en-US"/>
    </w:rPr>
  </w:style>
  <w:style w:type="paragraph" w:styleId="BodyText">
    <w:name w:val="Body Text"/>
    <w:basedOn w:val="Default"/>
    <w:link w:val="BodyTextChar"/>
    <w:uiPriority w:val="99"/>
    <w:unhideWhenUsed/>
    <w:rsid w:val="003016D3"/>
  </w:style>
  <w:style w:type="character" w:customStyle="1" w:styleId="BodyTextChar">
    <w:name w:val="Body Text Char"/>
    <w:basedOn w:val="DefaultParagraphFont"/>
    <w:link w:val="BodyText"/>
    <w:uiPriority w:val="99"/>
    <w:rsid w:val="003016D3"/>
    <w:rPr>
      <w:rFonts w:ascii="Arial" w:hAnsi="Arial" w:cs="Arial"/>
      <w:sz w:val="22"/>
      <w:lang w:eastAsia="en-US"/>
    </w:rPr>
  </w:style>
  <w:style w:type="character" w:styleId="SubtleEmphasis">
    <w:name w:val="Subtle Emphasis"/>
    <w:basedOn w:val="DefaultParagraphFont"/>
    <w:uiPriority w:val="99"/>
    <w:qFormat/>
    <w:rsid w:val="006F3D3C"/>
    <w:rPr>
      <w:rFonts w:cs="Times New Roman"/>
      <w:i/>
    </w:rPr>
  </w:style>
  <w:style w:type="paragraph" w:customStyle="1" w:styleId="ListParagraphnumbered">
    <w:name w:val="List Paragraph numbered"/>
    <w:basedOn w:val="ListParagraph"/>
    <w:uiPriority w:val="99"/>
    <w:rsid w:val="0046763E"/>
    <w:pPr>
      <w:numPr>
        <w:numId w:val="1"/>
      </w:numPr>
      <w:spacing w:before="0" w:after="200" w:line="276" w:lineRule="auto"/>
      <w:ind w:left="714" w:hanging="357"/>
    </w:pPr>
    <w:rPr>
      <w:rFonts w:ascii="Calibri" w:hAnsi="Calibri" w:cs="Times New Roman"/>
      <w:sz w:val="20"/>
      <w:szCs w:val="20"/>
    </w:rPr>
  </w:style>
  <w:style w:type="table" w:customStyle="1" w:styleId="LightShading-Accent21">
    <w:name w:val="Light Shading - Accent 21"/>
    <w:basedOn w:val="LightShading-Accent1"/>
    <w:uiPriority w:val="99"/>
    <w:rsid w:val="003501C1"/>
    <w:rPr>
      <w:rFonts w:ascii="Calibri" w:hAnsi="Calibri"/>
      <w:color w:val="000000" w:themeColor="text1"/>
      <w:lang w:val="en-US" w:eastAsia="en-US"/>
    </w:rPr>
    <w:tblPr>
      <w:tblStyleRowBandSize w:val="1"/>
      <w:tblStyleColBandSize w:val="1"/>
      <w:tblInd w:w="0" w:type="dxa"/>
      <w:tblBorders>
        <w:top w:val="single" w:sz="8" w:space="0" w:color="000000" w:themeColor="text1"/>
        <w:bottom w:val="single" w:sz="8" w:space="0" w:color="000000" w:themeColor="text1"/>
        <w:insideH w:val="single" w:sz="8" w:space="0" w:color="000000" w:themeColor="text1"/>
      </w:tblBorders>
      <w:tblCellMar>
        <w:top w:w="0" w:type="dxa"/>
        <w:left w:w="108" w:type="dxa"/>
        <w:bottom w:w="0" w:type="dxa"/>
        <w:right w:w="108" w:type="dxa"/>
      </w:tblCellMar>
    </w:tblPr>
    <w:tcPr>
      <w:vAlign w:val="center"/>
    </w:tcPr>
    <w:tblStylePr w:type="firstRow">
      <w:pPr>
        <w:spacing w:before="0" w:after="0" w:line="240" w:lineRule="auto"/>
      </w:pPr>
      <w:rPr>
        <w:rFonts w:cs="Times New Roman"/>
        <w:b/>
        <w:bCs/>
        <w:color w:val="auto"/>
      </w:rPr>
      <w:tblPr/>
      <w:tcPr>
        <w:tcBorders>
          <w:top w:val="single" w:sz="12" w:space="0" w:color="auto"/>
          <w:left w:val="nil"/>
          <w:bottom w:val="nil"/>
          <w:right w:val="nil"/>
          <w:insideH w:val="nil"/>
          <w:insideV w:val="nil"/>
        </w:tcBorders>
      </w:tcPr>
    </w:tblStylePr>
    <w:tblStylePr w:type="lastRow">
      <w:pPr>
        <w:spacing w:before="0" w:after="0" w:line="240" w:lineRule="auto"/>
      </w:pPr>
      <w:rPr>
        <w:rFonts w:cs="Times New Roman"/>
        <w:b/>
        <w:bCs/>
        <w:color w:val="auto"/>
      </w:rPr>
      <w:tblPr/>
      <w:tcPr>
        <w:tcBorders>
          <w:top w:val="single" w:sz="8" w:space="0" w:color="auto"/>
          <w:left w:val="nil"/>
          <w:bottom w:val="single" w:sz="12" w:space="0" w:color="auto"/>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9D9D9" w:themeFill="background1" w:themeFillShade="D9"/>
      </w:tcPr>
    </w:tblStylePr>
    <w:tblStylePr w:type="band1Horz">
      <w:rPr>
        <w:rFonts w:cs="Times New Roman"/>
        <w:color w:val="000000" w:themeColor="text1"/>
      </w:rPr>
      <w:tblPr/>
      <w:tcPr>
        <w:tcBorders>
          <w:left w:val="nil"/>
          <w:right w:val="nil"/>
          <w:insideH w:val="nil"/>
          <w:insideV w:val="nil"/>
        </w:tcBorders>
        <w:shd w:val="clear" w:color="auto" w:fill="F2F2F2" w:themeFill="background1" w:themeFillShade="F2"/>
      </w:tcPr>
    </w:tblStylePr>
    <w:tblStylePr w:type="band2Horz">
      <w:rPr>
        <w:color w:val="000000" w:themeColor="text1"/>
      </w:rPr>
    </w:tblStylePr>
  </w:style>
  <w:style w:type="table" w:styleId="LightShading-Accent1">
    <w:name w:val="Light Shading Accent 1"/>
    <w:basedOn w:val="TableNormal"/>
    <w:uiPriority w:val="60"/>
    <w:rsid w:val="003501C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asestudyparagraph">
    <w:name w:val="Case study paragraph"/>
    <w:basedOn w:val="Normal"/>
    <w:qFormat/>
    <w:rsid w:val="001F55C8"/>
    <w:pPr>
      <w:spacing w:before="0"/>
      <w:jc w:val="left"/>
    </w:pPr>
  </w:style>
  <w:style w:type="paragraph" w:customStyle="1" w:styleId="Casestudyparagraphheading">
    <w:name w:val="Case study paragraph heading"/>
    <w:basedOn w:val="Casestudyparagraph"/>
    <w:next w:val="Casestudyparagraph"/>
    <w:qFormat/>
    <w:rsid w:val="003501C1"/>
    <w:pPr>
      <w:spacing w:after="0"/>
    </w:pPr>
    <w:rPr>
      <w:b/>
      <w:i/>
    </w:rPr>
  </w:style>
  <w:style w:type="paragraph" w:customStyle="1" w:styleId="Casestudylocation">
    <w:name w:val="Case study location"/>
    <w:basedOn w:val="Casestudyparagraph"/>
    <w:qFormat/>
    <w:rsid w:val="001F55C8"/>
    <w:pPr>
      <w:spacing w:before="120"/>
      <w:ind w:left="851"/>
    </w:pPr>
    <w:rPr>
      <w:b/>
    </w:rPr>
  </w:style>
  <w:style w:type="paragraph" w:customStyle="1" w:styleId="Heading1nonumber">
    <w:name w:val="Heading 1 no number"/>
    <w:basedOn w:val="Heading1"/>
    <w:next w:val="Normal"/>
    <w:qFormat/>
    <w:rsid w:val="00A148C4"/>
    <w:pPr>
      <w:pageBreakBefore/>
      <w:numPr>
        <w:numId w:val="0"/>
      </w:numPr>
    </w:pPr>
  </w:style>
  <w:style w:type="paragraph" w:customStyle="1" w:styleId="Heading1nonumberorpagebreak">
    <w:name w:val="Heading 1 no number or pagebreak"/>
    <w:basedOn w:val="Heading1nonumber"/>
    <w:qFormat/>
    <w:rsid w:val="003645D1"/>
    <w:pPr>
      <w:pageBreakBefore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6621">
      <w:bodyDiv w:val="1"/>
      <w:marLeft w:val="0"/>
      <w:marRight w:val="0"/>
      <w:marTop w:val="0"/>
      <w:marBottom w:val="0"/>
      <w:divBdr>
        <w:top w:val="none" w:sz="0" w:space="0" w:color="auto"/>
        <w:left w:val="none" w:sz="0" w:space="0" w:color="auto"/>
        <w:bottom w:val="none" w:sz="0" w:space="0" w:color="auto"/>
        <w:right w:val="none" w:sz="0" w:space="0" w:color="auto"/>
      </w:divBdr>
    </w:div>
    <w:div w:id="46415290">
      <w:bodyDiv w:val="1"/>
      <w:marLeft w:val="0"/>
      <w:marRight w:val="0"/>
      <w:marTop w:val="0"/>
      <w:marBottom w:val="0"/>
      <w:divBdr>
        <w:top w:val="none" w:sz="0" w:space="0" w:color="auto"/>
        <w:left w:val="none" w:sz="0" w:space="0" w:color="auto"/>
        <w:bottom w:val="none" w:sz="0" w:space="0" w:color="auto"/>
        <w:right w:val="none" w:sz="0" w:space="0" w:color="auto"/>
      </w:divBdr>
      <w:divsChild>
        <w:div w:id="900024201">
          <w:marLeft w:val="0"/>
          <w:marRight w:val="0"/>
          <w:marTop w:val="0"/>
          <w:marBottom w:val="0"/>
          <w:divBdr>
            <w:top w:val="none" w:sz="0" w:space="0" w:color="auto"/>
            <w:left w:val="none" w:sz="0" w:space="0" w:color="auto"/>
            <w:bottom w:val="none" w:sz="0" w:space="0" w:color="auto"/>
            <w:right w:val="none" w:sz="0" w:space="0" w:color="auto"/>
          </w:divBdr>
          <w:divsChild>
            <w:div w:id="1273322110">
              <w:marLeft w:val="0"/>
              <w:marRight w:val="0"/>
              <w:marTop w:val="0"/>
              <w:marBottom w:val="0"/>
              <w:divBdr>
                <w:top w:val="none" w:sz="0" w:space="0" w:color="auto"/>
                <w:left w:val="none" w:sz="0" w:space="0" w:color="auto"/>
                <w:bottom w:val="none" w:sz="0" w:space="0" w:color="auto"/>
                <w:right w:val="none" w:sz="0" w:space="0" w:color="auto"/>
              </w:divBdr>
              <w:divsChild>
                <w:div w:id="812524582">
                  <w:marLeft w:val="0"/>
                  <w:marRight w:val="0"/>
                  <w:marTop w:val="0"/>
                  <w:marBottom w:val="0"/>
                  <w:divBdr>
                    <w:top w:val="none" w:sz="0" w:space="0" w:color="auto"/>
                    <w:left w:val="none" w:sz="0" w:space="0" w:color="auto"/>
                    <w:bottom w:val="none" w:sz="0" w:space="0" w:color="auto"/>
                    <w:right w:val="none" w:sz="0" w:space="0" w:color="auto"/>
                  </w:divBdr>
                  <w:divsChild>
                    <w:div w:id="181517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10018">
      <w:bodyDiv w:val="1"/>
      <w:marLeft w:val="0"/>
      <w:marRight w:val="0"/>
      <w:marTop w:val="0"/>
      <w:marBottom w:val="0"/>
      <w:divBdr>
        <w:top w:val="none" w:sz="0" w:space="0" w:color="auto"/>
        <w:left w:val="none" w:sz="0" w:space="0" w:color="auto"/>
        <w:bottom w:val="none" w:sz="0" w:space="0" w:color="auto"/>
        <w:right w:val="none" w:sz="0" w:space="0" w:color="auto"/>
      </w:divBdr>
    </w:div>
    <w:div w:id="123472960">
      <w:bodyDiv w:val="1"/>
      <w:marLeft w:val="0"/>
      <w:marRight w:val="0"/>
      <w:marTop w:val="0"/>
      <w:marBottom w:val="0"/>
      <w:divBdr>
        <w:top w:val="none" w:sz="0" w:space="0" w:color="auto"/>
        <w:left w:val="none" w:sz="0" w:space="0" w:color="auto"/>
        <w:bottom w:val="none" w:sz="0" w:space="0" w:color="auto"/>
        <w:right w:val="none" w:sz="0" w:space="0" w:color="auto"/>
      </w:divBdr>
      <w:divsChild>
        <w:div w:id="1741900372">
          <w:marLeft w:val="0"/>
          <w:marRight w:val="0"/>
          <w:marTop w:val="0"/>
          <w:marBottom w:val="0"/>
          <w:divBdr>
            <w:top w:val="none" w:sz="0" w:space="0" w:color="auto"/>
            <w:left w:val="none" w:sz="0" w:space="0" w:color="auto"/>
            <w:bottom w:val="none" w:sz="0" w:space="0" w:color="auto"/>
            <w:right w:val="none" w:sz="0" w:space="0" w:color="auto"/>
          </w:divBdr>
          <w:divsChild>
            <w:div w:id="70005749">
              <w:marLeft w:val="0"/>
              <w:marRight w:val="0"/>
              <w:marTop w:val="0"/>
              <w:marBottom w:val="0"/>
              <w:divBdr>
                <w:top w:val="none" w:sz="0" w:space="0" w:color="auto"/>
                <w:left w:val="none" w:sz="0" w:space="0" w:color="auto"/>
                <w:bottom w:val="none" w:sz="0" w:space="0" w:color="auto"/>
                <w:right w:val="none" w:sz="0" w:space="0" w:color="auto"/>
              </w:divBdr>
              <w:divsChild>
                <w:div w:id="1746757479">
                  <w:marLeft w:val="0"/>
                  <w:marRight w:val="0"/>
                  <w:marTop w:val="0"/>
                  <w:marBottom w:val="0"/>
                  <w:divBdr>
                    <w:top w:val="none" w:sz="0" w:space="0" w:color="auto"/>
                    <w:left w:val="none" w:sz="0" w:space="0" w:color="auto"/>
                    <w:bottom w:val="none" w:sz="0" w:space="0" w:color="auto"/>
                    <w:right w:val="none" w:sz="0" w:space="0" w:color="auto"/>
                  </w:divBdr>
                  <w:divsChild>
                    <w:div w:id="118674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0304">
      <w:bodyDiv w:val="1"/>
      <w:marLeft w:val="0"/>
      <w:marRight w:val="0"/>
      <w:marTop w:val="0"/>
      <w:marBottom w:val="0"/>
      <w:divBdr>
        <w:top w:val="none" w:sz="0" w:space="0" w:color="auto"/>
        <w:left w:val="none" w:sz="0" w:space="0" w:color="auto"/>
        <w:bottom w:val="none" w:sz="0" w:space="0" w:color="auto"/>
        <w:right w:val="none" w:sz="0" w:space="0" w:color="auto"/>
      </w:divBdr>
    </w:div>
    <w:div w:id="204173108">
      <w:bodyDiv w:val="1"/>
      <w:marLeft w:val="0"/>
      <w:marRight w:val="0"/>
      <w:marTop w:val="0"/>
      <w:marBottom w:val="0"/>
      <w:divBdr>
        <w:top w:val="none" w:sz="0" w:space="0" w:color="auto"/>
        <w:left w:val="none" w:sz="0" w:space="0" w:color="auto"/>
        <w:bottom w:val="none" w:sz="0" w:space="0" w:color="auto"/>
        <w:right w:val="none" w:sz="0" w:space="0" w:color="auto"/>
      </w:divBdr>
      <w:divsChild>
        <w:div w:id="1005402727">
          <w:marLeft w:val="0"/>
          <w:marRight w:val="0"/>
          <w:marTop w:val="0"/>
          <w:marBottom w:val="0"/>
          <w:divBdr>
            <w:top w:val="none" w:sz="0" w:space="0" w:color="auto"/>
            <w:left w:val="none" w:sz="0" w:space="0" w:color="auto"/>
            <w:bottom w:val="none" w:sz="0" w:space="0" w:color="auto"/>
            <w:right w:val="none" w:sz="0" w:space="0" w:color="auto"/>
          </w:divBdr>
          <w:divsChild>
            <w:div w:id="700473786">
              <w:marLeft w:val="0"/>
              <w:marRight w:val="0"/>
              <w:marTop w:val="0"/>
              <w:marBottom w:val="0"/>
              <w:divBdr>
                <w:top w:val="none" w:sz="0" w:space="0" w:color="auto"/>
                <w:left w:val="none" w:sz="0" w:space="0" w:color="auto"/>
                <w:bottom w:val="none" w:sz="0" w:space="0" w:color="auto"/>
                <w:right w:val="none" w:sz="0" w:space="0" w:color="auto"/>
              </w:divBdr>
              <w:divsChild>
                <w:div w:id="71589158">
                  <w:marLeft w:val="0"/>
                  <w:marRight w:val="0"/>
                  <w:marTop w:val="0"/>
                  <w:marBottom w:val="0"/>
                  <w:divBdr>
                    <w:top w:val="none" w:sz="0" w:space="0" w:color="auto"/>
                    <w:left w:val="none" w:sz="0" w:space="0" w:color="auto"/>
                    <w:bottom w:val="none" w:sz="0" w:space="0" w:color="auto"/>
                    <w:right w:val="none" w:sz="0" w:space="0" w:color="auto"/>
                  </w:divBdr>
                  <w:divsChild>
                    <w:div w:id="14850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380819">
      <w:bodyDiv w:val="1"/>
      <w:marLeft w:val="0"/>
      <w:marRight w:val="0"/>
      <w:marTop w:val="0"/>
      <w:marBottom w:val="0"/>
      <w:divBdr>
        <w:top w:val="none" w:sz="0" w:space="0" w:color="auto"/>
        <w:left w:val="none" w:sz="0" w:space="0" w:color="auto"/>
        <w:bottom w:val="none" w:sz="0" w:space="0" w:color="auto"/>
        <w:right w:val="none" w:sz="0" w:space="0" w:color="auto"/>
      </w:divBdr>
      <w:divsChild>
        <w:div w:id="1395616709">
          <w:marLeft w:val="0"/>
          <w:marRight w:val="0"/>
          <w:marTop w:val="0"/>
          <w:marBottom w:val="0"/>
          <w:divBdr>
            <w:top w:val="none" w:sz="0" w:space="0" w:color="auto"/>
            <w:left w:val="none" w:sz="0" w:space="0" w:color="auto"/>
            <w:bottom w:val="none" w:sz="0" w:space="0" w:color="auto"/>
            <w:right w:val="none" w:sz="0" w:space="0" w:color="auto"/>
          </w:divBdr>
          <w:divsChild>
            <w:div w:id="512960186">
              <w:marLeft w:val="0"/>
              <w:marRight w:val="0"/>
              <w:marTop w:val="0"/>
              <w:marBottom w:val="0"/>
              <w:divBdr>
                <w:top w:val="none" w:sz="0" w:space="0" w:color="auto"/>
                <w:left w:val="none" w:sz="0" w:space="0" w:color="auto"/>
                <w:bottom w:val="none" w:sz="0" w:space="0" w:color="auto"/>
                <w:right w:val="none" w:sz="0" w:space="0" w:color="auto"/>
              </w:divBdr>
              <w:divsChild>
                <w:div w:id="407310705">
                  <w:marLeft w:val="0"/>
                  <w:marRight w:val="0"/>
                  <w:marTop w:val="0"/>
                  <w:marBottom w:val="0"/>
                  <w:divBdr>
                    <w:top w:val="none" w:sz="0" w:space="0" w:color="auto"/>
                    <w:left w:val="none" w:sz="0" w:space="0" w:color="auto"/>
                    <w:bottom w:val="none" w:sz="0" w:space="0" w:color="auto"/>
                    <w:right w:val="none" w:sz="0" w:space="0" w:color="auto"/>
                  </w:divBdr>
                  <w:divsChild>
                    <w:div w:id="14507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16316">
      <w:bodyDiv w:val="1"/>
      <w:marLeft w:val="0"/>
      <w:marRight w:val="0"/>
      <w:marTop w:val="0"/>
      <w:marBottom w:val="0"/>
      <w:divBdr>
        <w:top w:val="none" w:sz="0" w:space="0" w:color="auto"/>
        <w:left w:val="none" w:sz="0" w:space="0" w:color="auto"/>
        <w:bottom w:val="none" w:sz="0" w:space="0" w:color="auto"/>
        <w:right w:val="none" w:sz="0" w:space="0" w:color="auto"/>
      </w:divBdr>
      <w:divsChild>
        <w:div w:id="2095667817">
          <w:marLeft w:val="0"/>
          <w:marRight w:val="0"/>
          <w:marTop w:val="0"/>
          <w:marBottom w:val="0"/>
          <w:divBdr>
            <w:top w:val="none" w:sz="0" w:space="0" w:color="auto"/>
            <w:left w:val="none" w:sz="0" w:space="0" w:color="auto"/>
            <w:bottom w:val="none" w:sz="0" w:space="0" w:color="auto"/>
            <w:right w:val="none" w:sz="0" w:space="0" w:color="auto"/>
          </w:divBdr>
          <w:divsChild>
            <w:div w:id="1275332572">
              <w:marLeft w:val="0"/>
              <w:marRight w:val="0"/>
              <w:marTop w:val="0"/>
              <w:marBottom w:val="0"/>
              <w:divBdr>
                <w:top w:val="none" w:sz="0" w:space="0" w:color="auto"/>
                <w:left w:val="none" w:sz="0" w:space="0" w:color="auto"/>
                <w:bottom w:val="none" w:sz="0" w:space="0" w:color="auto"/>
                <w:right w:val="none" w:sz="0" w:space="0" w:color="auto"/>
              </w:divBdr>
              <w:divsChild>
                <w:div w:id="978344775">
                  <w:marLeft w:val="0"/>
                  <w:marRight w:val="0"/>
                  <w:marTop w:val="0"/>
                  <w:marBottom w:val="0"/>
                  <w:divBdr>
                    <w:top w:val="none" w:sz="0" w:space="0" w:color="auto"/>
                    <w:left w:val="none" w:sz="0" w:space="0" w:color="auto"/>
                    <w:bottom w:val="none" w:sz="0" w:space="0" w:color="auto"/>
                    <w:right w:val="none" w:sz="0" w:space="0" w:color="auto"/>
                  </w:divBdr>
                  <w:divsChild>
                    <w:div w:id="138001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145168">
      <w:bodyDiv w:val="1"/>
      <w:marLeft w:val="0"/>
      <w:marRight w:val="0"/>
      <w:marTop w:val="0"/>
      <w:marBottom w:val="0"/>
      <w:divBdr>
        <w:top w:val="none" w:sz="0" w:space="0" w:color="auto"/>
        <w:left w:val="none" w:sz="0" w:space="0" w:color="auto"/>
        <w:bottom w:val="none" w:sz="0" w:space="0" w:color="auto"/>
        <w:right w:val="none" w:sz="0" w:space="0" w:color="auto"/>
      </w:divBdr>
    </w:div>
    <w:div w:id="396243588">
      <w:bodyDiv w:val="1"/>
      <w:marLeft w:val="0"/>
      <w:marRight w:val="0"/>
      <w:marTop w:val="0"/>
      <w:marBottom w:val="0"/>
      <w:divBdr>
        <w:top w:val="none" w:sz="0" w:space="0" w:color="auto"/>
        <w:left w:val="none" w:sz="0" w:space="0" w:color="auto"/>
        <w:bottom w:val="none" w:sz="0" w:space="0" w:color="auto"/>
        <w:right w:val="none" w:sz="0" w:space="0" w:color="auto"/>
      </w:divBdr>
    </w:div>
    <w:div w:id="526522489">
      <w:bodyDiv w:val="1"/>
      <w:marLeft w:val="0"/>
      <w:marRight w:val="0"/>
      <w:marTop w:val="0"/>
      <w:marBottom w:val="0"/>
      <w:divBdr>
        <w:top w:val="none" w:sz="0" w:space="0" w:color="auto"/>
        <w:left w:val="none" w:sz="0" w:space="0" w:color="auto"/>
        <w:bottom w:val="none" w:sz="0" w:space="0" w:color="auto"/>
        <w:right w:val="none" w:sz="0" w:space="0" w:color="auto"/>
      </w:divBdr>
    </w:div>
    <w:div w:id="529220111">
      <w:bodyDiv w:val="1"/>
      <w:marLeft w:val="0"/>
      <w:marRight w:val="0"/>
      <w:marTop w:val="0"/>
      <w:marBottom w:val="0"/>
      <w:divBdr>
        <w:top w:val="none" w:sz="0" w:space="0" w:color="auto"/>
        <w:left w:val="none" w:sz="0" w:space="0" w:color="auto"/>
        <w:bottom w:val="none" w:sz="0" w:space="0" w:color="auto"/>
        <w:right w:val="none" w:sz="0" w:space="0" w:color="auto"/>
      </w:divBdr>
      <w:divsChild>
        <w:div w:id="336932628">
          <w:marLeft w:val="0"/>
          <w:marRight w:val="0"/>
          <w:marTop w:val="0"/>
          <w:marBottom w:val="0"/>
          <w:divBdr>
            <w:top w:val="none" w:sz="0" w:space="0" w:color="auto"/>
            <w:left w:val="none" w:sz="0" w:space="0" w:color="auto"/>
            <w:bottom w:val="none" w:sz="0" w:space="0" w:color="auto"/>
            <w:right w:val="none" w:sz="0" w:space="0" w:color="auto"/>
          </w:divBdr>
          <w:divsChild>
            <w:div w:id="1829324645">
              <w:marLeft w:val="0"/>
              <w:marRight w:val="0"/>
              <w:marTop w:val="0"/>
              <w:marBottom w:val="0"/>
              <w:divBdr>
                <w:top w:val="none" w:sz="0" w:space="0" w:color="auto"/>
                <w:left w:val="none" w:sz="0" w:space="0" w:color="auto"/>
                <w:bottom w:val="none" w:sz="0" w:space="0" w:color="auto"/>
                <w:right w:val="none" w:sz="0" w:space="0" w:color="auto"/>
              </w:divBdr>
              <w:divsChild>
                <w:div w:id="261692481">
                  <w:marLeft w:val="0"/>
                  <w:marRight w:val="0"/>
                  <w:marTop w:val="0"/>
                  <w:marBottom w:val="0"/>
                  <w:divBdr>
                    <w:top w:val="none" w:sz="0" w:space="0" w:color="auto"/>
                    <w:left w:val="none" w:sz="0" w:space="0" w:color="auto"/>
                    <w:bottom w:val="none" w:sz="0" w:space="0" w:color="auto"/>
                    <w:right w:val="none" w:sz="0" w:space="0" w:color="auto"/>
                  </w:divBdr>
                  <w:divsChild>
                    <w:div w:id="196846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9206">
      <w:bodyDiv w:val="1"/>
      <w:marLeft w:val="0"/>
      <w:marRight w:val="0"/>
      <w:marTop w:val="0"/>
      <w:marBottom w:val="0"/>
      <w:divBdr>
        <w:top w:val="none" w:sz="0" w:space="0" w:color="auto"/>
        <w:left w:val="none" w:sz="0" w:space="0" w:color="auto"/>
        <w:bottom w:val="none" w:sz="0" w:space="0" w:color="auto"/>
        <w:right w:val="none" w:sz="0" w:space="0" w:color="auto"/>
      </w:divBdr>
      <w:divsChild>
        <w:div w:id="1512840638">
          <w:marLeft w:val="0"/>
          <w:marRight w:val="0"/>
          <w:marTop w:val="0"/>
          <w:marBottom w:val="0"/>
          <w:divBdr>
            <w:top w:val="none" w:sz="0" w:space="0" w:color="auto"/>
            <w:left w:val="none" w:sz="0" w:space="0" w:color="auto"/>
            <w:bottom w:val="none" w:sz="0" w:space="0" w:color="auto"/>
            <w:right w:val="none" w:sz="0" w:space="0" w:color="auto"/>
          </w:divBdr>
          <w:divsChild>
            <w:div w:id="891425472">
              <w:marLeft w:val="0"/>
              <w:marRight w:val="0"/>
              <w:marTop w:val="0"/>
              <w:marBottom w:val="0"/>
              <w:divBdr>
                <w:top w:val="none" w:sz="0" w:space="0" w:color="auto"/>
                <w:left w:val="none" w:sz="0" w:space="0" w:color="auto"/>
                <w:bottom w:val="none" w:sz="0" w:space="0" w:color="auto"/>
                <w:right w:val="none" w:sz="0" w:space="0" w:color="auto"/>
              </w:divBdr>
              <w:divsChild>
                <w:div w:id="1415394265">
                  <w:marLeft w:val="0"/>
                  <w:marRight w:val="0"/>
                  <w:marTop w:val="0"/>
                  <w:marBottom w:val="0"/>
                  <w:divBdr>
                    <w:top w:val="none" w:sz="0" w:space="0" w:color="auto"/>
                    <w:left w:val="none" w:sz="0" w:space="0" w:color="auto"/>
                    <w:bottom w:val="none" w:sz="0" w:space="0" w:color="auto"/>
                    <w:right w:val="none" w:sz="0" w:space="0" w:color="auto"/>
                  </w:divBdr>
                  <w:divsChild>
                    <w:div w:id="4275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38741">
      <w:bodyDiv w:val="1"/>
      <w:marLeft w:val="0"/>
      <w:marRight w:val="0"/>
      <w:marTop w:val="0"/>
      <w:marBottom w:val="0"/>
      <w:divBdr>
        <w:top w:val="none" w:sz="0" w:space="0" w:color="auto"/>
        <w:left w:val="none" w:sz="0" w:space="0" w:color="auto"/>
        <w:bottom w:val="none" w:sz="0" w:space="0" w:color="auto"/>
        <w:right w:val="none" w:sz="0" w:space="0" w:color="auto"/>
      </w:divBdr>
    </w:div>
    <w:div w:id="624586143">
      <w:bodyDiv w:val="1"/>
      <w:marLeft w:val="0"/>
      <w:marRight w:val="0"/>
      <w:marTop w:val="0"/>
      <w:marBottom w:val="0"/>
      <w:divBdr>
        <w:top w:val="none" w:sz="0" w:space="0" w:color="auto"/>
        <w:left w:val="none" w:sz="0" w:space="0" w:color="auto"/>
        <w:bottom w:val="none" w:sz="0" w:space="0" w:color="auto"/>
        <w:right w:val="none" w:sz="0" w:space="0" w:color="auto"/>
      </w:divBdr>
      <w:divsChild>
        <w:div w:id="839199107">
          <w:marLeft w:val="0"/>
          <w:marRight w:val="0"/>
          <w:marTop w:val="0"/>
          <w:marBottom w:val="0"/>
          <w:divBdr>
            <w:top w:val="none" w:sz="0" w:space="0" w:color="auto"/>
            <w:left w:val="none" w:sz="0" w:space="0" w:color="auto"/>
            <w:bottom w:val="none" w:sz="0" w:space="0" w:color="auto"/>
            <w:right w:val="none" w:sz="0" w:space="0" w:color="auto"/>
          </w:divBdr>
          <w:divsChild>
            <w:div w:id="547378403">
              <w:marLeft w:val="0"/>
              <w:marRight w:val="0"/>
              <w:marTop w:val="0"/>
              <w:marBottom w:val="0"/>
              <w:divBdr>
                <w:top w:val="none" w:sz="0" w:space="0" w:color="auto"/>
                <w:left w:val="none" w:sz="0" w:space="0" w:color="auto"/>
                <w:bottom w:val="none" w:sz="0" w:space="0" w:color="auto"/>
                <w:right w:val="none" w:sz="0" w:space="0" w:color="auto"/>
              </w:divBdr>
              <w:divsChild>
                <w:div w:id="2091537048">
                  <w:marLeft w:val="0"/>
                  <w:marRight w:val="0"/>
                  <w:marTop w:val="0"/>
                  <w:marBottom w:val="0"/>
                  <w:divBdr>
                    <w:top w:val="none" w:sz="0" w:space="0" w:color="auto"/>
                    <w:left w:val="none" w:sz="0" w:space="0" w:color="auto"/>
                    <w:bottom w:val="none" w:sz="0" w:space="0" w:color="auto"/>
                    <w:right w:val="none" w:sz="0" w:space="0" w:color="auto"/>
                  </w:divBdr>
                  <w:divsChild>
                    <w:div w:id="6683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49788">
      <w:bodyDiv w:val="1"/>
      <w:marLeft w:val="0"/>
      <w:marRight w:val="0"/>
      <w:marTop w:val="0"/>
      <w:marBottom w:val="0"/>
      <w:divBdr>
        <w:top w:val="none" w:sz="0" w:space="0" w:color="auto"/>
        <w:left w:val="none" w:sz="0" w:space="0" w:color="auto"/>
        <w:bottom w:val="none" w:sz="0" w:space="0" w:color="auto"/>
        <w:right w:val="none" w:sz="0" w:space="0" w:color="auto"/>
      </w:divBdr>
    </w:div>
    <w:div w:id="729882982">
      <w:bodyDiv w:val="1"/>
      <w:marLeft w:val="0"/>
      <w:marRight w:val="0"/>
      <w:marTop w:val="0"/>
      <w:marBottom w:val="0"/>
      <w:divBdr>
        <w:top w:val="none" w:sz="0" w:space="0" w:color="auto"/>
        <w:left w:val="none" w:sz="0" w:space="0" w:color="auto"/>
        <w:bottom w:val="none" w:sz="0" w:space="0" w:color="auto"/>
        <w:right w:val="none" w:sz="0" w:space="0" w:color="auto"/>
      </w:divBdr>
    </w:div>
    <w:div w:id="733552498">
      <w:bodyDiv w:val="1"/>
      <w:marLeft w:val="0"/>
      <w:marRight w:val="0"/>
      <w:marTop w:val="0"/>
      <w:marBottom w:val="0"/>
      <w:divBdr>
        <w:top w:val="none" w:sz="0" w:space="0" w:color="auto"/>
        <w:left w:val="none" w:sz="0" w:space="0" w:color="auto"/>
        <w:bottom w:val="none" w:sz="0" w:space="0" w:color="auto"/>
        <w:right w:val="none" w:sz="0" w:space="0" w:color="auto"/>
      </w:divBdr>
      <w:divsChild>
        <w:div w:id="462382355">
          <w:marLeft w:val="0"/>
          <w:marRight w:val="0"/>
          <w:marTop w:val="0"/>
          <w:marBottom w:val="0"/>
          <w:divBdr>
            <w:top w:val="none" w:sz="0" w:space="0" w:color="auto"/>
            <w:left w:val="none" w:sz="0" w:space="0" w:color="auto"/>
            <w:bottom w:val="none" w:sz="0" w:space="0" w:color="auto"/>
            <w:right w:val="none" w:sz="0" w:space="0" w:color="auto"/>
          </w:divBdr>
          <w:divsChild>
            <w:div w:id="901912245">
              <w:marLeft w:val="0"/>
              <w:marRight w:val="0"/>
              <w:marTop w:val="0"/>
              <w:marBottom w:val="0"/>
              <w:divBdr>
                <w:top w:val="none" w:sz="0" w:space="0" w:color="auto"/>
                <w:left w:val="none" w:sz="0" w:space="0" w:color="auto"/>
                <w:bottom w:val="none" w:sz="0" w:space="0" w:color="auto"/>
                <w:right w:val="none" w:sz="0" w:space="0" w:color="auto"/>
              </w:divBdr>
              <w:divsChild>
                <w:div w:id="694501862">
                  <w:marLeft w:val="0"/>
                  <w:marRight w:val="0"/>
                  <w:marTop w:val="0"/>
                  <w:marBottom w:val="0"/>
                  <w:divBdr>
                    <w:top w:val="none" w:sz="0" w:space="0" w:color="auto"/>
                    <w:left w:val="none" w:sz="0" w:space="0" w:color="auto"/>
                    <w:bottom w:val="none" w:sz="0" w:space="0" w:color="auto"/>
                    <w:right w:val="none" w:sz="0" w:space="0" w:color="auto"/>
                  </w:divBdr>
                  <w:divsChild>
                    <w:div w:id="2194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739593">
      <w:bodyDiv w:val="1"/>
      <w:marLeft w:val="0"/>
      <w:marRight w:val="0"/>
      <w:marTop w:val="0"/>
      <w:marBottom w:val="0"/>
      <w:divBdr>
        <w:top w:val="none" w:sz="0" w:space="0" w:color="auto"/>
        <w:left w:val="none" w:sz="0" w:space="0" w:color="auto"/>
        <w:bottom w:val="none" w:sz="0" w:space="0" w:color="auto"/>
        <w:right w:val="none" w:sz="0" w:space="0" w:color="auto"/>
      </w:divBdr>
      <w:divsChild>
        <w:div w:id="1962959960">
          <w:marLeft w:val="0"/>
          <w:marRight w:val="0"/>
          <w:marTop w:val="0"/>
          <w:marBottom w:val="0"/>
          <w:divBdr>
            <w:top w:val="none" w:sz="0" w:space="0" w:color="auto"/>
            <w:left w:val="none" w:sz="0" w:space="0" w:color="auto"/>
            <w:bottom w:val="none" w:sz="0" w:space="0" w:color="auto"/>
            <w:right w:val="none" w:sz="0" w:space="0" w:color="auto"/>
          </w:divBdr>
        </w:div>
      </w:divsChild>
    </w:div>
    <w:div w:id="924846620">
      <w:bodyDiv w:val="1"/>
      <w:marLeft w:val="0"/>
      <w:marRight w:val="0"/>
      <w:marTop w:val="0"/>
      <w:marBottom w:val="0"/>
      <w:divBdr>
        <w:top w:val="none" w:sz="0" w:space="0" w:color="auto"/>
        <w:left w:val="none" w:sz="0" w:space="0" w:color="auto"/>
        <w:bottom w:val="none" w:sz="0" w:space="0" w:color="auto"/>
        <w:right w:val="none" w:sz="0" w:space="0" w:color="auto"/>
      </w:divBdr>
    </w:div>
    <w:div w:id="1027221981">
      <w:bodyDiv w:val="1"/>
      <w:marLeft w:val="0"/>
      <w:marRight w:val="0"/>
      <w:marTop w:val="0"/>
      <w:marBottom w:val="0"/>
      <w:divBdr>
        <w:top w:val="none" w:sz="0" w:space="0" w:color="auto"/>
        <w:left w:val="none" w:sz="0" w:space="0" w:color="auto"/>
        <w:bottom w:val="none" w:sz="0" w:space="0" w:color="auto"/>
        <w:right w:val="none" w:sz="0" w:space="0" w:color="auto"/>
      </w:divBdr>
    </w:div>
    <w:div w:id="1042556380">
      <w:bodyDiv w:val="1"/>
      <w:marLeft w:val="0"/>
      <w:marRight w:val="0"/>
      <w:marTop w:val="0"/>
      <w:marBottom w:val="0"/>
      <w:divBdr>
        <w:top w:val="none" w:sz="0" w:space="0" w:color="auto"/>
        <w:left w:val="none" w:sz="0" w:space="0" w:color="auto"/>
        <w:bottom w:val="none" w:sz="0" w:space="0" w:color="auto"/>
        <w:right w:val="none" w:sz="0" w:space="0" w:color="auto"/>
      </w:divBdr>
      <w:divsChild>
        <w:div w:id="2054840362">
          <w:marLeft w:val="0"/>
          <w:marRight w:val="0"/>
          <w:marTop w:val="0"/>
          <w:marBottom w:val="0"/>
          <w:divBdr>
            <w:top w:val="none" w:sz="0" w:space="0" w:color="auto"/>
            <w:left w:val="none" w:sz="0" w:space="0" w:color="auto"/>
            <w:bottom w:val="none" w:sz="0" w:space="0" w:color="auto"/>
            <w:right w:val="none" w:sz="0" w:space="0" w:color="auto"/>
          </w:divBdr>
          <w:divsChild>
            <w:div w:id="560945068">
              <w:marLeft w:val="0"/>
              <w:marRight w:val="0"/>
              <w:marTop w:val="0"/>
              <w:marBottom w:val="0"/>
              <w:divBdr>
                <w:top w:val="none" w:sz="0" w:space="0" w:color="auto"/>
                <w:left w:val="none" w:sz="0" w:space="0" w:color="auto"/>
                <w:bottom w:val="none" w:sz="0" w:space="0" w:color="auto"/>
                <w:right w:val="none" w:sz="0" w:space="0" w:color="auto"/>
              </w:divBdr>
              <w:divsChild>
                <w:div w:id="20545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32819">
      <w:bodyDiv w:val="1"/>
      <w:marLeft w:val="0"/>
      <w:marRight w:val="0"/>
      <w:marTop w:val="0"/>
      <w:marBottom w:val="0"/>
      <w:divBdr>
        <w:top w:val="none" w:sz="0" w:space="0" w:color="auto"/>
        <w:left w:val="none" w:sz="0" w:space="0" w:color="auto"/>
        <w:bottom w:val="none" w:sz="0" w:space="0" w:color="auto"/>
        <w:right w:val="none" w:sz="0" w:space="0" w:color="auto"/>
      </w:divBdr>
      <w:divsChild>
        <w:div w:id="1478230561">
          <w:marLeft w:val="0"/>
          <w:marRight w:val="0"/>
          <w:marTop w:val="0"/>
          <w:marBottom w:val="0"/>
          <w:divBdr>
            <w:top w:val="none" w:sz="0" w:space="0" w:color="auto"/>
            <w:left w:val="none" w:sz="0" w:space="0" w:color="auto"/>
            <w:bottom w:val="none" w:sz="0" w:space="0" w:color="auto"/>
            <w:right w:val="none" w:sz="0" w:space="0" w:color="auto"/>
          </w:divBdr>
          <w:divsChild>
            <w:div w:id="543831439">
              <w:marLeft w:val="0"/>
              <w:marRight w:val="0"/>
              <w:marTop w:val="0"/>
              <w:marBottom w:val="0"/>
              <w:divBdr>
                <w:top w:val="none" w:sz="0" w:space="0" w:color="auto"/>
                <w:left w:val="none" w:sz="0" w:space="0" w:color="auto"/>
                <w:bottom w:val="none" w:sz="0" w:space="0" w:color="auto"/>
                <w:right w:val="none" w:sz="0" w:space="0" w:color="auto"/>
              </w:divBdr>
              <w:divsChild>
                <w:div w:id="212148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5322">
      <w:bodyDiv w:val="1"/>
      <w:marLeft w:val="0"/>
      <w:marRight w:val="0"/>
      <w:marTop w:val="0"/>
      <w:marBottom w:val="0"/>
      <w:divBdr>
        <w:top w:val="none" w:sz="0" w:space="0" w:color="auto"/>
        <w:left w:val="none" w:sz="0" w:space="0" w:color="auto"/>
        <w:bottom w:val="none" w:sz="0" w:space="0" w:color="auto"/>
        <w:right w:val="none" w:sz="0" w:space="0" w:color="auto"/>
      </w:divBdr>
      <w:divsChild>
        <w:div w:id="1062559649">
          <w:marLeft w:val="0"/>
          <w:marRight w:val="0"/>
          <w:marTop w:val="0"/>
          <w:marBottom w:val="0"/>
          <w:divBdr>
            <w:top w:val="none" w:sz="0" w:space="0" w:color="auto"/>
            <w:left w:val="none" w:sz="0" w:space="0" w:color="auto"/>
            <w:bottom w:val="none" w:sz="0" w:space="0" w:color="auto"/>
            <w:right w:val="none" w:sz="0" w:space="0" w:color="auto"/>
          </w:divBdr>
          <w:divsChild>
            <w:div w:id="24983220">
              <w:marLeft w:val="0"/>
              <w:marRight w:val="0"/>
              <w:marTop w:val="0"/>
              <w:marBottom w:val="0"/>
              <w:divBdr>
                <w:top w:val="none" w:sz="0" w:space="0" w:color="auto"/>
                <w:left w:val="none" w:sz="0" w:space="0" w:color="auto"/>
                <w:bottom w:val="none" w:sz="0" w:space="0" w:color="auto"/>
                <w:right w:val="none" w:sz="0" w:space="0" w:color="auto"/>
              </w:divBdr>
              <w:divsChild>
                <w:div w:id="414203058">
                  <w:marLeft w:val="0"/>
                  <w:marRight w:val="0"/>
                  <w:marTop w:val="0"/>
                  <w:marBottom w:val="0"/>
                  <w:divBdr>
                    <w:top w:val="none" w:sz="0" w:space="0" w:color="auto"/>
                    <w:left w:val="none" w:sz="0" w:space="0" w:color="auto"/>
                    <w:bottom w:val="none" w:sz="0" w:space="0" w:color="auto"/>
                    <w:right w:val="none" w:sz="0" w:space="0" w:color="auto"/>
                  </w:divBdr>
                  <w:divsChild>
                    <w:div w:id="158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45867">
      <w:bodyDiv w:val="1"/>
      <w:marLeft w:val="0"/>
      <w:marRight w:val="0"/>
      <w:marTop w:val="0"/>
      <w:marBottom w:val="0"/>
      <w:divBdr>
        <w:top w:val="none" w:sz="0" w:space="0" w:color="auto"/>
        <w:left w:val="none" w:sz="0" w:space="0" w:color="auto"/>
        <w:bottom w:val="none" w:sz="0" w:space="0" w:color="auto"/>
        <w:right w:val="none" w:sz="0" w:space="0" w:color="auto"/>
      </w:divBdr>
      <w:divsChild>
        <w:div w:id="1863934625">
          <w:marLeft w:val="0"/>
          <w:marRight w:val="0"/>
          <w:marTop w:val="0"/>
          <w:marBottom w:val="0"/>
          <w:divBdr>
            <w:top w:val="none" w:sz="0" w:space="0" w:color="auto"/>
            <w:left w:val="none" w:sz="0" w:space="0" w:color="auto"/>
            <w:bottom w:val="none" w:sz="0" w:space="0" w:color="auto"/>
            <w:right w:val="none" w:sz="0" w:space="0" w:color="auto"/>
          </w:divBdr>
          <w:divsChild>
            <w:div w:id="761991225">
              <w:marLeft w:val="0"/>
              <w:marRight w:val="0"/>
              <w:marTop w:val="0"/>
              <w:marBottom w:val="0"/>
              <w:divBdr>
                <w:top w:val="none" w:sz="0" w:space="0" w:color="auto"/>
                <w:left w:val="none" w:sz="0" w:space="0" w:color="auto"/>
                <w:bottom w:val="none" w:sz="0" w:space="0" w:color="auto"/>
                <w:right w:val="none" w:sz="0" w:space="0" w:color="auto"/>
              </w:divBdr>
              <w:divsChild>
                <w:div w:id="387074985">
                  <w:marLeft w:val="0"/>
                  <w:marRight w:val="0"/>
                  <w:marTop w:val="0"/>
                  <w:marBottom w:val="0"/>
                  <w:divBdr>
                    <w:top w:val="none" w:sz="0" w:space="0" w:color="auto"/>
                    <w:left w:val="none" w:sz="0" w:space="0" w:color="auto"/>
                    <w:bottom w:val="none" w:sz="0" w:space="0" w:color="auto"/>
                    <w:right w:val="none" w:sz="0" w:space="0" w:color="auto"/>
                  </w:divBdr>
                  <w:divsChild>
                    <w:div w:id="8272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69171">
      <w:bodyDiv w:val="1"/>
      <w:marLeft w:val="0"/>
      <w:marRight w:val="0"/>
      <w:marTop w:val="0"/>
      <w:marBottom w:val="0"/>
      <w:divBdr>
        <w:top w:val="none" w:sz="0" w:space="0" w:color="auto"/>
        <w:left w:val="none" w:sz="0" w:space="0" w:color="auto"/>
        <w:bottom w:val="none" w:sz="0" w:space="0" w:color="auto"/>
        <w:right w:val="none" w:sz="0" w:space="0" w:color="auto"/>
      </w:divBdr>
    </w:div>
    <w:div w:id="1383021918">
      <w:bodyDiv w:val="1"/>
      <w:marLeft w:val="0"/>
      <w:marRight w:val="0"/>
      <w:marTop w:val="0"/>
      <w:marBottom w:val="0"/>
      <w:divBdr>
        <w:top w:val="none" w:sz="0" w:space="0" w:color="auto"/>
        <w:left w:val="none" w:sz="0" w:space="0" w:color="auto"/>
        <w:bottom w:val="none" w:sz="0" w:space="0" w:color="auto"/>
        <w:right w:val="none" w:sz="0" w:space="0" w:color="auto"/>
      </w:divBdr>
      <w:divsChild>
        <w:div w:id="1330208753">
          <w:marLeft w:val="0"/>
          <w:marRight w:val="0"/>
          <w:marTop w:val="0"/>
          <w:marBottom w:val="0"/>
          <w:divBdr>
            <w:top w:val="none" w:sz="0" w:space="0" w:color="auto"/>
            <w:left w:val="none" w:sz="0" w:space="0" w:color="auto"/>
            <w:bottom w:val="none" w:sz="0" w:space="0" w:color="auto"/>
            <w:right w:val="none" w:sz="0" w:space="0" w:color="auto"/>
          </w:divBdr>
          <w:divsChild>
            <w:div w:id="1622110084">
              <w:marLeft w:val="0"/>
              <w:marRight w:val="0"/>
              <w:marTop w:val="0"/>
              <w:marBottom w:val="0"/>
              <w:divBdr>
                <w:top w:val="none" w:sz="0" w:space="0" w:color="auto"/>
                <w:left w:val="none" w:sz="0" w:space="0" w:color="auto"/>
                <w:bottom w:val="none" w:sz="0" w:space="0" w:color="auto"/>
                <w:right w:val="none" w:sz="0" w:space="0" w:color="auto"/>
              </w:divBdr>
              <w:divsChild>
                <w:div w:id="31465750">
                  <w:marLeft w:val="0"/>
                  <w:marRight w:val="0"/>
                  <w:marTop w:val="0"/>
                  <w:marBottom w:val="0"/>
                  <w:divBdr>
                    <w:top w:val="none" w:sz="0" w:space="0" w:color="auto"/>
                    <w:left w:val="none" w:sz="0" w:space="0" w:color="auto"/>
                    <w:bottom w:val="none" w:sz="0" w:space="0" w:color="auto"/>
                    <w:right w:val="none" w:sz="0" w:space="0" w:color="auto"/>
                  </w:divBdr>
                  <w:divsChild>
                    <w:div w:id="192414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90958">
      <w:bodyDiv w:val="1"/>
      <w:marLeft w:val="0"/>
      <w:marRight w:val="0"/>
      <w:marTop w:val="0"/>
      <w:marBottom w:val="0"/>
      <w:divBdr>
        <w:top w:val="none" w:sz="0" w:space="0" w:color="auto"/>
        <w:left w:val="none" w:sz="0" w:space="0" w:color="auto"/>
        <w:bottom w:val="none" w:sz="0" w:space="0" w:color="auto"/>
        <w:right w:val="none" w:sz="0" w:space="0" w:color="auto"/>
      </w:divBdr>
      <w:divsChild>
        <w:div w:id="836965803">
          <w:marLeft w:val="0"/>
          <w:marRight w:val="0"/>
          <w:marTop w:val="0"/>
          <w:marBottom w:val="0"/>
          <w:divBdr>
            <w:top w:val="none" w:sz="0" w:space="0" w:color="auto"/>
            <w:left w:val="none" w:sz="0" w:space="0" w:color="auto"/>
            <w:bottom w:val="none" w:sz="0" w:space="0" w:color="auto"/>
            <w:right w:val="none" w:sz="0" w:space="0" w:color="auto"/>
          </w:divBdr>
          <w:divsChild>
            <w:div w:id="114523006">
              <w:marLeft w:val="0"/>
              <w:marRight w:val="0"/>
              <w:marTop w:val="0"/>
              <w:marBottom w:val="0"/>
              <w:divBdr>
                <w:top w:val="none" w:sz="0" w:space="0" w:color="auto"/>
                <w:left w:val="none" w:sz="0" w:space="0" w:color="auto"/>
                <w:bottom w:val="none" w:sz="0" w:space="0" w:color="auto"/>
                <w:right w:val="none" w:sz="0" w:space="0" w:color="auto"/>
              </w:divBdr>
              <w:divsChild>
                <w:div w:id="1799569055">
                  <w:marLeft w:val="0"/>
                  <w:marRight w:val="0"/>
                  <w:marTop w:val="0"/>
                  <w:marBottom w:val="0"/>
                  <w:divBdr>
                    <w:top w:val="none" w:sz="0" w:space="0" w:color="auto"/>
                    <w:left w:val="none" w:sz="0" w:space="0" w:color="auto"/>
                    <w:bottom w:val="none" w:sz="0" w:space="0" w:color="auto"/>
                    <w:right w:val="none" w:sz="0" w:space="0" w:color="auto"/>
                  </w:divBdr>
                  <w:divsChild>
                    <w:div w:id="21200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661308">
      <w:bodyDiv w:val="1"/>
      <w:marLeft w:val="0"/>
      <w:marRight w:val="0"/>
      <w:marTop w:val="0"/>
      <w:marBottom w:val="0"/>
      <w:divBdr>
        <w:top w:val="none" w:sz="0" w:space="0" w:color="auto"/>
        <w:left w:val="none" w:sz="0" w:space="0" w:color="auto"/>
        <w:bottom w:val="none" w:sz="0" w:space="0" w:color="auto"/>
        <w:right w:val="none" w:sz="0" w:space="0" w:color="auto"/>
      </w:divBdr>
      <w:divsChild>
        <w:div w:id="1949315284">
          <w:marLeft w:val="0"/>
          <w:marRight w:val="0"/>
          <w:marTop w:val="0"/>
          <w:marBottom w:val="0"/>
          <w:divBdr>
            <w:top w:val="none" w:sz="0" w:space="0" w:color="auto"/>
            <w:left w:val="none" w:sz="0" w:space="0" w:color="auto"/>
            <w:bottom w:val="none" w:sz="0" w:space="0" w:color="auto"/>
            <w:right w:val="none" w:sz="0" w:space="0" w:color="auto"/>
          </w:divBdr>
          <w:divsChild>
            <w:div w:id="1231428576">
              <w:marLeft w:val="0"/>
              <w:marRight w:val="0"/>
              <w:marTop w:val="0"/>
              <w:marBottom w:val="0"/>
              <w:divBdr>
                <w:top w:val="none" w:sz="0" w:space="0" w:color="auto"/>
                <w:left w:val="none" w:sz="0" w:space="0" w:color="auto"/>
                <w:bottom w:val="none" w:sz="0" w:space="0" w:color="auto"/>
                <w:right w:val="none" w:sz="0" w:space="0" w:color="auto"/>
              </w:divBdr>
              <w:divsChild>
                <w:div w:id="1319457466">
                  <w:marLeft w:val="0"/>
                  <w:marRight w:val="0"/>
                  <w:marTop w:val="0"/>
                  <w:marBottom w:val="0"/>
                  <w:divBdr>
                    <w:top w:val="none" w:sz="0" w:space="0" w:color="auto"/>
                    <w:left w:val="none" w:sz="0" w:space="0" w:color="auto"/>
                    <w:bottom w:val="none" w:sz="0" w:space="0" w:color="auto"/>
                    <w:right w:val="none" w:sz="0" w:space="0" w:color="auto"/>
                  </w:divBdr>
                  <w:divsChild>
                    <w:div w:id="973175271">
                      <w:marLeft w:val="0"/>
                      <w:marRight w:val="0"/>
                      <w:marTop w:val="0"/>
                      <w:marBottom w:val="0"/>
                      <w:divBdr>
                        <w:top w:val="none" w:sz="0" w:space="0" w:color="auto"/>
                        <w:left w:val="none" w:sz="0" w:space="0" w:color="auto"/>
                        <w:bottom w:val="none" w:sz="0" w:space="0" w:color="auto"/>
                        <w:right w:val="none" w:sz="0" w:space="0" w:color="auto"/>
                      </w:divBdr>
                      <w:divsChild>
                        <w:div w:id="557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13985">
      <w:bodyDiv w:val="1"/>
      <w:marLeft w:val="0"/>
      <w:marRight w:val="0"/>
      <w:marTop w:val="0"/>
      <w:marBottom w:val="0"/>
      <w:divBdr>
        <w:top w:val="none" w:sz="0" w:space="0" w:color="auto"/>
        <w:left w:val="none" w:sz="0" w:space="0" w:color="auto"/>
        <w:bottom w:val="none" w:sz="0" w:space="0" w:color="auto"/>
        <w:right w:val="none" w:sz="0" w:space="0" w:color="auto"/>
      </w:divBdr>
      <w:divsChild>
        <w:div w:id="540750634">
          <w:marLeft w:val="0"/>
          <w:marRight w:val="0"/>
          <w:marTop w:val="0"/>
          <w:marBottom w:val="0"/>
          <w:divBdr>
            <w:top w:val="none" w:sz="0" w:space="0" w:color="auto"/>
            <w:left w:val="none" w:sz="0" w:space="0" w:color="auto"/>
            <w:bottom w:val="none" w:sz="0" w:space="0" w:color="auto"/>
            <w:right w:val="none" w:sz="0" w:space="0" w:color="auto"/>
          </w:divBdr>
          <w:divsChild>
            <w:div w:id="1801076004">
              <w:marLeft w:val="0"/>
              <w:marRight w:val="0"/>
              <w:marTop w:val="0"/>
              <w:marBottom w:val="0"/>
              <w:divBdr>
                <w:top w:val="none" w:sz="0" w:space="0" w:color="auto"/>
                <w:left w:val="none" w:sz="0" w:space="0" w:color="auto"/>
                <w:bottom w:val="none" w:sz="0" w:space="0" w:color="auto"/>
                <w:right w:val="none" w:sz="0" w:space="0" w:color="auto"/>
              </w:divBdr>
              <w:divsChild>
                <w:div w:id="1604874361">
                  <w:marLeft w:val="0"/>
                  <w:marRight w:val="0"/>
                  <w:marTop w:val="0"/>
                  <w:marBottom w:val="0"/>
                  <w:divBdr>
                    <w:top w:val="none" w:sz="0" w:space="0" w:color="auto"/>
                    <w:left w:val="none" w:sz="0" w:space="0" w:color="auto"/>
                    <w:bottom w:val="none" w:sz="0" w:space="0" w:color="auto"/>
                    <w:right w:val="none" w:sz="0" w:space="0" w:color="auto"/>
                  </w:divBdr>
                  <w:divsChild>
                    <w:div w:id="1260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394094">
      <w:bodyDiv w:val="1"/>
      <w:marLeft w:val="0"/>
      <w:marRight w:val="0"/>
      <w:marTop w:val="0"/>
      <w:marBottom w:val="0"/>
      <w:divBdr>
        <w:top w:val="none" w:sz="0" w:space="0" w:color="auto"/>
        <w:left w:val="none" w:sz="0" w:space="0" w:color="auto"/>
        <w:bottom w:val="none" w:sz="0" w:space="0" w:color="auto"/>
        <w:right w:val="none" w:sz="0" w:space="0" w:color="auto"/>
      </w:divBdr>
      <w:divsChild>
        <w:div w:id="1194348378">
          <w:marLeft w:val="0"/>
          <w:marRight w:val="0"/>
          <w:marTop w:val="0"/>
          <w:marBottom w:val="0"/>
          <w:divBdr>
            <w:top w:val="none" w:sz="0" w:space="0" w:color="auto"/>
            <w:left w:val="none" w:sz="0" w:space="0" w:color="auto"/>
            <w:bottom w:val="none" w:sz="0" w:space="0" w:color="auto"/>
            <w:right w:val="none" w:sz="0" w:space="0" w:color="auto"/>
          </w:divBdr>
          <w:divsChild>
            <w:div w:id="973406350">
              <w:marLeft w:val="0"/>
              <w:marRight w:val="0"/>
              <w:marTop w:val="0"/>
              <w:marBottom w:val="0"/>
              <w:divBdr>
                <w:top w:val="none" w:sz="0" w:space="0" w:color="auto"/>
                <w:left w:val="none" w:sz="0" w:space="0" w:color="auto"/>
                <w:bottom w:val="none" w:sz="0" w:space="0" w:color="auto"/>
                <w:right w:val="none" w:sz="0" w:space="0" w:color="auto"/>
              </w:divBdr>
              <w:divsChild>
                <w:div w:id="2092772613">
                  <w:marLeft w:val="0"/>
                  <w:marRight w:val="0"/>
                  <w:marTop w:val="0"/>
                  <w:marBottom w:val="0"/>
                  <w:divBdr>
                    <w:top w:val="none" w:sz="0" w:space="0" w:color="auto"/>
                    <w:left w:val="none" w:sz="0" w:space="0" w:color="auto"/>
                    <w:bottom w:val="none" w:sz="0" w:space="0" w:color="auto"/>
                    <w:right w:val="none" w:sz="0" w:space="0" w:color="auto"/>
                  </w:divBdr>
                  <w:divsChild>
                    <w:div w:id="14503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971914">
      <w:bodyDiv w:val="1"/>
      <w:marLeft w:val="0"/>
      <w:marRight w:val="0"/>
      <w:marTop w:val="0"/>
      <w:marBottom w:val="0"/>
      <w:divBdr>
        <w:top w:val="none" w:sz="0" w:space="0" w:color="auto"/>
        <w:left w:val="none" w:sz="0" w:space="0" w:color="auto"/>
        <w:bottom w:val="none" w:sz="0" w:space="0" w:color="auto"/>
        <w:right w:val="none" w:sz="0" w:space="0" w:color="auto"/>
      </w:divBdr>
    </w:div>
    <w:div w:id="1550262976">
      <w:bodyDiv w:val="1"/>
      <w:marLeft w:val="0"/>
      <w:marRight w:val="0"/>
      <w:marTop w:val="0"/>
      <w:marBottom w:val="0"/>
      <w:divBdr>
        <w:top w:val="none" w:sz="0" w:space="0" w:color="auto"/>
        <w:left w:val="none" w:sz="0" w:space="0" w:color="auto"/>
        <w:bottom w:val="none" w:sz="0" w:space="0" w:color="auto"/>
        <w:right w:val="none" w:sz="0" w:space="0" w:color="auto"/>
      </w:divBdr>
      <w:divsChild>
        <w:div w:id="177625180">
          <w:marLeft w:val="0"/>
          <w:marRight w:val="0"/>
          <w:marTop w:val="0"/>
          <w:marBottom w:val="0"/>
          <w:divBdr>
            <w:top w:val="none" w:sz="0" w:space="0" w:color="auto"/>
            <w:left w:val="none" w:sz="0" w:space="0" w:color="auto"/>
            <w:bottom w:val="none" w:sz="0" w:space="0" w:color="auto"/>
            <w:right w:val="none" w:sz="0" w:space="0" w:color="auto"/>
          </w:divBdr>
          <w:divsChild>
            <w:div w:id="1224945097">
              <w:marLeft w:val="0"/>
              <w:marRight w:val="0"/>
              <w:marTop w:val="0"/>
              <w:marBottom w:val="0"/>
              <w:divBdr>
                <w:top w:val="none" w:sz="0" w:space="0" w:color="auto"/>
                <w:left w:val="none" w:sz="0" w:space="0" w:color="auto"/>
                <w:bottom w:val="none" w:sz="0" w:space="0" w:color="auto"/>
                <w:right w:val="none" w:sz="0" w:space="0" w:color="auto"/>
              </w:divBdr>
              <w:divsChild>
                <w:div w:id="1117605498">
                  <w:marLeft w:val="0"/>
                  <w:marRight w:val="0"/>
                  <w:marTop w:val="0"/>
                  <w:marBottom w:val="0"/>
                  <w:divBdr>
                    <w:top w:val="none" w:sz="0" w:space="0" w:color="auto"/>
                    <w:left w:val="none" w:sz="0" w:space="0" w:color="auto"/>
                    <w:bottom w:val="none" w:sz="0" w:space="0" w:color="auto"/>
                    <w:right w:val="none" w:sz="0" w:space="0" w:color="auto"/>
                  </w:divBdr>
                  <w:divsChild>
                    <w:div w:id="20406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134573">
      <w:bodyDiv w:val="1"/>
      <w:marLeft w:val="0"/>
      <w:marRight w:val="0"/>
      <w:marTop w:val="0"/>
      <w:marBottom w:val="0"/>
      <w:divBdr>
        <w:top w:val="none" w:sz="0" w:space="0" w:color="auto"/>
        <w:left w:val="none" w:sz="0" w:space="0" w:color="auto"/>
        <w:bottom w:val="none" w:sz="0" w:space="0" w:color="auto"/>
        <w:right w:val="none" w:sz="0" w:space="0" w:color="auto"/>
      </w:divBdr>
      <w:divsChild>
        <w:div w:id="1669334129">
          <w:marLeft w:val="0"/>
          <w:marRight w:val="0"/>
          <w:marTop w:val="0"/>
          <w:marBottom w:val="0"/>
          <w:divBdr>
            <w:top w:val="none" w:sz="0" w:space="0" w:color="auto"/>
            <w:left w:val="none" w:sz="0" w:space="0" w:color="auto"/>
            <w:bottom w:val="none" w:sz="0" w:space="0" w:color="auto"/>
            <w:right w:val="none" w:sz="0" w:space="0" w:color="auto"/>
          </w:divBdr>
          <w:divsChild>
            <w:div w:id="757672158">
              <w:marLeft w:val="0"/>
              <w:marRight w:val="0"/>
              <w:marTop w:val="0"/>
              <w:marBottom w:val="0"/>
              <w:divBdr>
                <w:top w:val="none" w:sz="0" w:space="0" w:color="auto"/>
                <w:left w:val="none" w:sz="0" w:space="0" w:color="auto"/>
                <w:bottom w:val="none" w:sz="0" w:space="0" w:color="auto"/>
                <w:right w:val="none" w:sz="0" w:space="0" w:color="auto"/>
              </w:divBdr>
              <w:divsChild>
                <w:div w:id="1991791159">
                  <w:marLeft w:val="0"/>
                  <w:marRight w:val="0"/>
                  <w:marTop w:val="0"/>
                  <w:marBottom w:val="0"/>
                  <w:divBdr>
                    <w:top w:val="none" w:sz="0" w:space="0" w:color="auto"/>
                    <w:left w:val="none" w:sz="0" w:space="0" w:color="auto"/>
                    <w:bottom w:val="none" w:sz="0" w:space="0" w:color="auto"/>
                    <w:right w:val="none" w:sz="0" w:space="0" w:color="auto"/>
                  </w:divBdr>
                  <w:divsChild>
                    <w:div w:id="21183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210023">
      <w:bodyDiv w:val="1"/>
      <w:marLeft w:val="0"/>
      <w:marRight w:val="0"/>
      <w:marTop w:val="0"/>
      <w:marBottom w:val="0"/>
      <w:divBdr>
        <w:top w:val="none" w:sz="0" w:space="0" w:color="auto"/>
        <w:left w:val="none" w:sz="0" w:space="0" w:color="auto"/>
        <w:bottom w:val="none" w:sz="0" w:space="0" w:color="auto"/>
        <w:right w:val="none" w:sz="0" w:space="0" w:color="auto"/>
      </w:divBdr>
    </w:div>
    <w:div w:id="1801414451">
      <w:bodyDiv w:val="1"/>
      <w:marLeft w:val="0"/>
      <w:marRight w:val="0"/>
      <w:marTop w:val="0"/>
      <w:marBottom w:val="0"/>
      <w:divBdr>
        <w:top w:val="none" w:sz="0" w:space="0" w:color="auto"/>
        <w:left w:val="none" w:sz="0" w:space="0" w:color="auto"/>
        <w:bottom w:val="none" w:sz="0" w:space="0" w:color="auto"/>
        <w:right w:val="none" w:sz="0" w:space="0" w:color="auto"/>
      </w:divBdr>
      <w:divsChild>
        <w:div w:id="570502373">
          <w:marLeft w:val="0"/>
          <w:marRight w:val="0"/>
          <w:marTop w:val="0"/>
          <w:marBottom w:val="0"/>
          <w:divBdr>
            <w:top w:val="none" w:sz="0" w:space="0" w:color="auto"/>
            <w:left w:val="none" w:sz="0" w:space="0" w:color="auto"/>
            <w:bottom w:val="none" w:sz="0" w:space="0" w:color="auto"/>
            <w:right w:val="none" w:sz="0" w:space="0" w:color="auto"/>
          </w:divBdr>
          <w:divsChild>
            <w:div w:id="1133207626">
              <w:marLeft w:val="0"/>
              <w:marRight w:val="0"/>
              <w:marTop w:val="0"/>
              <w:marBottom w:val="0"/>
              <w:divBdr>
                <w:top w:val="none" w:sz="0" w:space="0" w:color="auto"/>
                <w:left w:val="none" w:sz="0" w:space="0" w:color="auto"/>
                <w:bottom w:val="none" w:sz="0" w:space="0" w:color="auto"/>
                <w:right w:val="none" w:sz="0" w:space="0" w:color="auto"/>
              </w:divBdr>
              <w:divsChild>
                <w:div w:id="1003360899">
                  <w:marLeft w:val="0"/>
                  <w:marRight w:val="0"/>
                  <w:marTop w:val="0"/>
                  <w:marBottom w:val="0"/>
                  <w:divBdr>
                    <w:top w:val="none" w:sz="0" w:space="0" w:color="auto"/>
                    <w:left w:val="none" w:sz="0" w:space="0" w:color="auto"/>
                    <w:bottom w:val="none" w:sz="0" w:space="0" w:color="auto"/>
                    <w:right w:val="none" w:sz="0" w:space="0" w:color="auto"/>
                  </w:divBdr>
                  <w:divsChild>
                    <w:div w:id="3166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02394">
      <w:bodyDiv w:val="1"/>
      <w:marLeft w:val="0"/>
      <w:marRight w:val="0"/>
      <w:marTop w:val="0"/>
      <w:marBottom w:val="0"/>
      <w:divBdr>
        <w:top w:val="none" w:sz="0" w:space="0" w:color="auto"/>
        <w:left w:val="none" w:sz="0" w:space="0" w:color="auto"/>
        <w:bottom w:val="none" w:sz="0" w:space="0" w:color="auto"/>
        <w:right w:val="none" w:sz="0" w:space="0" w:color="auto"/>
      </w:divBdr>
      <w:divsChild>
        <w:div w:id="1543396625">
          <w:marLeft w:val="0"/>
          <w:marRight w:val="0"/>
          <w:marTop w:val="0"/>
          <w:marBottom w:val="0"/>
          <w:divBdr>
            <w:top w:val="none" w:sz="0" w:space="0" w:color="auto"/>
            <w:left w:val="none" w:sz="0" w:space="0" w:color="auto"/>
            <w:bottom w:val="none" w:sz="0" w:space="0" w:color="auto"/>
            <w:right w:val="none" w:sz="0" w:space="0" w:color="auto"/>
          </w:divBdr>
          <w:divsChild>
            <w:div w:id="1218400090">
              <w:marLeft w:val="0"/>
              <w:marRight w:val="0"/>
              <w:marTop w:val="0"/>
              <w:marBottom w:val="0"/>
              <w:divBdr>
                <w:top w:val="none" w:sz="0" w:space="0" w:color="auto"/>
                <w:left w:val="none" w:sz="0" w:space="0" w:color="auto"/>
                <w:bottom w:val="none" w:sz="0" w:space="0" w:color="auto"/>
                <w:right w:val="none" w:sz="0" w:space="0" w:color="auto"/>
              </w:divBdr>
              <w:divsChild>
                <w:div w:id="858662660">
                  <w:marLeft w:val="0"/>
                  <w:marRight w:val="0"/>
                  <w:marTop w:val="0"/>
                  <w:marBottom w:val="0"/>
                  <w:divBdr>
                    <w:top w:val="none" w:sz="0" w:space="0" w:color="auto"/>
                    <w:left w:val="none" w:sz="0" w:space="0" w:color="auto"/>
                    <w:bottom w:val="none" w:sz="0" w:space="0" w:color="auto"/>
                    <w:right w:val="none" w:sz="0" w:space="0" w:color="auto"/>
                  </w:divBdr>
                  <w:divsChild>
                    <w:div w:id="194202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392717">
      <w:bodyDiv w:val="1"/>
      <w:marLeft w:val="0"/>
      <w:marRight w:val="0"/>
      <w:marTop w:val="0"/>
      <w:marBottom w:val="0"/>
      <w:divBdr>
        <w:top w:val="none" w:sz="0" w:space="0" w:color="auto"/>
        <w:left w:val="none" w:sz="0" w:space="0" w:color="auto"/>
        <w:bottom w:val="none" w:sz="0" w:space="0" w:color="auto"/>
        <w:right w:val="none" w:sz="0" w:space="0" w:color="auto"/>
      </w:divBdr>
      <w:divsChild>
        <w:div w:id="410733233">
          <w:marLeft w:val="0"/>
          <w:marRight w:val="0"/>
          <w:marTop w:val="0"/>
          <w:marBottom w:val="0"/>
          <w:divBdr>
            <w:top w:val="none" w:sz="0" w:space="0" w:color="auto"/>
            <w:left w:val="none" w:sz="0" w:space="0" w:color="auto"/>
            <w:bottom w:val="none" w:sz="0" w:space="0" w:color="auto"/>
            <w:right w:val="none" w:sz="0" w:space="0" w:color="auto"/>
          </w:divBdr>
          <w:divsChild>
            <w:div w:id="495809254">
              <w:marLeft w:val="0"/>
              <w:marRight w:val="0"/>
              <w:marTop w:val="0"/>
              <w:marBottom w:val="0"/>
              <w:divBdr>
                <w:top w:val="none" w:sz="0" w:space="0" w:color="auto"/>
                <w:left w:val="none" w:sz="0" w:space="0" w:color="auto"/>
                <w:bottom w:val="none" w:sz="0" w:space="0" w:color="auto"/>
                <w:right w:val="none" w:sz="0" w:space="0" w:color="auto"/>
              </w:divBdr>
              <w:divsChild>
                <w:div w:id="939029680">
                  <w:marLeft w:val="0"/>
                  <w:marRight w:val="0"/>
                  <w:marTop w:val="0"/>
                  <w:marBottom w:val="0"/>
                  <w:divBdr>
                    <w:top w:val="none" w:sz="0" w:space="0" w:color="auto"/>
                    <w:left w:val="none" w:sz="0" w:space="0" w:color="auto"/>
                    <w:bottom w:val="none" w:sz="0" w:space="0" w:color="auto"/>
                    <w:right w:val="none" w:sz="0" w:space="0" w:color="auto"/>
                  </w:divBdr>
                  <w:divsChild>
                    <w:div w:id="7426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405121">
      <w:bodyDiv w:val="1"/>
      <w:marLeft w:val="0"/>
      <w:marRight w:val="0"/>
      <w:marTop w:val="0"/>
      <w:marBottom w:val="0"/>
      <w:divBdr>
        <w:top w:val="none" w:sz="0" w:space="0" w:color="auto"/>
        <w:left w:val="none" w:sz="0" w:space="0" w:color="auto"/>
        <w:bottom w:val="none" w:sz="0" w:space="0" w:color="auto"/>
        <w:right w:val="none" w:sz="0" w:space="0" w:color="auto"/>
      </w:divBdr>
      <w:divsChild>
        <w:div w:id="1856532788">
          <w:marLeft w:val="0"/>
          <w:marRight w:val="0"/>
          <w:marTop w:val="0"/>
          <w:marBottom w:val="0"/>
          <w:divBdr>
            <w:top w:val="none" w:sz="0" w:space="0" w:color="auto"/>
            <w:left w:val="none" w:sz="0" w:space="0" w:color="auto"/>
            <w:bottom w:val="none" w:sz="0" w:space="0" w:color="auto"/>
            <w:right w:val="none" w:sz="0" w:space="0" w:color="auto"/>
          </w:divBdr>
          <w:divsChild>
            <w:div w:id="1730573970">
              <w:marLeft w:val="0"/>
              <w:marRight w:val="0"/>
              <w:marTop w:val="0"/>
              <w:marBottom w:val="0"/>
              <w:divBdr>
                <w:top w:val="none" w:sz="0" w:space="0" w:color="auto"/>
                <w:left w:val="none" w:sz="0" w:space="0" w:color="auto"/>
                <w:bottom w:val="none" w:sz="0" w:space="0" w:color="auto"/>
                <w:right w:val="none" w:sz="0" w:space="0" w:color="auto"/>
              </w:divBdr>
              <w:divsChild>
                <w:div w:id="1220705051">
                  <w:marLeft w:val="0"/>
                  <w:marRight w:val="0"/>
                  <w:marTop w:val="0"/>
                  <w:marBottom w:val="0"/>
                  <w:divBdr>
                    <w:top w:val="none" w:sz="0" w:space="0" w:color="auto"/>
                    <w:left w:val="none" w:sz="0" w:space="0" w:color="auto"/>
                    <w:bottom w:val="none" w:sz="0" w:space="0" w:color="auto"/>
                    <w:right w:val="none" w:sz="0" w:space="0" w:color="auto"/>
                  </w:divBdr>
                  <w:divsChild>
                    <w:div w:id="14065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679629">
      <w:bodyDiv w:val="1"/>
      <w:marLeft w:val="0"/>
      <w:marRight w:val="0"/>
      <w:marTop w:val="0"/>
      <w:marBottom w:val="0"/>
      <w:divBdr>
        <w:top w:val="none" w:sz="0" w:space="0" w:color="auto"/>
        <w:left w:val="none" w:sz="0" w:space="0" w:color="auto"/>
        <w:bottom w:val="none" w:sz="0" w:space="0" w:color="auto"/>
        <w:right w:val="none" w:sz="0" w:space="0" w:color="auto"/>
      </w:divBdr>
    </w:div>
    <w:div w:id="2080858885">
      <w:bodyDiv w:val="1"/>
      <w:marLeft w:val="0"/>
      <w:marRight w:val="0"/>
      <w:marTop w:val="0"/>
      <w:marBottom w:val="0"/>
      <w:divBdr>
        <w:top w:val="none" w:sz="0" w:space="0" w:color="auto"/>
        <w:left w:val="none" w:sz="0" w:space="0" w:color="auto"/>
        <w:bottom w:val="none" w:sz="0" w:space="0" w:color="auto"/>
        <w:right w:val="none" w:sz="0" w:space="0" w:color="auto"/>
      </w:divBdr>
    </w:div>
    <w:div w:id="2087678477">
      <w:bodyDiv w:val="1"/>
      <w:marLeft w:val="0"/>
      <w:marRight w:val="0"/>
      <w:marTop w:val="0"/>
      <w:marBottom w:val="0"/>
      <w:divBdr>
        <w:top w:val="none" w:sz="0" w:space="0" w:color="auto"/>
        <w:left w:val="none" w:sz="0" w:space="0" w:color="auto"/>
        <w:bottom w:val="none" w:sz="0" w:space="0" w:color="auto"/>
        <w:right w:val="none" w:sz="0" w:space="0" w:color="auto"/>
      </w:divBdr>
      <w:divsChild>
        <w:div w:id="372970821">
          <w:marLeft w:val="0"/>
          <w:marRight w:val="0"/>
          <w:marTop w:val="0"/>
          <w:marBottom w:val="0"/>
          <w:divBdr>
            <w:top w:val="none" w:sz="0" w:space="0" w:color="auto"/>
            <w:left w:val="none" w:sz="0" w:space="0" w:color="auto"/>
            <w:bottom w:val="none" w:sz="0" w:space="0" w:color="auto"/>
            <w:right w:val="none" w:sz="0" w:space="0" w:color="auto"/>
          </w:divBdr>
          <w:divsChild>
            <w:div w:id="1062094920">
              <w:marLeft w:val="0"/>
              <w:marRight w:val="0"/>
              <w:marTop w:val="0"/>
              <w:marBottom w:val="0"/>
              <w:divBdr>
                <w:top w:val="none" w:sz="0" w:space="0" w:color="auto"/>
                <w:left w:val="none" w:sz="0" w:space="0" w:color="auto"/>
                <w:bottom w:val="none" w:sz="0" w:space="0" w:color="auto"/>
                <w:right w:val="none" w:sz="0" w:space="0" w:color="auto"/>
              </w:divBdr>
              <w:divsChild>
                <w:div w:id="1891065501">
                  <w:marLeft w:val="0"/>
                  <w:marRight w:val="0"/>
                  <w:marTop w:val="0"/>
                  <w:marBottom w:val="0"/>
                  <w:divBdr>
                    <w:top w:val="none" w:sz="0" w:space="0" w:color="auto"/>
                    <w:left w:val="none" w:sz="0" w:space="0" w:color="auto"/>
                    <w:bottom w:val="none" w:sz="0" w:space="0" w:color="auto"/>
                    <w:right w:val="none" w:sz="0" w:space="0" w:color="auto"/>
                  </w:divBdr>
                  <w:divsChild>
                    <w:div w:id="192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endnotes" Target="endnotes.xml"/><Relationship Id="rId18"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www.ecbproject.org/" TargetMode="External"/><Relationship Id="rId17" Type="http://schemas.openxmlformats.org/officeDocument/2006/relationships/theme" Target="theme/theme1.xml"/><Relationship Id="rId7" Type="http://schemas.openxmlformats.org/officeDocument/2006/relationships/footnotes" Target="footnotes.xm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4.xml"/><Relationship Id="rId11" Type="http://schemas.openxmlformats.org/officeDocument/2006/relationships/image" Target="http://ec.europa.eu/echo/images/photos/media/identity/2011/logo_preview_en.jpg"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humanitarianinfo.org/iasc/pageloader.aspx" TargetMode="External"/><Relationship Id="rId5" Type="http://schemas.openxmlformats.org/officeDocument/2006/relationships/settings" Target="settings.xml"/><Relationship Id="rId10" Type="http://schemas.openxmlformats.org/officeDocument/2006/relationships/image" Target="media/image2.jpeg"/><Relationship Id="rId19" Type="http://schemas.openxmlformats.org/officeDocument/2006/relationships/customXml" Target="../customXml/item3.xml"/><Relationship Id="rId1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ecbproject.org/cluster-accountability" TargetMode="External"/><Relationship Id="rId2" Type="http://schemas.openxmlformats.org/officeDocument/2006/relationships/hyperlink" Target="http://www.shelter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F5DD1EC8DA2E42B1BAB0D17E3CDD31" ma:contentTypeVersion="2" ma:contentTypeDescription="Create a new document." ma:contentTypeScope="" ma:versionID="9e4890ee7fae177539c90a1342ba6fc7">
  <xsd:schema xmlns:xsd="http://www.w3.org/2001/XMLSchema" xmlns:xs="http://www.w3.org/2001/XMLSchema" xmlns:p="http://schemas.microsoft.com/office/2006/metadata/properties" xmlns:ns2="96664bca-06c0-4657-b6f9-0a997f5ff9b9" xmlns:ns3="578e9cc5-445f-4170-90fe-b71f362fbe00" targetNamespace="http://schemas.microsoft.com/office/2006/metadata/properties" ma:root="true" ma:fieldsID="2a1f4f824146cfc0991cd605c32ed514" ns2:_="" ns3:_="">
    <xsd:import namespace="96664bca-06c0-4657-b6f9-0a997f5ff9b9"/>
    <xsd:import namespace="578e9cc5-445f-4170-90fe-b71f362fbe00"/>
    <xsd:element name="properties">
      <xsd:complexType>
        <xsd:sequence>
          <xsd:element name="documentManagement">
            <xsd:complexType>
              <xsd:all>
                <xsd:element ref="ns2:Websio_x0020_Document_x0020_Preview" minOccurs="0"/>
                <xsd:element ref="ns3:Report_x0020_Date"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Websio_x0020_Document_x0020_Preview" ma:index="8" nillable="true" ma:displayName="Websio Document Preview" ma:hidden="true" ma:internalName="Websio_x0020_Document_x0020_Preview">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e9cc5-445f-4170-90fe-b71f362fbe00" elementFormDefault="qualified">
    <xsd:import namespace="http://schemas.microsoft.com/office/2006/documentManagement/types"/>
    <xsd:import namespace="http://schemas.microsoft.com/office/infopath/2007/PartnerControls"/>
    <xsd:element name="Report_x0020_Date" ma:index="9" nillable="true" ma:displayName="Report Date" ma:format="DateOnly" ma:internalName="Report_x0020_Date">
      <xsd:simpleType>
        <xsd:restriction base="dms:DateTime"/>
      </xsd:simpleType>
    </xsd:element>
    <xsd:element name="Description0" ma:index="10"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578e9cc5-445f-4170-90fe-b71f362fbe00">A guidance to maintaining accountability to affected populations whilst implementing humanitarian shelter programs.</Description0>
    <Report_x0020_Date xmlns="578e9cc5-445f-4170-90fe-b71f362fbe00" xsi:nil="true"/>
    <Websio_x0020_Document_x0020_Preview xmlns="96664bca-06c0-4657-b6f9-0a997f5ff9b9">/Global/_layouts/WebsioPreviewField/preview.aspx?ID=3e936996-1a9b-459f-a5f1-9494d262b176&amp;WebID=30d679d3-1a3d-45e2-8217-3a6e66821850&amp;SiteID=0e29c24b-3e6a-4c7c-8cc1-69b27805b55c</Websio_x0020_Document_x0020_Preview>
  </documentManagement>
</p:properties>
</file>

<file path=customXml/itemProps1.xml><?xml version="1.0" encoding="utf-8"?>
<ds:datastoreItem xmlns:ds="http://schemas.openxmlformats.org/officeDocument/2006/customXml" ds:itemID="{5B3827B9-4F14-5140-91AB-1D9F3A0F7CAD}"/>
</file>

<file path=customXml/itemProps2.xml><?xml version="1.0" encoding="utf-8"?>
<ds:datastoreItem xmlns:ds="http://schemas.openxmlformats.org/officeDocument/2006/customXml" ds:itemID="{313EED04-162D-4FFE-8076-F9709A3E83BF}"/>
</file>

<file path=customXml/itemProps3.xml><?xml version="1.0" encoding="utf-8"?>
<ds:datastoreItem xmlns:ds="http://schemas.openxmlformats.org/officeDocument/2006/customXml" ds:itemID="{C3BD3274-9F94-40CB-B28E-413A0ADE51C0}"/>
</file>

<file path=customXml/itemProps4.xml><?xml version="1.0" encoding="utf-8"?>
<ds:datastoreItem xmlns:ds="http://schemas.openxmlformats.org/officeDocument/2006/customXml" ds:itemID="{F65B0DBE-EE1C-470B-ABD1-033F2C39FA22}"/>
</file>

<file path=docProps/app.xml><?xml version="1.0" encoding="utf-8"?>
<Properties xmlns="http://schemas.openxmlformats.org/officeDocument/2006/extended-properties" xmlns:vt="http://schemas.openxmlformats.org/officeDocument/2006/docPropsVTypes">
  <Template>Normal.dotm</Template>
  <TotalTime>1</TotalTime>
  <Pages>17</Pages>
  <Words>6427</Words>
  <Characters>36639</Characters>
  <Application>Microsoft Macintosh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42981</CharactersWithSpaces>
  <SharedDoc>false</SharedDoc>
  <HLinks>
    <vt:vector size="564" baseType="variant">
      <vt:variant>
        <vt:i4>5898327</vt:i4>
      </vt:variant>
      <vt:variant>
        <vt:i4>219</vt:i4>
      </vt:variant>
      <vt:variant>
        <vt:i4>0</vt:i4>
      </vt:variant>
      <vt:variant>
        <vt:i4>5</vt:i4>
      </vt:variant>
      <vt:variant>
        <vt:lpwstr>http://www.ecbproject.org/NewPractitionersGuideToDRR</vt:lpwstr>
      </vt:variant>
      <vt:variant>
        <vt:lpwstr/>
      </vt:variant>
      <vt:variant>
        <vt:i4>4653131</vt:i4>
      </vt:variant>
      <vt:variant>
        <vt:i4>216</vt:i4>
      </vt:variant>
      <vt:variant>
        <vt:i4>0</vt:i4>
      </vt:variant>
      <vt:variant>
        <vt:i4>5</vt:i4>
      </vt:variant>
      <vt:variant>
        <vt:lpwstr>http://www.ecbproject.org/jointneedsassessmentjna</vt:lpwstr>
      </vt:variant>
      <vt:variant>
        <vt:lpwstr/>
      </vt:variant>
      <vt:variant>
        <vt:i4>4522075</vt:i4>
      </vt:variant>
      <vt:variant>
        <vt:i4>213</vt:i4>
      </vt:variant>
      <vt:variant>
        <vt:i4>0</vt:i4>
      </vt:variant>
      <vt:variant>
        <vt:i4>5</vt:i4>
      </vt:variant>
      <vt:variant>
        <vt:lpwstr>http://www.ecbproject.org/interagencystandingteam</vt:lpwstr>
      </vt:variant>
      <vt:variant>
        <vt:lpwstr/>
      </vt:variant>
      <vt:variant>
        <vt:i4>3932222</vt:i4>
      </vt:variant>
      <vt:variant>
        <vt:i4>210</vt:i4>
      </vt:variant>
      <vt:variant>
        <vt:i4>0</vt:i4>
      </vt:variant>
      <vt:variant>
        <vt:i4>5</vt:i4>
      </vt:variant>
      <vt:variant>
        <vt:lpwstr>http://www.ecbproject.org/jointevaluations</vt:lpwstr>
      </vt:variant>
      <vt:variant>
        <vt:lpwstr/>
      </vt:variant>
      <vt:variant>
        <vt:i4>3866678</vt:i4>
      </vt:variant>
      <vt:variant>
        <vt:i4>207</vt:i4>
      </vt:variant>
      <vt:variant>
        <vt:i4>0</vt:i4>
      </vt:variant>
      <vt:variant>
        <vt:i4>5</vt:i4>
      </vt:variant>
      <vt:variant>
        <vt:lpwstr>http://www.ecbproject.org/ImpactMeasurement</vt:lpwstr>
      </vt:variant>
      <vt:variant>
        <vt:lpwstr/>
      </vt:variant>
      <vt:variant>
        <vt:i4>5046366</vt:i4>
      </vt:variant>
      <vt:variant>
        <vt:i4>204</vt:i4>
      </vt:variant>
      <vt:variant>
        <vt:i4>0</vt:i4>
      </vt:variant>
      <vt:variant>
        <vt:i4>5</vt:i4>
      </vt:variant>
      <vt:variant>
        <vt:lpwstr>http://www.ecbproject.org/GoodEnoughGuide</vt:lpwstr>
      </vt:variant>
      <vt:variant>
        <vt:lpwstr/>
      </vt:variant>
      <vt:variant>
        <vt:i4>3866674</vt:i4>
      </vt:variant>
      <vt:variant>
        <vt:i4>201</vt:i4>
      </vt:variant>
      <vt:variant>
        <vt:i4>0</vt:i4>
      </vt:variant>
      <vt:variant>
        <vt:i4>5</vt:i4>
      </vt:variant>
      <vt:variant>
        <vt:lpwstr>http://www.ecbproject.org/StaffRetentionAndTurnover</vt:lpwstr>
      </vt:variant>
      <vt:variant>
        <vt:lpwstr/>
      </vt:variant>
      <vt:variant>
        <vt:i4>4718678</vt:i4>
      </vt:variant>
      <vt:variant>
        <vt:i4>198</vt:i4>
      </vt:variant>
      <vt:variant>
        <vt:i4>0</vt:i4>
      </vt:variant>
      <vt:variant>
        <vt:i4>5</vt:i4>
      </vt:variant>
      <vt:variant>
        <vt:lpwstr>http://www.ecbproject.org/enhance</vt:lpwstr>
      </vt:variant>
      <vt:variant>
        <vt:lpwstr/>
      </vt:variant>
      <vt:variant>
        <vt:i4>4915209</vt:i4>
      </vt:variant>
      <vt:variant>
        <vt:i4>195</vt:i4>
      </vt:variant>
      <vt:variant>
        <vt:i4>0</vt:i4>
      </vt:variant>
      <vt:variant>
        <vt:i4>5</vt:i4>
      </vt:variant>
      <vt:variant>
        <vt:lpwstr>http://www.ecbproject.org/the-consortium-of-british-humanitarian-agencies-cbha/cbhaframework</vt:lpwstr>
      </vt:variant>
      <vt:variant>
        <vt:lpwstr/>
      </vt:variant>
      <vt:variant>
        <vt:i4>3080306</vt:i4>
      </vt:variant>
      <vt:variant>
        <vt:i4>192</vt:i4>
      </vt:variant>
      <vt:variant>
        <vt:i4>0</vt:i4>
      </vt:variant>
      <vt:variant>
        <vt:i4>5</vt:i4>
      </vt:variant>
      <vt:variant>
        <vt:lpwstr>http://www.ecbproject.org/resources/library/220-simulations-case-study-playing-with-reality</vt:lpwstr>
      </vt:variant>
      <vt:variant>
        <vt:lpwstr/>
      </vt:variant>
      <vt:variant>
        <vt:i4>6160476</vt:i4>
      </vt:variant>
      <vt:variant>
        <vt:i4>189</vt:i4>
      </vt:variant>
      <vt:variant>
        <vt:i4>0</vt:i4>
      </vt:variant>
      <vt:variant>
        <vt:i4>5</vt:i4>
      </vt:variant>
      <vt:variant>
        <vt:lpwstr>http://www.ecbproject.org/simulations</vt:lpwstr>
      </vt:variant>
      <vt:variant>
        <vt:lpwstr/>
      </vt:variant>
      <vt:variant>
        <vt:i4>5636165</vt:i4>
      </vt:variant>
      <vt:variant>
        <vt:i4>186</vt:i4>
      </vt:variant>
      <vt:variant>
        <vt:i4>0</vt:i4>
      </vt:variant>
      <vt:variant>
        <vt:i4>5</vt:i4>
      </vt:variant>
      <vt:variant>
        <vt:lpwstr>http://www.ecbproject.org/BuildingTrustInDiverseTeams</vt:lpwstr>
      </vt:variant>
      <vt:variant>
        <vt:lpwstr/>
      </vt:variant>
      <vt:variant>
        <vt:i4>4718699</vt:i4>
      </vt:variant>
      <vt:variant>
        <vt:i4>183</vt:i4>
      </vt:variant>
      <vt:variant>
        <vt:i4>0</vt:i4>
      </vt:variant>
      <vt:variant>
        <vt:i4>5</vt:i4>
      </vt:variant>
      <vt:variant>
        <vt:lpwstr>mailto:info@ecbproject.org</vt:lpwstr>
      </vt:variant>
      <vt:variant>
        <vt:lpwstr/>
      </vt:variant>
      <vt:variant>
        <vt:i4>3735586</vt:i4>
      </vt:variant>
      <vt:variant>
        <vt:i4>180</vt:i4>
      </vt:variant>
      <vt:variant>
        <vt:i4>0</vt:i4>
      </vt:variant>
      <vt:variant>
        <vt:i4>5</vt:i4>
      </vt:variant>
      <vt:variant>
        <vt:lpwstr>http://www.ecbproject.org/resources</vt:lpwstr>
      </vt:variant>
      <vt:variant>
        <vt:lpwstr/>
      </vt:variant>
      <vt:variant>
        <vt:i4>2424936</vt:i4>
      </vt:variant>
      <vt:variant>
        <vt:i4>177</vt:i4>
      </vt:variant>
      <vt:variant>
        <vt:i4>0</vt:i4>
      </vt:variant>
      <vt:variant>
        <vt:i4>5</vt:i4>
      </vt:variant>
      <vt:variant>
        <vt:lpwstr>http://www.ecbproject.org/consortium/guide</vt:lpwstr>
      </vt:variant>
      <vt:variant>
        <vt:lpwstr/>
      </vt:variant>
      <vt:variant>
        <vt:i4>2359349</vt:i4>
      </vt:variant>
      <vt:variant>
        <vt:i4>174</vt:i4>
      </vt:variant>
      <vt:variant>
        <vt:i4>0</vt:i4>
      </vt:variant>
      <vt:variant>
        <vt:i4>5</vt:i4>
      </vt:variant>
      <vt:variant>
        <vt:lpwstr>http://www.ecbproject.org/</vt:lpwstr>
      </vt:variant>
      <vt:variant>
        <vt:lpwstr/>
      </vt:variant>
      <vt:variant>
        <vt:i4>5111837</vt:i4>
      </vt:variant>
      <vt:variant>
        <vt:i4>171</vt:i4>
      </vt:variant>
      <vt:variant>
        <vt:i4>0</vt:i4>
      </vt:variant>
      <vt:variant>
        <vt:i4>5</vt:i4>
      </vt:variant>
      <vt:variant>
        <vt:lpwstr>http://www.ecbproject.org/resources/library/tag/ECB+Case+Studies</vt:lpwstr>
      </vt:variant>
      <vt:variant>
        <vt:lpwstr/>
      </vt:variant>
      <vt:variant>
        <vt:i4>5111837</vt:i4>
      </vt:variant>
      <vt:variant>
        <vt:i4>165</vt:i4>
      </vt:variant>
      <vt:variant>
        <vt:i4>0</vt:i4>
      </vt:variant>
      <vt:variant>
        <vt:i4>5</vt:i4>
      </vt:variant>
      <vt:variant>
        <vt:lpwstr>http://www.ecbproject.org/resources/library/tag/ECB+Case+Studies</vt:lpwstr>
      </vt:variant>
      <vt:variant>
        <vt:lpwstr/>
      </vt:variant>
      <vt:variant>
        <vt:i4>2818089</vt:i4>
      </vt:variant>
      <vt:variant>
        <vt:i4>162</vt:i4>
      </vt:variant>
      <vt:variant>
        <vt:i4>0</vt:i4>
      </vt:variant>
      <vt:variant>
        <vt:i4>5</vt:i4>
      </vt:variant>
      <vt:variant>
        <vt:lpwstr>http://www.ecbproject.org/resources/library/165-ecb-project-case-study-on-joint-fundraising</vt:lpwstr>
      </vt:variant>
      <vt:variant>
        <vt:lpwstr/>
      </vt:variant>
      <vt:variant>
        <vt:i4>4718670</vt:i4>
      </vt:variant>
      <vt:variant>
        <vt:i4>159</vt:i4>
      </vt:variant>
      <vt:variant>
        <vt:i4>0</vt:i4>
      </vt:variant>
      <vt:variant>
        <vt:i4>5</vt:i4>
      </vt:variant>
      <vt:variant>
        <vt:lpwstr>http://infoasaid.org/</vt:lpwstr>
      </vt:variant>
      <vt:variant>
        <vt:lpwstr/>
      </vt:variant>
      <vt:variant>
        <vt:i4>5570592</vt:i4>
      </vt:variant>
      <vt:variant>
        <vt:i4>156</vt:i4>
      </vt:variant>
      <vt:variant>
        <vt:i4>0</vt:i4>
      </vt:variant>
      <vt:variant>
        <vt:i4>5</vt:i4>
      </vt:variant>
      <vt:variant>
        <vt:lpwstr>http://www.cdainc.com/cdawww/project_profile.php?pid=LISTEN&amp;pname=Listening%20Project</vt:lpwstr>
      </vt:variant>
      <vt:variant>
        <vt:lpwstr/>
      </vt:variant>
      <vt:variant>
        <vt:i4>5570592</vt:i4>
      </vt:variant>
      <vt:variant>
        <vt:i4>153</vt:i4>
      </vt:variant>
      <vt:variant>
        <vt:i4>0</vt:i4>
      </vt:variant>
      <vt:variant>
        <vt:i4>5</vt:i4>
      </vt:variant>
      <vt:variant>
        <vt:lpwstr>http://www.cdainc.com/cdawww/project_profile.php?pid=LISTEN&amp;pname=Listening%20Project</vt:lpwstr>
      </vt:variant>
      <vt:variant>
        <vt:lpwstr/>
      </vt:variant>
      <vt:variant>
        <vt:i4>1310784</vt:i4>
      </vt:variant>
      <vt:variant>
        <vt:i4>150</vt:i4>
      </vt:variant>
      <vt:variant>
        <vt:i4>0</vt:i4>
      </vt:variant>
      <vt:variant>
        <vt:i4>5</vt:i4>
      </vt:variant>
      <vt:variant>
        <vt:lpwstr>http://www.ecbproject.org/resources/library/295-ecbinter-active-global-report</vt:lpwstr>
      </vt:variant>
      <vt:variant>
        <vt:lpwstr/>
      </vt:variant>
      <vt:variant>
        <vt:i4>4980816</vt:i4>
      </vt:variant>
      <vt:variant>
        <vt:i4>147</vt:i4>
      </vt:variant>
      <vt:variant>
        <vt:i4>0</vt:i4>
      </vt:variant>
      <vt:variant>
        <vt:i4>5</vt:i4>
      </vt:variant>
      <vt:variant>
        <vt:lpwstr>http://www.ecbproject.org/interactive</vt:lpwstr>
      </vt:variant>
      <vt:variant>
        <vt:lpwstr/>
      </vt:variant>
      <vt:variant>
        <vt:i4>2424886</vt:i4>
      </vt:variant>
      <vt:variant>
        <vt:i4>144</vt:i4>
      </vt:variant>
      <vt:variant>
        <vt:i4>0</vt:i4>
      </vt:variant>
      <vt:variant>
        <vt:i4>5</vt:i4>
      </vt:variant>
      <vt:variant>
        <vt:lpwstr>http://www.ecbproject.org/joint</vt:lpwstr>
      </vt:variant>
      <vt:variant>
        <vt:lpwstr/>
      </vt:variant>
      <vt:variant>
        <vt:i4>5308436</vt:i4>
      </vt:variant>
      <vt:variant>
        <vt:i4>141</vt:i4>
      </vt:variant>
      <vt:variant>
        <vt:i4>0</vt:i4>
      </vt:variant>
      <vt:variant>
        <vt:i4>5</vt:i4>
      </vt:variant>
      <vt:variant>
        <vt:lpwstr>http://www.ecbproject.org/Pool/what-we-know-about-joint-evaluations-of-humanitarian-action-learning-from-ngo-experiences-2011.pdf</vt:lpwstr>
      </vt:variant>
      <vt:variant>
        <vt:lpwstr/>
      </vt:variant>
      <vt:variant>
        <vt:i4>5242968</vt:i4>
      </vt:variant>
      <vt:variant>
        <vt:i4>138</vt:i4>
      </vt:variant>
      <vt:variant>
        <vt:i4>0</vt:i4>
      </vt:variant>
      <vt:variant>
        <vt:i4>5</vt:i4>
      </vt:variant>
      <vt:variant>
        <vt:lpwstr>http://www.ecbproject.org/joint-needs-assessment</vt:lpwstr>
      </vt:variant>
      <vt:variant>
        <vt:lpwstr/>
      </vt:variant>
      <vt:variant>
        <vt:i4>5242911</vt:i4>
      </vt:variant>
      <vt:variant>
        <vt:i4>135</vt:i4>
      </vt:variant>
      <vt:variant>
        <vt:i4>0</vt:i4>
      </vt:variant>
      <vt:variant>
        <vt:i4>5</vt:i4>
      </vt:variant>
      <vt:variant>
        <vt:lpwstr>http://www.acaps.org/</vt:lpwstr>
      </vt:variant>
      <vt:variant>
        <vt:lpwstr/>
      </vt:variant>
      <vt:variant>
        <vt:i4>7405692</vt:i4>
      </vt:variant>
      <vt:variant>
        <vt:i4>132</vt:i4>
      </vt:variant>
      <vt:variant>
        <vt:i4>0</vt:i4>
      </vt:variant>
      <vt:variant>
        <vt:i4>5</vt:i4>
      </vt:variant>
      <vt:variant>
        <vt:lpwstr>http://www.elrha.org/uploads/effective-partnerships-report.pdf</vt:lpwstr>
      </vt:variant>
      <vt:variant>
        <vt:lpwstr/>
      </vt:variant>
      <vt:variant>
        <vt:i4>7405692</vt:i4>
      </vt:variant>
      <vt:variant>
        <vt:i4>129</vt:i4>
      </vt:variant>
      <vt:variant>
        <vt:i4>0</vt:i4>
      </vt:variant>
      <vt:variant>
        <vt:i4>5</vt:i4>
      </vt:variant>
      <vt:variant>
        <vt:lpwstr>http://www.elrha.org/uploads/effective-partnerships-report.pdf</vt:lpwstr>
      </vt:variant>
      <vt:variant>
        <vt:lpwstr/>
      </vt:variant>
      <vt:variant>
        <vt:i4>3145828</vt:i4>
      </vt:variant>
      <vt:variant>
        <vt:i4>126</vt:i4>
      </vt:variant>
      <vt:variant>
        <vt:i4>0</vt:i4>
      </vt:variant>
      <vt:variant>
        <vt:i4>5</vt:i4>
      </vt:variant>
      <vt:variant>
        <vt:lpwstr>http://ep.elrha.org/desktop.php</vt:lpwstr>
      </vt:variant>
      <vt:variant>
        <vt:lpwstr/>
      </vt:variant>
      <vt:variant>
        <vt:i4>4718699</vt:i4>
      </vt:variant>
      <vt:variant>
        <vt:i4>123</vt:i4>
      </vt:variant>
      <vt:variant>
        <vt:i4>0</vt:i4>
      </vt:variant>
      <vt:variant>
        <vt:i4>5</vt:i4>
      </vt:variant>
      <vt:variant>
        <vt:lpwstr>mailto:info@ecbproject.org</vt:lpwstr>
      </vt:variant>
      <vt:variant>
        <vt:lpwstr/>
      </vt:variant>
      <vt:variant>
        <vt:i4>4390919</vt:i4>
      </vt:variant>
      <vt:variant>
        <vt:i4>120</vt:i4>
      </vt:variant>
      <vt:variant>
        <vt:i4>0</vt:i4>
      </vt:variant>
      <vt:variant>
        <vt:i4>5</vt:i4>
      </vt:variant>
      <vt:variant>
        <vt:lpwstr>http://www.ecbproject.org/consortium/learning</vt:lpwstr>
      </vt:variant>
      <vt:variant>
        <vt:lpwstr/>
      </vt:variant>
      <vt:variant>
        <vt:i4>1638451</vt:i4>
      </vt:variant>
      <vt:variant>
        <vt:i4>113</vt:i4>
      </vt:variant>
      <vt:variant>
        <vt:i4>0</vt:i4>
      </vt:variant>
      <vt:variant>
        <vt:i4>5</vt:i4>
      </vt:variant>
      <vt:variant>
        <vt:lpwstr/>
      </vt:variant>
      <vt:variant>
        <vt:lpwstr>_Toc331510089</vt:lpwstr>
      </vt:variant>
      <vt:variant>
        <vt:i4>1638451</vt:i4>
      </vt:variant>
      <vt:variant>
        <vt:i4>107</vt:i4>
      </vt:variant>
      <vt:variant>
        <vt:i4>0</vt:i4>
      </vt:variant>
      <vt:variant>
        <vt:i4>5</vt:i4>
      </vt:variant>
      <vt:variant>
        <vt:lpwstr/>
      </vt:variant>
      <vt:variant>
        <vt:lpwstr>_Toc331510088</vt:lpwstr>
      </vt:variant>
      <vt:variant>
        <vt:i4>1638451</vt:i4>
      </vt:variant>
      <vt:variant>
        <vt:i4>101</vt:i4>
      </vt:variant>
      <vt:variant>
        <vt:i4>0</vt:i4>
      </vt:variant>
      <vt:variant>
        <vt:i4>5</vt:i4>
      </vt:variant>
      <vt:variant>
        <vt:lpwstr/>
      </vt:variant>
      <vt:variant>
        <vt:lpwstr>_Toc331510087</vt:lpwstr>
      </vt:variant>
      <vt:variant>
        <vt:i4>1638451</vt:i4>
      </vt:variant>
      <vt:variant>
        <vt:i4>95</vt:i4>
      </vt:variant>
      <vt:variant>
        <vt:i4>0</vt:i4>
      </vt:variant>
      <vt:variant>
        <vt:i4>5</vt:i4>
      </vt:variant>
      <vt:variant>
        <vt:lpwstr/>
      </vt:variant>
      <vt:variant>
        <vt:lpwstr>_Toc331510085</vt:lpwstr>
      </vt:variant>
      <vt:variant>
        <vt:i4>1638451</vt:i4>
      </vt:variant>
      <vt:variant>
        <vt:i4>89</vt:i4>
      </vt:variant>
      <vt:variant>
        <vt:i4>0</vt:i4>
      </vt:variant>
      <vt:variant>
        <vt:i4>5</vt:i4>
      </vt:variant>
      <vt:variant>
        <vt:lpwstr/>
      </vt:variant>
      <vt:variant>
        <vt:lpwstr>_Toc331510084</vt:lpwstr>
      </vt:variant>
      <vt:variant>
        <vt:i4>1638451</vt:i4>
      </vt:variant>
      <vt:variant>
        <vt:i4>83</vt:i4>
      </vt:variant>
      <vt:variant>
        <vt:i4>0</vt:i4>
      </vt:variant>
      <vt:variant>
        <vt:i4>5</vt:i4>
      </vt:variant>
      <vt:variant>
        <vt:lpwstr/>
      </vt:variant>
      <vt:variant>
        <vt:lpwstr>_Toc331510083</vt:lpwstr>
      </vt:variant>
      <vt:variant>
        <vt:i4>1638451</vt:i4>
      </vt:variant>
      <vt:variant>
        <vt:i4>77</vt:i4>
      </vt:variant>
      <vt:variant>
        <vt:i4>0</vt:i4>
      </vt:variant>
      <vt:variant>
        <vt:i4>5</vt:i4>
      </vt:variant>
      <vt:variant>
        <vt:lpwstr/>
      </vt:variant>
      <vt:variant>
        <vt:lpwstr>_Toc331510082</vt:lpwstr>
      </vt:variant>
      <vt:variant>
        <vt:i4>1638451</vt:i4>
      </vt:variant>
      <vt:variant>
        <vt:i4>71</vt:i4>
      </vt:variant>
      <vt:variant>
        <vt:i4>0</vt:i4>
      </vt:variant>
      <vt:variant>
        <vt:i4>5</vt:i4>
      </vt:variant>
      <vt:variant>
        <vt:lpwstr/>
      </vt:variant>
      <vt:variant>
        <vt:lpwstr>_Toc331510081</vt:lpwstr>
      </vt:variant>
      <vt:variant>
        <vt:i4>1638451</vt:i4>
      </vt:variant>
      <vt:variant>
        <vt:i4>65</vt:i4>
      </vt:variant>
      <vt:variant>
        <vt:i4>0</vt:i4>
      </vt:variant>
      <vt:variant>
        <vt:i4>5</vt:i4>
      </vt:variant>
      <vt:variant>
        <vt:lpwstr/>
      </vt:variant>
      <vt:variant>
        <vt:lpwstr>_Toc331510080</vt:lpwstr>
      </vt:variant>
      <vt:variant>
        <vt:i4>1441843</vt:i4>
      </vt:variant>
      <vt:variant>
        <vt:i4>59</vt:i4>
      </vt:variant>
      <vt:variant>
        <vt:i4>0</vt:i4>
      </vt:variant>
      <vt:variant>
        <vt:i4>5</vt:i4>
      </vt:variant>
      <vt:variant>
        <vt:lpwstr/>
      </vt:variant>
      <vt:variant>
        <vt:lpwstr>_Toc331510079</vt:lpwstr>
      </vt:variant>
      <vt:variant>
        <vt:i4>1441843</vt:i4>
      </vt:variant>
      <vt:variant>
        <vt:i4>53</vt:i4>
      </vt:variant>
      <vt:variant>
        <vt:i4>0</vt:i4>
      </vt:variant>
      <vt:variant>
        <vt:i4>5</vt:i4>
      </vt:variant>
      <vt:variant>
        <vt:lpwstr/>
      </vt:variant>
      <vt:variant>
        <vt:lpwstr>_Toc331510078</vt:lpwstr>
      </vt:variant>
      <vt:variant>
        <vt:i4>1441843</vt:i4>
      </vt:variant>
      <vt:variant>
        <vt:i4>47</vt:i4>
      </vt:variant>
      <vt:variant>
        <vt:i4>0</vt:i4>
      </vt:variant>
      <vt:variant>
        <vt:i4>5</vt:i4>
      </vt:variant>
      <vt:variant>
        <vt:lpwstr/>
      </vt:variant>
      <vt:variant>
        <vt:lpwstr>_Toc331510077</vt:lpwstr>
      </vt:variant>
      <vt:variant>
        <vt:i4>1441843</vt:i4>
      </vt:variant>
      <vt:variant>
        <vt:i4>41</vt:i4>
      </vt:variant>
      <vt:variant>
        <vt:i4>0</vt:i4>
      </vt:variant>
      <vt:variant>
        <vt:i4>5</vt:i4>
      </vt:variant>
      <vt:variant>
        <vt:lpwstr/>
      </vt:variant>
      <vt:variant>
        <vt:lpwstr>_Toc331510076</vt:lpwstr>
      </vt:variant>
      <vt:variant>
        <vt:i4>1441843</vt:i4>
      </vt:variant>
      <vt:variant>
        <vt:i4>35</vt:i4>
      </vt:variant>
      <vt:variant>
        <vt:i4>0</vt:i4>
      </vt:variant>
      <vt:variant>
        <vt:i4>5</vt:i4>
      </vt:variant>
      <vt:variant>
        <vt:lpwstr/>
      </vt:variant>
      <vt:variant>
        <vt:lpwstr>_Toc331510075</vt:lpwstr>
      </vt:variant>
      <vt:variant>
        <vt:i4>1441843</vt:i4>
      </vt:variant>
      <vt:variant>
        <vt:i4>29</vt:i4>
      </vt:variant>
      <vt:variant>
        <vt:i4>0</vt:i4>
      </vt:variant>
      <vt:variant>
        <vt:i4>5</vt:i4>
      </vt:variant>
      <vt:variant>
        <vt:lpwstr/>
      </vt:variant>
      <vt:variant>
        <vt:lpwstr>_Toc331510074</vt:lpwstr>
      </vt:variant>
      <vt:variant>
        <vt:i4>1441843</vt:i4>
      </vt:variant>
      <vt:variant>
        <vt:i4>23</vt:i4>
      </vt:variant>
      <vt:variant>
        <vt:i4>0</vt:i4>
      </vt:variant>
      <vt:variant>
        <vt:i4>5</vt:i4>
      </vt:variant>
      <vt:variant>
        <vt:lpwstr/>
      </vt:variant>
      <vt:variant>
        <vt:lpwstr>_Toc331510073</vt:lpwstr>
      </vt:variant>
      <vt:variant>
        <vt:i4>1441843</vt:i4>
      </vt:variant>
      <vt:variant>
        <vt:i4>17</vt:i4>
      </vt:variant>
      <vt:variant>
        <vt:i4>0</vt:i4>
      </vt:variant>
      <vt:variant>
        <vt:i4>5</vt:i4>
      </vt:variant>
      <vt:variant>
        <vt:lpwstr/>
      </vt:variant>
      <vt:variant>
        <vt:lpwstr>_Toc331510072</vt:lpwstr>
      </vt:variant>
      <vt:variant>
        <vt:i4>1441843</vt:i4>
      </vt:variant>
      <vt:variant>
        <vt:i4>11</vt:i4>
      </vt:variant>
      <vt:variant>
        <vt:i4>0</vt:i4>
      </vt:variant>
      <vt:variant>
        <vt:i4>5</vt:i4>
      </vt:variant>
      <vt:variant>
        <vt:lpwstr/>
      </vt:variant>
      <vt:variant>
        <vt:lpwstr>_Toc331510071</vt:lpwstr>
      </vt:variant>
      <vt:variant>
        <vt:i4>1507379</vt:i4>
      </vt:variant>
      <vt:variant>
        <vt:i4>5</vt:i4>
      </vt:variant>
      <vt:variant>
        <vt:i4>0</vt:i4>
      </vt:variant>
      <vt:variant>
        <vt:i4>5</vt:i4>
      </vt:variant>
      <vt:variant>
        <vt:lpwstr/>
      </vt:variant>
      <vt:variant>
        <vt:lpwstr>_Toc331510069</vt:lpwstr>
      </vt:variant>
      <vt:variant>
        <vt:i4>4390919</vt:i4>
      </vt:variant>
      <vt:variant>
        <vt:i4>0</vt:i4>
      </vt:variant>
      <vt:variant>
        <vt:i4>0</vt:i4>
      </vt:variant>
      <vt:variant>
        <vt:i4>5</vt:i4>
      </vt:variant>
      <vt:variant>
        <vt:lpwstr>http://www.ecbproject.org/consortium/learning</vt:lpwstr>
      </vt:variant>
      <vt:variant>
        <vt:lpwstr/>
      </vt:variant>
      <vt:variant>
        <vt:i4>131078</vt:i4>
      </vt:variant>
      <vt:variant>
        <vt:i4>3</vt:i4>
      </vt:variant>
      <vt:variant>
        <vt:i4>0</vt:i4>
      </vt:variant>
      <vt:variant>
        <vt:i4>5</vt:i4>
      </vt:variant>
      <vt:variant>
        <vt:lpwstr>http://www.ecbproject.org/ecb-stakeholders/consortiastaff</vt:lpwstr>
      </vt:variant>
      <vt:variant>
        <vt:lpwstr/>
      </vt:variant>
      <vt:variant>
        <vt:i4>3145781</vt:i4>
      </vt:variant>
      <vt:variant>
        <vt:i4>0</vt:i4>
      </vt:variant>
      <vt:variant>
        <vt:i4>0</vt:i4>
      </vt:variant>
      <vt:variant>
        <vt:i4>5</vt:i4>
      </vt:variant>
      <vt:variant>
        <vt:lpwstr>http://www.ecbproject.org/ECBconsortia</vt:lpwstr>
      </vt:variant>
      <vt:variant>
        <vt:lpwstr/>
      </vt:variant>
      <vt:variant>
        <vt:i4>6553711</vt:i4>
      </vt:variant>
      <vt:variant>
        <vt:i4>111</vt:i4>
      </vt:variant>
      <vt:variant>
        <vt:i4>0</vt:i4>
      </vt:variant>
      <vt:variant>
        <vt:i4>5</vt:i4>
      </vt:variant>
      <vt:variant>
        <vt:lpwstr>http://www.ecbproject.org/resources/library/83-addressing-staff-retention-in-the-horn-of-africa</vt:lpwstr>
      </vt:variant>
      <vt:variant>
        <vt:lpwstr/>
      </vt:variant>
      <vt:variant>
        <vt:i4>3866678</vt:i4>
      </vt:variant>
      <vt:variant>
        <vt:i4>105</vt:i4>
      </vt:variant>
      <vt:variant>
        <vt:i4>0</vt:i4>
      </vt:variant>
      <vt:variant>
        <vt:i4>5</vt:i4>
      </vt:variant>
      <vt:variant>
        <vt:lpwstr>http://www.ecbproject.org/ImpactMeasurement</vt:lpwstr>
      </vt:variant>
      <vt:variant>
        <vt:lpwstr/>
      </vt:variant>
      <vt:variant>
        <vt:i4>4194380</vt:i4>
      </vt:variant>
      <vt:variant>
        <vt:i4>102</vt:i4>
      </vt:variant>
      <vt:variant>
        <vt:i4>0</vt:i4>
      </vt:variant>
      <vt:variant>
        <vt:i4>5</vt:i4>
      </vt:variant>
      <vt:variant>
        <vt:lpwstr>http://www.ecbproject.org/MercyCorps</vt:lpwstr>
      </vt:variant>
      <vt:variant>
        <vt:lpwstr/>
      </vt:variant>
      <vt:variant>
        <vt:i4>4915282</vt:i4>
      </vt:variant>
      <vt:variant>
        <vt:i4>99</vt:i4>
      </vt:variant>
      <vt:variant>
        <vt:i4>0</vt:i4>
      </vt:variant>
      <vt:variant>
        <vt:i4>5</vt:i4>
      </vt:variant>
      <vt:variant>
        <vt:lpwstr>http://www.ecbproject.org/CatholicReliefServices</vt:lpwstr>
      </vt:variant>
      <vt:variant>
        <vt:lpwstr/>
      </vt:variant>
      <vt:variant>
        <vt:i4>5046356</vt:i4>
      </vt:variant>
      <vt:variant>
        <vt:i4>96</vt:i4>
      </vt:variant>
      <vt:variant>
        <vt:i4>0</vt:i4>
      </vt:variant>
      <vt:variant>
        <vt:i4>5</vt:i4>
      </vt:variant>
      <vt:variant>
        <vt:lpwstr>http://www.ecbproject.org/WorldVision</vt:lpwstr>
      </vt:variant>
      <vt:variant>
        <vt:lpwstr/>
      </vt:variant>
      <vt:variant>
        <vt:i4>3997756</vt:i4>
      </vt:variant>
      <vt:variant>
        <vt:i4>93</vt:i4>
      </vt:variant>
      <vt:variant>
        <vt:i4>0</vt:i4>
      </vt:variant>
      <vt:variant>
        <vt:i4>5</vt:i4>
      </vt:variant>
      <vt:variant>
        <vt:lpwstr>http://www.ecbproject.org/Oxfam</vt:lpwstr>
      </vt:variant>
      <vt:variant>
        <vt:lpwstr/>
      </vt:variant>
      <vt:variant>
        <vt:i4>5111837</vt:i4>
      </vt:variant>
      <vt:variant>
        <vt:i4>90</vt:i4>
      </vt:variant>
      <vt:variant>
        <vt:i4>0</vt:i4>
      </vt:variant>
      <vt:variant>
        <vt:i4>5</vt:i4>
      </vt:variant>
      <vt:variant>
        <vt:lpwstr>http://www.ecbproject.org/resources/library/tag/ECB+Case+Studies</vt:lpwstr>
      </vt:variant>
      <vt:variant>
        <vt:lpwstr/>
      </vt:variant>
      <vt:variant>
        <vt:i4>17</vt:i4>
      </vt:variant>
      <vt:variant>
        <vt:i4>87</vt:i4>
      </vt:variant>
      <vt:variant>
        <vt:i4>0</vt:i4>
      </vt:variant>
      <vt:variant>
        <vt:i4>5</vt:i4>
      </vt:variant>
      <vt:variant>
        <vt:lpwstr>http://www.ecbproject.org/resources/library/115-ecb-world-vision-adventures-in-partnering-case-study-a---coming-togther-to-reduce-the-impact-of-disasters-in-bolivia</vt:lpwstr>
      </vt:variant>
      <vt:variant>
        <vt:lpwstr/>
      </vt:variant>
      <vt:variant>
        <vt:i4>3473449</vt:i4>
      </vt:variant>
      <vt:variant>
        <vt:i4>84</vt:i4>
      </vt:variant>
      <vt:variant>
        <vt:i4>0</vt:i4>
      </vt:variant>
      <vt:variant>
        <vt:i4>5</vt:i4>
      </vt:variant>
      <vt:variant>
        <vt:lpwstr>http://www.partnershipbrokers.org/</vt:lpwstr>
      </vt:variant>
      <vt:variant>
        <vt:lpwstr/>
      </vt:variant>
      <vt:variant>
        <vt:i4>7602217</vt:i4>
      </vt:variant>
      <vt:variant>
        <vt:i4>81</vt:i4>
      </vt:variant>
      <vt:variant>
        <vt:i4>0</vt:i4>
      </vt:variant>
      <vt:variant>
        <vt:i4>5</vt:i4>
      </vt:variant>
      <vt:variant>
        <vt:lpwstr>http://thepartneringinitiative.org/w/resources/toolbook-series/the-brokering-guidebook/</vt:lpwstr>
      </vt:variant>
      <vt:variant>
        <vt:lpwstr/>
      </vt:variant>
      <vt:variant>
        <vt:i4>2883681</vt:i4>
      </vt:variant>
      <vt:variant>
        <vt:i4>78</vt:i4>
      </vt:variant>
      <vt:variant>
        <vt:i4>0</vt:i4>
      </vt:variant>
      <vt:variant>
        <vt:i4>5</vt:i4>
      </vt:variant>
      <vt:variant>
        <vt:lpwstr>http://www.ecbproject.org/measuring-our-progress/measuring-our-progress</vt:lpwstr>
      </vt:variant>
      <vt:variant>
        <vt:lpwstr/>
      </vt:variant>
      <vt:variant>
        <vt:i4>3276853</vt:i4>
      </vt:variant>
      <vt:variant>
        <vt:i4>75</vt:i4>
      </vt:variant>
      <vt:variant>
        <vt:i4>0</vt:i4>
      </vt:variant>
      <vt:variant>
        <vt:i4>5</vt:i4>
      </vt:variant>
      <vt:variant>
        <vt:lpwstr>http://www.ecbproject.org/buildingtrust</vt:lpwstr>
      </vt:variant>
      <vt:variant>
        <vt:lpwstr/>
      </vt:variant>
      <vt:variant>
        <vt:i4>3080306</vt:i4>
      </vt:variant>
      <vt:variant>
        <vt:i4>72</vt:i4>
      </vt:variant>
      <vt:variant>
        <vt:i4>0</vt:i4>
      </vt:variant>
      <vt:variant>
        <vt:i4>5</vt:i4>
      </vt:variant>
      <vt:variant>
        <vt:lpwstr>http://www.ecbproject.org/resources/library/220-simulations-case-study-playing-with-reality</vt:lpwstr>
      </vt:variant>
      <vt:variant>
        <vt:lpwstr/>
      </vt:variant>
      <vt:variant>
        <vt:i4>6160476</vt:i4>
      </vt:variant>
      <vt:variant>
        <vt:i4>69</vt:i4>
      </vt:variant>
      <vt:variant>
        <vt:i4>0</vt:i4>
      </vt:variant>
      <vt:variant>
        <vt:i4>5</vt:i4>
      </vt:variant>
      <vt:variant>
        <vt:lpwstr>http://www.ecbproject.org/simulations</vt:lpwstr>
      </vt:variant>
      <vt:variant>
        <vt:lpwstr/>
      </vt:variant>
      <vt:variant>
        <vt:i4>4718678</vt:i4>
      </vt:variant>
      <vt:variant>
        <vt:i4>66</vt:i4>
      </vt:variant>
      <vt:variant>
        <vt:i4>0</vt:i4>
      </vt:variant>
      <vt:variant>
        <vt:i4>5</vt:i4>
      </vt:variant>
      <vt:variant>
        <vt:lpwstr>http://www.ecbproject.org/enhance</vt:lpwstr>
      </vt:variant>
      <vt:variant>
        <vt:lpwstr/>
      </vt:variant>
      <vt:variant>
        <vt:i4>5832770</vt:i4>
      </vt:variant>
      <vt:variant>
        <vt:i4>63</vt:i4>
      </vt:variant>
      <vt:variant>
        <vt:i4>0</vt:i4>
      </vt:variant>
      <vt:variant>
        <vt:i4>5</vt:i4>
      </vt:variant>
      <vt:variant>
        <vt:lpwstr>http://www.ecbproject.org/ECBPartners</vt:lpwstr>
      </vt:variant>
      <vt:variant>
        <vt:lpwstr/>
      </vt:variant>
      <vt:variant>
        <vt:i4>4653126</vt:i4>
      </vt:variant>
      <vt:variant>
        <vt:i4>60</vt:i4>
      </vt:variant>
      <vt:variant>
        <vt:i4>0</vt:i4>
      </vt:variant>
      <vt:variant>
        <vt:i4>5</vt:i4>
      </vt:variant>
      <vt:variant>
        <vt:lpwstr>http://www.ecbproject.org/TheCBHA</vt:lpwstr>
      </vt:variant>
      <vt:variant>
        <vt:lpwstr/>
      </vt:variant>
      <vt:variant>
        <vt:i4>3276840</vt:i4>
      </vt:variant>
      <vt:variant>
        <vt:i4>57</vt:i4>
      </vt:variant>
      <vt:variant>
        <vt:i4>0</vt:i4>
      </vt:variant>
      <vt:variant>
        <vt:i4>5</vt:i4>
      </vt:variant>
      <vt:variant>
        <vt:lpwstr>http://www.ecbproject.org/StaffCapacity</vt:lpwstr>
      </vt:variant>
      <vt:variant>
        <vt:lpwstr/>
      </vt:variant>
      <vt:variant>
        <vt:i4>3145830</vt:i4>
      </vt:variant>
      <vt:variant>
        <vt:i4>54</vt:i4>
      </vt:variant>
      <vt:variant>
        <vt:i4>0</vt:i4>
      </vt:variant>
      <vt:variant>
        <vt:i4>5</vt:i4>
      </vt:variant>
      <vt:variant>
        <vt:lpwstr>http://www.ecbproject.org/the-consortium-of-british-humanitarian-agencies-cbha/staffdevelopmentproject</vt:lpwstr>
      </vt:variant>
      <vt:variant>
        <vt:lpwstr/>
      </vt:variant>
      <vt:variant>
        <vt:i4>4915209</vt:i4>
      </vt:variant>
      <vt:variant>
        <vt:i4>51</vt:i4>
      </vt:variant>
      <vt:variant>
        <vt:i4>0</vt:i4>
      </vt:variant>
      <vt:variant>
        <vt:i4>5</vt:i4>
      </vt:variant>
      <vt:variant>
        <vt:lpwstr>http://www.ecbproject.org/the-consortium-of-british-humanitarian-agencies-cbha/cbhaframework</vt:lpwstr>
      </vt:variant>
      <vt:variant>
        <vt:lpwstr/>
      </vt:variant>
      <vt:variant>
        <vt:i4>4653126</vt:i4>
      </vt:variant>
      <vt:variant>
        <vt:i4>48</vt:i4>
      </vt:variant>
      <vt:variant>
        <vt:i4>0</vt:i4>
      </vt:variant>
      <vt:variant>
        <vt:i4>5</vt:i4>
      </vt:variant>
      <vt:variant>
        <vt:lpwstr>http://www.ecbproject.org/TheCBHA</vt:lpwstr>
      </vt:variant>
      <vt:variant>
        <vt:lpwstr/>
      </vt:variant>
      <vt:variant>
        <vt:i4>4980816</vt:i4>
      </vt:variant>
      <vt:variant>
        <vt:i4>45</vt:i4>
      </vt:variant>
      <vt:variant>
        <vt:i4>0</vt:i4>
      </vt:variant>
      <vt:variant>
        <vt:i4>5</vt:i4>
      </vt:variant>
      <vt:variant>
        <vt:lpwstr>http://www.ecbproject.org/interactive</vt:lpwstr>
      </vt:variant>
      <vt:variant>
        <vt:lpwstr/>
      </vt:variant>
      <vt:variant>
        <vt:i4>3014697</vt:i4>
      </vt:variant>
      <vt:variant>
        <vt:i4>42</vt:i4>
      </vt:variant>
      <vt:variant>
        <vt:i4>0</vt:i4>
      </vt:variant>
      <vt:variant>
        <vt:i4>5</vt:i4>
      </vt:variant>
      <vt:variant>
        <vt:lpwstr>http://www.ecbproject.org/WhatIsCEP</vt:lpwstr>
      </vt:variant>
      <vt:variant>
        <vt:lpwstr/>
      </vt:variant>
      <vt:variant>
        <vt:i4>6160460</vt:i4>
      </vt:variant>
      <vt:variant>
        <vt:i4>39</vt:i4>
      </vt:variant>
      <vt:variant>
        <vt:i4>0</vt:i4>
      </vt:variant>
      <vt:variant>
        <vt:i4>5</vt:i4>
      </vt:variant>
      <vt:variant>
        <vt:lpwstr>http://www.ecbproject.org/Accountability</vt:lpwstr>
      </vt:variant>
      <vt:variant>
        <vt:lpwstr/>
      </vt:variant>
      <vt:variant>
        <vt:i4>2949160</vt:i4>
      </vt:variant>
      <vt:variant>
        <vt:i4>36</vt:i4>
      </vt:variant>
      <vt:variant>
        <vt:i4>0</vt:i4>
      </vt:variant>
      <vt:variant>
        <vt:i4>5</vt:i4>
      </vt:variant>
      <vt:variant>
        <vt:lpwstr>http://www.ecbproject.org/RiskReduction</vt:lpwstr>
      </vt:variant>
      <vt:variant>
        <vt:lpwstr/>
      </vt:variant>
      <vt:variant>
        <vt:i4>3276840</vt:i4>
      </vt:variant>
      <vt:variant>
        <vt:i4>33</vt:i4>
      </vt:variant>
      <vt:variant>
        <vt:i4>0</vt:i4>
      </vt:variant>
      <vt:variant>
        <vt:i4>5</vt:i4>
      </vt:variant>
      <vt:variant>
        <vt:lpwstr>http://www.ecbproject.org/StaffCapacity</vt:lpwstr>
      </vt:variant>
      <vt:variant>
        <vt:lpwstr/>
      </vt:variant>
      <vt:variant>
        <vt:i4>720976</vt:i4>
      </vt:variant>
      <vt:variant>
        <vt:i4>30</vt:i4>
      </vt:variant>
      <vt:variant>
        <vt:i4>0</vt:i4>
      </vt:variant>
      <vt:variant>
        <vt:i4>5</vt:i4>
      </vt:variant>
      <vt:variant>
        <vt:lpwstr>http://www.ecbproject.org/good-enough-guide-training-module/good-enough-guide-training-module</vt:lpwstr>
      </vt:variant>
      <vt:variant>
        <vt:lpwstr/>
      </vt:variant>
      <vt:variant>
        <vt:i4>5046366</vt:i4>
      </vt:variant>
      <vt:variant>
        <vt:i4>27</vt:i4>
      </vt:variant>
      <vt:variant>
        <vt:i4>0</vt:i4>
      </vt:variant>
      <vt:variant>
        <vt:i4>5</vt:i4>
      </vt:variant>
      <vt:variant>
        <vt:lpwstr>http://www.ecbproject.org/GoodEnoughGuide</vt:lpwstr>
      </vt:variant>
      <vt:variant>
        <vt:lpwstr/>
      </vt:variant>
      <vt:variant>
        <vt:i4>2949162</vt:i4>
      </vt:variant>
      <vt:variant>
        <vt:i4>24</vt:i4>
      </vt:variant>
      <vt:variant>
        <vt:i4>0</vt:i4>
      </vt:variant>
      <vt:variant>
        <vt:i4>5</vt:i4>
      </vt:variant>
      <vt:variant>
        <vt:lpwstr>http://www.ecbproject.org/protocols</vt:lpwstr>
      </vt:variant>
      <vt:variant>
        <vt:lpwstr/>
      </vt:variant>
      <vt:variant>
        <vt:i4>4522056</vt:i4>
      </vt:variant>
      <vt:variant>
        <vt:i4>21</vt:i4>
      </vt:variant>
      <vt:variant>
        <vt:i4>0</vt:i4>
      </vt:variant>
      <vt:variant>
        <vt:i4>5</vt:i4>
      </vt:variant>
      <vt:variant>
        <vt:lpwstr>http://www.cashlearning.org/</vt:lpwstr>
      </vt:variant>
      <vt:variant>
        <vt:lpwstr/>
      </vt:variant>
      <vt:variant>
        <vt:i4>1310741</vt:i4>
      </vt:variant>
      <vt:variant>
        <vt:i4>18</vt:i4>
      </vt:variant>
      <vt:variant>
        <vt:i4>0</vt:i4>
      </vt:variant>
      <vt:variant>
        <vt:i4>5</vt:i4>
      </vt:variant>
      <vt:variant>
        <vt:lpwstr>http://wash-liberia.org/</vt:lpwstr>
      </vt:variant>
      <vt:variant>
        <vt:lpwstr/>
      </vt:variant>
      <vt:variant>
        <vt:i4>4325397</vt:i4>
      </vt:variant>
      <vt:variant>
        <vt:i4>15</vt:i4>
      </vt:variant>
      <vt:variant>
        <vt:i4>0</vt:i4>
      </vt:variant>
      <vt:variant>
        <vt:i4>5</vt:i4>
      </vt:variant>
      <vt:variant>
        <vt:lpwstr>http://pakhumanitarianforum.org/</vt:lpwstr>
      </vt:variant>
      <vt:variant>
        <vt:lpwstr/>
      </vt:variant>
      <vt:variant>
        <vt:i4>5373966</vt:i4>
      </vt:variant>
      <vt:variant>
        <vt:i4>12</vt:i4>
      </vt:variant>
      <vt:variant>
        <vt:i4>0</vt:i4>
      </vt:variant>
      <vt:variant>
        <vt:i4>5</vt:i4>
      </vt:variant>
      <vt:variant>
        <vt:lpwstr>http://www.acbar.org/</vt:lpwstr>
      </vt:variant>
      <vt:variant>
        <vt:lpwstr/>
      </vt:variant>
      <vt:variant>
        <vt:i4>4390942</vt:i4>
      </vt:variant>
      <vt:variant>
        <vt:i4>9</vt:i4>
      </vt:variant>
      <vt:variant>
        <vt:i4>0</vt:i4>
      </vt:variant>
      <vt:variant>
        <vt:i4>5</vt:i4>
      </vt:variant>
      <vt:variant>
        <vt:lpwstr>http://www.econsortium.info/cha/</vt:lpwstr>
      </vt:variant>
      <vt:variant>
        <vt:lpwstr/>
      </vt:variant>
      <vt:variant>
        <vt:i4>7471153</vt:i4>
      </vt:variant>
      <vt:variant>
        <vt:i4>6</vt:i4>
      </vt:variant>
      <vt:variant>
        <vt:i4>0</vt:i4>
      </vt:variant>
      <vt:variant>
        <vt:i4>5</vt:i4>
      </vt:variant>
      <vt:variant>
        <vt:lpwstr>http://www.icva.ch/</vt:lpwstr>
      </vt:variant>
      <vt:variant>
        <vt:lpwstr/>
      </vt:variant>
      <vt:variant>
        <vt:i4>5570629</vt:i4>
      </vt:variant>
      <vt:variant>
        <vt:i4>3</vt:i4>
      </vt:variant>
      <vt:variant>
        <vt:i4>0</vt:i4>
      </vt:variant>
      <vt:variant>
        <vt:i4>5</vt:i4>
      </vt:variant>
      <vt:variant>
        <vt:lpwstr>http://www.ngovoice.org/</vt:lpwstr>
      </vt:variant>
      <vt:variant>
        <vt:lpwstr/>
      </vt:variant>
      <vt:variant>
        <vt:i4>2621565</vt:i4>
      </vt:variant>
      <vt:variant>
        <vt:i4>0</vt:i4>
      </vt:variant>
      <vt:variant>
        <vt:i4>0</vt:i4>
      </vt:variant>
      <vt:variant>
        <vt:i4>5</vt:i4>
      </vt:variant>
      <vt:variant>
        <vt:lpwstr>http://www.interaction.org/</vt:lpwstr>
      </vt:variant>
      <vt:variant>
        <vt:lpwstr/>
      </vt:variant>
      <vt:variant>
        <vt:i4>4653149</vt:i4>
      </vt:variant>
      <vt:variant>
        <vt:i4>-1</vt:i4>
      </vt:variant>
      <vt:variant>
        <vt:i4>1277</vt:i4>
      </vt:variant>
      <vt:variant>
        <vt:i4>4</vt:i4>
      </vt:variant>
      <vt:variant>
        <vt:lpwstr>http://www.ecbproject.org/context</vt:lpwstr>
      </vt:variant>
      <vt:variant>
        <vt:lpwstr/>
      </vt:variant>
      <vt:variant>
        <vt:i4>3342455</vt:i4>
      </vt:variant>
      <vt:variant>
        <vt:i4>-1</vt:i4>
      </vt:variant>
      <vt:variant>
        <vt:i4>1305</vt:i4>
      </vt:variant>
      <vt:variant>
        <vt:i4>1</vt:i4>
      </vt:variant>
      <vt:variant>
        <vt:lpwstr>http://ec.europa.eu/echo/images/photos/media/identity/2011/logo_preview_en.jpg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Shelter Accountability Resources</dc:title>
  <dc:creator>Elizabeth W-H</dc:creator>
  <cp:lastModifiedBy>Hugh Earp</cp:lastModifiedBy>
  <cp:revision>4</cp:revision>
  <cp:lastPrinted>2013-01-13T16:01:00Z</cp:lastPrinted>
  <dcterms:created xsi:type="dcterms:W3CDTF">2013-01-13T19:32:00Z</dcterms:created>
  <dcterms:modified xsi:type="dcterms:W3CDTF">2013-01-13T19:33:00Z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0x01010086F5DD1EC8DA2E42B1BAB0D17E3CDD31</vt:lpwstr>
  </property>
</Properties>
</file>