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4" w:type="dxa"/>
        <w:tblLook w:val="04A0"/>
      </w:tblPr>
      <w:tblGrid>
        <w:gridCol w:w="2376"/>
        <w:gridCol w:w="7938"/>
      </w:tblGrid>
      <w:tr w:rsidR="0051600A" w:rsidRPr="009F40F6" w:rsidTr="00B06038">
        <w:tc>
          <w:tcPr>
            <w:tcW w:w="10314" w:type="dxa"/>
            <w:gridSpan w:val="2"/>
            <w:shd w:val="clear" w:color="auto" w:fill="D9D9D9" w:themeFill="background1" w:themeFillShade="D9"/>
          </w:tcPr>
          <w:p w:rsidR="0051600A" w:rsidRDefault="0051600A" w:rsidP="009F40F6">
            <w:pPr>
              <w:pStyle w:val="NoSpacing"/>
              <w:numPr>
                <w:ilvl w:val="0"/>
                <w:numId w:val="38"/>
              </w:numPr>
              <w:rPr>
                <w:rFonts w:asciiTheme="minorHAnsi" w:hAnsiTheme="minorHAnsi"/>
                <w:b/>
                <w:sz w:val="32"/>
              </w:rPr>
            </w:pPr>
            <w:bookmarkStart w:id="0" w:name="_GoBack"/>
            <w:bookmarkEnd w:id="0"/>
            <w:r w:rsidRPr="009F40F6">
              <w:rPr>
                <w:rFonts w:asciiTheme="minorHAnsi" w:hAnsiTheme="minorHAnsi"/>
                <w:b/>
                <w:sz w:val="32"/>
              </w:rPr>
              <w:t>Shelter Cluster Strategic Operational Framework</w:t>
            </w:r>
          </w:p>
          <w:p w:rsidR="009F40F6" w:rsidRPr="009F40F6" w:rsidRDefault="009F40F6" w:rsidP="009F40F6">
            <w:pPr>
              <w:pStyle w:val="NoSpacing"/>
              <w:rPr>
                <w:rFonts w:asciiTheme="minorHAnsi" w:hAnsiTheme="minorHAnsi"/>
                <w:b/>
                <w:sz w:val="32"/>
              </w:rPr>
            </w:pP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Country</w:t>
            </w:r>
          </w:p>
        </w:tc>
        <w:tc>
          <w:tcPr>
            <w:tcW w:w="7938" w:type="dxa"/>
          </w:tcPr>
          <w:p w:rsidR="0051600A" w:rsidRPr="00793652" w:rsidRDefault="0051600A" w:rsidP="00BD70EE">
            <w:pPr>
              <w:pStyle w:val="NoSpacing"/>
              <w:rPr>
                <w:rFonts w:asciiTheme="minorHAnsi" w:hAnsiTheme="minorHAnsi"/>
                <w:sz w:val="22"/>
              </w:rPr>
            </w:pPr>
            <w:r w:rsidRPr="00793652">
              <w:rPr>
                <w:rFonts w:asciiTheme="minorHAnsi" w:hAnsiTheme="minorHAnsi"/>
                <w:sz w:val="22"/>
              </w:rPr>
              <w:t xml:space="preserve">Philippines </w:t>
            </w: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 xml:space="preserve">Region </w:t>
            </w:r>
          </w:p>
        </w:tc>
        <w:tc>
          <w:tcPr>
            <w:tcW w:w="7938" w:type="dxa"/>
          </w:tcPr>
          <w:p w:rsidR="0051600A" w:rsidRPr="00793652" w:rsidRDefault="0051600A" w:rsidP="00793652">
            <w:pPr>
              <w:pStyle w:val="NoSpacing"/>
              <w:rPr>
                <w:rFonts w:asciiTheme="minorHAnsi" w:hAnsiTheme="minorHAnsi"/>
                <w:sz w:val="22"/>
              </w:rPr>
            </w:pPr>
            <w:r w:rsidRPr="00793652">
              <w:rPr>
                <w:rFonts w:asciiTheme="minorHAnsi" w:hAnsiTheme="minorHAnsi"/>
                <w:sz w:val="22"/>
              </w:rPr>
              <w:t>National</w:t>
            </w:r>
            <w:r w:rsidR="00793652" w:rsidRPr="00793652">
              <w:rPr>
                <w:rFonts w:asciiTheme="minorHAnsi" w:hAnsiTheme="minorHAnsi"/>
                <w:sz w:val="22"/>
              </w:rPr>
              <w:t xml:space="preserve">  and Regions XI and </w:t>
            </w:r>
            <w:proofErr w:type="spellStart"/>
            <w:r w:rsidR="00793652" w:rsidRPr="00793652">
              <w:rPr>
                <w:rFonts w:asciiTheme="minorHAnsi" w:hAnsiTheme="minorHAnsi"/>
                <w:sz w:val="22"/>
              </w:rPr>
              <w:t>Caraga</w:t>
            </w:r>
            <w:proofErr w:type="spellEnd"/>
            <w:r w:rsidRPr="00793652">
              <w:rPr>
                <w:rFonts w:asciiTheme="minorHAnsi" w:hAnsiTheme="minorHAnsi"/>
                <w:sz w:val="22"/>
              </w:rPr>
              <w:t xml:space="preserve"> </w:t>
            </w: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Response Name</w:t>
            </w:r>
          </w:p>
        </w:tc>
        <w:tc>
          <w:tcPr>
            <w:tcW w:w="7938" w:type="dxa"/>
          </w:tcPr>
          <w:p w:rsidR="0051600A" w:rsidRPr="00793652" w:rsidRDefault="0051600A" w:rsidP="00BD70EE">
            <w:pPr>
              <w:pStyle w:val="NoSpacing"/>
              <w:rPr>
                <w:rFonts w:asciiTheme="minorHAnsi" w:hAnsiTheme="minorHAnsi"/>
                <w:sz w:val="22"/>
              </w:rPr>
            </w:pPr>
            <w:r w:rsidRPr="00793652">
              <w:rPr>
                <w:rFonts w:asciiTheme="minorHAnsi" w:hAnsiTheme="minorHAnsi"/>
                <w:sz w:val="22"/>
              </w:rPr>
              <w:t>Typhoon Pablo</w:t>
            </w: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Cluster Lead Agency</w:t>
            </w:r>
          </w:p>
        </w:tc>
        <w:tc>
          <w:tcPr>
            <w:tcW w:w="7938" w:type="dxa"/>
          </w:tcPr>
          <w:p w:rsidR="0051600A" w:rsidRPr="00793652" w:rsidRDefault="0051600A" w:rsidP="0051600A">
            <w:pPr>
              <w:pStyle w:val="NoSpacing"/>
              <w:rPr>
                <w:rFonts w:asciiTheme="minorHAnsi" w:hAnsiTheme="minorHAnsi"/>
                <w:sz w:val="22"/>
              </w:rPr>
            </w:pPr>
            <w:r w:rsidRPr="00793652">
              <w:rPr>
                <w:rFonts w:asciiTheme="minorHAnsi" w:hAnsiTheme="minorHAnsi"/>
                <w:sz w:val="22"/>
              </w:rPr>
              <w:t>Dept Social Welfare and Development (DSWD)</w:t>
            </w: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Co Lead</w:t>
            </w:r>
            <w:r w:rsidR="00793652" w:rsidRPr="00793652">
              <w:rPr>
                <w:rFonts w:asciiTheme="minorHAnsi" w:hAnsiTheme="minorHAnsi"/>
                <w:b/>
                <w:sz w:val="22"/>
              </w:rPr>
              <w:t>s</w:t>
            </w:r>
          </w:p>
        </w:tc>
        <w:tc>
          <w:tcPr>
            <w:tcW w:w="7938" w:type="dxa"/>
          </w:tcPr>
          <w:p w:rsidR="0051600A" w:rsidRPr="00793652" w:rsidRDefault="0051600A" w:rsidP="00BD70EE">
            <w:pPr>
              <w:pStyle w:val="NoSpacing"/>
              <w:rPr>
                <w:rFonts w:asciiTheme="minorHAnsi" w:hAnsiTheme="minorHAnsi"/>
                <w:sz w:val="22"/>
              </w:rPr>
            </w:pPr>
            <w:r w:rsidRPr="00793652">
              <w:rPr>
                <w:rFonts w:asciiTheme="minorHAnsi" w:hAnsiTheme="minorHAnsi"/>
                <w:sz w:val="22"/>
              </w:rPr>
              <w:t>IFRC and IOM</w:t>
            </w: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Contact</w:t>
            </w:r>
            <w:r w:rsidR="00793652" w:rsidRPr="00793652">
              <w:rPr>
                <w:rFonts w:asciiTheme="minorHAnsi" w:hAnsiTheme="minorHAnsi"/>
                <w:b/>
                <w:sz w:val="22"/>
              </w:rPr>
              <w:t>s DSWD</w:t>
            </w:r>
          </w:p>
        </w:tc>
        <w:tc>
          <w:tcPr>
            <w:tcW w:w="7938" w:type="dxa"/>
          </w:tcPr>
          <w:p w:rsidR="0051600A" w:rsidRPr="00793652" w:rsidRDefault="0051600A" w:rsidP="00BD70EE">
            <w:pPr>
              <w:pStyle w:val="NoSpacing"/>
              <w:rPr>
                <w:rFonts w:asciiTheme="minorHAnsi" w:hAnsiTheme="minorHAnsi"/>
                <w:b/>
                <w:sz w:val="22"/>
              </w:rPr>
            </w:pPr>
          </w:p>
        </w:tc>
      </w:tr>
      <w:tr w:rsidR="00793652" w:rsidRPr="00793652" w:rsidTr="00B06038">
        <w:tc>
          <w:tcPr>
            <w:tcW w:w="2376" w:type="dxa"/>
            <w:shd w:val="clear" w:color="auto" w:fill="D9D9D9" w:themeFill="background1" w:themeFillShade="D9"/>
          </w:tcPr>
          <w:p w:rsidR="00793652" w:rsidRPr="00793652" w:rsidRDefault="00793652">
            <w:pPr>
              <w:rPr>
                <w:rFonts w:asciiTheme="minorHAnsi" w:hAnsiTheme="minorHAnsi"/>
                <w:sz w:val="22"/>
              </w:rPr>
            </w:pPr>
            <w:r w:rsidRPr="00793652">
              <w:rPr>
                <w:rFonts w:asciiTheme="minorHAnsi" w:hAnsiTheme="minorHAnsi"/>
                <w:b/>
                <w:sz w:val="22"/>
              </w:rPr>
              <w:t>Contacts IFRC</w:t>
            </w:r>
          </w:p>
        </w:tc>
        <w:tc>
          <w:tcPr>
            <w:tcW w:w="7938" w:type="dxa"/>
          </w:tcPr>
          <w:p w:rsidR="00793652" w:rsidRPr="00793652" w:rsidRDefault="00793652" w:rsidP="00BD70EE">
            <w:pPr>
              <w:pStyle w:val="NoSpacing"/>
              <w:rPr>
                <w:rFonts w:asciiTheme="minorHAnsi" w:hAnsiTheme="minorHAnsi"/>
                <w:sz w:val="22"/>
              </w:rPr>
            </w:pPr>
          </w:p>
        </w:tc>
      </w:tr>
      <w:tr w:rsidR="00793652" w:rsidRPr="00793652" w:rsidTr="00B06038">
        <w:tc>
          <w:tcPr>
            <w:tcW w:w="2376" w:type="dxa"/>
            <w:shd w:val="clear" w:color="auto" w:fill="D9D9D9" w:themeFill="background1" w:themeFillShade="D9"/>
          </w:tcPr>
          <w:p w:rsidR="00793652" w:rsidRPr="00793652" w:rsidRDefault="00793652">
            <w:pPr>
              <w:rPr>
                <w:rFonts w:asciiTheme="minorHAnsi" w:hAnsiTheme="minorHAnsi"/>
                <w:sz w:val="22"/>
              </w:rPr>
            </w:pPr>
            <w:r w:rsidRPr="00793652">
              <w:rPr>
                <w:rFonts w:asciiTheme="minorHAnsi" w:hAnsiTheme="minorHAnsi"/>
                <w:b/>
                <w:sz w:val="22"/>
              </w:rPr>
              <w:t>Contacts IOM</w:t>
            </w:r>
          </w:p>
        </w:tc>
        <w:tc>
          <w:tcPr>
            <w:tcW w:w="7938" w:type="dxa"/>
          </w:tcPr>
          <w:p w:rsidR="00793652" w:rsidRPr="00793652" w:rsidRDefault="00793652" w:rsidP="00BD70EE">
            <w:pPr>
              <w:pStyle w:val="NoSpacing"/>
              <w:rPr>
                <w:rFonts w:asciiTheme="minorHAnsi" w:hAnsiTheme="minorHAnsi"/>
                <w:sz w:val="22"/>
              </w:rPr>
            </w:pPr>
          </w:p>
        </w:tc>
      </w:tr>
      <w:tr w:rsidR="0051600A" w:rsidRPr="00793652" w:rsidTr="00B06038">
        <w:tc>
          <w:tcPr>
            <w:tcW w:w="2376" w:type="dxa"/>
            <w:shd w:val="clear" w:color="auto" w:fill="D9D9D9" w:themeFill="background1" w:themeFillShade="D9"/>
          </w:tcPr>
          <w:p w:rsidR="0051600A" w:rsidRPr="00793652" w:rsidRDefault="0051600A" w:rsidP="0051600A">
            <w:pPr>
              <w:rPr>
                <w:rFonts w:asciiTheme="minorHAnsi" w:hAnsiTheme="minorHAnsi"/>
                <w:b/>
                <w:sz w:val="22"/>
              </w:rPr>
            </w:pPr>
            <w:r w:rsidRPr="00793652">
              <w:rPr>
                <w:rFonts w:asciiTheme="minorHAnsi" w:hAnsiTheme="minorHAnsi"/>
                <w:b/>
                <w:sz w:val="22"/>
              </w:rPr>
              <w:t>S</w:t>
            </w:r>
            <w:r w:rsidR="007C479A">
              <w:rPr>
                <w:rFonts w:asciiTheme="minorHAnsi" w:hAnsiTheme="minorHAnsi"/>
                <w:b/>
                <w:sz w:val="22"/>
              </w:rPr>
              <w:t xml:space="preserve">trategic </w:t>
            </w:r>
            <w:r w:rsidRPr="00793652">
              <w:rPr>
                <w:rFonts w:asciiTheme="minorHAnsi" w:hAnsiTheme="minorHAnsi"/>
                <w:b/>
                <w:sz w:val="22"/>
              </w:rPr>
              <w:t>A</w:t>
            </w:r>
            <w:r w:rsidR="007C479A">
              <w:rPr>
                <w:rFonts w:asciiTheme="minorHAnsi" w:hAnsiTheme="minorHAnsi"/>
                <w:b/>
                <w:sz w:val="22"/>
              </w:rPr>
              <w:t xml:space="preserve">dvisory </w:t>
            </w:r>
            <w:r w:rsidRPr="00793652">
              <w:rPr>
                <w:rFonts w:asciiTheme="minorHAnsi" w:hAnsiTheme="minorHAnsi"/>
                <w:b/>
                <w:sz w:val="22"/>
              </w:rPr>
              <w:t>G</w:t>
            </w:r>
            <w:r w:rsidR="007C479A">
              <w:rPr>
                <w:rFonts w:asciiTheme="minorHAnsi" w:hAnsiTheme="minorHAnsi"/>
                <w:b/>
                <w:sz w:val="22"/>
              </w:rPr>
              <w:t>roup (SAG)</w:t>
            </w:r>
            <w:r w:rsidRPr="00793652">
              <w:rPr>
                <w:rFonts w:asciiTheme="minorHAnsi" w:hAnsiTheme="minorHAnsi"/>
                <w:b/>
                <w:sz w:val="22"/>
              </w:rPr>
              <w:t xml:space="preserve"> </w:t>
            </w:r>
            <w:r w:rsidR="00D27B90" w:rsidRPr="00793652">
              <w:rPr>
                <w:rFonts w:asciiTheme="minorHAnsi" w:hAnsiTheme="minorHAnsi"/>
                <w:b/>
                <w:sz w:val="22"/>
              </w:rPr>
              <w:t xml:space="preserve"> - </w:t>
            </w:r>
            <w:r w:rsidRPr="00793652">
              <w:rPr>
                <w:rFonts w:asciiTheme="minorHAnsi" w:hAnsiTheme="minorHAnsi"/>
                <w:b/>
                <w:sz w:val="22"/>
              </w:rPr>
              <w:t>Agencies</w:t>
            </w:r>
          </w:p>
        </w:tc>
        <w:tc>
          <w:tcPr>
            <w:tcW w:w="7938" w:type="dxa"/>
          </w:tcPr>
          <w:p w:rsidR="0051600A" w:rsidRPr="00793652" w:rsidRDefault="00D27B90" w:rsidP="00AB4475">
            <w:pPr>
              <w:pStyle w:val="NoSpacing"/>
              <w:rPr>
                <w:rFonts w:asciiTheme="minorHAnsi" w:hAnsiTheme="minorHAnsi"/>
                <w:sz w:val="22"/>
              </w:rPr>
            </w:pPr>
            <w:r w:rsidRPr="00793652">
              <w:rPr>
                <w:rFonts w:asciiTheme="minorHAnsi" w:hAnsiTheme="minorHAnsi"/>
                <w:sz w:val="22"/>
              </w:rPr>
              <w:t xml:space="preserve">DSWD, NHA, HI, IOM, UNDP, CRS, Habitat for Humanity, </w:t>
            </w:r>
            <w:proofErr w:type="spellStart"/>
            <w:r w:rsidRPr="00793652">
              <w:rPr>
                <w:rFonts w:asciiTheme="minorHAnsi" w:hAnsiTheme="minorHAnsi"/>
                <w:sz w:val="22"/>
              </w:rPr>
              <w:t>UNHab</w:t>
            </w:r>
            <w:proofErr w:type="spellEnd"/>
            <w:r w:rsidRPr="00793652">
              <w:rPr>
                <w:rFonts w:asciiTheme="minorHAnsi" w:hAnsiTheme="minorHAnsi"/>
                <w:sz w:val="22"/>
              </w:rPr>
              <w:t xml:space="preserve">, UNHCR, Save, Plan, Lutheran World Relief, </w:t>
            </w:r>
            <w:proofErr w:type="spellStart"/>
            <w:r w:rsidRPr="00793652">
              <w:rPr>
                <w:rFonts w:asciiTheme="minorHAnsi" w:hAnsiTheme="minorHAnsi"/>
                <w:sz w:val="22"/>
              </w:rPr>
              <w:t>Helpage</w:t>
            </w:r>
            <w:proofErr w:type="spellEnd"/>
            <w:r w:rsidRPr="00793652">
              <w:rPr>
                <w:rFonts w:asciiTheme="minorHAnsi" w:hAnsiTheme="minorHAnsi"/>
                <w:sz w:val="22"/>
              </w:rPr>
              <w:t xml:space="preserve"> International/</w:t>
            </w:r>
            <w:proofErr w:type="spellStart"/>
            <w:r w:rsidRPr="00793652">
              <w:rPr>
                <w:rFonts w:asciiTheme="minorHAnsi" w:hAnsiTheme="minorHAnsi"/>
                <w:sz w:val="22"/>
              </w:rPr>
              <w:t>Cose</w:t>
            </w:r>
            <w:proofErr w:type="spellEnd"/>
            <w:r w:rsidRPr="00793652">
              <w:rPr>
                <w:rFonts w:asciiTheme="minorHAnsi" w:hAnsiTheme="minorHAnsi"/>
                <w:sz w:val="22"/>
              </w:rPr>
              <w:t>, World Vision, Oxfam (PINGO).</w:t>
            </w:r>
          </w:p>
        </w:tc>
      </w:tr>
      <w:tr w:rsidR="009F40F6" w:rsidRPr="00793652" w:rsidTr="00B06038">
        <w:tc>
          <w:tcPr>
            <w:tcW w:w="2376" w:type="dxa"/>
            <w:vMerge w:val="restart"/>
            <w:shd w:val="clear" w:color="auto" w:fill="D9D9D9" w:themeFill="background1" w:themeFillShade="D9"/>
          </w:tcPr>
          <w:p w:rsidR="009F40F6" w:rsidRPr="00793652" w:rsidRDefault="009F40F6" w:rsidP="00BD70EE">
            <w:pPr>
              <w:pStyle w:val="NoSpacing"/>
              <w:rPr>
                <w:rFonts w:asciiTheme="minorHAnsi" w:hAnsiTheme="minorHAnsi"/>
                <w:b/>
                <w:sz w:val="22"/>
              </w:rPr>
            </w:pPr>
            <w:r>
              <w:rPr>
                <w:rFonts w:asciiTheme="minorHAnsi" w:hAnsiTheme="minorHAnsi"/>
                <w:b/>
                <w:sz w:val="22"/>
              </w:rPr>
              <w:t>Technical Working Groups (</w:t>
            </w:r>
            <w:r w:rsidRPr="00793652">
              <w:rPr>
                <w:rFonts w:asciiTheme="minorHAnsi" w:hAnsiTheme="minorHAnsi"/>
                <w:b/>
                <w:sz w:val="22"/>
              </w:rPr>
              <w:t>TWIG’s</w:t>
            </w:r>
            <w:r>
              <w:rPr>
                <w:rFonts w:asciiTheme="minorHAnsi" w:hAnsiTheme="minorHAnsi"/>
                <w:b/>
                <w:sz w:val="22"/>
              </w:rPr>
              <w:t>)</w:t>
            </w:r>
            <w:r w:rsidRPr="00793652">
              <w:rPr>
                <w:rFonts w:asciiTheme="minorHAnsi" w:hAnsiTheme="minorHAnsi"/>
                <w:b/>
                <w:sz w:val="22"/>
              </w:rPr>
              <w:t xml:space="preserve">  - Agencies </w:t>
            </w:r>
          </w:p>
        </w:tc>
        <w:tc>
          <w:tcPr>
            <w:tcW w:w="7938" w:type="dxa"/>
          </w:tcPr>
          <w:p w:rsidR="009F40F6" w:rsidRPr="00793652" w:rsidRDefault="009F40F6" w:rsidP="00D27B90">
            <w:pPr>
              <w:spacing w:line="276" w:lineRule="auto"/>
              <w:ind w:left="39"/>
              <w:rPr>
                <w:rFonts w:asciiTheme="minorHAnsi" w:hAnsiTheme="minorHAnsi"/>
                <w:b/>
                <w:sz w:val="22"/>
              </w:rPr>
            </w:pPr>
            <w:r w:rsidRPr="00793652">
              <w:rPr>
                <w:rFonts w:asciiTheme="minorHAnsi" w:hAnsiTheme="minorHAnsi"/>
                <w:sz w:val="22"/>
              </w:rPr>
              <w:t>Technical TWIG – lead agency IOM – Plan, Save the Children, CRS, DSWD, HI, World Vision</w:t>
            </w:r>
          </w:p>
        </w:tc>
      </w:tr>
      <w:tr w:rsidR="009F40F6" w:rsidRPr="00793652" w:rsidTr="00B06038">
        <w:tc>
          <w:tcPr>
            <w:tcW w:w="2376" w:type="dxa"/>
            <w:vMerge/>
            <w:shd w:val="clear" w:color="auto" w:fill="D9D9D9" w:themeFill="background1" w:themeFillShade="D9"/>
          </w:tcPr>
          <w:p w:rsidR="009F40F6" w:rsidRPr="00793652" w:rsidRDefault="009F40F6" w:rsidP="00BD70EE">
            <w:pPr>
              <w:pStyle w:val="NoSpacing"/>
              <w:rPr>
                <w:rFonts w:asciiTheme="minorHAnsi" w:hAnsiTheme="minorHAnsi"/>
                <w:b/>
                <w:sz w:val="22"/>
              </w:rPr>
            </w:pPr>
          </w:p>
        </w:tc>
        <w:tc>
          <w:tcPr>
            <w:tcW w:w="7938" w:type="dxa"/>
          </w:tcPr>
          <w:p w:rsidR="009F40F6" w:rsidRPr="00793652" w:rsidRDefault="009F40F6" w:rsidP="00D27B90">
            <w:pPr>
              <w:spacing w:line="276" w:lineRule="auto"/>
              <w:ind w:left="39"/>
              <w:rPr>
                <w:rFonts w:asciiTheme="minorHAnsi" w:hAnsiTheme="minorHAnsi"/>
                <w:sz w:val="22"/>
              </w:rPr>
            </w:pPr>
            <w:r w:rsidRPr="00793652">
              <w:rPr>
                <w:rFonts w:asciiTheme="minorHAnsi" w:hAnsiTheme="minorHAnsi"/>
                <w:sz w:val="22"/>
              </w:rPr>
              <w:t xml:space="preserve">Integration/cross cutting issues TWIG  – lead agency UNDP, </w:t>
            </w:r>
            <w:proofErr w:type="spellStart"/>
            <w:r w:rsidRPr="00793652">
              <w:rPr>
                <w:rFonts w:asciiTheme="minorHAnsi" w:hAnsiTheme="minorHAnsi"/>
                <w:sz w:val="22"/>
              </w:rPr>
              <w:t>Unicef</w:t>
            </w:r>
            <w:proofErr w:type="spellEnd"/>
            <w:r w:rsidRPr="00793652">
              <w:rPr>
                <w:rFonts w:asciiTheme="minorHAnsi" w:hAnsiTheme="minorHAnsi"/>
                <w:sz w:val="22"/>
              </w:rPr>
              <w:t>, UNCHR, UNFPA, ILO, Plan, Save the Children, CRS, DSWD, HI</w:t>
            </w:r>
            <w:r>
              <w:rPr>
                <w:rFonts w:asciiTheme="minorHAnsi" w:hAnsiTheme="minorHAnsi"/>
                <w:sz w:val="22"/>
              </w:rPr>
              <w:t>, Oxfam/HRC</w:t>
            </w:r>
          </w:p>
        </w:tc>
      </w:tr>
      <w:tr w:rsidR="009F40F6" w:rsidRPr="00793652" w:rsidTr="00B06038">
        <w:trPr>
          <w:trHeight w:val="64"/>
        </w:trPr>
        <w:tc>
          <w:tcPr>
            <w:tcW w:w="2376" w:type="dxa"/>
            <w:vMerge/>
            <w:shd w:val="clear" w:color="auto" w:fill="D9D9D9" w:themeFill="background1" w:themeFillShade="D9"/>
          </w:tcPr>
          <w:p w:rsidR="009F40F6" w:rsidRPr="00793652" w:rsidRDefault="009F40F6" w:rsidP="00BD70EE">
            <w:pPr>
              <w:pStyle w:val="NoSpacing"/>
              <w:rPr>
                <w:rFonts w:asciiTheme="minorHAnsi" w:hAnsiTheme="minorHAnsi"/>
                <w:b/>
                <w:sz w:val="22"/>
              </w:rPr>
            </w:pPr>
          </w:p>
        </w:tc>
        <w:tc>
          <w:tcPr>
            <w:tcW w:w="7938" w:type="dxa"/>
          </w:tcPr>
          <w:p w:rsidR="009F40F6" w:rsidRPr="00793652" w:rsidRDefault="009F40F6" w:rsidP="00D27B90">
            <w:pPr>
              <w:spacing w:line="276" w:lineRule="auto"/>
              <w:ind w:left="39"/>
              <w:rPr>
                <w:rFonts w:asciiTheme="minorHAnsi" w:hAnsiTheme="minorHAnsi"/>
                <w:sz w:val="22"/>
              </w:rPr>
            </w:pPr>
            <w:r w:rsidRPr="00793652">
              <w:rPr>
                <w:rFonts w:asciiTheme="minorHAnsi" w:hAnsiTheme="minorHAnsi"/>
                <w:sz w:val="22"/>
              </w:rPr>
              <w:t>Housing land and settlements TWIG – lead agency NHA/Habitat for Humanity, Plan, Save the Children, CRS, HI, DSWD, MGB</w:t>
            </w:r>
          </w:p>
        </w:tc>
      </w:tr>
    </w:tbl>
    <w:p w:rsidR="0051600A" w:rsidRDefault="0051600A" w:rsidP="00BD70EE">
      <w:pPr>
        <w:pStyle w:val="NoSpacing"/>
        <w:rPr>
          <w:b/>
        </w:rPr>
      </w:pPr>
    </w:p>
    <w:tbl>
      <w:tblPr>
        <w:tblStyle w:val="TableGrid"/>
        <w:tblW w:w="10314" w:type="dxa"/>
        <w:tblLook w:val="04A0"/>
      </w:tblPr>
      <w:tblGrid>
        <w:gridCol w:w="2324"/>
        <w:gridCol w:w="2324"/>
        <w:gridCol w:w="2690"/>
        <w:gridCol w:w="2976"/>
      </w:tblGrid>
      <w:tr w:rsidR="001F2463" w:rsidRPr="0028369B" w:rsidTr="00B06038">
        <w:trPr>
          <w:trHeight w:val="598"/>
        </w:trPr>
        <w:tc>
          <w:tcPr>
            <w:tcW w:w="2324" w:type="dxa"/>
            <w:shd w:val="clear" w:color="auto" w:fill="D9D9D9" w:themeFill="background1" w:themeFillShade="D9"/>
          </w:tcPr>
          <w:p w:rsidR="001F2463" w:rsidRPr="00793652" w:rsidRDefault="001F2463" w:rsidP="001F2463">
            <w:pPr>
              <w:pStyle w:val="NoSpacing"/>
              <w:jc w:val="center"/>
              <w:rPr>
                <w:rFonts w:asciiTheme="minorHAnsi" w:hAnsiTheme="minorHAnsi"/>
                <w:b/>
                <w:sz w:val="22"/>
                <w:szCs w:val="22"/>
              </w:rPr>
            </w:pPr>
            <w:r w:rsidRPr="009F40F6">
              <w:rPr>
                <w:rFonts w:asciiTheme="minorHAnsi" w:hAnsiTheme="minorHAnsi"/>
                <w:b/>
                <w:sz w:val="32"/>
                <w:szCs w:val="22"/>
              </w:rPr>
              <w:t xml:space="preserve">B. Strategy Status </w:t>
            </w:r>
          </w:p>
        </w:tc>
        <w:tc>
          <w:tcPr>
            <w:tcW w:w="2324" w:type="dxa"/>
            <w:shd w:val="clear" w:color="auto" w:fill="auto"/>
          </w:tcPr>
          <w:p w:rsidR="001F2463" w:rsidRDefault="001F2463" w:rsidP="00DD6554">
            <w:pPr>
              <w:pStyle w:val="NoSpacing"/>
              <w:jc w:val="center"/>
              <w:rPr>
                <w:rFonts w:asciiTheme="minorHAnsi" w:hAnsiTheme="minorHAnsi"/>
                <w:b/>
                <w:sz w:val="22"/>
                <w:szCs w:val="22"/>
              </w:rPr>
            </w:pPr>
            <w:r>
              <w:rPr>
                <w:rFonts w:asciiTheme="minorHAnsi" w:hAnsiTheme="minorHAnsi"/>
                <w:b/>
                <w:sz w:val="22"/>
                <w:szCs w:val="22"/>
              </w:rPr>
              <w:t>Endorsed by Cluster (SAG)</w:t>
            </w:r>
          </w:p>
          <w:p w:rsidR="001F2463" w:rsidRPr="00793652" w:rsidRDefault="001F2463" w:rsidP="00DD6554">
            <w:pPr>
              <w:pStyle w:val="NoSpacing"/>
              <w:jc w:val="center"/>
              <w:rPr>
                <w:rFonts w:asciiTheme="minorHAnsi" w:hAnsiTheme="minorHAnsi"/>
                <w:b/>
                <w:sz w:val="22"/>
                <w:szCs w:val="22"/>
              </w:rPr>
            </w:pPr>
          </w:p>
        </w:tc>
        <w:tc>
          <w:tcPr>
            <w:tcW w:w="2690" w:type="dxa"/>
            <w:shd w:val="clear" w:color="auto" w:fill="auto"/>
          </w:tcPr>
          <w:p w:rsidR="001F2463" w:rsidRDefault="001F2463" w:rsidP="001F2463">
            <w:pPr>
              <w:pStyle w:val="NoSpacing"/>
              <w:jc w:val="center"/>
              <w:rPr>
                <w:rFonts w:asciiTheme="minorHAnsi" w:hAnsiTheme="minorHAnsi"/>
                <w:b/>
                <w:sz w:val="22"/>
                <w:szCs w:val="22"/>
              </w:rPr>
            </w:pPr>
            <w:r w:rsidRPr="00793652">
              <w:rPr>
                <w:rFonts w:asciiTheme="minorHAnsi" w:hAnsiTheme="minorHAnsi"/>
                <w:b/>
                <w:sz w:val="22"/>
                <w:szCs w:val="22"/>
              </w:rPr>
              <w:t>Effective Date</w:t>
            </w:r>
          </w:p>
          <w:p w:rsidR="001F2463" w:rsidRPr="00793652" w:rsidRDefault="00FA6C5E" w:rsidP="001F2463">
            <w:pPr>
              <w:pStyle w:val="NoSpacing"/>
              <w:jc w:val="center"/>
              <w:rPr>
                <w:b/>
              </w:rPr>
            </w:pPr>
            <w:r>
              <w:rPr>
                <w:b/>
              </w:rPr>
              <w:t>20</w:t>
            </w:r>
            <w:r w:rsidRPr="00FA6C5E">
              <w:rPr>
                <w:b/>
                <w:vertAlign w:val="superscript"/>
              </w:rPr>
              <w:t>th</w:t>
            </w:r>
            <w:r>
              <w:rPr>
                <w:b/>
              </w:rPr>
              <w:t xml:space="preserve"> Dec 2012</w:t>
            </w:r>
          </w:p>
        </w:tc>
        <w:tc>
          <w:tcPr>
            <w:tcW w:w="2976" w:type="dxa"/>
            <w:shd w:val="clear" w:color="auto" w:fill="auto"/>
          </w:tcPr>
          <w:p w:rsidR="001F2463" w:rsidRDefault="001F2463" w:rsidP="00BA1315">
            <w:pPr>
              <w:pStyle w:val="NoSpacing"/>
              <w:jc w:val="center"/>
              <w:rPr>
                <w:rFonts w:asciiTheme="minorHAnsi" w:hAnsiTheme="minorHAnsi"/>
                <w:b/>
                <w:sz w:val="22"/>
                <w:szCs w:val="22"/>
              </w:rPr>
            </w:pPr>
            <w:r w:rsidRPr="00793652">
              <w:rPr>
                <w:rFonts w:asciiTheme="minorHAnsi" w:hAnsiTheme="minorHAnsi"/>
                <w:b/>
                <w:sz w:val="22"/>
                <w:szCs w:val="22"/>
              </w:rPr>
              <w:t>Deadline for Revision</w:t>
            </w:r>
          </w:p>
          <w:p w:rsidR="001F2463" w:rsidRPr="00793652" w:rsidRDefault="001F2463" w:rsidP="00FA6C5E">
            <w:pPr>
              <w:pStyle w:val="NoSpacing"/>
              <w:jc w:val="center"/>
              <w:rPr>
                <w:rFonts w:asciiTheme="minorHAnsi" w:hAnsiTheme="minorHAnsi"/>
                <w:b/>
                <w:sz w:val="22"/>
                <w:szCs w:val="22"/>
              </w:rPr>
            </w:pPr>
          </w:p>
        </w:tc>
      </w:tr>
    </w:tbl>
    <w:p w:rsidR="0051600A" w:rsidRDefault="0051600A" w:rsidP="00BD70EE">
      <w:pPr>
        <w:pStyle w:val="NoSpacing"/>
        <w:rPr>
          <w:b/>
        </w:rPr>
      </w:pPr>
    </w:p>
    <w:tbl>
      <w:tblPr>
        <w:tblStyle w:val="TableGrid"/>
        <w:tblW w:w="10314" w:type="dxa"/>
        <w:tblLook w:val="04A0"/>
      </w:tblPr>
      <w:tblGrid>
        <w:gridCol w:w="1384"/>
        <w:gridCol w:w="8930"/>
      </w:tblGrid>
      <w:tr w:rsidR="00AF3411" w:rsidRPr="009F40F6" w:rsidTr="00B06038">
        <w:tc>
          <w:tcPr>
            <w:tcW w:w="10314" w:type="dxa"/>
            <w:gridSpan w:val="2"/>
            <w:shd w:val="clear" w:color="auto" w:fill="D9D9D9" w:themeFill="background1" w:themeFillShade="D9"/>
          </w:tcPr>
          <w:p w:rsidR="009F40F6" w:rsidRPr="009F40F6" w:rsidRDefault="00966BC0" w:rsidP="00CA0E1E">
            <w:pPr>
              <w:pStyle w:val="NoSpacing"/>
              <w:rPr>
                <w:rFonts w:asciiTheme="minorHAnsi" w:hAnsiTheme="minorHAnsi"/>
                <w:b/>
                <w:sz w:val="32"/>
              </w:rPr>
            </w:pPr>
            <w:r w:rsidRPr="009F40F6">
              <w:rPr>
                <w:rFonts w:asciiTheme="minorHAnsi" w:hAnsiTheme="minorHAnsi"/>
                <w:b/>
                <w:sz w:val="32"/>
                <w:szCs w:val="16"/>
              </w:rPr>
              <w:t xml:space="preserve">C. </w:t>
            </w:r>
            <w:r w:rsidR="00CA0E1E">
              <w:rPr>
                <w:rFonts w:asciiTheme="minorHAnsi" w:hAnsiTheme="minorHAnsi"/>
                <w:b/>
                <w:sz w:val="32"/>
                <w:szCs w:val="16"/>
              </w:rPr>
              <w:t xml:space="preserve">Monitoring and Reporting </w:t>
            </w:r>
          </w:p>
        </w:tc>
      </w:tr>
      <w:tr w:rsidR="00AF3411" w:rsidRPr="007037E8" w:rsidTr="00B06038">
        <w:tc>
          <w:tcPr>
            <w:tcW w:w="1384" w:type="dxa"/>
            <w:shd w:val="clear" w:color="auto" w:fill="D9D9D9" w:themeFill="background1" w:themeFillShade="D9"/>
          </w:tcPr>
          <w:p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Agency Reporting Modalities</w:t>
            </w:r>
          </w:p>
        </w:tc>
        <w:tc>
          <w:tcPr>
            <w:tcW w:w="8930" w:type="dxa"/>
          </w:tcPr>
          <w:p w:rsidR="00AF3411" w:rsidRPr="0011209D" w:rsidRDefault="0011209D" w:rsidP="007055EC">
            <w:pPr>
              <w:pStyle w:val="NoSpacing"/>
              <w:rPr>
                <w:sz w:val="22"/>
              </w:rPr>
            </w:pPr>
            <w:r>
              <w:rPr>
                <w:sz w:val="22"/>
              </w:rPr>
              <w:t>Agency reporting template.</w:t>
            </w:r>
          </w:p>
        </w:tc>
      </w:tr>
      <w:tr w:rsidR="00AF3411" w:rsidRPr="007037E8" w:rsidTr="00B06038">
        <w:tc>
          <w:tcPr>
            <w:tcW w:w="1384" w:type="dxa"/>
            <w:shd w:val="clear" w:color="auto" w:fill="D9D9D9" w:themeFill="background1" w:themeFillShade="D9"/>
          </w:tcPr>
          <w:p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Cluster Performance Monitoring</w:t>
            </w:r>
          </w:p>
        </w:tc>
        <w:tc>
          <w:tcPr>
            <w:tcW w:w="8930" w:type="dxa"/>
          </w:tcPr>
          <w:p w:rsidR="00AF3411" w:rsidRPr="0011209D" w:rsidRDefault="0011209D" w:rsidP="00BD70EE">
            <w:pPr>
              <w:pStyle w:val="NoSpacing"/>
              <w:rPr>
                <w:sz w:val="22"/>
              </w:rPr>
            </w:pPr>
            <w:r w:rsidRPr="0011209D">
              <w:rPr>
                <w:sz w:val="22"/>
              </w:rPr>
              <w:t>To be confirmed</w:t>
            </w:r>
            <w:r>
              <w:rPr>
                <w:sz w:val="22"/>
              </w:rPr>
              <w:t>.</w:t>
            </w:r>
          </w:p>
        </w:tc>
      </w:tr>
      <w:tr w:rsidR="00AF3411" w:rsidRPr="007037E8" w:rsidTr="00B06038">
        <w:trPr>
          <w:trHeight w:val="60"/>
        </w:trPr>
        <w:tc>
          <w:tcPr>
            <w:tcW w:w="1384" w:type="dxa"/>
            <w:shd w:val="clear" w:color="auto" w:fill="D9D9D9" w:themeFill="background1" w:themeFillShade="D9"/>
          </w:tcPr>
          <w:p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Operational Impact Monitoring</w:t>
            </w:r>
          </w:p>
        </w:tc>
        <w:tc>
          <w:tcPr>
            <w:tcW w:w="8930" w:type="dxa"/>
          </w:tcPr>
          <w:p w:rsidR="00AF3411" w:rsidRPr="0011209D" w:rsidRDefault="0011209D" w:rsidP="00BD70EE">
            <w:pPr>
              <w:pStyle w:val="NoSpacing"/>
              <w:rPr>
                <w:sz w:val="22"/>
              </w:rPr>
            </w:pPr>
            <w:r w:rsidRPr="0011209D">
              <w:rPr>
                <w:sz w:val="22"/>
              </w:rPr>
              <w:t>To be confirmed.</w:t>
            </w:r>
          </w:p>
        </w:tc>
      </w:tr>
    </w:tbl>
    <w:p w:rsidR="00AF3411" w:rsidRDefault="00AF3411" w:rsidP="00BD70EE">
      <w:pPr>
        <w:pStyle w:val="NoSpacing"/>
        <w:rPr>
          <w:b/>
        </w:rPr>
      </w:pPr>
    </w:p>
    <w:tbl>
      <w:tblPr>
        <w:tblStyle w:val="TableGrid"/>
        <w:tblW w:w="10314" w:type="dxa"/>
        <w:tblLook w:val="04A0"/>
      </w:tblPr>
      <w:tblGrid>
        <w:gridCol w:w="1384"/>
        <w:gridCol w:w="8930"/>
      </w:tblGrid>
      <w:tr w:rsidR="001F2463" w:rsidRPr="009F40F6" w:rsidTr="00B06038">
        <w:tc>
          <w:tcPr>
            <w:tcW w:w="10314" w:type="dxa"/>
            <w:gridSpan w:val="2"/>
            <w:shd w:val="clear" w:color="auto" w:fill="D9D9D9" w:themeFill="background1" w:themeFillShade="D9"/>
          </w:tcPr>
          <w:p w:rsidR="001F2463" w:rsidRDefault="001F2463" w:rsidP="001F2463">
            <w:pPr>
              <w:pStyle w:val="NoSpacing"/>
              <w:rPr>
                <w:rFonts w:asciiTheme="minorHAnsi" w:hAnsiTheme="minorHAnsi"/>
                <w:b/>
                <w:sz w:val="32"/>
                <w:szCs w:val="16"/>
              </w:rPr>
            </w:pPr>
            <w:r w:rsidRPr="009F40F6">
              <w:rPr>
                <w:rFonts w:asciiTheme="minorHAnsi" w:hAnsiTheme="minorHAnsi"/>
                <w:b/>
                <w:sz w:val="32"/>
                <w:szCs w:val="16"/>
              </w:rPr>
              <w:t xml:space="preserve">D. </w:t>
            </w:r>
            <w:r w:rsidR="0099432A">
              <w:rPr>
                <w:rFonts w:asciiTheme="minorHAnsi" w:hAnsiTheme="minorHAnsi"/>
                <w:b/>
                <w:sz w:val="32"/>
                <w:szCs w:val="16"/>
              </w:rPr>
              <w:t xml:space="preserve">Coordinated </w:t>
            </w:r>
            <w:r w:rsidRPr="009F40F6">
              <w:rPr>
                <w:rFonts w:asciiTheme="minorHAnsi" w:hAnsiTheme="minorHAnsi"/>
                <w:b/>
                <w:sz w:val="32"/>
                <w:szCs w:val="16"/>
              </w:rPr>
              <w:t xml:space="preserve">Assessments  </w:t>
            </w:r>
          </w:p>
          <w:p w:rsidR="009F40F6" w:rsidRPr="009F40F6" w:rsidRDefault="009F40F6" w:rsidP="001F2463">
            <w:pPr>
              <w:pStyle w:val="NoSpacing"/>
              <w:rPr>
                <w:rFonts w:asciiTheme="minorHAnsi" w:hAnsiTheme="minorHAnsi"/>
                <w:b/>
                <w:sz w:val="32"/>
              </w:rPr>
            </w:pPr>
          </w:p>
        </w:tc>
      </w:tr>
      <w:tr w:rsidR="001F2463" w:rsidRPr="007037E8" w:rsidTr="00B06038">
        <w:tc>
          <w:tcPr>
            <w:tcW w:w="1384" w:type="dxa"/>
            <w:shd w:val="clear" w:color="auto" w:fill="D9D9D9" w:themeFill="background1" w:themeFillShade="D9"/>
          </w:tcPr>
          <w:p w:rsidR="001F2463" w:rsidRPr="007037E8" w:rsidRDefault="001F2463" w:rsidP="001F2463">
            <w:pPr>
              <w:pStyle w:val="NoSpacing"/>
              <w:rPr>
                <w:szCs w:val="16"/>
              </w:rPr>
            </w:pPr>
            <w:r>
              <w:rPr>
                <w:rFonts w:asciiTheme="minorHAnsi" w:hAnsiTheme="minorHAnsi"/>
                <w:sz w:val="22"/>
                <w:szCs w:val="16"/>
              </w:rPr>
              <w:t>Policy</w:t>
            </w:r>
          </w:p>
        </w:tc>
        <w:tc>
          <w:tcPr>
            <w:tcW w:w="8930" w:type="dxa"/>
          </w:tcPr>
          <w:p w:rsidR="001F2463" w:rsidRDefault="001F2463" w:rsidP="001F2463">
            <w:pPr>
              <w:pStyle w:val="Body"/>
              <w:rPr>
                <w:rFonts w:ascii="Calibri" w:hAnsi="Calibri"/>
                <w:sz w:val="22"/>
                <w:szCs w:val="22"/>
              </w:rPr>
            </w:pPr>
            <w:r>
              <w:rPr>
                <w:rFonts w:ascii="Calibri" w:hAnsi="Calibri"/>
                <w:color w:val="auto"/>
                <w:sz w:val="22"/>
                <w:szCs w:val="22"/>
              </w:rPr>
              <w:t>Accurate</w:t>
            </w:r>
            <w:r w:rsidRPr="00166C3F">
              <w:rPr>
                <w:rFonts w:ascii="Calibri" w:hAnsi="Calibri"/>
                <w:color w:val="auto"/>
                <w:sz w:val="22"/>
                <w:szCs w:val="22"/>
              </w:rPr>
              <w:t xml:space="preserve"> data and good analysis are </w:t>
            </w:r>
            <w:proofErr w:type="gramStart"/>
            <w:r w:rsidRPr="00166C3F">
              <w:rPr>
                <w:rFonts w:ascii="Calibri" w:hAnsi="Calibri"/>
                <w:color w:val="auto"/>
                <w:sz w:val="22"/>
                <w:szCs w:val="22"/>
              </w:rPr>
              <w:t>key</w:t>
            </w:r>
            <w:proofErr w:type="gramEnd"/>
            <w:r w:rsidRPr="00166C3F">
              <w:rPr>
                <w:rFonts w:ascii="Calibri" w:hAnsi="Calibri"/>
                <w:color w:val="auto"/>
                <w:sz w:val="22"/>
                <w:szCs w:val="22"/>
              </w:rPr>
              <w:t xml:space="preserve"> to identifying </w:t>
            </w:r>
            <w:r>
              <w:rPr>
                <w:rFonts w:ascii="Calibri" w:hAnsi="Calibri"/>
                <w:color w:val="auto"/>
                <w:sz w:val="22"/>
                <w:szCs w:val="22"/>
              </w:rPr>
              <w:t>needs and gaps and t</w:t>
            </w:r>
            <w:r>
              <w:rPr>
                <w:rFonts w:ascii="Calibri" w:hAnsi="Calibri" w:cs="Calibri"/>
                <w:sz w:val="22"/>
                <w:szCs w:val="22"/>
              </w:rPr>
              <w:t>o identify and locate</w:t>
            </w:r>
            <w:r w:rsidRPr="00166C3F">
              <w:rPr>
                <w:rFonts w:ascii="Calibri" w:hAnsi="Calibri" w:cs="Calibri"/>
                <w:sz w:val="22"/>
                <w:szCs w:val="22"/>
              </w:rPr>
              <w:t xml:space="preserve"> groups </w:t>
            </w:r>
            <w:r>
              <w:rPr>
                <w:rFonts w:ascii="Calibri" w:hAnsi="Calibri" w:cs="Calibri"/>
                <w:sz w:val="22"/>
                <w:szCs w:val="22"/>
              </w:rPr>
              <w:t xml:space="preserve">and individuals </w:t>
            </w:r>
            <w:r w:rsidRPr="00166C3F">
              <w:rPr>
                <w:rFonts w:ascii="Calibri" w:hAnsi="Calibri" w:cs="Calibri"/>
                <w:sz w:val="22"/>
                <w:szCs w:val="22"/>
              </w:rPr>
              <w:t xml:space="preserve">with specific needs or </w:t>
            </w:r>
            <w:r>
              <w:rPr>
                <w:rFonts w:ascii="Calibri" w:hAnsi="Calibri" w:cs="Calibri"/>
                <w:sz w:val="22"/>
                <w:szCs w:val="22"/>
              </w:rPr>
              <w:t xml:space="preserve">those </w:t>
            </w:r>
            <w:r w:rsidRPr="00166C3F">
              <w:rPr>
                <w:rFonts w:ascii="Calibri" w:hAnsi="Calibri" w:cs="Calibri"/>
                <w:sz w:val="22"/>
                <w:szCs w:val="22"/>
              </w:rPr>
              <w:t>at heightened risk for priority assistance</w:t>
            </w:r>
            <w:r>
              <w:rPr>
                <w:rFonts w:ascii="Calibri" w:hAnsi="Calibri" w:cs="Calibri"/>
                <w:sz w:val="22"/>
                <w:szCs w:val="22"/>
              </w:rPr>
              <w:t>.</w:t>
            </w:r>
            <w:r w:rsidRPr="00166C3F">
              <w:rPr>
                <w:rFonts w:ascii="Calibri" w:hAnsi="Calibri"/>
                <w:sz w:val="22"/>
                <w:szCs w:val="22"/>
              </w:rPr>
              <w:t xml:space="preserve"> Women, girls, boys and men have different needs</w:t>
            </w:r>
            <w:r>
              <w:rPr>
                <w:rFonts w:ascii="Calibri" w:hAnsi="Calibri"/>
                <w:sz w:val="22"/>
                <w:szCs w:val="22"/>
              </w:rPr>
              <w:t xml:space="preserve">, capabilities and constraints and </w:t>
            </w:r>
            <w:r w:rsidRPr="00166C3F">
              <w:rPr>
                <w:rFonts w:ascii="Calibri" w:hAnsi="Calibri"/>
                <w:sz w:val="22"/>
                <w:szCs w:val="22"/>
              </w:rPr>
              <w:t>disasters and emergencies tend to exacerbate existing vulnerabilities</w:t>
            </w:r>
            <w:r w:rsidR="0099432A">
              <w:rPr>
                <w:rFonts w:ascii="Calibri" w:hAnsi="Calibri"/>
                <w:sz w:val="22"/>
                <w:szCs w:val="22"/>
              </w:rPr>
              <w:t>.</w:t>
            </w:r>
            <w:r w:rsidRPr="00166C3F">
              <w:rPr>
                <w:rFonts w:ascii="Calibri" w:hAnsi="Calibri"/>
                <w:sz w:val="22"/>
                <w:szCs w:val="22"/>
              </w:rPr>
              <w:t xml:space="preserve"> </w:t>
            </w:r>
            <w:r w:rsidR="0099432A">
              <w:rPr>
                <w:rFonts w:ascii="Calibri" w:hAnsi="Calibri"/>
                <w:sz w:val="22"/>
                <w:szCs w:val="22"/>
              </w:rPr>
              <w:t>I</w:t>
            </w:r>
            <w:r w:rsidRPr="00166C3F">
              <w:rPr>
                <w:rFonts w:ascii="Calibri" w:hAnsi="Calibri"/>
                <w:sz w:val="22"/>
                <w:szCs w:val="22"/>
              </w:rPr>
              <w:t>t is t</w:t>
            </w:r>
            <w:r>
              <w:rPr>
                <w:rFonts w:ascii="Calibri" w:hAnsi="Calibri"/>
                <w:sz w:val="22"/>
                <w:szCs w:val="22"/>
              </w:rPr>
              <w:t>h</w:t>
            </w:r>
            <w:r w:rsidRPr="00166C3F">
              <w:rPr>
                <w:rFonts w:ascii="Calibri" w:hAnsi="Calibri"/>
                <w:sz w:val="22"/>
                <w:szCs w:val="22"/>
              </w:rPr>
              <w:t>erefore essential to consult with all affected groups to establish</w:t>
            </w:r>
            <w:r w:rsidR="0099432A">
              <w:rPr>
                <w:rFonts w:ascii="Calibri" w:hAnsi="Calibri"/>
                <w:sz w:val="22"/>
                <w:szCs w:val="22"/>
              </w:rPr>
              <w:t xml:space="preserve"> needs and define</w:t>
            </w:r>
            <w:r w:rsidRPr="00166C3F">
              <w:rPr>
                <w:rFonts w:ascii="Calibri" w:hAnsi="Calibri"/>
                <w:sz w:val="22"/>
                <w:szCs w:val="22"/>
              </w:rPr>
              <w:t xml:space="preserve"> the most effective way to </w:t>
            </w:r>
            <w:r w:rsidR="0099432A">
              <w:rPr>
                <w:rFonts w:ascii="Calibri" w:hAnsi="Calibri"/>
                <w:sz w:val="22"/>
                <w:szCs w:val="22"/>
              </w:rPr>
              <w:t xml:space="preserve">provide shelter assistance, through the </w:t>
            </w:r>
            <w:r w:rsidRPr="00166C3F">
              <w:rPr>
                <w:rFonts w:ascii="Calibri" w:hAnsi="Calibri"/>
                <w:sz w:val="22"/>
                <w:szCs w:val="22"/>
              </w:rPr>
              <w:t>distribut</w:t>
            </w:r>
            <w:r w:rsidR="0099432A">
              <w:rPr>
                <w:rFonts w:ascii="Calibri" w:hAnsi="Calibri"/>
                <w:sz w:val="22"/>
                <w:szCs w:val="22"/>
              </w:rPr>
              <w:t>ion of</w:t>
            </w:r>
            <w:r w:rsidRPr="00166C3F">
              <w:rPr>
                <w:rFonts w:ascii="Calibri" w:hAnsi="Calibri"/>
                <w:sz w:val="22"/>
                <w:szCs w:val="22"/>
              </w:rPr>
              <w:t xml:space="preserve"> </w:t>
            </w:r>
            <w:r>
              <w:rPr>
                <w:rFonts w:ascii="Calibri" w:hAnsi="Calibri"/>
                <w:sz w:val="22"/>
                <w:szCs w:val="22"/>
              </w:rPr>
              <w:t>shelter materials</w:t>
            </w:r>
            <w:r w:rsidR="0099432A">
              <w:rPr>
                <w:rFonts w:ascii="Calibri" w:hAnsi="Calibri"/>
                <w:sz w:val="22"/>
                <w:szCs w:val="22"/>
              </w:rPr>
              <w:t>,</w:t>
            </w:r>
            <w:r>
              <w:rPr>
                <w:rFonts w:ascii="Calibri" w:hAnsi="Calibri"/>
                <w:sz w:val="22"/>
                <w:szCs w:val="22"/>
              </w:rPr>
              <w:t xml:space="preserve"> allocat</w:t>
            </w:r>
            <w:r w:rsidR="0099432A">
              <w:rPr>
                <w:rFonts w:ascii="Calibri" w:hAnsi="Calibri"/>
                <w:sz w:val="22"/>
                <w:szCs w:val="22"/>
              </w:rPr>
              <w:t>ion of</w:t>
            </w:r>
            <w:r>
              <w:rPr>
                <w:rFonts w:ascii="Calibri" w:hAnsi="Calibri"/>
                <w:sz w:val="22"/>
                <w:szCs w:val="22"/>
              </w:rPr>
              <w:t xml:space="preserve"> </w:t>
            </w:r>
            <w:proofErr w:type="gramStart"/>
            <w:r>
              <w:rPr>
                <w:rFonts w:ascii="Calibri" w:hAnsi="Calibri"/>
                <w:sz w:val="22"/>
                <w:szCs w:val="22"/>
              </w:rPr>
              <w:t>NFIs</w:t>
            </w:r>
            <w:r w:rsidR="0099432A">
              <w:rPr>
                <w:rFonts w:ascii="Calibri" w:hAnsi="Calibri"/>
                <w:sz w:val="22"/>
                <w:szCs w:val="22"/>
              </w:rPr>
              <w:t>,</w:t>
            </w:r>
            <w:proofErr w:type="gramEnd"/>
            <w:r w:rsidR="0099432A">
              <w:rPr>
                <w:rFonts w:ascii="Calibri" w:hAnsi="Calibri"/>
                <w:sz w:val="22"/>
                <w:szCs w:val="22"/>
              </w:rPr>
              <w:t xml:space="preserve"> cash transfer programs, or other forms of shelter support that may be appropriate</w:t>
            </w:r>
            <w:r w:rsidRPr="00166C3F">
              <w:rPr>
                <w:rFonts w:ascii="Calibri" w:hAnsi="Calibri"/>
                <w:sz w:val="22"/>
                <w:szCs w:val="22"/>
              </w:rPr>
              <w:t>.</w:t>
            </w:r>
          </w:p>
          <w:p w:rsidR="001F2463" w:rsidRDefault="001F2463" w:rsidP="001F2463">
            <w:pPr>
              <w:pStyle w:val="Body"/>
              <w:rPr>
                <w:rFonts w:ascii="Calibri" w:hAnsi="Calibri"/>
                <w:sz w:val="22"/>
                <w:szCs w:val="22"/>
              </w:rPr>
            </w:pPr>
          </w:p>
          <w:p w:rsidR="001F2463" w:rsidRDefault="001F2463" w:rsidP="001F2463">
            <w:pPr>
              <w:pStyle w:val="Body"/>
              <w:rPr>
                <w:rFonts w:ascii="Calibri" w:hAnsi="Calibri"/>
                <w:color w:val="auto"/>
                <w:sz w:val="22"/>
                <w:szCs w:val="22"/>
              </w:rPr>
            </w:pPr>
            <w:r>
              <w:rPr>
                <w:rFonts w:ascii="Calibri" w:hAnsi="Calibri"/>
                <w:color w:val="auto"/>
                <w:sz w:val="22"/>
                <w:szCs w:val="22"/>
              </w:rPr>
              <w:t xml:space="preserve"> </w:t>
            </w:r>
            <w:r>
              <w:rPr>
                <w:rFonts w:ascii="Calibri" w:hAnsi="Calibri" w:cs="Calibri"/>
                <w:sz w:val="22"/>
                <w:szCs w:val="22"/>
              </w:rPr>
              <w:t>Where possible participatory assessments should be encouraged and during the assessment enumerators should m</w:t>
            </w:r>
            <w:r w:rsidRPr="00166C3F">
              <w:rPr>
                <w:rFonts w:ascii="Calibri" w:hAnsi="Calibri" w:cs="Calibri"/>
                <w:sz w:val="22"/>
                <w:szCs w:val="22"/>
              </w:rPr>
              <w:t>eet with men and women separately, in a setting that makes both men and women feel comfortable enough to express their concerns.</w:t>
            </w:r>
            <w:r>
              <w:rPr>
                <w:rFonts w:ascii="Calibri" w:hAnsi="Calibri"/>
                <w:color w:val="auto"/>
                <w:sz w:val="22"/>
                <w:szCs w:val="22"/>
              </w:rPr>
              <w:t xml:space="preserve"> </w:t>
            </w:r>
          </w:p>
        </w:tc>
      </w:tr>
      <w:tr w:rsidR="001F2463" w:rsidRPr="007037E8" w:rsidTr="00B06038">
        <w:tc>
          <w:tcPr>
            <w:tcW w:w="1384" w:type="dxa"/>
            <w:shd w:val="clear" w:color="auto" w:fill="D9D9D9" w:themeFill="background1" w:themeFillShade="D9"/>
          </w:tcPr>
          <w:p w:rsidR="001F2463" w:rsidRPr="001F2463" w:rsidRDefault="001F2463" w:rsidP="001F2463">
            <w:pPr>
              <w:pStyle w:val="NoSpacing"/>
              <w:rPr>
                <w:rFonts w:asciiTheme="minorHAnsi" w:hAnsiTheme="minorHAnsi"/>
                <w:sz w:val="22"/>
                <w:szCs w:val="22"/>
              </w:rPr>
            </w:pPr>
            <w:r w:rsidRPr="001F2463">
              <w:rPr>
                <w:rFonts w:asciiTheme="minorHAnsi" w:hAnsiTheme="minorHAnsi"/>
                <w:sz w:val="22"/>
                <w:szCs w:val="22"/>
              </w:rPr>
              <w:lastRenderedPageBreak/>
              <w:t>Current assessments</w:t>
            </w:r>
          </w:p>
        </w:tc>
        <w:tc>
          <w:tcPr>
            <w:tcW w:w="8930" w:type="dxa"/>
          </w:tcPr>
          <w:p w:rsidR="001F2463" w:rsidRDefault="001F2463" w:rsidP="001F2463">
            <w:pPr>
              <w:pStyle w:val="Body"/>
              <w:rPr>
                <w:rFonts w:ascii="Calibri" w:hAnsi="Calibri"/>
                <w:color w:val="auto"/>
                <w:sz w:val="22"/>
                <w:szCs w:val="22"/>
              </w:rPr>
            </w:pPr>
            <w:r>
              <w:rPr>
                <w:rFonts w:ascii="Calibri" w:hAnsi="Calibri"/>
                <w:color w:val="auto"/>
                <w:sz w:val="22"/>
                <w:szCs w:val="22"/>
              </w:rPr>
              <w:t>Assessment activities to date are :</w:t>
            </w:r>
          </w:p>
          <w:p w:rsidR="001F2463" w:rsidRDefault="001F2463" w:rsidP="001F2463">
            <w:pPr>
              <w:pStyle w:val="Body"/>
              <w:numPr>
                <w:ilvl w:val="0"/>
                <w:numId w:val="34"/>
              </w:numPr>
              <w:ind w:left="317"/>
              <w:rPr>
                <w:rFonts w:ascii="Calibri" w:hAnsi="Calibri"/>
                <w:color w:val="auto"/>
                <w:sz w:val="22"/>
                <w:szCs w:val="22"/>
              </w:rPr>
            </w:pPr>
            <w:r>
              <w:rPr>
                <w:rFonts w:ascii="Calibri" w:hAnsi="Calibri"/>
                <w:color w:val="auto"/>
                <w:sz w:val="22"/>
                <w:szCs w:val="22"/>
              </w:rPr>
              <w:t xml:space="preserve">The initial </w:t>
            </w:r>
            <w:proofErr w:type="spellStart"/>
            <w:r>
              <w:rPr>
                <w:rFonts w:ascii="Calibri" w:hAnsi="Calibri"/>
                <w:color w:val="auto"/>
                <w:sz w:val="22"/>
                <w:szCs w:val="22"/>
              </w:rPr>
              <w:t>multisector</w:t>
            </w:r>
            <w:proofErr w:type="spellEnd"/>
            <w:r>
              <w:rPr>
                <w:rFonts w:ascii="Calibri" w:hAnsi="Calibri"/>
                <w:color w:val="auto"/>
                <w:sz w:val="22"/>
                <w:szCs w:val="22"/>
              </w:rPr>
              <w:t xml:space="preserve"> rapid assessment was conducted by the Government with support provided by the UNDAC team, OCHA and agencies. This commenced on </w:t>
            </w:r>
            <w:proofErr w:type="spellStart"/>
            <w:r>
              <w:rPr>
                <w:rFonts w:ascii="Calibri" w:hAnsi="Calibri"/>
                <w:color w:val="auto"/>
                <w:sz w:val="22"/>
                <w:szCs w:val="22"/>
              </w:rPr>
              <w:t>Thur</w:t>
            </w:r>
            <w:proofErr w:type="spellEnd"/>
            <w:r>
              <w:rPr>
                <w:rFonts w:ascii="Calibri" w:hAnsi="Calibri"/>
                <w:color w:val="auto"/>
                <w:sz w:val="22"/>
                <w:szCs w:val="22"/>
              </w:rPr>
              <w:t xml:space="preserve"> 6</w:t>
            </w:r>
            <w:r w:rsidRPr="00E17C69">
              <w:rPr>
                <w:rFonts w:ascii="Calibri" w:hAnsi="Calibri"/>
                <w:color w:val="auto"/>
                <w:sz w:val="22"/>
                <w:szCs w:val="22"/>
                <w:vertAlign w:val="superscript"/>
              </w:rPr>
              <w:t>th</w:t>
            </w:r>
            <w:r>
              <w:rPr>
                <w:rFonts w:ascii="Calibri" w:hAnsi="Calibri"/>
                <w:color w:val="auto"/>
                <w:sz w:val="22"/>
                <w:szCs w:val="22"/>
              </w:rPr>
              <w:t xml:space="preserve"> and reported back on Sun 9</w:t>
            </w:r>
            <w:r w:rsidRPr="00E17C69">
              <w:rPr>
                <w:rFonts w:ascii="Calibri" w:hAnsi="Calibri"/>
                <w:color w:val="auto"/>
                <w:sz w:val="22"/>
                <w:szCs w:val="22"/>
                <w:vertAlign w:val="superscript"/>
              </w:rPr>
              <w:t>th</w:t>
            </w:r>
            <w:r>
              <w:rPr>
                <w:rFonts w:ascii="Calibri" w:hAnsi="Calibri"/>
                <w:color w:val="auto"/>
                <w:sz w:val="22"/>
                <w:szCs w:val="22"/>
              </w:rPr>
              <w:t xml:space="preserve">. </w:t>
            </w:r>
          </w:p>
          <w:p w:rsidR="001F2463" w:rsidRDefault="001F2463" w:rsidP="001F2463">
            <w:pPr>
              <w:pStyle w:val="Body"/>
              <w:numPr>
                <w:ilvl w:val="0"/>
                <w:numId w:val="34"/>
              </w:numPr>
              <w:ind w:left="317"/>
              <w:rPr>
                <w:rFonts w:ascii="Calibri" w:hAnsi="Calibri"/>
                <w:color w:val="auto"/>
                <w:sz w:val="22"/>
                <w:szCs w:val="22"/>
              </w:rPr>
            </w:pPr>
            <w:r>
              <w:rPr>
                <w:rFonts w:ascii="Calibri" w:hAnsi="Calibri"/>
                <w:color w:val="auto"/>
                <w:sz w:val="22"/>
                <w:szCs w:val="22"/>
              </w:rPr>
              <w:t>As part of the Shelter Cluster response a specialist assessment and GIS team from REACH were deployed to conduct a household level assessment that includes secondary data review and key informant interviews. Field work commenced on Wed 12</w:t>
            </w:r>
            <w:r w:rsidRPr="00DD6554">
              <w:rPr>
                <w:rFonts w:ascii="Calibri" w:hAnsi="Calibri"/>
                <w:color w:val="auto"/>
                <w:sz w:val="22"/>
                <w:szCs w:val="22"/>
                <w:vertAlign w:val="superscript"/>
              </w:rPr>
              <w:t>th</w:t>
            </w:r>
            <w:r>
              <w:rPr>
                <w:rFonts w:ascii="Calibri" w:hAnsi="Calibri"/>
                <w:color w:val="auto"/>
                <w:sz w:val="22"/>
                <w:szCs w:val="22"/>
              </w:rPr>
              <w:t xml:space="preserve"> and will be complete by Wed 19</w:t>
            </w:r>
            <w:r w:rsidRPr="00DD6554">
              <w:rPr>
                <w:rFonts w:ascii="Calibri" w:hAnsi="Calibri"/>
                <w:color w:val="auto"/>
                <w:sz w:val="22"/>
                <w:szCs w:val="22"/>
                <w:vertAlign w:val="superscript"/>
              </w:rPr>
              <w:t>th</w:t>
            </w:r>
            <w:r>
              <w:rPr>
                <w:rFonts w:ascii="Calibri" w:hAnsi="Calibri"/>
                <w:color w:val="auto"/>
                <w:sz w:val="22"/>
                <w:szCs w:val="22"/>
              </w:rPr>
              <w:t>. Reporting will be complete and shared to inter cluster by Fri 21</w:t>
            </w:r>
            <w:r w:rsidRPr="00E17C69">
              <w:rPr>
                <w:rFonts w:ascii="Calibri" w:hAnsi="Calibri"/>
                <w:color w:val="auto"/>
                <w:sz w:val="22"/>
                <w:szCs w:val="22"/>
                <w:vertAlign w:val="superscript"/>
              </w:rPr>
              <w:t>st</w:t>
            </w:r>
            <w:r>
              <w:rPr>
                <w:rFonts w:ascii="Calibri" w:hAnsi="Calibri"/>
                <w:color w:val="auto"/>
                <w:sz w:val="22"/>
                <w:szCs w:val="22"/>
              </w:rPr>
              <w:t xml:space="preserve">. </w:t>
            </w:r>
          </w:p>
          <w:p w:rsidR="001F2463" w:rsidRDefault="001F2463" w:rsidP="001F2463">
            <w:pPr>
              <w:pStyle w:val="Body"/>
              <w:numPr>
                <w:ilvl w:val="0"/>
                <w:numId w:val="34"/>
              </w:numPr>
              <w:ind w:left="317"/>
              <w:rPr>
                <w:rFonts w:ascii="Calibri" w:hAnsi="Calibri"/>
                <w:color w:val="auto"/>
                <w:sz w:val="22"/>
                <w:szCs w:val="22"/>
              </w:rPr>
            </w:pPr>
            <w:r w:rsidRPr="001F2463">
              <w:rPr>
                <w:rFonts w:ascii="Calibri" w:hAnsi="Calibri"/>
                <w:color w:val="auto"/>
                <w:sz w:val="22"/>
                <w:szCs w:val="22"/>
              </w:rPr>
              <w:t xml:space="preserve">Shelter cluster partners are also conducting local operational assessment. </w:t>
            </w:r>
          </w:p>
          <w:p w:rsidR="001F2463" w:rsidRPr="001F2463" w:rsidRDefault="001F2463" w:rsidP="001F2463">
            <w:pPr>
              <w:pStyle w:val="Body"/>
              <w:numPr>
                <w:ilvl w:val="0"/>
                <w:numId w:val="34"/>
              </w:numPr>
              <w:ind w:left="317"/>
              <w:rPr>
                <w:rFonts w:ascii="Calibri" w:hAnsi="Calibri"/>
                <w:color w:val="auto"/>
                <w:sz w:val="22"/>
                <w:szCs w:val="22"/>
              </w:rPr>
            </w:pPr>
            <w:r w:rsidRPr="001F2463">
              <w:rPr>
                <w:rFonts w:ascii="Calibri" w:hAnsi="Calibri"/>
                <w:color w:val="auto"/>
                <w:sz w:val="22"/>
                <w:szCs w:val="22"/>
              </w:rPr>
              <w:t xml:space="preserve">As part of their CCCM cluster lead IOM have also rolled out their </w:t>
            </w:r>
            <w:r w:rsidRPr="001F2463">
              <w:rPr>
                <w:rFonts w:ascii="Calibri" w:hAnsi="Calibri"/>
                <w:color w:val="auto"/>
                <w:sz w:val="22"/>
                <w:szCs w:val="22"/>
                <w:lang w:val="en-GB"/>
              </w:rPr>
              <w:t xml:space="preserve">Displacement Tracking Matrix (DTM). The Shelter Cluster IM expects to </w:t>
            </w:r>
            <w:r w:rsidRPr="001F2463">
              <w:rPr>
                <w:rFonts w:ascii="Calibri" w:hAnsi="Calibri"/>
                <w:color w:val="auto"/>
                <w:sz w:val="22"/>
                <w:szCs w:val="22"/>
              </w:rPr>
              <w:t>build on and complement these assessments conducted by cluster partners.</w:t>
            </w:r>
          </w:p>
          <w:p w:rsidR="001F2463" w:rsidRPr="007037E8" w:rsidRDefault="001F2463" w:rsidP="001F2463">
            <w:pPr>
              <w:pStyle w:val="Body"/>
              <w:rPr>
                <w:b/>
                <w:sz w:val="22"/>
              </w:rPr>
            </w:pPr>
          </w:p>
        </w:tc>
      </w:tr>
      <w:tr w:rsidR="001F2463" w:rsidRPr="007037E8" w:rsidTr="00B06038">
        <w:tc>
          <w:tcPr>
            <w:tcW w:w="1384" w:type="dxa"/>
            <w:shd w:val="clear" w:color="auto" w:fill="D9D9D9" w:themeFill="background1" w:themeFillShade="D9"/>
          </w:tcPr>
          <w:p w:rsidR="001F2463" w:rsidRPr="001F2463" w:rsidRDefault="001F2463" w:rsidP="001F2463">
            <w:pPr>
              <w:pStyle w:val="NoSpacing"/>
              <w:rPr>
                <w:rFonts w:asciiTheme="minorHAnsi" w:hAnsiTheme="minorHAnsi"/>
                <w:sz w:val="22"/>
                <w:szCs w:val="22"/>
              </w:rPr>
            </w:pPr>
            <w:r w:rsidRPr="001F2463">
              <w:rPr>
                <w:rFonts w:asciiTheme="minorHAnsi" w:hAnsiTheme="minorHAnsi"/>
                <w:sz w:val="22"/>
                <w:szCs w:val="22"/>
              </w:rPr>
              <w:t xml:space="preserve">Planned assessments </w:t>
            </w:r>
          </w:p>
        </w:tc>
        <w:tc>
          <w:tcPr>
            <w:tcW w:w="8930" w:type="dxa"/>
          </w:tcPr>
          <w:p w:rsidR="001F2463" w:rsidRDefault="001F2463" w:rsidP="001F2463">
            <w:pPr>
              <w:pStyle w:val="Body"/>
              <w:rPr>
                <w:rFonts w:ascii="Calibri" w:hAnsi="Calibri"/>
                <w:color w:val="auto"/>
                <w:sz w:val="22"/>
                <w:szCs w:val="22"/>
              </w:rPr>
            </w:pPr>
            <w:r>
              <w:rPr>
                <w:rFonts w:ascii="Calibri" w:hAnsi="Calibri"/>
                <w:color w:val="auto"/>
                <w:sz w:val="22"/>
                <w:szCs w:val="22"/>
              </w:rPr>
              <w:t>Recommended:</w:t>
            </w:r>
          </w:p>
          <w:p w:rsidR="001F2463" w:rsidRDefault="001F2463" w:rsidP="001F2463">
            <w:pPr>
              <w:pStyle w:val="Body"/>
              <w:numPr>
                <w:ilvl w:val="0"/>
                <w:numId w:val="35"/>
              </w:numPr>
              <w:rPr>
                <w:rFonts w:ascii="Calibri" w:hAnsi="Calibri"/>
                <w:color w:val="auto"/>
                <w:sz w:val="22"/>
                <w:szCs w:val="22"/>
              </w:rPr>
            </w:pPr>
            <w:r>
              <w:rPr>
                <w:rFonts w:ascii="Calibri" w:hAnsi="Calibri"/>
                <w:color w:val="auto"/>
                <w:sz w:val="22"/>
                <w:szCs w:val="22"/>
              </w:rPr>
              <w:t xml:space="preserve">Cluster partners agree to </w:t>
            </w:r>
            <w:proofErr w:type="gramStart"/>
            <w:r>
              <w:rPr>
                <w:rFonts w:ascii="Calibri" w:hAnsi="Calibri"/>
                <w:color w:val="auto"/>
                <w:sz w:val="22"/>
                <w:szCs w:val="22"/>
              </w:rPr>
              <w:t>using</w:t>
            </w:r>
            <w:proofErr w:type="gramEnd"/>
            <w:r>
              <w:rPr>
                <w:rFonts w:ascii="Calibri" w:hAnsi="Calibri"/>
                <w:color w:val="auto"/>
                <w:sz w:val="22"/>
                <w:szCs w:val="22"/>
              </w:rPr>
              <w:t xml:space="preserve"> the same assessment form to ensure all data can be collated and cross referenced. </w:t>
            </w:r>
          </w:p>
          <w:p w:rsidR="001F2463" w:rsidRDefault="001F2463" w:rsidP="001F2463">
            <w:pPr>
              <w:pStyle w:val="Body"/>
              <w:numPr>
                <w:ilvl w:val="0"/>
                <w:numId w:val="35"/>
              </w:numPr>
              <w:rPr>
                <w:rFonts w:ascii="Calibri" w:hAnsi="Calibri"/>
                <w:color w:val="auto"/>
                <w:sz w:val="22"/>
                <w:szCs w:val="22"/>
              </w:rPr>
            </w:pPr>
            <w:r>
              <w:rPr>
                <w:rFonts w:ascii="Calibri" w:hAnsi="Calibri"/>
                <w:color w:val="auto"/>
                <w:sz w:val="22"/>
                <w:szCs w:val="22"/>
              </w:rPr>
              <w:t>Database is shared with partners</w:t>
            </w:r>
            <w:r w:rsidR="0011209D">
              <w:rPr>
                <w:rFonts w:ascii="Calibri" w:hAnsi="Calibri"/>
                <w:color w:val="auto"/>
                <w:sz w:val="22"/>
                <w:szCs w:val="22"/>
              </w:rPr>
              <w:t>.</w:t>
            </w:r>
          </w:p>
          <w:p w:rsidR="001F2463" w:rsidRDefault="001F2463" w:rsidP="001F2463">
            <w:pPr>
              <w:pStyle w:val="Body"/>
              <w:numPr>
                <w:ilvl w:val="0"/>
                <w:numId w:val="35"/>
              </w:numPr>
              <w:rPr>
                <w:rFonts w:ascii="Calibri" w:hAnsi="Calibri"/>
                <w:color w:val="auto"/>
                <w:sz w:val="22"/>
                <w:szCs w:val="22"/>
              </w:rPr>
            </w:pPr>
            <w:proofErr w:type="gramStart"/>
            <w:r>
              <w:rPr>
                <w:rFonts w:ascii="Calibri" w:hAnsi="Calibri"/>
                <w:color w:val="auto"/>
                <w:sz w:val="22"/>
                <w:szCs w:val="22"/>
              </w:rPr>
              <w:t>Staff are</w:t>
            </w:r>
            <w:proofErr w:type="gramEnd"/>
            <w:r>
              <w:rPr>
                <w:rFonts w:ascii="Calibri" w:hAnsi="Calibri"/>
                <w:color w:val="auto"/>
                <w:sz w:val="22"/>
                <w:szCs w:val="22"/>
              </w:rPr>
              <w:t xml:space="preserve"> given a training of trainers by REACH on the assessment tool. </w:t>
            </w:r>
          </w:p>
          <w:p w:rsidR="001F2463" w:rsidRDefault="001F2463" w:rsidP="001F2463">
            <w:pPr>
              <w:pStyle w:val="Body"/>
              <w:rPr>
                <w:rFonts w:ascii="Calibri" w:hAnsi="Calibri"/>
                <w:color w:val="auto"/>
                <w:sz w:val="22"/>
                <w:szCs w:val="22"/>
              </w:rPr>
            </w:pPr>
          </w:p>
        </w:tc>
      </w:tr>
    </w:tbl>
    <w:p w:rsidR="001F2463" w:rsidRDefault="001F2463" w:rsidP="00BD70EE">
      <w:pPr>
        <w:pStyle w:val="NoSpacing"/>
        <w:rPr>
          <w:b/>
        </w:rPr>
      </w:pPr>
    </w:p>
    <w:tbl>
      <w:tblPr>
        <w:tblStyle w:val="TableGrid"/>
        <w:tblW w:w="10348" w:type="dxa"/>
        <w:tblInd w:w="-34" w:type="dxa"/>
        <w:tblLayout w:type="fixed"/>
        <w:tblLook w:val="04A0"/>
      </w:tblPr>
      <w:tblGrid>
        <w:gridCol w:w="425"/>
        <w:gridCol w:w="6521"/>
        <w:gridCol w:w="3402"/>
      </w:tblGrid>
      <w:tr w:rsidR="0028369B" w:rsidRPr="00966BC0" w:rsidTr="00B06038">
        <w:trPr>
          <w:trHeight w:val="295"/>
        </w:trPr>
        <w:tc>
          <w:tcPr>
            <w:tcW w:w="10348" w:type="dxa"/>
            <w:gridSpan w:val="3"/>
            <w:shd w:val="clear" w:color="auto" w:fill="D9D9D9" w:themeFill="background1" w:themeFillShade="D9"/>
            <w:vAlign w:val="center"/>
          </w:tcPr>
          <w:p w:rsidR="00F62D2A" w:rsidRPr="009F40F6" w:rsidRDefault="001F2463" w:rsidP="0028369B">
            <w:pPr>
              <w:pStyle w:val="NoSpacing"/>
              <w:rPr>
                <w:b/>
                <w:sz w:val="32"/>
              </w:rPr>
            </w:pPr>
            <w:r w:rsidRPr="009F40F6">
              <w:rPr>
                <w:b/>
                <w:sz w:val="32"/>
              </w:rPr>
              <w:t>E</w:t>
            </w:r>
            <w:r w:rsidR="00966BC0" w:rsidRPr="009F40F6">
              <w:rPr>
                <w:b/>
                <w:sz w:val="32"/>
              </w:rPr>
              <w:t xml:space="preserve">. </w:t>
            </w:r>
            <w:r w:rsidR="0028369B" w:rsidRPr="009F40F6">
              <w:rPr>
                <w:b/>
                <w:sz w:val="32"/>
              </w:rPr>
              <w:t>Case load</w:t>
            </w:r>
            <w:r w:rsidR="00966BC0" w:rsidRPr="009F40F6">
              <w:rPr>
                <w:b/>
                <w:sz w:val="32"/>
              </w:rPr>
              <w:t>s</w:t>
            </w:r>
          </w:p>
          <w:p w:rsidR="00C45525" w:rsidRPr="009F40F6" w:rsidRDefault="00C45525" w:rsidP="00C45525">
            <w:pPr>
              <w:pStyle w:val="Body"/>
              <w:rPr>
                <w:rFonts w:asciiTheme="minorHAnsi" w:eastAsiaTheme="minorHAnsi" w:hAnsiTheme="minorHAnsi" w:cstheme="minorBidi"/>
                <w:b/>
                <w:sz w:val="22"/>
                <w:szCs w:val="22"/>
                <w:lang w:eastAsia="en-US"/>
              </w:rPr>
            </w:pPr>
            <w:r w:rsidRPr="009F40F6">
              <w:rPr>
                <w:rFonts w:ascii="Calibri" w:hAnsi="Calibri" w:cs="Calibri"/>
                <w:sz w:val="22"/>
                <w:szCs w:val="22"/>
              </w:rPr>
              <w:t>Detail on beneficiary communities needs to be added when we get it from the assessment</w:t>
            </w:r>
            <w:r w:rsidR="00B3761D" w:rsidRPr="009F40F6">
              <w:rPr>
                <w:rFonts w:ascii="Calibri" w:hAnsi="Calibri" w:cs="Calibri"/>
                <w:sz w:val="22"/>
                <w:szCs w:val="22"/>
              </w:rPr>
              <w:t>.</w:t>
            </w:r>
            <w:r w:rsidR="00C30100">
              <w:rPr>
                <w:rFonts w:ascii="Calibri" w:hAnsi="Calibri" w:cs="Calibri"/>
                <w:sz w:val="22"/>
                <w:szCs w:val="22"/>
              </w:rPr>
              <w:t xml:space="preserve"> Vulnerability criteria need to be agreed upon too.</w:t>
            </w:r>
          </w:p>
        </w:tc>
      </w:tr>
      <w:tr w:rsidR="00B63EAD" w:rsidRPr="00B63EAD" w:rsidTr="00B06038">
        <w:trPr>
          <w:trHeight w:val="295"/>
        </w:trPr>
        <w:tc>
          <w:tcPr>
            <w:tcW w:w="6946" w:type="dxa"/>
            <w:gridSpan w:val="2"/>
            <w:shd w:val="clear" w:color="auto" w:fill="D9D9D9" w:themeFill="background1" w:themeFillShade="D9"/>
            <w:vAlign w:val="center"/>
          </w:tcPr>
          <w:p w:rsidR="00B63EAD" w:rsidRPr="007037E8" w:rsidRDefault="00B63EAD" w:rsidP="00B63EAD">
            <w:pPr>
              <w:pStyle w:val="NoSpacing"/>
              <w:jc w:val="center"/>
              <w:rPr>
                <w:rFonts w:asciiTheme="minorHAnsi" w:hAnsiTheme="minorHAnsi"/>
                <w:b/>
                <w:sz w:val="22"/>
                <w:szCs w:val="22"/>
              </w:rPr>
            </w:pPr>
            <w:r w:rsidRPr="007037E8">
              <w:rPr>
                <w:rFonts w:asciiTheme="minorHAnsi" w:hAnsiTheme="minorHAnsi"/>
                <w:b/>
                <w:sz w:val="22"/>
                <w:szCs w:val="22"/>
              </w:rPr>
              <w:br w:type="page"/>
              <w:t>Target groups</w:t>
            </w:r>
          </w:p>
        </w:tc>
        <w:tc>
          <w:tcPr>
            <w:tcW w:w="3402" w:type="dxa"/>
            <w:shd w:val="clear" w:color="auto" w:fill="D9D9D9" w:themeFill="background1" w:themeFillShade="D9"/>
            <w:vAlign w:val="center"/>
          </w:tcPr>
          <w:p w:rsidR="00B63EAD" w:rsidRDefault="0028369B" w:rsidP="00B63EAD">
            <w:pPr>
              <w:pStyle w:val="NoSpacing"/>
              <w:jc w:val="center"/>
              <w:rPr>
                <w:rFonts w:asciiTheme="minorHAnsi" w:hAnsiTheme="minorHAnsi"/>
                <w:b/>
                <w:sz w:val="22"/>
                <w:szCs w:val="22"/>
              </w:rPr>
            </w:pPr>
            <w:r w:rsidRPr="007037E8">
              <w:rPr>
                <w:rFonts w:asciiTheme="minorHAnsi" w:hAnsiTheme="minorHAnsi"/>
                <w:b/>
                <w:sz w:val="22"/>
                <w:szCs w:val="22"/>
              </w:rPr>
              <w:t>Case load</w:t>
            </w:r>
          </w:p>
          <w:p w:rsidR="0011209D" w:rsidRPr="007037E8" w:rsidRDefault="0011209D" w:rsidP="0011209D">
            <w:pPr>
              <w:pStyle w:val="NoSpacing"/>
              <w:jc w:val="center"/>
              <w:rPr>
                <w:rFonts w:asciiTheme="minorHAnsi" w:hAnsiTheme="minorHAnsi"/>
                <w:b/>
                <w:sz w:val="22"/>
                <w:szCs w:val="22"/>
              </w:rPr>
            </w:pPr>
            <w:r>
              <w:rPr>
                <w:rFonts w:asciiTheme="minorHAnsi" w:hAnsiTheme="minorHAnsi"/>
                <w:b/>
                <w:sz w:val="22"/>
                <w:szCs w:val="22"/>
              </w:rPr>
              <w:t>Details held in Annex</w:t>
            </w:r>
          </w:p>
        </w:tc>
      </w:tr>
      <w:tr w:rsidR="00B63EAD" w:rsidRPr="00B63EAD" w:rsidTr="00B06038">
        <w:trPr>
          <w:trHeight w:val="452"/>
        </w:trPr>
        <w:tc>
          <w:tcPr>
            <w:tcW w:w="425" w:type="dxa"/>
            <w:vMerge w:val="restart"/>
            <w:textDirection w:val="btLr"/>
            <w:vAlign w:val="center"/>
          </w:tcPr>
          <w:p w:rsidR="00B63EAD" w:rsidRPr="007037E8" w:rsidRDefault="00B63EAD" w:rsidP="00B63EAD">
            <w:pPr>
              <w:pStyle w:val="NoSpacing"/>
              <w:ind w:left="113" w:right="113"/>
              <w:jc w:val="center"/>
              <w:rPr>
                <w:rFonts w:asciiTheme="minorHAnsi" w:hAnsiTheme="minorHAnsi"/>
                <w:sz w:val="22"/>
                <w:szCs w:val="22"/>
              </w:rPr>
            </w:pPr>
            <w:r w:rsidRPr="007037E8">
              <w:rPr>
                <w:rFonts w:asciiTheme="minorHAnsi" w:hAnsiTheme="minorHAnsi"/>
                <w:sz w:val="22"/>
                <w:szCs w:val="22"/>
              </w:rPr>
              <w:t>Inside EC</w:t>
            </w: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in EC’s.</w:t>
            </w:r>
          </w:p>
          <w:p w:rsidR="00B63EAD" w:rsidRPr="007037E8" w:rsidRDefault="00B63EAD" w:rsidP="00B63EAD">
            <w:pPr>
              <w:pStyle w:val="NoSpacing"/>
              <w:rPr>
                <w:rFonts w:asciiTheme="minorHAnsi" w:hAnsiTheme="minorHAnsi"/>
                <w:sz w:val="22"/>
                <w:szCs w:val="22"/>
              </w:rPr>
            </w:pPr>
            <w:proofErr w:type="gramStart"/>
            <w:r w:rsidRPr="007037E8">
              <w:rPr>
                <w:rFonts w:asciiTheme="minorHAnsi" w:hAnsiTheme="minorHAnsi"/>
                <w:sz w:val="22"/>
                <w:szCs w:val="22"/>
              </w:rPr>
              <w:t>e.g</w:t>
            </w:r>
            <w:proofErr w:type="gramEnd"/>
            <w:r w:rsidRPr="007037E8">
              <w:rPr>
                <w:rFonts w:asciiTheme="minorHAnsi" w:hAnsiTheme="minorHAnsi"/>
                <w:sz w:val="22"/>
                <w:szCs w:val="22"/>
              </w:rPr>
              <w:t>. schools.</w:t>
            </w:r>
          </w:p>
        </w:tc>
        <w:tc>
          <w:tcPr>
            <w:tcW w:w="3402" w:type="dxa"/>
          </w:tcPr>
          <w:p w:rsidR="00B63EAD" w:rsidRPr="007037E8" w:rsidRDefault="0011209D" w:rsidP="0028369B">
            <w:pPr>
              <w:pStyle w:val="NoSpacing"/>
              <w:rPr>
                <w:rFonts w:asciiTheme="minorHAnsi" w:hAnsiTheme="minorHAnsi"/>
                <w:sz w:val="22"/>
                <w:szCs w:val="22"/>
              </w:rPr>
            </w:pPr>
            <w:r>
              <w:rPr>
                <w:rFonts w:asciiTheme="minorHAnsi" w:hAnsiTheme="minorHAnsi"/>
                <w:sz w:val="22"/>
                <w:szCs w:val="22"/>
              </w:rPr>
              <w:t>To be determined based upon DSWD figures.</w:t>
            </w:r>
          </w:p>
        </w:tc>
      </w:tr>
      <w:tr w:rsidR="00B63EAD" w:rsidRPr="00B63EAD" w:rsidTr="00B06038">
        <w:tc>
          <w:tcPr>
            <w:tcW w:w="425" w:type="dxa"/>
            <w:vMerge/>
            <w:vAlign w:val="center"/>
          </w:tcPr>
          <w:p w:rsidR="00B63EAD" w:rsidRPr="007037E8" w:rsidRDefault="00B63EAD" w:rsidP="00B63EAD">
            <w:pPr>
              <w:pStyle w:val="NoSpacing"/>
              <w:jc w:val="center"/>
              <w:rPr>
                <w:rFonts w:asciiTheme="minorHAnsi" w:hAnsiTheme="minorHAnsi"/>
                <w:sz w:val="22"/>
                <w:szCs w:val="22"/>
              </w:rPr>
            </w:pP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HHs living in makeshift and or tents which are recognised by DSWD and classified as ‘inside EC’</w:t>
            </w:r>
          </w:p>
        </w:tc>
        <w:tc>
          <w:tcPr>
            <w:tcW w:w="3402" w:type="dxa"/>
          </w:tcPr>
          <w:p w:rsidR="00B63EAD" w:rsidRPr="007037E8" w:rsidRDefault="00B63EAD" w:rsidP="00B63EAD">
            <w:pPr>
              <w:pStyle w:val="NoSpacing"/>
              <w:rPr>
                <w:rFonts w:asciiTheme="minorHAnsi" w:hAnsiTheme="minorHAnsi"/>
                <w:sz w:val="22"/>
                <w:szCs w:val="22"/>
              </w:rPr>
            </w:pPr>
          </w:p>
        </w:tc>
      </w:tr>
      <w:tr w:rsidR="00B63EAD" w:rsidRPr="00B63EAD" w:rsidTr="00B06038">
        <w:tc>
          <w:tcPr>
            <w:tcW w:w="425" w:type="dxa"/>
            <w:vMerge w:val="restart"/>
            <w:textDirection w:val="btLr"/>
            <w:vAlign w:val="center"/>
          </w:tcPr>
          <w:p w:rsidR="00B63EAD" w:rsidRPr="007037E8" w:rsidRDefault="00B63EAD" w:rsidP="00B63EAD">
            <w:pPr>
              <w:pStyle w:val="NoSpacing"/>
              <w:ind w:left="113" w:right="113"/>
              <w:jc w:val="center"/>
              <w:rPr>
                <w:rFonts w:asciiTheme="minorHAnsi" w:hAnsiTheme="minorHAnsi"/>
                <w:sz w:val="22"/>
                <w:szCs w:val="22"/>
              </w:rPr>
            </w:pPr>
            <w:r w:rsidRPr="007037E8">
              <w:rPr>
                <w:rFonts w:asciiTheme="minorHAnsi" w:hAnsiTheme="minorHAnsi"/>
                <w:sz w:val="22"/>
                <w:szCs w:val="22"/>
              </w:rPr>
              <w:t>Outside EC</w:t>
            </w: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displaced HHs living in spontaneous settlements in makeshift shelters or tents. Not recognised by DSWD as being ‘in side EC’s’.</w:t>
            </w:r>
          </w:p>
        </w:tc>
        <w:tc>
          <w:tcPr>
            <w:tcW w:w="3402" w:type="dxa"/>
          </w:tcPr>
          <w:p w:rsidR="00B63EAD" w:rsidRPr="007037E8" w:rsidRDefault="00B63EAD" w:rsidP="0028369B">
            <w:pPr>
              <w:pStyle w:val="NoSpacing"/>
              <w:rPr>
                <w:rFonts w:asciiTheme="minorHAnsi" w:hAnsiTheme="minorHAnsi"/>
                <w:sz w:val="22"/>
                <w:szCs w:val="22"/>
              </w:rPr>
            </w:pPr>
          </w:p>
        </w:tc>
      </w:tr>
      <w:tr w:rsidR="00B63EAD" w:rsidRPr="00B63EAD" w:rsidTr="00B06038">
        <w:tc>
          <w:tcPr>
            <w:tcW w:w="425" w:type="dxa"/>
            <w:vMerge/>
          </w:tcPr>
          <w:p w:rsidR="00B63EAD" w:rsidRPr="007037E8" w:rsidRDefault="00B63EAD" w:rsidP="00B63EAD">
            <w:pPr>
              <w:pStyle w:val="NoSpacing"/>
              <w:rPr>
                <w:rFonts w:asciiTheme="minorHAnsi" w:hAnsiTheme="minorHAnsi"/>
                <w:sz w:val="22"/>
                <w:szCs w:val="22"/>
              </w:rPr>
            </w:pP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with host families, etc.</w:t>
            </w:r>
          </w:p>
          <w:p w:rsidR="0028369B" w:rsidRPr="007037E8" w:rsidRDefault="0028369B" w:rsidP="00B63EAD">
            <w:pPr>
              <w:pStyle w:val="NoSpacing"/>
              <w:rPr>
                <w:rFonts w:asciiTheme="minorHAnsi" w:hAnsiTheme="minorHAnsi"/>
                <w:sz w:val="22"/>
                <w:szCs w:val="22"/>
              </w:rPr>
            </w:pPr>
          </w:p>
        </w:tc>
        <w:tc>
          <w:tcPr>
            <w:tcW w:w="3402" w:type="dxa"/>
          </w:tcPr>
          <w:p w:rsidR="00B63EAD" w:rsidRPr="007037E8" w:rsidRDefault="00B63EAD" w:rsidP="0028369B">
            <w:pPr>
              <w:pStyle w:val="NoSpacing"/>
              <w:rPr>
                <w:rFonts w:asciiTheme="minorHAnsi" w:hAnsiTheme="minorHAnsi"/>
                <w:sz w:val="22"/>
                <w:szCs w:val="22"/>
              </w:rPr>
            </w:pPr>
          </w:p>
        </w:tc>
      </w:tr>
      <w:tr w:rsidR="00B63EAD" w:rsidRPr="00B63EAD" w:rsidTr="00B06038">
        <w:tc>
          <w:tcPr>
            <w:tcW w:w="425" w:type="dxa"/>
            <w:vMerge/>
          </w:tcPr>
          <w:p w:rsidR="00B63EAD" w:rsidRPr="007037E8" w:rsidRDefault="00B63EAD" w:rsidP="00B63EAD">
            <w:pPr>
              <w:pStyle w:val="NoSpacing"/>
              <w:rPr>
                <w:rFonts w:asciiTheme="minorHAnsi" w:hAnsiTheme="minorHAnsi"/>
                <w:sz w:val="22"/>
                <w:szCs w:val="22"/>
              </w:rPr>
            </w:pPr>
          </w:p>
        </w:tc>
        <w:tc>
          <w:tcPr>
            <w:tcW w:w="6521" w:type="dxa"/>
          </w:tcPr>
          <w:p w:rsidR="00B63EAD" w:rsidRPr="007037E8" w:rsidRDefault="00B63EAD" w:rsidP="0028369B">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partially damaged houses.</w:t>
            </w:r>
          </w:p>
          <w:p w:rsidR="0028369B" w:rsidRPr="007037E8" w:rsidRDefault="0028369B" w:rsidP="0028369B">
            <w:pPr>
              <w:pStyle w:val="NoSpacing"/>
              <w:rPr>
                <w:rFonts w:asciiTheme="minorHAnsi" w:hAnsiTheme="minorHAnsi"/>
                <w:sz w:val="22"/>
                <w:szCs w:val="22"/>
              </w:rPr>
            </w:pPr>
          </w:p>
        </w:tc>
        <w:tc>
          <w:tcPr>
            <w:tcW w:w="3402" w:type="dxa"/>
          </w:tcPr>
          <w:p w:rsidR="00B63EAD" w:rsidRPr="007037E8" w:rsidRDefault="00B63EAD" w:rsidP="0028369B">
            <w:pPr>
              <w:pStyle w:val="NoSpacing"/>
              <w:rPr>
                <w:rFonts w:asciiTheme="minorHAnsi" w:hAnsiTheme="minorHAnsi"/>
                <w:sz w:val="22"/>
                <w:szCs w:val="22"/>
              </w:rPr>
            </w:pPr>
          </w:p>
        </w:tc>
      </w:tr>
      <w:tr w:rsidR="00B63EAD" w:rsidRPr="00B63EAD" w:rsidTr="00B06038">
        <w:trPr>
          <w:trHeight w:val="62"/>
        </w:trPr>
        <w:tc>
          <w:tcPr>
            <w:tcW w:w="425" w:type="dxa"/>
            <w:vMerge/>
          </w:tcPr>
          <w:p w:rsidR="00B63EAD" w:rsidRPr="007037E8" w:rsidRDefault="00B63EAD" w:rsidP="00B63EAD">
            <w:pPr>
              <w:pStyle w:val="NoSpacing"/>
              <w:rPr>
                <w:rFonts w:asciiTheme="minorHAnsi" w:hAnsiTheme="minorHAnsi"/>
                <w:sz w:val="22"/>
                <w:szCs w:val="22"/>
              </w:rPr>
            </w:pP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significantly damaged housing.</w:t>
            </w:r>
          </w:p>
          <w:p w:rsidR="0028369B" w:rsidRPr="007037E8" w:rsidRDefault="0028369B" w:rsidP="00B63EAD">
            <w:pPr>
              <w:pStyle w:val="NoSpacing"/>
              <w:rPr>
                <w:rFonts w:asciiTheme="minorHAnsi" w:hAnsiTheme="minorHAnsi"/>
                <w:sz w:val="22"/>
                <w:szCs w:val="22"/>
              </w:rPr>
            </w:pPr>
          </w:p>
        </w:tc>
        <w:tc>
          <w:tcPr>
            <w:tcW w:w="3402" w:type="dxa"/>
          </w:tcPr>
          <w:p w:rsidR="00B63EAD" w:rsidRPr="007037E8" w:rsidRDefault="00B63EAD" w:rsidP="0028369B">
            <w:pPr>
              <w:pStyle w:val="NoSpacing"/>
              <w:rPr>
                <w:rFonts w:asciiTheme="minorHAnsi" w:hAnsiTheme="minorHAnsi"/>
                <w:sz w:val="22"/>
                <w:szCs w:val="22"/>
              </w:rPr>
            </w:pPr>
          </w:p>
        </w:tc>
      </w:tr>
      <w:tr w:rsidR="00B63EAD" w:rsidRPr="00B63EAD" w:rsidTr="00B06038">
        <w:tc>
          <w:tcPr>
            <w:tcW w:w="425" w:type="dxa"/>
            <w:vMerge/>
          </w:tcPr>
          <w:p w:rsidR="00B63EAD" w:rsidRPr="007037E8" w:rsidRDefault="00B63EAD" w:rsidP="00B63EAD">
            <w:pPr>
              <w:pStyle w:val="NoSpacing"/>
              <w:rPr>
                <w:rFonts w:asciiTheme="minorHAnsi" w:hAnsiTheme="minorHAnsi"/>
                <w:sz w:val="22"/>
                <w:szCs w:val="22"/>
              </w:rPr>
            </w:pPr>
          </w:p>
        </w:tc>
        <w:tc>
          <w:tcPr>
            <w:tcW w:w="6521" w:type="dxa"/>
          </w:tcPr>
          <w:p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makeshift shelters (or tents) on the plots of their totally destroyed house.</w:t>
            </w:r>
          </w:p>
        </w:tc>
        <w:tc>
          <w:tcPr>
            <w:tcW w:w="3402" w:type="dxa"/>
          </w:tcPr>
          <w:p w:rsidR="00B63EAD" w:rsidRPr="007037E8" w:rsidRDefault="00B63EAD" w:rsidP="0028369B">
            <w:pPr>
              <w:pStyle w:val="NoSpacing"/>
              <w:rPr>
                <w:rFonts w:asciiTheme="minorHAnsi" w:hAnsiTheme="minorHAnsi"/>
                <w:sz w:val="22"/>
                <w:szCs w:val="22"/>
              </w:rPr>
            </w:pPr>
          </w:p>
        </w:tc>
      </w:tr>
      <w:tr w:rsidR="00966BC0" w:rsidRPr="00966BC0" w:rsidTr="00B06038">
        <w:tc>
          <w:tcPr>
            <w:tcW w:w="10348" w:type="dxa"/>
            <w:gridSpan w:val="3"/>
            <w:shd w:val="clear" w:color="auto" w:fill="D9D9D9" w:themeFill="background1" w:themeFillShade="D9"/>
          </w:tcPr>
          <w:p w:rsidR="00966BC0" w:rsidRPr="007037E8" w:rsidRDefault="00966BC0" w:rsidP="0028369B">
            <w:pPr>
              <w:pStyle w:val="NoSpacing"/>
              <w:rPr>
                <w:rFonts w:asciiTheme="minorHAnsi" w:hAnsiTheme="minorHAnsi"/>
                <w:sz w:val="22"/>
                <w:szCs w:val="22"/>
              </w:rPr>
            </w:pPr>
            <w:r w:rsidRPr="007037E8">
              <w:rPr>
                <w:rFonts w:asciiTheme="minorHAnsi" w:hAnsiTheme="minorHAnsi"/>
                <w:b/>
                <w:sz w:val="22"/>
                <w:szCs w:val="22"/>
              </w:rPr>
              <w:t>Case load</w:t>
            </w:r>
            <w:r w:rsidR="007055EC">
              <w:rPr>
                <w:rFonts w:asciiTheme="minorHAnsi" w:hAnsiTheme="minorHAnsi"/>
                <w:b/>
                <w:sz w:val="22"/>
                <w:szCs w:val="22"/>
              </w:rPr>
              <w:t xml:space="preserve">, notes </w:t>
            </w:r>
            <w:r w:rsidRPr="007037E8">
              <w:rPr>
                <w:rFonts w:asciiTheme="minorHAnsi" w:hAnsiTheme="minorHAnsi"/>
                <w:b/>
                <w:sz w:val="22"/>
                <w:szCs w:val="22"/>
              </w:rPr>
              <w:t xml:space="preserve"> assumptions and sources</w:t>
            </w:r>
            <w:r w:rsidR="007055EC">
              <w:rPr>
                <w:rFonts w:asciiTheme="minorHAnsi" w:hAnsiTheme="minorHAnsi"/>
                <w:b/>
                <w:sz w:val="22"/>
                <w:szCs w:val="22"/>
              </w:rPr>
              <w:t xml:space="preserve"> of information</w:t>
            </w:r>
            <w:r w:rsidRPr="007037E8">
              <w:rPr>
                <w:rFonts w:asciiTheme="minorHAnsi" w:hAnsiTheme="minorHAnsi"/>
                <w:b/>
                <w:sz w:val="22"/>
                <w:szCs w:val="22"/>
              </w:rPr>
              <w:t xml:space="preserve"> </w:t>
            </w:r>
          </w:p>
        </w:tc>
      </w:tr>
      <w:tr w:rsidR="00C043B9" w:rsidRPr="00B63EAD" w:rsidTr="00C043B9">
        <w:trPr>
          <w:trHeight w:val="1841"/>
        </w:trPr>
        <w:tc>
          <w:tcPr>
            <w:tcW w:w="425" w:type="dxa"/>
          </w:tcPr>
          <w:p w:rsidR="00C043B9" w:rsidRPr="007037E8" w:rsidRDefault="00C043B9" w:rsidP="00B63EAD">
            <w:pPr>
              <w:pStyle w:val="NoSpacing"/>
            </w:pPr>
          </w:p>
        </w:tc>
        <w:tc>
          <w:tcPr>
            <w:tcW w:w="9923" w:type="dxa"/>
            <w:gridSpan w:val="2"/>
          </w:tcPr>
          <w:p w:rsidR="00C043B9" w:rsidRDefault="00C043B9" w:rsidP="00C043B9">
            <w:pPr>
              <w:pStyle w:val="NoSpacing"/>
              <w:numPr>
                <w:ilvl w:val="0"/>
                <w:numId w:val="39"/>
              </w:numPr>
              <w:ind w:left="318"/>
              <w:rPr>
                <w:rFonts w:asciiTheme="minorHAnsi" w:hAnsiTheme="minorHAnsi"/>
                <w:sz w:val="22"/>
                <w:szCs w:val="22"/>
              </w:rPr>
            </w:pPr>
            <w:r>
              <w:t>DSWD are the source of all numerical information</w:t>
            </w:r>
            <w:r w:rsidRPr="007037E8">
              <w:rPr>
                <w:rFonts w:asciiTheme="minorHAnsi" w:hAnsiTheme="minorHAnsi"/>
                <w:sz w:val="22"/>
                <w:szCs w:val="22"/>
              </w:rPr>
              <w:t xml:space="preserve"> </w:t>
            </w:r>
          </w:p>
          <w:p w:rsidR="00C043B9" w:rsidRDefault="00C043B9" w:rsidP="00C043B9">
            <w:pPr>
              <w:pStyle w:val="NoSpacing"/>
              <w:numPr>
                <w:ilvl w:val="0"/>
                <w:numId w:val="39"/>
              </w:numPr>
              <w:ind w:left="318"/>
              <w:rPr>
                <w:rFonts w:asciiTheme="minorHAnsi" w:hAnsiTheme="minorHAnsi"/>
                <w:sz w:val="22"/>
                <w:szCs w:val="22"/>
              </w:rPr>
            </w:pPr>
            <w:r w:rsidRPr="007037E8">
              <w:rPr>
                <w:rFonts w:asciiTheme="minorHAnsi" w:hAnsiTheme="minorHAnsi"/>
                <w:sz w:val="22"/>
                <w:szCs w:val="22"/>
              </w:rPr>
              <w:t>Average size assumed to be 5 members  - source xxx</w:t>
            </w:r>
          </w:p>
          <w:p w:rsidR="00C043B9" w:rsidRPr="007037E8" w:rsidRDefault="00C043B9" w:rsidP="00C043B9">
            <w:pPr>
              <w:pStyle w:val="NoSpacing"/>
              <w:numPr>
                <w:ilvl w:val="0"/>
                <w:numId w:val="39"/>
              </w:numPr>
              <w:ind w:left="318"/>
            </w:pPr>
            <w:r>
              <w:rPr>
                <w:rFonts w:ascii="Calibri" w:hAnsi="Calibri"/>
                <w:sz w:val="22"/>
                <w:szCs w:val="22"/>
              </w:rPr>
              <w:t>It is important to have as much information as possible about the beneficiary communities to appropriately plan shelter and housing responses. T</w:t>
            </w:r>
            <w:r w:rsidRPr="00166C3F">
              <w:rPr>
                <w:rFonts w:ascii="Calibri" w:hAnsi="Calibri"/>
                <w:sz w:val="22"/>
                <w:szCs w:val="22"/>
              </w:rPr>
              <w:t xml:space="preserve">aking into account the </w:t>
            </w:r>
            <w:r>
              <w:rPr>
                <w:rFonts w:ascii="Calibri" w:hAnsi="Calibri"/>
                <w:sz w:val="22"/>
                <w:szCs w:val="22"/>
              </w:rPr>
              <w:t xml:space="preserve">different shelter </w:t>
            </w:r>
            <w:r w:rsidRPr="00166C3F">
              <w:rPr>
                <w:rFonts w:ascii="Calibri" w:hAnsi="Calibri"/>
                <w:sz w:val="22"/>
                <w:szCs w:val="22"/>
              </w:rPr>
              <w:t xml:space="preserve">design needs </w:t>
            </w:r>
            <w:r>
              <w:rPr>
                <w:rFonts w:ascii="Calibri" w:hAnsi="Calibri"/>
                <w:sz w:val="22"/>
                <w:szCs w:val="22"/>
              </w:rPr>
              <w:t xml:space="preserve">or constraints </w:t>
            </w:r>
            <w:r w:rsidRPr="00166C3F">
              <w:rPr>
                <w:rFonts w:ascii="Calibri" w:hAnsi="Calibri"/>
                <w:sz w:val="22"/>
                <w:szCs w:val="22"/>
              </w:rPr>
              <w:t xml:space="preserve">of </w:t>
            </w:r>
            <w:r>
              <w:rPr>
                <w:rFonts w:ascii="Calibri" w:hAnsi="Calibri"/>
                <w:sz w:val="22"/>
                <w:szCs w:val="22"/>
              </w:rPr>
              <w:t>women and men, and persons with specific needs</w:t>
            </w:r>
            <w:r w:rsidRPr="00166C3F">
              <w:rPr>
                <w:rFonts w:ascii="Calibri" w:hAnsi="Calibri"/>
                <w:sz w:val="22"/>
                <w:szCs w:val="22"/>
              </w:rPr>
              <w:t xml:space="preserve"> – </w:t>
            </w:r>
            <w:r>
              <w:rPr>
                <w:rFonts w:ascii="Calibri" w:hAnsi="Calibri"/>
                <w:sz w:val="22"/>
                <w:szCs w:val="22"/>
              </w:rPr>
              <w:t xml:space="preserve">for example single or pregnant </w:t>
            </w:r>
            <w:r w:rsidRPr="00166C3F">
              <w:rPr>
                <w:rFonts w:ascii="Calibri" w:hAnsi="Calibri"/>
                <w:sz w:val="22"/>
                <w:szCs w:val="22"/>
              </w:rPr>
              <w:t xml:space="preserve">women, </w:t>
            </w:r>
            <w:r>
              <w:rPr>
                <w:rFonts w:ascii="Calibri" w:hAnsi="Calibri"/>
                <w:sz w:val="22"/>
                <w:szCs w:val="22"/>
              </w:rPr>
              <w:t xml:space="preserve">unaccompanied minors, </w:t>
            </w:r>
            <w:r w:rsidRPr="00166C3F">
              <w:rPr>
                <w:rFonts w:ascii="Calibri" w:hAnsi="Calibri"/>
                <w:sz w:val="22"/>
                <w:szCs w:val="22"/>
              </w:rPr>
              <w:t>older persons, persons with disabilities</w:t>
            </w:r>
            <w:r>
              <w:rPr>
                <w:rFonts w:ascii="Calibri" w:hAnsi="Calibri"/>
                <w:sz w:val="22"/>
                <w:szCs w:val="22"/>
              </w:rPr>
              <w:t xml:space="preserve">, </w:t>
            </w:r>
            <w:r w:rsidRPr="00C45525">
              <w:rPr>
                <w:rFonts w:ascii="Calibri" w:eastAsia="ヒラギノ角ゴ Pro W3" w:hAnsi="Calibri"/>
                <w:sz w:val="22"/>
                <w:szCs w:val="22"/>
                <w:lang w:val="en-US"/>
              </w:rPr>
              <w:t>sexual minorities -</w:t>
            </w:r>
            <w:r w:rsidRPr="00166C3F">
              <w:rPr>
                <w:rFonts w:ascii="Calibri" w:hAnsi="Calibri"/>
                <w:sz w:val="22"/>
                <w:szCs w:val="22"/>
              </w:rPr>
              <w:t xml:space="preserve"> may </w:t>
            </w:r>
            <w:r>
              <w:rPr>
                <w:rFonts w:ascii="Calibri" w:hAnsi="Calibri"/>
                <w:sz w:val="22"/>
                <w:szCs w:val="22"/>
              </w:rPr>
              <w:t>limit risks faced by these stakeholders.</w:t>
            </w:r>
          </w:p>
        </w:tc>
      </w:tr>
    </w:tbl>
    <w:p w:rsidR="00AF3411" w:rsidRDefault="00AF3411">
      <w:pPr>
        <w:rPr>
          <w:b/>
        </w:rPr>
      </w:pPr>
      <w:r>
        <w:rPr>
          <w:b/>
        </w:rPr>
        <w:br w:type="page"/>
      </w:r>
    </w:p>
    <w:p w:rsidR="00AF3411" w:rsidRDefault="00AF3411" w:rsidP="00BD70EE">
      <w:pPr>
        <w:pStyle w:val="NoSpacing"/>
        <w:rPr>
          <w:b/>
        </w:rPr>
      </w:pPr>
    </w:p>
    <w:tbl>
      <w:tblPr>
        <w:tblStyle w:val="TableGrid"/>
        <w:tblW w:w="10491" w:type="dxa"/>
        <w:tblInd w:w="-459" w:type="dxa"/>
        <w:tblLayout w:type="fixed"/>
        <w:tblLook w:val="04A0"/>
      </w:tblPr>
      <w:tblGrid>
        <w:gridCol w:w="425"/>
        <w:gridCol w:w="2836"/>
        <w:gridCol w:w="2835"/>
        <w:gridCol w:w="1984"/>
        <w:gridCol w:w="2411"/>
      </w:tblGrid>
      <w:tr w:rsidR="00966BC0" w:rsidRPr="009F40F6" w:rsidTr="000F3A4C">
        <w:trPr>
          <w:trHeight w:val="478"/>
        </w:trPr>
        <w:tc>
          <w:tcPr>
            <w:tcW w:w="10491" w:type="dxa"/>
            <w:gridSpan w:val="5"/>
            <w:shd w:val="clear" w:color="auto" w:fill="D9D9D9" w:themeFill="background1" w:themeFillShade="D9"/>
            <w:vAlign w:val="center"/>
          </w:tcPr>
          <w:p w:rsidR="00966BC0" w:rsidRDefault="000D3E69" w:rsidP="00966BC0">
            <w:pPr>
              <w:pStyle w:val="NoSpacing"/>
              <w:rPr>
                <w:b/>
                <w:sz w:val="32"/>
              </w:rPr>
            </w:pPr>
            <w:r>
              <w:rPr>
                <w:b/>
                <w:sz w:val="32"/>
              </w:rPr>
              <w:t>F</w:t>
            </w:r>
            <w:r w:rsidR="00966BC0" w:rsidRPr="009F40F6">
              <w:rPr>
                <w:b/>
                <w:sz w:val="32"/>
              </w:rPr>
              <w:t xml:space="preserve">. </w:t>
            </w:r>
            <w:r w:rsidR="0011209D">
              <w:rPr>
                <w:b/>
                <w:sz w:val="32"/>
              </w:rPr>
              <w:t>Shelter s</w:t>
            </w:r>
            <w:r w:rsidR="00966BC0" w:rsidRPr="009F40F6">
              <w:rPr>
                <w:b/>
                <w:sz w:val="32"/>
              </w:rPr>
              <w:t xml:space="preserve">trategic </w:t>
            </w:r>
            <w:r w:rsidR="0011209D">
              <w:rPr>
                <w:b/>
                <w:sz w:val="32"/>
              </w:rPr>
              <w:t xml:space="preserve">options </w:t>
            </w:r>
            <w:r w:rsidR="00966BC0" w:rsidRPr="009F40F6">
              <w:rPr>
                <w:b/>
                <w:sz w:val="32"/>
              </w:rPr>
              <w:t xml:space="preserve">matrix </w:t>
            </w:r>
          </w:p>
          <w:p w:rsidR="009F40F6" w:rsidRPr="009F40F6" w:rsidRDefault="009F40F6" w:rsidP="00966BC0">
            <w:pPr>
              <w:pStyle w:val="NoSpacing"/>
              <w:rPr>
                <w:b/>
                <w:sz w:val="32"/>
              </w:rPr>
            </w:pPr>
          </w:p>
        </w:tc>
      </w:tr>
      <w:tr w:rsidR="00BA1315" w:rsidRPr="007037E8" w:rsidTr="000F3A4C">
        <w:trPr>
          <w:trHeight w:val="395"/>
        </w:trPr>
        <w:tc>
          <w:tcPr>
            <w:tcW w:w="3261" w:type="dxa"/>
            <w:gridSpan w:val="2"/>
            <w:shd w:val="clear" w:color="auto" w:fill="D9D9D9" w:themeFill="background1" w:themeFillShade="D9"/>
            <w:vAlign w:val="center"/>
          </w:tcPr>
          <w:p w:rsidR="00BA1315" w:rsidRPr="007037E8" w:rsidRDefault="00CA26AA" w:rsidP="00BA1315">
            <w:pPr>
              <w:pStyle w:val="NoSpacing"/>
              <w:jc w:val="center"/>
              <w:rPr>
                <w:rFonts w:asciiTheme="minorHAnsi" w:hAnsiTheme="minorHAnsi"/>
                <w:b/>
                <w:sz w:val="22"/>
                <w:szCs w:val="22"/>
              </w:rPr>
            </w:pPr>
            <w:r w:rsidRPr="007037E8">
              <w:rPr>
                <w:rFonts w:asciiTheme="minorHAnsi" w:hAnsiTheme="minorHAnsi"/>
                <w:b/>
                <w:sz w:val="22"/>
                <w:szCs w:val="22"/>
              </w:rPr>
              <w:t>Target groups</w:t>
            </w:r>
          </w:p>
        </w:tc>
        <w:tc>
          <w:tcPr>
            <w:tcW w:w="2835" w:type="dxa"/>
            <w:shd w:val="clear" w:color="auto" w:fill="D9D9D9" w:themeFill="background1" w:themeFillShade="D9"/>
            <w:vAlign w:val="center"/>
          </w:tcPr>
          <w:p w:rsidR="00BA1315" w:rsidRPr="007037E8" w:rsidRDefault="00BA1315" w:rsidP="00B63EAD">
            <w:pPr>
              <w:pStyle w:val="NoSpacing"/>
              <w:jc w:val="center"/>
              <w:rPr>
                <w:rFonts w:asciiTheme="minorHAnsi" w:hAnsiTheme="minorHAnsi"/>
                <w:b/>
                <w:sz w:val="22"/>
                <w:szCs w:val="22"/>
              </w:rPr>
            </w:pPr>
            <w:r w:rsidRPr="007037E8">
              <w:rPr>
                <w:rFonts w:asciiTheme="minorHAnsi" w:hAnsiTheme="minorHAnsi"/>
                <w:b/>
                <w:sz w:val="22"/>
                <w:szCs w:val="22"/>
              </w:rPr>
              <w:t>Objective of intervention</w:t>
            </w:r>
          </w:p>
        </w:tc>
        <w:tc>
          <w:tcPr>
            <w:tcW w:w="1984" w:type="dxa"/>
            <w:shd w:val="clear" w:color="auto" w:fill="D9D9D9" w:themeFill="background1" w:themeFillShade="D9"/>
            <w:vAlign w:val="center"/>
          </w:tcPr>
          <w:p w:rsidR="00CA26AA" w:rsidRPr="007037E8" w:rsidRDefault="00CA26AA" w:rsidP="00CA26AA">
            <w:pPr>
              <w:pStyle w:val="NoSpacing"/>
              <w:jc w:val="center"/>
              <w:rPr>
                <w:rFonts w:asciiTheme="minorHAnsi" w:hAnsiTheme="minorHAnsi"/>
                <w:b/>
                <w:sz w:val="22"/>
                <w:szCs w:val="22"/>
              </w:rPr>
            </w:pPr>
            <w:r w:rsidRPr="007037E8">
              <w:rPr>
                <w:rFonts w:asciiTheme="minorHAnsi" w:hAnsiTheme="minorHAnsi"/>
                <w:b/>
                <w:sz w:val="22"/>
                <w:szCs w:val="22"/>
              </w:rPr>
              <w:t>Emergency activities</w:t>
            </w:r>
          </w:p>
          <w:p w:rsidR="00BA1315" w:rsidRPr="007037E8" w:rsidRDefault="00B06038" w:rsidP="00B06038">
            <w:pPr>
              <w:pStyle w:val="NoSpacing"/>
              <w:jc w:val="center"/>
              <w:rPr>
                <w:rFonts w:asciiTheme="minorHAnsi" w:hAnsiTheme="minorHAnsi"/>
                <w:b/>
                <w:sz w:val="22"/>
                <w:szCs w:val="22"/>
              </w:rPr>
            </w:pPr>
            <w:r>
              <w:rPr>
                <w:rFonts w:asciiTheme="minorHAnsi" w:hAnsiTheme="minorHAnsi"/>
                <w:b/>
                <w:sz w:val="22"/>
                <w:szCs w:val="22"/>
              </w:rPr>
              <w:t>up 4</w:t>
            </w:r>
            <w:r w:rsidR="00CA26AA" w:rsidRPr="007037E8">
              <w:rPr>
                <w:rFonts w:asciiTheme="minorHAnsi" w:hAnsiTheme="minorHAnsi"/>
                <w:b/>
                <w:sz w:val="22"/>
                <w:szCs w:val="22"/>
              </w:rPr>
              <w:t>wks</w:t>
            </w:r>
          </w:p>
        </w:tc>
        <w:tc>
          <w:tcPr>
            <w:tcW w:w="2411" w:type="dxa"/>
            <w:shd w:val="clear" w:color="auto" w:fill="D9D9D9" w:themeFill="background1" w:themeFillShade="D9"/>
            <w:vAlign w:val="center"/>
          </w:tcPr>
          <w:p w:rsidR="00CA26AA" w:rsidRPr="007037E8" w:rsidRDefault="00CA26AA" w:rsidP="00CA26AA">
            <w:pPr>
              <w:pStyle w:val="NoSpacing"/>
              <w:jc w:val="center"/>
              <w:rPr>
                <w:rFonts w:asciiTheme="minorHAnsi" w:hAnsiTheme="minorHAnsi"/>
                <w:b/>
                <w:sz w:val="22"/>
                <w:szCs w:val="22"/>
              </w:rPr>
            </w:pPr>
            <w:r w:rsidRPr="007037E8">
              <w:rPr>
                <w:rFonts w:asciiTheme="minorHAnsi" w:hAnsiTheme="minorHAnsi"/>
                <w:b/>
                <w:sz w:val="22"/>
                <w:szCs w:val="22"/>
              </w:rPr>
              <w:t>Recovery activities</w:t>
            </w:r>
          </w:p>
          <w:p w:rsidR="00BA1315" w:rsidRPr="007037E8" w:rsidRDefault="00B06038" w:rsidP="00B06038">
            <w:pPr>
              <w:pStyle w:val="NoSpacing"/>
              <w:jc w:val="center"/>
              <w:rPr>
                <w:rFonts w:asciiTheme="minorHAnsi" w:hAnsiTheme="minorHAnsi"/>
                <w:b/>
                <w:sz w:val="22"/>
                <w:szCs w:val="22"/>
              </w:rPr>
            </w:pPr>
            <w:r>
              <w:rPr>
                <w:rFonts w:asciiTheme="minorHAnsi" w:hAnsiTheme="minorHAnsi"/>
                <w:b/>
                <w:sz w:val="22"/>
                <w:szCs w:val="22"/>
              </w:rPr>
              <w:t>2</w:t>
            </w:r>
            <w:r w:rsidR="00CA26AA" w:rsidRPr="007037E8">
              <w:rPr>
                <w:rFonts w:asciiTheme="minorHAnsi" w:hAnsiTheme="minorHAnsi"/>
                <w:b/>
                <w:sz w:val="22"/>
                <w:szCs w:val="22"/>
              </w:rPr>
              <w:t xml:space="preserve">wk to </w:t>
            </w:r>
            <w:r w:rsidR="007055EC">
              <w:rPr>
                <w:rFonts w:asciiTheme="minorHAnsi" w:hAnsiTheme="minorHAnsi"/>
                <w:b/>
                <w:sz w:val="22"/>
                <w:szCs w:val="22"/>
              </w:rPr>
              <w:t>24</w:t>
            </w:r>
            <w:r w:rsidR="00CA26AA" w:rsidRPr="007037E8">
              <w:rPr>
                <w:rFonts w:asciiTheme="minorHAnsi" w:hAnsiTheme="minorHAnsi"/>
                <w:b/>
                <w:sz w:val="22"/>
                <w:szCs w:val="22"/>
              </w:rPr>
              <w:t>mth</w:t>
            </w:r>
          </w:p>
        </w:tc>
      </w:tr>
      <w:tr w:rsidR="00BA1315" w:rsidRPr="007037E8" w:rsidTr="000F3A4C">
        <w:trPr>
          <w:trHeight w:val="751"/>
        </w:trPr>
        <w:tc>
          <w:tcPr>
            <w:tcW w:w="425" w:type="dxa"/>
            <w:vMerge w:val="restart"/>
            <w:textDirection w:val="btLr"/>
            <w:vAlign w:val="center"/>
          </w:tcPr>
          <w:p w:rsidR="00BA1315" w:rsidRPr="007037E8" w:rsidRDefault="00BA1315" w:rsidP="00AF3411">
            <w:pPr>
              <w:pStyle w:val="NoSpacing"/>
              <w:ind w:left="113" w:right="113"/>
              <w:jc w:val="center"/>
              <w:rPr>
                <w:rFonts w:asciiTheme="minorHAnsi" w:hAnsiTheme="minorHAnsi"/>
                <w:sz w:val="22"/>
                <w:szCs w:val="22"/>
              </w:rPr>
            </w:pPr>
            <w:r w:rsidRPr="007037E8">
              <w:rPr>
                <w:rFonts w:asciiTheme="minorHAnsi" w:hAnsiTheme="minorHAnsi"/>
                <w:sz w:val="22"/>
                <w:szCs w:val="22"/>
              </w:rPr>
              <w:t>Inside E</w:t>
            </w:r>
            <w:r w:rsidR="00B025FC">
              <w:rPr>
                <w:rFonts w:asciiTheme="minorHAnsi" w:hAnsiTheme="minorHAnsi"/>
                <w:sz w:val="22"/>
                <w:szCs w:val="22"/>
              </w:rPr>
              <w:t>vacuation Centres (ECs)</w:t>
            </w:r>
          </w:p>
        </w:tc>
        <w:tc>
          <w:tcPr>
            <w:tcW w:w="2836" w:type="dxa"/>
          </w:tcPr>
          <w:p w:rsidR="00BA1315" w:rsidRPr="007037E8" w:rsidRDefault="00BA1315"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in EC’s.</w:t>
            </w:r>
          </w:p>
          <w:p w:rsidR="00BA1315" w:rsidRPr="007037E8" w:rsidRDefault="00BA1315" w:rsidP="00BA1315">
            <w:pPr>
              <w:pStyle w:val="NoSpacing"/>
              <w:rPr>
                <w:rFonts w:asciiTheme="minorHAnsi" w:hAnsiTheme="minorHAnsi"/>
                <w:sz w:val="22"/>
                <w:szCs w:val="22"/>
              </w:rPr>
            </w:pPr>
            <w:proofErr w:type="gramStart"/>
            <w:r w:rsidRPr="007037E8">
              <w:rPr>
                <w:rFonts w:asciiTheme="minorHAnsi" w:hAnsiTheme="minorHAnsi"/>
                <w:sz w:val="22"/>
                <w:szCs w:val="22"/>
              </w:rPr>
              <w:t>e.g</w:t>
            </w:r>
            <w:proofErr w:type="gramEnd"/>
            <w:r w:rsidRPr="007037E8">
              <w:rPr>
                <w:rFonts w:asciiTheme="minorHAnsi" w:hAnsiTheme="minorHAnsi"/>
                <w:sz w:val="22"/>
                <w:szCs w:val="22"/>
              </w:rPr>
              <w:t>. schools.</w:t>
            </w:r>
          </w:p>
        </w:tc>
        <w:tc>
          <w:tcPr>
            <w:tcW w:w="2835" w:type="dxa"/>
            <w:vMerge w:val="restart"/>
          </w:tcPr>
          <w:p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Support provided to HHs to return to their original repaired or reconstructed homes.</w:t>
            </w:r>
          </w:p>
          <w:p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Repair of EC’s</w:t>
            </w:r>
          </w:p>
        </w:tc>
        <w:tc>
          <w:tcPr>
            <w:tcW w:w="2411" w:type="dxa"/>
          </w:tcPr>
          <w:p w:rsidR="00BA1315" w:rsidRPr="007037E8" w:rsidRDefault="00BA1315" w:rsidP="001F2463">
            <w:pPr>
              <w:pStyle w:val="NoSpacing"/>
              <w:ind w:left="175" w:hanging="175"/>
              <w:rPr>
                <w:rFonts w:asciiTheme="minorHAnsi" w:hAnsiTheme="minorHAnsi"/>
                <w:sz w:val="22"/>
                <w:szCs w:val="22"/>
              </w:rPr>
            </w:pPr>
          </w:p>
        </w:tc>
      </w:tr>
      <w:tr w:rsidR="00BA1315" w:rsidRPr="007037E8" w:rsidTr="000F3A4C">
        <w:tc>
          <w:tcPr>
            <w:tcW w:w="425" w:type="dxa"/>
            <w:vMerge/>
            <w:vAlign w:val="center"/>
          </w:tcPr>
          <w:p w:rsidR="00BA1315" w:rsidRPr="007037E8" w:rsidRDefault="00BA1315" w:rsidP="00AF3411">
            <w:pPr>
              <w:pStyle w:val="NoSpacing"/>
              <w:jc w:val="center"/>
              <w:rPr>
                <w:rFonts w:asciiTheme="minorHAnsi" w:hAnsiTheme="minorHAnsi"/>
                <w:sz w:val="22"/>
                <w:szCs w:val="22"/>
              </w:rPr>
            </w:pPr>
          </w:p>
        </w:tc>
        <w:tc>
          <w:tcPr>
            <w:tcW w:w="2836" w:type="dxa"/>
          </w:tcPr>
          <w:p w:rsidR="00BA1315" w:rsidRPr="007037E8" w:rsidRDefault="00BA1315"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HHs living in makeshift and or tents which are recognised by DSWD and classified as ‘inside EC’</w:t>
            </w:r>
          </w:p>
        </w:tc>
        <w:tc>
          <w:tcPr>
            <w:tcW w:w="2835" w:type="dxa"/>
            <w:vMerge/>
          </w:tcPr>
          <w:p w:rsidR="00BA1315" w:rsidRPr="007037E8" w:rsidRDefault="00BA1315" w:rsidP="001F2463">
            <w:pPr>
              <w:pStyle w:val="NoSpacing"/>
              <w:ind w:left="175" w:hanging="175"/>
              <w:rPr>
                <w:rFonts w:asciiTheme="minorHAnsi" w:hAnsiTheme="minorHAnsi"/>
                <w:sz w:val="22"/>
                <w:szCs w:val="22"/>
              </w:rPr>
            </w:pPr>
          </w:p>
        </w:tc>
        <w:tc>
          <w:tcPr>
            <w:tcW w:w="1984" w:type="dxa"/>
          </w:tcPr>
          <w:p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 Shelters</w:t>
            </w:r>
          </w:p>
        </w:tc>
        <w:tc>
          <w:tcPr>
            <w:tcW w:w="2411" w:type="dxa"/>
          </w:tcPr>
          <w:p w:rsidR="00BA1315" w:rsidRPr="007037E8" w:rsidRDefault="00BA1315"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w:t>
            </w:r>
            <w:r w:rsidR="000D3E69">
              <w:rPr>
                <w:rFonts w:asciiTheme="minorHAnsi" w:hAnsiTheme="minorHAnsi"/>
                <w:sz w:val="22"/>
                <w:szCs w:val="22"/>
              </w:rPr>
              <w:t xml:space="preserve">or partial </w:t>
            </w:r>
            <w:r w:rsidRPr="007037E8">
              <w:rPr>
                <w:rFonts w:asciiTheme="minorHAnsi" w:hAnsiTheme="minorHAnsi"/>
                <w:sz w:val="22"/>
                <w:szCs w:val="22"/>
              </w:rPr>
              <w:t>shelter repair kit</w:t>
            </w:r>
            <w:r w:rsidR="00AF3411" w:rsidRPr="007037E8">
              <w:rPr>
                <w:rFonts w:asciiTheme="minorHAnsi" w:hAnsiTheme="minorHAnsi"/>
                <w:sz w:val="22"/>
                <w:szCs w:val="22"/>
              </w:rPr>
              <w:t>, o</w:t>
            </w:r>
            <w:r w:rsidRPr="007037E8">
              <w:rPr>
                <w:rFonts w:asciiTheme="minorHAnsi" w:hAnsiTheme="minorHAnsi"/>
                <w:sz w:val="22"/>
                <w:szCs w:val="22"/>
              </w:rPr>
              <w:t xml:space="preserve">r </w:t>
            </w:r>
          </w:p>
          <w:p w:rsidR="00BA1315"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BA1315" w:rsidRPr="007037E8">
              <w:rPr>
                <w:rFonts w:asciiTheme="minorHAnsi" w:hAnsiTheme="minorHAnsi"/>
                <w:sz w:val="22"/>
                <w:szCs w:val="22"/>
              </w:rPr>
              <w:t>ermanent house solutions</w:t>
            </w:r>
            <w:r w:rsidR="000D3E69">
              <w:rPr>
                <w:rFonts w:asciiTheme="minorHAnsi" w:hAnsiTheme="minorHAnsi"/>
                <w:sz w:val="22"/>
                <w:szCs w:val="22"/>
              </w:rPr>
              <w:t xml:space="preserve">, depending on </w:t>
            </w:r>
            <w:r w:rsidR="00CA0E1E">
              <w:rPr>
                <w:rFonts w:asciiTheme="minorHAnsi" w:hAnsiTheme="minorHAnsi"/>
                <w:sz w:val="22"/>
                <w:szCs w:val="22"/>
              </w:rPr>
              <w:t>extent</w:t>
            </w:r>
            <w:r w:rsidR="00555827">
              <w:rPr>
                <w:rFonts w:asciiTheme="minorHAnsi" w:hAnsiTheme="minorHAnsi"/>
                <w:sz w:val="22"/>
                <w:szCs w:val="22"/>
              </w:rPr>
              <w:t xml:space="preserve"> of </w:t>
            </w:r>
            <w:r w:rsidR="000D3E69">
              <w:rPr>
                <w:rFonts w:asciiTheme="minorHAnsi" w:hAnsiTheme="minorHAnsi"/>
                <w:sz w:val="22"/>
                <w:szCs w:val="22"/>
              </w:rPr>
              <w:t>damage to original shelter</w:t>
            </w:r>
          </w:p>
        </w:tc>
      </w:tr>
      <w:tr w:rsidR="00AF3411" w:rsidRPr="007037E8" w:rsidTr="000F3A4C">
        <w:tc>
          <w:tcPr>
            <w:tcW w:w="425" w:type="dxa"/>
            <w:vMerge w:val="restart"/>
            <w:textDirection w:val="btLr"/>
            <w:vAlign w:val="center"/>
          </w:tcPr>
          <w:p w:rsidR="00AF3411" w:rsidRPr="007037E8" w:rsidRDefault="00AF3411" w:rsidP="00AF3411">
            <w:pPr>
              <w:pStyle w:val="NoSpacing"/>
              <w:ind w:left="113" w:right="113"/>
              <w:jc w:val="center"/>
              <w:rPr>
                <w:rFonts w:asciiTheme="minorHAnsi" w:hAnsiTheme="minorHAnsi"/>
                <w:sz w:val="22"/>
                <w:szCs w:val="22"/>
              </w:rPr>
            </w:pPr>
            <w:r w:rsidRPr="007037E8">
              <w:rPr>
                <w:rFonts w:asciiTheme="minorHAnsi" w:hAnsiTheme="minorHAnsi"/>
                <w:sz w:val="22"/>
                <w:szCs w:val="22"/>
              </w:rPr>
              <w:t>Outside EC</w:t>
            </w:r>
          </w:p>
        </w:tc>
        <w:tc>
          <w:tcPr>
            <w:tcW w:w="2836" w:type="dxa"/>
          </w:tcPr>
          <w:p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displaced HHs living in spontaneous settlements in makeshift shelters or tents. Not recognised by DSWD as being ‘in side EC’s’.</w:t>
            </w:r>
          </w:p>
        </w:tc>
        <w:tc>
          <w:tcPr>
            <w:tcW w:w="2835" w:type="dxa"/>
          </w:tcPr>
          <w:p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 xml:space="preserve">Support provided to HHs to return to their original repaired or reconstructed homes. </w:t>
            </w:r>
          </w:p>
          <w:p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 xml:space="preserve">T Shelters </w:t>
            </w:r>
          </w:p>
        </w:tc>
        <w:tc>
          <w:tcPr>
            <w:tcW w:w="2411" w:type="dxa"/>
          </w:tcPr>
          <w:p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Full</w:t>
            </w:r>
            <w:r w:rsidR="00555827">
              <w:rPr>
                <w:rFonts w:asciiTheme="minorHAnsi" w:hAnsiTheme="minorHAnsi"/>
                <w:sz w:val="22"/>
                <w:szCs w:val="22"/>
              </w:rPr>
              <w:t xml:space="preserve"> or partial</w:t>
            </w:r>
            <w:r w:rsidRPr="007037E8">
              <w:rPr>
                <w:rFonts w:asciiTheme="minorHAnsi" w:hAnsiTheme="minorHAnsi"/>
                <w:sz w:val="22"/>
                <w:szCs w:val="22"/>
              </w:rPr>
              <w:t xml:space="preserve"> shelter repair kit, 0r </w:t>
            </w:r>
          </w:p>
          <w:p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r w:rsidR="00555827">
              <w:rPr>
                <w:rFonts w:asciiTheme="minorHAnsi" w:hAnsiTheme="minorHAnsi"/>
                <w:sz w:val="22"/>
                <w:szCs w:val="22"/>
              </w:rPr>
              <w:t>, depending on extent of damage to original shelter</w:t>
            </w:r>
          </w:p>
        </w:tc>
      </w:tr>
      <w:tr w:rsidR="00AF3411" w:rsidRPr="007037E8" w:rsidTr="000F3A4C">
        <w:tc>
          <w:tcPr>
            <w:tcW w:w="425" w:type="dxa"/>
            <w:vMerge/>
          </w:tcPr>
          <w:p w:rsidR="00AF3411" w:rsidRPr="007037E8" w:rsidRDefault="00AF3411" w:rsidP="00BA1315">
            <w:pPr>
              <w:pStyle w:val="NoSpacing"/>
              <w:rPr>
                <w:rFonts w:asciiTheme="minorHAnsi" w:hAnsiTheme="minorHAnsi"/>
                <w:sz w:val="22"/>
                <w:szCs w:val="22"/>
              </w:rPr>
            </w:pPr>
          </w:p>
        </w:tc>
        <w:tc>
          <w:tcPr>
            <w:tcW w:w="2836" w:type="dxa"/>
          </w:tcPr>
          <w:p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with host families, etc.</w:t>
            </w:r>
          </w:p>
        </w:tc>
        <w:tc>
          <w:tcPr>
            <w:tcW w:w="2835" w:type="dxa"/>
          </w:tcPr>
          <w:p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Support provided to HHs to return to their original repaired or reconstructed homes.</w:t>
            </w:r>
          </w:p>
          <w:p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 xml:space="preserve">Host family support </w:t>
            </w:r>
          </w:p>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 Shelters</w:t>
            </w:r>
          </w:p>
        </w:tc>
        <w:tc>
          <w:tcPr>
            <w:tcW w:w="2411" w:type="dxa"/>
          </w:tcPr>
          <w:p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shelter repair kit, or </w:t>
            </w:r>
          </w:p>
          <w:p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p>
        </w:tc>
      </w:tr>
      <w:tr w:rsidR="00AF3411" w:rsidRPr="007037E8" w:rsidTr="000F3A4C">
        <w:tc>
          <w:tcPr>
            <w:tcW w:w="425" w:type="dxa"/>
            <w:vMerge/>
          </w:tcPr>
          <w:p w:rsidR="00AF3411" w:rsidRPr="007037E8" w:rsidRDefault="00AF3411" w:rsidP="00BA1315">
            <w:pPr>
              <w:pStyle w:val="NoSpacing"/>
              <w:rPr>
                <w:rFonts w:asciiTheme="minorHAnsi" w:hAnsiTheme="minorHAnsi"/>
                <w:sz w:val="22"/>
                <w:szCs w:val="22"/>
              </w:rPr>
            </w:pPr>
          </w:p>
        </w:tc>
        <w:tc>
          <w:tcPr>
            <w:tcW w:w="2836" w:type="dxa"/>
          </w:tcPr>
          <w:p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partially damaged houses.</w:t>
            </w:r>
          </w:p>
          <w:p w:rsidR="00AF3411" w:rsidRPr="007037E8" w:rsidRDefault="00AF3411" w:rsidP="00BA1315">
            <w:pPr>
              <w:pStyle w:val="NoSpacing"/>
              <w:rPr>
                <w:rFonts w:asciiTheme="minorHAnsi" w:hAnsiTheme="minorHAnsi"/>
                <w:sz w:val="22"/>
                <w:szCs w:val="22"/>
              </w:rPr>
            </w:pPr>
          </w:p>
        </w:tc>
        <w:tc>
          <w:tcPr>
            <w:tcW w:w="2835" w:type="dxa"/>
          </w:tcPr>
          <w:p w:rsidR="00AF3411" w:rsidRPr="007037E8" w:rsidRDefault="00AF3411" w:rsidP="001F2463">
            <w:pPr>
              <w:pStyle w:val="NoSpacing"/>
              <w:numPr>
                <w:ilvl w:val="0"/>
                <w:numId w:val="12"/>
              </w:numPr>
              <w:ind w:left="175" w:hanging="175"/>
              <w:rPr>
                <w:rFonts w:asciiTheme="minorHAnsi" w:hAnsiTheme="minorHAnsi"/>
                <w:sz w:val="22"/>
                <w:szCs w:val="22"/>
              </w:rPr>
            </w:pPr>
            <w:r w:rsidRPr="007037E8">
              <w:rPr>
                <w:rFonts w:asciiTheme="minorHAnsi" w:hAnsiTheme="minorHAnsi"/>
                <w:sz w:val="22"/>
                <w:szCs w:val="22"/>
              </w:rPr>
              <w:t>Support provided to HHs to repair their partially damaged houses.</w:t>
            </w:r>
          </w:p>
          <w:p w:rsidR="00AF3411" w:rsidRPr="007037E8" w:rsidRDefault="00AF3411" w:rsidP="001F2463">
            <w:pPr>
              <w:pStyle w:val="NoSpacing"/>
              <w:numPr>
                <w:ilvl w:val="0"/>
                <w:numId w:val="12"/>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rsidR="00AF3411" w:rsidRPr="007037E8" w:rsidRDefault="00AF3411" w:rsidP="001F2463">
            <w:pPr>
              <w:pStyle w:val="NoSpacing"/>
              <w:ind w:left="33" w:hanging="175"/>
              <w:rPr>
                <w:rFonts w:asciiTheme="minorHAnsi" w:hAnsiTheme="minorHAnsi"/>
                <w:sz w:val="22"/>
                <w:szCs w:val="22"/>
              </w:rPr>
            </w:pPr>
          </w:p>
        </w:tc>
        <w:tc>
          <w:tcPr>
            <w:tcW w:w="2411" w:type="dxa"/>
          </w:tcPr>
          <w:p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Partial shelter repair kit</w:t>
            </w:r>
          </w:p>
        </w:tc>
      </w:tr>
      <w:tr w:rsidR="00AF3411" w:rsidRPr="007037E8" w:rsidTr="000F3A4C">
        <w:trPr>
          <w:trHeight w:val="62"/>
        </w:trPr>
        <w:tc>
          <w:tcPr>
            <w:tcW w:w="425" w:type="dxa"/>
            <w:vMerge/>
          </w:tcPr>
          <w:p w:rsidR="00AF3411" w:rsidRPr="007037E8" w:rsidRDefault="00AF3411" w:rsidP="00BA1315">
            <w:pPr>
              <w:pStyle w:val="NoSpacing"/>
              <w:rPr>
                <w:rFonts w:asciiTheme="minorHAnsi" w:hAnsiTheme="minorHAnsi"/>
                <w:sz w:val="22"/>
                <w:szCs w:val="22"/>
              </w:rPr>
            </w:pPr>
          </w:p>
        </w:tc>
        <w:tc>
          <w:tcPr>
            <w:tcW w:w="2836" w:type="dxa"/>
          </w:tcPr>
          <w:p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significantly damaged housing.</w:t>
            </w:r>
          </w:p>
        </w:tc>
        <w:tc>
          <w:tcPr>
            <w:tcW w:w="2835" w:type="dxa"/>
          </w:tcPr>
          <w:p w:rsidR="00AF3411" w:rsidRPr="007037E8" w:rsidRDefault="00AF3411" w:rsidP="001F2463">
            <w:pPr>
              <w:pStyle w:val="NoSpacing"/>
              <w:numPr>
                <w:ilvl w:val="0"/>
                <w:numId w:val="13"/>
              </w:numPr>
              <w:ind w:left="175" w:hanging="175"/>
              <w:rPr>
                <w:rFonts w:asciiTheme="minorHAnsi" w:hAnsiTheme="minorHAnsi"/>
                <w:sz w:val="22"/>
                <w:szCs w:val="22"/>
              </w:rPr>
            </w:pPr>
            <w:r w:rsidRPr="007037E8">
              <w:rPr>
                <w:rFonts w:asciiTheme="minorHAnsi" w:hAnsiTheme="minorHAnsi"/>
                <w:sz w:val="22"/>
                <w:szCs w:val="22"/>
              </w:rPr>
              <w:t>Support provided to HHs to repair or rebuild their significantly damaged houses.</w:t>
            </w:r>
          </w:p>
        </w:tc>
        <w:tc>
          <w:tcPr>
            <w:tcW w:w="1984" w:type="dxa"/>
          </w:tcPr>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rsidR="00AF3411" w:rsidRPr="007037E8" w:rsidRDefault="00AF3411" w:rsidP="001F2463">
            <w:pPr>
              <w:pStyle w:val="NoSpacing"/>
              <w:ind w:left="33" w:hanging="175"/>
              <w:rPr>
                <w:rFonts w:asciiTheme="minorHAnsi" w:hAnsiTheme="minorHAnsi"/>
                <w:sz w:val="22"/>
                <w:szCs w:val="22"/>
              </w:rPr>
            </w:pPr>
          </w:p>
        </w:tc>
        <w:tc>
          <w:tcPr>
            <w:tcW w:w="2411" w:type="dxa"/>
          </w:tcPr>
          <w:p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shelter repair kit, or </w:t>
            </w:r>
          </w:p>
          <w:p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p>
        </w:tc>
      </w:tr>
      <w:tr w:rsidR="00AF3411" w:rsidRPr="007037E8" w:rsidTr="000F3A4C">
        <w:tc>
          <w:tcPr>
            <w:tcW w:w="425" w:type="dxa"/>
            <w:vMerge/>
          </w:tcPr>
          <w:p w:rsidR="00AF3411" w:rsidRPr="007037E8" w:rsidRDefault="00AF3411" w:rsidP="00BA1315">
            <w:pPr>
              <w:pStyle w:val="NoSpacing"/>
              <w:rPr>
                <w:rFonts w:asciiTheme="minorHAnsi" w:hAnsiTheme="minorHAnsi"/>
                <w:sz w:val="22"/>
                <w:szCs w:val="22"/>
              </w:rPr>
            </w:pPr>
          </w:p>
        </w:tc>
        <w:tc>
          <w:tcPr>
            <w:tcW w:w="2836" w:type="dxa"/>
          </w:tcPr>
          <w:p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makeshift shelters (or tents) on the plots of their totally destroyed house.</w:t>
            </w:r>
          </w:p>
        </w:tc>
        <w:tc>
          <w:tcPr>
            <w:tcW w:w="2835" w:type="dxa"/>
          </w:tcPr>
          <w:p w:rsidR="00AF3411" w:rsidRPr="007037E8" w:rsidRDefault="00AF3411" w:rsidP="001F2463">
            <w:pPr>
              <w:pStyle w:val="NoSpacing"/>
              <w:numPr>
                <w:ilvl w:val="0"/>
                <w:numId w:val="13"/>
              </w:numPr>
              <w:ind w:left="175" w:hanging="175"/>
              <w:rPr>
                <w:rFonts w:asciiTheme="minorHAnsi" w:hAnsiTheme="minorHAnsi"/>
                <w:sz w:val="22"/>
                <w:szCs w:val="22"/>
              </w:rPr>
            </w:pPr>
            <w:r w:rsidRPr="007037E8">
              <w:rPr>
                <w:rFonts w:asciiTheme="minorHAnsi" w:hAnsiTheme="minorHAnsi"/>
                <w:sz w:val="22"/>
                <w:szCs w:val="22"/>
              </w:rPr>
              <w:t>Support provided to HHs to rebuild their destroyed houses.</w:t>
            </w:r>
          </w:p>
        </w:tc>
        <w:tc>
          <w:tcPr>
            <w:tcW w:w="1984" w:type="dxa"/>
          </w:tcPr>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rsidR="00AF3411" w:rsidRPr="007037E8" w:rsidRDefault="00AF3411" w:rsidP="001F2463">
            <w:pPr>
              <w:pStyle w:val="NoSpacing"/>
              <w:ind w:left="33" w:hanging="175"/>
              <w:rPr>
                <w:rFonts w:asciiTheme="minorHAnsi" w:hAnsiTheme="minorHAnsi"/>
                <w:sz w:val="22"/>
                <w:szCs w:val="22"/>
              </w:rPr>
            </w:pPr>
          </w:p>
        </w:tc>
        <w:tc>
          <w:tcPr>
            <w:tcW w:w="2411" w:type="dxa"/>
          </w:tcPr>
          <w:p w:rsidR="00AF3411" w:rsidRPr="007037E8" w:rsidRDefault="000F3A4C" w:rsidP="000F3A4C">
            <w:pPr>
              <w:pStyle w:val="NoSpacing"/>
              <w:numPr>
                <w:ilvl w:val="0"/>
                <w:numId w:val="15"/>
              </w:numPr>
              <w:ind w:left="34" w:hanging="142"/>
              <w:rPr>
                <w:rFonts w:asciiTheme="minorHAnsi" w:hAnsiTheme="minorHAnsi"/>
                <w:sz w:val="22"/>
                <w:szCs w:val="22"/>
              </w:rPr>
            </w:pPr>
            <w:r w:rsidRPr="000F3A4C">
              <w:rPr>
                <w:rFonts w:asciiTheme="minorHAnsi" w:hAnsiTheme="minorHAnsi"/>
                <w:sz w:val="22"/>
                <w:szCs w:val="22"/>
              </w:rPr>
              <w:t>Permanent house solutions</w:t>
            </w:r>
          </w:p>
        </w:tc>
      </w:tr>
      <w:tr w:rsidR="000F3A4C" w:rsidRPr="000F3A4C" w:rsidTr="00C136C8">
        <w:trPr>
          <w:cantSplit/>
          <w:trHeight w:val="1134"/>
        </w:trPr>
        <w:tc>
          <w:tcPr>
            <w:tcW w:w="425" w:type="dxa"/>
            <w:shd w:val="clear" w:color="auto" w:fill="auto"/>
            <w:textDirection w:val="btLr"/>
          </w:tcPr>
          <w:p w:rsidR="000F3A4C" w:rsidRPr="00C136C8" w:rsidRDefault="00C136C8" w:rsidP="00C136C8">
            <w:pPr>
              <w:pStyle w:val="NoSpacing"/>
              <w:ind w:left="113" w:right="113"/>
              <w:jc w:val="center"/>
              <w:rPr>
                <w:rFonts w:asciiTheme="minorHAnsi" w:hAnsiTheme="minorHAnsi"/>
                <w:sz w:val="22"/>
                <w:szCs w:val="22"/>
              </w:rPr>
            </w:pPr>
            <w:r w:rsidRPr="00C136C8">
              <w:rPr>
                <w:rFonts w:asciiTheme="minorHAnsi" w:hAnsiTheme="minorHAnsi"/>
                <w:sz w:val="22"/>
                <w:szCs w:val="22"/>
              </w:rPr>
              <w:t>Both</w:t>
            </w:r>
          </w:p>
        </w:tc>
        <w:tc>
          <w:tcPr>
            <w:tcW w:w="2836" w:type="dxa"/>
            <w:shd w:val="clear" w:color="auto" w:fill="auto"/>
          </w:tcPr>
          <w:p w:rsidR="000F3A4C" w:rsidRPr="000F3A4C" w:rsidRDefault="000F3A4C" w:rsidP="00CA26AA">
            <w:pPr>
              <w:pStyle w:val="NoSpacing"/>
              <w:rPr>
                <w:rFonts w:asciiTheme="minorHAnsi" w:hAnsiTheme="minorHAnsi"/>
                <w:b/>
                <w:i/>
                <w:sz w:val="22"/>
                <w:szCs w:val="22"/>
              </w:rPr>
            </w:pPr>
            <w:r w:rsidRPr="000F3A4C">
              <w:rPr>
                <w:rFonts w:asciiTheme="minorHAnsi" w:hAnsiTheme="minorHAnsi"/>
                <w:b/>
                <w:i/>
                <w:sz w:val="22"/>
                <w:szCs w:val="22"/>
              </w:rPr>
              <w:t xml:space="preserve">Renters: </w:t>
            </w:r>
            <w:r w:rsidRPr="000F3A4C">
              <w:rPr>
                <w:rFonts w:asciiTheme="minorHAnsi" w:hAnsiTheme="minorHAnsi"/>
                <w:sz w:val="22"/>
                <w:szCs w:val="22"/>
              </w:rPr>
              <w:t xml:space="preserve">HHs who were renting a property which was </w:t>
            </w:r>
            <w:r>
              <w:rPr>
                <w:rFonts w:asciiTheme="minorHAnsi" w:hAnsiTheme="minorHAnsi"/>
                <w:sz w:val="22"/>
                <w:szCs w:val="22"/>
              </w:rPr>
              <w:t>da</w:t>
            </w:r>
            <w:r w:rsidRPr="000F3A4C">
              <w:rPr>
                <w:rFonts w:asciiTheme="minorHAnsi" w:hAnsiTheme="minorHAnsi"/>
                <w:sz w:val="22"/>
                <w:szCs w:val="22"/>
              </w:rPr>
              <w:t>maged or destroyed.</w:t>
            </w:r>
          </w:p>
          <w:p w:rsidR="000F3A4C" w:rsidRPr="000F3A4C" w:rsidRDefault="000F3A4C" w:rsidP="00CA26AA">
            <w:pPr>
              <w:pStyle w:val="NoSpacing"/>
              <w:rPr>
                <w:rFonts w:asciiTheme="minorHAnsi" w:hAnsiTheme="minorHAnsi"/>
                <w:b/>
                <w:sz w:val="22"/>
                <w:szCs w:val="22"/>
              </w:rPr>
            </w:pPr>
          </w:p>
          <w:p w:rsidR="000F3A4C" w:rsidRPr="000F3A4C" w:rsidRDefault="000F3A4C" w:rsidP="00CA26AA">
            <w:pPr>
              <w:pStyle w:val="NoSpacing"/>
              <w:rPr>
                <w:rFonts w:asciiTheme="minorHAnsi" w:hAnsiTheme="minorHAnsi"/>
                <w:b/>
                <w:sz w:val="22"/>
                <w:szCs w:val="22"/>
              </w:rPr>
            </w:pPr>
          </w:p>
        </w:tc>
        <w:tc>
          <w:tcPr>
            <w:tcW w:w="2835" w:type="dxa"/>
            <w:shd w:val="clear" w:color="auto" w:fill="auto"/>
          </w:tcPr>
          <w:p w:rsidR="000F3A4C" w:rsidRPr="000F3A4C" w:rsidRDefault="000F3A4C" w:rsidP="000F3A4C">
            <w:pPr>
              <w:pStyle w:val="NoSpacing"/>
              <w:numPr>
                <w:ilvl w:val="0"/>
                <w:numId w:val="13"/>
              </w:numPr>
              <w:ind w:left="175" w:hanging="175"/>
              <w:rPr>
                <w:rFonts w:asciiTheme="minorHAnsi" w:hAnsiTheme="minorHAnsi"/>
                <w:sz w:val="22"/>
                <w:szCs w:val="22"/>
              </w:rPr>
            </w:pPr>
            <w:r w:rsidRPr="000F3A4C">
              <w:rPr>
                <w:rFonts w:asciiTheme="minorHAnsi" w:hAnsiTheme="minorHAnsi"/>
                <w:sz w:val="22"/>
                <w:szCs w:val="22"/>
              </w:rPr>
              <w:t>Support provided to regain rental accommodation.</w:t>
            </w:r>
          </w:p>
        </w:tc>
        <w:tc>
          <w:tcPr>
            <w:tcW w:w="1984" w:type="dxa"/>
            <w:shd w:val="clear" w:color="auto" w:fill="auto"/>
          </w:tcPr>
          <w:p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Emergency shelter kit</w:t>
            </w:r>
          </w:p>
          <w:p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 xml:space="preserve">Tents </w:t>
            </w:r>
          </w:p>
          <w:p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T Shelters</w:t>
            </w:r>
          </w:p>
          <w:p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Rental support</w:t>
            </w:r>
          </w:p>
        </w:tc>
        <w:tc>
          <w:tcPr>
            <w:tcW w:w="2411" w:type="dxa"/>
            <w:shd w:val="clear" w:color="auto" w:fill="auto"/>
          </w:tcPr>
          <w:p w:rsidR="000F3A4C" w:rsidRPr="000F3A4C" w:rsidRDefault="000F3A4C" w:rsidP="000F3A4C">
            <w:pPr>
              <w:pStyle w:val="NoSpacing"/>
              <w:numPr>
                <w:ilvl w:val="0"/>
                <w:numId w:val="15"/>
              </w:numPr>
              <w:ind w:left="34" w:hanging="142"/>
              <w:rPr>
                <w:rFonts w:asciiTheme="minorHAnsi" w:hAnsiTheme="minorHAnsi"/>
                <w:sz w:val="22"/>
                <w:szCs w:val="22"/>
              </w:rPr>
            </w:pPr>
            <w:r w:rsidRPr="000F3A4C">
              <w:rPr>
                <w:rFonts w:asciiTheme="minorHAnsi" w:hAnsiTheme="minorHAnsi"/>
                <w:sz w:val="22"/>
                <w:szCs w:val="22"/>
              </w:rPr>
              <w:t xml:space="preserve">Rental support </w:t>
            </w:r>
          </w:p>
        </w:tc>
      </w:tr>
      <w:tr w:rsidR="000F3A4C" w:rsidRPr="007037E8" w:rsidTr="000F3A4C">
        <w:trPr>
          <w:trHeight w:val="192"/>
        </w:trPr>
        <w:tc>
          <w:tcPr>
            <w:tcW w:w="10491" w:type="dxa"/>
            <w:gridSpan w:val="5"/>
            <w:shd w:val="clear" w:color="auto" w:fill="D9D9D9" w:themeFill="background1" w:themeFillShade="D9"/>
          </w:tcPr>
          <w:p w:rsidR="000F3A4C" w:rsidRPr="007037E8" w:rsidRDefault="000F3A4C" w:rsidP="00CA26AA">
            <w:pPr>
              <w:pStyle w:val="NoSpacing"/>
              <w:rPr>
                <w:rFonts w:asciiTheme="minorHAnsi" w:hAnsiTheme="minorHAnsi"/>
                <w:b/>
                <w:sz w:val="22"/>
                <w:szCs w:val="22"/>
              </w:rPr>
            </w:pPr>
            <w:r w:rsidRPr="007037E8">
              <w:rPr>
                <w:rFonts w:asciiTheme="minorHAnsi" w:hAnsiTheme="minorHAnsi"/>
                <w:b/>
                <w:sz w:val="22"/>
                <w:szCs w:val="22"/>
              </w:rPr>
              <w:t>Notes:</w:t>
            </w:r>
          </w:p>
        </w:tc>
      </w:tr>
      <w:tr w:rsidR="000F3A4C" w:rsidRPr="007037E8" w:rsidTr="000F3A4C">
        <w:tc>
          <w:tcPr>
            <w:tcW w:w="10491" w:type="dxa"/>
            <w:gridSpan w:val="5"/>
          </w:tcPr>
          <w:p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All displaced and non displaced categories are subject to permanent resettlement when the Government declares ‘no build zones’</w:t>
            </w:r>
            <w:r>
              <w:rPr>
                <w:rFonts w:asciiTheme="minorHAnsi" w:hAnsiTheme="minorHAnsi"/>
                <w:sz w:val="22"/>
                <w:szCs w:val="22"/>
              </w:rPr>
              <w:t>.</w:t>
            </w:r>
          </w:p>
          <w:p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 xml:space="preserve">Where appropriate cash grants or vouchers can be considered as a method of implementation – in </w:t>
            </w:r>
            <w:r w:rsidRPr="007037E8">
              <w:rPr>
                <w:rFonts w:asciiTheme="minorHAnsi" w:hAnsiTheme="minorHAnsi"/>
                <w:sz w:val="22"/>
                <w:szCs w:val="22"/>
              </w:rPr>
              <w:lastRenderedPageBreak/>
              <w:t>coordination with appropriate support and monitoring mechanisms.</w:t>
            </w:r>
          </w:p>
          <w:p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All repairs and permanent structures must be provided in coordination with the appropriate level of technical training, monitoring and guidance.</w:t>
            </w:r>
          </w:p>
          <w:p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 xml:space="preserve">All repairs and permanent structures must comply to the appropriate recognised national standards and with guidance from the National Housing Authority.  </w:t>
            </w:r>
          </w:p>
          <w:p w:rsidR="000F3A4C" w:rsidRPr="007037E8" w:rsidRDefault="000F3A4C" w:rsidP="001F2463">
            <w:pPr>
              <w:pStyle w:val="NoSpacing"/>
              <w:numPr>
                <w:ilvl w:val="0"/>
                <w:numId w:val="17"/>
              </w:numPr>
              <w:ind w:left="360"/>
              <w:rPr>
                <w:rFonts w:asciiTheme="minorHAnsi" w:hAnsiTheme="minorHAnsi"/>
                <w:sz w:val="22"/>
                <w:szCs w:val="22"/>
              </w:rPr>
            </w:pPr>
            <w:r w:rsidRPr="00C043B9">
              <w:rPr>
                <w:rFonts w:asciiTheme="minorHAnsi" w:hAnsiTheme="minorHAnsi"/>
                <w:sz w:val="24"/>
                <w:szCs w:val="22"/>
              </w:rPr>
              <w:t xml:space="preserve"> </w:t>
            </w:r>
            <w:r w:rsidRPr="001F2463">
              <w:rPr>
                <w:rFonts w:asciiTheme="minorHAnsi" w:hAnsiTheme="minorHAnsi"/>
                <w:sz w:val="22"/>
              </w:rPr>
              <w:t xml:space="preserve">Maximum recommended time for tents and tarps as a place of main habitation is 3 months.    </w:t>
            </w:r>
          </w:p>
          <w:p w:rsidR="000F3A4C" w:rsidRPr="007037E8" w:rsidRDefault="000F3A4C" w:rsidP="00B63EAD">
            <w:pPr>
              <w:pStyle w:val="NoSpacing"/>
              <w:rPr>
                <w:rFonts w:asciiTheme="minorHAnsi" w:hAnsiTheme="minorHAnsi"/>
                <w:sz w:val="22"/>
                <w:szCs w:val="22"/>
              </w:rPr>
            </w:pPr>
          </w:p>
        </w:tc>
      </w:tr>
    </w:tbl>
    <w:p w:rsidR="00307522" w:rsidRDefault="00307522" w:rsidP="00450F55">
      <w:pPr>
        <w:pStyle w:val="NoSpacing"/>
      </w:pPr>
    </w:p>
    <w:p w:rsidR="00C136C8" w:rsidRDefault="00C136C8" w:rsidP="00450F55">
      <w:pPr>
        <w:pStyle w:val="NoSpacing"/>
      </w:pPr>
    </w:p>
    <w:tbl>
      <w:tblPr>
        <w:tblStyle w:val="TableGrid"/>
        <w:tblW w:w="10490" w:type="dxa"/>
        <w:tblInd w:w="-459" w:type="dxa"/>
        <w:tblLook w:val="04A0"/>
      </w:tblPr>
      <w:tblGrid>
        <w:gridCol w:w="1985"/>
        <w:gridCol w:w="8505"/>
      </w:tblGrid>
      <w:tr w:rsidR="00881753" w:rsidRPr="009F40F6" w:rsidTr="00881753">
        <w:tc>
          <w:tcPr>
            <w:tcW w:w="10490" w:type="dxa"/>
            <w:gridSpan w:val="2"/>
            <w:shd w:val="clear" w:color="auto" w:fill="D9D9D9" w:themeFill="background1" w:themeFillShade="D9"/>
          </w:tcPr>
          <w:p w:rsidR="00881753" w:rsidRPr="009F40F6" w:rsidRDefault="00881753" w:rsidP="00881753">
            <w:pPr>
              <w:autoSpaceDE w:val="0"/>
              <w:autoSpaceDN w:val="0"/>
              <w:adjustRightInd w:val="0"/>
              <w:rPr>
                <w:rFonts w:asciiTheme="minorHAnsi" w:hAnsiTheme="minorHAnsi"/>
                <w:b/>
                <w:sz w:val="32"/>
              </w:rPr>
            </w:pPr>
            <w:r>
              <w:rPr>
                <w:b/>
              </w:rPr>
              <w:br w:type="page"/>
            </w:r>
            <w:r>
              <w:rPr>
                <w:rFonts w:asciiTheme="minorHAnsi" w:hAnsiTheme="minorHAnsi"/>
                <w:b/>
                <w:sz w:val="32"/>
              </w:rPr>
              <w:t>H</w:t>
            </w:r>
            <w:r w:rsidRPr="009F40F6">
              <w:rPr>
                <w:rFonts w:asciiTheme="minorHAnsi" w:hAnsiTheme="minorHAnsi"/>
                <w:b/>
                <w:sz w:val="32"/>
              </w:rPr>
              <w:t xml:space="preserve">. </w:t>
            </w:r>
            <w:r>
              <w:rPr>
                <w:rFonts w:asciiTheme="minorHAnsi" w:hAnsiTheme="minorHAnsi"/>
                <w:b/>
                <w:sz w:val="32"/>
              </w:rPr>
              <w:t>Vulnerability Criteria</w:t>
            </w:r>
            <w:r w:rsidRPr="009F40F6">
              <w:rPr>
                <w:rFonts w:asciiTheme="minorHAnsi" w:hAnsiTheme="minorHAnsi"/>
                <w:b/>
                <w:sz w:val="32"/>
              </w:rPr>
              <w:t xml:space="preserve"> </w:t>
            </w:r>
          </w:p>
          <w:p w:rsidR="00881753" w:rsidRPr="009F40F6" w:rsidRDefault="00881753" w:rsidP="00881753">
            <w:pPr>
              <w:autoSpaceDE w:val="0"/>
              <w:autoSpaceDN w:val="0"/>
              <w:adjustRightInd w:val="0"/>
              <w:rPr>
                <w:rFonts w:asciiTheme="minorHAnsi" w:hAnsiTheme="minorHAnsi"/>
                <w:b/>
                <w:sz w:val="32"/>
              </w:rPr>
            </w:pPr>
          </w:p>
        </w:tc>
      </w:tr>
      <w:tr w:rsidR="00881753" w:rsidRPr="00E86BAC" w:rsidTr="00881753">
        <w:tc>
          <w:tcPr>
            <w:tcW w:w="1985" w:type="dxa"/>
          </w:tcPr>
          <w:p w:rsidR="00881753" w:rsidRPr="00D37543" w:rsidRDefault="00881753" w:rsidP="00881753">
            <w:pPr>
              <w:pStyle w:val="NoSpacing"/>
              <w:rPr>
                <w:rFonts w:asciiTheme="minorHAnsi" w:hAnsiTheme="minorHAnsi"/>
                <w:b/>
                <w:sz w:val="22"/>
                <w:szCs w:val="22"/>
              </w:rPr>
            </w:pPr>
            <w:r>
              <w:rPr>
                <w:rFonts w:asciiTheme="minorHAnsi" w:hAnsiTheme="minorHAnsi"/>
                <w:b/>
                <w:sz w:val="22"/>
                <w:szCs w:val="22"/>
              </w:rPr>
              <w:t>Family profiles</w:t>
            </w:r>
          </w:p>
        </w:tc>
        <w:tc>
          <w:tcPr>
            <w:tcW w:w="8505" w:type="dxa"/>
          </w:tcPr>
          <w:p w:rsidR="00881753" w:rsidRPr="00D37543" w:rsidRDefault="003D5DEF" w:rsidP="00881753">
            <w:pPr>
              <w:autoSpaceDE w:val="0"/>
              <w:autoSpaceDN w:val="0"/>
              <w:adjustRightInd w:val="0"/>
              <w:rPr>
                <w:rFonts w:asciiTheme="minorHAnsi" w:hAnsiTheme="minorHAnsi"/>
                <w:sz w:val="22"/>
                <w:szCs w:val="22"/>
              </w:rPr>
            </w:pPr>
            <w:r>
              <w:rPr>
                <w:rFonts w:asciiTheme="minorHAnsi" w:hAnsiTheme="minorHAnsi"/>
                <w:sz w:val="22"/>
                <w:szCs w:val="22"/>
              </w:rPr>
              <w:t>Define</w:t>
            </w:r>
          </w:p>
        </w:tc>
      </w:tr>
      <w:tr w:rsidR="00881753" w:rsidRPr="00997553" w:rsidTr="00881753">
        <w:tc>
          <w:tcPr>
            <w:tcW w:w="1985" w:type="dxa"/>
          </w:tcPr>
          <w:p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Disability</w:t>
            </w:r>
          </w:p>
        </w:tc>
        <w:tc>
          <w:tcPr>
            <w:tcW w:w="8505" w:type="dxa"/>
          </w:tcPr>
          <w:p w:rsidR="00881753" w:rsidRPr="00D37543" w:rsidRDefault="003D5DEF" w:rsidP="00881753">
            <w:pPr>
              <w:pStyle w:val="NoSpacing"/>
              <w:rPr>
                <w:rStyle w:val="HTMLTypewriter"/>
                <w:rFonts w:asciiTheme="minorHAnsi" w:hAnsiTheme="minorHAnsi"/>
                <w:sz w:val="22"/>
                <w:szCs w:val="22"/>
              </w:rPr>
            </w:pPr>
            <w:r>
              <w:rPr>
                <w:rStyle w:val="HTMLTypewriter"/>
                <w:rFonts w:asciiTheme="minorHAnsi" w:hAnsiTheme="minorHAnsi"/>
                <w:sz w:val="22"/>
                <w:szCs w:val="22"/>
              </w:rPr>
              <w:t>Define</w:t>
            </w:r>
          </w:p>
        </w:tc>
      </w:tr>
      <w:tr w:rsidR="00881753" w:rsidRPr="00997553" w:rsidTr="00881753">
        <w:tc>
          <w:tcPr>
            <w:tcW w:w="1985" w:type="dxa"/>
          </w:tcPr>
          <w:p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Age</w:t>
            </w:r>
          </w:p>
        </w:tc>
        <w:tc>
          <w:tcPr>
            <w:tcW w:w="8505" w:type="dxa"/>
          </w:tcPr>
          <w:p w:rsidR="00881753" w:rsidRPr="00D37543" w:rsidRDefault="003D5DEF" w:rsidP="00881753">
            <w:pPr>
              <w:pStyle w:val="NoSpacing"/>
              <w:rPr>
                <w:rFonts w:asciiTheme="minorHAnsi" w:hAnsiTheme="minorHAnsi" w:cs="Calibri"/>
                <w:sz w:val="22"/>
                <w:szCs w:val="22"/>
              </w:rPr>
            </w:pPr>
            <w:r>
              <w:rPr>
                <w:rFonts w:asciiTheme="minorHAnsi" w:hAnsiTheme="minorHAnsi" w:cs="Calibri"/>
                <w:sz w:val="22"/>
                <w:szCs w:val="22"/>
              </w:rPr>
              <w:t>Define</w:t>
            </w:r>
          </w:p>
        </w:tc>
      </w:tr>
      <w:tr w:rsidR="00881753" w:rsidRPr="00997553" w:rsidTr="00881753">
        <w:tc>
          <w:tcPr>
            <w:tcW w:w="1985" w:type="dxa"/>
          </w:tcPr>
          <w:p w:rsidR="00881753" w:rsidRPr="00D37543" w:rsidRDefault="00881753" w:rsidP="00881753">
            <w:pPr>
              <w:pStyle w:val="NoSpacing"/>
              <w:rPr>
                <w:rFonts w:asciiTheme="minorHAnsi" w:hAnsiTheme="minorHAnsi"/>
                <w:b/>
                <w:sz w:val="22"/>
                <w:szCs w:val="22"/>
              </w:rPr>
            </w:pPr>
          </w:p>
        </w:tc>
        <w:tc>
          <w:tcPr>
            <w:tcW w:w="8505" w:type="dxa"/>
          </w:tcPr>
          <w:p w:rsidR="00881753" w:rsidRPr="00D37543" w:rsidRDefault="00881753" w:rsidP="00881753">
            <w:pPr>
              <w:pStyle w:val="NoSpacing"/>
              <w:rPr>
                <w:rFonts w:asciiTheme="minorHAnsi" w:hAnsiTheme="minorHAnsi" w:cs="Calibri"/>
                <w:sz w:val="22"/>
                <w:szCs w:val="22"/>
              </w:rPr>
            </w:pPr>
          </w:p>
        </w:tc>
      </w:tr>
      <w:tr w:rsidR="00881753" w:rsidRPr="00E86BAC" w:rsidTr="00881753">
        <w:tc>
          <w:tcPr>
            <w:tcW w:w="1985" w:type="dxa"/>
          </w:tcPr>
          <w:p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Land tenure</w:t>
            </w:r>
          </w:p>
        </w:tc>
        <w:tc>
          <w:tcPr>
            <w:tcW w:w="8505" w:type="dxa"/>
          </w:tcPr>
          <w:p w:rsidR="00881753" w:rsidRPr="00D37543" w:rsidRDefault="003D5DEF" w:rsidP="00881753">
            <w:pPr>
              <w:pStyle w:val="Body"/>
              <w:rPr>
                <w:rStyle w:val="HTMLTypewriter"/>
                <w:rFonts w:asciiTheme="minorHAnsi" w:eastAsia="ヒラギノ角ゴ Pro W3" w:hAnsiTheme="minorHAnsi" w:cs="Calibri"/>
                <w:color w:val="auto"/>
                <w:sz w:val="22"/>
                <w:szCs w:val="22"/>
                <w:lang w:val="en-GB"/>
              </w:rPr>
            </w:pPr>
            <w:r>
              <w:rPr>
                <w:rStyle w:val="HTMLTypewriter"/>
                <w:rFonts w:asciiTheme="minorHAnsi" w:eastAsia="ヒラギノ角ゴ Pro W3" w:hAnsiTheme="minorHAnsi" w:cs="Calibri"/>
                <w:color w:val="auto"/>
                <w:sz w:val="22"/>
                <w:szCs w:val="22"/>
                <w:lang w:val="en-GB"/>
              </w:rPr>
              <w:t>Define</w:t>
            </w:r>
          </w:p>
        </w:tc>
      </w:tr>
    </w:tbl>
    <w:p w:rsidR="00881753" w:rsidRDefault="00881753" w:rsidP="00450F55">
      <w:pPr>
        <w:pStyle w:val="NoSpacing"/>
      </w:pPr>
    </w:p>
    <w:p w:rsidR="00881753" w:rsidRDefault="00881753" w:rsidP="00450F55">
      <w:pPr>
        <w:pStyle w:val="NoSpacing"/>
      </w:pPr>
    </w:p>
    <w:tbl>
      <w:tblPr>
        <w:tblStyle w:val="TableGrid"/>
        <w:tblW w:w="10491" w:type="dxa"/>
        <w:tblInd w:w="-459" w:type="dxa"/>
        <w:tblLayout w:type="fixed"/>
        <w:tblLook w:val="01E0"/>
      </w:tblPr>
      <w:tblGrid>
        <w:gridCol w:w="709"/>
        <w:gridCol w:w="9782"/>
      </w:tblGrid>
      <w:tr w:rsidR="00C136C8" w:rsidRPr="009F40F6" w:rsidTr="002D12FA">
        <w:trPr>
          <w:trHeight w:val="347"/>
        </w:trPr>
        <w:tc>
          <w:tcPr>
            <w:tcW w:w="10491" w:type="dxa"/>
            <w:gridSpan w:val="2"/>
            <w:shd w:val="clear" w:color="auto" w:fill="C0C0C0"/>
            <w:vAlign w:val="center"/>
          </w:tcPr>
          <w:p w:rsidR="00C136C8" w:rsidRPr="009F40F6" w:rsidRDefault="00C136C8" w:rsidP="002D12FA">
            <w:pPr>
              <w:pStyle w:val="NoSpacing"/>
              <w:rPr>
                <w:rFonts w:asciiTheme="minorHAnsi" w:hAnsiTheme="minorHAnsi"/>
                <w:b/>
                <w:sz w:val="32"/>
              </w:rPr>
            </w:pPr>
            <w:r>
              <w:rPr>
                <w:rFonts w:eastAsiaTheme="majorEastAsia" w:cstheme="majorBidi"/>
                <w:color w:val="365F91" w:themeColor="accent1" w:themeShade="BF"/>
              </w:rPr>
              <w:br w:type="page"/>
            </w:r>
            <w:r w:rsidRPr="009F40F6">
              <w:rPr>
                <w:rFonts w:asciiTheme="minorHAnsi" w:hAnsiTheme="minorHAnsi"/>
                <w:sz w:val="32"/>
              </w:rPr>
              <w:br w:type="page"/>
            </w:r>
            <w:r w:rsidRPr="009F40F6">
              <w:rPr>
                <w:rFonts w:asciiTheme="minorHAnsi" w:hAnsiTheme="minorHAnsi"/>
                <w:sz w:val="32"/>
              </w:rPr>
              <w:br w:type="page"/>
            </w:r>
            <w:r w:rsidR="00881753">
              <w:rPr>
                <w:rFonts w:asciiTheme="minorHAnsi" w:hAnsiTheme="minorHAnsi"/>
                <w:sz w:val="32"/>
              </w:rPr>
              <w:t>I</w:t>
            </w:r>
            <w:r w:rsidRPr="009F40F6">
              <w:rPr>
                <w:rFonts w:asciiTheme="minorHAnsi" w:hAnsiTheme="minorHAnsi"/>
                <w:sz w:val="32"/>
              </w:rPr>
              <w:t xml:space="preserve">. </w:t>
            </w:r>
            <w:r w:rsidRPr="009F40F6">
              <w:rPr>
                <w:rFonts w:asciiTheme="minorHAnsi" w:hAnsiTheme="minorHAnsi"/>
                <w:b/>
                <w:sz w:val="32"/>
              </w:rPr>
              <w:t xml:space="preserve">Policy and Guiding Principles  </w:t>
            </w:r>
          </w:p>
          <w:p w:rsidR="00C136C8" w:rsidRPr="009F40F6" w:rsidRDefault="00C136C8" w:rsidP="002D12FA">
            <w:pPr>
              <w:pStyle w:val="NoSpacing"/>
              <w:rPr>
                <w:rFonts w:asciiTheme="minorHAnsi" w:hAnsiTheme="minorHAnsi"/>
                <w:b/>
                <w:sz w:val="32"/>
              </w:rPr>
            </w:pPr>
          </w:p>
        </w:tc>
      </w:tr>
      <w:tr w:rsidR="00C136C8" w:rsidRPr="00001E22" w:rsidTr="002D12FA">
        <w:trPr>
          <w:trHeight w:val="347"/>
        </w:trPr>
        <w:tc>
          <w:tcPr>
            <w:tcW w:w="10491" w:type="dxa"/>
            <w:gridSpan w:val="2"/>
            <w:shd w:val="clear" w:color="auto" w:fill="FFFFFF" w:themeFill="background1"/>
            <w:vAlign w:val="center"/>
          </w:tcPr>
          <w:p w:rsidR="00C136C8" w:rsidRPr="007037E8" w:rsidRDefault="00C136C8" w:rsidP="002D12FA">
            <w:pPr>
              <w:pStyle w:val="BodyText"/>
              <w:tabs>
                <w:tab w:val="left" w:pos="851"/>
              </w:tabs>
              <w:spacing w:before="0"/>
              <w:rPr>
                <w:rFonts w:asciiTheme="minorHAnsi" w:hAnsiTheme="minorHAnsi"/>
                <w:b w:val="0"/>
                <w:sz w:val="22"/>
                <w:szCs w:val="22"/>
              </w:rPr>
            </w:pPr>
            <w:r w:rsidRPr="007037E8">
              <w:rPr>
                <w:rFonts w:asciiTheme="minorHAnsi" w:hAnsiTheme="minorHAnsi"/>
                <w:b w:val="0"/>
                <w:sz w:val="22"/>
                <w:szCs w:val="22"/>
                <w:lang w:eastAsia="en-US"/>
              </w:rPr>
              <w:t xml:space="preserve">The provision of temporary housing is to be guided by relevant international standards particularly the UN Guiding Principles on Internal Displacement – see Annex X.  These principles are integrated into </w:t>
            </w:r>
            <w:r>
              <w:rPr>
                <w:rFonts w:asciiTheme="minorHAnsi" w:hAnsiTheme="minorHAnsi"/>
                <w:b w:val="0"/>
                <w:sz w:val="22"/>
                <w:szCs w:val="22"/>
                <w:lang w:eastAsia="en-US"/>
              </w:rPr>
              <w:t>this operational framework</w:t>
            </w:r>
            <w:r w:rsidRPr="007037E8">
              <w:rPr>
                <w:rFonts w:asciiTheme="minorHAnsi" w:hAnsiTheme="minorHAnsi"/>
                <w:b w:val="0"/>
                <w:sz w:val="22"/>
                <w:szCs w:val="22"/>
                <w:lang w:eastAsia="en-US"/>
              </w:rPr>
              <w:t xml:space="preserve"> and are summarised below.  It is the responsibility of the aid community to support Government in meeting its obligations to the affected population.  Further information is available from </w:t>
            </w:r>
            <w:r>
              <w:rPr>
                <w:rFonts w:asciiTheme="minorHAnsi" w:hAnsiTheme="minorHAnsi"/>
                <w:b w:val="0"/>
                <w:sz w:val="22"/>
                <w:szCs w:val="22"/>
                <w:lang w:eastAsia="en-US"/>
              </w:rPr>
              <w:t>the Shelter Cluster</w:t>
            </w:r>
            <w:r w:rsidRPr="007037E8">
              <w:rPr>
                <w:rFonts w:asciiTheme="minorHAnsi" w:hAnsiTheme="minorHAnsi"/>
                <w:b w:val="0"/>
                <w:sz w:val="22"/>
                <w:szCs w:val="22"/>
                <w:lang w:eastAsia="en-US"/>
              </w:rPr>
              <w:t>, including practical steps to assist with implementation.</w:t>
            </w:r>
          </w:p>
        </w:tc>
      </w:tr>
      <w:tr w:rsidR="00C136C8" w:rsidRPr="00001E22" w:rsidTr="002D12FA">
        <w:trPr>
          <w:trHeight w:val="347"/>
        </w:trPr>
        <w:tc>
          <w:tcPr>
            <w:tcW w:w="709" w:type="dxa"/>
            <w:shd w:val="clear" w:color="auto" w:fill="C0C0C0"/>
            <w:vAlign w:val="center"/>
          </w:tcPr>
          <w:p w:rsidR="00C136C8" w:rsidRPr="007037E8" w:rsidRDefault="00C136C8" w:rsidP="002D12FA">
            <w:pPr>
              <w:pStyle w:val="NoSpacing"/>
              <w:rPr>
                <w:rFonts w:asciiTheme="minorHAnsi" w:hAnsiTheme="minorHAnsi"/>
                <w:b/>
                <w:sz w:val="22"/>
                <w:szCs w:val="22"/>
              </w:rPr>
            </w:pPr>
          </w:p>
        </w:tc>
        <w:tc>
          <w:tcPr>
            <w:tcW w:w="9782" w:type="dxa"/>
            <w:shd w:val="clear" w:color="auto" w:fill="C0C0C0"/>
            <w:vAlign w:val="center"/>
          </w:tcPr>
          <w:p w:rsidR="00C136C8" w:rsidRPr="007037E8" w:rsidRDefault="00C136C8" w:rsidP="002D12FA">
            <w:pPr>
              <w:pStyle w:val="NoSpacing"/>
              <w:rPr>
                <w:rFonts w:asciiTheme="minorHAnsi" w:hAnsiTheme="minorHAnsi"/>
                <w:b/>
                <w:sz w:val="22"/>
                <w:szCs w:val="22"/>
              </w:rPr>
            </w:pPr>
            <w:r w:rsidRPr="007037E8">
              <w:rPr>
                <w:rFonts w:asciiTheme="minorHAnsi" w:hAnsiTheme="minorHAnsi"/>
                <w:b/>
                <w:sz w:val="22"/>
                <w:szCs w:val="22"/>
              </w:rPr>
              <w:t xml:space="preserve">Considerations </w:t>
            </w:r>
          </w:p>
        </w:tc>
      </w:tr>
      <w:tr w:rsidR="00C136C8" w:rsidRPr="00001E22" w:rsidTr="002D12FA">
        <w:trPr>
          <w:trHeight w:val="377"/>
        </w:trPr>
        <w:tc>
          <w:tcPr>
            <w:tcW w:w="709" w:type="dxa"/>
            <w:vMerge w:val="restart"/>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Guiding principals</w:t>
            </w: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Apply relevant international standards particularly the UN Guiding Principles on Internal Displacement. </w:t>
            </w:r>
          </w:p>
        </w:tc>
      </w:tr>
      <w:tr w:rsidR="00C136C8" w:rsidRPr="00001E22" w:rsidTr="002D12FA">
        <w:trPr>
          <w:trHeight w:val="377"/>
        </w:trPr>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lang w:val="en-US"/>
              </w:rPr>
              <w:t>The cluster defined emergency shelter</w:t>
            </w:r>
            <w:r w:rsidRPr="007037E8">
              <w:rPr>
                <w:rFonts w:asciiTheme="minorHAnsi" w:hAnsiTheme="minorHAnsi"/>
                <w:sz w:val="22"/>
                <w:szCs w:val="22"/>
              </w:rPr>
              <w:t xml:space="preserve"> response as tents, tarps, shelter repair kits and tool kits. Transitional shelters and bunkhouses will be used were appropriate.  </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color w:val="000000"/>
                <w:sz w:val="22"/>
                <w:szCs w:val="22"/>
              </w:rPr>
              <w:t>Use locally available human and material resources in order to achieve maximum participation and empowerment of the local economy without compromising the principles of environmental sustainability</w:t>
            </w:r>
          </w:p>
        </w:tc>
      </w:tr>
      <w:tr w:rsidR="00C136C8" w:rsidRPr="00001E22" w:rsidTr="002D12FA">
        <w:trPr>
          <w:trHeight w:val="423"/>
        </w:trPr>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Shelter programmes seek to ensure equity across all vulnerable groups. Such assistance should be based on independent assessment of level of damage, vulnerability, community resilience, hazard risk, and number of households affected.</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lang w:val="en-US"/>
              </w:rPr>
              <w:t xml:space="preserve">Standardize the relief items. Avoid situation where different agencies provide different packages.  </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The typhoon affected areas of CARAGA and Region XI are conflict-affected for the past few decades. An estimated 60 - 80% of the affected communities </w:t>
            </w:r>
            <w:proofErr w:type="gramStart"/>
            <w:r w:rsidRPr="007037E8">
              <w:rPr>
                <w:rFonts w:asciiTheme="minorHAnsi" w:hAnsiTheme="minorHAnsi"/>
                <w:sz w:val="22"/>
                <w:szCs w:val="22"/>
              </w:rPr>
              <w:t>are</w:t>
            </w:r>
            <w:proofErr w:type="gramEnd"/>
            <w:r w:rsidRPr="007037E8">
              <w:rPr>
                <w:rFonts w:asciiTheme="minorHAnsi" w:hAnsiTheme="minorHAnsi"/>
                <w:sz w:val="22"/>
                <w:szCs w:val="22"/>
              </w:rPr>
              <w:t xml:space="preserve"> indigenous to these lands, and live in particularly remote hard-to-get areas. Ensure that these communities are receiving adequate and timely support on an equitable basis, and that the specific needs of these communities are properly considered. </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Disaster risk reduction and mitigation measures are integrated into emergency response</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lang w:val="en-US"/>
              </w:rPr>
              <w:t>Support community</w:t>
            </w:r>
            <w:r>
              <w:rPr>
                <w:rFonts w:asciiTheme="minorHAnsi" w:hAnsiTheme="minorHAnsi"/>
                <w:sz w:val="22"/>
                <w:szCs w:val="22"/>
                <w:lang w:val="en-US"/>
              </w:rPr>
              <w:t xml:space="preserve"> and owner driven reconstruction</w:t>
            </w:r>
            <w:r w:rsidRPr="007037E8">
              <w:rPr>
                <w:rFonts w:asciiTheme="minorHAnsi" w:hAnsiTheme="minorHAnsi"/>
                <w:sz w:val="22"/>
                <w:szCs w:val="22"/>
                <w:lang w:val="en-US"/>
              </w:rPr>
              <w:t xml:space="preserve"> to build back better.</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lang w:val="en-US"/>
              </w:rPr>
              <w:t xml:space="preserve">The emergency shelter response should move quickly into longer term DURABLE solutions. </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Avoid partial coverage of needs in a beneficiary community.</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lang w:val="en-US"/>
              </w:rPr>
              <w:t>Ensure distributions are well coordinated and dignified</w:t>
            </w:r>
            <w:r>
              <w:rPr>
                <w:rFonts w:asciiTheme="minorHAnsi" w:hAnsiTheme="minorHAnsi"/>
                <w:sz w:val="22"/>
                <w:szCs w:val="22"/>
                <w:lang w:val="en-US"/>
              </w:rPr>
              <w:t xml:space="preserve"> </w:t>
            </w:r>
            <w:r>
              <w:rPr>
                <w:color w:val="000000"/>
              </w:rPr>
              <w:t>to ensure equal access of men and women to shelter materials and NFIs</w:t>
            </w:r>
            <w:r>
              <w:rPr>
                <w:rFonts w:asciiTheme="minorHAnsi" w:hAnsiTheme="minorHAnsi"/>
                <w:color w:val="000000"/>
                <w:sz w:val="22"/>
                <w:szCs w:val="22"/>
              </w:rPr>
              <w:t>.</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proofErr w:type="spellStart"/>
            <w:r w:rsidRPr="007037E8">
              <w:rPr>
                <w:rFonts w:asciiTheme="minorHAnsi" w:hAnsiTheme="minorHAnsi"/>
                <w:sz w:val="22"/>
                <w:szCs w:val="22"/>
                <w:lang w:val="en-US"/>
              </w:rPr>
              <w:t>Prioriti</w:t>
            </w:r>
            <w:r>
              <w:rPr>
                <w:rFonts w:asciiTheme="minorHAnsi" w:hAnsiTheme="minorHAnsi"/>
                <w:sz w:val="22"/>
                <w:szCs w:val="22"/>
                <w:lang w:val="en-US"/>
              </w:rPr>
              <w:t>se</w:t>
            </w:r>
            <w:proofErr w:type="spellEnd"/>
            <w:r w:rsidRPr="007037E8">
              <w:rPr>
                <w:rFonts w:asciiTheme="minorHAnsi" w:hAnsiTheme="minorHAnsi"/>
                <w:sz w:val="22"/>
                <w:szCs w:val="22"/>
                <w:lang w:val="en-US"/>
              </w:rPr>
              <w:t xml:space="preserve"> good coordination of HCT members with lead cluster partner DSWD. </w:t>
            </w:r>
            <w:r w:rsidRPr="007037E8">
              <w:rPr>
                <w:rFonts w:asciiTheme="minorHAnsi" w:hAnsiTheme="minorHAnsi"/>
                <w:sz w:val="22"/>
                <w:szCs w:val="22"/>
              </w:rPr>
              <w:t>Engage with, and build capacities of local authorities and Government coordination bodies.</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Ensure proper linkages with relevant Clusters as appropriate, especially Health, </w:t>
            </w:r>
            <w:r>
              <w:rPr>
                <w:rFonts w:asciiTheme="minorHAnsi" w:hAnsiTheme="minorHAnsi"/>
                <w:sz w:val="22"/>
                <w:szCs w:val="22"/>
              </w:rPr>
              <w:t xml:space="preserve">CCCM, </w:t>
            </w:r>
            <w:r w:rsidRPr="007037E8">
              <w:rPr>
                <w:rFonts w:asciiTheme="minorHAnsi" w:hAnsiTheme="minorHAnsi"/>
                <w:sz w:val="22"/>
                <w:szCs w:val="22"/>
              </w:rPr>
              <w:t>Water-Sanitation, Protection, and Early Recovery</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Ensure mainstreaming of cross-cutting issues, </w:t>
            </w:r>
            <w:r>
              <w:rPr>
                <w:rFonts w:asciiTheme="minorHAnsi" w:hAnsiTheme="minorHAnsi"/>
                <w:sz w:val="22"/>
                <w:szCs w:val="22"/>
              </w:rPr>
              <w:t>See below</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color w:val="000000"/>
                <w:sz w:val="22"/>
                <w:szCs w:val="22"/>
              </w:rPr>
              <w:t xml:space="preserve">Explore and encourage the use of alternative technology for providing construction materials. Such alternative technology should be environmentally friendly and easy to use. </w:t>
            </w:r>
          </w:p>
        </w:tc>
      </w:tr>
      <w:tr w:rsidR="00C136C8" w:rsidRPr="00001E22" w:rsidTr="002D12FA">
        <w:tc>
          <w:tcPr>
            <w:tcW w:w="709" w:type="dxa"/>
            <w:vMerge/>
            <w:vAlign w:val="center"/>
          </w:tcPr>
          <w:p w:rsidR="00C136C8" w:rsidRPr="007037E8" w:rsidRDefault="00C136C8" w:rsidP="002D12FA">
            <w:pPr>
              <w:pStyle w:val="NoSpacing"/>
            </w:pPr>
          </w:p>
        </w:tc>
        <w:tc>
          <w:tcPr>
            <w:tcW w:w="9782" w:type="dxa"/>
            <w:vAlign w:val="center"/>
          </w:tcPr>
          <w:p w:rsidR="00C136C8" w:rsidRPr="008B4C3D" w:rsidRDefault="00C136C8" w:rsidP="002D12FA">
            <w:pPr>
              <w:pStyle w:val="NoSpacing"/>
              <w:rPr>
                <w:rFonts w:asciiTheme="minorHAnsi" w:hAnsiTheme="minorHAnsi"/>
                <w:color w:val="000000"/>
                <w:sz w:val="22"/>
                <w:szCs w:val="22"/>
              </w:rPr>
            </w:pPr>
            <w:r>
              <w:rPr>
                <w:rFonts w:asciiTheme="minorHAnsi" w:hAnsiTheme="minorHAnsi"/>
                <w:color w:val="000000"/>
                <w:sz w:val="22"/>
                <w:szCs w:val="22"/>
              </w:rPr>
              <w:t>Encourage and e</w:t>
            </w:r>
            <w:r>
              <w:rPr>
                <w:color w:val="000000"/>
              </w:rPr>
              <w:t xml:space="preserve">nable the participation of affected communities in </w:t>
            </w:r>
            <w:r>
              <w:rPr>
                <w:rFonts w:asciiTheme="minorHAnsi" w:hAnsiTheme="minorHAnsi"/>
                <w:color w:val="000000"/>
                <w:sz w:val="22"/>
                <w:szCs w:val="22"/>
              </w:rPr>
              <w:t>assessments, planning, implementation, monitoring and evaluation of shelter programmes.</w:t>
            </w:r>
          </w:p>
        </w:tc>
      </w:tr>
      <w:tr w:rsidR="00C136C8" w:rsidRPr="00001E22" w:rsidTr="002D12FA">
        <w:tc>
          <w:tcPr>
            <w:tcW w:w="709" w:type="dxa"/>
            <w:vMerge/>
            <w:vAlign w:val="center"/>
          </w:tcPr>
          <w:p w:rsidR="00C136C8" w:rsidRPr="007037E8" w:rsidRDefault="00C136C8" w:rsidP="002D12FA">
            <w:pPr>
              <w:pStyle w:val="NoSpacing"/>
            </w:pPr>
          </w:p>
        </w:tc>
        <w:tc>
          <w:tcPr>
            <w:tcW w:w="9782" w:type="dxa"/>
            <w:vAlign w:val="center"/>
          </w:tcPr>
          <w:p w:rsidR="00C136C8" w:rsidRPr="007037E8" w:rsidRDefault="00C136C8" w:rsidP="002D12FA">
            <w:pPr>
              <w:pStyle w:val="NoSpacing"/>
              <w:rPr>
                <w:color w:val="000000"/>
              </w:rPr>
            </w:pPr>
            <w:r>
              <w:rPr>
                <w:rFonts w:ascii="Calibri" w:hAnsi="Calibri"/>
                <w:sz w:val="22"/>
                <w:szCs w:val="22"/>
              </w:rPr>
              <w:t xml:space="preserve">Ensure that site planning </w:t>
            </w:r>
            <w:r w:rsidRPr="00166C3F">
              <w:rPr>
                <w:rFonts w:ascii="Calibri" w:hAnsi="Calibri"/>
                <w:sz w:val="22"/>
                <w:szCs w:val="22"/>
              </w:rPr>
              <w:t>reduce</w:t>
            </w:r>
            <w:r>
              <w:rPr>
                <w:rFonts w:ascii="Calibri" w:hAnsi="Calibri"/>
                <w:sz w:val="22"/>
                <w:szCs w:val="22"/>
              </w:rPr>
              <w:t>s</w:t>
            </w:r>
            <w:r w:rsidRPr="00166C3F">
              <w:rPr>
                <w:rFonts w:ascii="Calibri" w:hAnsi="Calibri"/>
                <w:sz w:val="22"/>
                <w:szCs w:val="22"/>
              </w:rPr>
              <w:t xml:space="preserve"> the risk of exploitation and abuse of women, girls, boys and men through </w:t>
            </w:r>
            <w:r>
              <w:rPr>
                <w:rFonts w:ascii="Calibri" w:hAnsi="Calibri"/>
                <w:sz w:val="22"/>
                <w:szCs w:val="22"/>
              </w:rPr>
              <w:t xml:space="preserve">choice of </w:t>
            </w:r>
            <w:r w:rsidRPr="00166C3F">
              <w:rPr>
                <w:rFonts w:ascii="Calibri" w:hAnsi="Calibri"/>
                <w:sz w:val="22"/>
                <w:szCs w:val="22"/>
              </w:rPr>
              <w:t>location, lighting and provision of public spaces</w:t>
            </w:r>
            <w:r w:rsidRPr="00166C3F">
              <w:rPr>
                <w:rFonts w:ascii="Calibri" w:hAnsi="Calibri"/>
                <w:bCs/>
                <w:sz w:val="22"/>
                <w:szCs w:val="22"/>
              </w:rPr>
              <w:t xml:space="preserve"> for the social, cultural and informational needs of women, girls, boys and men.</w:t>
            </w:r>
          </w:p>
        </w:tc>
      </w:tr>
      <w:tr w:rsidR="00C136C8" w:rsidRPr="00001E22" w:rsidTr="002D12FA">
        <w:tc>
          <w:tcPr>
            <w:tcW w:w="709" w:type="dxa"/>
            <w:vMerge/>
            <w:vAlign w:val="center"/>
          </w:tcPr>
          <w:p w:rsidR="00C136C8" w:rsidRPr="007037E8" w:rsidRDefault="00C136C8" w:rsidP="002D12FA">
            <w:pPr>
              <w:pStyle w:val="NoSpacing"/>
            </w:pPr>
          </w:p>
        </w:tc>
        <w:tc>
          <w:tcPr>
            <w:tcW w:w="9782" w:type="dxa"/>
            <w:vAlign w:val="center"/>
          </w:tcPr>
          <w:p w:rsidR="00C136C8" w:rsidRDefault="00C136C8" w:rsidP="002D12FA">
            <w:pPr>
              <w:pStyle w:val="Body"/>
              <w:rPr>
                <w:rFonts w:asciiTheme="minorHAnsi" w:eastAsiaTheme="minorHAnsi" w:hAnsiTheme="minorHAnsi" w:cstheme="minorBidi"/>
                <w:sz w:val="22"/>
                <w:szCs w:val="22"/>
                <w:lang w:eastAsia="en-US"/>
              </w:rPr>
            </w:pPr>
            <w:r>
              <w:rPr>
                <w:rFonts w:ascii="Calibri" w:hAnsi="Calibri"/>
                <w:color w:val="auto"/>
                <w:sz w:val="22"/>
                <w:szCs w:val="22"/>
              </w:rPr>
              <w:t>Consider</w:t>
            </w:r>
            <w:r w:rsidRPr="00166C3F">
              <w:rPr>
                <w:rFonts w:ascii="Calibri" w:hAnsi="Calibri"/>
                <w:color w:val="auto"/>
                <w:sz w:val="22"/>
                <w:szCs w:val="22"/>
              </w:rPr>
              <w:t xml:space="preserve"> the </w:t>
            </w:r>
            <w:r>
              <w:rPr>
                <w:rFonts w:ascii="Calibri" w:hAnsi="Calibri"/>
                <w:color w:val="auto"/>
                <w:sz w:val="22"/>
                <w:szCs w:val="22"/>
              </w:rPr>
              <w:t xml:space="preserve">different </w:t>
            </w:r>
            <w:r w:rsidRPr="00166C3F">
              <w:rPr>
                <w:rFonts w:ascii="Calibri" w:hAnsi="Calibri"/>
                <w:color w:val="auto"/>
                <w:sz w:val="22"/>
                <w:szCs w:val="22"/>
              </w:rPr>
              <w:t xml:space="preserve">design needs of </w:t>
            </w:r>
            <w:r>
              <w:rPr>
                <w:rFonts w:ascii="Calibri" w:hAnsi="Calibri"/>
                <w:color w:val="auto"/>
                <w:sz w:val="22"/>
                <w:szCs w:val="22"/>
              </w:rPr>
              <w:t xml:space="preserve">women and men, and persons with specific needs as well as ensure that </w:t>
            </w:r>
            <w:r w:rsidRPr="00166C3F">
              <w:rPr>
                <w:rFonts w:ascii="Calibri" w:hAnsi="Calibri"/>
                <w:sz w:val="22"/>
                <w:szCs w:val="22"/>
              </w:rPr>
              <w:t xml:space="preserve">shelter design is appropriate for the </w:t>
            </w:r>
            <w:r>
              <w:rPr>
                <w:rFonts w:ascii="Calibri" w:hAnsi="Calibri"/>
                <w:sz w:val="22"/>
                <w:szCs w:val="22"/>
              </w:rPr>
              <w:t xml:space="preserve">climate, social </w:t>
            </w:r>
            <w:r w:rsidRPr="00166C3F">
              <w:rPr>
                <w:rFonts w:ascii="Calibri" w:hAnsi="Calibri"/>
                <w:sz w:val="22"/>
                <w:szCs w:val="22"/>
              </w:rPr>
              <w:t>and cultural context</w:t>
            </w:r>
          </w:p>
        </w:tc>
      </w:tr>
      <w:tr w:rsidR="00C136C8" w:rsidRPr="00001E22" w:rsidTr="002D12FA">
        <w:tc>
          <w:tcPr>
            <w:tcW w:w="709" w:type="dxa"/>
            <w:vMerge w:val="restart"/>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Policy</w:t>
            </w:r>
          </w:p>
        </w:tc>
        <w:tc>
          <w:tcPr>
            <w:tcW w:w="9782" w:type="dxa"/>
            <w:vAlign w:val="center"/>
          </w:tcPr>
          <w:p w:rsidR="00C136C8" w:rsidRPr="007037E8" w:rsidRDefault="00C136C8" w:rsidP="002D12FA">
            <w:pPr>
              <w:pStyle w:val="NoSpacing"/>
              <w:rPr>
                <w:rFonts w:asciiTheme="minorHAnsi" w:hAnsiTheme="minorHAnsi"/>
                <w:sz w:val="22"/>
                <w:szCs w:val="22"/>
                <w:lang w:val="en-US"/>
              </w:rPr>
            </w:pPr>
            <w:r w:rsidRPr="007037E8">
              <w:rPr>
                <w:rFonts w:asciiTheme="minorHAnsi" w:hAnsiTheme="minorHAnsi"/>
                <w:sz w:val="22"/>
                <w:szCs w:val="22"/>
                <w:lang w:val="en-US"/>
              </w:rPr>
              <w:t xml:space="preserve">Ensure relocations due to hazard mapping are fair and equitable. The community to be relocated and the planned host community should be consulted and fully involved in the decisions making process.   </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color w:val="000000"/>
                <w:sz w:val="22"/>
                <w:szCs w:val="22"/>
              </w:rPr>
            </w:pPr>
            <w:r w:rsidRPr="007037E8">
              <w:rPr>
                <w:rFonts w:asciiTheme="minorHAnsi" w:hAnsiTheme="minorHAnsi"/>
                <w:sz w:val="22"/>
                <w:szCs w:val="22"/>
                <w:lang w:val="en-US"/>
              </w:rPr>
              <w:t>In the first phase there is an emphasis on tarpaulins for roofing, but it’s also recognized that quick support is needed to assist those tying to build makeshift emergency shelter or  repair damaged houses – shelter materials, repair kits, tool kits, etc.</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color w:val="000000"/>
                <w:sz w:val="22"/>
                <w:szCs w:val="22"/>
              </w:rPr>
            </w:pPr>
            <w:r w:rsidRPr="007037E8">
              <w:rPr>
                <w:rFonts w:asciiTheme="minorHAnsi" w:hAnsiTheme="minorHAnsi"/>
                <w:color w:val="000000"/>
                <w:sz w:val="22"/>
                <w:szCs w:val="22"/>
              </w:rPr>
              <w:t xml:space="preserve">When markets allow cash or vouchers are considered an </w:t>
            </w:r>
            <w:r>
              <w:rPr>
                <w:rFonts w:asciiTheme="minorHAnsi" w:hAnsiTheme="minorHAnsi"/>
                <w:color w:val="000000"/>
                <w:sz w:val="22"/>
                <w:szCs w:val="22"/>
              </w:rPr>
              <w:t>adequate</w:t>
            </w:r>
            <w:r w:rsidRPr="007037E8">
              <w:rPr>
                <w:rFonts w:asciiTheme="minorHAnsi" w:hAnsiTheme="minorHAnsi"/>
                <w:color w:val="000000"/>
                <w:sz w:val="22"/>
                <w:szCs w:val="22"/>
              </w:rPr>
              <w:t xml:space="preserve"> methodology. But they must be supported with appropriate levels of training, technical support/guidance and monitoring.    </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color w:val="000000"/>
                <w:sz w:val="22"/>
                <w:szCs w:val="22"/>
              </w:rPr>
            </w:pPr>
            <w:r w:rsidRPr="007037E8">
              <w:rPr>
                <w:rFonts w:asciiTheme="minorHAnsi" w:hAnsiTheme="minorHAnsi"/>
                <w:color w:val="000000"/>
                <w:sz w:val="22"/>
                <w:szCs w:val="22"/>
              </w:rPr>
              <w:t>Maximise use of salvaged building materials.</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All fallen trees belong to the DSWD. These are to be collected and processed for the shelter emergency and recovery programmes. Close coordination with UNDP on early recovery opportunities should be considered, e.g. saw mills, labour, etc  </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On-site / owner-driven construction is the preferred methodology. This methodology should be supported by the appropriate level of technical training, guidance/supervisions and monitoring.  </w:t>
            </w:r>
          </w:p>
        </w:tc>
      </w:tr>
      <w:tr w:rsidR="00C136C8" w:rsidRPr="00001E22" w:rsidTr="002D12FA">
        <w:trPr>
          <w:trHeight w:val="561"/>
        </w:trPr>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Opportunities should be sought to encourage integration with livelihoods, e.g. building material markets, skilled artisans and unskilled labour, transportation of materials, etc, . </w:t>
            </w:r>
          </w:p>
        </w:tc>
      </w:tr>
      <w:tr w:rsidR="00C136C8" w:rsidRPr="00001E22" w:rsidTr="002D12FA">
        <w:trPr>
          <w:trHeight w:val="561"/>
        </w:trPr>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Tents are the least appropriate form of emergency shelter, with planned settlements the sheltering option of last resort</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No use of illegally-sourced timber</w:t>
            </w:r>
          </w:p>
        </w:tc>
      </w:tr>
      <w:tr w:rsidR="00C136C8" w:rsidRPr="00001E22" w:rsidTr="002D12FA">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Default="00C136C8" w:rsidP="002D12FA">
            <w:pPr>
              <w:pStyle w:val="Body"/>
              <w:tabs>
                <w:tab w:val="left" w:pos="288"/>
              </w:tabs>
              <w:rPr>
                <w:rFonts w:asciiTheme="minorHAnsi" w:eastAsiaTheme="minorHAnsi" w:hAnsiTheme="minorHAnsi" w:cstheme="minorBidi"/>
                <w:sz w:val="22"/>
                <w:szCs w:val="22"/>
                <w:lang w:eastAsia="en-US"/>
              </w:rPr>
            </w:pPr>
            <w:r w:rsidRPr="007037E8">
              <w:rPr>
                <w:rFonts w:asciiTheme="minorHAnsi" w:hAnsiTheme="minorHAnsi"/>
                <w:sz w:val="22"/>
                <w:szCs w:val="22"/>
              </w:rPr>
              <w:t xml:space="preserve">Cash-for-Work or Food-for-Work are </w:t>
            </w:r>
            <w:r>
              <w:rPr>
                <w:rFonts w:asciiTheme="minorHAnsi" w:hAnsiTheme="minorHAnsi"/>
                <w:sz w:val="22"/>
                <w:szCs w:val="22"/>
              </w:rPr>
              <w:t>adequate</w:t>
            </w:r>
            <w:r w:rsidRPr="007037E8">
              <w:rPr>
                <w:rFonts w:asciiTheme="minorHAnsi" w:hAnsiTheme="minorHAnsi"/>
                <w:sz w:val="22"/>
                <w:szCs w:val="22"/>
              </w:rPr>
              <w:t xml:space="preserve"> methodologies, these should be used in combination of a wider package of support. Use common standards as advised by the Govt. </w:t>
            </w:r>
            <w:r>
              <w:rPr>
                <w:rFonts w:asciiTheme="minorHAnsi" w:hAnsiTheme="minorHAnsi"/>
                <w:sz w:val="22"/>
                <w:szCs w:val="22"/>
              </w:rPr>
              <w:t xml:space="preserve"> </w:t>
            </w:r>
            <w:r w:rsidRPr="00166C3F">
              <w:rPr>
                <w:rFonts w:ascii="Calibri" w:hAnsi="Calibri"/>
                <w:bCs/>
                <w:sz w:val="22"/>
                <w:szCs w:val="22"/>
              </w:rPr>
              <w:t>Men and women should receive equal pay.</w:t>
            </w:r>
          </w:p>
        </w:tc>
      </w:tr>
      <w:tr w:rsidR="00C136C8" w:rsidRPr="00001E22" w:rsidTr="002D12FA">
        <w:trPr>
          <w:trHeight w:val="473"/>
        </w:trPr>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Prioritize allocation of resources according to agreed vulnerability criteria, and according to capacities and presence of Cluster members</w:t>
            </w:r>
          </w:p>
        </w:tc>
      </w:tr>
      <w:tr w:rsidR="00C136C8" w:rsidRPr="00001E22" w:rsidTr="002D12FA">
        <w:trPr>
          <w:trHeight w:val="473"/>
        </w:trPr>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color w:val="000000"/>
                <w:sz w:val="22"/>
                <w:szCs w:val="22"/>
              </w:rPr>
              <w:t>Prepare timely transfer of responsibilities to local institutions, including Information Management unit</w:t>
            </w:r>
          </w:p>
        </w:tc>
      </w:tr>
      <w:tr w:rsidR="00C136C8" w:rsidRPr="00001E22" w:rsidTr="002D12FA">
        <w:trPr>
          <w:trHeight w:val="473"/>
        </w:trPr>
        <w:tc>
          <w:tcPr>
            <w:tcW w:w="709" w:type="dxa"/>
            <w:vMerge/>
            <w:shd w:val="clear" w:color="auto" w:fill="auto"/>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86462C" w:rsidRDefault="00C136C8" w:rsidP="002D12FA">
            <w:pPr>
              <w:pStyle w:val="NoSpacing"/>
              <w:rPr>
                <w:rFonts w:asciiTheme="minorHAnsi" w:hAnsiTheme="minorHAnsi"/>
                <w:color w:val="000000"/>
                <w:sz w:val="22"/>
                <w:szCs w:val="22"/>
              </w:rPr>
            </w:pPr>
            <w:r w:rsidRPr="0086462C">
              <w:rPr>
                <w:rFonts w:asciiTheme="minorHAnsi" w:hAnsiTheme="minorHAnsi"/>
                <w:sz w:val="22"/>
                <w:szCs w:val="22"/>
              </w:rPr>
              <w:t xml:space="preserve">Emergency responses focus on the effective and timely provision of emergency </w:t>
            </w:r>
            <w:r w:rsidRPr="0086462C">
              <w:rPr>
                <w:rFonts w:asciiTheme="minorHAnsi" w:hAnsiTheme="minorHAnsi"/>
                <w:i/>
                <w:sz w:val="22"/>
                <w:szCs w:val="22"/>
              </w:rPr>
              <w:t>and</w:t>
            </w:r>
            <w:r w:rsidRPr="0086462C">
              <w:rPr>
                <w:rFonts w:asciiTheme="minorHAnsi" w:hAnsiTheme="minorHAnsi"/>
                <w:sz w:val="22"/>
                <w:szCs w:val="22"/>
              </w:rPr>
              <w:t xml:space="preserve"> transitional Shelter.</w:t>
            </w:r>
            <w:r>
              <w:t xml:space="preserve"> The shelter response </w:t>
            </w:r>
            <w:r>
              <w:rPr>
                <w:rFonts w:asciiTheme="minorHAnsi" w:hAnsiTheme="minorHAnsi"/>
                <w:sz w:val="22"/>
                <w:szCs w:val="22"/>
              </w:rPr>
              <w:t>reflects th</w:t>
            </w:r>
            <w:r w:rsidRPr="0086462C">
              <w:rPr>
                <w:rFonts w:asciiTheme="minorHAnsi" w:hAnsiTheme="minorHAnsi"/>
                <w:sz w:val="22"/>
                <w:szCs w:val="22"/>
              </w:rPr>
              <w:t>e linkages between shelter risk reduction, preparedness, relief, recovery, and development, resulting in a seamless transition from emergency to recovery and reconstruction</w:t>
            </w:r>
            <w:r>
              <w:rPr>
                <w:rFonts w:asciiTheme="minorHAnsi" w:hAnsiTheme="minorHAnsi"/>
                <w:sz w:val="22"/>
                <w:szCs w:val="22"/>
              </w:rPr>
              <w:t>.</w:t>
            </w:r>
          </w:p>
        </w:tc>
      </w:tr>
      <w:tr w:rsidR="00C136C8" w:rsidRPr="00001E22" w:rsidTr="002D12FA">
        <w:trPr>
          <w:trHeight w:val="473"/>
        </w:trPr>
        <w:tc>
          <w:tcPr>
            <w:tcW w:w="709" w:type="dxa"/>
            <w:shd w:val="clear" w:color="auto" w:fill="auto"/>
            <w:vAlign w:val="center"/>
          </w:tcPr>
          <w:p w:rsidR="00C136C8" w:rsidRPr="007037E8" w:rsidRDefault="00C136C8" w:rsidP="002D12FA">
            <w:pPr>
              <w:pStyle w:val="NoSpacing"/>
            </w:pPr>
          </w:p>
        </w:tc>
        <w:tc>
          <w:tcPr>
            <w:tcW w:w="9782" w:type="dxa"/>
            <w:vAlign w:val="center"/>
          </w:tcPr>
          <w:p w:rsidR="00C136C8" w:rsidRPr="007037E8" w:rsidRDefault="00C136C8" w:rsidP="002D12FA">
            <w:pPr>
              <w:pStyle w:val="NoSpacing"/>
            </w:pPr>
            <w:r w:rsidRPr="00166C3F">
              <w:rPr>
                <w:rFonts w:ascii="Calibri" w:hAnsi="Calibri"/>
                <w:bCs/>
                <w:sz w:val="22"/>
                <w:szCs w:val="22"/>
              </w:rPr>
              <w:t>Where income-earning shelter programming is either not possible, shelter programmes could identify alternate means of participation, such as skills-training in basic construction, for groups in the community that have not traditionally been in charge of building.</w:t>
            </w:r>
            <w:r>
              <w:rPr>
                <w:rFonts w:ascii="Calibri" w:hAnsi="Calibri"/>
                <w:bCs/>
                <w:sz w:val="22"/>
                <w:szCs w:val="22"/>
              </w:rPr>
              <w:t xml:space="preserve"> </w:t>
            </w:r>
            <w:r w:rsidRPr="00166C3F">
              <w:rPr>
                <w:rFonts w:ascii="Calibri" w:hAnsi="Calibri"/>
                <w:sz w:val="22"/>
                <w:szCs w:val="22"/>
              </w:rPr>
              <w:t>Participation in shelter construction can offer women and girls greater financial independence.</w:t>
            </w:r>
          </w:p>
        </w:tc>
      </w:tr>
      <w:tr w:rsidR="00C136C8" w:rsidRPr="00001E22" w:rsidTr="002D12FA">
        <w:tc>
          <w:tcPr>
            <w:tcW w:w="709" w:type="dxa"/>
            <w:vMerge w:val="restart"/>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Strategy</w:t>
            </w:r>
          </w:p>
        </w:tc>
        <w:tc>
          <w:tcPr>
            <w:tcW w:w="9782" w:type="dxa"/>
            <w:vAlign w:val="center"/>
          </w:tcPr>
          <w:p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Support market-led/owner-driven recovery initiatives through self-help support at community level</w:t>
            </w:r>
          </w:p>
        </w:tc>
      </w:tr>
      <w:tr w:rsidR="00C136C8" w:rsidRPr="00001E22" w:rsidTr="002D12FA">
        <w:tc>
          <w:tcPr>
            <w:tcW w:w="709" w:type="dxa"/>
            <w:vMerge/>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 xml:space="preserve">Work with </w:t>
            </w:r>
            <w:proofErr w:type="spellStart"/>
            <w:r w:rsidRPr="007037E8">
              <w:rPr>
                <w:rFonts w:asciiTheme="minorHAnsi" w:hAnsiTheme="minorHAnsi"/>
                <w:sz w:val="22"/>
                <w:szCs w:val="22"/>
              </w:rPr>
              <w:t>Gov’t</w:t>
            </w:r>
            <w:proofErr w:type="spellEnd"/>
            <w:r w:rsidRPr="007037E8">
              <w:rPr>
                <w:rFonts w:asciiTheme="minorHAnsi" w:hAnsiTheme="minorHAnsi"/>
                <w:sz w:val="22"/>
                <w:szCs w:val="22"/>
              </w:rPr>
              <w:t xml:space="preserve"> and local authorities to inform households consistently and coherently through mass media on policy directives as they emerge, including, for example:</w:t>
            </w:r>
          </w:p>
          <w:p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Technical advice (</w:t>
            </w:r>
            <w:proofErr w:type="spellStart"/>
            <w:r w:rsidRPr="007037E8">
              <w:rPr>
                <w:rFonts w:asciiTheme="minorHAnsi" w:hAnsiTheme="minorHAnsi"/>
                <w:sz w:val="22"/>
                <w:szCs w:val="22"/>
              </w:rPr>
              <w:t>e.g</w:t>
            </w:r>
            <w:proofErr w:type="spellEnd"/>
            <w:r w:rsidRPr="007037E8">
              <w:rPr>
                <w:rFonts w:asciiTheme="minorHAnsi" w:hAnsiTheme="minorHAnsi"/>
                <w:sz w:val="22"/>
                <w:szCs w:val="22"/>
              </w:rPr>
              <w:t xml:space="preserve"> practical and affordable storm resistant construction techniques)</w:t>
            </w:r>
          </w:p>
          <w:p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Mechanisms for (land tenure) dispute arbitration</w:t>
            </w:r>
          </w:p>
          <w:p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 xml:space="preserve">Advocacy for relocations to be community driven and supported by appropriate level of development </w:t>
            </w:r>
          </w:p>
        </w:tc>
      </w:tr>
      <w:tr w:rsidR="00C136C8" w:rsidRPr="00001E22" w:rsidTr="002D12FA">
        <w:tc>
          <w:tcPr>
            <w:tcW w:w="709" w:type="dxa"/>
            <w:vMerge/>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Establish need for emergency and temporary shelter solutions based on level of damage, vulnerability, community resilience, hazard risk, and number of households affected</w:t>
            </w:r>
          </w:p>
        </w:tc>
      </w:tr>
      <w:tr w:rsidR="00C136C8" w:rsidRPr="00001E22" w:rsidTr="002D12FA">
        <w:tc>
          <w:tcPr>
            <w:tcW w:w="709" w:type="dxa"/>
            <w:vMerge/>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Assistance should be prioritized equitably according to vulnerability (</w:t>
            </w:r>
            <w:proofErr w:type="spellStart"/>
            <w:r w:rsidRPr="007037E8">
              <w:rPr>
                <w:rFonts w:asciiTheme="minorHAnsi" w:hAnsiTheme="minorHAnsi"/>
                <w:sz w:val="22"/>
                <w:szCs w:val="22"/>
              </w:rPr>
              <w:t>e.g</w:t>
            </w:r>
            <w:proofErr w:type="spellEnd"/>
            <w:r w:rsidRPr="007037E8">
              <w:rPr>
                <w:rFonts w:asciiTheme="minorHAnsi" w:hAnsiTheme="minorHAnsi"/>
                <w:sz w:val="22"/>
                <w:szCs w:val="22"/>
              </w:rPr>
              <w:t xml:space="preserve"> child and female-headed </w:t>
            </w:r>
            <w:r w:rsidRPr="007037E8">
              <w:rPr>
                <w:rFonts w:asciiTheme="minorHAnsi" w:hAnsiTheme="minorHAnsi"/>
                <w:sz w:val="22"/>
                <w:szCs w:val="22"/>
              </w:rPr>
              <w:lastRenderedPageBreak/>
              <w:t>households, the elderly, and physically disadvantaged)</w:t>
            </w:r>
          </w:p>
        </w:tc>
      </w:tr>
      <w:tr w:rsidR="00C136C8" w:rsidRPr="00001E22" w:rsidTr="002D12FA">
        <w:tc>
          <w:tcPr>
            <w:tcW w:w="709" w:type="dxa"/>
            <w:vMerge/>
            <w:shd w:val="clear" w:color="auto" w:fill="auto"/>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Support those living with host families, self-settling in urban and rural areas, and, should it prove necessary, developing appropriate infrastructure for unplanned or planned camps.</w:t>
            </w:r>
          </w:p>
        </w:tc>
      </w:tr>
      <w:tr w:rsidR="00C136C8" w:rsidRPr="00001E22" w:rsidTr="002D12FA">
        <w:trPr>
          <w:cantSplit/>
          <w:trHeight w:val="638"/>
        </w:trPr>
        <w:tc>
          <w:tcPr>
            <w:tcW w:w="709" w:type="dxa"/>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Aim</w:t>
            </w: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To complement Government and civil society efforts in providing all disaster-affected persons with safe, appropriate, and habitable shelter – at least one safe room per household – in dignity, to defined international standards.</w:t>
            </w:r>
          </w:p>
        </w:tc>
      </w:tr>
      <w:tr w:rsidR="00C136C8" w:rsidRPr="00001E22" w:rsidTr="002D12FA">
        <w:trPr>
          <w:cantSplit/>
          <w:trHeight w:val="1129"/>
        </w:trPr>
        <w:tc>
          <w:tcPr>
            <w:tcW w:w="709" w:type="dxa"/>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Objective</w:t>
            </w:r>
          </w:p>
        </w:tc>
        <w:tc>
          <w:tcPr>
            <w:tcW w:w="9782" w:type="dxa"/>
            <w:vAlign w:val="center"/>
          </w:tcPr>
          <w:p w:rsidR="001C1615" w:rsidRDefault="001C1615" w:rsidP="002D12FA">
            <w:pPr>
              <w:pStyle w:val="NoSpacing"/>
              <w:rPr>
                <w:rFonts w:asciiTheme="minorHAnsi" w:hAnsiTheme="minorHAnsi"/>
                <w:sz w:val="22"/>
                <w:szCs w:val="22"/>
              </w:rPr>
            </w:pPr>
            <w:r>
              <w:rPr>
                <w:rFonts w:asciiTheme="minorHAnsi" w:hAnsiTheme="minorHAnsi"/>
                <w:sz w:val="22"/>
                <w:szCs w:val="22"/>
              </w:rPr>
              <w:t>See Annex X</w:t>
            </w:r>
          </w:p>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Specific, Measurable, Applicable, Relevant, Prioritized, and Time-bound using indicators of success which have been pre-agreed within and between Clusters against which to measure progress</w:t>
            </w:r>
          </w:p>
        </w:tc>
      </w:tr>
      <w:tr w:rsidR="00C136C8" w:rsidRPr="00001E22" w:rsidTr="002D12FA">
        <w:trPr>
          <w:cantSplit/>
          <w:trHeight w:val="1134"/>
        </w:trPr>
        <w:tc>
          <w:tcPr>
            <w:tcW w:w="709" w:type="dxa"/>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Standards</w:t>
            </w:r>
          </w:p>
        </w:tc>
        <w:tc>
          <w:tcPr>
            <w:tcW w:w="9782" w:type="dxa"/>
            <w:vAlign w:val="center"/>
          </w:tcPr>
          <w:p w:rsidR="00C136C8" w:rsidRDefault="00C136C8" w:rsidP="002D12FA">
            <w:pPr>
              <w:pStyle w:val="NoSpacing"/>
              <w:rPr>
                <w:rFonts w:asciiTheme="minorHAnsi" w:hAnsiTheme="minorHAnsi"/>
                <w:sz w:val="22"/>
                <w:szCs w:val="22"/>
              </w:rPr>
            </w:pPr>
            <w:r w:rsidRPr="007037E8">
              <w:rPr>
                <w:rFonts w:asciiTheme="minorHAnsi" w:hAnsiTheme="minorHAnsi"/>
                <w:sz w:val="22"/>
                <w:szCs w:val="22"/>
              </w:rPr>
              <w:t>Provision of emergency and transitional shelter assistance will strive to comply with minimum standards as outlined in the following documents:</w:t>
            </w:r>
          </w:p>
          <w:p w:rsidR="00C136C8" w:rsidRPr="007037E8" w:rsidRDefault="00C136C8" w:rsidP="002D12FA">
            <w:pPr>
              <w:pStyle w:val="NoSpacing"/>
              <w:rPr>
                <w:rFonts w:asciiTheme="minorHAnsi" w:hAnsiTheme="minorHAnsi"/>
                <w:sz w:val="22"/>
                <w:szCs w:val="22"/>
              </w:rPr>
            </w:pPr>
            <w:r w:rsidRPr="0011209D">
              <w:rPr>
                <w:rFonts w:asciiTheme="minorHAnsi" w:hAnsiTheme="minorHAnsi" w:cs="Arial"/>
                <w:sz w:val="22"/>
                <w:szCs w:val="22"/>
                <w:lang w:val="en-IN"/>
              </w:rPr>
              <w:t>Technical Guidelines and Standards</w:t>
            </w:r>
            <w:r>
              <w:rPr>
                <w:rFonts w:ascii="Arial" w:hAnsi="Arial" w:cs="Arial"/>
                <w:sz w:val="22"/>
                <w:szCs w:val="22"/>
                <w:lang w:val="en-IN"/>
              </w:rPr>
              <w:t xml:space="preserve"> </w:t>
            </w:r>
            <w:r>
              <w:rPr>
                <w:rFonts w:asciiTheme="minorHAnsi" w:hAnsiTheme="minorHAnsi"/>
                <w:sz w:val="22"/>
                <w:szCs w:val="22"/>
              </w:rPr>
              <w:t xml:space="preserve">established by the shelter cluster in Davao  </w:t>
            </w:r>
            <w:r w:rsidRPr="007037E8">
              <w:rPr>
                <w:rFonts w:asciiTheme="minorHAnsi" w:hAnsiTheme="minorHAnsi"/>
                <w:sz w:val="22"/>
                <w:szCs w:val="22"/>
              </w:rPr>
              <w:t>The Sphere Project; Humanitarian Charter and Minimum Standards in Disaster Response, 20</w:t>
            </w:r>
            <w:r>
              <w:rPr>
                <w:rFonts w:asciiTheme="minorHAnsi" w:hAnsiTheme="minorHAnsi"/>
                <w:sz w:val="22"/>
                <w:szCs w:val="22"/>
              </w:rPr>
              <w:t>11</w:t>
            </w:r>
            <w:r w:rsidRPr="007037E8">
              <w:rPr>
                <w:rFonts w:asciiTheme="minorHAnsi" w:hAnsiTheme="minorHAnsi"/>
                <w:sz w:val="22"/>
                <w:szCs w:val="22"/>
              </w:rPr>
              <w:t>;  (www.sphereproject.org)</w:t>
            </w:r>
          </w:p>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Transitional Settlement of Displaced Populations;  (www.shelterproject.org)</w:t>
            </w:r>
          </w:p>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Guide to the use and logistics of family tents in humanitarian relief (ochaonline.un.org/</w:t>
            </w:r>
            <w:proofErr w:type="spellStart"/>
            <w:r w:rsidRPr="007037E8">
              <w:rPr>
                <w:rFonts w:asciiTheme="minorHAnsi" w:hAnsiTheme="minorHAnsi"/>
                <w:sz w:val="22"/>
                <w:szCs w:val="22"/>
              </w:rPr>
              <w:t>lsu</w:t>
            </w:r>
            <w:proofErr w:type="spellEnd"/>
            <w:r w:rsidRPr="007037E8">
              <w:rPr>
                <w:rFonts w:asciiTheme="minorHAnsi" w:hAnsiTheme="minorHAnsi"/>
                <w:sz w:val="22"/>
                <w:szCs w:val="22"/>
              </w:rPr>
              <w:t>)</w:t>
            </w:r>
          </w:p>
        </w:tc>
      </w:tr>
      <w:tr w:rsidR="00C136C8" w:rsidRPr="00001E22" w:rsidTr="002D12FA">
        <w:tc>
          <w:tcPr>
            <w:tcW w:w="709" w:type="dxa"/>
            <w:vMerge w:val="restart"/>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Pr>
                <w:rFonts w:asciiTheme="minorHAnsi" w:hAnsiTheme="minorHAnsi"/>
                <w:sz w:val="22"/>
                <w:szCs w:val="22"/>
              </w:rPr>
              <w:t xml:space="preserve">                                                                                                                                                                                                                                                                                                                                                                                                                                                                                                                                                                                                                                                                                                                                                                                                                                                                                                                                                                                                                                                                                                                                                                                                                                                                                                                                                                                                                                                                                                                                                                                                                                                                                                                                                                                                                                                                                                                                                                                                                                                                                                                                                                  </w:t>
            </w:r>
            <w:r w:rsidRPr="007037E8">
              <w:rPr>
                <w:rFonts w:asciiTheme="minorHAnsi" w:hAnsiTheme="minorHAnsi"/>
                <w:sz w:val="22"/>
                <w:szCs w:val="22"/>
              </w:rPr>
              <w:t>IM</w:t>
            </w: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color w:val="000000"/>
                <w:sz w:val="22"/>
                <w:szCs w:val="22"/>
              </w:rPr>
              <w:t xml:space="preserve">Maintain an integrated monitoring capacity using common methodologies, definitions, and indicators </w:t>
            </w:r>
          </w:p>
        </w:tc>
      </w:tr>
      <w:tr w:rsidR="00C136C8" w:rsidRPr="00001E22" w:rsidTr="002D12FA">
        <w:tc>
          <w:tcPr>
            <w:tcW w:w="709" w:type="dxa"/>
            <w:vMerge/>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Carry out trend analysis of planned </w:t>
            </w:r>
            <w:proofErr w:type="spellStart"/>
            <w:r w:rsidRPr="007037E8">
              <w:rPr>
                <w:rFonts w:asciiTheme="minorHAnsi" w:hAnsiTheme="minorHAnsi"/>
                <w:sz w:val="22"/>
                <w:szCs w:val="22"/>
              </w:rPr>
              <w:t>vs</w:t>
            </w:r>
            <w:proofErr w:type="spellEnd"/>
            <w:r w:rsidRPr="007037E8">
              <w:rPr>
                <w:rFonts w:asciiTheme="minorHAnsi" w:hAnsiTheme="minorHAnsi"/>
                <w:sz w:val="22"/>
                <w:szCs w:val="22"/>
              </w:rPr>
              <w:t xml:space="preserve"> actual and report/inform where targets are not achieved.</w:t>
            </w:r>
          </w:p>
        </w:tc>
      </w:tr>
      <w:tr w:rsidR="00C136C8" w:rsidRPr="00001E22" w:rsidTr="002D12FA">
        <w:tc>
          <w:tcPr>
            <w:tcW w:w="709" w:type="dxa"/>
            <w:vMerge/>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Geo-statistical mapping of variables</w:t>
            </w:r>
          </w:p>
        </w:tc>
      </w:tr>
      <w:tr w:rsidR="00C136C8" w:rsidRPr="00001E22" w:rsidTr="002D12FA">
        <w:tc>
          <w:tcPr>
            <w:tcW w:w="709" w:type="dxa"/>
            <w:vMerge/>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Reporting within the Cluster – all members must report information to the DSWD lead cluster.</w:t>
            </w:r>
          </w:p>
        </w:tc>
      </w:tr>
      <w:tr w:rsidR="00C136C8" w:rsidRPr="00001E22" w:rsidTr="002D12FA">
        <w:trPr>
          <w:trHeight w:val="1129"/>
        </w:trPr>
        <w:tc>
          <w:tcPr>
            <w:tcW w:w="709" w:type="dxa"/>
            <w:vMerge w:val="restart"/>
            <w:textDirection w:val="btLr"/>
            <w:vAlign w:val="center"/>
          </w:tcPr>
          <w:p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Phasing</w:t>
            </w:r>
          </w:p>
        </w:tc>
        <w:tc>
          <w:tcPr>
            <w:tcW w:w="9782" w:type="dxa"/>
            <w:vAlign w:val="center"/>
          </w:tcPr>
          <w:p w:rsidR="00C136C8" w:rsidRPr="007037E8" w:rsidRDefault="00C136C8" w:rsidP="002D12FA">
            <w:pPr>
              <w:pStyle w:val="NoSpacing"/>
              <w:rPr>
                <w:rFonts w:asciiTheme="minorHAnsi" w:hAnsiTheme="minorHAnsi"/>
                <w:color w:val="000000"/>
                <w:sz w:val="22"/>
                <w:szCs w:val="22"/>
              </w:rPr>
            </w:pPr>
            <w:r w:rsidRPr="007037E8">
              <w:rPr>
                <w:rFonts w:asciiTheme="minorHAnsi" w:hAnsiTheme="minorHAnsi"/>
                <w:color w:val="000000"/>
                <w:sz w:val="22"/>
                <w:szCs w:val="22"/>
              </w:rPr>
              <w:t>Work with the Early Recovery Cluster on merger and hand-over planning</w:t>
            </w:r>
            <w:r>
              <w:rPr>
                <w:rFonts w:asciiTheme="minorHAnsi" w:hAnsiTheme="minorHAnsi"/>
                <w:color w:val="000000"/>
                <w:sz w:val="22"/>
                <w:szCs w:val="22"/>
              </w:rPr>
              <w:t xml:space="preserve">  for reconstruction</w:t>
            </w:r>
            <w:r w:rsidRPr="007037E8">
              <w:rPr>
                <w:rFonts w:asciiTheme="minorHAnsi" w:hAnsiTheme="minorHAnsi"/>
                <w:color w:val="000000"/>
                <w:sz w:val="22"/>
                <w:szCs w:val="22"/>
              </w:rPr>
              <w:t xml:space="preserve"> from the outset using early recovery frameworks</w:t>
            </w:r>
          </w:p>
        </w:tc>
      </w:tr>
      <w:tr w:rsidR="00C136C8" w:rsidRPr="00001E22" w:rsidTr="002D12FA">
        <w:tc>
          <w:tcPr>
            <w:tcW w:w="709" w:type="dxa"/>
            <w:vMerge/>
            <w:vAlign w:val="center"/>
          </w:tcPr>
          <w:p w:rsidR="00C136C8" w:rsidRPr="007037E8" w:rsidRDefault="00C136C8" w:rsidP="002D12FA">
            <w:pPr>
              <w:pStyle w:val="NoSpacing"/>
              <w:rPr>
                <w:rFonts w:asciiTheme="minorHAnsi" w:hAnsiTheme="minorHAnsi"/>
                <w:sz w:val="22"/>
                <w:szCs w:val="22"/>
              </w:rPr>
            </w:pPr>
          </w:p>
        </w:tc>
        <w:tc>
          <w:tcPr>
            <w:tcW w:w="9782" w:type="dxa"/>
            <w:vAlign w:val="center"/>
          </w:tcPr>
          <w:p w:rsidR="00C136C8" w:rsidRPr="007037E8" w:rsidRDefault="00C136C8" w:rsidP="002D12FA">
            <w:pPr>
              <w:pStyle w:val="NoSpacing"/>
              <w:rPr>
                <w:rFonts w:asciiTheme="minorHAnsi" w:hAnsiTheme="minorHAnsi"/>
                <w:color w:val="000000"/>
                <w:sz w:val="22"/>
                <w:szCs w:val="22"/>
              </w:rPr>
            </w:pPr>
            <w:r w:rsidRPr="007037E8">
              <w:rPr>
                <w:rFonts w:asciiTheme="minorHAnsi" w:hAnsiTheme="minorHAnsi"/>
                <w:color w:val="000000"/>
                <w:sz w:val="22"/>
                <w:szCs w:val="22"/>
              </w:rPr>
              <w:t>A standing preparedness capacity for renewed responses and the coordination thereof should be maintained as long as funds and capacities allow.</w:t>
            </w:r>
          </w:p>
        </w:tc>
      </w:tr>
      <w:tr w:rsidR="00C136C8" w:rsidRPr="007037E8" w:rsidTr="002D12FA">
        <w:tblPrEx>
          <w:tblLook w:val="04A0"/>
        </w:tblPrEx>
        <w:tc>
          <w:tcPr>
            <w:tcW w:w="709" w:type="dxa"/>
            <w:vMerge w:val="restart"/>
            <w:textDirection w:val="btLr"/>
          </w:tcPr>
          <w:p w:rsidR="00C136C8" w:rsidRPr="007037E8" w:rsidRDefault="00C136C8" w:rsidP="002D12FA">
            <w:pPr>
              <w:pStyle w:val="NoSpacing"/>
              <w:ind w:left="113" w:right="113"/>
              <w:jc w:val="center"/>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Comms</w:t>
            </w:r>
            <w:proofErr w:type="spellEnd"/>
            <w:r>
              <w:rPr>
                <w:rFonts w:asciiTheme="minorHAnsi" w:hAnsiTheme="minorHAnsi"/>
                <w:sz w:val="22"/>
                <w:szCs w:val="22"/>
              </w:rPr>
              <w:t xml:space="preserve">                                                                                                                                                                                                                                                                                                                                                                                                                                                                                                                                                                                                                                                                                                                                                                                                                                                                                                                                                                                                                                                                                                                                                                                                                                                                                                                                                                                                                                                                                                                                                                                                                                                                                                                                                                                                                                                                                                                                                                                                                                                                                                                                                               </w:t>
            </w:r>
          </w:p>
        </w:tc>
        <w:tc>
          <w:tcPr>
            <w:tcW w:w="9782" w:type="dxa"/>
          </w:tcPr>
          <w:p w:rsidR="00C136C8" w:rsidRPr="007037E8" w:rsidRDefault="00C136C8" w:rsidP="002D12FA">
            <w:pPr>
              <w:pStyle w:val="NoSpacing"/>
              <w:rPr>
                <w:rFonts w:asciiTheme="minorHAnsi" w:hAnsiTheme="minorHAnsi"/>
                <w:sz w:val="22"/>
                <w:szCs w:val="22"/>
              </w:rPr>
            </w:pPr>
            <w:r>
              <w:rPr>
                <w:rFonts w:asciiTheme="minorHAnsi" w:hAnsiTheme="minorHAnsi"/>
                <w:sz w:val="22"/>
                <w:szCs w:val="22"/>
              </w:rPr>
              <w:t>Ensure public information to beneficiaries  on policies and shelter assistance</w:t>
            </w:r>
          </w:p>
        </w:tc>
      </w:tr>
      <w:tr w:rsidR="00C136C8" w:rsidRPr="007037E8" w:rsidTr="002D12FA">
        <w:tblPrEx>
          <w:tblLook w:val="04A0"/>
        </w:tblPrEx>
        <w:tc>
          <w:tcPr>
            <w:tcW w:w="709" w:type="dxa"/>
            <w:vMerge/>
            <w:textDirection w:val="btLr"/>
          </w:tcPr>
          <w:p w:rsidR="00C136C8" w:rsidRPr="007037E8" w:rsidRDefault="00C136C8" w:rsidP="002D12FA">
            <w:pPr>
              <w:pStyle w:val="NoSpacing"/>
              <w:ind w:left="113" w:right="113"/>
              <w:jc w:val="center"/>
              <w:rPr>
                <w:rFonts w:asciiTheme="minorHAnsi" w:hAnsiTheme="minorHAnsi"/>
                <w:sz w:val="22"/>
                <w:szCs w:val="22"/>
              </w:rPr>
            </w:pPr>
          </w:p>
        </w:tc>
        <w:tc>
          <w:tcPr>
            <w:tcW w:w="9782" w:type="dxa"/>
          </w:tcPr>
          <w:p w:rsidR="00C136C8" w:rsidRPr="007037E8" w:rsidRDefault="00C136C8" w:rsidP="002D12FA">
            <w:pPr>
              <w:pStyle w:val="NoSpacing"/>
              <w:rPr>
                <w:rFonts w:asciiTheme="minorHAnsi" w:hAnsiTheme="minorHAnsi"/>
                <w:sz w:val="22"/>
                <w:szCs w:val="22"/>
              </w:rPr>
            </w:pPr>
            <w:r>
              <w:rPr>
                <w:rFonts w:asciiTheme="minorHAnsi" w:hAnsiTheme="minorHAnsi"/>
                <w:sz w:val="22"/>
                <w:szCs w:val="22"/>
              </w:rPr>
              <w:t>Beneficiary communications: ensure that feedback and complaint mechanisms are established for beneficiary communities</w:t>
            </w:r>
          </w:p>
        </w:tc>
      </w:tr>
      <w:tr w:rsidR="00C136C8" w:rsidRPr="007037E8" w:rsidTr="002D12FA">
        <w:tblPrEx>
          <w:tblLook w:val="04A0"/>
        </w:tblPrEx>
        <w:tc>
          <w:tcPr>
            <w:tcW w:w="709" w:type="dxa"/>
            <w:vMerge/>
            <w:textDirection w:val="btLr"/>
          </w:tcPr>
          <w:p w:rsidR="00C136C8" w:rsidRPr="007037E8" w:rsidRDefault="00C136C8" w:rsidP="002D12FA">
            <w:pPr>
              <w:pStyle w:val="NoSpacing"/>
              <w:ind w:left="113" w:right="113"/>
              <w:jc w:val="center"/>
              <w:rPr>
                <w:rFonts w:asciiTheme="minorHAnsi" w:hAnsiTheme="minorHAnsi"/>
                <w:sz w:val="22"/>
                <w:szCs w:val="22"/>
              </w:rPr>
            </w:pPr>
          </w:p>
        </w:tc>
        <w:tc>
          <w:tcPr>
            <w:tcW w:w="9782" w:type="dxa"/>
          </w:tcPr>
          <w:p w:rsidR="00C136C8" w:rsidRPr="007037E8" w:rsidRDefault="00C136C8" w:rsidP="002D12FA">
            <w:pPr>
              <w:pStyle w:val="NoSpacing"/>
              <w:rPr>
                <w:rFonts w:asciiTheme="minorHAnsi" w:hAnsiTheme="minorHAnsi"/>
                <w:sz w:val="22"/>
                <w:szCs w:val="22"/>
              </w:rPr>
            </w:pPr>
          </w:p>
        </w:tc>
      </w:tr>
      <w:tr w:rsidR="00C136C8" w:rsidRPr="007037E8" w:rsidTr="002D12FA">
        <w:trPr>
          <w:trHeight w:val="225"/>
        </w:trPr>
        <w:tc>
          <w:tcPr>
            <w:tcW w:w="709" w:type="dxa"/>
            <w:vMerge/>
            <w:textDirection w:val="btLr"/>
          </w:tcPr>
          <w:p w:rsidR="00C136C8" w:rsidRPr="007037E8" w:rsidRDefault="00C136C8" w:rsidP="002D12FA">
            <w:pPr>
              <w:pStyle w:val="NoSpacing"/>
              <w:ind w:left="113" w:right="113"/>
              <w:jc w:val="center"/>
              <w:rPr>
                <w:rFonts w:asciiTheme="minorHAnsi" w:hAnsiTheme="minorHAnsi"/>
                <w:sz w:val="22"/>
                <w:szCs w:val="22"/>
              </w:rPr>
            </w:pPr>
          </w:p>
        </w:tc>
        <w:tc>
          <w:tcPr>
            <w:tcW w:w="9782" w:type="dxa"/>
          </w:tcPr>
          <w:p w:rsidR="00C136C8" w:rsidRPr="007037E8" w:rsidRDefault="00C136C8" w:rsidP="002D12FA">
            <w:pPr>
              <w:pStyle w:val="NoSpacing"/>
              <w:rPr>
                <w:rFonts w:asciiTheme="minorHAnsi" w:hAnsiTheme="minorHAnsi"/>
                <w:sz w:val="22"/>
                <w:szCs w:val="22"/>
              </w:rPr>
            </w:pPr>
          </w:p>
        </w:tc>
      </w:tr>
    </w:tbl>
    <w:p w:rsidR="001C1615" w:rsidRDefault="001C1615" w:rsidP="00450F55">
      <w:pPr>
        <w:pStyle w:val="NoSpacing"/>
      </w:pPr>
    </w:p>
    <w:p w:rsidR="001C1615" w:rsidRDefault="001C1615">
      <w:r>
        <w:br w:type="page"/>
      </w:r>
    </w:p>
    <w:p w:rsidR="00014AE3" w:rsidRDefault="00014AE3" w:rsidP="00450F55">
      <w:pPr>
        <w:pStyle w:val="NoSpacing"/>
      </w:pPr>
    </w:p>
    <w:tbl>
      <w:tblPr>
        <w:tblStyle w:val="TableGrid"/>
        <w:tblW w:w="10632" w:type="dxa"/>
        <w:tblInd w:w="-459" w:type="dxa"/>
        <w:tblLook w:val="04A0"/>
      </w:tblPr>
      <w:tblGrid>
        <w:gridCol w:w="1399"/>
        <w:gridCol w:w="9233"/>
      </w:tblGrid>
      <w:tr w:rsidR="00CA26AA" w:rsidRPr="009F40F6" w:rsidTr="009F40F6">
        <w:tc>
          <w:tcPr>
            <w:tcW w:w="10632" w:type="dxa"/>
            <w:gridSpan w:val="2"/>
            <w:shd w:val="clear" w:color="auto" w:fill="D9D9D9" w:themeFill="background1" w:themeFillShade="D9"/>
          </w:tcPr>
          <w:p w:rsidR="00CA26AA" w:rsidRPr="009F40F6" w:rsidRDefault="00CA26AA" w:rsidP="00CA26AA">
            <w:pPr>
              <w:autoSpaceDE w:val="0"/>
              <w:autoSpaceDN w:val="0"/>
              <w:adjustRightInd w:val="0"/>
              <w:rPr>
                <w:rFonts w:asciiTheme="minorHAnsi" w:hAnsiTheme="minorHAnsi"/>
                <w:b/>
                <w:sz w:val="32"/>
              </w:rPr>
            </w:pPr>
            <w:r>
              <w:rPr>
                <w:b/>
              </w:rPr>
              <w:br w:type="page"/>
            </w:r>
            <w:r w:rsidR="00881753">
              <w:rPr>
                <w:rFonts w:asciiTheme="minorHAnsi" w:hAnsiTheme="minorHAnsi"/>
                <w:b/>
                <w:sz w:val="32"/>
              </w:rPr>
              <w:t>J</w:t>
            </w:r>
            <w:r w:rsidRPr="009F40F6">
              <w:rPr>
                <w:rFonts w:asciiTheme="minorHAnsi" w:hAnsiTheme="minorHAnsi"/>
                <w:b/>
                <w:sz w:val="32"/>
              </w:rPr>
              <w:t xml:space="preserve">. Cross Cutting Issues </w:t>
            </w:r>
          </w:p>
          <w:p w:rsidR="00E86BAC" w:rsidRPr="009F40F6" w:rsidRDefault="00E86BAC" w:rsidP="00CA26AA">
            <w:pPr>
              <w:autoSpaceDE w:val="0"/>
              <w:autoSpaceDN w:val="0"/>
              <w:adjustRightInd w:val="0"/>
              <w:rPr>
                <w:rFonts w:asciiTheme="minorHAnsi" w:hAnsiTheme="minorHAnsi"/>
                <w:b/>
                <w:sz w:val="32"/>
              </w:rPr>
            </w:pPr>
          </w:p>
        </w:tc>
      </w:tr>
      <w:tr w:rsidR="00916390" w:rsidRPr="00997553" w:rsidTr="009F40F6">
        <w:tc>
          <w:tcPr>
            <w:tcW w:w="1399" w:type="dxa"/>
          </w:tcPr>
          <w:p w:rsidR="00916390" w:rsidRPr="00D37543" w:rsidRDefault="001E406C" w:rsidP="00CA26AA">
            <w:pPr>
              <w:pStyle w:val="NoSpacing"/>
              <w:rPr>
                <w:rFonts w:asciiTheme="minorHAnsi" w:hAnsiTheme="minorHAnsi"/>
                <w:b/>
                <w:sz w:val="22"/>
                <w:szCs w:val="22"/>
              </w:rPr>
            </w:pPr>
            <w:r w:rsidRPr="00D37543">
              <w:rPr>
                <w:rFonts w:asciiTheme="minorHAnsi" w:hAnsiTheme="minorHAnsi"/>
                <w:b/>
                <w:sz w:val="22"/>
                <w:szCs w:val="22"/>
              </w:rPr>
              <w:t>Gender</w:t>
            </w:r>
          </w:p>
        </w:tc>
        <w:tc>
          <w:tcPr>
            <w:tcW w:w="9233" w:type="dxa"/>
          </w:tcPr>
          <w:p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cs="Calibri"/>
                <w:sz w:val="22"/>
                <w:szCs w:val="22"/>
              </w:rPr>
              <w:t xml:space="preserve">Gender inequality remains a challenge that contributes to discrimination and exclusion from access to resources, public services, education, healthcare services and employment </w:t>
            </w:r>
            <w:r w:rsidR="00E86BAC" w:rsidRPr="00D37543">
              <w:rPr>
                <w:rFonts w:asciiTheme="minorHAnsi" w:hAnsiTheme="minorHAnsi" w:cs="Calibri"/>
                <w:sz w:val="22"/>
                <w:szCs w:val="22"/>
              </w:rPr>
              <w:t>and to</w:t>
            </w:r>
            <w:r w:rsidRPr="00D37543">
              <w:rPr>
                <w:rFonts w:asciiTheme="minorHAnsi" w:hAnsiTheme="minorHAnsi" w:cs="Calibri"/>
                <w:sz w:val="22"/>
                <w:szCs w:val="22"/>
              </w:rPr>
              <w:t xml:space="preserve"> gender-based violence.  This undermines the human rights, health, dignity and the inherent potential of every human being. </w:t>
            </w:r>
          </w:p>
          <w:p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cs="Calibri"/>
                <w:sz w:val="22"/>
                <w:szCs w:val="22"/>
              </w:rPr>
              <w:t>Gender inequality takes many forms and is rooted in differential power relationships.  Gender interacts with other dimensions of diversity such as - but not limited to - age, class, ethnicity (including minority and migrant groups), sexual orientation, HIV or AIDS status, and disability.</w:t>
            </w:r>
          </w:p>
          <w:p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sz w:val="22"/>
                <w:szCs w:val="22"/>
              </w:rPr>
              <w:t xml:space="preserve">These interrelationships can further exacerbate inequitable and discriminatory behaviour and practices. </w:t>
            </w:r>
          </w:p>
          <w:p w:rsidR="00916390" w:rsidRPr="00D37543" w:rsidRDefault="001E406C" w:rsidP="00E86BAC">
            <w:pPr>
              <w:pStyle w:val="NoSpacing"/>
              <w:numPr>
                <w:ilvl w:val="0"/>
                <w:numId w:val="37"/>
              </w:numPr>
              <w:ind w:left="194" w:hanging="194"/>
              <w:rPr>
                <w:rStyle w:val="HTMLTypewriter"/>
                <w:rFonts w:asciiTheme="minorHAnsi" w:hAnsiTheme="minorHAnsi"/>
                <w:sz w:val="22"/>
                <w:szCs w:val="22"/>
              </w:rPr>
            </w:pPr>
            <w:r w:rsidRPr="00D37543">
              <w:rPr>
                <w:rFonts w:asciiTheme="minorHAnsi" w:hAnsiTheme="minorHAnsi" w:cs="Calibri"/>
                <w:sz w:val="22"/>
                <w:szCs w:val="22"/>
              </w:rPr>
              <w:t>By advancing gender equality and embracing diversity, the impact of many other humanitarian problems can be reduced including violence, inequitable access to services, and the negative consequences of disasters.</w:t>
            </w:r>
          </w:p>
        </w:tc>
      </w:tr>
      <w:tr w:rsidR="00EF1731" w:rsidRPr="00997553" w:rsidTr="009F40F6">
        <w:tc>
          <w:tcPr>
            <w:tcW w:w="1399" w:type="dxa"/>
          </w:tcPr>
          <w:p w:rsidR="00EF1731" w:rsidRPr="00D37543" w:rsidRDefault="00EF1731" w:rsidP="00CA26AA">
            <w:pPr>
              <w:pStyle w:val="NoSpacing"/>
              <w:rPr>
                <w:rFonts w:asciiTheme="minorHAnsi" w:hAnsiTheme="minorHAnsi"/>
                <w:b/>
                <w:sz w:val="22"/>
                <w:szCs w:val="22"/>
              </w:rPr>
            </w:pPr>
            <w:r w:rsidRPr="00D37543">
              <w:rPr>
                <w:rFonts w:asciiTheme="minorHAnsi" w:hAnsiTheme="minorHAnsi"/>
                <w:b/>
                <w:sz w:val="22"/>
                <w:szCs w:val="22"/>
              </w:rPr>
              <w:t>Disability</w:t>
            </w:r>
          </w:p>
        </w:tc>
        <w:tc>
          <w:tcPr>
            <w:tcW w:w="9233" w:type="dxa"/>
          </w:tcPr>
          <w:p w:rsidR="00EF1731" w:rsidRPr="00D37543" w:rsidRDefault="00EF1731" w:rsidP="00EF1731">
            <w:pPr>
              <w:pStyle w:val="NoSpacing"/>
              <w:rPr>
                <w:rFonts w:asciiTheme="minorHAnsi" w:hAnsiTheme="minorHAnsi" w:cs="Calibri"/>
                <w:sz w:val="22"/>
                <w:szCs w:val="22"/>
              </w:rPr>
            </w:pPr>
            <w:r w:rsidRPr="00D37543">
              <w:rPr>
                <w:rFonts w:asciiTheme="minorHAnsi" w:hAnsiTheme="minorHAnsi" w:cs="Calibri"/>
                <w:sz w:val="22"/>
                <w:szCs w:val="22"/>
              </w:rPr>
              <w:t xml:space="preserve">See annex X supported by Handicap International </w:t>
            </w:r>
          </w:p>
        </w:tc>
      </w:tr>
      <w:tr w:rsidR="00787364" w:rsidRPr="00997553" w:rsidTr="009F40F6">
        <w:tc>
          <w:tcPr>
            <w:tcW w:w="1399" w:type="dxa"/>
          </w:tcPr>
          <w:p w:rsidR="00787364" w:rsidRPr="00D37543" w:rsidRDefault="00787364" w:rsidP="00CA26AA">
            <w:pPr>
              <w:pStyle w:val="NoSpacing"/>
              <w:rPr>
                <w:rFonts w:asciiTheme="minorHAnsi" w:hAnsiTheme="minorHAnsi"/>
                <w:b/>
                <w:sz w:val="22"/>
                <w:szCs w:val="22"/>
              </w:rPr>
            </w:pPr>
            <w:r w:rsidRPr="00D37543">
              <w:rPr>
                <w:rFonts w:asciiTheme="minorHAnsi" w:hAnsiTheme="minorHAnsi"/>
                <w:b/>
                <w:sz w:val="22"/>
                <w:szCs w:val="22"/>
              </w:rPr>
              <w:t>Age</w:t>
            </w:r>
          </w:p>
        </w:tc>
        <w:tc>
          <w:tcPr>
            <w:tcW w:w="9233" w:type="dxa"/>
          </w:tcPr>
          <w:p w:rsidR="00787364" w:rsidRPr="00D37543" w:rsidRDefault="00787364" w:rsidP="001E406C">
            <w:pPr>
              <w:pStyle w:val="NoSpacing"/>
              <w:rPr>
                <w:rFonts w:asciiTheme="minorHAnsi" w:hAnsiTheme="minorHAnsi" w:cs="Calibri"/>
                <w:sz w:val="22"/>
                <w:szCs w:val="22"/>
              </w:rPr>
            </w:pPr>
            <w:r w:rsidRPr="00D37543">
              <w:rPr>
                <w:rFonts w:asciiTheme="minorHAnsi" w:hAnsiTheme="minorHAnsi" w:cs="Calibri"/>
                <w:sz w:val="22"/>
                <w:szCs w:val="22"/>
              </w:rPr>
              <w:t>See annex X</w:t>
            </w:r>
            <w:r w:rsidR="00EF1731" w:rsidRPr="00D37543">
              <w:rPr>
                <w:rFonts w:asciiTheme="minorHAnsi" w:hAnsiTheme="minorHAnsi" w:cs="Calibri"/>
                <w:sz w:val="22"/>
                <w:szCs w:val="22"/>
              </w:rPr>
              <w:t xml:space="preserve"> supported by Help age</w:t>
            </w:r>
          </w:p>
        </w:tc>
      </w:tr>
      <w:tr w:rsidR="0011209D" w:rsidRPr="00E86BAC" w:rsidTr="009F40F6">
        <w:tc>
          <w:tcPr>
            <w:tcW w:w="1399" w:type="dxa"/>
          </w:tcPr>
          <w:p w:rsidR="0011209D" w:rsidRPr="00D37543" w:rsidRDefault="0011209D" w:rsidP="00CA26AA">
            <w:pPr>
              <w:pStyle w:val="NoSpacing"/>
              <w:rPr>
                <w:rFonts w:asciiTheme="minorHAnsi" w:hAnsiTheme="minorHAnsi"/>
                <w:b/>
                <w:sz w:val="22"/>
                <w:szCs w:val="22"/>
              </w:rPr>
            </w:pPr>
            <w:r w:rsidRPr="00D37543">
              <w:rPr>
                <w:rFonts w:asciiTheme="minorHAnsi" w:hAnsiTheme="minorHAnsi"/>
                <w:b/>
                <w:sz w:val="22"/>
                <w:szCs w:val="22"/>
              </w:rPr>
              <w:t>HIV/Aids</w:t>
            </w:r>
          </w:p>
        </w:tc>
        <w:tc>
          <w:tcPr>
            <w:tcW w:w="9233" w:type="dxa"/>
          </w:tcPr>
          <w:p w:rsidR="0011209D" w:rsidRPr="00D37543" w:rsidRDefault="0011209D" w:rsidP="0011209D">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To be confirmed </w:t>
            </w:r>
          </w:p>
        </w:tc>
      </w:tr>
      <w:tr w:rsidR="00EF1731" w:rsidRPr="00997553" w:rsidTr="00EF1731">
        <w:tc>
          <w:tcPr>
            <w:tcW w:w="1399" w:type="dxa"/>
            <w:vMerge w:val="restart"/>
          </w:tcPr>
          <w:p w:rsidR="00EF1731" w:rsidRPr="00D37543" w:rsidRDefault="00EF1731" w:rsidP="00EF1731">
            <w:pPr>
              <w:autoSpaceDE w:val="0"/>
              <w:autoSpaceDN w:val="0"/>
              <w:adjustRightInd w:val="0"/>
              <w:spacing w:after="200" w:line="276" w:lineRule="auto"/>
              <w:rPr>
                <w:rFonts w:asciiTheme="minorHAnsi" w:hAnsiTheme="minorHAnsi"/>
                <w:b/>
                <w:sz w:val="22"/>
                <w:szCs w:val="22"/>
              </w:rPr>
            </w:pPr>
            <w:r w:rsidRPr="00D37543">
              <w:rPr>
                <w:rFonts w:asciiTheme="minorHAnsi" w:hAnsiTheme="minorHAnsi"/>
                <w:b/>
                <w:sz w:val="22"/>
                <w:szCs w:val="22"/>
              </w:rPr>
              <w:t>Environment</w:t>
            </w:r>
          </w:p>
        </w:tc>
        <w:tc>
          <w:tcPr>
            <w:tcW w:w="9233" w:type="dxa"/>
          </w:tcPr>
          <w:p w:rsidR="00EF1731" w:rsidRPr="00D37543" w:rsidRDefault="00EF1731" w:rsidP="00D37543">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Care taken with building rubble – monitor content for asbestos or </w:t>
            </w:r>
            <w:r w:rsidR="00D37543" w:rsidRPr="00D37543">
              <w:rPr>
                <w:rFonts w:asciiTheme="minorHAnsi" w:hAnsiTheme="minorHAnsi"/>
                <w:sz w:val="22"/>
                <w:szCs w:val="22"/>
              </w:rPr>
              <w:t xml:space="preserve">contaminants. </w:t>
            </w:r>
            <w:r w:rsidRPr="00D37543">
              <w:rPr>
                <w:rFonts w:asciiTheme="minorHAnsi" w:hAnsiTheme="minorHAnsi"/>
                <w:sz w:val="22"/>
                <w:szCs w:val="22"/>
              </w:rPr>
              <w:t xml:space="preserve"> </w:t>
            </w:r>
          </w:p>
        </w:tc>
      </w:tr>
      <w:tr w:rsidR="00EF1731" w:rsidRPr="00997553" w:rsidTr="00EF1731">
        <w:tc>
          <w:tcPr>
            <w:tcW w:w="1399" w:type="dxa"/>
            <w:vMerge/>
          </w:tcPr>
          <w:p w:rsidR="00EF1731" w:rsidRPr="00D37543" w:rsidRDefault="00EF1731" w:rsidP="00EF1731">
            <w:pPr>
              <w:pStyle w:val="NoSpacing"/>
              <w:rPr>
                <w:rFonts w:asciiTheme="minorHAnsi" w:hAnsiTheme="minorHAnsi"/>
                <w:sz w:val="22"/>
                <w:szCs w:val="22"/>
              </w:rPr>
            </w:pPr>
          </w:p>
        </w:tc>
        <w:tc>
          <w:tcPr>
            <w:tcW w:w="9233" w:type="dxa"/>
          </w:tcPr>
          <w:p w:rsidR="00EF1731" w:rsidRPr="00D37543" w:rsidRDefault="00D37543" w:rsidP="00EF1731">
            <w:pPr>
              <w:pStyle w:val="NoSpacing"/>
              <w:rPr>
                <w:rFonts w:asciiTheme="minorHAnsi" w:hAnsiTheme="minorHAnsi"/>
                <w:sz w:val="22"/>
                <w:szCs w:val="22"/>
              </w:rPr>
            </w:pPr>
            <w:r w:rsidRPr="00D37543">
              <w:rPr>
                <w:rFonts w:asciiTheme="minorHAnsi" w:hAnsiTheme="minorHAnsi"/>
                <w:sz w:val="22"/>
                <w:szCs w:val="22"/>
              </w:rPr>
              <w:t xml:space="preserve">Ensure best practice during reconstruction for disposal of building waste materials.  </w:t>
            </w:r>
          </w:p>
        </w:tc>
      </w:tr>
      <w:tr w:rsidR="0011209D" w:rsidRPr="00E86BAC" w:rsidTr="009F40F6">
        <w:tc>
          <w:tcPr>
            <w:tcW w:w="1399" w:type="dxa"/>
          </w:tcPr>
          <w:p w:rsidR="0011209D" w:rsidRPr="00D37543" w:rsidRDefault="0011209D" w:rsidP="00CA26AA">
            <w:pPr>
              <w:pStyle w:val="NoSpacing"/>
              <w:rPr>
                <w:rFonts w:asciiTheme="minorHAnsi" w:hAnsiTheme="minorHAnsi"/>
                <w:b/>
                <w:sz w:val="22"/>
                <w:szCs w:val="22"/>
              </w:rPr>
            </w:pPr>
            <w:r w:rsidRPr="00D37543">
              <w:rPr>
                <w:rFonts w:asciiTheme="minorHAnsi" w:hAnsiTheme="minorHAnsi"/>
                <w:b/>
                <w:sz w:val="22"/>
                <w:szCs w:val="22"/>
              </w:rPr>
              <w:t>Land tenure</w:t>
            </w:r>
          </w:p>
        </w:tc>
        <w:tc>
          <w:tcPr>
            <w:tcW w:w="9233" w:type="dxa"/>
          </w:tcPr>
          <w:p w:rsidR="0011209D" w:rsidRPr="00D37543" w:rsidRDefault="0011209D" w:rsidP="00E86BAC">
            <w:pPr>
              <w:pStyle w:val="Body"/>
              <w:numPr>
                <w:ilvl w:val="0"/>
                <w:numId w:val="36"/>
              </w:numPr>
              <w:ind w:left="194" w:hanging="194"/>
              <w:rPr>
                <w:rFonts w:asciiTheme="minorHAnsi" w:hAnsiTheme="minorHAnsi" w:cs="Calibri"/>
                <w:color w:val="auto"/>
                <w:sz w:val="22"/>
                <w:szCs w:val="22"/>
              </w:rPr>
            </w:pPr>
            <w:r w:rsidRPr="00D37543">
              <w:rPr>
                <w:rFonts w:asciiTheme="minorHAnsi" w:hAnsiTheme="minorHAnsi"/>
                <w:color w:val="auto"/>
                <w:sz w:val="22"/>
                <w:szCs w:val="22"/>
              </w:rPr>
              <w:t>Ensure awareness of the differences in statutory and customary laws</w:t>
            </w:r>
          </w:p>
          <w:p w:rsidR="00452135" w:rsidRPr="00D37543" w:rsidRDefault="0011209D" w:rsidP="00CA26AA">
            <w:pPr>
              <w:pStyle w:val="Body"/>
              <w:numPr>
                <w:ilvl w:val="0"/>
                <w:numId w:val="36"/>
              </w:numPr>
              <w:ind w:left="194" w:hanging="194"/>
              <w:rPr>
                <w:rFonts w:asciiTheme="minorHAnsi" w:hAnsiTheme="minorHAnsi" w:cs="Calibri"/>
                <w:color w:val="auto"/>
                <w:sz w:val="22"/>
                <w:szCs w:val="22"/>
              </w:rPr>
            </w:pPr>
            <w:r w:rsidRPr="00D37543">
              <w:rPr>
                <w:rFonts w:asciiTheme="minorHAnsi" w:hAnsiTheme="minorHAnsi"/>
                <w:color w:val="auto"/>
                <w:sz w:val="22"/>
                <w:szCs w:val="22"/>
              </w:rPr>
              <w:t xml:space="preserve">Both formal and informal types of tenure should be considered </w:t>
            </w:r>
          </w:p>
          <w:p w:rsidR="00B7309F" w:rsidRPr="00D37543" w:rsidRDefault="00452135">
            <w:pPr>
              <w:pStyle w:val="Body"/>
              <w:numPr>
                <w:ilvl w:val="0"/>
                <w:numId w:val="36"/>
              </w:numPr>
              <w:ind w:left="194" w:hanging="194"/>
              <w:rPr>
                <w:rStyle w:val="HTMLTypewriter"/>
                <w:rFonts w:asciiTheme="minorHAnsi" w:eastAsia="ヒラギノ角ゴ Pro W3" w:hAnsiTheme="minorHAnsi" w:cs="Calibri"/>
                <w:color w:val="auto"/>
                <w:sz w:val="22"/>
                <w:szCs w:val="22"/>
                <w:lang w:val="en-GB"/>
              </w:rPr>
            </w:pPr>
            <w:r w:rsidRPr="00D37543">
              <w:rPr>
                <w:rFonts w:asciiTheme="minorHAnsi" w:hAnsiTheme="minorHAnsi"/>
                <w:color w:val="auto"/>
                <w:sz w:val="22"/>
                <w:szCs w:val="22"/>
              </w:rPr>
              <w:t xml:space="preserve">Humanitarian shelter assistance shall be provided to all disaster affected families irrespective of their legal tenure status. </w:t>
            </w:r>
          </w:p>
        </w:tc>
      </w:tr>
    </w:tbl>
    <w:p w:rsidR="00E86BAC" w:rsidRDefault="00E86BAC" w:rsidP="00181DBC">
      <w:pPr>
        <w:pStyle w:val="NoSpacing"/>
      </w:pPr>
    </w:p>
    <w:tbl>
      <w:tblPr>
        <w:tblStyle w:val="TableGrid"/>
        <w:tblW w:w="10632" w:type="dxa"/>
        <w:tblInd w:w="-459" w:type="dxa"/>
        <w:tblLook w:val="04A0"/>
      </w:tblPr>
      <w:tblGrid>
        <w:gridCol w:w="1399"/>
        <w:gridCol w:w="9233"/>
      </w:tblGrid>
      <w:tr w:rsidR="00E86BAC" w:rsidRPr="00E027B6" w:rsidTr="009F40F6">
        <w:trPr>
          <w:trHeight w:val="422"/>
        </w:trPr>
        <w:tc>
          <w:tcPr>
            <w:tcW w:w="10632" w:type="dxa"/>
            <w:gridSpan w:val="2"/>
            <w:shd w:val="clear" w:color="auto" w:fill="D9D9D9" w:themeFill="background1" w:themeFillShade="D9"/>
          </w:tcPr>
          <w:p w:rsidR="00E86BAC" w:rsidRPr="00D37543" w:rsidRDefault="00881753" w:rsidP="00181DBC">
            <w:pPr>
              <w:autoSpaceDE w:val="0"/>
              <w:autoSpaceDN w:val="0"/>
              <w:adjustRightInd w:val="0"/>
              <w:rPr>
                <w:rFonts w:asciiTheme="minorHAnsi" w:hAnsiTheme="minorHAnsi"/>
                <w:b/>
                <w:sz w:val="28"/>
                <w:szCs w:val="22"/>
              </w:rPr>
            </w:pPr>
            <w:r>
              <w:rPr>
                <w:rFonts w:asciiTheme="minorHAnsi" w:hAnsiTheme="minorHAnsi"/>
                <w:b/>
                <w:sz w:val="28"/>
                <w:szCs w:val="22"/>
              </w:rPr>
              <w:t>K</w:t>
            </w:r>
            <w:r w:rsidR="00E86BAC" w:rsidRPr="00D37543">
              <w:rPr>
                <w:rFonts w:asciiTheme="minorHAnsi" w:hAnsiTheme="minorHAnsi"/>
                <w:b/>
                <w:sz w:val="28"/>
                <w:szCs w:val="22"/>
              </w:rPr>
              <w:t xml:space="preserve">. </w:t>
            </w:r>
            <w:proofErr w:type="spellStart"/>
            <w:r w:rsidR="00E86BAC" w:rsidRPr="00D37543">
              <w:rPr>
                <w:rFonts w:asciiTheme="minorHAnsi" w:hAnsiTheme="minorHAnsi"/>
                <w:b/>
                <w:sz w:val="32"/>
                <w:szCs w:val="22"/>
              </w:rPr>
              <w:t>Intercluster</w:t>
            </w:r>
            <w:proofErr w:type="spellEnd"/>
            <w:r w:rsidR="00E86BAC" w:rsidRPr="00D37543">
              <w:rPr>
                <w:rFonts w:asciiTheme="minorHAnsi" w:hAnsiTheme="minorHAnsi"/>
                <w:b/>
                <w:sz w:val="32"/>
                <w:szCs w:val="22"/>
              </w:rPr>
              <w:t xml:space="preserve"> Coordination</w:t>
            </w:r>
          </w:p>
          <w:p w:rsidR="00E86BAC" w:rsidRPr="00E027B6" w:rsidRDefault="009F40F6" w:rsidP="009F40F6">
            <w:pPr>
              <w:autoSpaceDE w:val="0"/>
              <w:autoSpaceDN w:val="0"/>
              <w:adjustRightInd w:val="0"/>
              <w:rPr>
                <w:rFonts w:asciiTheme="minorHAnsi" w:hAnsiTheme="minorHAnsi"/>
                <w:sz w:val="22"/>
                <w:szCs w:val="22"/>
              </w:rPr>
            </w:pPr>
            <w:r w:rsidRPr="00E027B6">
              <w:rPr>
                <w:rFonts w:asciiTheme="minorHAnsi" w:hAnsiTheme="minorHAnsi"/>
                <w:sz w:val="22"/>
                <w:szCs w:val="22"/>
              </w:rPr>
              <w:t xml:space="preserve">Current cluster configurations are held in Annex X </w:t>
            </w:r>
          </w:p>
        </w:tc>
      </w:tr>
      <w:tr w:rsidR="00E86BAC" w:rsidRPr="00E027B6" w:rsidTr="009F40F6">
        <w:tc>
          <w:tcPr>
            <w:tcW w:w="1399" w:type="dxa"/>
            <w:vMerge w:val="restart"/>
          </w:tcPr>
          <w:p w:rsidR="00E86BAC" w:rsidRPr="00D37543" w:rsidRDefault="00E86BAC" w:rsidP="00181DBC">
            <w:pPr>
              <w:pStyle w:val="NoSpacing"/>
              <w:rPr>
                <w:rFonts w:asciiTheme="minorHAnsi" w:hAnsiTheme="minorHAnsi"/>
                <w:b/>
                <w:sz w:val="22"/>
                <w:szCs w:val="22"/>
              </w:rPr>
            </w:pPr>
            <w:r w:rsidRPr="00D37543">
              <w:rPr>
                <w:rFonts w:asciiTheme="minorHAnsi" w:hAnsiTheme="minorHAnsi"/>
                <w:b/>
                <w:sz w:val="22"/>
                <w:szCs w:val="22"/>
              </w:rPr>
              <w:t>Protection</w:t>
            </w:r>
          </w:p>
          <w:p w:rsidR="00E86BAC" w:rsidRPr="00D37543" w:rsidRDefault="00E86BAC" w:rsidP="00181DBC">
            <w:pPr>
              <w:pStyle w:val="NoSpacing"/>
              <w:rPr>
                <w:rFonts w:asciiTheme="minorHAnsi" w:hAnsiTheme="minorHAnsi"/>
                <w:b/>
                <w:sz w:val="22"/>
                <w:szCs w:val="22"/>
              </w:rPr>
            </w:pPr>
          </w:p>
        </w:tc>
        <w:tc>
          <w:tcPr>
            <w:tcW w:w="9233" w:type="dxa"/>
          </w:tcPr>
          <w:p w:rsidR="00E86BAC" w:rsidRPr="00D37543" w:rsidRDefault="00E86BAC" w:rsidP="00181DBC">
            <w:pPr>
              <w:pStyle w:val="NoSpacing"/>
              <w:rPr>
                <w:rStyle w:val="HTMLTypewriter"/>
                <w:rFonts w:asciiTheme="minorHAnsi" w:hAnsiTheme="minorHAnsi"/>
                <w:sz w:val="22"/>
                <w:szCs w:val="22"/>
              </w:rPr>
            </w:pPr>
            <w:r w:rsidRPr="00D37543">
              <w:rPr>
                <w:rFonts w:asciiTheme="minorHAnsi" w:hAnsiTheme="minorHAnsi"/>
                <w:sz w:val="22"/>
                <w:szCs w:val="22"/>
              </w:rPr>
              <w:t>Refer to checklists in the Annex x.</w:t>
            </w:r>
          </w:p>
        </w:tc>
      </w:tr>
      <w:tr w:rsidR="00E86BAC" w:rsidRPr="00E027B6" w:rsidTr="009F40F6">
        <w:tc>
          <w:tcPr>
            <w:tcW w:w="1399" w:type="dxa"/>
            <w:vMerge/>
          </w:tcPr>
          <w:p w:rsidR="00E86BAC" w:rsidRPr="00D37543" w:rsidRDefault="00E86BAC" w:rsidP="00181DBC">
            <w:pPr>
              <w:pStyle w:val="NoSpacing"/>
              <w:rPr>
                <w:rFonts w:asciiTheme="minorHAnsi" w:hAnsiTheme="minorHAnsi"/>
                <w:sz w:val="22"/>
                <w:szCs w:val="22"/>
              </w:rPr>
            </w:pPr>
          </w:p>
        </w:tc>
        <w:tc>
          <w:tcPr>
            <w:tcW w:w="9233" w:type="dxa"/>
          </w:tcPr>
          <w:p w:rsidR="00E86BAC" w:rsidRPr="00D37543" w:rsidRDefault="00E86BAC" w:rsidP="00181DBC">
            <w:pPr>
              <w:pStyle w:val="NoSpacing"/>
              <w:rPr>
                <w:rFonts w:asciiTheme="minorHAnsi" w:hAnsiTheme="minorHAnsi"/>
                <w:sz w:val="22"/>
                <w:szCs w:val="22"/>
              </w:rPr>
            </w:pPr>
            <w:r w:rsidRPr="00D37543">
              <w:rPr>
                <w:rStyle w:val="HTMLTypewriter"/>
                <w:rFonts w:asciiTheme="minorHAnsi" w:hAnsiTheme="minorHAnsi"/>
                <w:sz w:val="22"/>
                <w:szCs w:val="22"/>
              </w:rPr>
              <w:t xml:space="preserve">The typhoon affected areas of CARAGA and Region XI are also conflict-affected for the past few decades. An estimated 60 - 80% of the affected communities </w:t>
            </w:r>
            <w:proofErr w:type="gramStart"/>
            <w:r w:rsidRPr="00D37543">
              <w:rPr>
                <w:rStyle w:val="HTMLTypewriter"/>
                <w:rFonts w:asciiTheme="minorHAnsi" w:hAnsiTheme="minorHAnsi"/>
                <w:sz w:val="22"/>
                <w:szCs w:val="22"/>
              </w:rPr>
              <w:t>are</w:t>
            </w:r>
            <w:proofErr w:type="gramEnd"/>
            <w:r w:rsidRPr="00D37543">
              <w:rPr>
                <w:rStyle w:val="HTMLTypewriter"/>
                <w:rFonts w:asciiTheme="minorHAnsi" w:hAnsiTheme="minorHAnsi"/>
                <w:sz w:val="22"/>
                <w:szCs w:val="22"/>
              </w:rPr>
              <w:t xml:space="preserve"> indigenous to these lands, and live in particularly remote hard-to-get areas. Many, but not all are residing in protected lands for indigenous communities, much of which is poorly developed (infrastructure) and where many villages are in remote areas that are hard to reach, especially after the Typhoon. Ensure that these communities are receiving adequate and timely support on an equitable basis, and also to ensure that the specific needs of these communities are properly considered by the various clusters</w:t>
            </w:r>
          </w:p>
        </w:tc>
      </w:tr>
      <w:tr w:rsidR="00E86BAC" w:rsidRPr="00E027B6" w:rsidTr="009F40F6">
        <w:tc>
          <w:tcPr>
            <w:tcW w:w="1399" w:type="dxa"/>
            <w:vMerge/>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86BAC" w:rsidP="00E86BAC">
            <w:pPr>
              <w:pStyle w:val="Body"/>
              <w:spacing w:before="60" w:after="60"/>
              <w:rPr>
                <w:rFonts w:asciiTheme="minorHAnsi" w:hAnsiTheme="minorHAnsi"/>
                <w:sz w:val="22"/>
                <w:szCs w:val="22"/>
              </w:rPr>
            </w:pPr>
            <w:r w:rsidRPr="00D37543">
              <w:rPr>
                <w:rFonts w:asciiTheme="minorHAnsi" w:hAnsiTheme="minorHAnsi"/>
                <w:color w:val="auto"/>
                <w:sz w:val="22"/>
                <w:szCs w:val="22"/>
              </w:rPr>
              <w:t xml:space="preserve">Without construction assistance, women and girls may feel pressure to engage in transactional/survival sex for help collecting materials and building a shelter. </w:t>
            </w:r>
          </w:p>
        </w:tc>
      </w:tr>
      <w:tr w:rsidR="00E86BAC" w:rsidRPr="00E027B6" w:rsidTr="009F40F6">
        <w:tc>
          <w:tcPr>
            <w:tcW w:w="1399" w:type="dxa"/>
            <w:vMerge/>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86BAC"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Note - UNFPA will be carrying out monitoring to report on compliance with Protection checklists held in this framework.</w:t>
            </w:r>
          </w:p>
        </w:tc>
      </w:tr>
      <w:tr w:rsidR="00E86BAC" w:rsidRPr="00E027B6" w:rsidTr="009F40F6">
        <w:tc>
          <w:tcPr>
            <w:tcW w:w="1399" w:type="dxa"/>
          </w:tcPr>
          <w:p w:rsidR="00E86BAC" w:rsidRPr="00D37543" w:rsidRDefault="00E86BAC" w:rsidP="00181DBC">
            <w:pPr>
              <w:pStyle w:val="NoSpacing"/>
              <w:rPr>
                <w:rFonts w:asciiTheme="minorHAnsi" w:hAnsiTheme="minorHAnsi"/>
                <w:b/>
                <w:sz w:val="22"/>
                <w:szCs w:val="22"/>
              </w:rPr>
            </w:pPr>
          </w:p>
        </w:tc>
        <w:tc>
          <w:tcPr>
            <w:tcW w:w="9233" w:type="dxa"/>
          </w:tcPr>
          <w:p w:rsidR="00E86BAC" w:rsidRPr="00D37543" w:rsidRDefault="00E86BAC" w:rsidP="00181DBC">
            <w:pPr>
              <w:pStyle w:val="NoSpacing"/>
              <w:rPr>
                <w:rFonts w:asciiTheme="minorHAnsi" w:hAnsiTheme="minorHAnsi"/>
                <w:sz w:val="22"/>
                <w:szCs w:val="22"/>
              </w:rPr>
            </w:pPr>
          </w:p>
        </w:tc>
      </w:tr>
      <w:tr w:rsidR="00E027B6" w:rsidRPr="00E027B6" w:rsidTr="00E027B6">
        <w:trPr>
          <w:trHeight w:val="1652"/>
        </w:trPr>
        <w:tc>
          <w:tcPr>
            <w:tcW w:w="1399" w:type="dxa"/>
            <w:vMerge w:val="restart"/>
          </w:tcPr>
          <w:p w:rsidR="00E027B6" w:rsidRPr="00D37543" w:rsidRDefault="00E027B6" w:rsidP="00181DBC">
            <w:pPr>
              <w:pStyle w:val="NoSpacing"/>
              <w:rPr>
                <w:rFonts w:asciiTheme="minorHAnsi" w:hAnsiTheme="minorHAnsi"/>
                <w:b/>
                <w:sz w:val="22"/>
                <w:szCs w:val="22"/>
              </w:rPr>
            </w:pPr>
            <w:r w:rsidRPr="00D37543">
              <w:rPr>
                <w:rFonts w:asciiTheme="minorHAnsi" w:hAnsiTheme="minorHAnsi"/>
                <w:b/>
                <w:sz w:val="22"/>
                <w:szCs w:val="22"/>
              </w:rPr>
              <w:t xml:space="preserve">Early Recovery </w:t>
            </w:r>
          </w:p>
        </w:tc>
        <w:tc>
          <w:tcPr>
            <w:tcW w:w="9233" w:type="dxa"/>
          </w:tcPr>
          <w:p w:rsidR="00E027B6" w:rsidRPr="00D37543" w:rsidRDefault="00E027B6" w:rsidP="00E027B6">
            <w:pPr>
              <w:pStyle w:val="NoSpacing"/>
              <w:rPr>
                <w:rFonts w:asciiTheme="minorHAnsi" w:hAnsiTheme="minorHAnsi"/>
                <w:sz w:val="22"/>
                <w:szCs w:val="22"/>
              </w:rPr>
            </w:pPr>
            <w:r w:rsidRPr="00D37543">
              <w:rPr>
                <w:rFonts w:asciiTheme="minorHAnsi" w:hAnsiTheme="minorHAnsi"/>
                <w:sz w:val="22"/>
                <w:szCs w:val="22"/>
              </w:rPr>
              <w:t xml:space="preserve">The early recovery cluster will coordinate: </w:t>
            </w:r>
          </w:p>
          <w:p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Debris removal – in public places and fallen trees and housing timber production; </w:t>
            </w:r>
          </w:p>
          <w:p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Cash for work; Repairing community infrastructure; </w:t>
            </w:r>
          </w:p>
          <w:p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Support to local govt on DRR; </w:t>
            </w:r>
          </w:p>
          <w:p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Rule of law; </w:t>
            </w:r>
          </w:p>
          <w:p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Restoration of life lines (</w:t>
            </w:r>
            <w:proofErr w:type="spellStart"/>
            <w:r w:rsidRPr="00D37543">
              <w:rPr>
                <w:rFonts w:asciiTheme="minorHAnsi" w:hAnsiTheme="minorHAnsi"/>
                <w:sz w:val="22"/>
                <w:szCs w:val="22"/>
              </w:rPr>
              <w:t>comms</w:t>
            </w:r>
            <w:proofErr w:type="spellEnd"/>
            <w:r w:rsidRPr="00D37543">
              <w:rPr>
                <w:rFonts w:asciiTheme="minorHAnsi" w:hAnsiTheme="minorHAnsi"/>
                <w:sz w:val="22"/>
                <w:szCs w:val="22"/>
              </w:rPr>
              <w:t>, electricity, services)</w:t>
            </w:r>
          </w:p>
        </w:tc>
      </w:tr>
      <w:tr w:rsidR="00E027B6" w:rsidRPr="00E027B6" w:rsidTr="009F40F6">
        <w:tc>
          <w:tcPr>
            <w:tcW w:w="1399" w:type="dxa"/>
            <w:vMerge/>
          </w:tcPr>
          <w:p w:rsidR="00E027B6" w:rsidRPr="00D37543" w:rsidRDefault="00E027B6" w:rsidP="00181DBC">
            <w:pPr>
              <w:pStyle w:val="NoSpacing"/>
              <w:rPr>
                <w:rFonts w:asciiTheme="minorHAnsi" w:hAnsiTheme="minorHAnsi"/>
                <w:b/>
                <w:sz w:val="22"/>
                <w:szCs w:val="22"/>
              </w:rPr>
            </w:pPr>
          </w:p>
        </w:tc>
        <w:tc>
          <w:tcPr>
            <w:tcW w:w="9233" w:type="dxa"/>
          </w:tcPr>
          <w:p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Recognise that many may rebuild without financial support. We should advocate for technical guidelines and monitoring to help them build back better rather than rebuild the same vulnerabilities they originally had. </w:t>
            </w:r>
          </w:p>
        </w:tc>
      </w:tr>
      <w:tr w:rsidR="00E027B6" w:rsidRPr="00E027B6" w:rsidTr="009F40F6">
        <w:tc>
          <w:tcPr>
            <w:tcW w:w="1399" w:type="dxa"/>
            <w:vMerge/>
          </w:tcPr>
          <w:p w:rsidR="00E027B6" w:rsidRPr="00D37543" w:rsidRDefault="00E027B6" w:rsidP="00181DBC">
            <w:pPr>
              <w:pStyle w:val="NoSpacing"/>
              <w:rPr>
                <w:rFonts w:asciiTheme="minorHAnsi" w:hAnsiTheme="minorHAnsi"/>
                <w:b/>
                <w:sz w:val="22"/>
                <w:szCs w:val="22"/>
              </w:rPr>
            </w:pPr>
          </w:p>
        </w:tc>
        <w:tc>
          <w:tcPr>
            <w:tcW w:w="9233" w:type="dxa"/>
          </w:tcPr>
          <w:p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Support to recovery starts now. We need to support those who have no shelter and people getting back into their houses and enabling them to stay in their own properties urgently, with emergency shelter and repair kits. </w:t>
            </w:r>
          </w:p>
        </w:tc>
      </w:tr>
      <w:tr w:rsidR="00E86BAC" w:rsidRPr="00E027B6" w:rsidTr="009F40F6">
        <w:tc>
          <w:tcPr>
            <w:tcW w:w="1399" w:type="dxa"/>
            <w:vMerge w:val="restart"/>
          </w:tcPr>
          <w:p w:rsidR="00E86BAC" w:rsidRPr="00D37543" w:rsidRDefault="00E86BAC" w:rsidP="00181DBC">
            <w:pPr>
              <w:pStyle w:val="NoSpacing"/>
              <w:rPr>
                <w:rFonts w:asciiTheme="minorHAnsi" w:hAnsiTheme="minorHAnsi"/>
                <w:sz w:val="22"/>
                <w:szCs w:val="22"/>
              </w:rPr>
            </w:pPr>
            <w:r w:rsidRPr="00D37543">
              <w:rPr>
                <w:rFonts w:asciiTheme="minorHAnsi" w:hAnsiTheme="minorHAnsi"/>
                <w:b/>
                <w:sz w:val="22"/>
                <w:szCs w:val="22"/>
              </w:rPr>
              <w:t xml:space="preserve">Education </w:t>
            </w:r>
          </w:p>
        </w:tc>
        <w:tc>
          <w:tcPr>
            <w:tcW w:w="9233" w:type="dxa"/>
          </w:tcPr>
          <w:p w:rsidR="00E86BAC" w:rsidRPr="00D37543" w:rsidRDefault="00E86BAC" w:rsidP="00181DBC">
            <w:pPr>
              <w:pStyle w:val="NoSpacing"/>
              <w:rPr>
                <w:rFonts w:asciiTheme="minorHAnsi" w:hAnsiTheme="minorHAnsi"/>
                <w:sz w:val="22"/>
                <w:szCs w:val="22"/>
              </w:rPr>
            </w:pPr>
            <w:r w:rsidRPr="00D37543">
              <w:rPr>
                <w:rFonts w:asciiTheme="minorHAnsi" w:hAnsiTheme="minorHAnsi"/>
                <w:sz w:val="22"/>
                <w:szCs w:val="22"/>
              </w:rPr>
              <w:t>Support to evacuation centres and shelter support that will allow returns will vacate school</w:t>
            </w:r>
          </w:p>
        </w:tc>
      </w:tr>
      <w:tr w:rsidR="00E027B6" w:rsidRPr="00E027B6" w:rsidTr="009F40F6">
        <w:tc>
          <w:tcPr>
            <w:tcW w:w="1399" w:type="dxa"/>
            <w:vMerge/>
          </w:tcPr>
          <w:p w:rsidR="00E027B6" w:rsidRPr="00D37543" w:rsidRDefault="00E027B6" w:rsidP="00181DBC">
            <w:pPr>
              <w:autoSpaceDE w:val="0"/>
              <w:autoSpaceDN w:val="0"/>
              <w:adjustRightInd w:val="0"/>
              <w:rPr>
                <w:rFonts w:asciiTheme="minorHAnsi" w:hAnsiTheme="minorHAnsi"/>
                <w:sz w:val="22"/>
                <w:szCs w:val="22"/>
              </w:rPr>
            </w:pPr>
          </w:p>
        </w:tc>
        <w:tc>
          <w:tcPr>
            <w:tcW w:w="9233" w:type="dxa"/>
          </w:tcPr>
          <w:p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We must advocate that public buildings which could act as evacuation centres in the future are built back better to ensure they don’t collapse again in future probable events.  As was the case in </w:t>
            </w:r>
            <w:proofErr w:type="spellStart"/>
            <w:r w:rsidRPr="00D37543">
              <w:rPr>
                <w:rFonts w:asciiTheme="minorHAnsi" w:hAnsiTheme="minorHAnsi"/>
                <w:sz w:val="22"/>
                <w:szCs w:val="22"/>
              </w:rPr>
              <w:t>Cateel</w:t>
            </w:r>
            <w:proofErr w:type="spellEnd"/>
            <w:r w:rsidRPr="00D37543">
              <w:rPr>
                <w:rFonts w:asciiTheme="minorHAnsi" w:hAnsiTheme="minorHAnsi"/>
                <w:sz w:val="22"/>
                <w:szCs w:val="22"/>
              </w:rPr>
              <w:t xml:space="preserve">, Boston and </w:t>
            </w:r>
            <w:proofErr w:type="spellStart"/>
            <w:r w:rsidRPr="00D37543">
              <w:rPr>
                <w:rFonts w:asciiTheme="minorHAnsi" w:hAnsiTheme="minorHAnsi"/>
                <w:sz w:val="22"/>
                <w:szCs w:val="22"/>
              </w:rPr>
              <w:t>Baganga</w:t>
            </w:r>
            <w:proofErr w:type="spellEnd"/>
            <w:r w:rsidRPr="00D37543">
              <w:rPr>
                <w:rFonts w:asciiTheme="minorHAnsi" w:hAnsiTheme="minorHAnsi"/>
                <w:sz w:val="22"/>
                <w:szCs w:val="22"/>
              </w:rPr>
              <w:t>.</w:t>
            </w:r>
          </w:p>
        </w:tc>
      </w:tr>
      <w:tr w:rsidR="00E86BAC" w:rsidRPr="00E027B6" w:rsidTr="009F40F6">
        <w:tc>
          <w:tcPr>
            <w:tcW w:w="1399" w:type="dxa"/>
            <w:vMerge/>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86BAC" w:rsidP="00181DBC">
            <w:pPr>
              <w:pStyle w:val="NoSpacing"/>
              <w:rPr>
                <w:rFonts w:asciiTheme="minorHAnsi" w:hAnsiTheme="minorHAnsi"/>
                <w:sz w:val="22"/>
                <w:szCs w:val="22"/>
              </w:rPr>
            </w:pPr>
            <w:r w:rsidRPr="00D37543">
              <w:rPr>
                <w:rFonts w:asciiTheme="minorHAnsi" w:hAnsiTheme="minorHAnsi"/>
                <w:sz w:val="22"/>
                <w:szCs w:val="22"/>
              </w:rPr>
              <w:t>Child and mother friendly spaces.</w:t>
            </w:r>
          </w:p>
        </w:tc>
      </w:tr>
      <w:tr w:rsidR="00E86BAC" w:rsidRPr="00E027B6" w:rsidTr="009F40F6">
        <w:tc>
          <w:tcPr>
            <w:tcW w:w="1399" w:type="dxa"/>
          </w:tcPr>
          <w:p w:rsidR="00E86BAC" w:rsidRPr="00D37543" w:rsidRDefault="00E86BAC" w:rsidP="00181DBC">
            <w:pPr>
              <w:rPr>
                <w:rFonts w:asciiTheme="minorHAnsi" w:hAnsiTheme="minorHAnsi"/>
                <w:b/>
                <w:sz w:val="22"/>
                <w:szCs w:val="22"/>
              </w:rPr>
            </w:pPr>
          </w:p>
        </w:tc>
        <w:tc>
          <w:tcPr>
            <w:tcW w:w="9233" w:type="dxa"/>
          </w:tcPr>
          <w:p w:rsidR="00E86BAC" w:rsidRPr="00D37543" w:rsidRDefault="00E86BAC" w:rsidP="00181DBC">
            <w:pPr>
              <w:pStyle w:val="NoSpacing"/>
              <w:rPr>
                <w:rFonts w:asciiTheme="minorHAnsi" w:hAnsiTheme="minorHAnsi"/>
                <w:sz w:val="22"/>
                <w:szCs w:val="22"/>
              </w:rPr>
            </w:pPr>
          </w:p>
        </w:tc>
      </w:tr>
      <w:tr w:rsidR="00E027B6" w:rsidRPr="00E027B6" w:rsidTr="009F40F6">
        <w:tc>
          <w:tcPr>
            <w:tcW w:w="1399" w:type="dxa"/>
            <w:vMerge w:val="restart"/>
          </w:tcPr>
          <w:p w:rsidR="00E027B6" w:rsidRPr="00D37543" w:rsidRDefault="00E027B6" w:rsidP="00181DBC">
            <w:pPr>
              <w:rPr>
                <w:rFonts w:asciiTheme="minorHAnsi" w:hAnsiTheme="minorHAnsi"/>
                <w:b/>
                <w:sz w:val="22"/>
                <w:szCs w:val="22"/>
              </w:rPr>
            </w:pPr>
            <w:r w:rsidRPr="00D37543">
              <w:rPr>
                <w:rFonts w:asciiTheme="minorHAnsi" w:hAnsiTheme="minorHAnsi"/>
                <w:b/>
                <w:sz w:val="22"/>
                <w:szCs w:val="22"/>
              </w:rPr>
              <w:t>CCCM</w:t>
            </w:r>
          </w:p>
        </w:tc>
        <w:tc>
          <w:tcPr>
            <w:tcW w:w="9233" w:type="dxa"/>
          </w:tcPr>
          <w:p w:rsidR="00E027B6" w:rsidRPr="00D37543" w:rsidRDefault="00E027B6" w:rsidP="00181DBC">
            <w:pPr>
              <w:pStyle w:val="NoSpacing"/>
              <w:rPr>
                <w:rFonts w:asciiTheme="minorHAnsi" w:hAnsiTheme="minorHAnsi"/>
                <w:sz w:val="22"/>
                <w:szCs w:val="22"/>
              </w:rPr>
            </w:pPr>
            <w:r w:rsidRPr="00D37543">
              <w:rPr>
                <w:rFonts w:asciiTheme="minorHAnsi" w:hAnsiTheme="minorHAnsi"/>
                <w:sz w:val="22"/>
                <w:szCs w:val="22"/>
              </w:rPr>
              <w:t>Site planning  - see guidelines for tents</w:t>
            </w:r>
          </w:p>
        </w:tc>
      </w:tr>
      <w:tr w:rsidR="00E027B6" w:rsidRPr="00E027B6" w:rsidTr="009F40F6">
        <w:tc>
          <w:tcPr>
            <w:tcW w:w="1399" w:type="dxa"/>
            <w:vMerge/>
          </w:tcPr>
          <w:p w:rsidR="00E027B6" w:rsidRPr="00D37543" w:rsidRDefault="00E027B6" w:rsidP="00181DBC">
            <w:pPr>
              <w:rPr>
                <w:rFonts w:asciiTheme="minorHAnsi" w:hAnsiTheme="minorHAnsi"/>
                <w:sz w:val="22"/>
                <w:szCs w:val="22"/>
              </w:rPr>
            </w:pPr>
          </w:p>
        </w:tc>
        <w:tc>
          <w:tcPr>
            <w:tcW w:w="9233" w:type="dxa"/>
          </w:tcPr>
          <w:p w:rsidR="00E027B6" w:rsidRPr="00D37543" w:rsidRDefault="00E027B6" w:rsidP="00E86BAC">
            <w:pPr>
              <w:pStyle w:val="NoSpacing"/>
              <w:rPr>
                <w:rFonts w:asciiTheme="minorHAnsi" w:hAnsiTheme="minorHAnsi"/>
                <w:sz w:val="22"/>
                <w:szCs w:val="22"/>
              </w:rPr>
            </w:pPr>
            <w:r w:rsidRPr="00D37543">
              <w:rPr>
                <w:rFonts w:asciiTheme="minorHAnsi" w:hAnsiTheme="minorHAnsi"/>
                <w:sz w:val="22"/>
                <w:szCs w:val="22"/>
              </w:rPr>
              <w:t>Site planning  - see guidelines for settlement planning</w:t>
            </w:r>
          </w:p>
        </w:tc>
      </w:tr>
      <w:tr w:rsidR="00E027B6" w:rsidRPr="00E027B6" w:rsidTr="009F40F6">
        <w:tc>
          <w:tcPr>
            <w:tcW w:w="1399" w:type="dxa"/>
            <w:vMerge/>
          </w:tcPr>
          <w:p w:rsidR="00E027B6" w:rsidRPr="00D37543" w:rsidRDefault="00E027B6" w:rsidP="00181DBC">
            <w:pPr>
              <w:autoSpaceDE w:val="0"/>
              <w:autoSpaceDN w:val="0"/>
              <w:adjustRightInd w:val="0"/>
              <w:rPr>
                <w:rFonts w:asciiTheme="minorHAnsi" w:hAnsiTheme="minorHAnsi"/>
                <w:sz w:val="22"/>
                <w:szCs w:val="22"/>
              </w:rPr>
            </w:pPr>
          </w:p>
        </w:tc>
        <w:tc>
          <w:tcPr>
            <w:tcW w:w="9233" w:type="dxa"/>
          </w:tcPr>
          <w:p w:rsidR="00E027B6" w:rsidRPr="00D37543" w:rsidRDefault="00E027B6" w:rsidP="00181DBC">
            <w:pPr>
              <w:pStyle w:val="NoSpacing"/>
              <w:rPr>
                <w:rFonts w:asciiTheme="minorHAnsi" w:hAnsiTheme="minorHAnsi"/>
                <w:sz w:val="22"/>
                <w:szCs w:val="22"/>
              </w:rPr>
            </w:pPr>
            <w:r w:rsidRPr="00D37543">
              <w:rPr>
                <w:rFonts w:asciiTheme="minorHAnsi" w:hAnsiTheme="minorHAnsi"/>
                <w:sz w:val="22"/>
                <w:szCs w:val="22"/>
              </w:rPr>
              <w:t>Guidelines for planning of bunk houses – include and prioritise WASH and Protection</w:t>
            </w:r>
          </w:p>
        </w:tc>
      </w:tr>
      <w:tr w:rsidR="00E027B6" w:rsidRPr="00E027B6" w:rsidTr="009F40F6">
        <w:tc>
          <w:tcPr>
            <w:tcW w:w="1399" w:type="dxa"/>
            <w:vMerge/>
          </w:tcPr>
          <w:p w:rsidR="00E027B6" w:rsidRPr="00D37543" w:rsidRDefault="00E027B6" w:rsidP="00181DBC">
            <w:pPr>
              <w:pStyle w:val="NoSpacing"/>
              <w:rPr>
                <w:rFonts w:asciiTheme="minorHAnsi" w:hAnsiTheme="minorHAnsi"/>
                <w:b/>
                <w:sz w:val="22"/>
                <w:szCs w:val="22"/>
              </w:rPr>
            </w:pPr>
          </w:p>
        </w:tc>
        <w:tc>
          <w:tcPr>
            <w:tcW w:w="9233" w:type="dxa"/>
          </w:tcPr>
          <w:p w:rsidR="00E027B6" w:rsidRPr="00D37543" w:rsidRDefault="00E027B6" w:rsidP="00D37543">
            <w:pPr>
              <w:autoSpaceDE w:val="0"/>
              <w:autoSpaceDN w:val="0"/>
              <w:adjustRightInd w:val="0"/>
              <w:rPr>
                <w:rFonts w:asciiTheme="minorHAnsi" w:hAnsiTheme="minorHAnsi"/>
                <w:sz w:val="22"/>
                <w:szCs w:val="22"/>
              </w:rPr>
            </w:pPr>
            <w:r w:rsidRPr="00D37543">
              <w:rPr>
                <w:rFonts w:asciiTheme="minorHAnsi" w:eastAsia="Calibri" w:hAnsiTheme="minorHAnsi" w:cs="Arial"/>
                <w:sz w:val="22"/>
                <w:szCs w:val="22"/>
              </w:rPr>
              <w:t>Camps and tents are NOT an ideal option an</w:t>
            </w:r>
            <w:r w:rsidRPr="00D37543">
              <w:rPr>
                <w:rFonts w:asciiTheme="minorHAnsi" w:hAnsiTheme="minorHAnsi" w:cs="Arial"/>
                <w:sz w:val="22"/>
                <w:szCs w:val="22"/>
              </w:rPr>
              <w:t xml:space="preserve">d should only be a last resort. Camps and bunkhouses must be adequately planned and supported with services. </w:t>
            </w:r>
          </w:p>
        </w:tc>
      </w:tr>
      <w:tr w:rsidR="00E027B6" w:rsidRPr="00E027B6" w:rsidTr="009F40F6">
        <w:tc>
          <w:tcPr>
            <w:tcW w:w="1399" w:type="dxa"/>
          </w:tcPr>
          <w:p w:rsidR="00E027B6" w:rsidRPr="00D37543" w:rsidRDefault="00E027B6" w:rsidP="00181DBC">
            <w:pPr>
              <w:pStyle w:val="NoSpacing"/>
              <w:rPr>
                <w:rFonts w:asciiTheme="minorHAnsi" w:hAnsiTheme="minorHAnsi"/>
                <w:b/>
                <w:sz w:val="22"/>
                <w:szCs w:val="22"/>
              </w:rPr>
            </w:pPr>
          </w:p>
        </w:tc>
        <w:tc>
          <w:tcPr>
            <w:tcW w:w="9233" w:type="dxa"/>
          </w:tcPr>
          <w:p w:rsidR="00E027B6" w:rsidRPr="00D37543" w:rsidRDefault="00E027B6" w:rsidP="00E027B6">
            <w:pPr>
              <w:autoSpaceDE w:val="0"/>
              <w:autoSpaceDN w:val="0"/>
              <w:adjustRightInd w:val="0"/>
              <w:rPr>
                <w:rFonts w:asciiTheme="minorHAnsi" w:hAnsiTheme="minorHAnsi"/>
                <w:sz w:val="22"/>
                <w:szCs w:val="22"/>
              </w:rPr>
            </w:pPr>
          </w:p>
        </w:tc>
      </w:tr>
      <w:tr w:rsidR="00E86BAC" w:rsidRPr="00E027B6" w:rsidTr="009F40F6">
        <w:tc>
          <w:tcPr>
            <w:tcW w:w="1399" w:type="dxa"/>
            <w:vMerge w:val="restart"/>
          </w:tcPr>
          <w:p w:rsidR="00E86BAC" w:rsidRPr="00D37543" w:rsidRDefault="00E86BAC" w:rsidP="00181DBC">
            <w:pPr>
              <w:pStyle w:val="NoSpacing"/>
              <w:rPr>
                <w:rFonts w:asciiTheme="minorHAnsi" w:hAnsiTheme="minorHAnsi"/>
                <w:sz w:val="22"/>
                <w:szCs w:val="22"/>
              </w:rPr>
            </w:pPr>
            <w:r w:rsidRPr="00D37543">
              <w:rPr>
                <w:rFonts w:asciiTheme="minorHAnsi" w:hAnsiTheme="minorHAnsi"/>
                <w:b/>
                <w:sz w:val="22"/>
                <w:szCs w:val="22"/>
              </w:rPr>
              <w:t xml:space="preserve">Health </w:t>
            </w:r>
          </w:p>
        </w:tc>
        <w:tc>
          <w:tcPr>
            <w:tcW w:w="9233" w:type="dxa"/>
          </w:tcPr>
          <w:p w:rsidR="00E86BAC"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Health issues which arise from living within makeshift shelters with tapeline/plastic sheeting and tests and evacuation centres.  </w:t>
            </w:r>
          </w:p>
        </w:tc>
      </w:tr>
      <w:tr w:rsidR="00E86BAC" w:rsidRPr="00E027B6" w:rsidTr="009F40F6">
        <w:tc>
          <w:tcPr>
            <w:tcW w:w="1399" w:type="dxa"/>
            <w:vMerge/>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027B6"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Health issues arriving from living in camp environments for extended periods of time.</w:t>
            </w:r>
          </w:p>
        </w:tc>
      </w:tr>
      <w:tr w:rsidR="00E86BAC" w:rsidRPr="00E027B6" w:rsidTr="009F40F6">
        <w:tc>
          <w:tcPr>
            <w:tcW w:w="1399" w:type="dxa"/>
            <w:vMerge/>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86BAC" w:rsidP="00181DBC">
            <w:pPr>
              <w:autoSpaceDE w:val="0"/>
              <w:autoSpaceDN w:val="0"/>
              <w:adjustRightInd w:val="0"/>
              <w:rPr>
                <w:rFonts w:asciiTheme="minorHAnsi" w:hAnsiTheme="minorHAnsi"/>
                <w:sz w:val="22"/>
                <w:szCs w:val="22"/>
              </w:rPr>
            </w:pPr>
          </w:p>
        </w:tc>
      </w:tr>
      <w:tr w:rsidR="00E86BAC" w:rsidRPr="00E027B6" w:rsidTr="009F40F6">
        <w:tc>
          <w:tcPr>
            <w:tcW w:w="1399" w:type="dxa"/>
          </w:tcPr>
          <w:p w:rsidR="00E86BAC" w:rsidRPr="00D37543" w:rsidRDefault="00E86BAC" w:rsidP="00181DBC">
            <w:pPr>
              <w:autoSpaceDE w:val="0"/>
              <w:autoSpaceDN w:val="0"/>
              <w:adjustRightInd w:val="0"/>
              <w:rPr>
                <w:rFonts w:asciiTheme="minorHAnsi" w:hAnsiTheme="minorHAnsi"/>
                <w:sz w:val="22"/>
                <w:szCs w:val="22"/>
              </w:rPr>
            </w:pPr>
          </w:p>
        </w:tc>
        <w:tc>
          <w:tcPr>
            <w:tcW w:w="9233" w:type="dxa"/>
          </w:tcPr>
          <w:p w:rsidR="00E86BAC" w:rsidRPr="00D37543" w:rsidRDefault="00E86BAC" w:rsidP="00181DBC">
            <w:pPr>
              <w:autoSpaceDE w:val="0"/>
              <w:autoSpaceDN w:val="0"/>
              <w:adjustRightInd w:val="0"/>
              <w:rPr>
                <w:rFonts w:asciiTheme="minorHAnsi" w:hAnsiTheme="minorHAnsi"/>
                <w:sz w:val="22"/>
                <w:szCs w:val="22"/>
              </w:rPr>
            </w:pPr>
          </w:p>
        </w:tc>
      </w:tr>
      <w:tr w:rsidR="00216DAB" w:rsidRPr="00E027B6" w:rsidTr="009F40F6">
        <w:tc>
          <w:tcPr>
            <w:tcW w:w="1399" w:type="dxa"/>
            <w:vMerge w:val="restart"/>
          </w:tcPr>
          <w:p w:rsidR="00216DAB" w:rsidRPr="00D37543" w:rsidRDefault="00216DAB" w:rsidP="00181DBC">
            <w:pPr>
              <w:autoSpaceDE w:val="0"/>
              <w:autoSpaceDN w:val="0"/>
              <w:adjustRightInd w:val="0"/>
              <w:rPr>
                <w:rFonts w:asciiTheme="minorHAnsi" w:hAnsiTheme="minorHAnsi"/>
                <w:b/>
                <w:sz w:val="22"/>
                <w:szCs w:val="22"/>
              </w:rPr>
            </w:pPr>
            <w:r w:rsidRPr="00D37543">
              <w:rPr>
                <w:rFonts w:asciiTheme="minorHAnsi" w:hAnsiTheme="minorHAnsi"/>
                <w:b/>
                <w:sz w:val="22"/>
                <w:szCs w:val="22"/>
              </w:rPr>
              <w:t>WASH</w:t>
            </w:r>
          </w:p>
        </w:tc>
        <w:tc>
          <w:tcPr>
            <w:tcW w:w="9233" w:type="dxa"/>
          </w:tcPr>
          <w:p w:rsidR="00216DAB" w:rsidRPr="00D37543" w:rsidRDefault="00216DAB" w:rsidP="00E86BAC">
            <w:pPr>
              <w:autoSpaceDE w:val="0"/>
              <w:autoSpaceDN w:val="0"/>
              <w:adjustRightInd w:val="0"/>
              <w:rPr>
                <w:rFonts w:asciiTheme="minorHAnsi" w:hAnsiTheme="minorHAnsi"/>
                <w:sz w:val="22"/>
                <w:szCs w:val="22"/>
              </w:rPr>
            </w:pPr>
            <w:r w:rsidRPr="00D37543">
              <w:rPr>
                <w:rFonts w:asciiTheme="minorHAnsi" w:hAnsiTheme="minorHAnsi"/>
                <w:sz w:val="22"/>
                <w:szCs w:val="22"/>
              </w:rPr>
              <w:t>See Annex X for input from WASH cluster</w:t>
            </w:r>
          </w:p>
        </w:tc>
      </w:tr>
      <w:tr w:rsidR="00216DAB" w:rsidRPr="00E027B6" w:rsidTr="009F40F6">
        <w:tc>
          <w:tcPr>
            <w:tcW w:w="1399" w:type="dxa"/>
            <w:vMerge/>
          </w:tcPr>
          <w:p w:rsidR="00216DAB" w:rsidRPr="00D37543" w:rsidRDefault="00216DAB" w:rsidP="00181DBC">
            <w:pPr>
              <w:autoSpaceDE w:val="0"/>
              <w:autoSpaceDN w:val="0"/>
              <w:adjustRightInd w:val="0"/>
              <w:rPr>
                <w:rFonts w:asciiTheme="minorHAnsi" w:hAnsiTheme="minorHAnsi"/>
                <w:b/>
                <w:sz w:val="22"/>
                <w:szCs w:val="22"/>
              </w:rPr>
            </w:pPr>
          </w:p>
        </w:tc>
        <w:tc>
          <w:tcPr>
            <w:tcW w:w="9233" w:type="dxa"/>
          </w:tcPr>
          <w:p w:rsidR="00216DAB" w:rsidRPr="00D37543" w:rsidRDefault="00216DAB" w:rsidP="00E86BAC">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Ensure WASH activities are included in the development of shelter interventions – including bunkhouses and relocation sites.  </w:t>
            </w:r>
          </w:p>
        </w:tc>
      </w:tr>
      <w:tr w:rsidR="00216DAB" w:rsidRPr="00E027B6" w:rsidTr="009F40F6">
        <w:tc>
          <w:tcPr>
            <w:tcW w:w="1399" w:type="dxa"/>
            <w:vMerge/>
          </w:tcPr>
          <w:p w:rsidR="00216DAB" w:rsidRPr="00D37543" w:rsidRDefault="00216DAB" w:rsidP="00181DBC">
            <w:pPr>
              <w:autoSpaceDE w:val="0"/>
              <w:autoSpaceDN w:val="0"/>
              <w:adjustRightInd w:val="0"/>
              <w:rPr>
                <w:rFonts w:asciiTheme="minorHAnsi" w:hAnsiTheme="minorHAnsi"/>
                <w:sz w:val="22"/>
                <w:szCs w:val="22"/>
              </w:rPr>
            </w:pPr>
          </w:p>
        </w:tc>
        <w:tc>
          <w:tcPr>
            <w:tcW w:w="9233" w:type="dxa"/>
          </w:tcPr>
          <w:p w:rsidR="00216DAB" w:rsidRPr="00D37543" w:rsidRDefault="00216DAB"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Ensure community participation in identifying water and sanitation practices and future needs.</w:t>
            </w:r>
          </w:p>
        </w:tc>
      </w:tr>
      <w:tr w:rsidR="00216DAB" w:rsidRPr="00E027B6" w:rsidTr="009F40F6">
        <w:tc>
          <w:tcPr>
            <w:tcW w:w="1399" w:type="dxa"/>
            <w:vMerge/>
          </w:tcPr>
          <w:p w:rsidR="00216DAB" w:rsidRPr="00D37543" w:rsidRDefault="00216DAB" w:rsidP="00181DBC">
            <w:pPr>
              <w:pStyle w:val="NoSpacing"/>
              <w:rPr>
                <w:rFonts w:asciiTheme="minorHAnsi" w:hAnsiTheme="minorHAnsi"/>
                <w:sz w:val="22"/>
                <w:szCs w:val="22"/>
              </w:rPr>
            </w:pPr>
          </w:p>
        </w:tc>
        <w:tc>
          <w:tcPr>
            <w:tcW w:w="9233" w:type="dxa"/>
          </w:tcPr>
          <w:p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 xml:space="preserve">Ensure appropriate levels of household sanitation are provided with all shelter solutions during the emergency and recovery phases. </w:t>
            </w:r>
          </w:p>
        </w:tc>
      </w:tr>
      <w:tr w:rsidR="00216DAB" w:rsidRPr="00E027B6" w:rsidTr="009F40F6">
        <w:tc>
          <w:tcPr>
            <w:tcW w:w="1399" w:type="dxa"/>
            <w:vMerge/>
          </w:tcPr>
          <w:p w:rsidR="00216DAB" w:rsidRPr="00D37543" w:rsidRDefault="00216DAB" w:rsidP="00181DBC">
            <w:pPr>
              <w:autoSpaceDE w:val="0"/>
              <w:autoSpaceDN w:val="0"/>
              <w:adjustRightInd w:val="0"/>
              <w:rPr>
                <w:rFonts w:asciiTheme="minorHAnsi" w:hAnsiTheme="minorHAnsi"/>
                <w:sz w:val="22"/>
                <w:szCs w:val="22"/>
              </w:rPr>
            </w:pPr>
          </w:p>
        </w:tc>
        <w:tc>
          <w:tcPr>
            <w:tcW w:w="9233" w:type="dxa"/>
          </w:tcPr>
          <w:p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Ensure appropriate levels of household water provision are provided with all shelter solutions during the emergency and recovery phases.</w:t>
            </w:r>
          </w:p>
        </w:tc>
      </w:tr>
      <w:tr w:rsidR="00216DAB" w:rsidRPr="00E027B6" w:rsidTr="009F40F6">
        <w:tc>
          <w:tcPr>
            <w:tcW w:w="1399" w:type="dxa"/>
            <w:vMerge/>
          </w:tcPr>
          <w:p w:rsidR="00216DAB" w:rsidRPr="00D37543" w:rsidRDefault="00216DAB" w:rsidP="00181DBC">
            <w:pPr>
              <w:autoSpaceDE w:val="0"/>
              <w:autoSpaceDN w:val="0"/>
              <w:adjustRightInd w:val="0"/>
              <w:rPr>
                <w:rFonts w:asciiTheme="minorHAnsi" w:hAnsiTheme="minorHAnsi"/>
                <w:sz w:val="22"/>
                <w:szCs w:val="22"/>
              </w:rPr>
            </w:pPr>
          </w:p>
        </w:tc>
        <w:tc>
          <w:tcPr>
            <w:tcW w:w="9233" w:type="dxa"/>
          </w:tcPr>
          <w:p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 xml:space="preserve">Ensure Hygiene Promotion forms part of any WASH related to the provision of shelter </w:t>
            </w:r>
          </w:p>
        </w:tc>
      </w:tr>
      <w:tr w:rsidR="00216DAB" w:rsidRPr="00E027B6" w:rsidTr="009F40F6">
        <w:tc>
          <w:tcPr>
            <w:tcW w:w="1399" w:type="dxa"/>
            <w:vMerge/>
          </w:tcPr>
          <w:p w:rsidR="00216DAB" w:rsidRPr="00D37543" w:rsidRDefault="00216DAB" w:rsidP="00181DBC">
            <w:pPr>
              <w:autoSpaceDE w:val="0"/>
              <w:autoSpaceDN w:val="0"/>
              <w:adjustRightInd w:val="0"/>
              <w:rPr>
                <w:rFonts w:asciiTheme="minorHAnsi" w:hAnsiTheme="minorHAnsi"/>
                <w:sz w:val="22"/>
                <w:szCs w:val="22"/>
              </w:rPr>
            </w:pPr>
          </w:p>
        </w:tc>
        <w:tc>
          <w:tcPr>
            <w:tcW w:w="9233" w:type="dxa"/>
          </w:tcPr>
          <w:p w:rsidR="00216DAB" w:rsidRPr="00D37543" w:rsidRDefault="00216DAB"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Ensure community participation in identifying water and sanitation practices and future needs</w:t>
            </w:r>
          </w:p>
        </w:tc>
      </w:tr>
    </w:tbl>
    <w:p w:rsidR="00E86BAC" w:rsidRDefault="00E86BAC">
      <w:pPr>
        <w:rPr>
          <w:rFonts w:eastAsia="Times New Roman" w:cs="Times New Roman"/>
          <w:b/>
          <w:sz w:val="24"/>
          <w:szCs w:val="24"/>
        </w:rPr>
      </w:pPr>
      <w:r>
        <w:rPr>
          <w:sz w:val="24"/>
          <w:szCs w:val="24"/>
        </w:rPr>
        <w:br w:type="page"/>
      </w:r>
    </w:p>
    <w:p w:rsidR="002F2C5A" w:rsidRPr="00D27B90" w:rsidRDefault="009F40F6" w:rsidP="0011209D">
      <w:pPr>
        <w:rPr>
          <w:sz w:val="24"/>
          <w:szCs w:val="24"/>
        </w:rPr>
      </w:pPr>
      <w:r>
        <w:rPr>
          <w:sz w:val="24"/>
          <w:szCs w:val="24"/>
        </w:rPr>
        <w:lastRenderedPageBreak/>
        <w:br w:type="page"/>
      </w:r>
      <w:r w:rsidR="002F2C5A" w:rsidRPr="00D27B90">
        <w:rPr>
          <w:sz w:val="24"/>
          <w:szCs w:val="24"/>
        </w:rPr>
        <w:lastRenderedPageBreak/>
        <w:t>Annex X</w:t>
      </w:r>
    </w:p>
    <w:p w:rsidR="009F40F6" w:rsidRDefault="009F40F6" w:rsidP="00997553">
      <w:pPr>
        <w:pStyle w:val="BodyText"/>
        <w:tabs>
          <w:tab w:val="left" w:pos="851"/>
        </w:tabs>
        <w:spacing w:before="0"/>
        <w:rPr>
          <w:rFonts w:asciiTheme="minorHAnsi" w:hAnsiTheme="minorHAnsi"/>
          <w:sz w:val="24"/>
          <w:szCs w:val="24"/>
          <w:lang w:eastAsia="en-US"/>
        </w:rPr>
      </w:pPr>
    </w:p>
    <w:p w:rsidR="002F2C5A" w:rsidRPr="009F40F6" w:rsidRDefault="00D27B90" w:rsidP="00997553">
      <w:pPr>
        <w:pStyle w:val="BodyText"/>
        <w:tabs>
          <w:tab w:val="left" w:pos="851"/>
        </w:tabs>
        <w:spacing w:before="0"/>
        <w:rPr>
          <w:rFonts w:asciiTheme="minorHAnsi" w:hAnsiTheme="minorHAnsi"/>
          <w:sz w:val="32"/>
          <w:szCs w:val="24"/>
          <w:lang w:eastAsia="en-US"/>
        </w:rPr>
      </w:pPr>
      <w:r w:rsidRPr="009F40F6">
        <w:rPr>
          <w:rFonts w:asciiTheme="minorHAnsi" w:hAnsiTheme="minorHAnsi"/>
          <w:sz w:val="32"/>
          <w:szCs w:val="24"/>
          <w:lang w:eastAsia="en-US"/>
        </w:rPr>
        <w:t>UN Guiding Principles on Internal Displacement</w:t>
      </w:r>
    </w:p>
    <w:p w:rsidR="00997553" w:rsidRPr="000B774D" w:rsidRDefault="00997553" w:rsidP="00997553">
      <w:pPr>
        <w:pStyle w:val="BodyText"/>
        <w:tabs>
          <w:tab w:val="left" w:pos="851"/>
        </w:tabs>
        <w:spacing w:before="0"/>
        <w:rPr>
          <w:rFonts w:asciiTheme="minorHAnsi" w:hAnsiTheme="minorHAnsi"/>
          <w:b w:val="0"/>
          <w:sz w:val="22"/>
          <w:szCs w:val="22"/>
          <w:lang w:eastAsia="en-US"/>
        </w:rPr>
      </w:pPr>
      <w:r w:rsidRPr="000B774D">
        <w:rPr>
          <w:rFonts w:asciiTheme="minorHAnsi" w:hAnsiTheme="minorHAnsi"/>
          <w:b w:val="0"/>
          <w:sz w:val="22"/>
          <w:szCs w:val="22"/>
          <w:lang w:eastAsia="en-US"/>
        </w:rPr>
        <w:t>The provision of temporary housing is to be guided by relevant international standards particularly the UN Guiding Principles on Internal Displacement.  These principles are integrated into these suggestions and are summarised below.  It is the responsibility of the aid community to support Government in meeting its obligations to the affected population.  Further information is available from the UN, including practical steps to assist with implementation.</w:t>
      </w:r>
    </w:p>
    <w:p w:rsidR="00997553" w:rsidRPr="000B774D" w:rsidRDefault="00997553" w:rsidP="00997553">
      <w:pPr>
        <w:pStyle w:val="BodyText"/>
        <w:tabs>
          <w:tab w:val="left" w:pos="851"/>
        </w:tabs>
        <w:spacing w:before="0"/>
        <w:rPr>
          <w:rFonts w:asciiTheme="minorHAnsi" w:hAnsiTheme="minorHAnsi" w:cs="Arial"/>
          <w:b w:val="0"/>
          <w:sz w:val="22"/>
          <w:szCs w:val="22"/>
        </w:rPr>
      </w:pPr>
    </w:p>
    <w:p w:rsidR="00997553" w:rsidRPr="000B774D" w:rsidRDefault="00997553" w:rsidP="00997553">
      <w:pPr>
        <w:pStyle w:val="NoSpacing"/>
        <w:rPr>
          <w:b/>
        </w:rPr>
      </w:pPr>
      <w:r w:rsidRPr="000B774D">
        <w:rPr>
          <w:b/>
        </w:rPr>
        <w:t>1.</w:t>
      </w:r>
      <w:r w:rsidRPr="000B774D">
        <w:rPr>
          <w:b/>
        </w:rPr>
        <w:tab/>
        <w:t>Relocation should be voluntary</w:t>
      </w:r>
    </w:p>
    <w:p w:rsidR="00997553" w:rsidRPr="000B774D" w:rsidRDefault="00997553" w:rsidP="00997553">
      <w:pPr>
        <w:pStyle w:val="NoSpacing"/>
        <w:rPr>
          <w:b/>
        </w:rPr>
      </w:pPr>
      <w:r w:rsidRPr="000B774D">
        <w:t>Displaced persons should not be coerced to move and force should never be used.  Every internally displaced person has the right to liberty and freedom to choose his or her place of residence.</w:t>
      </w:r>
    </w:p>
    <w:p w:rsidR="00997553" w:rsidRPr="000B774D" w:rsidRDefault="00997553" w:rsidP="00997553">
      <w:pPr>
        <w:pStyle w:val="NoSpacing"/>
        <w:rPr>
          <w:b/>
        </w:rPr>
      </w:pPr>
      <w:r w:rsidRPr="000B774D">
        <w:rPr>
          <w:b/>
        </w:rPr>
        <w:t>2.</w:t>
      </w:r>
      <w:r w:rsidRPr="000B774D">
        <w:rPr>
          <w:b/>
        </w:rPr>
        <w:tab/>
        <w:t>Access to information and participation</w:t>
      </w:r>
    </w:p>
    <w:p w:rsidR="00997553" w:rsidRPr="000B774D" w:rsidRDefault="00997553" w:rsidP="00997553">
      <w:pPr>
        <w:pStyle w:val="NoSpacing"/>
        <w:rPr>
          <w:b/>
        </w:rPr>
      </w:pPr>
      <w:r w:rsidRPr="000B774D">
        <w:t>Displaced persons must be provided with full, free and impartial information regarding all plans for relocation and resettlement.  Authorities should ensure the full participation of displaced persons in the planning and management of any return, resettlement or relocation process.</w:t>
      </w:r>
    </w:p>
    <w:p w:rsidR="00997553" w:rsidRPr="000B774D" w:rsidRDefault="00997553" w:rsidP="00997553">
      <w:pPr>
        <w:pStyle w:val="NoSpacing"/>
        <w:rPr>
          <w:b/>
        </w:rPr>
      </w:pPr>
      <w:r w:rsidRPr="000B774D">
        <w:rPr>
          <w:b/>
        </w:rPr>
        <w:t>3.</w:t>
      </w:r>
      <w:r w:rsidRPr="000B774D">
        <w:rPr>
          <w:b/>
        </w:rPr>
        <w:tab/>
        <w:t>Access to humanitarian assistance and basic services</w:t>
      </w:r>
    </w:p>
    <w:p w:rsidR="00997553" w:rsidRPr="000B774D" w:rsidRDefault="00997553" w:rsidP="00997553">
      <w:pPr>
        <w:pStyle w:val="NoSpacing"/>
      </w:pPr>
      <w:r w:rsidRPr="000B774D">
        <w:t>All displaced persons must have full, free and unimpeded access to humanitarian assistance.  This includes: essential food and drinking water; basic shelter and housing; appropriate clothing; and essential medical services and sanitation.  The relocation, resettlement or return of displaced persons should not interfere with their access to these basic rights.</w:t>
      </w:r>
    </w:p>
    <w:p w:rsidR="00997553" w:rsidRPr="000B774D" w:rsidRDefault="00997553" w:rsidP="00997553">
      <w:pPr>
        <w:pStyle w:val="NoSpacing"/>
        <w:rPr>
          <w:b/>
        </w:rPr>
      </w:pPr>
      <w:r w:rsidRPr="000B774D">
        <w:rPr>
          <w:b/>
        </w:rPr>
        <w:t>4.</w:t>
      </w:r>
      <w:r w:rsidRPr="000B774D">
        <w:rPr>
          <w:b/>
        </w:rPr>
        <w:tab/>
        <w:t>Access to education</w:t>
      </w:r>
    </w:p>
    <w:p w:rsidR="00997553" w:rsidRPr="000B774D" w:rsidRDefault="00997553" w:rsidP="00997553">
      <w:pPr>
        <w:pStyle w:val="NoSpacing"/>
      </w:pPr>
      <w:r w:rsidRPr="000B774D">
        <w:t>All displaced children should receive access to free education.  Education should respect their cultural identity, language and religion.  Education and training facilities should be made available to internally displaced persons, in particular adolescents and women, as soon as conditions permit.</w:t>
      </w:r>
    </w:p>
    <w:p w:rsidR="00997553" w:rsidRPr="000B774D" w:rsidRDefault="00997553" w:rsidP="00997553">
      <w:pPr>
        <w:pStyle w:val="NoSpacing"/>
        <w:rPr>
          <w:b/>
        </w:rPr>
      </w:pPr>
      <w:r w:rsidRPr="000B774D">
        <w:rPr>
          <w:b/>
        </w:rPr>
        <w:t>5.</w:t>
      </w:r>
      <w:r w:rsidRPr="000B774D">
        <w:rPr>
          <w:b/>
        </w:rPr>
        <w:tab/>
        <w:t>Access to livelihoods</w:t>
      </w:r>
    </w:p>
    <w:p w:rsidR="00997553" w:rsidRPr="000B774D" w:rsidRDefault="00997553" w:rsidP="00997553">
      <w:pPr>
        <w:pStyle w:val="NoSpacing"/>
      </w:pPr>
      <w:r w:rsidRPr="000B774D">
        <w:t>Internally displaced persons have the right to seek freely opportunities for employment and to participate in economic activities.</w:t>
      </w:r>
    </w:p>
    <w:p w:rsidR="00997553" w:rsidRPr="000B774D" w:rsidRDefault="00997553" w:rsidP="00997553">
      <w:pPr>
        <w:pStyle w:val="NoSpacing"/>
        <w:rPr>
          <w:b/>
        </w:rPr>
      </w:pPr>
      <w:r w:rsidRPr="000B774D">
        <w:rPr>
          <w:b/>
        </w:rPr>
        <w:t>6.</w:t>
      </w:r>
      <w:r w:rsidRPr="000B774D">
        <w:rPr>
          <w:b/>
        </w:rPr>
        <w:tab/>
        <w:t>Family unity must be respected</w:t>
      </w:r>
    </w:p>
    <w:p w:rsidR="00997553" w:rsidRPr="000B774D" w:rsidRDefault="00997553" w:rsidP="00997553">
      <w:pPr>
        <w:pStyle w:val="NoSpacing"/>
      </w:pPr>
      <w:r w:rsidRPr="000B774D">
        <w:t>The fundamental principle of family unity must be upheld at all times.  Every effort should be taken to ensure that families stay together during the relocation, resettlement or return of displaced persons. Special attention should be paid to care arrangements for unaccompanied or separated children to ensure that they are relocated with existing care givers in the community.</w:t>
      </w:r>
    </w:p>
    <w:p w:rsidR="00997553" w:rsidRPr="000B774D" w:rsidRDefault="00997553" w:rsidP="00997553">
      <w:pPr>
        <w:pStyle w:val="NoSpacing"/>
        <w:rPr>
          <w:b/>
        </w:rPr>
      </w:pPr>
      <w:r w:rsidRPr="000B774D">
        <w:rPr>
          <w:b/>
        </w:rPr>
        <w:t>7.</w:t>
      </w:r>
      <w:r w:rsidRPr="000B774D">
        <w:rPr>
          <w:b/>
        </w:rPr>
        <w:tab/>
        <w:t>Protect women, children and groups with special needs</w:t>
      </w:r>
    </w:p>
    <w:p w:rsidR="00997553" w:rsidRPr="000B774D" w:rsidRDefault="00997553" w:rsidP="00997553">
      <w:pPr>
        <w:pStyle w:val="NoSpacing"/>
      </w:pPr>
      <w:r w:rsidRPr="000B774D">
        <w:t>Special attention should be paid to the protection needs of unaccompanied and separated children, women-headed households, single parent households, the elderly and disabled during return, relocation or resettlement.</w:t>
      </w:r>
    </w:p>
    <w:p w:rsidR="00997553" w:rsidRPr="000B774D" w:rsidRDefault="00997553" w:rsidP="00997553">
      <w:pPr>
        <w:pStyle w:val="NoSpacing"/>
        <w:rPr>
          <w:b/>
        </w:rPr>
      </w:pPr>
      <w:r w:rsidRPr="000B774D">
        <w:rPr>
          <w:b/>
        </w:rPr>
        <w:t>8.</w:t>
      </w:r>
      <w:r w:rsidRPr="000B774D">
        <w:rPr>
          <w:b/>
        </w:rPr>
        <w:tab/>
        <w:t>Right to documentation</w:t>
      </w:r>
    </w:p>
    <w:p w:rsidR="00997553" w:rsidRPr="000B774D" w:rsidRDefault="00997553" w:rsidP="00997553">
      <w:pPr>
        <w:pStyle w:val="NoSpacing"/>
      </w:pPr>
      <w:r w:rsidRPr="000B774D">
        <w:t>The local authorities should ensure that displaced persons have access to all the necessary documentation for the full enjoyment of their legal rights, these include personal identification documents, birth certificates, marriage certificates, proof of land tenure and land and property ownership documentation.  The authorities should facilitate the issuance of new documents or the replacement of documents lost in the course of displacement.  Women and men should have equal rights to documentation and the right for documentation to be issued in their own names.</w:t>
      </w:r>
    </w:p>
    <w:p w:rsidR="00997553" w:rsidRPr="000B774D" w:rsidRDefault="00997553" w:rsidP="00997553">
      <w:pPr>
        <w:pStyle w:val="NoSpacing"/>
        <w:rPr>
          <w:b/>
        </w:rPr>
      </w:pPr>
      <w:r w:rsidRPr="000B774D">
        <w:rPr>
          <w:b/>
        </w:rPr>
        <w:t>9.</w:t>
      </w:r>
      <w:r w:rsidRPr="000B774D">
        <w:rPr>
          <w:b/>
        </w:rPr>
        <w:tab/>
        <w:t>Protect the civilian character of all camps</w:t>
      </w:r>
    </w:p>
    <w:p w:rsidR="00997553" w:rsidRPr="000B774D" w:rsidRDefault="00997553" w:rsidP="00997553">
      <w:pPr>
        <w:pStyle w:val="NoSpacing"/>
      </w:pPr>
      <w:r w:rsidRPr="000B774D">
        <w:t>The civilian, non-political, humanitarian nature of camps should be protected at all times.  Humanitarian assistance should be provided in accordance with the principles of humanity and impartiality and without discrimination on the grounds of race, religion, ethnicity, or political affiliation.  Humanitarian assistance to internally displaced persons should not be diverted, in particular for political or military reasons.</w:t>
      </w:r>
    </w:p>
    <w:p w:rsidR="00997553" w:rsidRPr="000B774D" w:rsidRDefault="00997553" w:rsidP="00997553">
      <w:pPr>
        <w:pStyle w:val="NoSpacing"/>
        <w:rPr>
          <w:b/>
        </w:rPr>
      </w:pPr>
      <w:r w:rsidRPr="000B774D">
        <w:rPr>
          <w:b/>
        </w:rPr>
        <w:lastRenderedPageBreak/>
        <w:t>10.</w:t>
      </w:r>
      <w:r w:rsidRPr="000B774D">
        <w:rPr>
          <w:b/>
        </w:rPr>
        <w:tab/>
        <w:t>Avoid multiple relocations</w:t>
      </w:r>
    </w:p>
    <w:p w:rsidR="00997553" w:rsidRPr="000B774D" w:rsidRDefault="00997553" w:rsidP="00997553">
      <w:pPr>
        <w:pStyle w:val="NoSpacing"/>
      </w:pPr>
      <w:r w:rsidRPr="000B774D">
        <w:t>Wherever possible the local authorities should avoid moving people multiple times.  Ideally, families should be moved only once to the same land where permanent shelters will be eventually be constructed, or to land in the same vicinity as future permanent settlements.</w:t>
      </w:r>
    </w:p>
    <w:p w:rsidR="00997553" w:rsidRPr="000B774D" w:rsidRDefault="00997553" w:rsidP="00997553">
      <w:pPr>
        <w:pStyle w:val="NoSpacing"/>
        <w:rPr>
          <w:b/>
        </w:rPr>
      </w:pPr>
      <w:r w:rsidRPr="000B774D">
        <w:rPr>
          <w:b/>
        </w:rPr>
        <w:t>11.</w:t>
      </w:r>
      <w:r w:rsidRPr="000B774D">
        <w:rPr>
          <w:b/>
        </w:rPr>
        <w:tab/>
        <w:t>Respect cultural and conflict sensitivity</w:t>
      </w:r>
    </w:p>
    <w:p w:rsidR="00997553" w:rsidRPr="000B774D" w:rsidRDefault="00997553" w:rsidP="00997553">
      <w:pPr>
        <w:pStyle w:val="NoSpacing"/>
      </w:pPr>
      <w:r w:rsidRPr="000B774D">
        <w:t>All relocation plans should be sensitive to the ethnic, religious, cultural and political composition of the displaced population.  Every effort should be taken to ensure that the needs of earthquake displaced populations and conflict displaced populations are dealt with in a fair and egalitarian way, without discrimination.</w:t>
      </w:r>
    </w:p>
    <w:p w:rsidR="00997553" w:rsidRPr="000B774D" w:rsidRDefault="00997553" w:rsidP="00997553">
      <w:pPr>
        <w:pStyle w:val="NoSpacing"/>
        <w:rPr>
          <w:b/>
        </w:rPr>
      </w:pPr>
      <w:r w:rsidRPr="000B774D">
        <w:rPr>
          <w:b/>
        </w:rPr>
        <w:t>12.</w:t>
      </w:r>
      <w:r w:rsidRPr="000B774D">
        <w:rPr>
          <w:b/>
        </w:rPr>
        <w:tab/>
        <w:t>Provide assistance to host families</w:t>
      </w:r>
    </w:p>
    <w:p w:rsidR="00997553" w:rsidRPr="000B774D" w:rsidRDefault="00997553" w:rsidP="00997553">
      <w:pPr>
        <w:pStyle w:val="NoSpacing"/>
      </w:pPr>
      <w:r w:rsidRPr="000B774D">
        <w:t>Humanitarian relief assistance should be provided to families hosting displaced people.</w:t>
      </w:r>
    </w:p>
    <w:p w:rsidR="001C1615" w:rsidRDefault="00997553">
      <w:pPr>
        <w:rPr>
          <w:b/>
        </w:rPr>
      </w:pPr>
      <w:r w:rsidRPr="00D27B90">
        <w:rPr>
          <w:b/>
        </w:rPr>
        <w:br w:type="page"/>
      </w:r>
      <w:r w:rsidR="001C1615">
        <w:rPr>
          <w:b/>
        </w:rPr>
        <w:lastRenderedPageBreak/>
        <w:br w:type="page"/>
      </w:r>
    </w:p>
    <w:p w:rsidR="00997553" w:rsidRPr="00D27B90" w:rsidRDefault="001C1615" w:rsidP="00997553">
      <w:pPr>
        <w:rPr>
          <w:rFonts w:eastAsiaTheme="majorEastAsia" w:cstheme="majorBidi"/>
          <w:b/>
          <w:bCs/>
          <w:color w:val="365F91" w:themeColor="accent1" w:themeShade="BF"/>
        </w:rPr>
      </w:pPr>
      <w:r>
        <w:rPr>
          <w:rFonts w:eastAsiaTheme="majorEastAsia" w:cstheme="majorBidi"/>
          <w:b/>
          <w:bCs/>
          <w:color w:val="365F91" w:themeColor="accent1" w:themeShade="BF"/>
        </w:rPr>
        <w:lastRenderedPageBreak/>
        <w:t>Annex X</w:t>
      </w:r>
    </w:p>
    <w:tbl>
      <w:tblPr>
        <w:tblW w:w="10296" w:type="dxa"/>
        <w:jc w:val="center"/>
        <w:tblInd w:w="4169" w:type="dxa"/>
        <w:tblLayout w:type="fixed"/>
        <w:tblLook w:val="01E0"/>
      </w:tblPr>
      <w:tblGrid>
        <w:gridCol w:w="4167"/>
        <w:gridCol w:w="2302"/>
        <w:gridCol w:w="1842"/>
        <w:gridCol w:w="1985"/>
      </w:tblGrid>
      <w:tr w:rsidR="001C1615" w:rsidRPr="001C1615" w:rsidTr="001C1615">
        <w:trPr>
          <w:trHeight w:val="415"/>
          <w:tblHeader/>
          <w:jc w:val="center"/>
        </w:trPr>
        <w:tc>
          <w:tcPr>
            <w:tcW w:w="10296" w:type="dxa"/>
            <w:gridSpan w:val="4"/>
            <w:tcBorders>
              <w:top w:val="dotted" w:sz="4" w:space="0" w:color="auto"/>
              <w:left w:val="dotted" w:sz="4" w:space="0" w:color="auto"/>
              <w:bottom w:val="dotted" w:sz="4" w:space="0" w:color="auto"/>
              <w:right w:val="dotted" w:sz="4" w:space="0" w:color="auto"/>
            </w:tcBorders>
            <w:shd w:val="pct15" w:color="auto" w:fill="FFFFFF"/>
          </w:tcPr>
          <w:p w:rsidR="001C1615" w:rsidRPr="001C1615" w:rsidRDefault="001C1615" w:rsidP="00EF1731">
            <w:pPr>
              <w:pStyle w:val="NoSpacing"/>
            </w:pPr>
            <w:r w:rsidRPr="001C1615">
              <w:t>Typhoon Pablo Shelter Cluster LOGFRAME</w:t>
            </w:r>
          </w:p>
        </w:tc>
      </w:tr>
      <w:tr w:rsidR="001C1615" w:rsidRPr="001C1615" w:rsidTr="001C1615">
        <w:trPr>
          <w:trHeight w:val="415"/>
          <w:tblHeader/>
          <w:jc w:val="center"/>
        </w:trPr>
        <w:tc>
          <w:tcPr>
            <w:tcW w:w="4167" w:type="dxa"/>
            <w:tcBorders>
              <w:top w:val="dotted" w:sz="4" w:space="0" w:color="auto"/>
              <w:left w:val="dotted" w:sz="4" w:space="0" w:color="auto"/>
              <w:bottom w:val="dotted" w:sz="4" w:space="0" w:color="auto"/>
              <w:right w:val="single" w:sz="4" w:space="0" w:color="auto"/>
            </w:tcBorders>
            <w:shd w:val="clear" w:color="auto" w:fill="BFBFBF"/>
          </w:tcPr>
          <w:p w:rsidR="001C1615" w:rsidRPr="001C1615" w:rsidRDefault="001C1615" w:rsidP="00EF1731">
            <w:pPr>
              <w:pStyle w:val="NoSpacing"/>
            </w:pPr>
            <w:r w:rsidRPr="001C1615">
              <w:br w:type="page"/>
            </w:r>
            <w:r w:rsidRPr="001C1615">
              <w:br w:type="page"/>
              <w:t>OBJECTIVES</w:t>
            </w:r>
          </w:p>
        </w:tc>
        <w:tc>
          <w:tcPr>
            <w:tcW w:w="2302" w:type="dxa"/>
            <w:tcBorders>
              <w:top w:val="dotted" w:sz="4" w:space="0" w:color="auto"/>
              <w:left w:val="single" w:sz="4" w:space="0" w:color="auto"/>
              <w:bottom w:val="dotted" w:sz="4" w:space="0" w:color="auto"/>
              <w:right w:val="single" w:sz="4" w:space="0" w:color="auto"/>
            </w:tcBorders>
            <w:shd w:val="clear" w:color="auto" w:fill="BFBFBF"/>
          </w:tcPr>
          <w:p w:rsidR="001C1615" w:rsidRPr="001C1615" w:rsidRDefault="001C1615" w:rsidP="00EF1731">
            <w:pPr>
              <w:pStyle w:val="NoSpacing"/>
            </w:pPr>
            <w:r w:rsidRPr="001C1615">
              <w:t>INDICATORS</w:t>
            </w:r>
          </w:p>
        </w:tc>
        <w:tc>
          <w:tcPr>
            <w:tcW w:w="1842" w:type="dxa"/>
            <w:tcBorders>
              <w:top w:val="dotted" w:sz="4" w:space="0" w:color="auto"/>
              <w:left w:val="single" w:sz="4" w:space="0" w:color="auto"/>
              <w:bottom w:val="dotted" w:sz="4" w:space="0" w:color="auto"/>
              <w:right w:val="single" w:sz="4" w:space="0" w:color="auto"/>
            </w:tcBorders>
            <w:shd w:val="clear" w:color="auto" w:fill="BFBFBF"/>
          </w:tcPr>
          <w:p w:rsidR="001C1615" w:rsidRPr="001C1615" w:rsidRDefault="001C1615" w:rsidP="00EF1731">
            <w:pPr>
              <w:pStyle w:val="NoSpacing"/>
            </w:pPr>
            <w:r w:rsidRPr="001C1615">
              <w:t>MEANS OF VERIFICATION</w:t>
            </w:r>
          </w:p>
        </w:tc>
        <w:tc>
          <w:tcPr>
            <w:tcW w:w="1985" w:type="dxa"/>
            <w:tcBorders>
              <w:top w:val="dotted" w:sz="4" w:space="0" w:color="auto"/>
              <w:left w:val="single" w:sz="4" w:space="0" w:color="auto"/>
              <w:bottom w:val="dotted" w:sz="4" w:space="0" w:color="auto"/>
              <w:right w:val="dotted" w:sz="4" w:space="0" w:color="auto"/>
            </w:tcBorders>
            <w:shd w:val="clear" w:color="auto" w:fill="BFBFBF"/>
          </w:tcPr>
          <w:p w:rsidR="001C1615" w:rsidRPr="001C1615" w:rsidRDefault="001C1615" w:rsidP="00EF1731">
            <w:pPr>
              <w:pStyle w:val="NoSpacing"/>
            </w:pPr>
            <w:r w:rsidRPr="001C1615">
              <w:t>ASSUMPTIONS</w:t>
            </w:r>
          </w:p>
        </w:tc>
      </w:tr>
      <w:tr w:rsidR="001C1615" w:rsidRPr="001C1615" w:rsidTr="001C1615">
        <w:trPr>
          <w:trHeight w:val="405"/>
          <w:jc w:val="center"/>
        </w:trPr>
        <w:tc>
          <w:tcPr>
            <w:tcW w:w="4167" w:type="dxa"/>
            <w:tcBorders>
              <w:top w:val="dotted" w:sz="4" w:space="0" w:color="auto"/>
              <w:left w:val="dotted" w:sz="4" w:space="0" w:color="auto"/>
              <w:bottom w:val="dotted" w:sz="4" w:space="0" w:color="auto"/>
              <w:right w:val="single" w:sz="6" w:space="0" w:color="auto"/>
            </w:tcBorders>
            <w:shd w:val="pct10" w:color="auto" w:fill="FFFFFF"/>
            <w:vAlign w:val="center"/>
          </w:tcPr>
          <w:p w:rsidR="001C1615" w:rsidRPr="001C1615" w:rsidRDefault="001C1615" w:rsidP="00EF1731">
            <w:pPr>
              <w:pStyle w:val="NoSpacing"/>
              <w:rPr>
                <w:color w:val="C00000"/>
              </w:rPr>
            </w:pPr>
            <w:r w:rsidRPr="001C1615">
              <w:t>Goal</w:t>
            </w:r>
            <w:r w:rsidRPr="001C1615">
              <w:rPr>
                <w:color w:val="C00000"/>
              </w:rPr>
              <w:t xml:space="preserve"> </w:t>
            </w:r>
            <w:r>
              <w:rPr>
                <w:color w:val="C00000"/>
              </w:rPr>
              <w:t>:</w:t>
            </w:r>
          </w:p>
          <w:p w:rsidR="001C1615" w:rsidRPr="001C1615" w:rsidRDefault="001C1615" w:rsidP="00EF1731">
            <w:pPr>
              <w:pStyle w:val="NoSpacing"/>
            </w:pPr>
            <w:r w:rsidRPr="001C1615">
              <w:rPr>
                <w:color w:val="C00000"/>
              </w:rPr>
              <w:t xml:space="preserve">To support the most vulnerable families affected by Typhoon Pablo to recover.  </w:t>
            </w:r>
          </w:p>
        </w:tc>
        <w:tc>
          <w:tcPr>
            <w:tcW w:w="2302" w:type="dxa"/>
            <w:tcBorders>
              <w:top w:val="dotted" w:sz="4" w:space="0" w:color="auto"/>
              <w:left w:val="single" w:sz="6" w:space="0" w:color="auto"/>
              <w:bottom w:val="dotted" w:sz="4" w:space="0" w:color="auto"/>
              <w:right w:val="single" w:sz="6" w:space="0" w:color="auto"/>
            </w:tcBorders>
            <w:shd w:val="pct10" w:color="auto" w:fill="FFFFFF"/>
            <w:vAlign w:val="center"/>
          </w:tcPr>
          <w:p w:rsidR="001C1615" w:rsidRPr="001C1615" w:rsidRDefault="001C1615" w:rsidP="00EF1731">
            <w:pPr>
              <w:pStyle w:val="NoSpacing"/>
              <w:rPr>
                <w:color w:val="C00000"/>
                <w:szCs w:val="16"/>
              </w:rPr>
            </w:pPr>
            <w:r w:rsidRPr="001C1615">
              <w:rPr>
                <w:color w:val="C00000"/>
                <w:szCs w:val="16"/>
              </w:rPr>
              <w:t xml:space="preserve">% of the population </w:t>
            </w:r>
            <w:proofErr w:type="gramStart"/>
            <w:r w:rsidRPr="001C1615">
              <w:rPr>
                <w:color w:val="C00000"/>
                <w:szCs w:val="16"/>
              </w:rPr>
              <w:t>have</w:t>
            </w:r>
            <w:proofErr w:type="gramEnd"/>
            <w:r w:rsidRPr="001C1615">
              <w:rPr>
                <w:color w:val="C00000"/>
                <w:szCs w:val="16"/>
              </w:rPr>
              <w:t xml:space="preserve"> recovered to an agreed standard. </w:t>
            </w:r>
          </w:p>
        </w:tc>
        <w:tc>
          <w:tcPr>
            <w:tcW w:w="1842" w:type="dxa"/>
            <w:tcBorders>
              <w:top w:val="dotted" w:sz="4" w:space="0" w:color="auto"/>
              <w:left w:val="single" w:sz="6" w:space="0" w:color="auto"/>
              <w:bottom w:val="dotted" w:sz="4" w:space="0" w:color="auto"/>
              <w:right w:val="single" w:sz="6" w:space="0" w:color="auto"/>
            </w:tcBorders>
            <w:shd w:val="pct10" w:color="auto" w:fill="FFFFFF"/>
            <w:vAlign w:val="center"/>
          </w:tcPr>
          <w:p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shd w:val="pct10" w:color="auto" w:fill="FFFFFF"/>
            <w:vAlign w:val="center"/>
          </w:tcPr>
          <w:p w:rsidR="001C1615" w:rsidRPr="001C1615" w:rsidRDefault="001C1615" w:rsidP="00EF1731">
            <w:pPr>
              <w:pStyle w:val="NoSpacing"/>
              <w:rPr>
                <w:szCs w:val="16"/>
              </w:rPr>
            </w:pPr>
          </w:p>
        </w:tc>
      </w:tr>
      <w:tr w:rsidR="001C1615" w:rsidRPr="001C1615" w:rsidTr="001C1615">
        <w:trPr>
          <w:trHeight w:val="469"/>
          <w:jc w:val="center"/>
        </w:trPr>
        <w:tc>
          <w:tcPr>
            <w:tcW w:w="4167" w:type="dxa"/>
            <w:tcBorders>
              <w:top w:val="dotted" w:sz="4" w:space="0" w:color="auto"/>
              <w:left w:val="dotted" w:sz="4" w:space="0" w:color="auto"/>
              <w:bottom w:val="dotted" w:sz="4" w:space="0" w:color="auto"/>
              <w:right w:val="single" w:sz="6" w:space="0" w:color="auto"/>
            </w:tcBorders>
            <w:shd w:val="pct10" w:color="auto" w:fill="FFFFFF"/>
            <w:vAlign w:val="center"/>
          </w:tcPr>
          <w:p w:rsidR="001C1615" w:rsidRPr="001C1615" w:rsidRDefault="001C1615" w:rsidP="00EF1731">
            <w:pPr>
              <w:pStyle w:val="NoSpacing"/>
              <w:rPr>
                <w:color w:val="C00000"/>
              </w:rPr>
            </w:pPr>
            <w:r w:rsidRPr="001C1615">
              <w:t>Outcome 1</w:t>
            </w:r>
            <w:r w:rsidRPr="001C1615">
              <w:rPr>
                <w:color w:val="C00000"/>
              </w:rPr>
              <w:t xml:space="preserve"> </w:t>
            </w:r>
            <w:r>
              <w:rPr>
                <w:color w:val="C00000"/>
              </w:rPr>
              <w:t>:</w:t>
            </w:r>
          </w:p>
          <w:p w:rsidR="001C1615" w:rsidRPr="001C1615" w:rsidRDefault="001C1615" w:rsidP="00EF1731">
            <w:pPr>
              <w:pStyle w:val="NoSpacing"/>
            </w:pPr>
            <w:r w:rsidRPr="001C1615">
              <w:rPr>
                <w:color w:val="C00000"/>
              </w:rPr>
              <w:t>The most vulnerable families affected by Typhoon Pablo have received adequate emergency shelter support.</w:t>
            </w:r>
          </w:p>
        </w:tc>
        <w:tc>
          <w:tcPr>
            <w:tcW w:w="2302" w:type="dxa"/>
            <w:tcBorders>
              <w:top w:val="dotted" w:sz="4" w:space="0" w:color="auto"/>
              <w:left w:val="single" w:sz="6" w:space="0" w:color="auto"/>
              <w:bottom w:val="dotted" w:sz="4" w:space="0" w:color="auto"/>
              <w:right w:val="single" w:sz="6" w:space="0" w:color="auto"/>
            </w:tcBorders>
            <w:shd w:val="pct10" w:color="auto" w:fill="FFFFFF"/>
            <w:vAlign w:val="center"/>
          </w:tcPr>
          <w:p w:rsidR="001C1615" w:rsidRPr="001C1615" w:rsidRDefault="001C1615" w:rsidP="00EF1731">
            <w:pPr>
              <w:pStyle w:val="NoSpacing"/>
            </w:pPr>
            <w:r w:rsidRPr="001C1615">
              <w:rPr>
                <w:color w:val="C00000"/>
                <w:szCs w:val="16"/>
              </w:rPr>
              <w:t xml:space="preserve">% of the population </w:t>
            </w:r>
            <w:proofErr w:type="gramStart"/>
            <w:r w:rsidRPr="001C1615">
              <w:rPr>
                <w:color w:val="C00000"/>
                <w:szCs w:val="16"/>
              </w:rPr>
              <w:t>have</w:t>
            </w:r>
            <w:proofErr w:type="gramEnd"/>
            <w:r w:rsidRPr="001C1615">
              <w:rPr>
                <w:color w:val="C00000"/>
                <w:szCs w:val="16"/>
              </w:rPr>
              <w:t xml:space="preserve"> received emergency shelter to an agreed standard.</w:t>
            </w:r>
          </w:p>
        </w:tc>
        <w:tc>
          <w:tcPr>
            <w:tcW w:w="1842" w:type="dxa"/>
            <w:tcBorders>
              <w:top w:val="dotted" w:sz="4" w:space="0" w:color="auto"/>
              <w:left w:val="single" w:sz="6" w:space="0" w:color="auto"/>
              <w:bottom w:val="dotted" w:sz="4" w:space="0" w:color="auto"/>
              <w:right w:val="single" w:sz="6" w:space="0" w:color="auto"/>
            </w:tcBorders>
            <w:shd w:val="pct10" w:color="auto" w:fill="FFFFFF"/>
            <w:vAlign w:val="center"/>
          </w:tcPr>
          <w:p w:rsidR="001C1615" w:rsidRPr="001C1615" w:rsidRDefault="001C1615" w:rsidP="00EF1731">
            <w:pPr>
              <w:pStyle w:val="NoSpacing"/>
            </w:pPr>
          </w:p>
        </w:tc>
        <w:tc>
          <w:tcPr>
            <w:tcW w:w="1985" w:type="dxa"/>
            <w:tcBorders>
              <w:top w:val="dotted" w:sz="4" w:space="0" w:color="auto"/>
              <w:left w:val="single" w:sz="6" w:space="0" w:color="auto"/>
              <w:bottom w:val="dotted" w:sz="4" w:space="0" w:color="auto"/>
              <w:right w:val="dotted" w:sz="4" w:space="0" w:color="auto"/>
            </w:tcBorders>
            <w:shd w:val="pct10" w:color="auto" w:fill="FFFFFF"/>
            <w:vAlign w:val="center"/>
          </w:tcPr>
          <w:p w:rsidR="001C1615" w:rsidRPr="001C1615" w:rsidRDefault="001C1615" w:rsidP="00EF1731">
            <w:pPr>
              <w:pStyle w:val="NoSpacing"/>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rsidR="001C1615" w:rsidRDefault="001C1615" w:rsidP="00EF1731">
            <w:pPr>
              <w:pStyle w:val="NoSpacing"/>
            </w:pPr>
            <w:r w:rsidRPr="001C1615">
              <w:t xml:space="preserve">Output 1.1 </w:t>
            </w:r>
            <w:r>
              <w:t>:</w:t>
            </w:r>
          </w:p>
          <w:p w:rsidR="001C1615" w:rsidRPr="001C1615" w:rsidRDefault="001C1615" w:rsidP="00EF1731">
            <w:pPr>
              <w:pStyle w:val="NoSpacing"/>
            </w:pPr>
            <w:r w:rsidRPr="001C1615">
              <w:rPr>
                <w:color w:val="C00000"/>
              </w:rPr>
              <w:t>Support to evacuation centres</w:t>
            </w:r>
            <w:r w:rsidRPr="001C1615">
              <w:t xml:space="preserve"> </w:t>
            </w:r>
          </w:p>
        </w:tc>
        <w:tc>
          <w:tcPr>
            <w:tcW w:w="230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rsidR="001C1615" w:rsidRPr="001C1615" w:rsidRDefault="001C1615" w:rsidP="00EF1731">
            <w:pPr>
              <w:pStyle w:val="NoSpacing"/>
              <w:rPr>
                <w:szCs w:val="16"/>
              </w:rPr>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rsidR="001C1615" w:rsidRPr="001C1615" w:rsidRDefault="001C1615" w:rsidP="00EF1731">
            <w:pPr>
              <w:pStyle w:val="NoSpacing"/>
            </w:pPr>
            <w:r w:rsidRPr="001C1615">
              <w:t>Output 1.2</w:t>
            </w:r>
          </w:p>
          <w:p w:rsidR="001C1615" w:rsidRPr="001C1615" w:rsidRDefault="001C1615" w:rsidP="00EF1731">
            <w:pPr>
              <w:pStyle w:val="NoSpacing"/>
              <w:rPr>
                <w:color w:val="C00000"/>
              </w:rPr>
            </w:pPr>
            <w:r w:rsidRPr="001C1615">
              <w:rPr>
                <w:color w:val="C00000"/>
              </w:rPr>
              <w:t>Support to camps</w:t>
            </w:r>
          </w:p>
        </w:tc>
        <w:tc>
          <w:tcPr>
            <w:tcW w:w="230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rsidR="001C1615" w:rsidRPr="001C1615" w:rsidRDefault="001C1615" w:rsidP="00EF1731">
            <w:pPr>
              <w:pStyle w:val="NoSpacing"/>
              <w:rPr>
                <w:szCs w:val="16"/>
              </w:rPr>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rsidR="001C1615" w:rsidRPr="001C1615" w:rsidRDefault="001C1615" w:rsidP="00EF1731">
            <w:pPr>
              <w:pStyle w:val="NoSpacing"/>
              <w:rPr>
                <w:color w:val="C00000"/>
              </w:rPr>
            </w:pPr>
            <w:r w:rsidRPr="001C1615">
              <w:t>Output 1.3</w:t>
            </w:r>
            <w:r w:rsidRPr="001C1615">
              <w:rPr>
                <w:color w:val="C00000"/>
              </w:rPr>
              <w:t xml:space="preserve"> </w:t>
            </w:r>
          </w:p>
          <w:p w:rsidR="001C1615" w:rsidRPr="001C1615" w:rsidRDefault="001C1615" w:rsidP="00EF1731">
            <w:pPr>
              <w:pStyle w:val="NoSpacing"/>
            </w:pPr>
            <w:r w:rsidRPr="001C1615">
              <w:rPr>
                <w:color w:val="C00000"/>
              </w:rPr>
              <w:t>Emergency shelter</w:t>
            </w:r>
          </w:p>
        </w:tc>
        <w:tc>
          <w:tcPr>
            <w:tcW w:w="230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rsidR="001C1615" w:rsidRPr="001C1615" w:rsidRDefault="001C1615" w:rsidP="00EF1731">
            <w:pPr>
              <w:pStyle w:val="NoSpacing"/>
              <w:rPr>
                <w:szCs w:val="16"/>
              </w:rPr>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rsidR="001C1615" w:rsidRPr="001C1615" w:rsidRDefault="001C1615" w:rsidP="00EF1731">
            <w:pPr>
              <w:pStyle w:val="NoSpacing"/>
              <w:rPr>
                <w:color w:val="C00000"/>
              </w:rPr>
            </w:pPr>
            <w:r w:rsidRPr="001C1615">
              <w:t>Output 1.4</w:t>
            </w:r>
            <w:r w:rsidRPr="001C1615">
              <w:rPr>
                <w:color w:val="C00000"/>
              </w:rPr>
              <w:t xml:space="preserve"> </w:t>
            </w:r>
          </w:p>
          <w:p w:rsidR="001C1615" w:rsidRPr="001C1615" w:rsidRDefault="001C1615" w:rsidP="00EF1731">
            <w:pPr>
              <w:pStyle w:val="NoSpacing"/>
            </w:pPr>
            <w:r w:rsidRPr="001C1615">
              <w:rPr>
                <w:color w:val="C00000"/>
              </w:rPr>
              <w:t>Bunkhouses and transitional shelter</w:t>
            </w:r>
          </w:p>
        </w:tc>
        <w:tc>
          <w:tcPr>
            <w:tcW w:w="230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rsidR="001C1615" w:rsidRPr="001C1615" w:rsidRDefault="001C1615" w:rsidP="00EF1731">
            <w:pPr>
              <w:pStyle w:val="NoSpacing"/>
              <w:rPr>
                <w:szCs w:val="16"/>
              </w:rPr>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rsidR="001C1615" w:rsidRPr="001C1615" w:rsidRDefault="001C1615" w:rsidP="00EF1731">
            <w:pPr>
              <w:pStyle w:val="NoSpacing"/>
            </w:pPr>
            <w:r w:rsidRPr="001C1615">
              <w:t xml:space="preserve">Activities </w:t>
            </w:r>
            <w:proofErr w:type="spellStart"/>
            <w:r w:rsidRPr="001C1615">
              <w:t>Activities</w:t>
            </w:r>
            <w:proofErr w:type="spellEnd"/>
            <w:r w:rsidRPr="001C1615">
              <w:t xml:space="preserve"> may often be included in separate document (activity schedule) for practical purposes</w:t>
            </w:r>
          </w:p>
        </w:tc>
        <w:tc>
          <w:tcPr>
            <w:tcW w:w="2302" w:type="dxa"/>
            <w:tcBorders>
              <w:top w:val="dotted" w:sz="4" w:space="0" w:color="auto"/>
              <w:left w:val="single" w:sz="6" w:space="0" w:color="auto"/>
              <w:bottom w:val="dotted" w:sz="4" w:space="0" w:color="auto"/>
              <w:right w:val="single" w:sz="6" w:space="0" w:color="auto"/>
            </w:tcBorders>
            <w:shd w:val="clear" w:color="auto" w:fill="FFFFFF"/>
          </w:tcPr>
          <w:p w:rsidR="001C1615" w:rsidRPr="001C1615" w:rsidRDefault="001C1615" w:rsidP="00EF1731">
            <w:pPr>
              <w:pStyle w:val="NoSpacing"/>
            </w:pPr>
            <w:r w:rsidRPr="001C1615">
              <w:t>Inputs/resources</w:t>
            </w:r>
          </w:p>
        </w:tc>
        <w:tc>
          <w:tcPr>
            <w:tcW w:w="1842" w:type="dxa"/>
            <w:tcBorders>
              <w:top w:val="dotted" w:sz="4" w:space="0" w:color="auto"/>
              <w:left w:val="single" w:sz="6" w:space="0" w:color="auto"/>
              <w:bottom w:val="dotted" w:sz="4" w:space="0" w:color="auto"/>
              <w:right w:val="single" w:sz="6" w:space="0" w:color="auto"/>
            </w:tcBorders>
            <w:shd w:val="clear" w:color="auto" w:fill="FFFFFF"/>
          </w:tcPr>
          <w:p w:rsidR="001C1615" w:rsidRPr="001C1615" w:rsidRDefault="001C1615" w:rsidP="00EF1731">
            <w:pPr>
              <w:pStyle w:val="NoSpacing"/>
            </w:pPr>
            <w:r w:rsidRPr="001C1615">
              <w:t>Costs &amp; sources</w:t>
            </w:r>
          </w:p>
        </w:tc>
        <w:tc>
          <w:tcPr>
            <w:tcW w:w="1985" w:type="dxa"/>
            <w:tcBorders>
              <w:top w:val="dotted" w:sz="4" w:space="0" w:color="auto"/>
              <w:left w:val="single" w:sz="6" w:space="0" w:color="auto"/>
              <w:bottom w:val="dotted" w:sz="4" w:space="0" w:color="auto"/>
              <w:right w:val="dotted" w:sz="4" w:space="0" w:color="auto"/>
            </w:tcBorders>
            <w:shd w:val="clear" w:color="auto" w:fill="FFFFFF"/>
          </w:tcPr>
          <w:p w:rsidR="001C1615" w:rsidRPr="001C1615" w:rsidRDefault="001C1615" w:rsidP="00EF1731">
            <w:pPr>
              <w:pStyle w:val="NoSpacing"/>
            </w:pPr>
          </w:p>
        </w:tc>
      </w:tr>
      <w:tr w:rsidR="001C1615" w:rsidRPr="001C1615" w:rsidTr="001C1615">
        <w:trPr>
          <w:trHeight w:val="389"/>
          <w:jc w:val="center"/>
        </w:trPr>
        <w:tc>
          <w:tcPr>
            <w:tcW w:w="4167" w:type="dxa"/>
            <w:tcBorders>
              <w:top w:val="dotted" w:sz="4" w:space="0" w:color="auto"/>
              <w:left w:val="dotted" w:sz="4" w:space="0" w:color="auto"/>
              <w:bottom w:val="dotted" w:sz="4" w:space="0" w:color="auto"/>
              <w:right w:val="single" w:sz="4" w:space="0" w:color="auto"/>
            </w:tcBorders>
            <w:shd w:val="pct10" w:color="auto" w:fill="FFFFFF"/>
            <w:vAlign w:val="center"/>
          </w:tcPr>
          <w:p w:rsidR="001C1615" w:rsidRPr="001C1615" w:rsidRDefault="001C1615" w:rsidP="00EF1731">
            <w:pPr>
              <w:pStyle w:val="NoSpacing"/>
              <w:rPr>
                <w:color w:val="C00000"/>
              </w:rPr>
            </w:pPr>
            <w:r w:rsidRPr="001C1615">
              <w:t>Outcome 2</w:t>
            </w:r>
            <w:r w:rsidRPr="001C1615">
              <w:rPr>
                <w:color w:val="C00000"/>
              </w:rPr>
              <w:t xml:space="preserve"> </w:t>
            </w:r>
          </w:p>
          <w:p w:rsidR="001C1615" w:rsidRPr="001C1615" w:rsidRDefault="001C1615" w:rsidP="001C1615">
            <w:pPr>
              <w:pStyle w:val="NoSpacing"/>
            </w:pPr>
            <w:r w:rsidRPr="001C1615">
              <w:rPr>
                <w:color w:val="C00000"/>
              </w:rPr>
              <w:t>The most vulnerable families affected by Typhoon Pablo have recovered their homes.</w:t>
            </w:r>
          </w:p>
        </w:tc>
        <w:tc>
          <w:tcPr>
            <w:tcW w:w="2302" w:type="dxa"/>
            <w:tcBorders>
              <w:top w:val="dotted" w:sz="4" w:space="0" w:color="auto"/>
              <w:left w:val="single" w:sz="4" w:space="0" w:color="auto"/>
              <w:bottom w:val="dotted" w:sz="4" w:space="0" w:color="auto"/>
              <w:right w:val="single" w:sz="4" w:space="0" w:color="auto"/>
            </w:tcBorders>
            <w:shd w:val="pct10" w:color="auto" w:fill="FFFFFF"/>
          </w:tcPr>
          <w:p w:rsidR="001C1615" w:rsidRPr="001C1615" w:rsidRDefault="001C1615" w:rsidP="001C1615">
            <w:pPr>
              <w:pStyle w:val="NoSpacing"/>
            </w:pPr>
            <w:r w:rsidRPr="001C1615">
              <w:rPr>
                <w:color w:val="C00000"/>
                <w:szCs w:val="16"/>
              </w:rPr>
              <w:t xml:space="preserve">% of the population </w:t>
            </w:r>
            <w:proofErr w:type="gramStart"/>
            <w:r w:rsidRPr="001C1615">
              <w:rPr>
                <w:color w:val="C00000"/>
                <w:szCs w:val="16"/>
              </w:rPr>
              <w:t>have</w:t>
            </w:r>
            <w:proofErr w:type="gramEnd"/>
            <w:r w:rsidRPr="001C1615">
              <w:rPr>
                <w:color w:val="C00000"/>
                <w:szCs w:val="16"/>
              </w:rPr>
              <w:t xml:space="preserve"> received </w:t>
            </w:r>
            <w:r>
              <w:rPr>
                <w:color w:val="C00000"/>
                <w:szCs w:val="16"/>
              </w:rPr>
              <w:t xml:space="preserve">repairs or permanent </w:t>
            </w:r>
            <w:r w:rsidRPr="001C1615">
              <w:rPr>
                <w:color w:val="C00000"/>
                <w:szCs w:val="16"/>
              </w:rPr>
              <w:t>shelter to an agreed standard.</w:t>
            </w:r>
          </w:p>
        </w:tc>
        <w:tc>
          <w:tcPr>
            <w:tcW w:w="1842" w:type="dxa"/>
            <w:tcBorders>
              <w:top w:val="dotted" w:sz="4" w:space="0" w:color="auto"/>
              <w:left w:val="single" w:sz="4" w:space="0" w:color="auto"/>
              <w:bottom w:val="dotted" w:sz="4" w:space="0" w:color="auto"/>
              <w:right w:val="single" w:sz="4" w:space="0" w:color="auto"/>
            </w:tcBorders>
            <w:shd w:val="pct10" w:color="auto" w:fill="FFFFFF"/>
          </w:tcPr>
          <w:p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pct10" w:color="auto" w:fill="FFFFFF"/>
          </w:tcPr>
          <w:p w:rsidR="001C1615" w:rsidRPr="001C1615" w:rsidRDefault="001C1615" w:rsidP="00EF1731">
            <w:pPr>
              <w:pStyle w:val="NoSpacing"/>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rsidR="001C1615" w:rsidRPr="001C1615" w:rsidRDefault="001C1615" w:rsidP="00EF1731">
            <w:pPr>
              <w:pStyle w:val="NoSpacing"/>
            </w:pPr>
            <w:r w:rsidRPr="001C1615">
              <w:t>Output 2.1</w:t>
            </w:r>
          </w:p>
          <w:p w:rsidR="001C1615" w:rsidRPr="001C1615" w:rsidRDefault="001C1615" w:rsidP="00EF1731">
            <w:pPr>
              <w:pStyle w:val="NoSpacing"/>
              <w:rPr>
                <w:color w:val="C00000"/>
              </w:rPr>
            </w:pPr>
            <w:r w:rsidRPr="001C1615">
              <w:rPr>
                <w:color w:val="C00000"/>
              </w:rPr>
              <w:t xml:space="preserve">Partial repair kits </w:t>
            </w:r>
          </w:p>
        </w:tc>
        <w:tc>
          <w:tcPr>
            <w:tcW w:w="2302" w:type="dxa"/>
            <w:tcBorders>
              <w:top w:val="dotted" w:sz="4" w:space="0" w:color="auto"/>
              <w:left w:val="single" w:sz="4" w:space="0" w:color="auto"/>
              <w:bottom w:val="dotted" w:sz="4" w:space="0" w:color="auto"/>
              <w:right w:val="single" w:sz="4" w:space="0" w:color="auto"/>
            </w:tcBorders>
          </w:tcPr>
          <w:p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tcPr>
          <w:p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tcPr>
          <w:p w:rsidR="001C1615" w:rsidRPr="001C1615" w:rsidRDefault="001C1615" w:rsidP="00EF1731">
            <w:pPr>
              <w:pStyle w:val="NoSpacing"/>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rsidR="001C1615" w:rsidRPr="001C1615" w:rsidRDefault="001C1615" w:rsidP="00EF1731">
            <w:pPr>
              <w:pStyle w:val="NoSpacing"/>
            </w:pPr>
            <w:r w:rsidRPr="001C1615">
              <w:t>Output 2.2</w:t>
            </w:r>
          </w:p>
          <w:p w:rsidR="001C1615" w:rsidRPr="001C1615" w:rsidRDefault="001C1615" w:rsidP="00EF1731">
            <w:pPr>
              <w:pStyle w:val="NoSpacing"/>
              <w:rPr>
                <w:color w:val="C00000"/>
              </w:rPr>
            </w:pPr>
            <w:r w:rsidRPr="001C1615">
              <w:rPr>
                <w:color w:val="C00000"/>
              </w:rPr>
              <w:t>Significant repair kits</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rsidR="001C1615" w:rsidRPr="001C1615" w:rsidRDefault="001C1615" w:rsidP="00EF1731">
            <w:pPr>
              <w:pStyle w:val="NoSpacing"/>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rsidR="001C1615" w:rsidRPr="001C1615" w:rsidRDefault="001C1615" w:rsidP="00EF1731">
            <w:pPr>
              <w:pStyle w:val="NoSpacing"/>
            </w:pPr>
            <w:r w:rsidRPr="001C1615">
              <w:t>Output 2.3</w:t>
            </w:r>
          </w:p>
          <w:p w:rsidR="001C1615" w:rsidRPr="001C1615" w:rsidRDefault="001C1615" w:rsidP="00EF1731">
            <w:pPr>
              <w:pStyle w:val="NoSpacing"/>
              <w:rPr>
                <w:color w:val="C00000"/>
              </w:rPr>
            </w:pPr>
            <w:r w:rsidRPr="001C1615">
              <w:rPr>
                <w:color w:val="C00000"/>
              </w:rPr>
              <w:t>Permanent housing on original land plot</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rsidR="001C1615" w:rsidRPr="001C1615" w:rsidRDefault="001C1615" w:rsidP="00EF1731">
            <w:pPr>
              <w:pStyle w:val="NoSpacing"/>
            </w:pPr>
          </w:p>
        </w:tc>
      </w:tr>
      <w:tr w:rsidR="001C1615" w:rsidRPr="001C1615"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rsidR="001C1615" w:rsidRPr="001C1615" w:rsidRDefault="001C1615" w:rsidP="00EF1731">
            <w:pPr>
              <w:pStyle w:val="NoSpacing"/>
            </w:pPr>
            <w:r w:rsidRPr="001C1615">
              <w:t>Output 2.4</w:t>
            </w:r>
          </w:p>
          <w:p w:rsidR="001C1615" w:rsidRPr="001C1615" w:rsidRDefault="001C1615" w:rsidP="00EF1731">
            <w:pPr>
              <w:pStyle w:val="NoSpacing"/>
              <w:rPr>
                <w:color w:val="C00000"/>
              </w:rPr>
            </w:pPr>
            <w:r w:rsidRPr="001C1615">
              <w:rPr>
                <w:color w:val="C00000"/>
              </w:rPr>
              <w:t>Permanent housing on relocation plot</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rsidR="001C1615" w:rsidRPr="001C1615" w:rsidRDefault="001C1615" w:rsidP="00EF1731">
            <w:pPr>
              <w:pStyle w:val="NoSpacing"/>
            </w:pPr>
          </w:p>
        </w:tc>
      </w:tr>
      <w:tr w:rsidR="001C1615" w:rsidRPr="001C1615" w:rsidTr="001C1615">
        <w:trPr>
          <w:trHeight w:val="432"/>
          <w:jc w:val="center"/>
        </w:trPr>
        <w:tc>
          <w:tcPr>
            <w:tcW w:w="4167" w:type="dxa"/>
            <w:tcBorders>
              <w:top w:val="dotted" w:sz="4" w:space="0" w:color="auto"/>
              <w:left w:val="dotted" w:sz="4" w:space="0" w:color="auto"/>
              <w:bottom w:val="dotted" w:sz="4" w:space="0" w:color="auto"/>
              <w:right w:val="single" w:sz="4" w:space="0" w:color="auto"/>
            </w:tcBorders>
            <w:vAlign w:val="center"/>
          </w:tcPr>
          <w:p w:rsidR="001C1615" w:rsidRPr="001C1615" w:rsidRDefault="001C1615" w:rsidP="00EF1731">
            <w:pPr>
              <w:pStyle w:val="NoSpacing"/>
            </w:pPr>
            <w:r w:rsidRPr="001C1615">
              <w:t>Activities</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r w:rsidRPr="001C1615">
              <w:t>Inputs/resources</w:t>
            </w:r>
          </w:p>
        </w:tc>
        <w:tc>
          <w:tcPr>
            <w:tcW w:w="1842" w:type="dxa"/>
            <w:tcBorders>
              <w:top w:val="dotted" w:sz="4" w:space="0" w:color="auto"/>
              <w:left w:val="single" w:sz="4" w:space="0" w:color="auto"/>
              <w:bottom w:val="dotted" w:sz="4" w:space="0" w:color="auto"/>
              <w:right w:val="single" w:sz="4" w:space="0" w:color="auto"/>
            </w:tcBorders>
            <w:shd w:val="clear" w:color="auto" w:fill="FFFFFF"/>
          </w:tcPr>
          <w:p w:rsidR="001C1615" w:rsidRPr="001C1615" w:rsidRDefault="001C1615" w:rsidP="00EF1731">
            <w:pPr>
              <w:pStyle w:val="NoSpacing"/>
            </w:pPr>
            <w:r w:rsidRPr="001C1615">
              <w:t>Costs &amp; sources</w:t>
            </w:r>
          </w:p>
        </w:tc>
        <w:tc>
          <w:tcPr>
            <w:tcW w:w="1985" w:type="dxa"/>
            <w:tcBorders>
              <w:top w:val="dotted" w:sz="4" w:space="0" w:color="auto"/>
              <w:left w:val="single" w:sz="4" w:space="0" w:color="auto"/>
              <w:bottom w:val="dotted" w:sz="4" w:space="0" w:color="auto"/>
              <w:right w:val="dotted" w:sz="4" w:space="0" w:color="auto"/>
            </w:tcBorders>
            <w:shd w:val="clear" w:color="auto" w:fill="FFFFFF"/>
          </w:tcPr>
          <w:p w:rsidR="001C1615" w:rsidRPr="001C1615" w:rsidRDefault="001C1615" w:rsidP="00EF1731">
            <w:pPr>
              <w:pStyle w:val="NoSpacing"/>
            </w:pPr>
          </w:p>
        </w:tc>
      </w:tr>
    </w:tbl>
    <w:p w:rsidR="001C1615" w:rsidRDefault="001C1615">
      <w:pPr>
        <w:rPr>
          <w:b/>
          <w:sz w:val="24"/>
        </w:rPr>
      </w:pPr>
      <w:r>
        <w:rPr>
          <w:b/>
          <w:sz w:val="24"/>
        </w:rPr>
        <w:br w:type="page"/>
      </w:r>
    </w:p>
    <w:p w:rsidR="00D27B90" w:rsidRDefault="002F2C5A" w:rsidP="00450F55">
      <w:pPr>
        <w:pStyle w:val="NoSpacing"/>
        <w:rPr>
          <w:b/>
          <w:sz w:val="24"/>
        </w:rPr>
      </w:pPr>
      <w:r w:rsidRPr="00D27B90">
        <w:rPr>
          <w:b/>
          <w:sz w:val="24"/>
        </w:rPr>
        <w:lastRenderedPageBreak/>
        <w:t>Annex X</w:t>
      </w:r>
    </w:p>
    <w:p w:rsidR="009F40F6" w:rsidRDefault="009F40F6" w:rsidP="00450F55">
      <w:pPr>
        <w:pStyle w:val="NoSpacing"/>
        <w:rPr>
          <w:b/>
          <w:sz w:val="24"/>
        </w:rPr>
      </w:pPr>
    </w:p>
    <w:p w:rsidR="00D27B90" w:rsidRPr="009F40F6" w:rsidRDefault="009F40F6" w:rsidP="00450F55">
      <w:pPr>
        <w:pStyle w:val="NoSpacing"/>
        <w:rPr>
          <w:b/>
          <w:sz w:val="32"/>
        </w:rPr>
      </w:pPr>
      <w:r>
        <w:rPr>
          <w:b/>
          <w:sz w:val="32"/>
        </w:rPr>
        <w:t xml:space="preserve">Inter cluster </w:t>
      </w:r>
      <w:r w:rsidR="00D27B90" w:rsidRPr="009F40F6">
        <w:rPr>
          <w:b/>
          <w:sz w:val="32"/>
        </w:rPr>
        <w:t xml:space="preserve">coordination </w:t>
      </w:r>
    </w:p>
    <w:p w:rsidR="00116AC8" w:rsidRPr="002F2C5A" w:rsidRDefault="002F2C5A" w:rsidP="00450F55">
      <w:pPr>
        <w:pStyle w:val="NoSpacing"/>
        <w:rPr>
          <w:sz w:val="24"/>
        </w:rPr>
      </w:pPr>
      <w:r w:rsidRPr="002F2C5A">
        <w:rPr>
          <w:sz w:val="24"/>
        </w:rPr>
        <w:t xml:space="preserve"> </w:t>
      </w:r>
    </w:p>
    <w:tbl>
      <w:tblPr>
        <w:tblStyle w:val="TableGrid"/>
        <w:tblW w:w="0" w:type="auto"/>
        <w:tblLook w:val="04A0"/>
      </w:tblPr>
      <w:tblGrid>
        <w:gridCol w:w="3080"/>
        <w:gridCol w:w="3081"/>
        <w:gridCol w:w="3081"/>
      </w:tblGrid>
      <w:tr w:rsidR="002F2C5A" w:rsidRPr="009F40F6" w:rsidTr="002F2C5A">
        <w:tc>
          <w:tcPr>
            <w:tcW w:w="9242" w:type="dxa"/>
            <w:gridSpan w:val="3"/>
            <w:shd w:val="clear" w:color="auto" w:fill="D9D9D9" w:themeFill="background1" w:themeFillShade="D9"/>
          </w:tcPr>
          <w:p w:rsidR="002F2C5A" w:rsidRDefault="002F2C5A" w:rsidP="002F2C5A">
            <w:pPr>
              <w:pStyle w:val="NoSpacing"/>
              <w:rPr>
                <w:rFonts w:asciiTheme="minorHAnsi" w:hAnsiTheme="minorHAnsi"/>
                <w:b/>
                <w:sz w:val="32"/>
              </w:rPr>
            </w:pPr>
            <w:r w:rsidRPr="009F40F6">
              <w:rPr>
                <w:rFonts w:asciiTheme="minorHAnsi" w:hAnsiTheme="minorHAnsi"/>
                <w:b/>
                <w:sz w:val="32"/>
              </w:rPr>
              <w:t xml:space="preserve">Cluster structures, lead agencies and co-leads </w:t>
            </w:r>
          </w:p>
          <w:p w:rsidR="009F40F6" w:rsidRPr="009F40F6" w:rsidRDefault="009F40F6" w:rsidP="002F2C5A">
            <w:pPr>
              <w:pStyle w:val="NoSpacing"/>
              <w:rPr>
                <w:b/>
                <w:sz w:val="32"/>
              </w:rPr>
            </w:pPr>
          </w:p>
        </w:tc>
      </w:tr>
      <w:tr w:rsidR="002F2C5A" w:rsidRPr="008E3485" w:rsidTr="002F2C5A">
        <w:tc>
          <w:tcPr>
            <w:tcW w:w="3080" w:type="dxa"/>
            <w:shd w:val="clear" w:color="auto" w:fill="D9D9D9" w:themeFill="background1" w:themeFillShade="D9"/>
          </w:tcPr>
          <w:p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Cluster</w:t>
            </w:r>
          </w:p>
        </w:tc>
        <w:tc>
          <w:tcPr>
            <w:tcW w:w="3081" w:type="dxa"/>
            <w:shd w:val="clear" w:color="auto" w:fill="D9D9D9" w:themeFill="background1" w:themeFillShade="D9"/>
          </w:tcPr>
          <w:p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Lead Agency</w:t>
            </w:r>
          </w:p>
        </w:tc>
        <w:tc>
          <w:tcPr>
            <w:tcW w:w="3081" w:type="dxa"/>
            <w:shd w:val="clear" w:color="auto" w:fill="D9D9D9" w:themeFill="background1" w:themeFillShade="D9"/>
          </w:tcPr>
          <w:p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 xml:space="preserve">Co Lead </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Food </w:t>
            </w: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WFP</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Sub cluster NFI</w:t>
            </w: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IOM</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Nutrition </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rsidR="002F2C5A" w:rsidRPr="008E3485" w:rsidRDefault="002F2C5A" w:rsidP="002F2C5A">
            <w:pPr>
              <w:rPr>
                <w:rFonts w:asciiTheme="minorHAnsi" w:hAnsiTheme="minorHAnsi"/>
                <w:sz w:val="22"/>
                <w:szCs w:val="22"/>
              </w:rPr>
            </w:pP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Early Recovery </w:t>
            </w: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UNDP</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Camp coordination/management </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IOM</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Education</w:t>
            </w: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UNICEF</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Shelter</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IFRC/IOM – emergency </w:t>
            </w:r>
          </w:p>
        </w:tc>
      </w:tr>
      <w:tr w:rsidR="002F2C5A" w:rsidRPr="008E3485" w:rsidTr="002F2C5A">
        <w:tc>
          <w:tcPr>
            <w:tcW w:w="3080"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proofErr w:type="spellStart"/>
            <w:r w:rsidRPr="008E3485">
              <w:rPr>
                <w:rFonts w:asciiTheme="minorHAnsi" w:hAnsiTheme="minorHAnsi"/>
                <w:sz w:val="22"/>
                <w:szCs w:val="22"/>
              </w:rPr>
              <w:t>Xxxx</w:t>
            </w:r>
            <w:proofErr w:type="spellEnd"/>
            <w:r w:rsidRPr="008E3485">
              <w:rPr>
                <w:rFonts w:asciiTheme="minorHAnsi" w:hAnsiTheme="minorHAnsi"/>
                <w:sz w:val="22"/>
                <w:szCs w:val="22"/>
              </w:rPr>
              <w:t xml:space="preserve"> - recovery</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WASH</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UNICEF</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Health</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WHO</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Logistics</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OCD</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WFP</w:t>
            </w:r>
          </w:p>
        </w:tc>
      </w:tr>
      <w:tr w:rsidR="002F2C5A" w:rsidRPr="008E3485" w:rsidTr="002F2C5A">
        <w:tc>
          <w:tcPr>
            <w:tcW w:w="3080"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Protection </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rsidR="002F2C5A" w:rsidRPr="008E3485" w:rsidRDefault="002F2C5A" w:rsidP="002F2C5A">
            <w:pPr>
              <w:rPr>
                <w:rFonts w:asciiTheme="minorHAnsi" w:hAnsiTheme="minorHAnsi"/>
                <w:sz w:val="22"/>
                <w:szCs w:val="22"/>
              </w:rPr>
            </w:pPr>
            <w:r w:rsidRPr="008E3485">
              <w:rPr>
                <w:rFonts w:asciiTheme="minorHAnsi" w:hAnsiTheme="minorHAnsi"/>
                <w:sz w:val="22"/>
                <w:szCs w:val="22"/>
              </w:rPr>
              <w:t>UNHCR/UNFPA</w:t>
            </w:r>
          </w:p>
        </w:tc>
      </w:tr>
      <w:tr w:rsidR="002F2C5A" w:rsidRPr="008E3485" w:rsidTr="002F2C5A">
        <w:tc>
          <w:tcPr>
            <w:tcW w:w="3080"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p>
        </w:tc>
        <w:tc>
          <w:tcPr>
            <w:tcW w:w="3081" w:type="dxa"/>
          </w:tcPr>
          <w:p w:rsidR="002F2C5A" w:rsidRPr="008E3485" w:rsidRDefault="002F2C5A" w:rsidP="002F2C5A">
            <w:pPr>
              <w:rPr>
                <w:rFonts w:asciiTheme="minorHAnsi" w:hAnsiTheme="minorHAnsi"/>
                <w:sz w:val="22"/>
                <w:szCs w:val="22"/>
              </w:rPr>
            </w:pPr>
          </w:p>
        </w:tc>
      </w:tr>
    </w:tbl>
    <w:p w:rsidR="002F2C5A" w:rsidRPr="008E3485" w:rsidRDefault="002F2C5A" w:rsidP="002F2C5A">
      <w:pPr>
        <w:pStyle w:val="NoSpacing"/>
        <w:rPr>
          <w:b/>
        </w:rPr>
      </w:pPr>
      <w:r w:rsidRPr="008E3485">
        <w:rPr>
          <w:b/>
        </w:rPr>
        <w:t xml:space="preserve"> </w:t>
      </w:r>
    </w:p>
    <w:p w:rsidR="002F2C5A" w:rsidRPr="00450F55" w:rsidRDefault="002F2C5A" w:rsidP="002F2C5A">
      <w:pPr>
        <w:pStyle w:val="NoSpacing"/>
      </w:pPr>
      <w:r>
        <w:rPr>
          <w:b/>
        </w:rPr>
        <w:tab/>
      </w:r>
    </w:p>
    <w:tbl>
      <w:tblPr>
        <w:tblStyle w:val="TableGrid"/>
        <w:tblW w:w="0" w:type="auto"/>
        <w:tblLook w:val="04A0"/>
      </w:tblPr>
      <w:tblGrid>
        <w:gridCol w:w="1750"/>
        <w:gridCol w:w="1944"/>
        <w:gridCol w:w="1929"/>
        <w:gridCol w:w="1870"/>
        <w:gridCol w:w="1749"/>
      </w:tblGrid>
      <w:tr w:rsidR="00450F55" w:rsidRPr="009F40F6" w:rsidTr="00450F55">
        <w:tc>
          <w:tcPr>
            <w:tcW w:w="9242" w:type="dxa"/>
            <w:gridSpan w:val="5"/>
            <w:shd w:val="clear" w:color="auto" w:fill="D9D9D9" w:themeFill="background1" w:themeFillShade="D9"/>
          </w:tcPr>
          <w:p w:rsidR="00450F55" w:rsidRPr="009F40F6" w:rsidRDefault="00450F55" w:rsidP="00450F55">
            <w:pPr>
              <w:pStyle w:val="NoSpacing"/>
              <w:rPr>
                <w:rFonts w:asciiTheme="minorHAnsi" w:hAnsiTheme="minorHAnsi"/>
                <w:b/>
                <w:sz w:val="32"/>
              </w:rPr>
            </w:pPr>
            <w:r w:rsidRPr="009F40F6">
              <w:rPr>
                <w:rFonts w:asciiTheme="minorHAnsi" w:hAnsiTheme="minorHAnsi"/>
                <w:b/>
                <w:sz w:val="32"/>
              </w:rPr>
              <w:t xml:space="preserve">Shelter cluster configuration </w:t>
            </w:r>
          </w:p>
          <w:p w:rsidR="009F40F6" w:rsidRPr="009F40F6" w:rsidRDefault="009F40F6" w:rsidP="00450F55">
            <w:pPr>
              <w:pStyle w:val="NoSpacing"/>
              <w:rPr>
                <w:rFonts w:asciiTheme="minorHAnsi" w:hAnsiTheme="minorHAnsi"/>
                <w:b/>
                <w:sz w:val="32"/>
              </w:rPr>
            </w:pPr>
          </w:p>
        </w:tc>
      </w:tr>
      <w:tr w:rsidR="00116AC8" w:rsidRPr="008E3485" w:rsidTr="00116AC8">
        <w:tc>
          <w:tcPr>
            <w:tcW w:w="9242" w:type="dxa"/>
            <w:gridSpan w:val="5"/>
            <w:shd w:val="clear" w:color="auto" w:fill="D9D9D9" w:themeFill="background1" w:themeFillShade="D9"/>
          </w:tcPr>
          <w:p w:rsidR="00116AC8" w:rsidRPr="008E3485" w:rsidRDefault="00116AC8" w:rsidP="00116AC8">
            <w:pPr>
              <w:pStyle w:val="NoSpacing"/>
              <w:jc w:val="center"/>
              <w:rPr>
                <w:rFonts w:asciiTheme="minorHAnsi" w:hAnsiTheme="minorHAnsi"/>
                <w:b/>
                <w:sz w:val="22"/>
                <w:szCs w:val="22"/>
              </w:rPr>
            </w:pPr>
            <w:r w:rsidRPr="008E3485">
              <w:rPr>
                <w:rFonts w:asciiTheme="minorHAnsi" w:hAnsiTheme="minorHAnsi"/>
                <w:b/>
                <w:sz w:val="22"/>
                <w:szCs w:val="22"/>
              </w:rPr>
              <w:t>Activities</w:t>
            </w:r>
          </w:p>
        </w:tc>
      </w:tr>
      <w:tr w:rsidR="00450F55" w:rsidRPr="008E3485" w:rsidTr="00450F55">
        <w:trPr>
          <w:trHeight w:val="295"/>
        </w:trPr>
        <w:tc>
          <w:tcPr>
            <w:tcW w:w="1750" w:type="dxa"/>
            <w:shd w:val="clear" w:color="auto" w:fill="D9D9D9" w:themeFill="background1" w:themeFillShade="D9"/>
            <w:vAlign w:val="center"/>
          </w:tcPr>
          <w:p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Responsible</w:t>
            </w:r>
          </w:p>
        </w:tc>
        <w:tc>
          <w:tcPr>
            <w:tcW w:w="1944" w:type="dxa"/>
            <w:shd w:val="clear" w:color="auto" w:fill="D9D9D9" w:themeFill="background1" w:themeFillShade="D9"/>
            <w:vAlign w:val="center"/>
          </w:tcPr>
          <w:p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IFRC</w:t>
            </w:r>
          </w:p>
        </w:tc>
        <w:tc>
          <w:tcPr>
            <w:tcW w:w="1929" w:type="dxa"/>
            <w:shd w:val="clear" w:color="auto" w:fill="D9D9D9" w:themeFill="background1" w:themeFillShade="D9"/>
            <w:vAlign w:val="center"/>
          </w:tcPr>
          <w:p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IFRC</w:t>
            </w:r>
          </w:p>
        </w:tc>
        <w:tc>
          <w:tcPr>
            <w:tcW w:w="1870" w:type="dxa"/>
            <w:shd w:val="clear" w:color="auto" w:fill="D9D9D9" w:themeFill="background1" w:themeFillShade="D9"/>
            <w:vAlign w:val="center"/>
          </w:tcPr>
          <w:p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IOM</w:t>
            </w:r>
          </w:p>
        </w:tc>
        <w:tc>
          <w:tcPr>
            <w:tcW w:w="1749" w:type="dxa"/>
            <w:shd w:val="clear" w:color="auto" w:fill="D9D9D9" w:themeFill="background1" w:themeFillShade="D9"/>
            <w:vAlign w:val="center"/>
          </w:tcPr>
          <w:p w:rsidR="00450F55" w:rsidRPr="008E3485" w:rsidRDefault="00450F55" w:rsidP="00450F55">
            <w:pPr>
              <w:pStyle w:val="NoSpacing"/>
              <w:jc w:val="center"/>
              <w:rPr>
                <w:rFonts w:asciiTheme="minorHAnsi" w:hAnsiTheme="minorHAnsi"/>
                <w:b/>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Location</w:t>
            </w:r>
          </w:p>
        </w:tc>
        <w:tc>
          <w:tcPr>
            <w:tcW w:w="1944" w:type="dxa"/>
          </w:tcPr>
          <w:p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 xml:space="preserve">National – Manila based </w:t>
            </w:r>
          </w:p>
        </w:tc>
        <w:tc>
          <w:tcPr>
            <w:tcW w:w="1929" w:type="dxa"/>
          </w:tcPr>
          <w:p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 xml:space="preserve">Regions – Davao based </w:t>
            </w:r>
          </w:p>
        </w:tc>
        <w:tc>
          <w:tcPr>
            <w:tcW w:w="1870" w:type="dxa"/>
          </w:tcPr>
          <w:p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Hubs</w:t>
            </w:r>
            <w:r w:rsidR="0011209D">
              <w:rPr>
                <w:rFonts w:asciiTheme="minorHAnsi" w:hAnsiTheme="minorHAnsi"/>
                <w:b/>
                <w:sz w:val="22"/>
                <w:szCs w:val="22"/>
              </w:rPr>
              <w:t xml:space="preserve"> x 2 ( to be confirmed)</w:t>
            </w:r>
          </w:p>
        </w:tc>
        <w:tc>
          <w:tcPr>
            <w:tcW w:w="1749" w:type="dxa"/>
          </w:tcPr>
          <w:p w:rsidR="00450F55" w:rsidRPr="008E3485" w:rsidRDefault="00450F55" w:rsidP="00450F55">
            <w:pPr>
              <w:pStyle w:val="NoSpacing"/>
              <w:rPr>
                <w:rFonts w:asciiTheme="minorHAnsi" w:hAnsiTheme="minorHAnsi"/>
                <w:b/>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Cluster coordination</w:t>
            </w:r>
          </w:p>
        </w:tc>
        <w:tc>
          <w:tcPr>
            <w:tcW w:w="1944"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All regions </w:t>
            </w:r>
          </w:p>
        </w:tc>
        <w:tc>
          <w:tcPr>
            <w:tcW w:w="1929"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XI and </w:t>
            </w:r>
            <w:proofErr w:type="spellStart"/>
            <w:r w:rsidRPr="008E3485">
              <w:rPr>
                <w:rFonts w:asciiTheme="minorHAnsi" w:hAnsiTheme="minorHAnsi"/>
                <w:sz w:val="22"/>
                <w:szCs w:val="22"/>
              </w:rPr>
              <w:t>Caraga</w:t>
            </w:r>
            <w:proofErr w:type="spellEnd"/>
            <w:r w:rsidRPr="008E3485">
              <w:rPr>
                <w:rFonts w:asciiTheme="minorHAnsi" w:hAnsiTheme="minorHAnsi"/>
                <w:sz w:val="22"/>
                <w:szCs w:val="22"/>
              </w:rPr>
              <w:t xml:space="preserve"> Regions</w:t>
            </w:r>
            <w:r w:rsidRPr="008E3485">
              <w:rPr>
                <w:rFonts w:asciiTheme="minorHAnsi" w:hAnsiTheme="minorHAnsi"/>
                <w:sz w:val="22"/>
                <w:szCs w:val="22"/>
              </w:rPr>
              <w:tab/>
            </w:r>
          </w:p>
        </w:tc>
        <w:tc>
          <w:tcPr>
            <w:tcW w:w="1870"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Hubs - </w:t>
            </w:r>
          </w:p>
        </w:tc>
        <w:tc>
          <w:tcPr>
            <w:tcW w:w="1749" w:type="dxa"/>
          </w:tcPr>
          <w:p w:rsidR="00450F55" w:rsidRPr="008E3485" w:rsidRDefault="00450F55" w:rsidP="00450F55">
            <w:pPr>
              <w:pStyle w:val="NoSpacing"/>
              <w:rPr>
                <w:rFonts w:asciiTheme="minorHAnsi" w:hAnsiTheme="minorHAnsi"/>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sz w:val="22"/>
                <w:szCs w:val="22"/>
              </w:rPr>
            </w:pPr>
          </w:p>
        </w:tc>
        <w:tc>
          <w:tcPr>
            <w:tcW w:w="1944"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Manila based meetings</w:t>
            </w:r>
          </w:p>
        </w:tc>
        <w:tc>
          <w:tcPr>
            <w:tcW w:w="1929"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Davao based meetings</w:t>
            </w:r>
          </w:p>
        </w:tc>
        <w:tc>
          <w:tcPr>
            <w:tcW w:w="1870"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Hub based meetings</w:t>
            </w:r>
          </w:p>
        </w:tc>
        <w:tc>
          <w:tcPr>
            <w:tcW w:w="1749" w:type="dxa"/>
          </w:tcPr>
          <w:p w:rsidR="00450F55" w:rsidRPr="008E3485" w:rsidRDefault="00450F55" w:rsidP="00450F55">
            <w:pPr>
              <w:pStyle w:val="NoSpacing"/>
              <w:rPr>
                <w:rFonts w:asciiTheme="minorHAnsi" w:hAnsiTheme="minorHAnsi"/>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sz w:val="22"/>
                <w:szCs w:val="22"/>
              </w:rPr>
            </w:pPr>
          </w:p>
        </w:tc>
        <w:tc>
          <w:tcPr>
            <w:tcW w:w="1944"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Manila based advocacy</w:t>
            </w:r>
          </w:p>
        </w:tc>
        <w:tc>
          <w:tcPr>
            <w:tcW w:w="1929"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Davao based advocacy</w:t>
            </w:r>
          </w:p>
        </w:tc>
        <w:tc>
          <w:tcPr>
            <w:tcW w:w="1870" w:type="dxa"/>
          </w:tcPr>
          <w:p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From Davao</w:t>
            </w:r>
          </w:p>
        </w:tc>
        <w:tc>
          <w:tcPr>
            <w:tcW w:w="1749" w:type="dxa"/>
          </w:tcPr>
          <w:p w:rsidR="00450F55" w:rsidRPr="008E3485" w:rsidRDefault="00450F55" w:rsidP="00450F55">
            <w:pPr>
              <w:pStyle w:val="NoSpacing"/>
              <w:rPr>
                <w:rFonts w:asciiTheme="minorHAnsi" w:hAnsiTheme="minorHAnsi"/>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b/>
                <w:sz w:val="22"/>
                <w:szCs w:val="22"/>
              </w:rPr>
            </w:pPr>
          </w:p>
          <w:p w:rsidR="00450F55" w:rsidRPr="008E3485" w:rsidRDefault="00450F55" w:rsidP="00450F55">
            <w:pPr>
              <w:pStyle w:val="NoSpacing"/>
              <w:rPr>
                <w:rFonts w:asciiTheme="minorHAnsi" w:hAnsiTheme="minorHAnsi"/>
                <w:b/>
                <w:sz w:val="22"/>
                <w:szCs w:val="22"/>
              </w:rPr>
            </w:pPr>
          </w:p>
        </w:tc>
        <w:tc>
          <w:tcPr>
            <w:tcW w:w="1944" w:type="dxa"/>
          </w:tcPr>
          <w:p w:rsidR="00450F55" w:rsidRPr="008E3485" w:rsidRDefault="00450F55" w:rsidP="00450F55">
            <w:pPr>
              <w:pStyle w:val="NoSpacing"/>
              <w:rPr>
                <w:rFonts w:asciiTheme="minorHAnsi" w:hAnsiTheme="minorHAnsi"/>
                <w:b/>
                <w:sz w:val="22"/>
                <w:szCs w:val="22"/>
              </w:rPr>
            </w:pPr>
          </w:p>
        </w:tc>
        <w:tc>
          <w:tcPr>
            <w:tcW w:w="1929" w:type="dxa"/>
          </w:tcPr>
          <w:p w:rsidR="00450F55" w:rsidRPr="008E3485" w:rsidRDefault="00450F55" w:rsidP="00450F55">
            <w:pPr>
              <w:rPr>
                <w:rFonts w:asciiTheme="minorHAnsi" w:hAnsiTheme="minorHAnsi"/>
                <w:sz w:val="22"/>
                <w:szCs w:val="22"/>
              </w:rPr>
            </w:pPr>
            <w:r w:rsidRPr="008E3485">
              <w:rPr>
                <w:rFonts w:asciiTheme="minorHAnsi" w:hAnsiTheme="minorHAnsi"/>
                <w:sz w:val="22"/>
                <w:szCs w:val="22"/>
              </w:rPr>
              <w:t>Davao based IM</w:t>
            </w:r>
          </w:p>
        </w:tc>
        <w:tc>
          <w:tcPr>
            <w:tcW w:w="1870" w:type="dxa"/>
          </w:tcPr>
          <w:p w:rsidR="00450F55" w:rsidRPr="008E3485" w:rsidRDefault="00450F55" w:rsidP="00450F55">
            <w:pPr>
              <w:rPr>
                <w:rFonts w:asciiTheme="minorHAnsi" w:hAnsiTheme="minorHAnsi"/>
                <w:sz w:val="22"/>
                <w:szCs w:val="22"/>
              </w:rPr>
            </w:pPr>
            <w:r w:rsidRPr="008E3485">
              <w:rPr>
                <w:rFonts w:asciiTheme="minorHAnsi" w:hAnsiTheme="minorHAnsi"/>
                <w:sz w:val="22"/>
                <w:szCs w:val="22"/>
              </w:rPr>
              <w:t>Hub based IM</w:t>
            </w:r>
          </w:p>
        </w:tc>
        <w:tc>
          <w:tcPr>
            <w:tcW w:w="1749" w:type="dxa"/>
          </w:tcPr>
          <w:p w:rsidR="00450F55" w:rsidRPr="008E3485" w:rsidRDefault="00450F55" w:rsidP="00450F55">
            <w:pPr>
              <w:pStyle w:val="NoSpacing"/>
              <w:rPr>
                <w:rFonts w:asciiTheme="minorHAnsi" w:hAnsiTheme="minorHAnsi"/>
                <w:b/>
                <w:sz w:val="22"/>
                <w:szCs w:val="22"/>
              </w:rPr>
            </w:pPr>
          </w:p>
        </w:tc>
      </w:tr>
      <w:tr w:rsidR="00450F55" w:rsidRPr="008E3485" w:rsidTr="00450F55">
        <w:tc>
          <w:tcPr>
            <w:tcW w:w="1750" w:type="dxa"/>
            <w:shd w:val="clear" w:color="auto" w:fill="D9D9D9" w:themeFill="background1" w:themeFillShade="D9"/>
          </w:tcPr>
          <w:p w:rsidR="00450F55" w:rsidRPr="008E3485" w:rsidRDefault="00450F55" w:rsidP="00450F55">
            <w:pPr>
              <w:pStyle w:val="NoSpacing"/>
              <w:rPr>
                <w:rFonts w:asciiTheme="minorHAnsi" w:hAnsiTheme="minorHAnsi"/>
                <w:b/>
                <w:sz w:val="22"/>
                <w:szCs w:val="22"/>
              </w:rPr>
            </w:pPr>
          </w:p>
        </w:tc>
        <w:tc>
          <w:tcPr>
            <w:tcW w:w="1944" w:type="dxa"/>
          </w:tcPr>
          <w:p w:rsidR="00450F55" w:rsidRPr="008E3485" w:rsidRDefault="00450F55" w:rsidP="00450F55">
            <w:pPr>
              <w:pStyle w:val="NoSpacing"/>
              <w:rPr>
                <w:rFonts w:asciiTheme="minorHAnsi" w:hAnsiTheme="minorHAnsi"/>
                <w:b/>
                <w:sz w:val="22"/>
                <w:szCs w:val="22"/>
              </w:rPr>
            </w:pPr>
          </w:p>
        </w:tc>
        <w:tc>
          <w:tcPr>
            <w:tcW w:w="1929" w:type="dxa"/>
          </w:tcPr>
          <w:p w:rsidR="00450F55" w:rsidRPr="008E3485" w:rsidRDefault="00450F55" w:rsidP="00450F55">
            <w:pPr>
              <w:rPr>
                <w:rFonts w:asciiTheme="minorHAnsi" w:hAnsiTheme="minorHAnsi"/>
                <w:sz w:val="22"/>
                <w:szCs w:val="22"/>
              </w:rPr>
            </w:pPr>
            <w:r w:rsidRPr="008E3485">
              <w:rPr>
                <w:rFonts w:asciiTheme="minorHAnsi" w:hAnsiTheme="minorHAnsi"/>
                <w:sz w:val="22"/>
                <w:szCs w:val="22"/>
              </w:rPr>
              <w:t xml:space="preserve">Davao based Tech </w:t>
            </w:r>
            <w:proofErr w:type="spellStart"/>
            <w:r w:rsidRPr="008E3485">
              <w:rPr>
                <w:rFonts w:asciiTheme="minorHAnsi" w:hAnsiTheme="minorHAnsi"/>
                <w:sz w:val="22"/>
                <w:szCs w:val="22"/>
              </w:rPr>
              <w:t>Coord</w:t>
            </w:r>
            <w:proofErr w:type="spellEnd"/>
          </w:p>
        </w:tc>
        <w:tc>
          <w:tcPr>
            <w:tcW w:w="1870" w:type="dxa"/>
          </w:tcPr>
          <w:p w:rsidR="00450F55" w:rsidRPr="008E3485" w:rsidRDefault="00450F55" w:rsidP="00450F55">
            <w:pPr>
              <w:rPr>
                <w:rFonts w:asciiTheme="minorHAnsi" w:hAnsiTheme="minorHAnsi"/>
                <w:sz w:val="22"/>
                <w:szCs w:val="22"/>
              </w:rPr>
            </w:pPr>
            <w:r w:rsidRPr="008E3485">
              <w:rPr>
                <w:rFonts w:asciiTheme="minorHAnsi" w:hAnsiTheme="minorHAnsi"/>
                <w:sz w:val="22"/>
                <w:szCs w:val="22"/>
              </w:rPr>
              <w:t>From Davao</w:t>
            </w:r>
          </w:p>
        </w:tc>
        <w:tc>
          <w:tcPr>
            <w:tcW w:w="1749" w:type="dxa"/>
          </w:tcPr>
          <w:p w:rsidR="00450F55" w:rsidRPr="008E3485" w:rsidRDefault="00450F55" w:rsidP="00450F55">
            <w:pPr>
              <w:pStyle w:val="NoSpacing"/>
              <w:rPr>
                <w:rFonts w:asciiTheme="minorHAnsi" w:hAnsiTheme="minorHAnsi"/>
                <w:b/>
                <w:sz w:val="22"/>
                <w:szCs w:val="22"/>
              </w:rPr>
            </w:pPr>
          </w:p>
        </w:tc>
      </w:tr>
    </w:tbl>
    <w:p w:rsidR="00116AC8" w:rsidRPr="008E3485" w:rsidRDefault="00116AC8" w:rsidP="00116AC8">
      <w:pPr>
        <w:pStyle w:val="NoSpacing"/>
        <w:ind w:left="720"/>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9F40F6" w:rsidRDefault="009F40F6" w:rsidP="00EE7972">
      <w:pPr>
        <w:pStyle w:val="NoSpacing"/>
        <w:rPr>
          <w:lang w:val="en-US"/>
        </w:rPr>
      </w:pPr>
    </w:p>
    <w:p w:rsidR="00116AC8" w:rsidRPr="008E3485" w:rsidRDefault="00116AC8" w:rsidP="00EE7972">
      <w:pPr>
        <w:pStyle w:val="NoSpacing"/>
        <w:rPr>
          <w:lang w:val="en-US"/>
        </w:rPr>
      </w:pPr>
      <w:r w:rsidRPr="008E3485">
        <w:rPr>
          <w:lang w:val="en-US"/>
        </w:rPr>
        <w:t xml:space="preserve">The following </w:t>
      </w:r>
      <w:r w:rsidR="00035D18" w:rsidRPr="008E3485">
        <w:rPr>
          <w:lang w:val="en-US"/>
        </w:rPr>
        <w:t>operational A</w:t>
      </w:r>
      <w:r w:rsidRPr="008E3485">
        <w:rPr>
          <w:lang w:val="en-US"/>
        </w:rPr>
        <w:t xml:space="preserve">gencies will take a lead in coordination at Municipality and </w:t>
      </w:r>
      <w:proofErr w:type="spellStart"/>
      <w:r w:rsidRPr="008E3485">
        <w:rPr>
          <w:lang w:val="en-US"/>
        </w:rPr>
        <w:t>Baganga</w:t>
      </w:r>
      <w:proofErr w:type="spellEnd"/>
      <w:r w:rsidRPr="008E3485">
        <w:rPr>
          <w:lang w:val="en-US"/>
        </w:rPr>
        <w:t xml:space="preserve"> level</w:t>
      </w:r>
      <w:r w:rsidR="00EE7972" w:rsidRPr="008E3485">
        <w:rPr>
          <w:lang w:val="en-US"/>
        </w:rPr>
        <w:t>.</w:t>
      </w:r>
      <w:r w:rsidRPr="008E3485">
        <w:rPr>
          <w:lang w:val="en-US"/>
        </w:rPr>
        <w:t xml:space="preserve"> </w:t>
      </w:r>
      <w:r w:rsidR="00EE7972" w:rsidRPr="008E3485">
        <w:rPr>
          <w:lang w:val="en-US"/>
        </w:rPr>
        <w:t xml:space="preserve">Each Agency will take a lead for covering a series of </w:t>
      </w:r>
      <w:proofErr w:type="spellStart"/>
      <w:r w:rsidR="00EE7972" w:rsidRPr="008E3485">
        <w:rPr>
          <w:lang w:val="en-US"/>
        </w:rPr>
        <w:t>Baganga’s</w:t>
      </w:r>
      <w:proofErr w:type="spellEnd"/>
      <w:r w:rsidR="00EE7972" w:rsidRPr="008E3485">
        <w:rPr>
          <w:lang w:val="en-US"/>
        </w:rPr>
        <w:t xml:space="preserve"> in each Municipality. Each Agency will report </w:t>
      </w:r>
      <w:r w:rsidRPr="008E3485">
        <w:rPr>
          <w:lang w:val="en-US"/>
        </w:rPr>
        <w:t xml:space="preserve">to </w:t>
      </w:r>
      <w:r w:rsidR="00EE7972" w:rsidRPr="008E3485">
        <w:rPr>
          <w:lang w:val="en-US"/>
        </w:rPr>
        <w:t xml:space="preserve">the </w:t>
      </w:r>
      <w:r w:rsidRPr="008E3485">
        <w:rPr>
          <w:lang w:val="en-US"/>
        </w:rPr>
        <w:t xml:space="preserve">Hub level </w:t>
      </w:r>
      <w:r w:rsidR="00EE7972" w:rsidRPr="008E3485">
        <w:rPr>
          <w:lang w:val="en-US"/>
        </w:rPr>
        <w:t xml:space="preserve">cluster </w:t>
      </w:r>
      <w:r w:rsidRPr="008E3485">
        <w:rPr>
          <w:lang w:val="en-US"/>
        </w:rPr>
        <w:t>on assessments, gaps, ongoing/planned activities and constraints</w:t>
      </w:r>
      <w:r w:rsidR="00EE7972" w:rsidRPr="008E3485">
        <w:rPr>
          <w:lang w:val="en-US"/>
        </w:rPr>
        <w:t xml:space="preserve">. </w:t>
      </w:r>
    </w:p>
    <w:tbl>
      <w:tblPr>
        <w:tblStyle w:val="TableGrid"/>
        <w:tblW w:w="0" w:type="auto"/>
        <w:tblInd w:w="-34" w:type="dxa"/>
        <w:tblLook w:val="04A0"/>
      </w:tblPr>
      <w:tblGrid>
        <w:gridCol w:w="2315"/>
        <w:gridCol w:w="1974"/>
        <w:gridCol w:w="4925"/>
      </w:tblGrid>
      <w:tr w:rsidR="00116AC8" w:rsidRPr="009F40F6" w:rsidTr="00116AC8">
        <w:tc>
          <w:tcPr>
            <w:tcW w:w="9214" w:type="dxa"/>
            <w:gridSpan w:val="3"/>
            <w:shd w:val="clear" w:color="auto" w:fill="D9D9D9" w:themeFill="background1" w:themeFillShade="D9"/>
          </w:tcPr>
          <w:p w:rsidR="00116AC8" w:rsidRDefault="00116AC8" w:rsidP="00116AC8">
            <w:pPr>
              <w:pStyle w:val="NoSpacing"/>
              <w:rPr>
                <w:rFonts w:asciiTheme="minorHAnsi" w:hAnsiTheme="minorHAnsi"/>
                <w:b/>
                <w:sz w:val="32"/>
              </w:rPr>
            </w:pPr>
            <w:r w:rsidRPr="009F40F6">
              <w:rPr>
                <w:rFonts w:asciiTheme="minorHAnsi" w:hAnsiTheme="minorHAnsi"/>
                <w:b/>
                <w:sz w:val="32"/>
              </w:rPr>
              <w:t>Municipality Coordination</w:t>
            </w:r>
          </w:p>
          <w:p w:rsidR="009F40F6" w:rsidRPr="009F40F6" w:rsidRDefault="009F40F6" w:rsidP="00116AC8">
            <w:pPr>
              <w:pStyle w:val="NoSpacing"/>
              <w:rPr>
                <w:rFonts w:asciiTheme="minorHAnsi" w:hAnsiTheme="minorHAnsi"/>
                <w:b/>
                <w:sz w:val="32"/>
              </w:rPr>
            </w:pPr>
          </w:p>
        </w:tc>
      </w:tr>
      <w:tr w:rsidR="00116AC8" w:rsidRPr="008E3485" w:rsidTr="00116AC8">
        <w:tc>
          <w:tcPr>
            <w:tcW w:w="2315" w:type="dxa"/>
            <w:shd w:val="clear" w:color="auto" w:fill="D9D9D9" w:themeFill="background1" w:themeFillShade="D9"/>
          </w:tcPr>
          <w:p w:rsidR="00116AC8" w:rsidRPr="008E3485" w:rsidRDefault="00116AC8" w:rsidP="00116AC8">
            <w:pPr>
              <w:pStyle w:val="NoSpacing"/>
              <w:rPr>
                <w:rFonts w:asciiTheme="minorHAnsi" w:hAnsiTheme="minorHAnsi"/>
                <w:b/>
                <w:sz w:val="22"/>
              </w:rPr>
            </w:pPr>
            <w:r w:rsidRPr="008E3485">
              <w:rPr>
                <w:rFonts w:asciiTheme="minorHAnsi" w:hAnsiTheme="minorHAnsi"/>
                <w:b/>
                <w:sz w:val="22"/>
              </w:rPr>
              <w:t>Region</w:t>
            </w:r>
          </w:p>
        </w:tc>
        <w:tc>
          <w:tcPr>
            <w:tcW w:w="1974" w:type="dxa"/>
            <w:shd w:val="clear" w:color="auto" w:fill="D9D9D9" w:themeFill="background1" w:themeFillShade="D9"/>
          </w:tcPr>
          <w:p w:rsidR="00116AC8" w:rsidRPr="008E3485" w:rsidRDefault="00116AC8" w:rsidP="00116AC8">
            <w:pPr>
              <w:pStyle w:val="NoSpacing"/>
              <w:rPr>
                <w:rFonts w:asciiTheme="minorHAnsi" w:hAnsiTheme="minorHAnsi"/>
                <w:b/>
                <w:sz w:val="22"/>
              </w:rPr>
            </w:pPr>
            <w:r w:rsidRPr="008E3485">
              <w:rPr>
                <w:rFonts w:asciiTheme="minorHAnsi" w:hAnsiTheme="minorHAnsi"/>
                <w:b/>
                <w:sz w:val="22"/>
              </w:rPr>
              <w:t>Municipality</w:t>
            </w:r>
          </w:p>
        </w:tc>
        <w:tc>
          <w:tcPr>
            <w:tcW w:w="4925" w:type="dxa"/>
            <w:shd w:val="clear" w:color="auto" w:fill="D9D9D9" w:themeFill="background1" w:themeFillShade="D9"/>
          </w:tcPr>
          <w:p w:rsidR="00116AC8" w:rsidRPr="008E3485" w:rsidRDefault="00116AC8" w:rsidP="00116AC8">
            <w:pPr>
              <w:pStyle w:val="NoSpacing"/>
              <w:rPr>
                <w:rFonts w:asciiTheme="minorHAnsi" w:hAnsiTheme="minorHAnsi"/>
                <w:b/>
                <w:sz w:val="22"/>
              </w:rPr>
            </w:pPr>
            <w:r w:rsidRPr="008E3485">
              <w:rPr>
                <w:rFonts w:asciiTheme="minorHAnsi" w:hAnsiTheme="minorHAnsi"/>
                <w:b/>
                <w:sz w:val="22"/>
              </w:rPr>
              <w:t xml:space="preserve">Lead Agencies </w:t>
            </w:r>
          </w:p>
        </w:tc>
      </w:tr>
      <w:tr w:rsidR="00116AC8" w:rsidRPr="008E3485" w:rsidTr="00116AC8">
        <w:tc>
          <w:tcPr>
            <w:tcW w:w="2315" w:type="dxa"/>
          </w:tcPr>
          <w:p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rPr>
              <w:t>Caraga</w:t>
            </w:r>
            <w:proofErr w:type="spellEnd"/>
            <w:r w:rsidRPr="008E3485">
              <w:rPr>
                <w:rFonts w:asciiTheme="minorHAnsi" w:hAnsiTheme="minorHAnsi"/>
                <w:sz w:val="22"/>
              </w:rPr>
              <w:t xml:space="preserve"> Region </w:t>
            </w:r>
          </w:p>
        </w:tc>
        <w:tc>
          <w:tcPr>
            <w:tcW w:w="1974" w:type="dxa"/>
          </w:tcPr>
          <w:p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lang w:val="en-US"/>
              </w:rPr>
              <w:t>Agusan</w:t>
            </w:r>
            <w:proofErr w:type="spellEnd"/>
            <w:r w:rsidRPr="008E3485">
              <w:rPr>
                <w:rFonts w:asciiTheme="minorHAnsi" w:hAnsiTheme="minorHAnsi"/>
                <w:sz w:val="22"/>
                <w:lang w:val="en-US"/>
              </w:rPr>
              <w:t xml:space="preserve"> del Sur </w:t>
            </w:r>
          </w:p>
          <w:p w:rsidR="00116AC8" w:rsidRPr="008E3485" w:rsidRDefault="00116AC8" w:rsidP="00116AC8">
            <w:pPr>
              <w:pStyle w:val="NoSpacing"/>
              <w:rPr>
                <w:rFonts w:asciiTheme="minorHAnsi" w:hAnsiTheme="minorHAnsi"/>
                <w:sz w:val="22"/>
              </w:rPr>
            </w:pPr>
          </w:p>
        </w:tc>
        <w:tc>
          <w:tcPr>
            <w:tcW w:w="4925" w:type="dxa"/>
          </w:tcPr>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IOM</w:t>
            </w:r>
            <w:r w:rsidR="00035D18" w:rsidRPr="008E3485">
              <w:rPr>
                <w:rFonts w:asciiTheme="minorHAnsi" w:hAnsiTheme="minorHAnsi"/>
                <w:sz w:val="22"/>
                <w:lang w:val="en-US"/>
              </w:rPr>
              <w:t xml:space="preserve"> (Hub level cluster coordinator)</w:t>
            </w:r>
            <w:r w:rsidRPr="008E3485">
              <w:rPr>
                <w:rFonts w:asciiTheme="minorHAnsi" w:hAnsiTheme="minorHAnsi"/>
                <w:sz w:val="22"/>
                <w:lang w:val="en-US"/>
              </w:rPr>
              <w:t xml:space="preserve"> </w:t>
            </w:r>
          </w:p>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Save the Children, </w:t>
            </w:r>
          </w:p>
          <w:p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lang w:val="en-US"/>
              </w:rPr>
              <w:t>World Vision,</w:t>
            </w:r>
          </w:p>
        </w:tc>
      </w:tr>
      <w:tr w:rsidR="00116AC8" w:rsidRPr="008E3485" w:rsidTr="00116AC8">
        <w:tc>
          <w:tcPr>
            <w:tcW w:w="2315" w:type="dxa"/>
          </w:tcPr>
          <w:p w:rsidR="00116AC8" w:rsidRPr="008E3485" w:rsidRDefault="00116AC8" w:rsidP="00116AC8">
            <w:pPr>
              <w:pStyle w:val="NoSpacing"/>
              <w:rPr>
                <w:rFonts w:asciiTheme="minorHAnsi" w:hAnsiTheme="minorHAnsi"/>
                <w:sz w:val="22"/>
              </w:rPr>
            </w:pPr>
            <w:r w:rsidRPr="008E3485">
              <w:rPr>
                <w:rFonts w:asciiTheme="minorHAnsi" w:hAnsiTheme="minorHAnsi"/>
                <w:sz w:val="22"/>
                <w:lang w:val="en-US"/>
              </w:rPr>
              <w:t>Region XI</w:t>
            </w:r>
          </w:p>
          <w:p w:rsidR="00116AC8" w:rsidRPr="008E3485" w:rsidRDefault="00116AC8" w:rsidP="00116AC8">
            <w:pPr>
              <w:pStyle w:val="NoSpacing"/>
              <w:rPr>
                <w:rFonts w:asciiTheme="minorHAnsi" w:hAnsiTheme="minorHAnsi"/>
                <w:sz w:val="22"/>
              </w:rPr>
            </w:pPr>
          </w:p>
        </w:tc>
        <w:tc>
          <w:tcPr>
            <w:tcW w:w="1974" w:type="dxa"/>
          </w:tcPr>
          <w:p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lang w:val="en-US"/>
              </w:rPr>
              <w:t>Surigao</w:t>
            </w:r>
            <w:proofErr w:type="spellEnd"/>
            <w:r w:rsidRPr="008E3485">
              <w:rPr>
                <w:rFonts w:asciiTheme="minorHAnsi" w:hAnsiTheme="minorHAnsi"/>
                <w:sz w:val="22"/>
                <w:lang w:val="en-US"/>
              </w:rPr>
              <w:t xml:space="preserve"> del Sur </w:t>
            </w:r>
          </w:p>
          <w:p w:rsidR="00116AC8" w:rsidRPr="008E3485" w:rsidRDefault="00116AC8" w:rsidP="00116AC8">
            <w:pPr>
              <w:pStyle w:val="NoSpacing"/>
              <w:rPr>
                <w:rFonts w:asciiTheme="minorHAnsi" w:hAnsiTheme="minorHAnsi"/>
                <w:sz w:val="22"/>
              </w:rPr>
            </w:pPr>
          </w:p>
        </w:tc>
        <w:tc>
          <w:tcPr>
            <w:tcW w:w="4925" w:type="dxa"/>
          </w:tcPr>
          <w:p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lang w:val="en-US"/>
              </w:rPr>
              <w:t>IOM</w:t>
            </w:r>
            <w:r w:rsidR="00035D18" w:rsidRPr="008E3485">
              <w:rPr>
                <w:rFonts w:asciiTheme="minorHAnsi" w:hAnsiTheme="minorHAnsi"/>
                <w:sz w:val="22"/>
                <w:lang w:val="en-US"/>
              </w:rPr>
              <w:t xml:space="preserve"> (Hub level cluster coordinator)  </w:t>
            </w:r>
          </w:p>
        </w:tc>
      </w:tr>
      <w:tr w:rsidR="00116AC8" w:rsidRPr="008E3485" w:rsidTr="00116AC8">
        <w:tc>
          <w:tcPr>
            <w:tcW w:w="2315" w:type="dxa"/>
          </w:tcPr>
          <w:p w:rsidR="00116AC8" w:rsidRPr="008E3485" w:rsidRDefault="00116AC8" w:rsidP="00116AC8">
            <w:pPr>
              <w:pStyle w:val="NoSpacing"/>
              <w:rPr>
                <w:rFonts w:asciiTheme="minorHAnsi" w:hAnsiTheme="minorHAnsi"/>
                <w:sz w:val="22"/>
              </w:rPr>
            </w:pPr>
          </w:p>
        </w:tc>
        <w:tc>
          <w:tcPr>
            <w:tcW w:w="1974" w:type="dxa"/>
          </w:tcPr>
          <w:p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lang w:val="en-US"/>
              </w:rPr>
              <w:t>Compesella</w:t>
            </w:r>
            <w:proofErr w:type="spellEnd"/>
            <w:r w:rsidRPr="008E3485">
              <w:rPr>
                <w:rFonts w:asciiTheme="minorHAnsi" w:hAnsiTheme="minorHAnsi"/>
                <w:sz w:val="22"/>
                <w:lang w:val="en-US"/>
              </w:rPr>
              <w:t xml:space="preserve"> Valley </w:t>
            </w:r>
          </w:p>
          <w:p w:rsidR="00116AC8" w:rsidRPr="008E3485" w:rsidRDefault="00116AC8" w:rsidP="00116AC8">
            <w:pPr>
              <w:pStyle w:val="NoSpacing"/>
              <w:rPr>
                <w:rFonts w:asciiTheme="minorHAnsi" w:hAnsiTheme="minorHAnsi"/>
                <w:sz w:val="22"/>
              </w:rPr>
            </w:pPr>
          </w:p>
        </w:tc>
        <w:tc>
          <w:tcPr>
            <w:tcW w:w="4925" w:type="dxa"/>
          </w:tcPr>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IOM</w:t>
            </w:r>
            <w:r w:rsidR="00035D18" w:rsidRPr="008E3485">
              <w:rPr>
                <w:rFonts w:asciiTheme="minorHAnsi" w:hAnsiTheme="minorHAnsi"/>
                <w:sz w:val="22"/>
                <w:lang w:val="en-US"/>
              </w:rPr>
              <w:t xml:space="preserve"> (Hub level cluster coordinator)</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UNDP, </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Plan International, </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Catholic Relief Services, </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Lutheran World Relief Services, </w:t>
            </w:r>
          </w:p>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AADC w/ Care </w:t>
            </w:r>
            <w:proofErr w:type="spellStart"/>
            <w:r w:rsidRPr="008E3485">
              <w:rPr>
                <w:rFonts w:asciiTheme="minorHAnsi" w:hAnsiTheme="minorHAnsi"/>
                <w:sz w:val="22"/>
                <w:lang w:val="en-US"/>
              </w:rPr>
              <w:t>Int’ls</w:t>
            </w:r>
            <w:proofErr w:type="spellEnd"/>
            <w:r w:rsidRPr="008E3485">
              <w:rPr>
                <w:rFonts w:asciiTheme="minorHAnsi" w:hAnsiTheme="minorHAnsi"/>
                <w:sz w:val="22"/>
                <w:lang w:val="en-US"/>
              </w:rPr>
              <w:t xml:space="preserve">, </w:t>
            </w:r>
          </w:p>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Oxfam, </w:t>
            </w:r>
          </w:p>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CCODP, </w:t>
            </w:r>
          </w:p>
          <w:p w:rsidR="00116AC8" w:rsidRPr="008E3485" w:rsidRDefault="00116AC8"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Save the Children </w:t>
            </w:r>
          </w:p>
        </w:tc>
      </w:tr>
      <w:tr w:rsidR="00116AC8" w:rsidRPr="008E3485" w:rsidTr="00116AC8">
        <w:tc>
          <w:tcPr>
            <w:tcW w:w="2315" w:type="dxa"/>
          </w:tcPr>
          <w:p w:rsidR="00116AC8" w:rsidRPr="008E3485" w:rsidRDefault="00116AC8" w:rsidP="00116AC8">
            <w:pPr>
              <w:pStyle w:val="NoSpacing"/>
              <w:rPr>
                <w:rFonts w:asciiTheme="minorHAnsi" w:hAnsiTheme="minorHAnsi"/>
                <w:sz w:val="22"/>
              </w:rPr>
            </w:pPr>
          </w:p>
        </w:tc>
        <w:tc>
          <w:tcPr>
            <w:tcW w:w="1974" w:type="dxa"/>
          </w:tcPr>
          <w:p w:rsidR="00116AC8" w:rsidRPr="008E3485" w:rsidRDefault="00116AC8" w:rsidP="00116AC8">
            <w:pPr>
              <w:pStyle w:val="NoSpacing"/>
              <w:rPr>
                <w:rFonts w:asciiTheme="minorHAnsi" w:hAnsiTheme="minorHAnsi"/>
                <w:sz w:val="22"/>
              </w:rPr>
            </w:pPr>
            <w:r w:rsidRPr="008E3485">
              <w:rPr>
                <w:rFonts w:asciiTheme="minorHAnsi" w:hAnsiTheme="minorHAnsi"/>
                <w:sz w:val="22"/>
                <w:lang w:val="en-US"/>
              </w:rPr>
              <w:t xml:space="preserve">Davao Oriental </w:t>
            </w:r>
          </w:p>
          <w:p w:rsidR="00116AC8" w:rsidRPr="008E3485" w:rsidRDefault="00116AC8" w:rsidP="00116AC8">
            <w:pPr>
              <w:pStyle w:val="NoSpacing"/>
              <w:rPr>
                <w:rFonts w:asciiTheme="minorHAnsi" w:hAnsiTheme="minorHAnsi"/>
                <w:sz w:val="22"/>
              </w:rPr>
            </w:pPr>
          </w:p>
        </w:tc>
        <w:tc>
          <w:tcPr>
            <w:tcW w:w="4925" w:type="dxa"/>
          </w:tcPr>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IOM </w:t>
            </w:r>
            <w:r w:rsidR="00035D18" w:rsidRPr="008E3485">
              <w:rPr>
                <w:rFonts w:asciiTheme="minorHAnsi" w:hAnsiTheme="minorHAnsi"/>
                <w:sz w:val="22"/>
                <w:lang w:val="en-US"/>
              </w:rPr>
              <w:t>(Hub level cluster coordinator)</w:t>
            </w:r>
          </w:p>
          <w:p w:rsidR="00116AC8" w:rsidRPr="008E3485" w:rsidRDefault="00116AC8" w:rsidP="00116AC8">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UNDP, </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Plan International, </w:t>
            </w:r>
          </w:p>
          <w:p w:rsidR="00EE7972" w:rsidRPr="008E3485" w:rsidRDefault="00EE7972"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Catholic Relief Services </w:t>
            </w:r>
          </w:p>
          <w:p w:rsidR="00116AC8" w:rsidRPr="008E3485" w:rsidRDefault="00116AC8" w:rsidP="00EE7972">
            <w:pPr>
              <w:pStyle w:val="NoSpacing"/>
              <w:numPr>
                <w:ilvl w:val="0"/>
                <w:numId w:val="23"/>
              </w:numPr>
              <w:ind w:left="281"/>
              <w:rPr>
                <w:rFonts w:asciiTheme="minorHAnsi" w:hAnsiTheme="minorHAnsi"/>
                <w:sz w:val="22"/>
                <w:lang w:val="en-US"/>
              </w:rPr>
            </w:pPr>
            <w:r w:rsidRPr="008E3485">
              <w:rPr>
                <w:rFonts w:asciiTheme="minorHAnsi" w:hAnsiTheme="minorHAnsi"/>
                <w:sz w:val="22"/>
                <w:lang w:val="en-US"/>
              </w:rPr>
              <w:t xml:space="preserve">Lutheran World Relief Services, </w:t>
            </w:r>
          </w:p>
          <w:p w:rsidR="00035D18" w:rsidRPr="008E3485" w:rsidRDefault="00035D18" w:rsidP="00EE7972">
            <w:pPr>
              <w:pStyle w:val="NoSpacing"/>
              <w:numPr>
                <w:ilvl w:val="0"/>
                <w:numId w:val="23"/>
              </w:numPr>
              <w:ind w:left="281"/>
              <w:rPr>
                <w:rFonts w:asciiTheme="minorHAnsi" w:hAnsiTheme="minorHAnsi"/>
                <w:sz w:val="22"/>
                <w:lang w:val="en-US"/>
              </w:rPr>
            </w:pPr>
            <w:proofErr w:type="spellStart"/>
            <w:r w:rsidRPr="008E3485">
              <w:rPr>
                <w:rFonts w:asciiTheme="minorHAnsi" w:hAnsiTheme="minorHAnsi"/>
                <w:sz w:val="22"/>
                <w:lang w:val="en-US"/>
              </w:rPr>
              <w:t>ShelterBox</w:t>
            </w:r>
            <w:proofErr w:type="spellEnd"/>
          </w:p>
        </w:tc>
      </w:tr>
      <w:tr w:rsidR="00116AC8" w:rsidRPr="00116AC8" w:rsidTr="00116AC8">
        <w:tc>
          <w:tcPr>
            <w:tcW w:w="2315" w:type="dxa"/>
          </w:tcPr>
          <w:p w:rsidR="00116AC8" w:rsidRPr="00116AC8" w:rsidRDefault="00777ADE" w:rsidP="00116AC8">
            <w:pPr>
              <w:pStyle w:val="NoSpacing"/>
              <w:rPr>
                <w:rFonts w:asciiTheme="minorHAnsi" w:hAnsiTheme="minorHAnsi"/>
              </w:rPr>
            </w:pPr>
            <w:r>
              <w:rPr>
                <w:rFonts w:asciiTheme="minorHAnsi" w:hAnsiTheme="minorHAnsi"/>
              </w:rPr>
              <w:t xml:space="preserve">Others to be confirmed </w:t>
            </w:r>
          </w:p>
        </w:tc>
        <w:tc>
          <w:tcPr>
            <w:tcW w:w="1974" w:type="dxa"/>
          </w:tcPr>
          <w:p w:rsidR="00116AC8" w:rsidRPr="00116AC8" w:rsidRDefault="00116AC8" w:rsidP="00116AC8">
            <w:pPr>
              <w:pStyle w:val="NoSpacing"/>
              <w:rPr>
                <w:rFonts w:asciiTheme="minorHAnsi" w:hAnsiTheme="minorHAnsi"/>
              </w:rPr>
            </w:pPr>
          </w:p>
        </w:tc>
        <w:tc>
          <w:tcPr>
            <w:tcW w:w="4925" w:type="dxa"/>
          </w:tcPr>
          <w:p w:rsidR="00116AC8" w:rsidRDefault="00777ADE" w:rsidP="00116AC8">
            <w:pPr>
              <w:pStyle w:val="NoSpacing"/>
              <w:rPr>
                <w:rFonts w:asciiTheme="minorHAnsi" w:hAnsiTheme="minorHAnsi"/>
              </w:rPr>
            </w:pPr>
            <w:r>
              <w:rPr>
                <w:rFonts w:asciiTheme="minorHAnsi" w:hAnsiTheme="minorHAnsi"/>
              </w:rPr>
              <w:t>HRC/Oxfam</w:t>
            </w:r>
          </w:p>
          <w:p w:rsidR="00777ADE" w:rsidRPr="00116AC8" w:rsidRDefault="00777ADE" w:rsidP="00116AC8">
            <w:pPr>
              <w:pStyle w:val="NoSpacing"/>
              <w:rPr>
                <w:rFonts w:asciiTheme="minorHAnsi" w:hAnsiTheme="minorHAnsi"/>
              </w:rPr>
            </w:pPr>
            <w:r>
              <w:rPr>
                <w:rFonts w:asciiTheme="minorHAnsi" w:hAnsiTheme="minorHAnsi"/>
              </w:rPr>
              <w:t>Habitat for Humanity</w:t>
            </w:r>
          </w:p>
        </w:tc>
      </w:tr>
    </w:tbl>
    <w:p w:rsidR="00116AC8" w:rsidRDefault="00116AC8" w:rsidP="00116AC8">
      <w:pPr>
        <w:pStyle w:val="NoSpacing"/>
        <w:ind w:left="720"/>
      </w:pPr>
    </w:p>
    <w:p w:rsidR="00116AC8" w:rsidRDefault="00116AC8" w:rsidP="00116AC8">
      <w:pPr>
        <w:pStyle w:val="NoSpacing"/>
        <w:ind w:left="720"/>
      </w:pPr>
    </w:p>
    <w:p w:rsidR="00116AC8" w:rsidRDefault="00116AC8" w:rsidP="00116AC8">
      <w:pPr>
        <w:pStyle w:val="NoSpacing"/>
        <w:ind w:left="720"/>
      </w:pPr>
    </w:p>
    <w:p w:rsidR="002F2C5A" w:rsidRDefault="002F2C5A">
      <w:r>
        <w:br w:type="page"/>
      </w:r>
    </w:p>
    <w:p w:rsidR="00236B95" w:rsidRDefault="00236B95" w:rsidP="00236B95">
      <w:pPr>
        <w:pStyle w:val="NoSpacing"/>
        <w:rPr>
          <w:rStyle w:val="BookTitle"/>
          <w:rFonts w:cs="Calibri"/>
          <w:sz w:val="24"/>
          <w:szCs w:val="24"/>
        </w:rPr>
      </w:pPr>
      <w:r>
        <w:rPr>
          <w:rStyle w:val="BookTitle"/>
          <w:rFonts w:cs="Calibri"/>
          <w:sz w:val="24"/>
          <w:szCs w:val="24"/>
        </w:rPr>
        <w:lastRenderedPageBreak/>
        <w:t>Annex X</w:t>
      </w:r>
    </w:p>
    <w:p w:rsidR="00236B95" w:rsidRDefault="00236B95" w:rsidP="00236B95">
      <w:pPr>
        <w:pStyle w:val="NoSpacing"/>
        <w:rPr>
          <w:b/>
          <w:bCs/>
          <w:sz w:val="32"/>
        </w:rPr>
      </w:pPr>
      <w:r w:rsidRPr="009F40F6">
        <w:rPr>
          <w:b/>
          <w:bCs/>
          <w:sz w:val="32"/>
        </w:rPr>
        <w:t xml:space="preserve">The commitments to </w:t>
      </w:r>
      <w:r>
        <w:rPr>
          <w:b/>
          <w:bCs/>
          <w:sz w:val="32"/>
        </w:rPr>
        <w:t xml:space="preserve">WASH </w:t>
      </w:r>
      <w:r w:rsidRPr="009F40F6">
        <w:rPr>
          <w:b/>
          <w:bCs/>
          <w:sz w:val="32"/>
        </w:rPr>
        <w:t xml:space="preserve">– source </w:t>
      </w:r>
      <w:r>
        <w:rPr>
          <w:b/>
          <w:bCs/>
          <w:sz w:val="32"/>
        </w:rPr>
        <w:t>WASH Cluster</w:t>
      </w:r>
    </w:p>
    <w:p w:rsidR="00236B95" w:rsidRDefault="00236B95" w:rsidP="00236B95">
      <w:pPr>
        <w:pStyle w:val="NoSpacing"/>
        <w:rPr>
          <w:rStyle w:val="BookTitle"/>
          <w:rFonts w:cs="Calibri"/>
          <w:sz w:val="24"/>
          <w:szCs w:val="24"/>
        </w:rPr>
      </w:pPr>
    </w:p>
    <w:p w:rsidR="00236B95" w:rsidRDefault="00236B95" w:rsidP="00236B95">
      <w:pPr>
        <w:pStyle w:val="NoSpacing"/>
        <w:jc w:val="center"/>
        <w:rPr>
          <w:rStyle w:val="BookTitle"/>
          <w:rFonts w:cs="Calibri"/>
          <w:sz w:val="24"/>
          <w:szCs w:val="24"/>
        </w:rPr>
      </w:pPr>
      <w:r>
        <w:rPr>
          <w:rStyle w:val="BookTitle"/>
          <w:rFonts w:cs="Calibri"/>
          <w:sz w:val="24"/>
          <w:szCs w:val="24"/>
        </w:rPr>
        <w:t xml:space="preserve">WATER, SANITATION AND HYGIENE (WASH) CLUSTER </w:t>
      </w:r>
    </w:p>
    <w:p w:rsidR="00236B95" w:rsidRPr="00474693" w:rsidRDefault="00236B95" w:rsidP="00236B95">
      <w:pPr>
        <w:pStyle w:val="NoSpacing"/>
        <w:jc w:val="center"/>
        <w:rPr>
          <w:rStyle w:val="BookTitle"/>
          <w:rFonts w:cs="Calibri"/>
          <w:sz w:val="24"/>
          <w:szCs w:val="24"/>
        </w:rPr>
      </w:pPr>
      <w:r>
        <w:rPr>
          <w:rStyle w:val="BookTitle"/>
          <w:rFonts w:cs="Calibri"/>
          <w:sz w:val="24"/>
          <w:szCs w:val="24"/>
        </w:rPr>
        <w:t xml:space="preserve">Guidelines for selecting Evacuation </w:t>
      </w:r>
      <w:proofErr w:type="spellStart"/>
      <w:r>
        <w:rPr>
          <w:rStyle w:val="BookTitle"/>
          <w:rFonts w:cs="Calibri"/>
          <w:sz w:val="24"/>
          <w:szCs w:val="24"/>
        </w:rPr>
        <w:t>Centers</w:t>
      </w:r>
      <w:proofErr w:type="spellEnd"/>
    </w:p>
    <w:p w:rsidR="00236B95" w:rsidRPr="00474693" w:rsidRDefault="00236B95" w:rsidP="00236B95">
      <w:pPr>
        <w:pStyle w:val="NoSpacing"/>
        <w:jc w:val="center"/>
        <w:rPr>
          <w:rStyle w:val="BookTitle"/>
          <w:rFonts w:cs="Calibri"/>
          <w:sz w:val="24"/>
          <w:szCs w:val="24"/>
        </w:rPr>
      </w:pPr>
      <w:r>
        <w:rPr>
          <w:rStyle w:val="BookTitle"/>
          <w:rFonts w:cs="Calibri"/>
          <w:sz w:val="24"/>
          <w:szCs w:val="24"/>
        </w:rPr>
        <w:t>16 Aug</w:t>
      </w:r>
      <w:r w:rsidRPr="00474693">
        <w:rPr>
          <w:rStyle w:val="BookTitle"/>
          <w:rFonts w:cs="Calibri"/>
          <w:sz w:val="24"/>
          <w:szCs w:val="24"/>
        </w:rPr>
        <w:t xml:space="preserve"> 2012</w:t>
      </w:r>
    </w:p>
    <w:p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sidRPr="00474693">
        <w:rPr>
          <w:rFonts w:eastAsia="Times New Roman" w:cs="Calibri"/>
          <w:b/>
          <w:color w:val="000000"/>
          <w:sz w:val="24"/>
          <w:szCs w:val="24"/>
          <w:lang w:val="en-AU"/>
        </w:rPr>
        <w:t>BACKGROUND</w:t>
      </w: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Pr="00EE1E9E" w:rsidRDefault="00236B95" w:rsidP="00236B95">
      <w:pPr>
        <w:jc w:val="both"/>
        <w:rPr>
          <w:rFonts w:eastAsia="Times New Roman" w:cs="Calibri"/>
          <w:b/>
          <w:color w:val="000000"/>
          <w:sz w:val="24"/>
          <w:szCs w:val="24"/>
          <w:lang w:val="en-AU"/>
        </w:rPr>
      </w:pPr>
      <w:r>
        <w:rPr>
          <w:rFonts w:cs="Calibri"/>
          <w:sz w:val="24"/>
          <w:szCs w:val="24"/>
        </w:rPr>
        <w:t xml:space="preserve">Water, sanitation and hygiene standards are key considerations for survival, health, dignity and well-being of Internally Displaced Persons (IDPs) in Evacuation </w:t>
      </w:r>
      <w:proofErr w:type="spellStart"/>
      <w:r>
        <w:rPr>
          <w:rFonts w:cs="Calibri"/>
          <w:sz w:val="24"/>
          <w:szCs w:val="24"/>
        </w:rPr>
        <w:t>Centers</w:t>
      </w:r>
      <w:proofErr w:type="spellEnd"/>
      <w:r>
        <w:rPr>
          <w:rFonts w:cs="Calibri"/>
          <w:sz w:val="24"/>
          <w:szCs w:val="24"/>
        </w:rPr>
        <w:t xml:space="preserve"> (ECs).</w:t>
      </w: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sidRPr="00474693">
        <w:rPr>
          <w:rFonts w:eastAsia="Times New Roman" w:cs="Calibri"/>
          <w:b/>
          <w:color w:val="000000"/>
          <w:sz w:val="24"/>
          <w:szCs w:val="24"/>
          <w:lang w:val="en-AU"/>
        </w:rPr>
        <w:t>OBJECTIVE</w:t>
      </w:r>
    </w:p>
    <w:p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lang w:val="en-AU"/>
        </w:rPr>
        <w:t xml:space="preserve">The objective of this guideline is to ensure that evacuation sites are selected for </w:t>
      </w:r>
      <w:r>
        <w:rPr>
          <w:rFonts w:eastAsia="Times New Roman" w:cs="Calibri"/>
          <w:color w:val="000000"/>
          <w:sz w:val="24"/>
          <w:szCs w:val="24"/>
          <w:lang w:val="en-US"/>
        </w:rPr>
        <w:t>IDPS (especially</w:t>
      </w:r>
      <w:r w:rsidRPr="00474693">
        <w:rPr>
          <w:rFonts w:eastAsia="Times New Roman" w:cs="Calibri"/>
          <w:color w:val="000000"/>
          <w:sz w:val="24"/>
          <w:szCs w:val="24"/>
        </w:rPr>
        <w:t xml:space="preserve"> </w:t>
      </w:r>
      <w:r>
        <w:rPr>
          <w:rFonts w:eastAsia="Times New Roman" w:cs="Calibri"/>
          <w:color w:val="000000"/>
          <w:sz w:val="24"/>
          <w:szCs w:val="24"/>
          <w:lang w:val="en-US"/>
        </w:rPr>
        <w:t xml:space="preserve">the needs of women, children and </w:t>
      </w:r>
      <w:r>
        <w:rPr>
          <w:rFonts w:eastAsia="Times New Roman" w:cs="Calibri"/>
          <w:color w:val="000000"/>
          <w:sz w:val="24"/>
          <w:szCs w:val="24"/>
        </w:rPr>
        <w:t xml:space="preserve"> disabilities</w:t>
      </w:r>
      <w:r>
        <w:rPr>
          <w:rFonts w:eastAsia="Times New Roman" w:cs="Calibri"/>
          <w:color w:val="000000"/>
          <w:sz w:val="24"/>
          <w:szCs w:val="24"/>
          <w:lang w:val="en-US"/>
        </w:rPr>
        <w:t>)</w:t>
      </w:r>
      <w:r w:rsidRPr="00474693">
        <w:rPr>
          <w:rFonts w:eastAsia="Times New Roman" w:cs="Calibri"/>
          <w:color w:val="000000"/>
          <w:sz w:val="24"/>
          <w:szCs w:val="24"/>
        </w:rPr>
        <w:t xml:space="preserve"> </w:t>
      </w:r>
      <w:r>
        <w:rPr>
          <w:rFonts w:eastAsia="Times New Roman" w:cs="Calibri"/>
          <w:color w:val="000000"/>
          <w:sz w:val="24"/>
          <w:szCs w:val="24"/>
          <w:lang w:val="en-US"/>
        </w:rPr>
        <w:t xml:space="preserve">with due consideration for </w:t>
      </w:r>
      <w:r w:rsidRPr="00474693">
        <w:rPr>
          <w:rFonts w:eastAsia="Times New Roman" w:cs="Calibri"/>
          <w:color w:val="000000"/>
          <w:sz w:val="24"/>
          <w:szCs w:val="24"/>
        </w:rPr>
        <w:t xml:space="preserve">access to </w:t>
      </w:r>
      <w:r>
        <w:rPr>
          <w:rFonts w:eastAsia="Times New Roman" w:cs="Calibri"/>
          <w:color w:val="000000"/>
          <w:sz w:val="24"/>
          <w:szCs w:val="24"/>
          <w:lang w:val="en-US"/>
        </w:rPr>
        <w:t xml:space="preserve">clean water, basic sanitation facilities, living in a hygienic environment and the ability to practice safe hygiene </w:t>
      </w:r>
      <w:r w:rsidR="00216DAB">
        <w:rPr>
          <w:rFonts w:eastAsia="Times New Roman" w:cs="Calibri"/>
          <w:color w:val="000000"/>
          <w:sz w:val="24"/>
          <w:szCs w:val="24"/>
          <w:lang w:val="en-US"/>
        </w:rPr>
        <w:t>behavior</w:t>
      </w:r>
      <w:r>
        <w:rPr>
          <w:rFonts w:eastAsia="Times New Roman" w:cs="Calibri"/>
          <w:color w:val="000000"/>
          <w:sz w:val="24"/>
          <w:szCs w:val="24"/>
          <w:lang w:val="en-US"/>
        </w:rPr>
        <w:t>.</w:t>
      </w:r>
    </w:p>
    <w:p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WATER AND SANITATION PLANNING PERSONNEL</w:t>
      </w: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color w:val="000000"/>
          <w:sz w:val="24"/>
          <w:szCs w:val="24"/>
          <w:lang w:val="en-AU"/>
        </w:rPr>
        <w:t xml:space="preserve">It is highly recommended that DOH sanitary inspectors and MMWS are involved in the process of selection of Evacuation </w:t>
      </w:r>
      <w:proofErr w:type="spellStart"/>
      <w:r>
        <w:rPr>
          <w:rFonts w:eastAsia="Times New Roman" w:cs="Calibri"/>
          <w:color w:val="000000"/>
          <w:sz w:val="24"/>
          <w:szCs w:val="24"/>
          <w:lang w:val="en-AU"/>
        </w:rPr>
        <w:t>Centers</w:t>
      </w:r>
      <w:proofErr w:type="spellEnd"/>
      <w:r>
        <w:rPr>
          <w:rFonts w:eastAsia="Times New Roman" w:cs="Calibri"/>
          <w:color w:val="000000"/>
          <w:sz w:val="24"/>
          <w:szCs w:val="24"/>
          <w:lang w:val="en-AU"/>
        </w:rPr>
        <w:t xml:space="preserve"> to ensure that water and sanitation inputs are included in the selection process, as per the guidelines below. </w:t>
      </w: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BASIC WASH GUIDELINES</w:t>
      </w: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color w:val="000000"/>
          <w:sz w:val="24"/>
          <w:szCs w:val="24"/>
          <w:lang w:val="en-AU"/>
        </w:rPr>
        <w:t xml:space="preserve">The following basic guidelines are a checklist of for water, sanitation and hygiene requirements in site selection for evacuation </w:t>
      </w:r>
      <w:proofErr w:type="spellStart"/>
      <w:r>
        <w:rPr>
          <w:rFonts w:eastAsia="Times New Roman" w:cs="Calibri"/>
          <w:color w:val="000000"/>
          <w:sz w:val="24"/>
          <w:szCs w:val="24"/>
          <w:lang w:val="en-AU"/>
        </w:rPr>
        <w:t>centers</w:t>
      </w:r>
      <w:proofErr w:type="spellEnd"/>
      <w:r>
        <w:rPr>
          <w:rFonts w:eastAsia="Times New Roman" w:cs="Calibri"/>
          <w:color w:val="000000"/>
          <w:sz w:val="24"/>
          <w:szCs w:val="24"/>
          <w:lang w:val="en-AU"/>
        </w:rPr>
        <w:t>:</w:t>
      </w: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Water</w:t>
      </w: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It is recommended that evacuation centers are selected that have:</w:t>
      </w:r>
    </w:p>
    <w:p w:rsidR="00236B95"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 xml:space="preserve">A safe, reliable and sufficient water supply for all water needs such as drinking, bathing, washing etc.  Ideally piped water supply or other protected source such as groundwater extraction using </w:t>
      </w:r>
      <w:proofErr w:type="spellStart"/>
      <w:r>
        <w:rPr>
          <w:rFonts w:eastAsia="Times New Roman" w:cs="Calibri"/>
          <w:color w:val="000000"/>
          <w:sz w:val="24"/>
          <w:szCs w:val="24"/>
          <w:lang w:val="en-US"/>
        </w:rPr>
        <w:t>handpumps</w:t>
      </w:r>
      <w:proofErr w:type="spellEnd"/>
      <w:r>
        <w:rPr>
          <w:rFonts w:eastAsia="Times New Roman" w:cs="Calibri"/>
          <w:color w:val="000000"/>
          <w:sz w:val="24"/>
          <w:szCs w:val="24"/>
          <w:lang w:val="en-US"/>
        </w:rPr>
        <w:t xml:space="preserve"> or protected wells (Min standard is 15 liters/per/day for all water needs, 5 liters/person/day for drinking).</w:t>
      </w:r>
    </w:p>
    <w:p w:rsidR="00236B95" w:rsidRPr="00A95323"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sidRPr="00767AFF">
        <w:rPr>
          <w:rFonts w:eastAsia="Times New Roman" w:cs="Calibri"/>
          <w:color w:val="000000"/>
          <w:sz w:val="24"/>
          <w:szCs w:val="24"/>
          <w:lang w:val="en-US"/>
        </w:rPr>
        <w:t>Been water quality tested with assistance of DOH/LGU sanitary inspectors or other qualified personnel</w:t>
      </w:r>
      <w:r>
        <w:t xml:space="preserve"> </w:t>
      </w:r>
      <w:r w:rsidRPr="00767AFF">
        <w:rPr>
          <w:rFonts w:eastAsia="Times New Roman" w:cs="Calibri"/>
          <w:color w:val="000000"/>
          <w:sz w:val="24"/>
          <w:szCs w:val="24"/>
          <w:lang w:val="en-US"/>
        </w:rPr>
        <w:t>and water treatment options and recommendations are considered based on the water quality analysis</w:t>
      </w:r>
      <w:r w:rsidRPr="00767AFF">
        <w:rPr>
          <w:rFonts w:eastAsia="Times New Roman" w:cs="Calibri"/>
          <w:i/>
          <w:color w:val="000000"/>
          <w:sz w:val="24"/>
          <w:szCs w:val="24"/>
          <w:lang w:val="en-US"/>
        </w:rPr>
        <w:t xml:space="preserve"> ( </w:t>
      </w:r>
      <w:proofErr w:type="spellStart"/>
      <w:r w:rsidRPr="00767AFF">
        <w:rPr>
          <w:rFonts w:eastAsia="Times New Roman" w:cs="Calibri"/>
          <w:i/>
          <w:color w:val="000000"/>
          <w:sz w:val="24"/>
          <w:szCs w:val="24"/>
          <w:lang w:val="en-US"/>
        </w:rPr>
        <w:t>ie</w:t>
      </w:r>
      <w:proofErr w:type="spellEnd"/>
      <w:r w:rsidRPr="00767AFF">
        <w:rPr>
          <w:rFonts w:eastAsia="Times New Roman" w:cs="Calibri"/>
          <w:i/>
          <w:color w:val="000000"/>
          <w:sz w:val="24"/>
          <w:szCs w:val="24"/>
          <w:lang w:val="en-US"/>
        </w:rPr>
        <w:t>. Use of</w:t>
      </w:r>
      <w:r w:rsidRPr="00767AFF">
        <w:rPr>
          <w:i/>
        </w:rPr>
        <w:t xml:space="preserve"> Jerry cans and the use of </w:t>
      </w:r>
      <w:proofErr w:type="spellStart"/>
      <w:r w:rsidRPr="00767AFF">
        <w:rPr>
          <w:i/>
        </w:rPr>
        <w:t>hyposol</w:t>
      </w:r>
      <w:proofErr w:type="spellEnd"/>
      <w:r w:rsidRPr="00767AFF">
        <w:rPr>
          <w:i/>
        </w:rPr>
        <w:t xml:space="preserve">).  </w:t>
      </w:r>
    </w:p>
    <w:p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sidRPr="00767AFF">
        <w:rPr>
          <w:rFonts w:eastAsia="Times New Roman" w:cs="Calibri"/>
          <w:color w:val="000000"/>
          <w:sz w:val="24"/>
          <w:szCs w:val="24"/>
          <w:lang w:val="en-US"/>
        </w:rPr>
        <w:t>Local of water facilities should be easy to access by the IDPs staying in the ECs</w:t>
      </w:r>
    </w:p>
    <w:p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sidRPr="00767AFF">
        <w:rPr>
          <w:rFonts w:eastAsia="Times New Roman" w:cs="Calibri"/>
          <w:color w:val="000000"/>
          <w:sz w:val="24"/>
          <w:szCs w:val="24"/>
          <w:lang w:val="en-US"/>
        </w:rPr>
        <w:t>Water source and facilities to be used at the ECs are safe/protected from possible contaminants and/or recommendation should be provided for protection of water sources/facilities</w:t>
      </w:r>
    </w:p>
    <w:p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sidRPr="00767AFF">
        <w:rPr>
          <w:rFonts w:eastAsia="Times New Roman" w:cs="Calibri"/>
          <w:color w:val="000000"/>
          <w:sz w:val="24"/>
          <w:szCs w:val="24"/>
          <w:lang w:val="en-US"/>
        </w:rPr>
        <w:t>A</w:t>
      </w:r>
      <w:r>
        <w:rPr>
          <w:rFonts w:eastAsia="Times New Roman" w:cs="Calibri"/>
          <w:color w:val="000000"/>
          <w:sz w:val="24"/>
          <w:szCs w:val="24"/>
          <w:lang w:val="en-US"/>
        </w:rPr>
        <w:t>cc</w:t>
      </w:r>
      <w:r w:rsidRPr="00767AFF">
        <w:rPr>
          <w:rFonts w:eastAsia="Times New Roman" w:cs="Calibri"/>
          <w:color w:val="000000"/>
          <w:sz w:val="24"/>
          <w:szCs w:val="24"/>
          <w:lang w:val="en-US"/>
        </w:rPr>
        <w:t xml:space="preserve">ess to facilities by </w:t>
      </w:r>
      <w:r>
        <w:rPr>
          <w:rFonts w:eastAsia="Times New Roman" w:cs="Calibri"/>
          <w:color w:val="000000"/>
          <w:sz w:val="24"/>
          <w:szCs w:val="24"/>
          <w:lang w:val="en-US"/>
        </w:rPr>
        <w:t>Person with Disabilities (</w:t>
      </w:r>
      <w:r w:rsidRPr="00767AFF">
        <w:rPr>
          <w:rFonts w:eastAsia="Times New Roman" w:cs="Calibri"/>
          <w:color w:val="000000"/>
          <w:sz w:val="24"/>
          <w:szCs w:val="24"/>
          <w:lang w:val="en-US"/>
        </w:rPr>
        <w:t>PWD</w:t>
      </w:r>
      <w:r>
        <w:rPr>
          <w:rFonts w:eastAsia="Times New Roman" w:cs="Calibri"/>
          <w:color w:val="000000"/>
          <w:sz w:val="24"/>
          <w:szCs w:val="24"/>
          <w:lang w:val="en-US"/>
        </w:rPr>
        <w:t>)</w:t>
      </w:r>
      <w:r w:rsidRPr="00767AFF">
        <w:rPr>
          <w:rFonts w:eastAsia="Times New Roman" w:cs="Calibri"/>
          <w:color w:val="000000"/>
          <w:sz w:val="24"/>
          <w:szCs w:val="24"/>
          <w:lang w:val="en-US"/>
        </w:rPr>
        <w:t xml:space="preserve"> and children should be considered</w:t>
      </w:r>
    </w:p>
    <w:p w:rsidR="00236B95"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 xml:space="preserve">If water supply </w:t>
      </w:r>
      <w:r>
        <w:t xml:space="preserve">quality cannot be guaranteed then other treatment options should be institutionalized in the camp. </w:t>
      </w:r>
    </w:p>
    <w:p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lang w:val="en-US"/>
        </w:rPr>
      </w:pP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Sanitation</w:t>
      </w: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It is recommended that evacuation centers are selected that have:</w:t>
      </w:r>
    </w:p>
    <w:p w:rsidR="00236B95" w:rsidRDefault="00236B95" w:rsidP="00236B95">
      <w:pPr>
        <w:numPr>
          <w:ilvl w:val="0"/>
          <w:numId w:val="41"/>
        </w:num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Existing sanitation facilities, gender segregated, and hand washing facilities (Min standard is 50 IDPs per toilet).  Sufficient space needs to be dedicated for installation of toilets and hand-washing facilities to meet this ratio.  Sanitation sites should be selected by Government Sanitary Inspectors or dedicated NGO WASH engineers considering protection issues and ease of access.</w:t>
      </w:r>
    </w:p>
    <w:p w:rsidR="00236B95" w:rsidRDefault="00236B95" w:rsidP="00236B95">
      <w:pPr>
        <w:numPr>
          <w:ilvl w:val="0"/>
          <w:numId w:val="41"/>
        </w:num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Sufficient space allotted for sanitation facilities in any planned temporary learning spaces and health facilities that may be planned for the site.</w:t>
      </w:r>
    </w:p>
    <w:p w:rsidR="00236B95" w:rsidRPr="00041A85" w:rsidRDefault="00236B95" w:rsidP="00236B95">
      <w:pPr>
        <w:pStyle w:val="ListParagraph"/>
        <w:numPr>
          <w:ilvl w:val="0"/>
          <w:numId w:val="41"/>
        </w:numPr>
        <w:spacing w:line="276" w:lineRule="auto"/>
        <w:jc w:val="both"/>
        <w:rPr>
          <w:rFonts w:cs="Calibri"/>
        </w:rPr>
      </w:pPr>
      <w:r>
        <w:rPr>
          <w:rFonts w:cs="Calibri"/>
        </w:rPr>
        <w:t xml:space="preserve">Existing bathing facilities, preferably gender segregated.  </w:t>
      </w:r>
      <w:r>
        <w:rPr>
          <w:rFonts w:eastAsia="Times New Roman" w:cs="Calibri"/>
          <w:color w:val="000000"/>
        </w:rPr>
        <w:t>Sufficient space needs to be dedicated for installation of gender segregated bathing facilities</w:t>
      </w:r>
    </w:p>
    <w:p w:rsidR="00236B95" w:rsidRPr="00041A85" w:rsidRDefault="00236B95" w:rsidP="00236B95">
      <w:pPr>
        <w:pStyle w:val="ListParagraph"/>
        <w:numPr>
          <w:ilvl w:val="0"/>
          <w:numId w:val="41"/>
        </w:numPr>
        <w:spacing w:line="276" w:lineRule="auto"/>
        <w:jc w:val="both"/>
        <w:rPr>
          <w:rFonts w:cs="Calibri"/>
        </w:rPr>
      </w:pPr>
      <w:r>
        <w:rPr>
          <w:rFonts w:cs="Calibri"/>
        </w:rPr>
        <w:t xml:space="preserve">Existing solid waste bins and a temporary waste disposal collection area.  </w:t>
      </w:r>
      <w:r>
        <w:rPr>
          <w:rFonts w:eastAsia="Times New Roman" w:cs="Calibri"/>
          <w:color w:val="000000"/>
        </w:rPr>
        <w:t>Sufficient space needs to be dedicated for installation of a temporary waste disposal collection area</w:t>
      </w:r>
    </w:p>
    <w:p w:rsidR="00236B95" w:rsidRDefault="00236B95" w:rsidP="00236B95">
      <w:pPr>
        <w:pStyle w:val="ListParagraph"/>
        <w:numPr>
          <w:ilvl w:val="0"/>
          <w:numId w:val="41"/>
        </w:numPr>
        <w:spacing w:line="276" w:lineRule="auto"/>
        <w:jc w:val="both"/>
        <w:rPr>
          <w:rFonts w:cs="Calibri"/>
        </w:rPr>
      </w:pPr>
      <w:r>
        <w:rPr>
          <w:rFonts w:cs="Calibri"/>
        </w:rPr>
        <w:t>Access for liquid and solid waste collection, usually by heavy vehicles</w:t>
      </w:r>
    </w:p>
    <w:p w:rsidR="00236B95" w:rsidRPr="00A95323" w:rsidRDefault="00236B95" w:rsidP="00236B95">
      <w:pPr>
        <w:pStyle w:val="ListParagraph"/>
        <w:numPr>
          <w:ilvl w:val="0"/>
          <w:numId w:val="41"/>
        </w:numPr>
        <w:spacing w:line="276" w:lineRule="auto"/>
        <w:jc w:val="both"/>
        <w:rPr>
          <w:rFonts w:cs="Calibri"/>
        </w:rPr>
      </w:pPr>
      <w:r w:rsidRPr="00A95323">
        <w:rPr>
          <w:rFonts w:cs="Calibri"/>
        </w:rPr>
        <w:t xml:space="preserve">Assess to facilities by People </w:t>
      </w:r>
      <w:proofErr w:type="gramStart"/>
      <w:r w:rsidRPr="00A95323">
        <w:rPr>
          <w:rFonts w:cs="Calibri"/>
        </w:rPr>
        <w:t>With</w:t>
      </w:r>
      <w:proofErr w:type="gramEnd"/>
      <w:r w:rsidRPr="00A95323">
        <w:rPr>
          <w:rFonts w:cs="Calibri"/>
        </w:rPr>
        <w:t xml:space="preserve"> Disabilities (PWD) and children should be considered.</w:t>
      </w:r>
    </w:p>
    <w:p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Drainage</w:t>
      </w:r>
    </w:p>
    <w:p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lang w:val="en-US"/>
        </w:rPr>
      </w:pPr>
      <w:r>
        <w:rPr>
          <w:rFonts w:eastAsia="Times New Roman" w:cs="Calibri"/>
          <w:color w:val="000000"/>
          <w:sz w:val="24"/>
          <w:szCs w:val="24"/>
          <w:lang w:val="en-US"/>
        </w:rPr>
        <w:t>It is recommended that evacuation centers are selected that:</w:t>
      </w:r>
    </w:p>
    <w:p w:rsidR="00236B95" w:rsidRDefault="00236B95" w:rsidP="00236B95">
      <w:pPr>
        <w:numPr>
          <w:ilvl w:val="0"/>
          <w:numId w:val="42"/>
        </w:numPr>
        <w:autoSpaceDE w:val="0"/>
        <w:autoSpaceDN w:val="0"/>
        <w:adjustRightInd w:val="0"/>
        <w:snapToGrid w:val="0"/>
        <w:spacing w:after="0" w:line="240" w:lineRule="auto"/>
        <w:ind w:hanging="720"/>
        <w:jc w:val="both"/>
        <w:rPr>
          <w:rFonts w:eastAsia="Times New Roman" w:cs="Calibri"/>
          <w:color w:val="000000"/>
          <w:sz w:val="24"/>
          <w:szCs w:val="24"/>
          <w:lang w:val="en-US"/>
        </w:rPr>
      </w:pPr>
      <w:r>
        <w:rPr>
          <w:rFonts w:eastAsia="Times New Roman" w:cs="Calibri"/>
          <w:color w:val="000000"/>
          <w:sz w:val="24"/>
          <w:szCs w:val="24"/>
          <w:lang w:val="en-US"/>
        </w:rPr>
        <w:t>Drain well (</w:t>
      </w:r>
      <w:proofErr w:type="spellStart"/>
      <w:r>
        <w:rPr>
          <w:rFonts w:eastAsia="Times New Roman" w:cs="Calibri"/>
          <w:color w:val="000000"/>
          <w:sz w:val="24"/>
          <w:szCs w:val="24"/>
          <w:lang w:val="en-US"/>
        </w:rPr>
        <w:t>eg</w:t>
      </w:r>
      <w:proofErr w:type="spellEnd"/>
      <w:r>
        <w:rPr>
          <w:rFonts w:eastAsia="Times New Roman" w:cs="Calibri"/>
          <w:color w:val="000000"/>
          <w:sz w:val="24"/>
          <w:szCs w:val="24"/>
          <w:lang w:val="en-US"/>
        </w:rPr>
        <w:t xml:space="preserve"> not built in a depression) and do not have pooling water that will attract vectors such as </w:t>
      </w:r>
      <w:r w:rsidR="00216DAB">
        <w:rPr>
          <w:rFonts w:eastAsia="Times New Roman" w:cs="Calibri"/>
          <w:color w:val="000000"/>
          <w:sz w:val="24"/>
          <w:szCs w:val="24"/>
          <w:lang w:val="en-US"/>
        </w:rPr>
        <w:t>mosquitoes</w:t>
      </w:r>
      <w:r>
        <w:rPr>
          <w:rFonts w:eastAsia="Times New Roman" w:cs="Calibri"/>
          <w:color w:val="000000"/>
          <w:sz w:val="24"/>
          <w:szCs w:val="24"/>
          <w:lang w:val="en-US"/>
        </w:rPr>
        <w:t>.</w:t>
      </w:r>
    </w:p>
    <w:p w:rsidR="00236B95" w:rsidRDefault="00236B95" w:rsidP="00236B95">
      <w:pPr>
        <w:numPr>
          <w:ilvl w:val="0"/>
          <w:numId w:val="42"/>
        </w:numPr>
        <w:autoSpaceDE w:val="0"/>
        <w:autoSpaceDN w:val="0"/>
        <w:adjustRightInd w:val="0"/>
        <w:snapToGrid w:val="0"/>
        <w:spacing w:after="0" w:line="240" w:lineRule="auto"/>
        <w:ind w:hanging="720"/>
        <w:jc w:val="both"/>
        <w:rPr>
          <w:rFonts w:eastAsia="Times New Roman" w:cs="Calibri"/>
          <w:color w:val="000000"/>
          <w:sz w:val="24"/>
          <w:szCs w:val="24"/>
          <w:lang w:val="en-US"/>
        </w:rPr>
      </w:pPr>
      <w:r>
        <w:rPr>
          <w:rFonts w:eastAsia="Times New Roman" w:cs="Calibri"/>
          <w:color w:val="000000"/>
          <w:sz w:val="24"/>
          <w:szCs w:val="24"/>
          <w:lang w:val="en-US"/>
        </w:rPr>
        <w:t>Are not prone to flooding and are not positioned on major drainage paths</w:t>
      </w:r>
    </w:p>
    <w:p w:rsidR="00236B95" w:rsidRDefault="00236B95" w:rsidP="00236B95">
      <w:pPr>
        <w:autoSpaceDE w:val="0"/>
        <w:autoSpaceDN w:val="0"/>
        <w:adjustRightInd w:val="0"/>
        <w:snapToGrid w:val="0"/>
        <w:spacing w:after="0" w:line="240" w:lineRule="auto"/>
        <w:ind w:left="360" w:hanging="720"/>
        <w:jc w:val="both"/>
        <w:rPr>
          <w:rFonts w:eastAsia="Times New Roman" w:cs="Calibri"/>
          <w:color w:val="000000"/>
          <w:sz w:val="24"/>
          <w:szCs w:val="24"/>
          <w:lang w:val="en-US"/>
        </w:rPr>
      </w:pPr>
    </w:p>
    <w:p w:rsidR="00236B95" w:rsidRDefault="00236B95">
      <w:pPr>
        <w:rPr>
          <w:b/>
          <w:sz w:val="24"/>
        </w:rPr>
      </w:pPr>
      <w:r>
        <w:rPr>
          <w:b/>
          <w:sz w:val="24"/>
        </w:rPr>
        <w:br w:type="page"/>
      </w:r>
    </w:p>
    <w:p w:rsidR="00E41DAE" w:rsidRPr="00DB4785" w:rsidRDefault="00E41DAE" w:rsidP="00DB4785">
      <w:pPr>
        <w:pStyle w:val="NoSpacing"/>
        <w:rPr>
          <w:b/>
          <w:sz w:val="24"/>
        </w:rPr>
      </w:pPr>
      <w:r w:rsidRPr="00DB4785">
        <w:rPr>
          <w:b/>
          <w:sz w:val="24"/>
        </w:rPr>
        <w:lastRenderedPageBreak/>
        <w:t>Annex X</w:t>
      </w:r>
    </w:p>
    <w:p w:rsidR="00E41DAE" w:rsidRPr="009F40F6" w:rsidRDefault="00E41DAE" w:rsidP="00E41DAE">
      <w:pPr>
        <w:pStyle w:val="NoSpacing"/>
        <w:rPr>
          <w:b/>
          <w:bCs/>
          <w:sz w:val="32"/>
        </w:rPr>
      </w:pPr>
      <w:r w:rsidRPr="009F40F6">
        <w:rPr>
          <w:b/>
          <w:bCs/>
          <w:sz w:val="32"/>
        </w:rPr>
        <w:t xml:space="preserve">The commitments to older </w:t>
      </w:r>
      <w:r w:rsidR="009F40F6" w:rsidRPr="009F40F6">
        <w:rPr>
          <w:b/>
          <w:bCs/>
          <w:sz w:val="32"/>
        </w:rPr>
        <w:t>persons –</w:t>
      </w:r>
      <w:r w:rsidRPr="009F40F6">
        <w:rPr>
          <w:b/>
          <w:bCs/>
          <w:sz w:val="32"/>
        </w:rPr>
        <w:t xml:space="preserve"> source </w:t>
      </w:r>
      <w:proofErr w:type="spellStart"/>
      <w:r w:rsidRPr="009F40F6">
        <w:rPr>
          <w:b/>
          <w:bCs/>
          <w:sz w:val="32"/>
        </w:rPr>
        <w:t>HelpAge</w:t>
      </w:r>
      <w:proofErr w:type="spellEnd"/>
    </w:p>
    <w:p w:rsidR="00DB4785" w:rsidRDefault="00DB4785" w:rsidP="00E41DAE">
      <w:pPr>
        <w:pStyle w:val="NoSpacing"/>
      </w:pPr>
    </w:p>
    <w:p w:rsidR="00E41DAE" w:rsidRDefault="00E41DAE" w:rsidP="00E41DAE">
      <w:pPr>
        <w:pStyle w:val="NoSpacing"/>
      </w:pPr>
      <w:r w:rsidRPr="00B73D0D">
        <w:t>The UN Principles for Older Persons (UN General Assembly resolution 46/91)</w:t>
      </w:r>
      <w:r>
        <w:t xml:space="preserve"> </w:t>
      </w:r>
      <w:r w:rsidRPr="00B73D0D">
        <w:t>calls for ensuring the independence, participation, care, self-fulfilment and dignity</w:t>
      </w:r>
      <w:r>
        <w:t xml:space="preserve"> </w:t>
      </w:r>
      <w:r w:rsidRPr="00B73D0D">
        <w:t>of older people. It specifically states that older people should have access to basic</w:t>
      </w:r>
      <w:r>
        <w:t xml:space="preserve"> </w:t>
      </w:r>
      <w:r w:rsidRPr="00B73D0D">
        <w:t>services including shelter.</w:t>
      </w:r>
    </w:p>
    <w:p w:rsidR="00E41DAE" w:rsidRPr="00B73D0D" w:rsidRDefault="00E41DAE" w:rsidP="00E41DAE">
      <w:pPr>
        <w:pStyle w:val="NoSpacing"/>
      </w:pPr>
    </w:p>
    <w:p w:rsidR="00E41DAE" w:rsidRPr="00DB4785" w:rsidRDefault="00E41DAE" w:rsidP="00E41DAE">
      <w:pPr>
        <w:pStyle w:val="NoSpacing"/>
        <w:rPr>
          <w:b/>
          <w:i/>
        </w:rPr>
      </w:pPr>
      <w:r w:rsidRPr="00DB4785">
        <w:rPr>
          <w:b/>
          <w:i/>
        </w:rPr>
        <w:t>The background</w:t>
      </w:r>
    </w:p>
    <w:p w:rsidR="00E41DAE" w:rsidRPr="00B73D0D" w:rsidRDefault="00E41DAE" w:rsidP="00E41DAE">
      <w:pPr>
        <w:pStyle w:val="NoSpacing"/>
      </w:pPr>
      <w:r w:rsidRPr="00B73D0D">
        <w:t>Shelter is a basic human right for people of all ages, but for older</w:t>
      </w:r>
      <w:r>
        <w:t xml:space="preserve"> </w:t>
      </w:r>
      <w:r w:rsidRPr="00B73D0D">
        <w:t>people, the sense of security and comfort that a home provides</w:t>
      </w:r>
      <w:r>
        <w:t xml:space="preserve"> </w:t>
      </w:r>
      <w:r w:rsidRPr="00B73D0D">
        <w:t>is particularly important. Losing their home in a disaster or</w:t>
      </w:r>
      <w:r>
        <w:t xml:space="preserve"> </w:t>
      </w:r>
      <w:r w:rsidRPr="00B73D0D">
        <w:t>conflict therefore has a profound psychological impact, particularly</w:t>
      </w:r>
      <w:r>
        <w:t xml:space="preserve"> </w:t>
      </w:r>
      <w:r w:rsidRPr="00B73D0D">
        <w:t>on the “oldest old” (people above 80 years).</w:t>
      </w:r>
      <w:r>
        <w:t xml:space="preserve"> </w:t>
      </w:r>
      <w:r w:rsidRPr="00B73D0D">
        <w:t>Suitable housing for older people is crucial to ensure a dignified</w:t>
      </w:r>
      <w:r>
        <w:t xml:space="preserve"> </w:t>
      </w:r>
      <w:r w:rsidRPr="00B73D0D">
        <w:t>life. When managing a shelter programme, it is essential to</w:t>
      </w:r>
      <w:r>
        <w:t xml:space="preserve"> </w:t>
      </w:r>
      <w:r w:rsidRPr="00B73D0D">
        <w:t>identify and address the needs of vulnerable older people and</w:t>
      </w:r>
    </w:p>
    <w:p w:rsidR="00E41DAE" w:rsidRPr="00B73D0D" w:rsidRDefault="00E41DAE" w:rsidP="00E41DAE">
      <w:pPr>
        <w:pStyle w:val="NoSpacing"/>
      </w:pPr>
      <w:proofErr w:type="gramStart"/>
      <w:r w:rsidRPr="00B73D0D">
        <w:t>engage</w:t>
      </w:r>
      <w:proofErr w:type="gramEnd"/>
      <w:r w:rsidRPr="00B73D0D">
        <w:t xml:space="preserve"> them in decision-making, in order for age-appropriate</w:t>
      </w:r>
      <w:r>
        <w:t xml:space="preserve"> </w:t>
      </w:r>
      <w:r w:rsidRPr="00B73D0D">
        <w:t xml:space="preserve">decisions to be taken. </w:t>
      </w:r>
    </w:p>
    <w:p w:rsidR="00E41DAE" w:rsidRPr="00B73D0D" w:rsidRDefault="00E41DAE" w:rsidP="00E41DAE">
      <w:pPr>
        <w:pStyle w:val="NoSpacing"/>
      </w:pPr>
    </w:p>
    <w:p w:rsidR="00E41DAE" w:rsidRPr="00DB4785" w:rsidRDefault="00E41DAE" w:rsidP="00E41DAE">
      <w:pPr>
        <w:pStyle w:val="NoSpacing"/>
        <w:rPr>
          <w:b/>
          <w:i/>
        </w:rPr>
      </w:pPr>
      <w:r w:rsidRPr="00DB4785">
        <w:rPr>
          <w:b/>
          <w:i/>
        </w:rPr>
        <w:t>Key action points to address</w:t>
      </w:r>
    </w:p>
    <w:p w:rsidR="00E41DAE" w:rsidRPr="00B73D0D" w:rsidRDefault="00E41DAE" w:rsidP="00E41DAE">
      <w:pPr>
        <w:pStyle w:val="NoSpacing"/>
      </w:pPr>
      <w:r w:rsidRPr="00B73D0D">
        <w:t>• Sensitise and provide training to your team on the importance</w:t>
      </w:r>
      <w:r>
        <w:t xml:space="preserve"> </w:t>
      </w:r>
      <w:r w:rsidRPr="00B73D0D">
        <w:t>of collecting data on older people, disaggregated by sex and age.</w:t>
      </w:r>
    </w:p>
    <w:p w:rsidR="00E41DAE" w:rsidRPr="00B73D0D" w:rsidRDefault="00E41DAE" w:rsidP="00E41DAE">
      <w:pPr>
        <w:pStyle w:val="NoSpacing"/>
      </w:pPr>
      <w:r w:rsidRPr="00B73D0D">
        <w:t>• Make your assessment tools age-friendly by including</w:t>
      </w:r>
      <w:r>
        <w:t xml:space="preserve"> </w:t>
      </w:r>
      <w:r w:rsidRPr="00B73D0D">
        <w:t>questions on the needs and capacities of older people.</w:t>
      </w:r>
    </w:p>
    <w:p w:rsidR="00E41DAE" w:rsidRPr="00B73D0D" w:rsidRDefault="00E41DAE" w:rsidP="00E41DAE">
      <w:pPr>
        <w:pStyle w:val="NoSpacing"/>
      </w:pPr>
      <w:r w:rsidRPr="00B73D0D">
        <w:t>• Conduct focus group discussions and individual interviews</w:t>
      </w:r>
      <w:r>
        <w:t xml:space="preserve"> </w:t>
      </w:r>
      <w:r w:rsidRPr="00B73D0D">
        <w:t>with both older men and women in various age groups.</w:t>
      </w:r>
    </w:p>
    <w:p w:rsidR="00E41DAE" w:rsidRPr="00B73D0D" w:rsidRDefault="00E41DAE" w:rsidP="00E41DAE">
      <w:pPr>
        <w:pStyle w:val="NoSpacing"/>
      </w:pPr>
      <w:r w:rsidRPr="00B73D0D">
        <w:t>• Ensure that your assessments include the most vulnerable</w:t>
      </w:r>
      <w:r>
        <w:t xml:space="preserve"> </w:t>
      </w:r>
      <w:r w:rsidRPr="00B73D0D">
        <w:t>older people – isolated older people, those with health problems,</w:t>
      </w:r>
      <w:r>
        <w:t xml:space="preserve"> </w:t>
      </w:r>
      <w:r w:rsidRPr="00B73D0D">
        <w:t>those aged 80 and above and skipped generation households</w:t>
      </w:r>
    </w:p>
    <w:p w:rsidR="00E41DAE" w:rsidRPr="00B73D0D" w:rsidRDefault="00E41DAE" w:rsidP="00E41DAE">
      <w:pPr>
        <w:pStyle w:val="NoSpacing"/>
      </w:pPr>
      <w:r w:rsidRPr="00B73D0D">
        <w:t>(</w:t>
      </w:r>
      <w:proofErr w:type="gramStart"/>
      <w:r w:rsidRPr="00B73D0D">
        <w:t>where</w:t>
      </w:r>
      <w:proofErr w:type="gramEnd"/>
      <w:r w:rsidRPr="00B73D0D">
        <w:t xml:space="preserve"> the middle generation is absent). See Action point 3.</w:t>
      </w:r>
    </w:p>
    <w:p w:rsidR="00E41DAE" w:rsidRPr="00B73D0D" w:rsidRDefault="00E41DAE" w:rsidP="00E41DAE">
      <w:pPr>
        <w:pStyle w:val="NoSpacing"/>
      </w:pPr>
      <w:r w:rsidRPr="00B73D0D">
        <w:t>• Identify what already works around accessibility, inclusion</w:t>
      </w:r>
      <w:r>
        <w:t xml:space="preserve"> </w:t>
      </w:r>
      <w:r w:rsidRPr="00B73D0D">
        <w:t>and participation of older people and what needs improving.</w:t>
      </w:r>
    </w:p>
    <w:p w:rsidR="00E41DAE" w:rsidRPr="00B73D0D" w:rsidRDefault="00E41DAE" w:rsidP="00E41DAE">
      <w:pPr>
        <w:pStyle w:val="NoSpacing"/>
      </w:pPr>
      <w:r w:rsidRPr="00B73D0D">
        <w:t>• Adapt your communication style to suit older people.</w:t>
      </w:r>
    </w:p>
    <w:p w:rsidR="00E41DAE" w:rsidRPr="00B73D0D" w:rsidRDefault="00E41DAE" w:rsidP="00E41DAE">
      <w:pPr>
        <w:pStyle w:val="NoSpacing"/>
      </w:pPr>
      <w:r w:rsidRPr="00B73D0D">
        <w:t>• Provide opportunities for older people to hold positions of</w:t>
      </w:r>
      <w:r>
        <w:t xml:space="preserve"> </w:t>
      </w:r>
      <w:r w:rsidRPr="00B73D0D">
        <w:t>responsibility and be represented on community-based committees.</w:t>
      </w:r>
    </w:p>
    <w:p w:rsidR="00E41DAE" w:rsidRPr="00B73D0D" w:rsidRDefault="00E41DAE" w:rsidP="00E41DAE">
      <w:pPr>
        <w:pStyle w:val="NoSpacing"/>
      </w:pPr>
      <w:r w:rsidRPr="00B73D0D">
        <w:t>• Increase opportunities for individual choice and problem solving</w:t>
      </w:r>
      <w:r>
        <w:t xml:space="preserve"> </w:t>
      </w:r>
      <w:r w:rsidRPr="00B73D0D">
        <w:t>by involving older people and their families and</w:t>
      </w:r>
      <w:r>
        <w:t xml:space="preserve"> </w:t>
      </w:r>
      <w:r w:rsidRPr="00B73D0D">
        <w:t>communities in issues such as land rights and construction.</w:t>
      </w:r>
    </w:p>
    <w:p w:rsidR="00E41DAE" w:rsidRPr="00B73D0D" w:rsidRDefault="00E41DAE" w:rsidP="00E41DAE">
      <w:pPr>
        <w:pStyle w:val="NoSpacing"/>
      </w:pPr>
      <w:r w:rsidRPr="00B73D0D">
        <w:t>• Ensure that older people are engaged in complaints</w:t>
      </w:r>
      <w:r>
        <w:t xml:space="preserve"> </w:t>
      </w:r>
      <w:r w:rsidRPr="00B73D0D">
        <w:t>mechanisms and project monitoring procedures.</w:t>
      </w:r>
    </w:p>
    <w:p w:rsidR="00E41DAE" w:rsidRPr="00B73D0D" w:rsidRDefault="00E41DAE" w:rsidP="00E41DAE">
      <w:pPr>
        <w:pStyle w:val="NoSpacing"/>
      </w:pPr>
      <w:r w:rsidRPr="00B73D0D">
        <w:t>• Target older people, especially the most vulnerable, in the</w:t>
      </w:r>
      <w:r>
        <w:t xml:space="preserve"> </w:t>
      </w:r>
      <w:r w:rsidRPr="00B73D0D">
        <w:t>process of selecting those to receive shelter assistance and in</w:t>
      </w:r>
      <w:r>
        <w:t xml:space="preserve"> </w:t>
      </w:r>
      <w:r w:rsidRPr="00B73D0D">
        <w:t>all stages of a humanitarian response.</w:t>
      </w:r>
    </w:p>
    <w:p w:rsidR="00E41DAE" w:rsidRPr="00B73D0D" w:rsidRDefault="00E41DAE" w:rsidP="00E41DAE">
      <w:pPr>
        <w:pStyle w:val="NoSpacing"/>
      </w:pPr>
      <w:r w:rsidRPr="00B73D0D">
        <w:t>• Ensure that isolated or housebound older people are aware of</w:t>
      </w:r>
      <w:r>
        <w:t xml:space="preserve"> </w:t>
      </w:r>
      <w:r w:rsidRPr="00B73D0D">
        <w:t>the selection process and are able to participate in it.</w:t>
      </w:r>
    </w:p>
    <w:p w:rsidR="00E41DAE" w:rsidRPr="00B73D0D" w:rsidRDefault="00E41DAE" w:rsidP="00E41DAE">
      <w:pPr>
        <w:pStyle w:val="NoSpacing"/>
      </w:pPr>
      <w:r w:rsidRPr="00B73D0D">
        <w:t>• Assess, through discussion with older people and their</w:t>
      </w:r>
      <w:r>
        <w:t xml:space="preserve"> </w:t>
      </w:r>
      <w:r w:rsidRPr="00B73D0D">
        <w:t>families and community, the support systems that are available</w:t>
      </w:r>
      <w:r>
        <w:t xml:space="preserve"> </w:t>
      </w:r>
      <w:r w:rsidRPr="00B73D0D">
        <w:t>to them and how these have been affected by the emergency.</w:t>
      </w:r>
    </w:p>
    <w:p w:rsidR="00E41DAE" w:rsidRPr="00B73D0D" w:rsidRDefault="00E41DAE" w:rsidP="00E41DAE">
      <w:pPr>
        <w:pStyle w:val="NoSpacing"/>
      </w:pPr>
      <w:r w:rsidRPr="00B73D0D">
        <w:t>• Take steps to ensure that the community acknowledges</w:t>
      </w:r>
      <w:r>
        <w:t xml:space="preserve"> </w:t>
      </w:r>
      <w:r w:rsidRPr="00B73D0D">
        <w:t>the risks and vulnerabilities of older members and that the</w:t>
      </w:r>
      <w:r>
        <w:t xml:space="preserve"> </w:t>
      </w:r>
      <w:r w:rsidRPr="00B73D0D">
        <w:t>community is supported to address these.</w:t>
      </w:r>
    </w:p>
    <w:p w:rsidR="00E41DAE" w:rsidRPr="00B73D0D" w:rsidRDefault="00E41DAE" w:rsidP="00E41DAE">
      <w:pPr>
        <w:pStyle w:val="NoSpacing"/>
      </w:pPr>
      <w:r w:rsidRPr="00B73D0D">
        <w:t>• Adhere to national and international standards for durable</w:t>
      </w:r>
      <w:r>
        <w:t xml:space="preserve"> </w:t>
      </w:r>
      <w:r w:rsidRPr="00B73D0D">
        <w:t>and accessible shelter construction.</w:t>
      </w:r>
    </w:p>
    <w:p w:rsidR="00E41DAE" w:rsidRPr="00B73D0D" w:rsidRDefault="00E41DAE" w:rsidP="00E41DAE">
      <w:pPr>
        <w:pStyle w:val="NoSpacing"/>
      </w:pPr>
      <w:r w:rsidRPr="00B73D0D">
        <w:t>• Ensure a culturally acceptable and age-friendly layout</w:t>
      </w:r>
      <w:r>
        <w:t xml:space="preserve"> </w:t>
      </w:r>
      <w:r w:rsidRPr="00B73D0D">
        <w:t>and design.</w:t>
      </w:r>
    </w:p>
    <w:p w:rsidR="00E41DAE" w:rsidRPr="00B73D0D" w:rsidRDefault="00E41DAE" w:rsidP="00E41DAE">
      <w:pPr>
        <w:pStyle w:val="NoSpacing"/>
      </w:pPr>
      <w:r w:rsidRPr="00B73D0D">
        <w:t>• Incorporate features that allow older people to enter and</w:t>
      </w:r>
      <w:r>
        <w:t xml:space="preserve"> </w:t>
      </w:r>
      <w:r w:rsidRPr="00B73D0D">
        <w:t>exit their shelters easily.</w:t>
      </w:r>
    </w:p>
    <w:p w:rsidR="00E41DAE" w:rsidRPr="00B73D0D" w:rsidRDefault="00E41DAE" w:rsidP="00E41DAE">
      <w:pPr>
        <w:pStyle w:val="NoSpacing"/>
      </w:pPr>
      <w:r w:rsidRPr="00B73D0D">
        <w:t>• Ensure that the shelter is not too far from water sources,</w:t>
      </w:r>
      <w:r>
        <w:t xml:space="preserve"> </w:t>
      </w:r>
      <w:r w:rsidRPr="00B73D0D">
        <w:t>healthcare centres, cyclone shelters or community centres</w:t>
      </w:r>
      <w:r>
        <w:t xml:space="preserve"> </w:t>
      </w:r>
      <w:r w:rsidRPr="00B73D0D">
        <w:t>and other facilities; that older people do not feel isolated</w:t>
      </w:r>
      <w:r>
        <w:t xml:space="preserve"> </w:t>
      </w:r>
      <w:r w:rsidRPr="00B73D0D">
        <w:t>or unsafe; and that they can evacuate their shelter easily.</w:t>
      </w:r>
    </w:p>
    <w:p w:rsidR="00E41DAE" w:rsidRPr="00B73D0D" w:rsidRDefault="00E41DAE" w:rsidP="00E41DAE">
      <w:pPr>
        <w:pStyle w:val="NoSpacing"/>
      </w:pPr>
      <w:r w:rsidRPr="00B73D0D">
        <w:t>• Ensure that non-slip floors and handrails are installed as</w:t>
      </w:r>
      <w:r>
        <w:t xml:space="preserve"> </w:t>
      </w:r>
      <w:r w:rsidRPr="00B73D0D">
        <w:t>appropriate; and that shelters are weather-proofed and</w:t>
      </w:r>
      <w:r>
        <w:t xml:space="preserve"> </w:t>
      </w:r>
      <w:r w:rsidRPr="00B73D0D">
        <w:t>winterisation kits distributed in good time.</w:t>
      </w:r>
    </w:p>
    <w:p w:rsidR="00E41DAE" w:rsidRPr="00B73D0D" w:rsidRDefault="00E41DAE" w:rsidP="00E41DAE">
      <w:pPr>
        <w:pStyle w:val="NoSpacing"/>
      </w:pPr>
      <w:r w:rsidRPr="00B73D0D">
        <w:lastRenderedPageBreak/>
        <w:t>• Recognise that people become less mobile with age: provide</w:t>
      </w:r>
      <w:r>
        <w:t xml:space="preserve"> </w:t>
      </w:r>
      <w:r w:rsidRPr="00B73D0D">
        <w:t>access to water sources and raised beds, adequate lighting</w:t>
      </w:r>
      <w:r>
        <w:t xml:space="preserve"> </w:t>
      </w:r>
      <w:r w:rsidRPr="00B73D0D">
        <w:t>and ventilation; and opportunities to adapt the shelter to</w:t>
      </w:r>
      <w:r>
        <w:t xml:space="preserve"> </w:t>
      </w:r>
      <w:r w:rsidRPr="00B73D0D">
        <w:t>meet future needs, including home-based livelihood activities.</w:t>
      </w:r>
    </w:p>
    <w:p w:rsidR="00E41DAE" w:rsidRPr="00B73D0D" w:rsidRDefault="00E41DAE" w:rsidP="00E41DAE">
      <w:pPr>
        <w:pStyle w:val="NoSpacing"/>
      </w:pPr>
      <w:r w:rsidRPr="00B73D0D">
        <w:t>• Ensure that older people’s issues and data are included</w:t>
      </w:r>
      <w:r>
        <w:t xml:space="preserve"> </w:t>
      </w:r>
      <w:r w:rsidRPr="00B73D0D">
        <w:t>on the agenda of shelter cluster meetings.</w:t>
      </w:r>
    </w:p>
    <w:p w:rsidR="00E41DAE" w:rsidRPr="00B73D0D" w:rsidRDefault="00E41DAE" w:rsidP="00E41DAE">
      <w:pPr>
        <w:pStyle w:val="NoSpacing"/>
      </w:pPr>
      <w:r w:rsidRPr="00B73D0D">
        <w:t>• Put in place a system of monitoring and evaluation among</w:t>
      </w:r>
      <w:r>
        <w:t xml:space="preserve"> </w:t>
      </w:r>
      <w:r w:rsidRPr="00B73D0D">
        <w:t>partners and local government, so that there is a continuous</w:t>
      </w:r>
      <w:r>
        <w:t xml:space="preserve"> </w:t>
      </w:r>
      <w:r w:rsidRPr="00B73D0D">
        <w:t>flow of feedback and direction on ageing issues, and</w:t>
      </w:r>
      <w:r>
        <w:t xml:space="preserve"> </w:t>
      </w:r>
      <w:r w:rsidRPr="00B73D0D">
        <w:t>disseminate good practice and lessons learned through</w:t>
      </w:r>
      <w:r>
        <w:t xml:space="preserve"> </w:t>
      </w:r>
      <w:r w:rsidRPr="00B73D0D">
        <w:t>relevant channels, including the shelter cluster.</w:t>
      </w:r>
    </w:p>
    <w:p w:rsidR="00E41DAE" w:rsidRPr="00B73D0D" w:rsidRDefault="00E41DAE" w:rsidP="00E41DAE">
      <w:pPr>
        <w:pStyle w:val="NoSpacing"/>
      </w:pPr>
      <w:r w:rsidRPr="00B73D0D">
        <w:t>• Coordinate and promote partnership with other clusters</w:t>
      </w:r>
      <w:r>
        <w:t xml:space="preserve"> </w:t>
      </w:r>
      <w:r w:rsidRPr="00B73D0D">
        <w:t>(</w:t>
      </w:r>
      <w:proofErr w:type="spellStart"/>
      <w:r w:rsidRPr="00B73D0D">
        <w:t>Watsan</w:t>
      </w:r>
      <w:proofErr w:type="spellEnd"/>
      <w:r w:rsidRPr="00B73D0D">
        <w:t>, Health, Livelihood, Protection, Camp Coordination</w:t>
      </w:r>
      <w:r>
        <w:t xml:space="preserve"> </w:t>
      </w:r>
      <w:r w:rsidRPr="00B73D0D">
        <w:t>and Camp Management) to link older people to different</w:t>
      </w:r>
      <w:r>
        <w:t xml:space="preserve"> </w:t>
      </w:r>
      <w:r w:rsidRPr="00B73D0D">
        <w:t>services.</w:t>
      </w:r>
    </w:p>
    <w:p w:rsidR="00E41DAE" w:rsidRPr="00B73D0D" w:rsidRDefault="00E41DAE" w:rsidP="00E41DAE">
      <w:pPr>
        <w:pStyle w:val="NoSpacing"/>
      </w:pPr>
      <w:r w:rsidRPr="00B73D0D">
        <w:t>• Link your programmes to those addressing other vulnerable</w:t>
      </w:r>
      <w:r>
        <w:t xml:space="preserve"> </w:t>
      </w:r>
      <w:r w:rsidRPr="00B73D0D">
        <w:t>groups such as children, women and people with disabilities.</w:t>
      </w:r>
      <w:r>
        <w:t xml:space="preserve"> </w:t>
      </w:r>
      <w:r w:rsidRPr="00B73D0D">
        <w:t>There are overlaps between these groups – for example,</w:t>
      </w:r>
      <w:r>
        <w:t xml:space="preserve"> </w:t>
      </w:r>
      <w:r w:rsidRPr="00B73D0D">
        <w:t>many older people care for children or have disabilities.</w:t>
      </w:r>
    </w:p>
    <w:p w:rsidR="00E41DAE" w:rsidRDefault="00E41DAE" w:rsidP="00E41DAE">
      <w:pPr>
        <w:pStyle w:val="NoSpacing"/>
      </w:pPr>
    </w:p>
    <w:p w:rsidR="00E41DAE" w:rsidRPr="00B73D0D" w:rsidRDefault="00E41DAE" w:rsidP="00E41DAE">
      <w:pPr>
        <w:pStyle w:val="NoSpacing"/>
      </w:pPr>
      <w:r w:rsidRPr="00B73D0D">
        <w:t>Action point 1:</w:t>
      </w:r>
      <w:r>
        <w:t xml:space="preserve"> </w:t>
      </w:r>
      <w:r w:rsidRPr="00B73D0D">
        <w:t>Understand the</w:t>
      </w:r>
      <w:r>
        <w:t xml:space="preserve"> </w:t>
      </w:r>
      <w:r w:rsidRPr="00B73D0D">
        <w:t>needs and</w:t>
      </w:r>
      <w:r>
        <w:t xml:space="preserve"> </w:t>
      </w:r>
      <w:r w:rsidRPr="00B73D0D">
        <w:t>capacities of</w:t>
      </w:r>
      <w:r>
        <w:t xml:space="preserve"> </w:t>
      </w:r>
      <w:r w:rsidRPr="00B73D0D">
        <w:t>older people</w:t>
      </w:r>
    </w:p>
    <w:p w:rsidR="00E41DAE" w:rsidRPr="00B73D0D" w:rsidRDefault="00E41DAE" w:rsidP="00E41DAE">
      <w:pPr>
        <w:pStyle w:val="NoSpacing"/>
      </w:pPr>
      <w:r w:rsidRPr="00B73D0D">
        <w:t>Action point 2:</w:t>
      </w:r>
      <w:r>
        <w:t xml:space="preserve"> </w:t>
      </w:r>
      <w:r w:rsidRPr="00B73D0D">
        <w:t>Ensure that</w:t>
      </w:r>
      <w:r>
        <w:t xml:space="preserve"> </w:t>
      </w:r>
      <w:r w:rsidRPr="00B73D0D">
        <w:t>older people</w:t>
      </w:r>
      <w:r>
        <w:t xml:space="preserve"> </w:t>
      </w:r>
      <w:r w:rsidRPr="00B73D0D">
        <w:t>participate and</w:t>
      </w:r>
      <w:r>
        <w:t xml:space="preserve"> </w:t>
      </w:r>
      <w:r w:rsidRPr="00B73D0D">
        <w:t>are represented</w:t>
      </w:r>
    </w:p>
    <w:p w:rsidR="00E41DAE" w:rsidRPr="00B73D0D" w:rsidRDefault="00E41DAE" w:rsidP="00E41DAE">
      <w:pPr>
        <w:pStyle w:val="NoSpacing"/>
      </w:pPr>
      <w:r w:rsidRPr="00B73D0D">
        <w:t>Action point 3:</w:t>
      </w:r>
      <w:r>
        <w:t xml:space="preserve"> </w:t>
      </w:r>
      <w:r w:rsidRPr="00B73D0D">
        <w:t>Target</w:t>
      </w:r>
      <w:r>
        <w:t xml:space="preserve"> </w:t>
      </w:r>
      <w:r w:rsidRPr="00B73D0D">
        <w:t>vulnerable</w:t>
      </w:r>
      <w:r>
        <w:t xml:space="preserve"> </w:t>
      </w:r>
      <w:r w:rsidRPr="00B73D0D">
        <w:t>older people</w:t>
      </w:r>
    </w:p>
    <w:p w:rsidR="00E41DAE" w:rsidRPr="00B73D0D" w:rsidRDefault="00E41DAE" w:rsidP="00E41DAE">
      <w:pPr>
        <w:pStyle w:val="NoSpacing"/>
      </w:pPr>
      <w:r w:rsidRPr="00B73D0D">
        <w:t>Action point 4:</w:t>
      </w:r>
      <w:r>
        <w:t xml:space="preserve"> </w:t>
      </w:r>
      <w:r w:rsidRPr="00B73D0D">
        <w:t>Incorporate</w:t>
      </w:r>
      <w:r>
        <w:t xml:space="preserve"> </w:t>
      </w:r>
      <w:r w:rsidRPr="00B73D0D">
        <w:t>age-friendly</w:t>
      </w:r>
      <w:r>
        <w:t xml:space="preserve"> </w:t>
      </w:r>
      <w:r w:rsidRPr="00B73D0D">
        <w:t>features in</w:t>
      </w:r>
      <w:r>
        <w:t xml:space="preserve"> </w:t>
      </w:r>
      <w:r w:rsidRPr="00B73D0D">
        <w:t>both household</w:t>
      </w:r>
      <w:r>
        <w:t xml:space="preserve"> </w:t>
      </w:r>
      <w:r w:rsidRPr="00B73D0D">
        <w:t>and community</w:t>
      </w:r>
      <w:r>
        <w:t xml:space="preserve"> </w:t>
      </w:r>
      <w:r w:rsidRPr="00B73D0D">
        <w:t>shelters</w:t>
      </w:r>
    </w:p>
    <w:p w:rsidR="00E41DAE" w:rsidRPr="00B73D0D" w:rsidRDefault="00E41DAE" w:rsidP="00E41DAE">
      <w:pPr>
        <w:pStyle w:val="NoSpacing"/>
      </w:pPr>
      <w:r w:rsidRPr="00B73D0D">
        <w:t>Action point 5:</w:t>
      </w:r>
      <w:r>
        <w:t xml:space="preserve"> </w:t>
      </w:r>
      <w:r w:rsidRPr="00B73D0D">
        <w:t>Promote</w:t>
      </w:r>
      <w:r>
        <w:t xml:space="preserve"> </w:t>
      </w:r>
      <w:r w:rsidRPr="00B73D0D">
        <w:t>coordination,</w:t>
      </w:r>
      <w:r>
        <w:t xml:space="preserve"> </w:t>
      </w:r>
      <w:r w:rsidRPr="00B73D0D">
        <w:t>cooperation</w:t>
      </w:r>
      <w:r>
        <w:t xml:space="preserve"> </w:t>
      </w:r>
      <w:r w:rsidRPr="00B73D0D">
        <w:t>and sharing</w:t>
      </w:r>
    </w:p>
    <w:p w:rsidR="00DB4785" w:rsidRDefault="00DB4785">
      <w:r>
        <w:br w:type="page"/>
      </w:r>
    </w:p>
    <w:p w:rsidR="00DB4785" w:rsidRPr="00DB4785" w:rsidRDefault="00DB4785" w:rsidP="00DB4785">
      <w:pPr>
        <w:pStyle w:val="NoSpacing"/>
        <w:rPr>
          <w:b/>
          <w:bCs/>
          <w:sz w:val="24"/>
        </w:rPr>
      </w:pPr>
      <w:r w:rsidRPr="00DB4785">
        <w:rPr>
          <w:b/>
          <w:bCs/>
          <w:sz w:val="24"/>
        </w:rPr>
        <w:lastRenderedPageBreak/>
        <w:t>Annex X</w:t>
      </w:r>
    </w:p>
    <w:p w:rsidR="00C043B9" w:rsidRDefault="00DB4785" w:rsidP="00DB4785">
      <w:pPr>
        <w:pStyle w:val="NoSpacing"/>
        <w:rPr>
          <w:b/>
          <w:bCs/>
          <w:sz w:val="32"/>
        </w:rPr>
      </w:pPr>
      <w:r w:rsidRPr="009F40F6">
        <w:rPr>
          <w:b/>
          <w:bCs/>
          <w:sz w:val="32"/>
        </w:rPr>
        <w:t>The commitments to Protection – source UNFPA</w:t>
      </w:r>
    </w:p>
    <w:p w:rsidR="00C043B9" w:rsidRDefault="00C043B9">
      <w:pPr>
        <w:rPr>
          <w:b/>
          <w:bCs/>
          <w:sz w:val="32"/>
        </w:rPr>
      </w:pPr>
      <w:r>
        <w:rPr>
          <w:b/>
          <w:bCs/>
          <w:sz w:val="32"/>
        </w:rPr>
        <w:br w:type="page"/>
      </w:r>
      <w:r>
        <w:rPr>
          <w:b/>
          <w:bCs/>
          <w:noProof/>
          <w:sz w:val="32"/>
          <w:lang w:eastAsia="en-GB"/>
        </w:rPr>
        <w:lastRenderedPageBreak/>
        <w:drawing>
          <wp:inline distT="0" distB="0" distL="0" distR="0">
            <wp:extent cx="5731510" cy="9990904"/>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1510" cy="9990904"/>
                    </a:xfrm>
                    <a:prstGeom prst="rect">
                      <a:avLst/>
                    </a:prstGeom>
                    <a:noFill/>
                    <a:ln w="9525">
                      <a:noFill/>
                      <a:miter lim="800000"/>
                      <a:headEnd/>
                      <a:tailEnd/>
                    </a:ln>
                  </pic:spPr>
                </pic:pic>
              </a:graphicData>
            </a:graphic>
          </wp:inline>
        </w:drawing>
      </w:r>
    </w:p>
    <w:p w:rsidR="00DB4785" w:rsidRPr="009F40F6" w:rsidRDefault="00DB4785" w:rsidP="00DB4785">
      <w:pPr>
        <w:pStyle w:val="NoSpacing"/>
        <w:rPr>
          <w:b/>
          <w:bCs/>
          <w:sz w:val="32"/>
        </w:rPr>
      </w:pPr>
    </w:p>
    <w:p w:rsidR="000012D1" w:rsidRDefault="000012D1" w:rsidP="000012D1">
      <w:pPr>
        <w:rPr>
          <w:b/>
          <w:bCs/>
        </w:rPr>
      </w:pPr>
    </w:p>
    <w:p w:rsidR="00C043B9" w:rsidRDefault="00C043B9">
      <w:r>
        <w:rPr>
          <w:noProof/>
          <w:lang w:eastAsia="en-GB"/>
        </w:rPr>
        <w:drawing>
          <wp:inline distT="0" distB="0" distL="0" distR="0">
            <wp:extent cx="5731510" cy="3960158"/>
            <wp:effectExtent l="1905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31510" cy="3960158"/>
                    </a:xfrm>
                    <a:prstGeom prst="rect">
                      <a:avLst/>
                    </a:prstGeom>
                    <a:noFill/>
                    <a:ln w="9525">
                      <a:noFill/>
                      <a:miter lim="800000"/>
                      <a:headEnd/>
                      <a:tailEnd/>
                    </a:ln>
                  </pic:spPr>
                </pic:pic>
              </a:graphicData>
            </a:graphic>
          </wp:inline>
        </w:drawing>
      </w:r>
      <w:r>
        <w:br w:type="page"/>
      </w:r>
    </w:p>
    <w:p w:rsidR="00C65C89" w:rsidRDefault="00C65C89"/>
    <w:p w:rsidR="00305EBC" w:rsidRDefault="00305EBC">
      <w:pPr>
        <w:rPr>
          <w:b/>
          <w:sz w:val="24"/>
        </w:rPr>
      </w:pPr>
      <w:r>
        <w:rPr>
          <w:b/>
          <w:noProof/>
          <w:sz w:val="24"/>
          <w:lang w:eastAsia="en-GB"/>
        </w:rPr>
        <w:drawing>
          <wp:inline distT="0" distB="0" distL="0" distR="0">
            <wp:extent cx="5731510" cy="6749745"/>
            <wp:effectExtent l="1905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31510" cy="6749745"/>
                    </a:xfrm>
                    <a:prstGeom prst="rect">
                      <a:avLst/>
                    </a:prstGeom>
                    <a:noFill/>
                    <a:ln w="9525">
                      <a:noFill/>
                      <a:miter lim="800000"/>
                      <a:headEnd/>
                      <a:tailEnd/>
                    </a:ln>
                  </pic:spPr>
                </pic:pic>
              </a:graphicData>
            </a:graphic>
          </wp:inline>
        </w:drawing>
      </w:r>
      <w:r>
        <w:rPr>
          <w:b/>
          <w:sz w:val="24"/>
        </w:rPr>
        <w:br w:type="page"/>
      </w:r>
    </w:p>
    <w:p w:rsidR="00305EBC" w:rsidRDefault="00305EBC">
      <w:pPr>
        <w:rPr>
          <w:b/>
          <w:sz w:val="24"/>
        </w:rPr>
      </w:pPr>
      <w:r>
        <w:rPr>
          <w:b/>
          <w:noProof/>
          <w:sz w:val="24"/>
          <w:lang w:eastAsia="en-GB"/>
        </w:rPr>
        <w:lastRenderedPageBreak/>
        <w:drawing>
          <wp:inline distT="0" distB="0" distL="0" distR="0">
            <wp:extent cx="5731510" cy="3560808"/>
            <wp:effectExtent l="19050" t="0" r="254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31510" cy="3560808"/>
                    </a:xfrm>
                    <a:prstGeom prst="rect">
                      <a:avLst/>
                    </a:prstGeom>
                    <a:noFill/>
                    <a:ln w="9525">
                      <a:noFill/>
                      <a:miter lim="800000"/>
                      <a:headEnd/>
                      <a:tailEnd/>
                    </a:ln>
                  </pic:spPr>
                </pic:pic>
              </a:graphicData>
            </a:graphic>
          </wp:inline>
        </w:drawing>
      </w:r>
      <w:r>
        <w:rPr>
          <w:b/>
          <w:sz w:val="24"/>
        </w:rPr>
        <w:br w:type="page"/>
      </w:r>
    </w:p>
    <w:p w:rsidR="00E41DAE" w:rsidRPr="00C65C89" w:rsidRDefault="00C65C89" w:rsidP="00E41DAE">
      <w:pPr>
        <w:rPr>
          <w:b/>
          <w:sz w:val="24"/>
        </w:rPr>
      </w:pPr>
      <w:r w:rsidRPr="00C65C89">
        <w:rPr>
          <w:b/>
          <w:sz w:val="24"/>
        </w:rPr>
        <w:lastRenderedPageBreak/>
        <w:t>Annex X</w:t>
      </w:r>
    </w:p>
    <w:p w:rsidR="00C65C89" w:rsidRDefault="00C65C89" w:rsidP="00C65C89">
      <w:pPr>
        <w:pStyle w:val="NoSpacing"/>
        <w:rPr>
          <w:b/>
          <w:sz w:val="32"/>
        </w:rPr>
      </w:pPr>
      <w:r w:rsidRPr="009F40F6">
        <w:rPr>
          <w:b/>
          <w:bCs/>
          <w:sz w:val="32"/>
        </w:rPr>
        <w:t xml:space="preserve">The commitments to </w:t>
      </w:r>
      <w:r w:rsidR="009F40F6" w:rsidRPr="009F40F6">
        <w:rPr>
          <w:b/>
          <w:bCs/>
          <w:sz w:val="32"/>
        </w:rPr>
        <w:t>xxxx –</w:t>
      </w:r>
      <w:r w:rsidRPr="009F40F6">
        <w:rPr>
          <w:b/>
          <w:bCs/>
          <w:sz w:val="32"/>
        </w:rPr>
        <w:t xml:space="preserve"> source H</w:t>
      </w:r>
      <w:r w:rsidRPr="009F40F6">
        <w:rPr>
          <w:b/>
          <w:sz w:val="32"/>
        </w:rPr>
        <w:t xml:space="preserve">andicap International </w:t>
      </w:r>
    </w:p>
    <w:p w:rsidR="00881753" w:rsidRPr="00881753" w:rsidRDefault="00881753" w:rsidP="00881753">
      <w:pPr>
        <w:pStyle w:val="NoSpacing"/>
        <w:rPr>
          <w:lang w:val="en-US"/>
        </w:rPr>
      </w:pPr>
      <w:r w:rsidRPr="00881753">
        <w:rPr>
          <w:lang w:val="en-US"/>
        </w:rPr>
        <w:t>Related to documents please find in attachment the ones you sent us with the comments of our Technical Coordinator.</w:t>
      </w:r>
    </w:p>
    <w:p w:rsidR="00881753" w:rsidRDefault="00881753" w:rsidP="00881753">
      <w:pPr>
        <w:pStyle w:val="NoSpacing"/>
        <w:rPr>
          <w:lang w:val="en-US"/>
        </w:rPr>
      </w:pPr>
    </w:p>
    <w:p w:rsidR="00881753" w:rsidRPr="00881753" w:rsidRDefault="00881753" w:rsidP="00881753">
      <w:pPr>
        <w:pStyle w:val="NoSpacing"/>
        <w:rPr>
          <w:lang w:val="en-US"/>
        </w:rPr>
      </w:pPr>
      <w:r w:rsidRPr="00881753">
        <w:rPr>
          <w:lang w:val="en-US"/>
        </w:rPr>
        <w:t xml:space="preserve">In addition people can download from our website </w:t>
      </w:r>
      <w:hyperlink r:id="rId11" w:history="1">
        <w:r w:rsidRPr="00881753">
          <w:rPr>
            <w:rStyle w:val="Hyperlink"/>
            <w:lang w:val="en-US"/>
          </w:rPr>
          <w:t>www.handicapinternational.ph</w:t>
        </w:r>
      </w:hyperlink>
      <w:r w:rsidRPr="00881753">
        <w:rPr>
          <w:lang w:val="en-US"/>
        </w:rPr>
        <w:t xml:space="preserve"> the documents listed below:</w:t>
      </w:r>
    </w:p>
    <w:p w:rsidR="00881753" w:rsidRPr="00881753" w:rsidRDefault="00881753" w:rsidP="00881753">
      <w:pPr>
        <w:pStyle w:val="NoSpacing"/>
        <w:rPr>
          <w:lang w:val="en-US"/>
        </w:rPr>
      </w:pPr>
      <w:r w:rsidRPr="00881753">
        <w:rPr>
          <w:lang w:val="en-US"/>
        </w:rPr>
        <w:t>Disability</w:t>
      </w:r>
    </w:p>
    <w:p w:rsidR="00881753" w:rsidRPr="00881753" w:rsidRDefault="00881753" w:rsidP="00881753">
      <w:pPr>
        <w:pStyle w:val="NoSpacing"/>
        <w:rPr>
          <w:lang w:val="en-US"/>
        </w:rPr>
      </w:pPr>
      <w:r w:rsidRPr="00881753">
        <w:rPr>
          <w:lang w:val="en-US"/>
        </w:rPr>
        <w:t>    Definitions of Persons with Specific Needs</w:t>
      </w:r>
    </w:p>
    <w:p w:rsidR="00881753" w:rsidRPr="00881753" w:rsidRDefault="00881753" w:rsidP="00881753">
      <w:pPr>
        <w:pStyle w:val="NoSpacing"/>
        <w:rPr>
          <w:lang w:val="en-US"/>
        </w:rPr>
      </w:pPr>
      <w:r w:rsidRPr="00881753">
        <w:rPr>
          <w:lang w:val="en-US"/>
        </w:rPr>
        <w:t>    Disability Screening Tool</w:t>
      </w:r>
    </w:p>
    <w:p w:rsidR="00881753" w:rsidRPr="00881753" w:rsidRDefault="00881753" w:rsidP="00881753">
      <w:pPr>
        <w:pStyle w:val="NoSpacing"/>
        <w:rPr>
          <w:lang w:val="en-US"/>
        </w:rPr>
      </w:pPr>
      <w:r w:rsidRPr="00881753">
        <w:rPr>
          <w:lang w:val="en-US"/>
        </w:rPr>
        <w:t xml:space="preserve">    Tips for Building Relationship with PWD             </w:t>
      </w:r>
    </w:p>
    <w:p w:rsidR="00881753" w:rsidRPr="00881753" w:rsidRDefault="00881753" w:rsidP="00881753">
      <w:pPr>
        <w:pStyle w:val="NoSpacing"/>
        <w:rPr>
          <w:lang w:val="en-US"/>
        </w:rPr>
      </w:pPr>
      <w:r w:rsidRPr="00881753">
        <w:rPr>
          <w:lang w:val="en-US"/>
        </w:rPr>
        <w:t>    Protection - Issues for People with Disabilities and Injuries</w:t>
      </w:r>
    </w:p>
    <w:p w:rsidR="00881753" w:rsidRPr="00881753" w:rsidRDefault="00881753" w:rsidP="00881753">
      <w:pPr>
        <w:pStyle w:val="NoSpacing"/>
        <w:rPr>
          <w:lang w:val="en-US"/>
        </w:rPr>
      </w:pPr>
    </w:p>
    <w:p w:rsidR="00881753" w:rsidRPr="00881753" w:rsidRDefault="00881753" w:rsidP="00881753">
      <w:pPr>
        <w:pStyle w:val="NoSpacing"/>
        <w:rPr>
          <w:lang w:val="en-US"/>
        </w:rPr>
      </w:pPr>
      <w:r w:rsidRPr="00881753">
        <w:rPr>
          <w:lang w:val="en-US"/>
        </w:rPr>
        <w:t>Disability and Emergency</w:t>
      </w:r>
    </w:p>
    <w:p w:rsidR="00881753" w:rsidRPr="00881753" w:rsidRDefault="00881753" w:rsidP="00881753">
      <w:pPr>
        <w:pStyle w:val="NoSpacing"/>
        <w:rPr>
          <w:lang w:val="en-US"/>
        </w:rPr>
      </w:pPr>
      <w:r w:rsidRPr="00881753">
        <w:rPr>
          <w:lang w:val="en-US"/>
        </w:rPr>
        <w:t>    Tool for rapid handicap assessment</w:t>
      </w:r>
    </w:p>
    <w:p w:rsidR="00881753" w:rsidRPr="00881753" w:rsidRDefault="00881753" w:rsidP="00881753">
      <w:pPr>
        <w:pStyle w:val="NoSpacing"/>
        <w:rPr>
          <w:lang w:val="en-US"/>
        </w:rPr>
      </w:pPr>
      <w:r w:rsidRPr="00881753">
        <w:rPr>
          <w:lang w:val="en-US"/>
        </w:rPr>
        <w:t>    Including Disability Issues in Disaster Management</w:t>
      </w:r>
    </w:p>
    <w:p w:rsidR="00881753" w:rsidRPr="00881753" w:rsidRDefault="00881753" w:rsidP="00881753">
      <w:pPr>
        <w:pStyle w:val="NoSpacing"/>
        <w:rPr>
          <w:lang w:val="en-US"/>
        </w:rPr>
      </w:pPr>
      <w:r w:rsidRPr="00881753">
        <w:rPr>
          <w:lang w:val="en-US"/>
        </w:rPr>
        <w:t>    Disability Checklist for Emergency Response</w:t>
      </w:r>
    </w:p>
    <w:p w:rsidR="00881753" w:rsidRPr="00881753" w:rsidRDefault="00881753" w:rsidP="00881753">
      <w:pPr>
        <w:pStyle w:val="NoSpacing"/>
        <w:rPr>
          <w:lang w:val="en-US"/>
        </w:rPr>
      </w:pPr>
      <w:r w:rsidRPr="00881753">
        <w:rPr>
          <w:lang w:val="en-US"/>
        </w:rPr>
        <w:t>    Post Disaster Disability Screening Form</w:t>
      </w:r>
    </w:p>
    <w:p w:rsidR="00881753" w:rsidRPr="00881753" w:rsidRDefault="00881753" w:rsidP="00881753">
      <w:pPr>
        <w:pStyle w:val="NoSpacing"/>
        <w:rPr>
          <w:lang w:val="en-US"/>
        </w:rPr>
      </w:pPr>
      <w:r w:rsidRPr="00881753">
        <w:rPr>
          <w:lang w:val="en-US"/>
        </w:rPr>
        <w:t>    Guidelines for the Distribution of Specific Needs Items</w:t>
      </w:r>
    </w:p>
    <w:p w:rsidR="00881753" w:rsidRPr="00881753" w:rsidRDefault="00881753" w:rsidP="00881753">
      <w:pPr>
        <w:pStyle w:val="NoSpacing"/>
        <w:rPr>
          <w:lang w:val="en-US"/>
        </w:rPr>
      </w:pPr>
      <w:r w:rsidRPr="00881753">
        <w:rPr>
          <w:lang w:val="en-US"/>
        </w:rPr>
        <w:t>    Guidelines for Accessibility in Emergencies</w:t>
      </w:r>
    </w:p>
    <w:p w:rsidR="00881753" w:rsidRPr="00881753" w:rsidRDefault="00881753" w:rsidP="00881753">
      <w:pPr>
        <w:pStyle w:val="NoSpacing"/>
        <w:rPr>
          <w:lang w:val="en-US"/>
        </w:rPr>
      </w:pPr>
      <w:r w:rsidRPr="00881753">
        <w:rPr>
          <w:lang w:val="en-US"/>
        </w:rPr>
        <w:t>   Designing WASH to improve accessibility</w:t>
      </w:r>
    </w:p>
    <w:p w:rsidR="00881753" w:rsidRPr="00881753" w:rsidRDefault="00881753" w:rsidP="00881753">
      <w:pPr>
        <w:pStyle w:val="NoSpacing"/>
        <w:rPr>
          <w:lang w:val="en-US"/>
        </w:rPr>
      </w:pPr>
      <w:r w:rsidRPr="00881753">
        <w:rPr>
          <w:lang w:val="en-US"/>
        </w:rPr>
        <w:t>    Water and Sanitation for Disabled People and other Vulnerable Groups</w:t>
      </w:r>
    </w:p>
    <w:p w:rsidR="00881753" w:rsidRPr="00881753" w:rsidRDefault="00881753" w:rsidP="00881753">
      <w:pPr>
        <w:pStyle w:val="NoSpacing"/>
        <w:rPr>
          <w:lang w:val="en-US"/>
        </w:rPr>
      </w:pPr>
      <w:r w:rsidRPr="00881753">
        <w:rPr>
          <w:lang w:val="en-US"/>
        </w:rPr>
        <w:t>    Adapting Shelter Design for Improved Accessibility</w:t>
      </w:r>
    </w:p>
    <w:p w:rsidR="00881753" w:rsidRPr="00881753" w:rsidRDefault="00881753" w:rsidP="00881753">
      <w:pPr>
        <w:pStyle w:val="NoSpacing"/>
        <w:rPr>
          <w:lang w:val="en-US"/>
        </w:rPr>
      </w:pPr>
      <w:r w:rsidRPr="00881753">
        <w:rPr>
          <w:lang w:val="en-US"/>
        </w:rPr>
        <w:t>    Guidelines for Creating Barrier-Free Emergency Shelters</w:t>
      </w:r>
    </w:p>
    <w:p w:rsidR="00881753" w:rsidRPr="00881753" w:rsidRDefault="00881753" w:rsidP="00881753">
      <w:pPr>
        <w:pStyle w:val="NoSpacing"/>
        <w:rPr>
          <w:lang w:val="en-US"/>
        </w:rPr>
      </w:pPr>
      <w:r w:rsidRPr="00881753">
        <w:rPr>
          <w:lang w:val="en-US"/>
        </w:rPr>
        <w:t>    Including Children with Disabilities in Child-Friendly Spaces (Eng)</w:t>
      </w:r>
    </w:p>
    <w:p w:rsidR="00881753" w:rsidRPr="00881753" w:rsidRDefault="00881753" w:rsidP="00881753">
      <w:pPr>
        <w:pStyle w:val="NoSpacing"/>
        <w:rPr>
          <w:lang w:val="en-US"/>
        </w:rPr>
      </w:pPr>
      <w:r w:rsidRPr="00881753">
        <w:rPr>
          <w:lang w:val="en-US"/>
        </w:rPr>
        <w:t>    Including Children with Disabilities in Child-Friendly Spaces (</w:t>
      </w:r>
      <w:proofErr w:type="spellStart"/>
      <w:r w:rsidRPr="00881753">
        <w:rPr>
          <w:lang w:val="en-US"/>
        </w:rPr>
        <w:t>Tagalog</w:t>
      </w:r>
      <w:proofErr w:type="spellEnd"/>
      <w:r w:rsidRPr="00881753">
        <w:rPr>
          <w:lang w:val="en-US"/>
        </w:rPr>
        <w:t>)</w:t>
      </w:r>
    </w:p>
    <w:p w:rsidR="00881753" w:rsidRPr="00881753" w:rsidRDefault="00881753" w:rsidP="00881753">
      <w:pPr>
        <w:pStyle w:val="NoSpacing"/>
        <w:rPr>
          <w:lang w:val="en-US"/>
        </w:rPr>
      </w:pPr>
      <w:r w:rsidRPr="00881753">
        <w:rPr>
          <w:lang w:val="en-US"/>
        </w:rPr>
        <w:t>    Livelihoods - Facilitating Early Recovery for Injured and Disabled People</w:t>
      </w:r>
    </w:p>
    <w:p w:rsidR="00881753" w:rsidRPr="00881753" w:rsidRDefault="00881753" w:rsidP="00881753">
      <w:pPr>
        <w:pStyle w:val="NoSpacing"/>
        <w:rPr>
          <w:lang w:val="en-US"/>
        </w:rPr>
      </w:pPr>
      <w:r w:rsidRPr="00881753">
        <w:rPr>
          <w:lang w:val="en-US"/>
        </w:rPr>
        <w:t>    Disasters, disability and rehabilitation (WHO)</w:t>
      </w:r>
    </w:p>
    <w:p w:rsidR="00881753" w:rsidRPr="009F40F6" w:rsidRDefault="00881753" w:rsidP="00C65C89">
      <w:pPr>
        <w:pStyle w:val="NoSpacing"/>
        <w:rPr>
          <w:b/>
          <w:sz w:val="32"/>
        </w:rPr>
      </w:pPr>
    </w:p>
    <w:sectPr w:rsidR="00881753" w:rsidRPr="009F40F6" w:rsidSect="000514EF">
      <w:headerReference w:type="default" r:id="rId12"/>
      <w:footerReference w:type="default" r:id="rId13"/>
      <w:pgSz w:w="11906" w:h="16838"/>
      <w:pgMar w:top="193" w:right="1440" w:bottom="1135" w:left="1440" w:header="142"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753" w:rsidRDefault="00881753" w:rsidP="00BD70EE">
      <w:pPr>
        <w:spacing w:after="0" w:line="240" w:lineRule="auto"/>
      </w:pPr>
      <w:r>
        <w:separator/>
      </w:r>
    </w:p>
  </w:endnote>
  <w:endnote w:type="continuationSeparator" w:id="0">
    <w:p w:rsidR="00881753" w:rsidRDefault="00881753" w:rsidP="00BD7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2377"/>
      <w:docPartObj>
        <w:docPartGallery w:val="Page Numbers (Bottom of Page)"/>
        <w:docPartUnique/>
      </w:docPartObj>
    </w:sdtPr>
    <w:sdtContent>
      <w:sdt>
        <w:sdtPr>
          <w:id w:val="98381352"/>
          <w:docPartObj>
            <w:docPartGallery w:val="Page Numbers (Top of Page)"/>
            <w:docPartUnique/>
          </w:docPartObj>
        </w:sdtPr>
        <w:sdtContent>
          <w:p w:rsidR="00881753" w:rsidRDefault="00881753" w:rsidP="0028369B">
            <w:pPr>
              <w:pStyle w:val="Footer"/>
              <w:jc w:val="center"/>
            </w:pPr>
            <w:r>
              <w:rPr>
                <w:noProof/>
                <w:lang w:eastAsia="en-GB"/>
              </w:rPr>
              <w:pict>
                <v:shapetype id="_x0000_t32" coordsize="21600,21600" o:spt="32" o:oned="t" path="m,l21600,21600e" filled="f">
                  <v:path arrowok="t" fillok="f" o:connecttype="none"/>
                  <o:lock v:ext="edit" shapetype="t"/>
                </v:shapetype>
                <v:shape id="_x0000_s2050" type="#_x0000_t32" style="position:absolute;left:0;text-align:left;margin-left:-62pt;margin-top:-7.5pt;width:567.75pt;height:.6pt;z-index:251659264;mso-position-horizontal-relative:text;mso-position-vertical-relative:text" o:connectortype="straight"/>
              </w:pict>
            </w:r>
            <w:r>
              <w:t xml:space="preserve">Page </w:t>
            </w:r>
            <w:r>
              <w:rPr>
                <w:b/>
                <w:sz w:val="24"/>
                <w:szCs w:val="24"/>
              </w:rPr>
              <w:fldChar w:fldCharType="begin"/>
            </w:r>
            <w:r>
              <w:rPr>
                <w:b/>
              </w:rPr>
              <w:instrText xml:space="preserve"> PAGE </w:instrText>
            </w:r>
            <w:r>
              <w:rPr>
                <w:b/>
                <w:sz w:val="24"/>
                <w:szCs w:val="24"/>
              </w:rPr>
              <w:fldChar w:fldCharType="separate"/>
            </w:r>
            <w:r w:rsidR="003D5DEF">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D5DEF">
              <w:rPr>
                <w:b/>
                <w:noProof/>
              </w:rPr>
              <w:t>25</w:t>
            </w:r>
            <w:r>
              <w:rPr>
                <w:b/>
                <w:sz w:val="24"/>
                <w:szCs w:val="24"/>
              </w:rPr>
              <w:fldChar w:fldCharType="end"/>
            </w:r>
          </w:p>
        </w:sdtContent>
      </w:sdt>
    </w:sdtContent>
  </w:sdt>
  <w:p w:rsidR="00881753" w:rsidRDefault="008817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753" w:rsidRDefault="00881753" w:rsidP="00BD70EE">
      <w:pPr>
        <w:spacing w:after="0" w:line="240" w:lineRule="auto"/>
      </w:pPr>
      <w:r>
        <w:separator/>
      </w:r>
    </w:p>
  </w:footnote>
  <w:footnote w:type="continuationSeparator" w:id="0">
    <w:p w:rsidR="00881753" w:rsidRDefault="00881753" w:rsidP="00BD70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53" w:rsidRPr="00BD70EE" w:rsidRDefault="00881753" w:rsidP="000514EF">
    <w:pPr>
      <w:pStyle w:val="NoSpacing"/>
      <w:ind w:left="-709"/>
      <w:rPr>
        <w:b/>
      </w:rPr>
    </w:pPr>
    <w:r>
      <w:rPr>
        <w:b/>
        <w:noProof/>
        <w:lang w:eastAsia="en-GB"/>
      </w:rPr>
      <w:pict>
        <v:shapetype id="_x0000_t202" coordsize="21600,21600" o:spt="202" path="m,l,21600r21600,l21600,xe">
          <v:stroke joinstyle="miter"/>
          <v:path gradientshapeok="t" o:connecttype="rect"/>
        </v:shapetype>
        <v:shape id="_x0000_s2051" type="#_x0000_t202" style="position:absolute;left:0;text-align:left;margin-left:255pt;margin-top:-4.6pt;width:242.75pt;height:60.1pt;z-index:251660288;mso-position-horizontal-relative:text;mso-position-vertical-relative:text" strokecolor="white [3212]">
          <v:textbox>
            <w:txbxContent>
              <w:p w:rsidR="00881753" w:rsidRPr="000514EF" w:rsidRDefault="00881753" w:rsidP="000514EF">
                <w:pPr>
                  <w:pStyle w:val="NoSpacing"/>
                  <w:rPr>
                    <w:sz w:val="32"/>
                  </w:rPr>
                </w:pPr>
                <w:r w:rsidRPr="000514EF">
                  <w:rPr>
                    <w:sz w:val="32"/>
                  </w:rPr>
                  <w:t>Strategic Operational Framework</w:t>
                </w:r>
              </w:p>
              <w:p w:rsidR="00881753" w:rsidRDefault="00881753" w:rsidP="000514EF">
                <w:pPr>
                  <w:pStyle w:val="NoSpacing"/>
                  <w:rPr>
                    <w:sz w:val="28"/>
                  </w:rPr>
                </w:pPr>
                <w:r>
                  <w:rPr>
                    <w:sz w:val="28"/>
                  </w:rPr>
                  <w:t xml:space="preserve">First draft </w:t>
                </w:r>
                <w:r w:rsidRPr="000514EF">
                  <w:rPr>
                    <w:sz w:val="28"/>
                  </w:rPr>
                  <w:t xml:space="preserve">dated </w:t>
                </w:r>
                <w:r>
                  <w:rPr>
                    <w:sz w:val="28"/>
                  </w:rPr>
                  <w:t>20</w:t>
                </w:r>
                <w:r w:rsidRPr="00FA6C5E">
                  <w:rPr>
                    <w:sz w:val="28"/>
                    <w:vertAlign w:val="superscript"/>
                  </w:rPr>
                  <w:t>th</w:t>
                </w:r>
                <w:r>
                  <w:rPr>
                    <w:sz w:val="28"/>
                  </w:rPr>
                  <w:t xml:space="preserve"> </w:t>
                </w:r>
                <w:r w:rsidRPr="000514EF">
                  <w:rPr>
                    <w:sz w:val="28"/>
                  </w:rPr>
                  <w:t>Dec</w:t>
                </w:r>
                <w:r>
                  <w:rPr>
                    <w:sz w:val="28"/>
                  </w:rPr>
                  <w:t xml:space="preserve"> 2012</w:t>
                </w:r>
              </w:p>
            </w:txbxContent>
          </v:textbox>
        </v:shape>
      </w:pict>
    </w:r>
    <w:sdt>
      <w:sdtPr>
        <w:rPr>
          <w:b/>
        </w:rPr>
        <w:id w:val="1303119820"/>
        <w:docPartObj>
          <w:docPartGallery w:val="Watermarks"/>
          <w:docPartUnique/>
        </w:docPartObj>
      </w:sdtPr>
      <w:sdtContent>
        <w:r>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0514EF">
      <w:rPr>
        <w:b/>
        <w:noProof/>
        <w:lang w:eastAsia="en-GB"/>
      </w:rPr>
      <w:drawing>
        <wp:inline distT="0" distB="0" distL="0" distR="0">
          <wp:extent cx="3987800" cy="579949"/>
          <wp:effectExtent l="19050" t="0" r="0" b="0"/>
          <wp:docPr id="2" name="Picture 1" descr="Logo - Typhoon Pablo 2012.pdf"/>
          <wp:cNvGraphicFramePr/>
          <a:graphic xmlns:a="http://schemas.openxmlformats.org/drawingml/2006/main">
            <a:graphicData uri="http://schemas.openxmlformats.org/drawingml/2006/picture">
              <pic:pic xmlns:pic="http://schemas.openxmlformats.org/drawingml/2006/picture">
                <pic:nvPicPr>
                  <pic:cNvPr id="2" name="Picture 1" descr="Logo - Typhoon Pablo 2012.pdf"/>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87800" cy="579949"/>
                  </a:xfrm>
                  <a:prstGeom prst="rect">
                    <a:avLst/>
                  </a:prstGeom>
                </pic:spPr>
              </pic:pic>
            </a:graphicData>
          </a:graphic>
        </wp:inline>
      </w:drawing>
    </w:r>
    <w:r w:rsidRPr="00BD70EE">
      <w:rPr>
        <w:b/>
      </w:rPr>
      <w:tab/>
    </w:r>
    <w:r w:rsidRPr="00BD70EE">
      <w:rPr>
        <w:b/>
      </w:rPr>
      <w:tab/>
    </w:r>
    <w:r w:rsidRPr="00BD70EE">
      <w:rPr>
        <w:b/>
      </w:rPr>
      <w:tab/>
    </w:r>
  </w:p>
  <w:p w:rsidR="00881753" w:rsidRPr="00BD70EE" w:rsidRDefault="00881753" w:rsidP="000514EF">
    <w:pPr>
      <w:pStyle w:val="NoSpacing"/>
      <w:ind w:left="-709"/>
      <w:rPr>
        <w:b/>
      </w:rPr>
    </w:pPr>
    <w:r w:rsidRPr="00BD70EE">
      <w:rPr>
        <w:b/>
      </w:rPr>
      <w:tab/>
    </w:r>
    <w:r>
      <w:rPr>
        <w:b/>
      </w:rPr>
      <w:t xml:space="preserve"> </w:t>
    </w:r>
  </w:p>
  <w:p w:rsidR="00881753" w:rsidRDefault="00881753">
    <w:pPr>
      <w:pStyle w:val="Header"/>
    </w:pPr>
    <w:r w:rsidRPr="00784D0F">
      <w:rPr>
        <w:b/>
        <w:noProof/>
        <w:lang w:eastAsia="en-GB"/>
      </w:rPr>
      <w:pict>
        <v:shapetype id="_x0000_t32" coordsize="21600,21600" o:spt="32" o:oned="t" path="m,l21600,21600e" filled="f">
          <v:path arrowok="t" fillok="f" o:connecttype="none"/>
          <o:lock v:ext="edit" shapetype="t"/>
        </v:shapetype>
        <v:shape id="_x0000_s2049" type="#_x0000_t32" style="position:absolute;margin-left:-62pt;margin-top:5.85pt;width:559.75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067"/>
    <w:multiLevelType w:val="hybridMultilevel"/>
    <w:tmpl w:val="7D742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AD4F01"/>
    <w:multiLevelType w:val="hybridMultilevel"/>
    <w:tmpl w:val="35520812"/>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53388"/>
    <w:multiLevelType w:val="hybridMultilevel"/>
    <w:tmpl w:val="3138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1615B"/>
    <w:multiLevelType w:val="hybridMultilevel"/>
    <w:tmpl w:val="19E0E6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F350D9"/>
    <w:multiLevelType w:val="hybridMultilevel"/>
    <w:tmpl w:val="A7A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E63BFD"/>
    <w:multiLevelType w:val="hybridMultilevel"/>
    <w:tmpl w:val="4D84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8A2201"/>
    <w:multiLevelType w:val="hybridMultilevel"/>
    <w:tmpl w:val="7FD6A65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37700C"/>
    <w:multiLevelType w:val="hybridMultilevel"/>
    <w:tmpl w:val="B26C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3835BB"/>
    <w:multiLevelType w:val="hybridMultilevel"/>
    <w:tmpl w:val="F12A7D2C"/>
    <w:lvl w:ilvl="0" w:tplc="BAB8BB2A">
      <w:start w:val="1"/>
      <w:numFmt w:val="bullet"/>
      <w:lvlText w:val=""/>
      <w:lvlJc w:val="left"/>
      <w:pPr>
        <w:tabs>
          <w:tab w:val="num" w:pos="0"/>
        </w:tabs>
        <w:ind w:left="360" w:hanging="360"/>
      </w:pPr>
      <w:rPr>
        <w:rFonts w:ascii="Symbol" w:hAnsi="Symbol" w:hint="default"/>
        <w:color w:val="FF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425D0C"/>
    <w:multiLevelType w:val="hybridMultilevel"/>
    <w:tmpl w:val="D9900412"/>
    <w:lvl w:ilvl="0" w:tplc="63DC4F76">
      <w:start w:val="1"/>
      <w:numFmt w:val="bullet"/>
      <w:lvlText w:val=""/>
      <w:lvlJc w:val="left"/>
      <w:pPr>
        <w:tabs>
          <w:tab w:val="num" w:pos="936"/>
        </w:tabs>
        <w:ind w:left="936" w:hanging="216"/>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FA293C"/>
    <w:multiLevelType w:val="hybridMultilevel"/>
    <w:tmpl w:val="4E3817E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8B5BC5"/>
    <w:multiLevelType w:val="hybridMultilevel"/>
    <w:tmpl w:val="913E9F70"/>
    <w:lvl w:ilvl="0" w:tplc="F18AC1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630A7"/>
    <w:multiLevelType w:val="hybridMultilevel"/>
    <w:tmpl w:val="5848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2901F9"/>
    <w:multiLevelType w:val="hybridMultilevel"/>
    <w:tmpl w:val="BAE6C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461ABB"/>
    <w:multiLevelType w:val="hybridMultilevel"/>
    <w:tmpl w:val="4866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A1037F"/>
    <w:multiLevelType w:val="hybridMultilevel"/>
    <w:tmpl w:val="D93A0244"/>
    <w:lvl w:ilvl="0" w:tplc="6F1614C8">
      <w:start w:val="1"/>
      <w:numFmt w:val="bullet"/>
      <w:lvlText w:val=""/>
      <w:lvlJc w:val="left"/>
      <w:pPr>
        <w:ind w:left="360" w:hanging="360"/>
      </w:pPr>
      <w:rPr>
        <w:rFonts w:ascii="Symbol" w:hAnsi="Symbol" w:hint="default"/>
        <w:color w:val="FF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BBB69EF"/>
    <w:multiLevelType w:val="hybridMultilevel"/>
    <w:tmpl w:val="67B0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E07A0A"/>
    <w:multiLevelType w:val="hybridMultilevel"/>
    <w:tmpl w:val="4D02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BF65DF"/>
    <w:multiLevelType w:val="hybridMultilevel"/>
    <w:tmpl w:val="C85C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4450D8"/>
    <w:multiLevelType w:val="hybridMultilevel"/>
    <w:tmpl w:val="75D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B929D8"/>
    <w:multiLevelType w:val="hybridMultilevel"/>
    <w:tmpl w:val="F3D8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CC4D4B"/>
    <w:multiLevelType w:val="hybridMultilevel"/>
    <w:tmpl w:val="F53467A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2045CD"/>
    <w:multiLevelType w:val="hybridMultilevel"/>
    <w:tmpl w:val="EABA6F7E"/>
    <w:lvl w:ilvl="0" w:tplc="F18AC1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C1C49"/>
    <w:multiLevelType w:val="hybridMultilevel"/>
    <w:tmpl w:val="BB0C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386033"/>
    <w:multiLevelType w:val="hybridMultilevel"/>
    <w:tmpl w:val="9E86EED2"/>
    <w:lvl w:ilvl="0" w:tplc="B3A43176">
      <w:start w:val="1"/>
      <w:numFmt w:val="decimal"/>
      <w:lvlText w:val="%1."/>
      <w:lvlJc w:val="left"/>
      <w:pPr>
        <w:tabs>
          <w:tab w:val="num" w:pos="720"/>
        </w:tabs>
        <w:ind w:left="720" w:hanging="360"/>
      </w:pPr>
    </w:lvl>
    <w:lvl w:ilvl="1" w:tplc="C22A512A" w:tentative="1">
      <w:start w:val="1"/>
      <w:numFmt w:val="decimal"/>
      <w:lvlText w:val="%2."/>
      <w:lvlJc w:val="left"/>
      <w:pPr>
        <w:tabs>
          <w:tab w:val="num" w:pos="1440"/>
        </w:tabs>
        <w:ind w:left="1440" w:hanging="360"/>
      </w:pPr>
    </w:lvl>
    <w:lvl w:ilvl="2" w:tplc="2D36E756" w:tentative="1">
      <w:start w:val="1"/>
      <w:numFmt w:val="decimal"/>
      <w:lvlText w:val="%3."/>
      <w:lvlJc w:val="left"/>
      <w:pPr>
        <w:tabs>
          <w:tab w:val="num" w:pos="2160"/>
        </w:tabs>
        <w:ind w:left="2160" w:hanging="360"/>
      </w:pPr>
    </w:lvl>
    <w:lvl w:ilvl="3" w:tplc="6FE4D93A" w:tentative="1">
      <w:start w:val="1"/>
      <w:numFmt w:val="decimal"/>
      <w:lvlText w:val="%4."/>
      <w:lvlJc w:val="left"/>
      <w:pPr>
        <w:tabs>
          <w:tab w:val="num" w:pos="2880"/>
        </w:tabs>
        <w:ind w:left="2880" w:hanging="360"/>
      </w:pPr>
    </w:lvl>
    <w:lvl w:ilvl="4" w:tplc="2392120C" w:tentative="1">
      <w:start w:val="1"/>
      <w:numFmt w:val="decimal"/>
      <w:lvlText w:val="%5."/>
      <w:lvlJc w:val="left"/>
      <w:pPr>
        <w:tabs>
          <w:tab w:val="num" w:pos="3600"/>
        </w:tabs>
        <w:ind w:left="3600" w:hanging="360"/>
      </w:pPr>
    </w:lvl>
    <w:lvl w:ilvl="5" w:tplc="BF4E9F2E" w:tentative="1">
      <w:start w:val="1"/>
      <w:numFmt w:val="decimal"/>
      <w:lvlText w:val="%6."/>
      <w:lvlJc w:val="left"/>
      <w:pPr>
        <w:tabs>
          <w:tab w:val="num" w:pos="4320"/>
        </w:tabs>
        <w:ind w:left="4320" w:hanging="360"/>
      </w:pPr>
    </w:lvl>
    <w:lvl w:ilvl="6" w:tplc="534C0764" w:tentative="1">
      <w:start w:val="1"/>
      <w:numFmt w:val="decimal"/>
      <w:lvlText w:val="%7."/>
      <w:lvlJc w:val="left"/>
      <w:pPr>
        <w:tabs>
          <w:tab w:val="num" w:pos="5040"/>
        </w:tabs>
        <w:ind w:left="5040" w:hanging="360"/>
      </w:pPr>
    </w:lvl>
    <w:lvl w:ilvl="7" w:tplc="00F63AE8" w:tentative="1">
      <w:start w:val="1"/>
      <w:numFmt w:val="decimal"/>
      <w:lvlText w:val="%8."/>
      <w:lvlJc w:val="left"/>
      <w:pPr>
        <w:tabs>
          <w:tab w:val="num" w:pos="5760"/>
        </w:tabs>
        <w:ind w:left="5760" w:hanging="360"/>
      </w:pPr>
    </w:lvl>
    <w:lvl w:ilvl="8" w:tplc="27041C42" w:tentative="1">
      <w:start w:val="1"/>
      <w:numFmt w:val="decimal"/>
      <w:lvlText w:val="%9."/>
      <w:lvlJc w:val="left"/>
      <w:pPr>
        <w:tabs>
          <w:tab w:val="num" w:pos="6480"/>
        </w:tabs>
        <w:ind w:left="6480" w:hanging="360"/>
      </w:pPr>
    </w:lvl>
  </w:abstractNum>
  <w:abstractNum w:abstractNumId="27">
    <w:nsid w:val="42AE420E"/>
    <w:multiLevelType w:val="hybridMultilevel"/>
    <w:tmpl w:val="8FA8C61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DD4433"/>
    <w:multiLevelType w:val="hybridMultilevel"/>
    <w:tmpl w:val="278E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8010DB7"/>
    <w:multiLevelType w:val="hybridMultilevel"/>
    <w:tmpl w:val="B0A2B924"/>
    <w:lvl w:ilvl="0" w:tplc="481E20C6">
      <w:start w:val="1"/>
      <w:numFmt w:val="decimal"/>
      <w:lvlText w:val="%1."/>
      <w:lvlJc w:val="left"/>
      <w:pPr>
        <w:tabs>
          <w:tab w:val="num" w:pos="720"/>
        </w:tabs>
        <w:ind w:left="720" w:hanging="360"/>
      </w:pPr>
    </w:lvl>
    <w:lvl w:ilvl="1" w:tplc="B0AE93C2">
      <w:start w:val="1320"/>
      <w:numFmt w:val="bullet"/>
      <w:lvlText w:val="–"/>
      <w:lvlJc w:val="left"/>
      <w:pPr>
        <w:tabs>
          <w:tab w:val="num" w:pos="1440"/>
        </w:tabs>
        <w:ind w:left="1440" w:hanging="360"/>
      </w:pPr>
      <w:rPr>
        <w:rFonts w:ascii="Arial" w:hAnsi="Arial" w:hint="default"/>
      </w:rPr>
    </w:lvl>
    <w:lvl w:ilvl="2" w:tplc="1BC24DC6">
      <w:start w:val="1320"/>
      <w:numFmt w:val="bullet"/>
      <w:lvlText w:val="•"/>
      <w:lvlJc w:val="left"/>
      <w:pPr>
        <w:tabs>
          <w:tab w:val="num" w:pos="2160"/>
        </w:tabs>
        <w:ind w:left="2160" w:hanging="360"/>
      </w:pPr>
      <w:rPr>
        <w:rFonts w:ascii="Arial" w:hAnsi="Arial" w:hint="default"/>
      </w:rPr>
    </w:lvl>
    <w:lvl w:ilvl="3" w:tplc="2A8CAA28" w:tentative="1">
      <w:start w:val="1"/>
      <w:numFmt w:val="decimal"/>
      <w:lvlText w:val="%4."/>
      <w:lvlJc w:val="left"/>
      <w:pPr>
        <w:tabs>
          <w:tab w:val="num" w:pos="2880"/>
        </w:tabs>
        <w:ind w:left="2880" w:hanging="360"/>
      </w:pPr>
    </w:lvl>
    <w:lvl w:ilvl="4" w:tplc="652A7324" w:tentative="1">
      <w:start w:val="1"/>
      <w:numFmt w:val="decimal"/>
      <w:lvlText w:val="%5."/>
      <w:lvlJc w:val="left"/>
      <w:pPr>
        <w:tabs>
          <w:tab w:val="num" w:pos="3600"/>
        </w:tabs>
        <w:ind w:left="3600" w:hanging="360"/>
      </w:pPr>
    </w:lvl>
    <w:lvl w:ilvl="5" w:tplc="9D8A3610" w:tentative="1">
      <w:start w:val="1"/>
      <w:numFmt w:val="decimal"/>
      <w:lvlText w:val="%6."/>
      <w:lvlJc w:val="left"/>
      <w:pPr>
        <w:tabs>
          <w:tab w:val="num" w:pos="4320"/>
        </w:tabs>
        <w:ind w:left="4320" w:hanging="360"/>
      </w:pPr>
    </w:lvl>
    <w:lvl w:ilvl="6" w:tplc="68DE9F0E" w:tentative="1">
      <w:start w:val="1"/>
      <w:numFmt w:val="decimal"/>
      <w:lvlText w:val="%7."/>
      <w:lvlJc w:val="left"/>
      <w:pPr>
        <w:tabs>
          <w:tab w:val="num" w:pos="5040"/>
        </w:tabs>
        <w:ind w:left="5040" w:hanging="360"/>
      </w:pPr>
    </w:lvl>
    <w:lvl w:ilvl="7" w:tplc="4FE8E436" w:tentative="1">
      <w:start w:val="1"/>
      <w:numFmt w:val="decimal"/>
      <w:lvlText w:val="%8."/>
      <w:lvlJc w:val="left"/>
      <w:pPr>
        <w:tabs>
          <w:tab w:val="num" w:pos="5760"/>
        </w:tabs>
        <w:ind w:left="5760" w:hanging="360"/>
      </w:pPr>
    </w:lvl>
    <w:lvl w:ilvl="8" w:tplc="82DE15F8" w:tentative="1">
      <w:start w:val="1"/>
      <w:numFmt w:val="decimal"/>
      <w:lvlText w:val="%9."/>
      <w:lvlJc w:val="left"/>
      <w:pPr>
        <w:tabs>
          <w:tab w:val="num" w:pos="6480"/>
        </w:tabs>
        <w:ind w:left="6480" w:hanging="360"/>
      </w:pPr>
    </w:lvl>
  </w:abstractNum>
  <w:abstractNum w:abstractNumId="30">
    <w:nsid w:val="4A9863B2"/>
    <w:multiLevelType w:val="hybridMultilevel"/>
    <w:tmpl w:val="D4D8E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F7044FB"/>
    <w:multiLevelType w:val="hybridMultilevel"/>
    <w:tmpl w:val="558C372C"/>
    <w:lvl w:ilvl="0" w:tplc="6F1614C8">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EE4F7D"/>
    <w:multiLevelType w:val="hybridMultilevel"/>
    <w:tmpl w:val="7B08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727309"/>
    <w:multiLevelType w:val="hybridMultilevel"/>
    <w:tmpl w:val="F5C8B978"/>
    <w:lvl w:ilvl="0" w:tplc="C040FED0">
      <w:start w:val="1"/>
      <w:numFmt w:val="decimal"/>
      <w:lvlText w:val="%1."/>
      <w:lvlJc w:val="left"/>
      <w:pPr>
        <w:tabs>
          <w:tab w:val="num" w:pos="720"/>
        </w:tabs>
        <w:ind w:left="720" w:hanging="360"/>
      </w:pPr>
    </w:lvl>
    <w:lvl w:ilvl="1" w:tplc="18E8DD5E">
      <w:start w:val="1"/>
      <w:numFmt w:val="decimal"/>
      <w:lvlText w:val="%2."/>
      <w:lvlJc w:val="left"/>
      <w:pPr>
        <w:tabs>
          <w:tab w:val="num" w:pos="1440"/>
        </w:tabs>
        <w:ind w:left="1440" w:hanging="360"/>
      </w:pPr>
    </w:lvl>
    <w:lvl w:ilvl="2" w:tplc="0F8A657A">
      <w:start w:val="1"/>
      <w:numFmt w:val="decimal"/>
      <w:lvlText w:val="%3."/>
      <w:lvlJc w:val="left"/>
      <w:pPr>
        <w:tabs>
          <w:tab w:val="num" w:pos="2160"/>
        </w:tabs>
        <w:ind w:left="2160" w:hanging="360"/>
      </w:pPr>
    </w:lvl>
    <w:lvl w:ilvl="3" w:tplc="62442598" w:tentative="1">
      <w:start w:val="1"/>
      <w:numFmt w:val="decimal"/>
      <w:lvlText w:val="%4."/>
      <w:lvlJc w:val="left"/>
      <w:pPr>
        <w:tabs>
          <w:tab w:val="num" w:pos="2880"/>
        </w:tabs>
        <w:ind w:left="2880" w:hanging="360"/>
      </w:pPr>
    </w:lvl>
    <w:lvl w:ilvl="4" w:tplc="C5363A7C" w:tentative="1">
      <w:start w:val="1"/>
      <w:numFmt w:val="decimal"/>
      <w:lvlText w:val="%5."/>
      <w:lvlJc w:val="left"/>
      <w:pPr>
        <w:tabs>
          <w:tab w:val="num" w:pos="3600"/>
        </w:tabs>
        <w:ind w:left="3600" w:hanging="360"/>
      </w:pPr>
    </w:lvl>
    <w:lvl w:ilvl="5" w:tplc="2278B300" w:tentative="1">
      <w:start w:val="1"/>
      <w:numFmt w:val="decimal"/>
      <w:lvlText w:val="%6."/>
      <w:lvlJc w:val="left"/>
      <w:pPr>
        <w:tabs>
          <w:tab w:val="num" w:pos="4320"/>
        </w:tabs>
        <w:ind w:left="4320" w:hanging="360"/>
      </w:pPr>
    </w:lvl>
    <w:lvl w:ilvl="6" w:tplc="B7A00178" w:tentative="1">
      <w:start w:val="1"/>
      <w:numFmt w:val="decimal"/>
      <w:lvlText w:val="%7."/>
      <w:lvlJc w:val="left"/>
      <w:pPr>
        <w:tabs>
          <w:tab w:val="num" w:pos="5040"/>
        </w:tabs>
        <w:ind w:left="5040" w:hanging="360"/>
      </w:pPr>
    </w:lvl>
    <w:lvl w:ilvl="7" w:tplc="A2E25954" w:tentative="1">
      <w:start w:val="1"/>
      <w:numFmt w:val="decimal"/>
      <w:lvlText w:val="%8."/>
      <w:lvlJc w:val="left"/>
      <w:pPr>
        <w:tabs>
          <w:tab w:val="num" w:pos="5760"/>
        </w:tabs>
        <w:ind w:left="5760" w:hanging="360"/>
      </w:pPr>
    </w:lvl>
    <w:lvl w:ilvl="8" w:tplc="3CF01B72" w:tentative="1">
      <w:start w:val="1"/>
      <w:numFmt w:val="decimal"/>
      <w:lvlText w:val="%9."/>
      <w:lvlJc w:val="left"/>
      <w:pPr>
        <w:tabs>
          <w:tab w:val="num" w:pos="6480"/>
        </w:tabs>
        <w:ind w:left="6480" w:hanging="360"/>
      </w:pPr>
    </w:lvl>
  </w:abstractNum>
  <w:abstractNum w:abstractNumId="34">
    <w:nsid w:val="5C2364E1"/>
    <w:multiLevelType w:val="hybridMultilevel"/>
    <w:tmpl w:val="B996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FB0CD6"/>
    <w:multiLevelType w:val="hybridMultilevel"/>
    <w:tmpl w:val="648CC7E2"/>
    <w:lvl w:ilvl="0" w:tplc="DCDEAC90">
      <w:start w:val="1"/>
      <w:numFmt w:val="decimal"/>
      <w:lvlText w:val="%1."/>
      <w:lvlJc w:val="left"/>
      <w:pPr>
        <w:tabs>
          <w:tab w:val="num" w:pos="720"/>
        </w:tabs>
        <w:ind w:left="720" w:hanging="360"/>
      </w:pPr>
    </w:lvl>
    <w:lvl w:ilvl="1" w:tplc="95A2F154" w:tentative="1">
      <w:start w:val="1"/>
      <w:numFmt w:val="decimal"/>
      <w:lvlText w:val="%2."/>
      <w:lvlJc w:val="left"/>
      <w:pPr>
        <w:tabs>
          <w:tab w:val="num" w:pos="1440"/>
        </w:tabs>
        <w:ind w:left="1440" w:hanging="360"/>
      </w:pPr>
    </w:lvl>
    <w:lvl w:ilvl="2" w:tplc="C49C2B5A" w:tentative="1">
      <w:start w:val="1"/>
      <w:numFmt w:val="decimal"/>
      <w:lvlText w:val="%3."/>
      <w:lvlJc w:val="left"/>
      <w:pPr>
        <w:tabs>
          <w:tab w:val="num" w:pos="2160"/>
        </w:tabs>
        <w:ind w:left="2160" w:hanging="360"/>
      </w:pPr>
    </w:lvl>
    <w:lvl w:ilvl="3" w:tplc="998032D0" w:tentative="1">
      <w:start w:val="1"/>
      <w:numFmt w:val="decimal"/>
      <w:lvlText w:val="%4."/>
      <w:lvlJc w:val="left"/>
      <w:pPr>
        <w:tabs>
          <w:tab w:val="num" w:pos="2880"/>
        </w:tabs>
        <w:ind w:left="2880" w:hanging="360"/>
      </w:pPr>
    </w:lvl>
    <w:lvl w:ilvl="4" w:tplc="A00EB754" w:tentative="1">
      <w:start w:val="1"/>
      <w:numFmt w:val="decimal"/>
      <w:lvlText w:val="%5."/>
      <w:lvlJc w:val="left"/>
      <w:pPr>
        <w:tabs>
          <w:tab w:val="num" w:pos="3600"/>
        </w:tabs>
        <w:ind w:left="3600" w:hanging="360"/>
      </w:pPr>
    </w:lvl>
    <w:lvl w:ilvl="5" w:tplc="95A68566" w:tentative="1">
      <w:start w:val="1"/>
      <w:numFmt w:val="decimal"/>
      <w:lvlText w:val="%6."/>
      <w:lvlJc w:val="left"/>
      <w:pPr>
        <w:tabs>
          <w:tab w:val="num" w:pos="4320"/>
        </w:tabs>
        <w:ind w:left="4320" w:hanging="360"/>
      </w:pPr>
    </w:lvl>
    <w:lvl w:ilvl="6" w:tplc="2F728D28" w:tentative="1">
      <w:start w:val="1"/>
      <w:numFmt w:val="decimal"/>
      <w:lvlText w:val="%7."/>
      <w:lvlJc w:val="left"/>
      <w:pPr>
        <w:tabs>
          <w:tab w:val="num" w:pos="5040"/>
        </w:tabs>
        <w:ind w:left="5040" w:hanging="360"/>
      </w:pPr>
    </w:lvl>
    <w:lvl w:ilvl="7" w:tplc="B85403C8" w:tentative="1">
      <w:start w:val="1"/>
      <w:numFmt w:val="decimal"/>
      <w:lvlText w:val="%8."/>
      <w:lvlJc w:val="left"/>
      <w:pPr>
        <w:tabs>
          <w:tab w:val="num" w:pos="5760"/>
        </w:tabs>
        <w:ind w:left="5760" w:hanging="360"/>
      </w:pPr>
    </w:lvl>
    <w:lvl w:ilvl="8" w:tplc="610ED136" w:tentative="1">
      <w:start w:val="1"/>
      <w:numFmt w:val="decimal"/>
      <w:lvlText w:val="%9."/>
      <w:lvlJc w:val="left"/>
      <w:pPr>
        <w:tabs>
          <w:tab w:val="num" w:pos="6480"/>
        </w:tabs>
        <w:ind w:left="6480" w:hanging="360"/>
      </w:pPr>
    </w:lvl>
  </w:abstractNum>
  <w:abstractNum w:abstractNumId="36">
    <w:nsid w:val="6123502D"/>
    <w:multiLevelType w:val="hybridMultilevel"/>
    <w:tmpl w:val="3934EE1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64797C"/>
    <w:multiLevelType w:val="hybridMultilevel"/>
    <w:tmpl w:val="BD642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F0157B8"/>
    <w:multiLevelType w:val="hybridMultilevel"/>
    <w:tmpl w:val="6E260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A4836"/>
    <w:multiLevelType w:val="hybridMultilevel"/>
    <w:tmpl w:val="66CC1660"/>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B94F54"/>
    <w:multiLevelType w:val="hybridMultilevel"/>
    <w:tmpl w:val="12688536"/>
    <w:lvl w:ilvl="0" w:tplc="F18AC1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2">
    <w:nsid w:val="76270404"/>
    <w:multiLevelType w:val="hybridMultilevel"/>
    <w:tmpl w:val="7FA8F6F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881C76"/>
    <w:multiLevelType w:val="hybridMultilevel"/>
    <w:tmpl w:val="3B161E60"/>
    <w:lvl w:ilvl="0" w:tplc="D32E32F2">
      <w:start w:val="1"/>
      <w:numFmt w:val="bullet"/>
      <w:lvlText w:val="•"/>
      <w:lvlJc w:val="left"/>
      <w:pPr>
        <w:tabs>
          <w:tab w:val="num" w:pos="720"/>
        </w:tabs>
        <w:ind w:left="720" w:hanging="360"/>
      </w:pPr>
      <w:rPr>
        <w:rFonts w:ascii="Arial" w:hAnsi="Arial" w:hint="default"/>
      </w:rPr>
    </w:lvl>
    <w:lvl w:ilvl="1" w:tplc="F3D24646" w:tentative="1">
      <w:start w:val="1"/>
      <w:numFmt w:val="bullet"/>
      <w:lvlText w:val="•"/>
      <w:lvlJc w:val="left"/>
      <w:pPr>
        <w:tabs>
          <w:tab w:val="num" w:pos="1440"/>
        </w:tabs>
        <w:ind w:left="1440" w:hanging="360"/>
      </w:pPr>
      <w:rPr>
        <w:rFonts w:ascii="Arial" w:hAnsi="Arial" w:hint="default"/>
      </w:rPr>
    </w:lvl>
    <w:lvl w:ilvl="2" w:tplc="8182F5E0" w:tentative="1">
      <w:start w:val="1"/>
      <w:numFmt w:val="bullet"/>
      <w:lvlText w:val="•"/>
      <w:lvlJc w:val="left"/>
      <w:pPr>
        <w:tabs>
          <w:tab w:val="num" w:pos="2160"/>
        </w:tabs>
        <w:ind w:left="2160" w:hanging="360"/>
      </w:pPr>
      <w:rPr>
        <w:rFonts w:ascii="Arial" w:hAnsi="Arial" w:hint="default"/>
      </w:rPr>
    </w:lvl>
    <w:lvl w:ilvl="3" w:tplc="3642D8C8" w:tentative="1">
      <w:start w:val="1"/>
      <w:numFmt w:val="bullet"/>
      <w:lvlText w:val="•"/>
      <w:lvlJc w:val="left"/>
      <w:pPr>
        <w:tabs>
          <w:tab w:val="num" w:pos="2880"/>
        </w:tabs>
        <w:ind w:left="2880" w:hanging="360"/>
      </w:pPr>
      <w:rPr>
        <w:rFonts w:ascii="Arial" w:hAnsi="Arial" w:hint="default"/>
      </w:rPr>
    </w:lvl>
    <w:lvl w:ilvl="4" w:tplc="EEF6E738" w:tentative="1">
      <w:start w:val="1"/>
      <w:numFmt w:val="bullet"/>
      <w:lvlText w:val="•"/>
      <w:lvlJc w:val="left"/>
      <w:pPr>
        <w:tabs>
          <w:tab w:val="num" w:pos="3600"/>
        </w:tabs>
        <w:ind w:left="3600" w:hanging="360"/>
      </w:pPr>
      <w:rPr>
        <w:rFonts w:ascii="Arial" w:hAnsi="Arial" w:hint="default"/>
      </w:rPr>
    </w:lvl>
    <w:lvl w:ilvl="5" w:tplc="0A2CA486" w:tentative="1">
      <w:start w:val="1"/>
      <w:numFmt w:val="bullet"/>
      <w:lvlText w:val="•"/>
      <w:lvlJc w:val="left"/>
      <w:pPr>
        <w:tabs>
          <w:tab w:val="num" w:pos="4320"/>
        </w:tabs>
        <w:ind w:left="4320" w:hanging="360"/>
      </w:pPr>
      <w:rPr>
        <w:rFonts w:ascii="Arial" w:hAnsi="Arial" w:hint="default"/>
      </w:rPr>
    </w:lvl>
    <w:lvl w:ilvl="6" w:tplc="2B6C51AE" w:tentative="1">
      <w:start w:val="1"/>
      <w:numFmt w:val="bullet"/>
      <w:lvlText w:val="•"/>
      <w:lvlJc w:val="left"/>
      <w:pPr>
        <w:tabs>
          <w:tab w:val="num" w:pos="5040"/>
        </w:tabs>
        <w:ind w:left="5040" w:hanging="360"/>
      </w:pPr>
      <w:rPr>
        <w:rFonts w:ascii="Arial" w:hAnsi="Arial" w:hint="default"/>
      </w:rPr>
    </w:lvl>
    <w:lvl w:ilvl="7" w:tplc="DB6E9B24" w:tentative="1">
      <w:start w:val="1"/>
      <w:numFmt w:val="bullet"/>
      <w:lvlText w:val="•"/>
      <w:lvlJc w:val="left"/>
      <w:pPr>
        <w:tabs>
          <w:tab w:val="num" w:pos="5760"/>
        </w:tabs>
        <w:ind w:left="5760" w:hanging="360"/>
      </w:pPr>
      <w:rPr>
        <w:rFonts w:ascii="Arial" w:hAnsi="Arial" w:hint="default"/>
      </w:rPr>
    </w:lvl>
    <w:lvl w:ilvl="8" w:tplc="244E4D4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0"/>
  </w:num>
  <w:num w:numId="3">
    <w:abstractNumId w:val="34"/>
  </w:num>
  <w:num w:numId="4">
    <w:abstractNumId w:val="21"/>
  </w:num>
  <w:num w:numId="5">
    <w:abstractNumId w:val="18"/>
  </w:num>
  <w:num w:numId="6">
    <w:abstractNumId w:val="13"/>
  </w:num>
  <w:num w:numId="7">
    <w:abstractNumId w:val="39"/>
  </w:num>
  <w:num w:numId="8">
    <w:abstractNumId w:val="20"/>
  </w:num>
  <w:num w:numId="9">
    <w:abstractNumId w:val="42"/>
  </w:num>
  <w:num w:numId="10">
    <w:abstractNumId w:val="11"/>
  </w:num>
  <w:num w:numId="11">
    <w:abstractNumId w:val="25"/>
  </w:num>
  <w:num w:numId="12">
    <w:abstractNumId w:val="7"/>
  </w:num>
  <w:num w:numId="13">
    <w:abstractNumId w:val="36"/>
  </w:num>
  <w:num w:numId="14">
    <w:abstractNumId w:val="27"/>
  </w:num>
  <w:num w:numId="15">
    <w:abstractNumId w:val="4"/>
  </w:num>
  <w:num w:numId="16">
    <w:abstractNumId w:val="28"/>
  </w:num>
  <w:num w:numId="17">
    <w:abstractNumId w:val="0"/>
  </w:num>
  <w:num w:numId="18">
    <w:abstractNumId w:val="26"/>
  </w:num>
  <w:num w:numId="19">
    <w:abstractNumId w:val="43"/>
  </w:num>
  <w:num w:numId="20">
    <w:abstractNumId w:val="33"/>
  </w:num>
  <w:num w:numId="21">
    <w:abstractNumId w:val="35"/>
  </w:num>
  <w:num w:numId="22">
    <w:abstractNumId w:val="29"/>
  </w:num>
  <w:num w:numId="23">
    <w:abstractNumId w:val="22"/>
  </w:num>
  <w:num w:numId="24">
    <w:abstractNumId w:val="15"/>
  </w:num>
  <w:num w:numId="25">
    <w:abstractNumId w:val="38"/>
  </w:num>
  <w:num w:numId="26">
    <w:abstractNumId w:val="2"/>
  </w:num>
  <w:num w:numId="27">
    <w:abstractNumId w:val="10"/>
  </w:num>
  <w:num w:numId="28">
    <w:abstractNumId w:val="1"/>
  </w:num>
  <w:num w:numId="29">
    <w:abstractNumId w:val="16"/>
  </w:num>
  <w:num w:numId="30">
    <w:abstractNumId w:val="9"/>
  </w:num>
  <w:num w:numId="31">
    <w:abstractNumId w:val="31"/>
  </w:num>
  <w:num w:numId="32">
    <w:abstractNumId w:val="6"/>
  </w:num>
  <w:num w:numId="33">
    <w:abstractNumId w:val="40"/>
  </w:num>
  <w:num w:numId="34">
    <w:abstractNumId w:val="5"/>
  </w:num>
  <w:num w:numId="35">
    <w:abstractNumId w:val="24"/>
  </w:num>
  <w:num w:numId="36">
    <w:abstractNumId w:val="17"/>
  </w:num>
  <w:num w:numId="37">
    <w:abstractNumId w:val="19"/>
  </w:num>
  <w:num w:numId="38">
    <w:abstractNumId w:val="3"/>
  </w:num>
  <w:num w:numId="39">
    <w:abstractNumId w:val="37"/>
  </w:num>
  <w:num w:numId="40">
    <w:abstractNumId w:val="23"/>
  </w:num>
  <w:num w:numId="41">
    <w:abstractNumId w:val="12"/>
  </w:num>
  <w:num w:numId="42">
    <w:abstractNumId w:val="41"/>
  </w:num>
  <w:num w:numId="43">
    <w:abstractNumId w:val="8"/>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5"/>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rsids>
    <w:rsidRoot w:val="004A565C"/>
    <w:rsid w:val="00000BCE"/>
    <w:rsid w:val="000012D1"/>
    <w:rsid w:val="00001E22"/>
    <w:rsid w:val="00014AE3"/>
    <w:rsid w:val="000357B8"/>
    <w:rsid w:val="00035D18"/>
    <w:rsid w:val="000514EF"/>
    <w:rsid w:val="000641C5"/>
    <w:rsid w:val="00077C1D"/>
    <w:rsid w:val="00085406"/>
    <w:rsid w:val="00093A5B"/>
    <w:rsid w:val="000A0C85"/>
    <w:rsid w:val="000B774D"/>
    <w:rsid w:val="000D3E69"/>
    <w:rsid w:val="000D777C"/>
    <w:rsid w:val="000F3A4C"/>
    <w:rsid w:val="0011209D"/>
    <w:rsid w:val="00116AC8"/>
    <w:rsid w:val="001357C0"/>
    <w:rsid w:val="00140EF6"/>
    <w:rsid w:val="00162D38"/>
    <w:rsid w:val="001805DD"/>
    <w:rsid w:val="00181DBC"/>
    <w:rsid w:val="001C1615"/>
    <w:rsid w:val="001E406C"/>
    <w:rsid w:val="001F2463"/>
    <w:rsid w:val="00216DAB"/>
    <w:rsid w:val="00227E86"/>
    <w:rsid w:val="00236B95"/>
    <w:rsid w:val="0028369B"/>
    <w:rsid w:val="002A56A2"/>
    <w:rsid w:val="002D12FA"/>
    <w:rsid w:val="002E78C8"/>
    <w:rsid w:val="002F2C5A"/>
    <w:rsid w:val="00305EBC"/>
    <w:rsid w:val="00307522"/>
    <w:rsid w:val="003200D8"/>
    <w:rsid w:val="003C1513"/>
    <w:rsid w:val="003D5DEF"/>
    <w:rsid w:val="003E4EF2"/>
    <w:rsid w:val="003F7591"/>
    <w:rsid w:val="00435B9D"/>
    <w:rsid w:val="00450F55"/>
    <w:rsid w:val="00452135"/>
    <w:rsid w:val="004A565C"/>
    <w:rsid w:val="004E26A2"/>
    <w:rsid w:val="0051600A"/>
    <w:rsid w:val="005267EB"/>
    <w:rsid w:val="005548D9"/>
    <w:rsid w:val="00555827"/>
    <w:rsid w:val="00566915"/>
    <w:rsid w:val="00567C25"/>
    <w:rsid w:val="005714E1"/>
    <w:rsid w:val="00575AED"/>
    <w:rsid w:val="00580343"/>
    <w:rsid w:val="005B36D3"/>
    <w:rsid w:val="005C1CA6"/>
    <w:rsid w:val="005D52F8"/>
    <w:rsid w:val="006404E3"/>
    <w:rsid w:val="006C2286"/>
    <w:rsid w:val="006D3D2E"/>
    <w:rsid w:val="007037E8"/>
    <w:rsid w:val="007055EC"/>
    <w:rsid w:val="00723E81"/>
    <w:rsid w:val="007406C7"/>
    <w:rsid w:val="007633F7"/>
    <w:rsid w:val="00777ADE"/>
    <w:rsid w:val="00784D0F"/>
    <w:rsid w:val="00787364"/>
    <w:rsid w:val="00793652"/>
    <w:rsid w:val="007A11B5"/>
    <w:rsid w:val="007B2BBC"/>
    <w:rsid w:val="007C3019"/>
    <w:rsid w:val="007C479A"/>
    <w:rsid w:val="007D659A"/>
    <w:rsid w:val="00801806"/>
    <w:rsid w:val="0080617B"/>
    <w:rsid w:val="00807AE9"/>
    <w:rsid w:val="008179CD"/>
    <w:rsid w:val="0082754D"/>
    <w:rsid w:val="008326FC"/>
    <w:rsid w:val="0086462C"/>
    <w:rsid w:val="00871163"/>
    <w:rsid w:val="00881753"/>
    <w:rsid w:val="008B4C3D"/>
    <w:rsid w:val="008D6C65"/>
    <w:rsid w:val="008E0208"/>
    <w:rsid w:val="008E3485"/>
    <w:rsid w:val="008F7225"/>
    <w:rsid w:val="00916390"/>
    <w:rsid w:val="00954FEF"/>
    <w:rsid w:val="00966BC0"/>
    <w:rsid w:val="0099432A"/>
    <w:rsid w:val="00997553"/>
    <w:rsid w:val="009A6123"/>
    <w:rsid w:val="009C1D33"/>
    <w:rsid w:val="009D24A4"/>
    <w:rsid w:val="009F40F6"/>
    <w:rsid w:val="00A66F67"/>
    <w:rsid w:val="00AA65DD"/>
    <w:rsid w:val="00AB1D87"/>
    <w:rsid w:val="00AB4475"/>
    <w:rsid w:val="00AF3411"/>
    <w:rsid w:val="00B025FC"/>
    <w:rsid w:val="00B06038"/>
    <w:rsid w:val="00B209EB"/>
    <w:rsid w:val="00B364AC"/>
    <w:rsid w:val="00B3761D"/>
    <w:rsid w:val="00B63EAD"/>
    <w:rsid w:val="00B7309F"/>
    <w:rsid w:val="00B82FD6"/>
    <w:rsid w:val="00B90140"/>
    <w:rsid w:val="00BA1315"/>
    <w:rsid w:val="00BC4238"/>
    <w:rsid w:val="00BD70EE"/>
    <w:rsid w:val="00BE2FAE"/>
    <w:rsid w:val="00C043B9"/>
    <w:rsid w:val="00C136C8"/>
    <w:rsid w:val="00C17447"/>
    <w:rsid w:val="00C2498D"/>
    <w:rsid w:val="00C30100"/>
    <w:rsid w:val="00C32E70"/>
    <w:rsid w:val="00C40A47"/>
    <w:rsid w:val="00C45525"/>
    <w:rsid w:val="00C51894"/>
    <w:rsid w:val="00C52A08"/>
    <w:rsid w:val="00C65C89"/>
    <w:rsid w:val="00C820B7"/>
    <w:rsid w:val="00CA0E1E"/>
    <w:rsid w:val="00CA26AA"/>
    <w:rsid w:val="00CF7E96"/>
    <w:rsid w:val="00D23891"/>
    <w:rsid w:val="00D27B90"/>
    <w:rsid w:val="00D3392B"/>
    <w:rsid w:val="00D37543"/>
    <w:rsid w:val="00D53EDE"/>
    <w:rsid w:val="00D66212"/>
    <w:rsid w:val="00D804DA"/>
    <w:rsid w:val="00DB04F0"/>
    <w:rsid w:val="00DB4785"/>
    <w:rsid w:val="00DC289D"/>
    <w:rsid w:val="00DD1D25"/>
    <w:rsid w:val="00DD6554"/>
    <w:rsid w:val="00DE03ED"/>
    <w:rsid w:val="00E027B6"/>
    <w:rsid w:val="00E03B40"/>
    <w:rsid w:val="00E17C69"/>
    <w:rsid w:val="00E3187D"/>
    <w:rsid w:val="00E41DAE"/>
    <w:rsid w:val="00E474EF"/>
    <w:rsid w:val="00E530D1"/>
    <w:rsid w:val="00E547E3"/>
    <w:rsid w:val="00E86BAC"/>
    <w:rsid w:val="00EB61EA"/>
    <w:rsid w:val="00EE3C00"/>
    <w:rsid w:val="00EE7972"/>
    <w:rsid w:val="00EF1731"/>
    <w:rsid w:val="00F11F77"/>
    <w:rsid w:val="00F14532"/>
    <w:rsid w:val="00F14A9F"/>
    <w:rsid w:val="00F45435"/>
    <w:rsid w:val="00F537CF"/>
    <w:rsid w:val="00F62D2A"/>
    <w:rsid w:val="00F8002B"/>
    <w:rsid w:val="00FA5788"/>
    <w:rsid w:val="00FA6C5E"/>
    <w:rsid w:val="00FB34B4"/>
    <w:rsid w:val="00FB35D3"/>
    <w:rsid w:val="00FC24E2"/>
    <w:rsid w:val="00FD292F"/>
    <w:rsid w:val="00FD7A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D38"/>
  </w:style>
  <w:style w:type="paragraph" w:styleId="Heading1">
    <w:name w:val="heading 1"/>
    <w:basedOn w:val="Normal"/>
    <w:next w:val="Normal"/>
    <w:link w:val="Heading1Char"/>
    <w:uiPriority w:val="9"/>
    <w:qFormat/>
    <w:rsid w:val="000B7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65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A565C"/>
    <w:pPr>
      <w:overflowPunct w:val="0"/>
      <w:autoSpaceDE w:val="0"/>
      <w:autoSpaceDN w:val="0"/>
      <w:adjustRightInd w:val="0"/>
      <w:spacing w:before="80" w:after="0" w:line="240" w:lineRule="auto"/>
      <w:jc w:val="both"/>
    </w:pPr>
    <w:rPr>
      <w:rFonts w:ascii="Arial" w:eastAsia="Times New Roman" w:hAnsi="Arial" w:cs="Times New Roman"/>
      <w:b/>
      <w:sz w:val="20"/>
      <w:szCs w:val="20"/>
      <w:lang w:eastAsia="en-GB"/>
    </w:rPr>
  </w:style>
  <w:style w:type="character" w:customStyle="1" w:styleId="BodyTextChar">
    <w:name w:val="Body Text Char"/>
    <w:basedOn w:val="DefaultParagraphFont"/>
    <w:link w:val="BodyText"/>
    <w:rsid w:val="004A565C"/>
    <w:rPr>
      <w:rFonts w:ascii="Arial" w:eastAsia="Times New Roman" w:hAnsi="Arial" w:cs="Times New Roman"/>
      <w:b/>
      <w:sz w:val="20"/>
      <w:szCs w:val="20"/>
      <w:lang w:eastAsia="en-GB"/>
    </w:rPr>
  </w:style>
  <w:style w:type="paragraph" w:styleId="NoSpacing">
    <w:name w:val="No Spacing"/>
    <w:uiPriority w:val="1"/>
    <w:qFormat/>
    <w:rsid w:val="00BD70EE"/>
    <w:pPr>
      <w:spacing w:after="0" w:line="240" w:lineRule="auto"/>
    </w:pPr>
  </w:style>
  <w:style w:type="paragraph" w:styleId="Header">
    <w:name w:val="header"/>
    <w:basedOn w:val="Normal"/>
    <w:link w:val="HeaderChar"/>
    <w:uiPriority w:val="99"/>
    <w:unhideWhenUsed/>
    <w:rsid w:val="00BD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EE"/>
  </w:style>
  <w:style w:type="paragraph" w:styleId="Footer">
    <w:name w:val="footer"/>
    <w:basedOn w:val="Normal"/>
    <w:link w:val="FooterChar"/>
    <w:uiPriority w:val="99"/>
    <w:unhideWhenUsed/>
    <w:rsid w:val="00BD7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EE"/>
  </w:style>
  <w:style w:type="character" w:customStyle="1" w:styleId="Heading1Char">
    <w:name w:val="Heading 1 Char"/>
    <w:basedOn w:val="DefaultParagraphFont"/>
    <w:link w:val="Heading1"/>
    <w:uiPriority w:val="9"/>
    <w:rsid w:val="000B774D"/>
    <w:rPr>
      <w:rFonts w:asciiTheme="majorHAnsi" w:eastAsiaTheme="majorEastAsia" w:hAnsiTheme="majorHAnsi" w:cstheme="majorBidi"/>
      <w:b/>
      <w:bCs/>
      <w:color w:val="365F91" w:themeColor="accent1" w:themeShade="BF"/>
      <w:sz w:val="28"/>
      <w:szCs w:val="28"/>
    </w:rPr>
  </w:style>
  <w:style w:type="paragraph" w:customStyle="1" w:styleId="Pa17">
    <w:name w:val="Pa17"/>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paragraph" w:customStyle="1" w:styleId="Pa23">
    <w:name w:val="Pa23"/>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character" w:styleId="HTMLTypewriter">
    <w:name w:val="HTML Typewriter"/>
    <w:basedOn w:val="DefaultParagraphFont"/>
    <w:uiPriority w:val="99"/>
    <w:semiHidden/>
    <w:unhideWhenUsed/>
    <w:rsid w:val="0051600A"/>
    <w:rPr>
      <w:rFonts w:ascii="Courier New" w:eastAsiaTheme="minorHAnsi" w:hAnsi="Courier New" w:cs="Courier New" w:hint="default"/>
      <w:sz w:val="20"/>
      <w:szCs w:val="20"/>
    </w:rPr>
  </w:style>
  <w:style w:type="paragraph" w:styleId="ListParagraph">
    <w:name w:val="List Paragraph"/>
    <w:basedOn w:val="Normal"/>
    <w:uiPriority w:val="34"/>
    <w:qFormat/>
    <w:rsid w:val="0051600A"/>
    <w:pPr>
      <w:spacing w:line="240" w:lineRule="auto"/>
      <w:ind w:left="720"/>
      <w:contextualSpacing/>
    </w:pPr>
    <w:rPr>
      <w:rFonts w:eastAsiaTheme="minorEastAsia"/>
      <w:sz w:val="24"/>
      <w:szCs w:val="24"/>
      <w:lang w:val="en-US" w:eastAsia="ja-JP"/>
    </w:rPr>
  </w:style>
  <w:style w:type="paragraph" w:styleId="BalloonText">
    <w:name w:val="Balloon Text"/>
    <w:basedOn w:val="Normal"/>
    <w:link w:val="BalloonTextChar"/>
    <w:uiPriority w:val="99"/>
    <w:semiHidden/>
    <w:unhideWhenUsed/>
    <w:rsid w:val="001E4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06C"/>
    <w:rPr>
      <w:rFonts w:ascii="Tahoma" w:hAnsi="Tahoma" w:cs="Tahoma"/>
      <w:sz w:val="16"/>
      <w:szCs w:val="16"/>
    </w:rPr>
  </w:style>
  <w:style w:type="character" w:styleId="CommentReference">
    <w:name w:val="annotation reference"/>
    <w:semiHidden/>
    <w:rsid w:val="002E78C8"/>
    <w:rPr>
      <w:sz w:val="16"/>
      <w:szCs w:val="16"/>
    </w:rPr>
  </w:style>
  <w:style w:type="paragraph" w:styleId="CommentText">
    <w:name w:val="annotation text"/>
    <w:basedOn w:val="Normal"/>
    <w:link w:val="CommentTextChar"/>
    <w:semiHidden/>
    <w:rsid w:val="002E78C8"/>
    <w:pPr>
      <w:spacing w:after="0" w:line="240" w:lineRule="auto"/>
    </w:pPr>
    <w:rPr>
      <w:rFonts w:ascii="Times New Roman" w:eastAsia="ヒラギノ角ゴ Pro W3" w:hAnsi="Times New Roman" w:cs="Times New Roman"/>
      <w:color w:val="000000"/>
      <w:sz w:val="20"/>
      <w:szCs w:val="20"/>
      <w:lang w:val="en-US"/>
    </w:rPr>
  </w:style>
  <w:style w:type="character" w:customStyle="1" w:styleId="CommentTextChar">
    <w:name w:val="Comment Text Char"/>
    <w:basedOn w:val="DefaultParagraphFont"/>
    <w:link w:val="CommentText"/>
    <w:semiHidden/>
    <w:rsid w:val="002E78C8"/>
    <w:rPr>
      <w:rFonts w:ascii="Times New Roman" w:eastAsia="ヒラギノ角ゴ Pro W3" w:hAnsi="Times New Roman" w:cs="Times New Roman"/>
      <w:color w:val="000000"/>
      <w:sz w:val="20"/>
      <w:szCs w:val="20"/>
      <w:lang w:val="en-US"/>
    </w:rPr>
  </w:style>
  <w:style w:type="paragraph" w:customStyle="1" w:styleId="Body">
    <w:name w:val="Body"/>
    <w:rsid w:val="007C3019"/>
    <w:pPr>
      <w:spacing w:after="0" w:line="240" w:lineRule="auto"/>
    </w:pPr>
    <w:rPr>
      <w:rFonts w:ascii="Helvetica" w:eastAsia="ヒラギノ角ゴ Pro W3" w:hAnsi="Helvetica" w:cs="Times New Roman"/>
      <w:color w:val="000000"/>
      <w:sz w:val="24"/>
      <w:szCs w:val="20"/>
      <w:lang w:val="en-US" w:eastAsia="en-GB"/>
    </w:rPr>
  </w:style>
  <w:style w:type="character" w:customStyle="1" w:styleId="apple-style-span">
    <w:name w:val="apple-style-span"/>
    <w:autoRedefine/>
    <w:rsid w:val="008E0208"/>
    <w:rPr>
      <w:color w:val="000000"/>
      <w:sz w:val="20"/>
    </w:rPr>
  </w:style>
  <w:style w:type="paragraph" w:styleId="CommentSubject">
    <w:name w:val="annotation subject"/>
    <w:basedOn w:val="CommentText"/>
    <w:next w:val="CommentText"/>
    <w:link w:val="CommentSubjectChar"/>
    <w:uiPriority w:val="99"/>
    <w:semiHidden/>
    <w:unhideWhenUsed/>
    <w:rsid w:val="00000BCE"/>
    <w:pPr>
      <w:spacing w:after="200"/>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000BCE"/>
    <w:rPr>
      <w:rFonts w:ascii="Times New Roman" w:eastAsia="ヒラギノ角ゴ Pro W3" w:hAnsi="Times New Roman" w:cs="Times New Roman"/>
      <w:b/>
      <w:bCs/>
      <w:color w:val="000000"/>
      <w:sz w:val="20"/>
      <w:szCs w:val="20"/>
      <w:lang w:val="en-US"/>
    </w:rPr>
  </w:style>
  <w:style w:type="character" w:styleId="BookTitle">
    <w:name w:val="Book Title"/>
    <w:uiPriority w:val="33"/>
    <w:qFormat/>
    <w:rsid w:val="00236B95"/>
    <w:rPr>
      <w:b/>
      <w:bCs/>
      <w:smallCaps/>
      <w:spacing w:val="5"/>
    </w:rPr>
  </w:style>
  <w:style w:type="paragraph" w:customStyle="1" w:styleId="ColorfulList-Accent11">
    <w:name w:val="Colorful List - Accent 11"/>
    <w:basedOn w:val="Normal"/>
    <w:uiPriority w:val="34"/>
    <w:qFormat/>
    <w:rsid w:val="00014AE3"/>
    <w:pPr>
      <w:spacing w:after="0" w:line="240" w:lineRule="auto"/>
      <w:ind w:left="720"/>
      <w:jc w:val="both"/>
    </w:pPr>
    <w:rPr>
      <w:rFonts w:ascii="Arial" w:eastAsia="Times New Roman" w:hAnsi="Arial" w:cs="Times New Roman"/>
      <w:sz w:val="21"/>
      <w:szCs w:val="24"/>
    </w:rPr>
  </w:style>
  <w:style w:type="character" w:styleId="Hyperlink">
    <w:name w:val="Hyperlink"/>
    <w:basedOn w:val="DefaultParagraphFont"/>
    <w:uiPriority w:val="99"/>
    <w:unhideWhenUsed/>
    <w:rsid w:val="00881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821">
      <w:bodyDiv w:val="1"/>
      <w:marLeft w:val="0"/>
      <w:marRight w:val="0"/>
      <w:marTop w:val="0"/>
      <w:marBottom w:val="0"/>
      <w:divBdr>
        <w:top w:val="none" w:sz="0" w:space="0" w:color="auto"/>
        <w:left w:val="none" w:sz="0" w:space="0" w:color="auto"/>
        <w:bottom w:val="none" w:sz="0" w:space="0" w:color="auto"/>
        <w:right w:val="none" w:sz="0" w:space="0" w:color="auto"/>
      </w:divBdr>
      <w:divsChild>
        <w:div w:id="1139037837">
          <w:marLeft w:val="806"/>
          <w:marRight w:val="0"/>
          <w:marTop w:val="115"/>
          <w:marBottom w:val="0"/>
          <w:divBdr>
            <w:top w:val="none" w:sz="0" w:space="0" w:color="auto"/>
            <w:left w:val="none" w:sz="0" w:space="0" w:color="auto"/>
            <w:bottom w:val="none" w:sz="0" w:space="0" w:color="auto"/>
            <w:right w:val="none" w:sz="0" w:space="0" w:color="auto"/>
          </w:divBdr>
        </w:div>
        <w:div w:id="381827481">
          <w:marLeft w:val="806"/>
          <w:marRight w:val="0"/>
          <w:marTop w:val="115"/>
          <w:marBottom w:val="0"/>
          <w:divBdr>
            <w:top w:val="none" w:sz="0" w:space="0" w:color="auto"/>
            <w:left w:val="none" w:sz="0" w:space="0" w:color="auto"/>
            <w:bottom w:val="none" w:sz="0" w:space="0" w:color="auto"/>
            <w:right w:val="none" w:sz="0" w:space="0" w:color="auto"/>
          </w:divBdr>
        </w:div>
        <w:div w:id="1009333000">
          <w:marLeft w:val="806"/>
          <w:marRight w:val="0"/>
          <w:marTop w:val="115"/>
          <w:marBottom w:val="0"/>
          <w:divBdr>
            <w:top w:val="none" w:sz="0" w:space="0" w:color="auto"/>
            <w:left w:val="none" w:sz="0" w:space="0" w:color="auto"/>
            <w:bottom w:val="none" w:sz="0" w:space="0" w:color="auto"/>
            <w:right w:val="none" w:sz="0" w:space="0" w:color="auto"/>
          </w:divBdr>
        </w:div>
        <w:div w:id="1460417947">
          <w:marLeft w:val="806"/>
          <w:marRight w:val="0"/>
          <w:marTop w:val="115"/>
          <w:marBottom w:val="0"/>
          <w:divBdr>
            <w:top w:val="none" w:sz="0" w:space="0" w:color="auto"/>
            <w:left w:val="none" w:sz="0" w:space="0" w:color="auto"/>
            <w:bottom w:val="none" w:sz="0" w:space="0" w:color="auto"/>
            <w:right w:val="none" w:sz="0" w:space="0" w:color="auto"/>
          </w:divBdr>
        </w:div>
        <w:div w:id="472984459">
          <w:marLeft w:val="806"/>
          <w:marRight w:val="0"/>
          <w:marTop w:val="115"/>
          <w:marBottom w:val="0"/>
          <w:divBdr>
            <w:top w:val="none" w:sz="0" w:space="0" w:color="auto"/>
            <w:left w:val="none" w:sz="0" w:space="0" w:color="auto"/>
            <w:bottom w:val="none" w:sz="0" w:space="0" w:color="auto"/>
            <w:right w:val="none" w:sz="0" w:space="0" w:color="auto"/>
          </w:divBdr>
        </w:div>
        <w:div w:id="328287857">
          <w:marLeft w:val="806"/>
          <w:marRight w:val="0"/>
          <w:marTop w:val="115"/>
          <w:marBottom w:val="0"/>
          <w:divBdr>
            <w:top w:val="none" w:sz="0" w:space="0" w:color="auto"/>
            <w:left w:val="none" w:sz="0" w:space="0" w:color="auto"/>
            <w:bottom w:val="none" w:sz="0" w:space="0" w:color="auto"/>
            <w:right w:val="none" w:sz="0" w:space="0" w:color="auto"/>
          </w:divBdr>
        </w:div>
        <w:div w:id="2028943764">
          <w:marLeft w:val="806"/>
          <w:marRight w:val="0"/>
          <w:marTop w:val="115"/>
          <w:marBottom w:val="0"/>
          <w:divBdr>
            <w:top w:val="none" w:sz="0" w:space="0" w:color="auto"/>
            <w:left w:val="none" w:sz="0" w:space="0" w:color="auto"/>
            <w:bottom w:val="none" w:sz="0" w:space="0" w:color="auto"/>
            <w:right w:val="none" w:sz="0" w:space="0" w:color="auto"/>
          </w:divBdr>
        </w:div>
      </w:divsChild>
    </w:div>
    <w:div w:id="910457738">
      <w:bodyDiv w:val="1"/>
      <w:marLeft w:val="0"/>
      <w:marRight w:val="0"/>
      <w:marTop w:val="0"/>
      <w:marBottom w:val="0"/>
      <w:divBdr>
        <w:top w:val="none" w:sz="0" w:space="0" w:color="auto"/>
        <w:left w:val="none" w:sz="0" w:space="0" w:color="auto"/>
        <w:bottom w:val="none" w:sz="0" w:space="0" w:color="auto"/>
        <w:right w:val="none" w:sz="0" w:space="0" w:color="auto"/>
      </w:divBdr>
      <w:divsChild>
        <w:div w:id="444038074">
          <w:marLeft w:val="806"/>
          <w:marRight w:val="0"/>
          <w:marTop w:val="96"/>
          <w:marBottom w:val="0"/>
          <w:divBdr>
            <w:top w:val="none" w:sz="0" w:space="0" w:color="auto"/>
            <w:left w:val="none" w:sz="0" w:space="0" w:color="auto"/>
            <w:bottom w:val="none" w:sz="0" w:space="0" w:color="auto"/>
            <w:right w:val="none" w:sz="0" w:space="0" w:color="auto"/>
          </w:divBdr>
        </w:div>
        <w:div w:id="731807739">
          <w:marLeft w:val="1440"/>
          <w:marRight w:val="0"/>
          <w:marTop w:val="86"/>
          <w:marBottom w:val="0"/>
          <w:divBdr>
            <w:top w:val="none" w:sz="0" w:space="0" w:color="auto"/>
            <w:left w:val="none" w:sz="0" w:space="0" w:color="auto"/>
            <w:bottom w:val="none" w:sz="0" w:space="0" w:color="auto"/>
            <w:right w:val="none" w:sz="0" w:space="0" w:color="auto"/>
          </w:divBdr>
        </w:div>
        <w:div w:id="1788355680">
          <w:marLeft w:val="2074"/>
          <w:marRight w:val="0"/>
          <w:marTop w:val="72"/>
          <w:marBottom w:val="0"/>
          <w:divBdr>
            <w:top w:val="none" w:sz="0" w:space="0" w:color="auto"/>
            <w:left w:val="none" w:sz="0" w:space="0" w:color="auto"/>
            <w:bottom w:val="none" w:sz="0" w:space="0" w:color="auto"/>
            <w:right w:val="none" w:sz="0" w:space="0" w:color="auto"/>
          </w:divBdr>
        </w:div>
        <w:div w:id="133909727">
          <w:marLeft w:val="2074"/>
          <w:marRight w:val="0"/>
          <w:marTop w:val="72"/>
          <w:marBottom w:val="0"/>
          <w:divBdr>
            <w:top w:val="none" w:sz="0" w:space="0" w:color="auto"/>
            <w:left w:val="none" w:sz="0" w:space="0" w:color="auto"/>
            <w:bottom w:val="none" w:sz="0" w:space="0" w:color="auto"/>
            <w:right w:val="none" w:sz="0" w:space="0" w:color="auto"/>
          </w:divBdr>
        </w:div>
        <w:div w:id="370956652">
          <w:marLeft w:val="1440"/>
          <w:marRight w:val="0"/>
          <w:marTop w:val="86"/>
          <w:marBottom w:val="0"/>
          <w:divBdr>
            <w:top w:val="none" w:sz="0" w:space="0" w:color="auto"/>
            <w:left w:val="none" w:sz="0" w:space="0" w:color="auto"/>
            <w:bottom w:val="none" w:sz="0" w:space="0" w:color="auto"/>
            <w:right w:val="none" w:sz="0" w:space="0" w:color="auto"/>
          </w:divBdr>
        </w:div>
        <w:div w:id="778839117">
          <w:marLeft w:val="2074"/>
          <w:marRight w:val="0"/>
          <w:marTop w:val="72"/>
          <w:marBottom w:val="0"/>
          <w:divBdr>
            <w:top w:val="none" w:sz="0" w:space="0" w:color="auto"/>
            <w:left w:val="none" w:sz="0" w:space="0" w:color="auto"/>
            <w:bottom w:val="none" w:sz="0" w:space="0" w:color="auto"/>
            <w:right w:val="none" w:sz="0" w:space="0" w:color="auto"/>
          </w:divBdr>
        </w:div>
        <w:div w:id="561331503">
          <w:marLeft w:val="2074"/>
          <w:marRight w:val="0"/>
          <w:marTop w:val="72"/>
          <w:marBottom w:val="0"/>
          <w:divBdr>
            <w:top w:val="none" w:sz="0" w:space="0" w:color="auto"/>
            <w:left w:val="none" w:sz="0" w:space="0" w:color="auto"/>
            <w:bottom w:val="none" w:sz="0" w:space="0" w:color="auto"/>
            <w:right w:val="none" w:sz="0" w:space="0" w:color="auto"/>
          </w:divBdr>
        </w:div>
        <w:div w:id="1089081301">
          <w:marLeft w:val="806"/>
          <w:marRight w:val="0"/>
          <w:marTop w:val="96"/>
          <w:marBottom w:val="0"/>
          <w:divBdr>
            <w:top w:val="none" w:sz="0" w:space="0" w:color="auto"/>
            <w:left w:val="none" w:sz="0" w:space="0" w:color="auto"/>
            <w:bottom w:val="none" w:sz="0" w:space="0" w:color="auto"/>
            <w:right w:val="none" w:sz="0" w:space="0" w:color="auto"/>
          </w:divBdr>
        </w:div>
        <w:div w:id="1586305087">
          <w:marLeft w:val="806"/>
          <w:marRight w:val="0"/>
          <w:marTop w:val="96"/>
          <w:marBottom w:val="0"/>
          <w:divBdr>
            <w:top w:val="none" w:sz="0" w:space="0" w:color="auto"/>
            <w:left w:val="none" w:sz="0" w:space="0" w:color="auto"/>
            <w:bottom w:val="none" w:sz="0" w:space="0" w:color="auto"/>
            <w:right w:val="none" w:sz="0" w:space="0" w:color="auto"/>
          </w:divBdr>
        </w:div>
        <w:div w:id="903836641">
          <w:marLeft w:val="806"/>
          <w:marRight w:val="0"/>
          <w:marTop w:val="96"/>
          <w:marBottom w:val="0"/>
          <w:divBdr>
            <w:top w:val="none" w:sz="0" w:space="0" w:color="auto"/>
            <w:left w:val="none" w:sz="0" w:space="0" w:color="auto"/>
            <w:bottom w:val="none" w:sz="0" w:space="0" w:color="auto"/>
            <w:right w:val="none" w:sz="0" w:space="0" w:color="auto"/>
          </w:divBdr>
        </w:div>
        <w:div w:id="774135919">
          <w:marLeft w:val="806"/>
          <w:marRight w:val="0"/>
          <w:marTop w:val="96"/>
          <w:marBottom w:val="0"/>
          <w:divBdr>
            <w:top w:val="none" w:sz="0" w:space="0" w:color="auto"/>
            <w:left w:val="none" w:sz="0" w:space="0" w:color="auto"/>
            <w:bottom w:val="none" w:sz="0" w:space="0" w:color="auto"/>
            <w:right w:val="none" w:sz="0" w:space="0" w:color="auto"/>
          </w:divBdr>
        </w:div>
      </w:divsChild>
    </w:div>
    <w:div w:id="1062405781">
      <w:bodyDiv w:val="1"/>
      <w:marLeft w:val="0"/>
      <w:marRight w:val="0"/>
      <w:marTop w:val="0"/>
      <w:marBottom w:val="0"/>
      <w:divBdr>
        <w:top w:val="none" w:sz="0" w:space="0" w:color="auto"/>
        <w:left w:val="none" w:sz="0" w:space="0" w:color="auto"/>
        <w:bottom w:val="none" w:sz="0" w:space="0" w:color="auto"/>
        <w:right w:val="none" w:sz="0" w:space="0" w:color="auto"/>
      </w:divBdr>
    </w:div>
    <w:div w:id="1919752307">
      <w:bodyDiv w:val="1"/>
      <w:marLeft w:val="0"/>
      <w:marRight w:val="0"/>
      <w:marTop w:val="0"/>
      <w:marBottom w:val="0"/>
      <w:divBdr>
        <w:top w:val="none" w:sz="0" w:space="0" w:color="auto"/>
        <w:left w:val="none" w:sz="0" w:space="0" w:color="auto"/>
        <w:bottom w:val="none" w:sz="0" w:space="0" w:color="auto"/>
        <w:right w:val="none" w:sz="0" w:space="0" w:color="auto"/>
      </w:divBdr>
      <w:divsChild>
        <w:div w:id="730077200">
          <w:marLeft w:val="806"/>
          <w:marRight w:val="0"/>
          <w:marTop w:val="106"/>
          <w:marBottom w:val="0"/>
          <w:divBdr>
            <w:top w:val="none" w:sz="0" w:space="0" w:color="auto"/>
            <w:left w:val="none" w:sz="0" w:space="0" w:color="auto"/>
            <w:bottom w:val="none" w:sz="0" w:space="0" w:color="auto"/>
            <w:right w:val="none" w:sz="0" w:space="0" w:color="auto"/>
          </w:divBdr>
        </w:div>
        <w:div w:id="671298777">
          <w:marLeft w:val="806"/>
          <w:marRight w:val="0"/>
          <w:marTop w:val="106"/>
          <w:marBottom w:val="0"/>
          <w:divBdr>
            <w:top w:val="none" w:sz="0" w:space="0" w:color="auto"/>
            <w:left w:val="none" w:sz="0" w:space="0" w:color="auto"/>
            <w:bottom w:val="none" w:sz="0" w:space="0" w:color="auto"/>
            <w:right w:val="none" w:sz="0" w:space="0" w:color="auto"/>
          </w:divBdr>
        </w:div>
        <w:div w:id="1842622452">
          <w:marLeft w:val="806"/>
          <w:marRight w:val="0"/>
          <w:marTop w:val="106"/>
          <w:marBottom w:val="0"/>
          <w:divBdr>
            <w:top w:val="none" w:sz="0" w:space="0" w:color="auto"/>
            <w:left w:val="none" w:sz="0" w:space="0" w:color="auto"/>
            <w:bottom w:val="none" w:sz="0" w:space="0" w:color="auto"/>
            <w:right w:val="none" w:sz="0" w:space="0" w:color="auto"/>
          </w:divBdr>
        </w:div>
        <w:div w:id="1124467146">
          <w:marLeft w:val="806"/>
          <w:marRight w:val="0"/>
          <w:marTop w:val="106"/>
          <w:marBottom w:val="0"/>
          <w:divBdr>
            <w:top w:val="none" w:sz="0" w:space="0" w:color="auto"/>
            <w:left w:val="none" w:sz="0" w:space="0" w:color="auto"/>
            <w:bottom w:val="none" w:sz="0" w:space="0" w:color="auto"/>
            <w:right w:val="none" w:sz="0" w:space="0" w:color="auto"/>
          </w:divBdr>
        </w:div>
        <w:div w:id="460728408">
          <w:marLeft w:val="806"/>
          <w:marRight w:val="0"/>
          <w:marTop w:val="106"/>
          <w:marBottom w:val="0"/>
          <w:divBdr>
            <w:top w:val="none" w:sz="0" w:space="0" w:color="auto"/>
            <w:left w:val="none" w:sz="0" w:space="0" w:color="auto"/>
            <w:bottom w:val="none" w:sz="0" w:space="0" w:color="auto"/>
            <w:right w:val="none" w:sz="0" w:space="0" w:color="auto"/>
          </w:divBdr>
        </w:div>
        <w:div w:id="1489400646">
          <w:marLeft w:val="806"/>
          <w:marRight w:val="0"/>
          <w:marTop w:val="106"/>
          <w:marBottom w:val="0"/>
          <w:divBdr>
            <w:top w:val="none" w:sz="0" w:space="0" w:color="auto"/>
            <w:left w:val="none" w:sz="0" w:space="0" w:color="auto"/>
            <w:bottom w:val="none" w:sz="0" w:space="0" w:color="auto"/>
            <w:right w:val="none" w:sz="0" w:space="0" w:color="auto"/>
          </w:divBdr>
        </w:div>
      </w:divsChild>
    </w:div>
    <w:div w:id="2052027885">
      <w:bodyDiv w:val="1"/>
      <w:marLeft w:val="0"/>
      <w:marRight w:val="0"/>
      <w:marTop w:val="0"/>
      <w:marBottom w:val="0"/>
      <w:divBdr>
        <w:top w:val="none" w:sz="0" w:space="0" w:color="auto"/>
        <w:left w:val="none" w:sz="0" w:space="0" w:color="auto"/>
        <w:bottom w:val="none" w:sz="0" w:space="0" w:color="auto"/>
        <w:right w:val="none" w:sz="0" w:space="0" w:color="auto"/>
      </w:divBdr>
    </w:div>
    <w:div w:id="2141141290">
      <w:bodyDiv w:val="1"/>
      <w:marLeft w:val="0"/>
      <w:marRight w:val="0"/>
      <w:marTop w:val="0"/>
      <w:marBottom w:val="0"/>
      <w:divBdr>
        <w:top w:val="none" w:sz="0" w:space="0" w:color="auto"/>
        <w:left w:val="none" w:sz="0" w:space="0" w:color="auto"/>
        <w:bottom w:val="none" w:sz="0" w:space="0" w:color="auto"/>
        <w:right w:val="none" w:sz="0" w:space="0" w:color="auto"/>
      </w:divBdr>
      <w:divsChild>
        <w:div w:id="1333951051">
          <w:marLeft w:val="806"/>
          <w:marRight w:val="0"/>
          <w:marTop w:val="115"/>
          <w:marBottom w:val="0"/>
          <w:divBdr>
            <w:top w:val="none" w:sz="0" w:space="0" w:color="auto"/>
            <w:left w:val="none" w:sz="0" w:space="0" w:color="auto"/>
            <w:bottom w:val="none" w:sz="0" w:space="0" w:color="auto"/>
            <w:right w:val="none" w:sz="0" w:space="0" w:color="auto"/>
          </w:divBdr>
        </w:div>
        <w:div w:id="921764336">
          <w:marLeft w:val="806"/>
          <w:marRight w:val="0"/>
          <w:marTop w:val="115"/>
          <w:marBottom w:val="0"/>
          <w:divBdr>
            <w:top w:val="none" w:sz="0" w:space="0" w:color="auto"/>
            <w:left w:val="none" w:sz="0" w:space="0" w:color="auto"/>
            <w:bottom w:val="none" w:sz="0" w:space="0" w:color="auto"/>
            <w:right w:val="none" w:sz="0" w:space="0" w:color="auto"/>
          </w:divBdr>
        </w:div>
        <w:div w:id="1619489485">
          <w:marLeft w:val="806"/>
          <w:marRight w:val="0"/>
          <w:marTop w:val="115"/>
          <w:marBottom w:val="0"/>
          <w:divBdr>
            <w:top w:val="none" w:sz="0" w:space="0" w:color="auto"/>
            <w:left w:val="none" w:sz="0" w:space="0" w:color="auto"/>
            <w:bottom w:val="none" w:sz="0" w:space="0" w:color="auto"/>
            <w:right w:val="none" w:sz="0" w:space="0" w:color="auto"/>
          </w:divBdr>
        </w:div>
        <w:div w:id="1099717703">
          <w:marLeft w:val="806"/>
          <w:marRight w:val="0"/>
          <w:marTop w:val="115"/>
          <w:marBottom w:val="0"/>
          <w:divBdr>
            <w:top w:val="none" w:sz="0" w:space="0" w:color="auto"/>
            <w:left w:val="none" w:sz="0" w:space="0" w:color="auto"/>
            <w:bottom w:val="none" w:sz="0" w:space="0" w:color="auto"/>
            <w:right w:val="none" w:sz="0" w:space="0" w:color="auto"/>
          </w:divBdr>
        </w:div>
        <w:div w:id="1025666961">
          <w:marLeft w:val="806"/>
          <w:marRight w:val="0"/>
          <w:marTop w:val="115"/>
          <w:marBottom w:val="0"/>
          <w:divBdr>
            <w:top w:val="none" w:sz="0" w:space="0" w:color="auto"/>
            <w:left w:val="none" w:sz="0" w:space="0" w:color="auto"/>
            <w:bottom w:val="none" w:sz="0" w:space="0" w:color="auto"/>
            <w:right w:val="none" w:sz="0" w:space="0" w:color="auto"/>
          </w:divBdr>
        </w:div>
        <w:div w:id="854154403">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ndicapinternational.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class="ExternalClass3C4C218F6BC0444C898C97ED0EA509FA"&gt;&lt;p&gt;​The strategic framework of the Typhoon Pablo Shelter Cluster.&lt;/p&gt;&lt;/div&gt;</Document_x0020_Description>
    <Websio_x0020_Document_x0020_Preview xmlns="96664bca-06c0-4657-b6f9-0a997f5ff9b9">/Asia/Philippines/TyphoonPablo2012/_layouts/WebsioPreviewField/preview.aspx?ID=15a68f15-4493-497a-aadf-1702717b01b0&amp;WebID=0b8725fa-6afa-497a-b20f-fb87a61c86f3&amp;SiteID=0e29c24b-3e6a-4c7c-8cc1-69b27805b55c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115</Value>
      <Value>245</Value>
      <Value>134</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2012-12-19T00:00:00+00:00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9B401-4E3A-40D3-BBBE-7F00983751E1}"/>
</file>

<file path=customXml/itemProps2.xml><?xml version="1.0" encoding="utf-8"?>
<ds:datastoreItem xmlns:ds="http://schemas.openxmlformats.org/officeDocument/2006/customXml" ds:itemID="{491B5D89-2A53-4464-A519-E621B1AE8668}"/>
</file>

<file path=customXml/itemProps3.xml><?xml version="1.0" encoding="utf-8"?>
<ds:datastoreItem xmlns:ds="http://schemas.openxmlformats.org/officeDocument/2006/customXml" ds:itemID="{23418AFD-87A5-4453-BB22-4420459C80F9}"/>
</file>

<file path=docProps/app.xml><?xml version="1.0" encoding="utf-8"?>
<Properties xmlns="http://schemas.openxmlformats.org/officeDocument/2006/extended-properties" xmlns:vt="http://schemas.openxmlformats.org/officeDocument/2006/docPropsVTypes">
  <Template>Normal.dotm</Template>
  <TotalTime>100</TotalTime>
  <Pages>25</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patrick.elliott</dc:creator>
  <cp:keywords/>
  <dc:description/>
  <cp:lastModifiedBy>patrick.elliott</cp:lastModifiedBy>
  <cp:revision>12</cp:revision>
  <cp:lastPrinted>2012-12-17T07:52:00Z</cp:lastPrinted>
  <dcterms:created xsi:type="dcterms:W3CDTF">2012-12-19T07:10:00Z</dcterms:created>
  <dcterms:modified xsi:type="dcterms:W3CDTF">2012-12-19T23:59:00Z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134;#Strategy|bb49dd97-7db3-4922-b333-78f63663360c</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