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19BC3" w14:textId="7B42D0A3" w:rsidR="00A83437" w:rsidRPr="004A1721" w:rsidRDefault="0008526A" w:rsidP="00C27C64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Cabo Delgado </w:t>
      </w:r>
      <w:r w:rsidR="00C95457" w:rsidRPr="004A1721">
        <w:rPr>
          <w:rFonts w:cstheme="minorHAnsi"/>
          <w:b/>
          <w:bCs/>
          <w:sz w:val="24"/>
          <w:szCs w:val="24"/>
        </w:rPr>
        <w:t xml:space="preserve">Standard </w:t>
      </w:r>
      <w:r w:rsidR="004A1721">
        <w:rPr>
          <w:rFonts w:cstheme="minorHAnsi"/>
          <w:b/>
          <w:bCs/>
          <w:sz w:val="24"/>
          <w:szCs w:val="24"/>
        </w:rPr>
        <w:t>Operating</w:t>
      </w:r>
      <w:r w:rsidR="00C95457" w:rsidRPr="004A1721">
        <w:rPr>
          <w:rFonts w:cstheme="minorHAnsi"/>
          <w:b/>
          <w:bCs/>
          <w:sz w:val="24"/>
          <w:szCs w:val="24"/>
        </w:rPr>
        <w:t xml:space="preserve"> Procedure</w:t>
      </w:r>
      <w:r>
        <w:rPr>
          <w:rFonts w:cstheme="minorHAnsi"/>
          <w:b/>
          <w:bCs/>
          <w:sz w:val="24"/>
          <w:szCs w:val="24"/>
        </w:rPr>
        <w:t>s on</w:t>
      </w:r>
    </w:p>
    <w:p w14:paraId="53725194" w14:textId="5134CB05" w:rsidR="004A1721" w:rsidRDefault="000E22BF" w:rsidP="00C27C64">
      <w:pPr>
        <w:pBdr>
          <w:bottom w:val="single" w:sz="4" w:space="1" w:color="auto"/>
        </w:pBd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Survival</w:t>
      </w:r>
      <w:r w:rsidR="004A1721" w:rsidRPr="004A1721">
        <w:rPr>
          <w:rFonts w:cstheme="minorHAnsi"/>
          <w:b/>
          <w:bCs/>
          <w:sz w:val="24"/>
          <w:szCs w:val="24"/>
        </w:rPr>
        <w:t xml:space="preserve"> K</w:t>
      </w:r>
      <w:r w:rsidR="0008526A">
        <w:rPr>
          <w:rFonts w:cstheme="minorHAnsi"/>
          <w:b/>
          <w:bCs/>
          <w:sz w:val="24"/>
          <w:szCs w:val="24"/>
        </w:rPr>
        <w:t>its</w:t>
      </w:r>
    </w:p>
    <w:p w14:paraId="715D5488" w14:textId="5F9507BA" w:rsidR="006876CD" w:rsidRPr="006876CD" w:rsidRDefault="006876CD" w:rsidP="00C27C64">
      <w:pPr>
        <w:pBdr>
          <w:bottom w:val="single" w:sz="4" w:space="1" w:color="auto"/>
        </w:pBdr>
        <w:jc w:val="center"/>
        <w:rPr>
          <w:rFonts w:cstheme="minorHAnsi"/>
          <w:b/>
          <w:bCs/>
          <w:color w:val="FF0000"/>
          <w:sz w:val="40"/>
          <w:szCs w:val="40"/>
        </w:rPr>
      </w:pPr>
      <w:r w:rsidRPr="006876CD">
        <w:rPr>
          <w:rFonts w:cstheme="minorHAnsi"/>
          <w:b/>
          <w:bCs/>
          <w:color w:val="FF0000"/>
          <w:sz w:val="40"/>
          <w:szCs w:val="40"/>
        </w:rPr>
        <w:t>DRAFT</w:t>
      </w:r>
    </w:p>
    <w:p w14:paraId="0087B92A" w14:textId="77777777" w:rsidR="00A06B0A" w:rsidRPr="004A1721" w:rsidRDefault="00A06B0A" w:rsidP="00C27C64">
      <w:pPr>
        <w:spacing w:after="0"/>
        <w:jc w:val="both"/>
        <w:rPr>
          <w:rFonts w:cstheme="minorHAnsi"/>
        </w:rPr>
      </w:pPr>
    </w:p>
    <w:p w14:paraId="4FAF314B" w14:textId="270185B3" w:rsidR="00B95064" w:rsidRDefault="004A1721" w:rsidP="007A772E">
      <w:pPr>
        <w:pStyle w:val="Heading1"/>
        <w:spacing w:before="0"/>
        <w:jc w:val="both"/>
        <w:rPr>
          <w:rFonts w:asciiTheme="minorHAnsi" w:hAnsiTheme="minorHAnsi" w:cstheme="minorHAnsi"/>
          <w:color w:val="auto"/>
          <w:szCs w:val="24"/>
        </w:rPr>
      </w:pPr>
      <w:r w:rsidRPr="004A1721">
        <w:rPr>
          <w:rFonts w:asciiTheme="minorHAnsi" w:hAnsiTheme="minorHAnsi" w:cstheme="minorHAnsi"/>
          <w:color w:val="auto"/>
          <w:szCs w:val="24"/>
        </w:rPr>
        <w:t>Introduction</w:t>
      </w:r>
    </w:p>
    <w:p w14:paraId="0072FB79" w14:textId="77777777" w:rsidR="007A772E" w:rsidRPr="007A772E" w:rsidRDefault="007A772E" w:rsidP="007A772E"/>
    <w:p w14:paraId="69C5AF80" w14:textId="2D9CEE0A" w:rsidR="00997D38" w:rsidRPr="004A1721" w:rsidRDefault="00997D38" w:rsidP="00C27C64">
      <w:pPr>
        <w:spacing w:after="160" w:line="259" w:lineRule="auto"/>
        <w:jc w:val="both"/>
        <w:rPr>
          <w:rFonts w:cstheme="minorHAnsi"/>
        </w:rPr>
      </w:pPr>
      <w:r w:rsidRPr="004A1721">
        <w:rPr>
          <w:rFonts w:cstheme="minorHAnsi"/>
        </w:rPr>
        <w:t xml:space="preserve">A </w:t>
      </w:r>
      <w:r w:rsidR="0008526A">
        <w:rPr>
          <w:rFonts w:cstheme="minorHAnsi"/>
        </w:rPr>
        <w:t>s</w:t>
      </w:r>
      <w:r w:rsidR="000E22BF">
        <w:rPr>
          <w:rFonts w:cstheme="minorHAnsi"/>
        </w:rPr>
        <w:t>urvival</w:t>
      </w:r>
      <w:r w:rsidR="00C95457" w:rsidRPr="004A1721">
        <w:rPr>
          <w:rFonts w:cstheme="minorHAnsi"/>
        </w:rPr>
        <w:t xml:space="preserve"> kit</w:t>
      </w:r>
      <w:r w:rsidRPr="004A1721">
        <w:rPr>
          <w:rFonts w:cstheme="minorHAnsi"/>
        </w:rPr>
        <w:t xml:space="preserve"> is a collection of essential, multi-sectoral life-saving items that improve people’s ability to survive in deep field locations where they are cut off from access to basic items. These populations are often on the </w:t>
      </w:r>
      <w:r w:rsidR="00926B32">
        <w:rPr>
          <w:rFonts w:cstheme="minorHAnsi"/>
        </w:rPr>
        <w:t>move</w:t>
      </w:r>
      <w:r w:rsidRPr="004A1721">
        <w:rPr>
          <w:rFonts w:cstheme="minorHAnsi"/>
        </w:rPr>
        <w:t>, hiding or unable to move due to</w:t>
      </w:r>
      <w:r w:rsidR="004A1721">
        <w:rPr>
          <w:rFonts w:cstheme="minorHAnsi"/>
        </w:rPr>
        <w:t xml:space="preserve"> insecurit</w:t>
      </w:r>
      <w:r w:rsidR="00A4514D">
        <w:rPr>
          <w:rFonts w:cstheme="minorHAnsi"/>
        </w:rPr>
        <w:t>y,</w:t>
      </w:r>
      <w:r w:rsidR="004A1721">
        <w:rPr>
          <w:rFonts w:cstheme="minorHAnsi"/>
        </w:rPr>
        <w:t xml:space="preserve"> the</w:t>
      </w:r>
      <w:r w:rsidRPr="004A1721">
        <w:rPr>
          <w:rFonts w:cstheme="minorHAnsi"/>
        </w:rPr>
        <w:t xml:space="preserve"> rainy seaso</w:t>
      </w:r>
      <w:r w:rsidR="004A1721">
        <w:rPr>
          <w:rFonts w:cstheme="minorHAnsi"/>
        </w:rPr>
        <w:t>n</w:t>
      </w:r>
      <w:r w:rsidR="00A4514D">
        <w:rPr>
          <w:rFonts w:cstheme="minorHAnsi"/>
        </w:rPr>
        <w:t xml:space="preserve"> or lack of resources to reach quicker a safer location</w:t>
      </w:r>
      <w:r w:rsidR="004A1721">
        <w:rPr>
          <w:rFonts w:cstheme="minorHAnsi"/>
        </w:rPr>
        <w:t xml:space="preserve">. </w:t>
      </w:r>
      <w:r w:rsidR="00282B8B">
        <w:rPr>
          <w:rFonts w:cstheme="minorHAnsi"/>
        </w:rPr>
        <w:t>Typically,</w:t>
      </w:r>
      <w:r w:rsidRPr="004A1721">
        <w:rPr>
          <w:rFonts w:cstheme="minorHAnsi"/>
        </w:rPr>
        <w:t xml:space="preserve"> there is a small window of access to the population. </w:t>
      </w:r>
      <w:r w:rsidR="004A1721">
        <w:rPr>
          <w:rFonts w:cstheme="minorHAnsi"/>
        </w:rPr>
        <w:t>Humanitarian</w:t>
      </w:r>
      <w:r w:rsidR="000603FE" w:rsidRPr="004A1721">
        <w:rPr>
          <w:rFonts w:cstheme="minorHAnsi"/>
        </w:rPr>
        <w:t xml:space="preserve"> </w:t>
      </w:r>
      <w:r w:rsidR="004A1721">
        <w:rPr>
          <w:rFonts w:cstheme="minorHAnsi"/>
        </w:rPr>
        <w:t>p</w:t>
      </w:r>
      <w:r w:rsidRPr="004A1721">
        <w:rPr>
          <w:rFonts w:cstheme="minorHAnsi"/>
        </w:rPr>
        <w:t xml:space="preserve">artners must make a strong case for requesting </w:t>
      </w:r>
      <w:r w:rsidR="0008526A">
        <w:rPr>
          <w:rFonts w:cstheme="minorHAnsi"/>
        </w:rPr>
        <w:t>s</w:t>
      </w:r>
      <w:r w:rsidR="000E22BF">
        <w:rPr>
          <w:rFonts w:cstheme="minorHAnsi"/>
        </w:rPr>
        <w:t xml:space="preserve">urvival </w:t>
      </w:r>
      <w:r w:rsidR="004A1721">
        <w:rPr>
          <w:rFonts w:cstheme="minorHAnsi"/>
        </w:rPr>
        <w:t>kits</w:t>
      </w:r>
      <w:r w:rsidRPr="004A1721">
        <w:rPr>
          <w:rFonts w:cstheme="minorHAnsi"/>
        </w:rPr>
        <w:t xml:space="preserve">, as it is a last resort. </w:t>
      </w:r>
      <w:r w:rsidR="000603FE" w:rsidRPr="004A1721">
        <w:rPr>
          <w:rFonts w:cstheme="minorHAnsi"/>
        </w:rPr>
        <w:t>Additionally, there are times when</w:t>
      </w:r>
      <w:r w:rsidRPr="004A1721">
        <w:rPr>
          <w:rFonts w:cstheme="minorHAnsi"/>
        </w:rPr>
        <w:t xml:space="preserve"> the</w:t>
      </w:r>
      <w:r w:rsidR="00A4514D">
        <w:rPr>
          <w:rFonts w:cstheme="minorHAnsi"/>
        </w:rPr>
        <w:t xml:space="preserve"> Inter-Cluster Coordination Group (</w:t>
      </w:r>
      <w:r w:rsidRPr="004A1721">
        <w:rPr>
          <w:rFonts w:cstheme="minorHAnsi"/>
        </w:rPr>
        <w:t>IC</w:t>
      </w:r>
      <w:r w:rsidR="004A1721">
        <w:rPr>
          <w:rFonts w:cstheme="minorHAnsi"/>
        </w:rPr>
        <w:t>C</w:t>
      </w:r>
      <w:r w:rsidRPr="004A1721">
        <w:rPr>
          <w:rFonts w:cstheme="minorHAnsi"/>
        </w:rPr>
        <w:t>G</w:t>
      </w:r>
      <w:r w:rsidR="00A4514D">
        <w:rPr>
          <w:rFonts w:cstheme="minorHAnsi"/>
        </w:rPr>
        <w:t>)</w:t>
      </w:r>
      <w:r w:rsidRPr="004A1721">
        <w:rPr>
          <w:rFonts w:cstheme="minorHAnsi"/>
        </w:rPr>
        <w:t xml:space="preserve"> makes the collective decision to send</w:t>
      </w:r>
      <w:r w:rsidR="000E22BF">
        <w:rPr>
          <w:rFonts w:cstheme="minorHAnsi"/>
        </w:rPr>
        <w:t xml:space="preserve"> </w:t>
      </w:r>
      <w:r w:rsidR="0008526A">
        <w:rPr>
          <w:rFonts w:cstheme="minorHAnsi"/>
        </w:rPr>
        <w:t>s</w:t>
      </w:r>
      <w:r w:rsidR="000E22BF">
        <w:rPr>
          <w:rFonts w:cstheme="minorHAnsi"/>
        </w:rPr>
        <w:t>urvival</w:t>
      </w:r>
      <w:r w:rsidR="004A1721">
        <w:rPr>
          <w:rFonts w:cstheme="minorHAnsi"/>
        </w:rPr>
        <w:t xml:space="preserve"> kits</w:t>
      </w:r>
      <w:r w:rsidRPr="004A1721">
        <w:rPr>
          <w:rFonts w:cstheme="minorHAnsi"/>
        </w:rPr>
        <w:t xml:space="preserve"> to a given location.</w:t>
      </w:r>
    </w:p>
    <w:p w14:paraId="7DC96332" w14:textId="42D16F19" w:rsidR="001336FA" w:rsidRDefault="00997D38" w:rsidP="00C27C64">
      <w:pPr>
        <w:spacing w:after="160" w:line="259" w:lineRule="auto"/>
        <w:jc w:val="both"/>
        <w:rPr>
          <w:rFonts w:cstheme="minorHAnsi"/>
        </w:rPr>
      </w:pPr>
      <w:r w:rsidRPr="004A1721">
        <w:rPr>
          <w:rFonts w:cstheme="minorHAnsi"/>
        </w:rPr>
        <w:t>The IC</w:t>
      </w:r>
      <w:r w:rsidR="004A1721">
        <w:rPr>
          <w:rFonts w:cstheme="minorHAnsi"/>
        </w:rPr>
        <w:t>C</w:t>
      </w:r>
      <w:r w:rsidRPr="004A1721">
        <w:rPr>
          <w:rFonts w:cstheme="minorHAnsi"/>
        </w:rPr>
        <w:t xml:space="preserve">G also decide on the items that comprise the </w:t>
      </w:r>
      <w:r w:rsidR="0008526A">
        <w:rPr>
          <w:rFonts w:cstheme="minorHAnsi"/>
        </w:rPr>
        <w:t>s</w:t>
      </w:r>
      <w:r w:rsidR="000E22BF">
        <w:rPr>
          <w:rFonts w:cstheme="minorHAnsi"/>
        </w:rPr>
        <w:t>urvival</w:t>
      </w:r>
      <w:r w:rsidR="004A1721">
        <w:rPr>
          <w:rFonts w:cstheme="minorHAnsi"/>
        </w:rPr>
        <w:t xml:space="preserve"> kits</w:t>
      </w:r>
      <w:r w:rsidR="00A4514D">
        <w:rPr>
          <w:rFonts w:cstheme="minorHAnsi"/>
        </w:rPr>
        <w:t>, based on consultations with communities, assessments (rapid or detailed) or international humanitarian standards.</w:t>
      </w:r>
      <w:r w:rsidRPr="004A1721">
        <w:rPr>
          <w:rFonts w:cstheme="minorHAnsi"/>
        </w:rPr>
        <w:t xml:space="preserve">  A </w:t>
      </w:r>
      <w:r w:rsidR="0008526A">
        <w:rPr>
          <w:rFonts w:cstheme="minorHAnsi"/>
        </w:rPr>
        <w:t>s</w:t>
      </w:r>
      <w:r w:rsidR="000E22BF">
        <w:rPr>
          <w:rFonts w:cstheme="minorHAnsi"/>
        </w:rPr>
        <w:t>urvival</w:t>
      </w:r>
      <w:r w:rsidR="004A1721">
        <w:rPr>
          <w:rFonts w:cstheme="minorHAnsi"/>
        </w:rPr>
        <w:t xml:space="preserve"> kits</w:t>
      </w:r>
      <w:r w:rsidRPr="004A1721">
        <w:rPr>
          <w:rFonts w:cstheme="minorHAnsi"/>
        </w:rPr>
        <w:t xml:space="preserve"> might include any combination of critical loose items from various </w:t>
      </w:r>
      <w:r w:rsidR="0008526A">
        <w:rPr>
          <w:rFonts w:cstheme="minorHAnsi"/>
        </w:rPr>
        <w:t>clusters</w:t>
      </w:r>
      <w:r w:rsidRPr="004A1721">
        <w:rPr>
          <w:rFonts w:cstheme="minorHAnsi"/>
        </w:rPr>
        <w:t>, primarily food security and livelihoods</w:t>
      </w:r>
      <w:r w:rsidR="0008526A">
        <w:rPr>
          <w:rFonts w:cstheme="minorHAnsi"/>
        </w:rPr>
        <w:t xml:space="preserve"> (FSL)</w:t>
      </w:r>
      <w:r w:rsidRPr="004A1721">
        <w:rPr>
          <w:rFonts w:cstheme="minorHAnsi"/>
        </w:rPr>
        <w:t>, health,</w:t>
      </w:r>
      <w:r w:rsidR="00E90838">
        <w:rPr>
          <w:rFonts w:cstheme="minorHAnsi"/>
        </w:rPr>
        <w:t xml:space="preserve"> </w:t>
      </w:r>
      <w:proofErr w:type="gramStart"/>
      <w:r w:rsidR="00E90838">
        <w:rPr>
          <w:rFonts w:cstheme="minorHAnsi"/>
        </w:rPr>
        <w:t>shelter</w:t>
      </w:r>
      <w:proofErr w:type="gramEnd"/>
      <w:r w:rsidR="00E90838">
        <w:rPr>
          <w:rFonts w:cstheme="minorHAnsi"/>
        </w:rPr>
        <w:t xml:space="preserve"> and</w:t>
      </w:r>
      <w:r w:rsidRPr="004A1721">
        <w:rPr>
          <w:rFonts w:cstheme="minorHAnsi"/>
        </w:rPr>
        <w:t xml:space="preserve"> </w:t>
      </w:r>
      <w:r w:rsidR="00E90838">
        <w:rPr>
          <w:rFonts w:cstheme="minorHAnsi"/>
        </w:rPr>
        <w:t>n</w:t>
      </w:r>
      <w:r w:rsidRPr="004A1721">
        <w:rPr>
          <w:rFonts w:cstheme="minorHAnsi"/>
        </w:rPr>
        <w:t>on-food items (</w:t>
      </w:r>
      <w:r w:rsidR="00E90838">
        <w:rPr>
          <w:rFonts w:cstheme="minorHAnsi"/>
        </w:rPr>
        <w:t>Shelter</w:t>
      </w:r>
      <w:r w:rsidRPr="004A1721">
        <w:rPr>
          <w:rFonts w:cstheme="minorHAnsi"/>
        </w:rPr>
        <w:t>), nutrition</w:t>
      </w:r>
      <w:r w:rsidR="00F0269A" w:rsidRPr="004A1721">
        <w:rPr>
          <w:rFonts w:cstheme="minorHAnsi"/>
        </w:rPr>
        <w:t>,</w:t>
      </w:r>
      <w:r w:rsidRPr="004A1721">
        <w:rPr>
          <w:rFonts w:cstheme="minorHAnsi"/>
        </w:rPr>
        <w:t xml:space="preserve"> and water, sanitation and hygiene (WASH). </w:t>
      </w:r>
    </w:p>
    <w:p w14:paraId="2566EBD2" w14:textId="4D5E4C97" w:rsidR="001336FA" w:rsidRDefault="000E22BF" w:rsidP="00C27C64">
      <w:p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>Survival</w:t>
      </w:r>
      <w:r w:rsidR="002C05FB">
        <w:rPr>
          <w:rFonts w:cstheme="minorHAnsi"/>
        </w:rPr>
        <w:t xml:space="preserve"> kits</w:t>
      </w:r>
      <w:r w:rsidR="00997D38" w:rsidRPr="004A1721">
        <w:rPr>
          <w:rFonts w:cstheme="minorHAnsi"/>
        </w:rPr>
        <w:t xml:space="preserve"> </w:t>
      </w:r>
      <w:r w:rsidR="002C05FB">
        <w:rPr>
          <w:rFonts w:cstheme="minorHAnsi"/>
        </w:rPr>
        <w:t xml:space="preserve">will be previously </w:t>
      </w:r>
      <w:r w:rsidR="00997D38" w:rsidRPr="004A1721">
        <w:rPr>
          <w:rFonts w:cstheme="minorHAnsi"/>
        </w:rPr>
        <w:t>assembled</w:t>
      </w:r>
      <w:r w:rsidR="0008526A">
        <w:rPr>
          <w:rFonts w:cstheme="minorHAnsi"/>
        </w:rPr>
        <w:t xml:space="preserve"> in a warehouse designated by the Logistics Working </w:t>
      </w:r>
      <w:proofErr w:type="gramStart"/>
      <w:r w:rsidR="0008526A">
        <w:rPr>
          <w:rFonts w:cstheme="minorHAnsi"/>
        </w:rPr>
        <w:t>Group(</w:t>
      </w:r>
      <w:proofErr w:type="gramEnd"/>
      <w:r w:rsidR="0008526A">
        <w:rPr>
          <w:rFonts w:cstheme="minorHAnsi"/>
        </w:rPr>
        <w:t>LWG)</w:t>
      </w:r>
      <w:r w:rsidR="001336FA">
        <w:rPr>
          <w:rFonts w:cstheme="minorHAnsi"/>
        </w:rPr>
        <w:t xml:space="preserve">(following </w:t>
      </w:r>
      <w:r w:rsidR="0008526A">
        <w:rPr>
          <w:rFonts w:cstheme="minorHAnsi"/>
        </w:rPr>
        <w:t xml:space="preserve">an </w:t>
      </w:r>
      <w:r w:rsidR="001336FA">
        <w:rPr>
          <w:rFonts w:cstheme="minorHAnsi"/>
        </w:rPr>
        <w:t>agreed packaging format)</w:t>
      </w:r>
      <w:r w:rsidR="00A4514D">
        <w:rPr>
          <w:rFonts w:cstheme="minorHAnsi"/>
        </w:rPr>
        <w:t xml:space="preserve">, where all items from different </w:t>
      </w:r>
      <w:r w:rsidR="0008526A">
        <w:rPr>
          <w:rFonts w:cstheme="minorHAnsi"/>
        </w:rPr>
        <w:t>c</w:t>
      </w:r>
      <w:r w:rsidR="00A4514D">
        <w:rPr>
          <w:rFonts w:cstheme="minorHAnsi"/>
        </w:rPr>
        <w:t xml:space="preserve">luster’s </w:t>
      </w:r>
      <w:r w:rsidR="0008526A">
        <w:rPr>
          <w:rFonts w:cstheme="minorHAnsi"/>
        </w:rPr>
        <w:t>p</w:t>
      </w:r>
      <w:r w:rsidR="00A4514D">
        <w:rPr>
          <w:rFonts w:cstheme="minorHAnsi"/>
        </w:rPr>
        <w:t xml:space="preserve">ipelines will be </w:t>
      </w:r>
      <w:r w:rsidR="00777F46">
        <w:rPr>
          <w:rFonts w:cstheme="minorHAnsi"/>
        </w:rPr>
        <w:t>delivered</w:t>
      </w:r>
      <w:r w:rsidR="00A4514D">
        <w:rPr>
          <w:rFonts w:cstheme="minorHAnsi"/>
        </w:rPr>
        <w:t>. The</w:t>
      </w:r>
      <w:r>
        <w:rPr>
          <w:rFonts w:cstheme="minorHAnsi"/>
        </w:rPr>
        <w:t xml:space="preserve"> </w:t>
      </w:r>
      <w:r w:rsidR="0008526A">
        <w:rPr>
          <w:rFonts w:cstheme="minorHAnsi"/>
        </w:rPr>
        <w:t>LWG</w:t>
      </w:r>
      <w:r>
        <w:rPr>
          <w:rFonts w:cstheme="minorHAnsi"/>
        </w:rPr>
        <w:t xml:space="preserve"> will ensure</w:t>
      </w:r>
      <w:r w:rsidR="00A4514D">
        <w:rPr>
          <w:rFonts w:cstheme="minorHAnsi"/>
        </w:rPr>
        <w:t xml:space="preserve"> the transportation of the</w:t>
      </w:r>
      <w:r w:rsidR="0008526A">
        <w:rPr>
          <w:rFonts w:cstheme="minorHAnsi"/>
        </w:rPr>
        <w:t xml:space="preserve"> assembled</w:t>
      </w:r>
      <w:r w:rsidR="00A4514D">
        <w:rPr>
          <w:rFonts w:cstheme="minorHAnsi"/>
        </w:rPr>
        <w:t xml:space="preserve"> kits</w:t>
      </w:r>
      <w:r w:rsidR="0008526A">
        <w:rPr>
          <w:rFonts w:cstheme="minorHAnsi"/>
        </w:rPr>
        <w:t xml:space="preserve"> </w:t>
      </w:r>
      <w:r w:rsidR="00A4514D">
        <w:rPr>
          <w:rFonts w:cstheme="minorHAnsi"/>
        </w:rPr>
        <w:t>to the targeted locations</w:t>
      </w:r>
      <w:r w:rsidR="001336FA">
        <w:rPr>
          <w:rFonts w:cstheme="minorHAnsi"/>
        </w:rPr>
        <w:t>, in close coordination with distribution teams</w:t>
      </w:r>
      <w:r w:rsidR="00A4514D">
        <w:rPr>
          <w:rFonts w:cstheme="minorHAnsi"/>
        </w:rPr>
        <w:t>.</w:t>
      </w:r>
      <w:r w:rsidR="002C05FB">
        <w:rPr>
          <w:rFonts w:cstheme="minorHAnsi"/>
        </w:rPr>
        <w:t xml:space="preserve"> </w:t>
      </w:r>
    </w:p>
    <w:p w14:paraId="5FEAACDF" w14:textId="6EBEB65C" w:rsidR="00997D38" w:rsidRPr="004A1721" w:rsidRDefault="00A06B0A" w:rsidP="00C27C64">
      <w:pPr>
        <w:spacing w:after="160" w:line="259" w:lineRule="auto"/>
        <w:jc w:val="both"/>
        <w:rPr>
          <w:rFonts w:cstheme="minorHAnsi"/>
        </w:rPr>
      </w:pPr>
      <w:r w:rsidRPr="004A1721">
        <w:rPr>
          <w:rFonts w:cstheme="minorHAnsi"/>
        </w:rPr>
        <w:t xml:space="preserve">Regardless of the chosen kit items, the </w:t>
      </w:r>
      <w:r w:rsidRPr="004A1721">
        <w:rPr>
          <w:rFonts w:cstheme="minorHAnsi"/>
          <w:b/>
          <w:bCs/>
        </w:rPr>
        <w:t>weight should not exceed</w:t>
      </w:r>
      <w:r w:rsidR="000E22BF">
        <w:rPr>
          <w:rFonts w:cstheme="minorHAnsi"/>
          <w:b/>
          <w:bCs/>
        </w:rPr>
        <w:t xml:space="preserve"> </w:t>
      </w:r>
      <w:r w:rsidR="003C280B">
        <w:rPr>
          <w:rFonts w:cstheme="minorHAnsi"/>
          <w:b/>
          <w:bCs/>
        </w:rPr>
        <w:t>20</w:t>
      </w:r>
      <w:r w:rsidRPr="004A1721">
        <w:rPr>
          <w:rFonts w:cstheme="minorHAnsi"/>
          <w:b/>
          <w:bCs/>
        </w:rPr>
        <w:t>kgs</w:t>
      </w:r>
      <w:r w:rsidRPr="004A1721">
        <w:rPr>
          <w:rFonts w:cstheme="minorHAnsi"/>
        </w:rPr>
        <w:t>, and the</w:t>
      </w:r>
      <w:r w:rsidR="00F0269A" w:rsidRPr="004A1721">
        <w:rPr>
          <w:rFonts w:cstheme="minorHAnsi"/>
        </w:rPr>
        <w:t xml:space="preserve"> </w:t>
      </w:r>
      <w:r w:rsidR="00F0269A" w:rsidRPr="004A1721">
        <w:rPr>
          <w:rFonts w:cstheme="minorHAnsi"/>
          <w:b/>
          <w:bCs/>
        </w:rPr>
        <w:t xml:space="preserve">recommended </w:t>
      </w:r>
      <w:r w:rsidR="003C280B">
        <w:rPr>
          <w:rFonts w:cstheme="minorHAnsi"/>
          <w:b/>
          <w:bCs/>
        </w:rPr>
        <w:t>items to be included</w:t>
      </w:r>
      <w:r w:rsidR="00F0269A" w:rsidRPr="004A1721">
        <w:rPr>
          <w:rFonts w:cstheme="minorHAnsi"/>
        </w:rPr>
        <w:t xml:space="preserve"> </w:t>
      </w:r>
      <w:r w:rsidR="003C280B">
        <w:rPr>
          <w:rFonts w:cstheme="minorHAnsi"/>
        </w:rPr>
        <w:t>are</w:t>
      </w:r>
      <w:r w:rsidR="00F0269A" w:rsidRPr="004A1721">
        <w:rPr>
          <w:rFonts w:cstheme="minorHAnsi"/>
        </w:rPr>
        <w:t xml:space="preserve">: </w:t>
      </w:r>
    </w:p>
    <w:tbl>
      <w:tblPr>
        <w:tblW w:w="9100" w:type="dxa"/>
        <w:tblLayout w:type="fixed"/>
        <w:tblLook w:val="04A0" w:firstRow="1" w:lastRow="0" w:firstColumn="1" w:lastColumn="0" w:noHBand="0" w:noVBand="1"/>
      </w:tblPr>
      <w:tblGrid>
        <w:gridCol w:w="1555"/>
        <w:gridCol w:w="567"/>
        <w:gridCol w:w="1713"/>
        <w:gridCol w:w="806"/>
        <w:gridCol w:w="817"/>
        <w:gridCol w:w="1010"/>
        <w:gridCol w:w="898"/>
        <w:gridCol w:w="867"/>
        <w:gridCol w:w="867"/>
      </w:tblGrid>
      <w:tr w:rsidR="00A977DD" w:rsidRPr="00A977DD" w14:paraId="3F3800B6" w14:textId="77777777" w:rsidTr="00A977DD">
        <w:trPr>
          <w:trHeight w:val="320"/>
        </w:trPr>
        <w:tc>
          <w:tcPr>
            <w:tcW w:w="91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1F50119" w14:textId="77777777" w:rsidR="00A977DD" w:rsidRPr="00A977DD" w:rsidRDefault="00A977DD" w:rsidP="00A97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  <w:t>Survival kit</w:t>
            </w:r>
          </w:p>
        </w:tc>
      </w:tr>
      <w:tr w:rsidR="00A977DD" w:rsidRPr="00A977DD" w14:paraId="2F08D0BC" w14:textId="77777777" w:rsidTr="00B332B4">
        <w:trPr>
          <w:trHeight w:val="32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801DC8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  <w:t>Cluster/AoR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036F6D" w14:textId="38A49E7F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  <w:t>N</w:t>
            </w:r>
          </w:p>
        </w:tc>
        <w:tc>
          <w:tcPr>
            <w:tcW w:w="17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D68668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  <w:t>Item</w:t>
            </w:r>
          </w:p>
        </w:tc>
        <w:tc>
          <w:tcPr>
            <w:tcW w:w="8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EF2D81" w14:textId="77777777" w:rsidR="00A977DD" w:rsidRPr="00A977DD" w:rsidRDefault="00A977DD" w:rsidP="00A97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  <w:t>Unit</w:t>
            </w:r>
          </w:p>
        </w:tc>
        <w:tc>
          <w:tcPr>
            <w:tcW w:w="8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B19304" w14:textId="77777777" w:rsidR="00A977DD" w:rsidRPr="00A977DD" w:rsidRDefault="00A977DD" w:rsidP="00A97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  <w:t>Weight (kg)</w:t>
            </w:r>
          </w:p>
        </w:tc>
        <w:tc>
          <w:tcPr>
            <w:tcW w:w="10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61E288" w14:textId="77777777" w:rsidR="00A977DD" w:rsidRPr="00A977DD" w:rsidRDefault="00A977DD" w:rsidP="00A97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  <w:t xml:space="preserve">Volume (m3) </w:t>
            </w:r>
          </w:p>
        </w:tc>
        <w:tc>
          <w:tcPr>
            <w:tcW w:w="26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3C72B1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  <w:t>Qty per HH size</w:t>
            </w:r>
          </w:p>
        </w:tc>
      </w:tr>
      <w:tr w:rsidR="00A977DD" w:rsidRPr="00A977DD" w14:paraId="09B515CD" w14:textId="77777777" w:rsidTr="00B332B4">
        <w:trPr>
          <w:trHeight w:val="102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C8D60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83D85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CE027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9FE8F3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B86F45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</w:p>
        </w:tc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917E5D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A97687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  <w:t>1-5 pers/HH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34CA1E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  <w:t>5-10 pers/HH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3AE020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ES" w:eastAsia="en-GB"/>
              </w:rPr>
              <w:t>10-15 pers/HH</w:t>
            </w:r>
          </w:p>
        </w:tc>
      </w:tr>
      <w:tr w:rsidR="00A977DD" w:rsidRPr="00A977DD" w14:paraId="659D224B" w14:textId="77777777" w:rsidTr="00B332B4">
        <w:trPr>
          <w:trHeight w:val="68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3121BB7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  <w:t>Shelter Cluster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DE78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C9B21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Plastic sheet (4x6m)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234C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unit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DA12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0DEF8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0,015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C8A8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928C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E392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3</w:t>
            </w:r>
          </w:p>
        </w:tc>
      </w:tr>
      <w:tr w:rsidR="00A977DD" w:rsidRPr="00A977DD" w14:paraId="5B5501D8" w14:textId="77777777" w:rsidTr="00B332B4">
        <w:trPr>
          <w:trHeight w:val="34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9714F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CA47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8D2D2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Solar lamp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C91A4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unit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01C5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0,24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9718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0,00053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D33DC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44FB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24A8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3</w:t>
            </w:r>
          </w:p>
        </w:tc>
      </w:tr>
      <w:tr w:rsidR="00A977DD" w:rsidRPr="00A977DD" w14:paraId="5376DD40" w14:textId="77777777" w:rsidTr="00B332B4">
        <w:trPr>
          <w:trHeight w:val="68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3499E0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0217B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3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1563B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Kitchen set (adapted)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5FA82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unit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84EB4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246F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0,012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29662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00232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114C6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3</w:t>
            </w:r>
          </w:p>
        </w:tc>
      </w:tr>
      <w:tr w:rsidR="00A977DD" w:rsidRPr="00A977DD" w14:paraId="68F0FDDD" w14:textId="77777777" w:rsidTr="00B332B4">
        <w:trPr>
          <w:trHeight w:val="34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12BAB1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D4FD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4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7F310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Bag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57BF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unit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174D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0,5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A170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0,019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35EF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4C90C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1A62E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3</w:t>
            </w:r>
          </w:p>
        </w:tc>
      </w:tr>
      <w:tr w:rsidR="00A977DD" w:rsidRPr="00A977DD" w14:paraId="44AF9053" w14:textId="77777777" w:rsidTr="00B332B4">
        <w:trPr>
          <w:trHeight w:val="34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7E83F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56E02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3A9E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IEC Shelter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772E0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kit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ECD0B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1EC0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17A0D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41772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43846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</w:t>
            </w:r>
          </w:p>
        </w:tc>
      </w:tr>
      <w:tr w:rsidR="00A977DD" w:rsidRPr="00A977DD" w14:paraId="72321599" w14:textId="77777777" w:rsidTr="00B332B4">
        <w:trPr>
          <w:trHeight w:val="34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1E409127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  <w:lastRenderedPageBreak/>
              <w:t>Health Cluster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D4635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6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B2C34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Mosquito nets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BB5A3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unit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F386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3632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5DFD3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87C50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60107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3</w:t>
            </w:r>
          </w:p>
        </w:tc>
      </w:tr>
      <w:tr w:rsidR="00A977DD" w:rsidRPr="00A977DD" w14:paraId="02366B15" w14:textId="77777777" w:rsidTr="00B332B4">
        <w:trPr>
          <w:trHeight w:val="34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3874C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A13B4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7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2907F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Face masks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2323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unit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EF19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75D1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7D56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01EBD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811FA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15</w:t>
            </w:r>
          </w:p>
        </w:tc>
      </w:tr>
      <w:tr w:rsidR="00A977DD" w:rsidRPr="00A977DD" w14:paraId="73B025C3" w14:textId="77777777" w:rsidTr="00B332B4">
        <w:trPr>
          <w:trHeight w:val="34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75B5"/>
            <w:vAlign w:val="center"/>
            <w:hideMark/>
          </w:tcPr>
          <w:p w14:paraId="7CB6AE23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  <w:t>WASH Cluster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66B0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8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1C9E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Bucket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1B975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unit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49219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5A5B1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2649E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0220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61DD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3</w:t>
            </w:r>
          </w:p>
        </w:tc>
      </w:tr>
      <w:tr w:rsidR="00A977DD" w:rsidRPr="00A977DD" w14:paraId="31951480" w14:textId="77777777" w:rsidTr="00B332B4">
        <w:trPr>
          <w:trHeight w:val="34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598CF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4177D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9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EB87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Collapsible Jerrycan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8112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unit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96004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3014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232B4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FE926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34C4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3</w:t>
            </w:r>
          </w:p>
        </w:tc>
      </w:tr>
      <w:tr w:rsidR="00A977DD" w:rsidRPr="00A977DD" w14:paraId="640802A6" w14:textId="77777777" w:rsidTr="00B332B4">
        <w:trPr>
          <w:trHeight w:val="34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04F69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351FA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CADB3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Soap bar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899D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piece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C20DB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53CB6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6F313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FB65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FCD9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12</w:t>
            </w:r>
          </w:p>
        </w:tc>
      </w:tr>
      <w:tr w:rsidR="00A977DD" w:rsidRPr="00A977DD" w14:paraId="270D758D" w14:textId="77777777" w:rsidTr="00B332B4">
        <w:trPr>
          <w:trHeight w:val="34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A87C7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79F3C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46E47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Certeza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7D74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unit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46E94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20C1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2F54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09197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E3328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3</w:t>
            </w:r>
          </w:p>
        </w:tc>
      </w:tr>
      <w:tr w:rsidR="00A977DD" w:rsidRPr="00A977DD" w14:paraId="3E6C62EF" w14:textId="77777777" w:rsidTr="00B332B4">
        <w:trPr>
          <w:trHeight w:val="34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36AE7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0119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0C79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Capulanas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7697B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unit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66055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A961C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DAC7A" w14:textId="1EBA5BF8" w:rsidR="00A977DD" w:rsidRPr="00A977DD" w:rsidRDefault="004845B8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 w:eastAsia="en-GB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EAB46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65EF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4</w:t>
            </w:r>
          </w:p>
        </w:tc>
      </w:tr>
      <w:tr w:rsidR="00A977DD" w:rsidRPr="00A977DD" w14:paraId="261CD288" w14:textId="77777777" w:rsidTr="00B332B4">
        <w:trPr>
          <w:trHeight w:val="102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C2DE2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926BE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13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03996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Sanitary pads (2x3 reusable/ 2x10 disposable)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E2547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set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90350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0EAE8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08DC3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B569E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6D101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3</w:t>
            </w:r>
          </w:p>
        </w:tc>
      </w:tr>
      <w:tr w:rsidR="00A977DD" w:rsidRPr="00A977DD" w14:paraId="73240AD9" w14:textId="77777777" w:rsidTr="00B332B4">
        <w:trPr>
          <w:trHeight w:val="68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5639A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EDA0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14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AF56F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Underwear (cotton S-L)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662CA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piece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8B374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93B56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360B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4421A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8ADE5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6</w:t>
            </w:r>
          </w:p>
        </w:tc>
      </w:tr>
      <w:tr w:rsidR="00A977DD" w:rsidRPr="00A977DD" w14:paraId="5C2CCD91" w14:textId="77777777" w:rsidTr="00B332B4">
        <w:trPr>
          <w:trHeight w:val="3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30A0"/>
            <w:vAlign w:val="center"/>
            <w:hideMark/>
          </w:tcPr>
          <w:p w14:paraId="48C10CCF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  <w:t>PSEA AoR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54348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F215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IEC PSEA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C9B3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kit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A919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71273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BB50C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5D29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B288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</w:t>
            </w:r>
          </w:p>
        </w:tc>
      </w:tr>
      <w:tr w:rsidR="00A977DD" w:rsidRPr="00A977DD" w14:paraId="7852AA80" w14:textId="77777777" w:rsidTr="00B332B4">
        <w:trPr>
          <w:trHeight w:val="7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vAlign w:val="center"/>
            <w:hideMark/>
          </w:tcPr>
          <w:p w14:paraId="3DD71C6D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  <w:t>FSL Cluster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A58E5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16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0EDC3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High Energy Biscuits (pack 100gr)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DF787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kg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DE966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FA6C7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DE706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4,5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BD00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9187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13,5</w:t>
            </w:r>
          </w:p>
        </w:tc>
      </w:tr>
      <w:tr w:rsidR="00A977DD" w:rsidRPr="00A977DD" w14:paraId="5E45B83B" w14:textId="77777777" w:rsidTr="00B332B4">
        <w:trPr>
          <w:trHeight w:val="6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1663F520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ES" w:eastAsia="en-GB"/>
              </w:rPr>
              <w:t>Nutrition Cluster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F9396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17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D957E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DEDC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E80D3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115DE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098D2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3B2D0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FBF95" w14:textId="77777777" w:rsidR="00A977DD" w:rsidRPr="00A977DD" w:rsidRDefault="00A977DD" w:rsidP="00A977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</w:pPr>
            <w:r w:rsidRPr="00A977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ES" w:eastAsia="en-GB"/>
              </w:rPr>
              <w:t> </w:t>
            </w:r>
          </w:p>
        </w:tc>
      </w:tr>
    </w:tbl>
    <w:p w14:paraId="35775DBE" w14:textId="5167633F" w:rsidR="003C280B" w:rsidRDefault="003C280B" w:rsidP="003C280B">
      <w:pPr>
        <w:spacing w:after="160" w:line="259" w:lineRule="auto"/>
        <w:jc w:val="both"/>
        <w:rPr>
          <w:rFonts w:cstheme="minorHAnsi"/>
        </w:rPr>
      </w:pPr>
    </w:p>
    <w:p w14:paraId="125D5E0C" w14:textId="02B94139" w:rsidR="00B332B4" w:rsidRDefault="00B332B4" w:rsidP="003C280B">
      <w:pPr>
        <w:spacing w:after="160" w:line="259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All kits need to be packed before transportation. </w:t>
      </w:r>
    </w:p>
    <w:p w14:paraId="1807D93D" w14:textId="0FBA4CC6" w:rsidR="00B332B4" w:rsidRDefault="00B332B4" w:rsidP="003C280B">
      <w:pPr>
        <w:spacing w:after="160" w:line="259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All items except the bucket should be included in the bag, so buckets would be </w:t>
      </w:r>
      <w:proofErr w:type="gramStart"/>
      <w:r>
        <w:rPr>
          <w:rFonts w:cstheme="minorHAnsi"/>
          <w:lang w:val="en-US"/>
        </w:rPr>
        <w:t>stock-pilled</w:t>
      </w:r>
      <w:proofErr w:type="gramEnd"/>
      <w:r>
        <w:rPr>
          <w:rFonts w:cstheme="minorHAnsi"/>
          <w:lang w:val="en-US"/>
        </w:rPr>
        <w:t xml:space="preserve"> during the transportation.</w:t>
      </w:r>
    </w:p>
    <w:p w14:paraId="52DD39C5" w14:textId="58D58508" w:rsidR="00B332B4" w:rsidRPr="00B332B4" w:rsidRDefault="00B332B4" w:rsidP="003C280B">
      <w:pPr>
        <w:spacing w:after="160" w:line="259" w:lineRule="auto"/>
        <w:jc w:val="both"/>
        <w:rPr>
          <w:rFonts w:cstheme="minorHAnsi"/>
          <w:lang w:val="en-US"/>
        </w:rPr>
      </w:pPr>
      <w:r w:rsidRPr="00B332B4">
        <w:rPr>
          <w:rFonts w:cstheme="minorHAnsi"/>
          <w:lang w:val="en-US"/>
        </w:rPr>
        <w:t>See below a sample for packing and transportation considerations:</w:t>
      </w:r>
    </w:p>
    <w:p w14:paraId="6B2E1F73" w14:textId="53FD6C58" w:rsidR="00B332B4" w:rsidRPr="00B332B4" w:rsidRDefault="00B332B4" w:rsidP="003C280B">
      <w:pPr>
        <w:spacing w:after="160" w:line="259" w:lineRule="auto"/>
        <w:jc w:val="both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 wp14:anchorId="128714E7" wp14:editId="13AE884D">
            <wp:extent cx="3218180" cy="196780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4" b="39891"/>
                    <a:stretch/>
                  </pic:blipFill>
                  <pic:spPr bwMode="auto">
                    <a:xfrm>
                      <a:off x="0" y="0"/>
                      <a:ext cx="3242558" cy="198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lang w:val="en-US"/>
        </w:rPr>
        <w:t xml:space="preserve">  </w:t>
      </w:r>
      <w:r>
        <w:rPr>
          <w:rFonts w:cstheme="minorHAnsi"/>
          <w:noProof/>
          <w:lang w:val="en-US"/>
        </w:rPr>
        <w:drawing>
          <wp:inline distT="0" distB="0" distL="0" distR="0" wp14:anchorId="3B2E6C09" wp14:editId="40BE74DF">
            <wp:extent cx="1541096" cy="1966727"/>
            <wp:effectExtent l="0" t="0" r="0" b="1905"/>
            <wp:docPr id="6" name="Picture 6" descr="A picture containing indoor, floor, tile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floor, tile, tiled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6" b="13429"/>
                    <a:stretch/>
                  </pic:blipFill>
                  <pic:spPr bwMode="auto">
                    <a:xfrm>
                      <a:off x="0" y="0"/>
                      <a:ext cx="1556394" cy="19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51B4C" w14:textId="611DB605" w:rsidR="00AC1FBA" w:rsidRPr="00B332B4" w:rsidRDefault="00B332B4" w:rsidP="003C280B">
      <w:pPr>
        <w:spacing w:after="160" w:line="259" w:lineRule="auto"/>
        <w:jc w:val="both"/>
        <w:rPr>
          <w:rFonts w:cstheme="minorHAnsi"/>
          <w:i/>
          <w:iCs/>
          <w:lang w:val="en-US"/>
        </w:rPr>
      </w:pPr>
      <w:r>
        <w:rPr>
          <w:rFonts w:cstheme="minorHAnsi"/>
          <w:i/>
          <w:iCs/>
          <w:lang w:val="en-US"/>
        </w:rPr>
        <w:t xml:space="preserve">This kit was prepared with items currently available (1 plastic sheet, 1 </w:t>
      </w:r>
      <w:r w:rsidR="004845B8">
        <w:rPr>
          <w:rFonts w:cstheme="minorHAnsi"/>
          <w:i/>
          <w:iCs/>
          <w:lang w:val="en-US"/>
        </w:rPr>
        <w:t xml:space="preserve">mosquito net, 1 bucket, 1 jerry-can, 4 soap bars, 1 bottle of Certeza, 1 </w:t>
      </w:r>
      <w:proofErr w:type="spellStart"/>
      <w:r w:rsidR="004845B8">
        <w:rPr>
          <w:rFonts w:cstheme="minorHAnsi"/>
          <w:i/>
          <w:iCs/>
          <w:lang w:val="en-US"/>
        </w:rPr>
        <w:t>capulana</w:t>
      </w:r>
      <w:proofErr w:type="spellEnd"/>
      <w:r w:rsidR="004845B8">
        <w:rPr>
          <w:rFonts w:cstheme="minorHAnsi"/>
          <w:i/>
          <w:iCs/>
          <w:lang w:val="en-US"/>
        </w:rPr>
        <w:t>, 1 set of sanitary pads, 2 pieces of underwear), with a total weight of 9,2 kg and volume of 70x50x30 cm.</w:t>
      </w:r>
    </w:p>
    <w:p w14:paraId="7427CEA1" w14:textId="61C74FB9" w:rsidR="00CE5616" w:rsidRDefault="00CE5616" w:rsidP="00C27C64">
      <w:pPr>
        <w:pStyle w:val="Heading1"/>
        <w:jc w:val="both"/>
        <w:rPr>
          <w:rFonts w:asciiTheme="minorHAnsi" w:hAnsiTheme="minorHAnsi" w:cstheme="minorHAnsi"/>
          <w:color w:val="auto"/>
          <w:szCs w:val="24"/>
        </w:rPr>
      </w:pPr>
      <w:r w:rsidRPr="00B95064">
        <w:rPr>
          <w:rFonts w:asciiTheme="minorHAnsi" w:hAnsiTheme="minorHAnsi" w:cstheme="minorHAnsi"/>
          <w:color w:val="auto"/>
          <w:szCs w:val="24"/>
        </w:rPr>
        <w:lastRenderedPageBreak/>
        <w:t xml:space="preserve">Deciding on </w:t>
      </w:r>
      <w:r w:rsidR="000E22BF">
        <w:rPr>
          <w:rFonts w:asciiTheme="minorHAnsi" w:hAnsiTheme="minorHAnsi" w:cstheme="minorHAnsi"/>
          <w:color w:val="auto"/>
          <w:szCs w:val="24"/>
        </w:rPr>
        <w:t>Survival</w:t>
      </w:r>
      <w:r w:rsidR="00C95457" w:rsidRPr="00B95064">
        <w:rPr>
          <w:rFonts w:asciiTheme="minorHAnsi" w:hAnsiTheme="minorHAnsi" w:cstheme="minorHAnsi"/>
          <w:color w:val="auto"/>
          <w:szCs w:val="24"/>
        </w:rPr>
        <w:t xml:space="preserve"> kit</w:t>
      </w:r>
    </w:p>
    <w:p w14:paraId="188A8413" w14:textId="77777777" w:rsidR="00B95064" w:rsidRDefault="00B95064" w:rsidP="00C27C64">
      <w:pPr>
        <w:spacing w:after="160" w:line="259" w:lineRule="auto"/>
        <w:jc w:val="both"/>
      </w:pPr>
    </w:p>
    <w:p w14:paraId="362EF63E" w14:textId="507FBAA3" w:rsidR="00CE5616" w:rsidRPr="004A1721" w:rsidRDefault="000E22BF" w:rsidP="00C27C64">
      <w:p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>Survival</w:t>
      </w:r>
      <w:r w:rsidR="00CE5616" w:rsidRPr="004A1721">
        <w:rPr>
          <w:rFonts w:cstheme="minorHAnsi"/>
        </w:rPr>
        <w:t xml:space="preserve"> </w:t>
      </w:r>
      <w:r w:rsidR="00C95457" w:rsidRPr="004A1721">
        <w:rPr>
          <w:rFonts w:cstheme="minorHAnsi"/>
        </w:rPr>
        <w:t xml:space="preserve">kits </w:t>
      </w:r>
      <w:r w:rsidR="00CE5616" w:rsidRPr="004A1721">
        <w:rPr>
          <w:rFonts w:cstheme="minorHAnsi"/>
        </w:rPr>
        <w:t xml:space="preserve">modality is a LAST RESORT response. Under extreme circumstances, </w:t>
      </w:r>
      <w:r w:rsidR="0008526A">
        <w:rPr>
          <w:rFonts w:cstheme="minorHAnsi"/>
        </w:rPr>
        <w:t>c</w:t>
      </w:r>
      <w:r>
        <w:rPr>
          <w:rFonts w:cstheme="minorHAnsi"/>
        </w:rPr>
        <w:t>lusters</w:t>
      </w:r>
      <w:r w:rsidR="00CE5616" w:rsidRPr="004A1721">
        <w:rPr>
          <w:rFonts w:cstheme="minorHAnsi"/>
        </w:rPr>
        <w:t xml:space="preserve"> will allow </w:t>
      </w:r>
      <w:r w:rsidR="00614DDC" w:rsidRPr="004A1721">
        <w:rPr>
          <w:rFonts w:cstheme="minorHAnsi"/>
        </w:rPr>
        <w:t xml:space="preserve">its </w:t>
      </w:r>
      <w:r w:rsidR="00CE5616" w:rsidRPr="004A1721">
        <w:rPr>
          <w:rFonts w:cstheme="minorHAnsi"/>
        </w:rPr>
        <w:t xml:space="preserve">partners to employ the </w:t>
      </w:r>
      <w:r w:rsidR="004817E7">
        <w:rPr>
          <w:rFonts w:cstheme="minorHAnsi"/>
        </w:rPr>
        <w:t>s</w:t>
      </w:r>
      <w:r>
        <w:rPr>
          <w:rFonts w:cstheme="minorHAnsi"/>
        </w:rPr>
        <w:t>urvival</w:t>
      </w:r>
      <w:r w:rsidRPr="004A1721">
        <w:rPr>
          <w:rFonts w:cstheme="minorHAnsi"/>
        </w:rPr>
        <w:t xml:space="preserve"> </w:t>
      </w:r>
      <w:r w:rsidR="00C95457" w:rsidRPr="004A1721">
        <w:rPr>
          <w:rFonts w:cstheme="minorHAnsi"/>
        </w:rPr>
        <w:t>kit</w:t>
      </w:r>
      <w:r w:rsidR="00CE5616" w:rsidRPr="004A1721">
        <w:rPr>
          <w:rFonts w:cstheme="minorHAnsi"/>
        </w:rPr>
        <w:t xml:space="preserve"> modality. </w:t>
      </w:r>
      <w:r w:rsidR="00614DDC" w:rsidRPr="004A1721">
        <w:rPr>
          <w:rFonts w:cstheme="minorHAnsi"/>
        </w:rPr>
        <w:t xml:space="preserve">Cluster endorsement </w:t>
      </w:r>
      <w:r w:rsidR="00CE5616" w:rsidRPr="004A1721">
        <w:rPr>
          <w:rFonts w:cstheme="minorHAnsi"/>
        </w:rPr>
        <w:t>include</w:t>
      </w:r>
      <w:r w:rsidR="00614DDC" w:rsidRPr="004A1721">
        <w:rPr>
          <w:rFonts w:cstheme="minorHAnsi"/>
        </w:rPr>
        <w:t>s</w:t>
      </w:r>
      <w:r w:rsidR="00CE5616" w:rsidRPr="004A1721">
        <w:rPr>
          <w:rFonts w:cstheme="minorHAnsi"/>
        </w:rPr>
        <w:t xml:space="preserve"> a combination of </w:t>
      </w:r>
      <w:proofErr w:type="gramStart"/>
      <w:r w:rsidR="00CE5616" w:rsidRPr="004A1721">
        <w:rPr>
          <w:rFonts w:cstheme="minorHAnsi"/>
        </w:rPr>
        <w:t>the majority of</w:t>
      </w:r>
      <w:proofErr w:type="gramEnd"/>
      <w:r w:rsidR="00CE5616" w:rsidRPr="004A1721">
        <w:rPr>
          <w:rFonts w:cstheme="minorHAnsi"/>
        </w:rPr>
        <w:t xml:space="preserve"> the following circumstances: </w:t>
      </w:r>
    </w:p>
    <w:p w14:paraId="42A976D3" w14:textId="04A764A7" w:rsidR="00614DDC" w:rsidRPr="004A1721" w:rsidRDefault="000E42EC" w:rsidP="00C27C64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>In e</w:t>
      </w:r>
      <w:r w:rsidR="00CE5616" w:rsidRPr="004A1721">
        <w:rPr>
          <w:rFonts w:cstheme="minorHAnsi"/>
        </w:rPr>
        <w:t xml:space="preserve">xtremely volatile areas where access is limited to under one week, with very little chance of a second visit. </w:t>
      </w:r>
    </w:p>
    <w:p w14:paraId="7A404F5F" w14:textId="3904F366" w:rsidR="00CE5616" w:rsidRPr="004A1721" w:rsidRDefault="00CE5616" w:rsidP="00C27C64">
      <w:pPr>
        <w:pStyle w:val="ListParagraph"/>
        <w:spacing w:after="160" w:line="259" w:lineRule="auto"/>
        <w:jc w:val="both"/>
        <w:rPr>
          <w:rFonts w:cstheme="minorHAnsi"/>
        </w:rPr>
      </w:pPr>
      <w:r w:rsidRPr="004A1721">
        <w:rPr>
          <w:rFonts w:cstheme="minorHAnsi"/>
        </w:rPr>
        <w:t xml:space="preserve">NOTE: If a population is accessible more than once, or longer than a week, the </w:t>
      </w:r>
      <w:r w:rsidR="004817E7">
        <w:rPr>
          <w:rFonts w:cstheme="minorHAnsi"/>
        </w:rPr>
        <w:t>m</w:t>
      </w:r>
      <w:r w:rsidR="00B95064">
        <w:rPr>
          <w:rFonts w:cstheme="minorHAnsi"/>
        </w:rPr>
        <w:t>ulti-</w:t>
      </w:r>
      <w:r w:rsidR="004817E7">
        <w:rPr>
          <w:rFonts w:cstheme="minorHAnsi"/>
        </w:rPr>
        <w:t>s</w:t>
      </w:r>
      <w:r w:rsidR="00B95064">
        <w:rPr>
          <w:rFonts w:cstheme="minorHAnsi"/>
        </w:rPr>
        <w:t>ectoral</w:t>
      </w:r>
      <w:r w:rsidRPr="004A1721">
        <w:rPr>
          <w:rFonts w:cstheme="minorHAnsi"/>
        </w:rPr>
        <w:t xml:space="preserve"> team must do an assessment first. </w:t>
      </w:r>
      <w:r w:rsidR="00B230C1">
        <w:rPr>
          <w:rFonts w:cstheme="minorHAnsi"/>
        </w:rPr>
        <w:t>If</w:t>
      </w:r>
      <w:r w:rsidR="00614DDC" w:rsidRPr="004A1721">
        <w:rPr>
          <w:rFonts w:cstheme="minorHAnsi"/>
        </w:rPr>
        <w:t xml:space="preserve"> a stakeholder requests a</w:t>
      </w:r>
      <w:r w:rsidR="000E22BF">
        <w:rPr>
          <w:rFonts w:cstheme="minorHAnsi"/>
        </w:rPr>
        <w:t xml:space="preserve"> </w:t>
      </w:r>
      <w:r w:rsidR="004817E7">
        <w:rPr>
          <w:rFonts w:cstheme="minorHAnsi"/>
        </w:rPr>
        <w:t>s</w:t>
      </w:r>
      <w:r w:rsidR="000E22BF">
        <w:rPr>
          <w:rFonts w:cstheme="minorHAnsi"/>
        </w:rPr>
        <w:t>urvival</w:t>
      </w:r>
      <w:r w:rsidR="00B95064">
        <w:rPr>
          <w:rFonts w:cstheme="minorHAnsi"/>
        </w:rPr>
        <w:t xml:space="preserve"> kits</w:t>
      </w:r>
      <w:r w:rsidR="00614DDC" w:rsidRPr="004A1721">
        <w:rPr>
          <w:rFonts w:cstheme="minorHAnsi"/>
        </w:rPr>
        <w:t xml:space="preserve"> distribution, </w:t>
      </w:r>
      <w:r w:rsidRPr="004A1721">
        <w:rPr>
          <w:rFonts w:cstheme="minorHAnsi"/>
        </w:rPr>
        <w:t xml:space="preserve">the </w:t>
      </w:r>
      <w:r w:rsidR="000E22BF">
        <w:rPr>
          <w:rFonts w:cstheme="minorHAnsi"/>
        </w:rPr>
        <w:t>ICCG</w:t>
      </w:r>
      <w:r w:rsidRPr="004A1721">
        <w:rPr>
          <w:rFonts w:cstheme="minorHAnsi"/>
        </w:rPr>
        <w:t xml:space="preserve"> </w:t>
      </w:r>
      <w:r w:rsidR="00B230C1">
        <w:rPr>
          <w:rFonts w:cstheme="minorHAnsi"/>
        </w:rPr>
        <w:t xml:space="preserve">will analyse the situation, and decide to support or </w:t>
      </w:r>
      <w:proofErr w:type="gramStart"/>
      <w:r w:rsidR="00B230C1">
        <w:rPr>
          <w:rFonts w:cstheme="minorHAnsi"/>
        </w:rPr>
        <w:t>not</w:t>
      </w:r>
      <w:r w:rsidR="00B5615C">
        <w:rPr>
          <w:rFonts w:cstheme="minorHAnsi"/>
        </w:rPr>
        <w:t>;</w:t>
      </w:r>
      <w:proofErr w:type="gramEnd"/>
    </w:p>
    <w:p w14:paraId="1031DDBC" w14:textId="0DFA6E3E" w:rsidR="00CE5616" w:rsidRPr="004A1721" w:rsidRDefault="000E42EC" w:rsidP="00C27C64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 xml:space="preserve">When </w:t>
      </w:r>
      <w:r w:rsidR="00B230C1">
        <w:rPr>
          <w:rFonts w:cstheme="minorHAnsi"/>
        </w:rPr>
        <w:t>v</w:t>
      </w:r>
      <w:r w:rsidR="00CE5616" w:rsidRPr="004A1721">
        <w:rPr>
          <w:rFonts w:cstheme="minorHAnsi"/>
        </w:rPr>
        <w:t>ulnerable people will not be</w:t>
      </w:r>
      <w:r w:rsidR="0018131F">
        <w:rPr>
          <w:rFonts w:cstheme="minorHAnsi"/>
        </w:rPr>
        <w:t>come</w:t>
      </w:r>
      <w:r w:rsidR="00CE5616" w:rsidRPr="004A1721">
        <w:rPr>
          <w:rFonts w:cstheme="minorHAnsi"/>
        </w:rPr>
        <w:t xml:space="preserve"> targets </w:t>
      </w:r>
      <w:r w:rsidR="00614DDC" w:rsidRPr="004A1721">
        <w:rPr>
          <w:rFonts w:cstheme="minorHAnsi"/>
        </w:rPr>
        <w:t>or looted</w:t>
      </w:r>
      <w:r w:rsidR="00CE5616" w:rsidRPr="004A1721">
        <w:rPr>
          <w:rFonts w:cstheme="minorHAnsi"/>
        </w:rPr>
        <w:t xml:space="preserve"> after </w:t>
      </w:r>
      <w:r w:rsidR="0018131F">
        <w:rPr>
          <w:rFonts w:cstheme="minorHAnsi"/>
        </w:rPr>
        <w:t>a</w:t>
      </w:r>
      <w:r w:rsidR="000E22BF">
        <w:rPr>
          <w:rFonts w:cstheme="minorHAnsi"/>
        </w:rPr>
        <w:t xml:space="preserve"> </w:t>
      </w:r>
      <w:r w:rsidR="004817E7">
        <w:rPr>
          <w:rFonts w:cstheme="minorHAnsi"/>
        </w:rPr>
        <w:t>s</w:t>
      </w:r>
      <w:r w:rsidR="000E22BF">
        <w:rPr>
          <w:rFonts w:cstheme="minorHAnsi"/>
        </w:rPr>
        <w:t>urvival</w:t>
      </w:r>
      <w:r w:rsidR="00B95064">
        <w:rPr>
          <w:rFonts w:cstheme="minorHAnsi"/>
        </w:rPr>
        <w:t xml:space="preserve"> </w:t>
      </w:r>
      <w:proofErr w:type="gramStart"/>
      <w:r w:rsidR="00B95064">
        <w:rPr>
          <w:rFonts w:cstheme="minorHAnsi"/>
        </w:rPr>
        <w:t>kits</w:t>
      </w:r>
      <w:proofErr w:type="gramEnd"/>
      <w:r w:rsidR="00CE5616" w:rsidRPr="004A1721">
        <w:rPr>
          <w:rFonts w:cstheme="minorHAnsi"/>
        </w:rPr>
        <w:t xml:space="preserve"> distribution</w:t>
      </w:r>
      <w:r w:rsidR="00B5615C">
        <w:rPr>
          <w:rFonts w:cstheme="minorHAnsi"/>
        </w:rPr>
        <w:t>;</w:t>
      </w:r>
      <w:r w:rsidR="00CE5616" w:rsidRPr="004A1721">
        <w:rPr>
          <w:rFonts w:cstheme="minorHAnsi"/>
        </w:rPr>
        <w:t xml:space="preserve"> </w:t>
      </w:r>
    </w:p>
    <w:p w14:paraId="64143043" w14:textId="5B64005C" w:rsidR="00CE5616" w:rsidRPr="004A1721" w:rsidRDefault="00B230C1" w:rsidP="00C27C64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>Ensure that d</w:t>
      </w:r>
      <w:r w:rsidR="00614DDC" w:rsidRPr="004A1721">
        <w:rPr>
          <w:rFonts w:cstheme="minorHAnsi"/>
        </w:rPr>
        <w:t>istribution</w:t>
      </w:r>
      <w:r w:rsidR="00CE5616" w:rsidRPr="004A1721">
        <w:rPr>
          <w:rFonts w:cstheme="minorHAnsi"/>
        </w:rPr>
        <w:t xml:space="preserve"> will not cause unrest in the community</w:t>
      </w:r>
      <w:r w:rsidR="00614DDC" w:rsidRPr="004A1721">
        <w:rPr>
          <w:rFonts w:cstheme="minorHAnsi"/>
        </w:rPr>
        <w:t xml:space="preserve"> because the </w:t>
      </w:r>
      <w:r w:rsidR="000E22BF" w:rsidRPr="004A1721">
        <w:rPr>
          <w:rFonts w:cstheme="minorHAnsi"/>
        </w:rPr>
        <w:t>number</w:t>
      </w:r>
      <w:r w:rsidR="00614DDC" w:rsidRPr="004A1721">
        <w:rPr>
          <w:rFonts w:cstheme="minorHAnsi"/>
        </w:rPr>
        <w:t xml:space="preserve"> of supplies does not cover the entire caseload</w:t>
      </w:r>
      <w:r w:rsidR="00B5615C">
        <w:rPr>
          <w:rFonts w:cstheme="minorHAnsi"/>
        </w:rPr>
        <w:t>; and</w:t>
      </w:r>
    </w:p>
    <w:p w14:paraId="758C78AA" w14:textId="67E848FB" w:rsidR="00CE5616" w:rsidRDefault="000E42EC" w:rsidP="00C27C64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 xml:space="preserve">When the </w:t>
      </w:r>
      <w:r w:rsidR="00CE5616" w:rsidRPr="004A1721">
        <w:rPr>
          <w:rFonts w:cstheme="minorHAnsi"/>
        </w:rPr>
        <w:t>IC</w:t>
      </w:r>
      <w:r w:rsidR="00B95064">
        <w:rPr>
          <w:rFonts w:cstheme="minorHAnsi"/>
        </w:rPr>
        <w:t>C</w:t>
      </w:r>
      <w:r w:rsidR="00CE5616" w:rsidRPr="004A1721">
        <w:rPr>
          <w:rFonts w:cstheme="minorHAnsi"/>
        </w:rPr>
        <w:t xml:space="preserve">G collective </w:t>
      </w:r>
      <w:r>
        <w:rPr>
          <w:rFonts w:cstheme="minorHAnsi"/>
        </w:rPr>
        <w:t>resolution is</w:t>
      </w:r>
      <w:r w:rsidRPr="004A1721">
        <w:rPr>
          <w:rFonts w:cstheme="minorHAnsi"/>
        </w:rPr>
        <w:t xml:space="preserve"> </w:t>
      </w:r>
      <w:r w:rsidR="00CE5616" w:rsidRPr="004A1721">
        <w:rPr>
          <w:rFonts w:cstheme="minorHAnsi"/>
        </w:rPr>
        <w:t xml:space="preserve">to respond with </w:t>
      </w:r>
      <w:r w:rsidR="00614DDC" w:rsidRPr="004A1721">
        <w:rPr>
          <w:rFonts w:cstheme="minorHAnsi"/>
        </w:rPr>
        <w:t>the</w:t>
      </w:r>
      <w:r w:rsidR="00CE5616" w:rsidRPr="004A1721">
        <w:rPr>
          <w:rFonts w:cstheme="minorHAnsi"/>
        </w:rPr>
        <w:t xml:space="preserve"> </w:t>
      </w:r>
      <w:r w:rsidR="000E22BF">
        <w:rPr>
          <w:rFonts w:cstheme="minorHAnsi"/>
        </w:rPr>
        <w:t>Survival</w:t>
      </w:r>
      <w:r w:rsidR="00B95064">
        <w:rPr>
          <w:rFonts w:cstheme="minorHAnsi"/>
        </w:rPr>
        <w:t xml:space="preserve"> kits</w:t>
      </w:r>
      <w:r w:rsidR="00CE5616" w:rsidRPr="004A1721">
        <w:rPr>
          <w:rFonts w:cstheme="minorHAnsi"/>
        </w:rPr>
        <w:t xml:space="preserve"> modality</w:t>
      </w:r>
      <w:r w:rsidR="00B95064">
        <w:rPr>
          <w:rFonts w:cstheme="minorHAnsi"/>
        </w:rPr>
        <w:t>.</w:t>
      </w:r>
    </w:p>
    <w:p w14:paraId="25D18C9F" w14:textId="77777777" w:rsidR="00B95064" w:rsidRPr="004A1721" w:rsidRDefault="00B95064" w:rsidP="00C27C64">
      <w:pPr>
        <w:pStyle w:val="ListParagraph"/>
        <w:spacing w:after="160" w:line="259" w:lineRule="auto"/>
        <w:jc w:val="both"/>
        <w:rPr>
          <w:rFonts w:cstheme="minorHAnsi"/>
        </w:rPr>
      </w:pPr>
    </w:p>
    <w:p w14:paraId="28FE1B67" w14:textId="5544AB3C" w:rsidR="00997D38" w:rsidRDefault="00997D38" w:rsidP="00C27C64">
      <w:pPr>
        <w:pStyle w:val="Heading1"/>
        <w:jc w:val="both"/>
        <w:rPr>
          <w:rFonts w:asciiTheme="minorHAnsi" w:hAnsiTheme="minorHAnsi" w:cstheme="minorHAnsi"/>
          <w:color w:val="auto"/>
          <w:szCs w:val="24"/>
        </w:rPr>
      </w:pPr>
      <w:r w:rsidRPr="00B95064">
        <w:rPr>
          <w:rFonts w:asciiTheme="minorHAnsi" w:hAnsiTheme="minorHAnsi" w:cstheme="minorHAnsi"/>
          <w:color w:val="auto"/>
          <w:szCs w:val="24"/>
        </w:rPr>
        <w:t xml:space="preserve">How to Access </w:t>
      </w:r>
      <w:r w:rsidR="000E22BF">
        <w:rPr>
          <w:rFonts w:asciiTheme="minorHAnsi" w:hAnsiTheme="minorHAnsi" w:cstheme="minorHAnsi"/>
          <w:color w:val="auto"/>
          <w:szCs w:val="24"/>
        </w:rPr>
        <w:t xml:space="preserve">Survival </w:t>
      </w:r>
      <w:r w:rsidR="00C95457" w:rsidRPr="00B95064">
        <w:rPr>
          <w:rFonts w:asciiTheme="minorHAnsi" w:hAnsiTheme="minorHAnsi" w:cstheme="minorHAnsi"/>
          <w:color w:val="auto"/>
          <w:szCs w:val="24"/>
        </w:rPr>
        <w:t>kits?</w:t>
      </w:r>
    </w:p>
    <w:p w14:paraId="1DAB5F46" w14:textId="77777777" w:rsidR="00B95064" w:rsidRPr="00B95064" w:rsidRDefault="00B95064" w:rsidP="00C27C64">
      <w:pPr>
        <w:jc w:val="both"/>
      </w:pPr>
    </w:p>
    <w:p w14:paraId="62D963AE" w14:textId="4BDCC451" w:rsidR="00B95064" w:rsidRDefault="000E22BF" w:rsidP="00C27C64">
      <w:p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>Survival kits</w:t>
      </w:r>
      <w:r w:rsidRPr="004A1721">
        <w:rPr>
          <w:rFonts w:cstheme="minorHAnsi"/>
        </w:rPr>
        <w:t xml:space="preserve"> </w:t>
      </w:r>
      <w:r w:rsidR="00997D38" w:rsidRPr="004A1721">
        <w:rPr>
          <w:rFonts w:cstheme="minorHAnsi"/>
        </w:rPr>
        <w:t>operations are a coordi</w:t>
      </w:r>
      <w:r w:rsidR="000603FE" w:rsidRPr="004A1721">
        <w:rPr>
          <w:rFonts w:cstheme="minorHAnsi"/>
        </w:rPr>
        <w:t xml:space="preserve">nated effort </w:t>
      </w:r>
      <w:r w:rsidR="004817E7">
        <w:rPr>
          <w:rFonts w:cstheme="minorHAnsi"/>
        </w:rPr>
        <w:t>amongst all concerned clusters</w:t>
      </w:r>
      <w:r w:rsidR="005C7F6F">
        <w:rPr>
          <w:rFonts w:cstheme="minorHAnsi"/>
        </w:rPr>
        <w:t xml:space="preserve"> </w:t>
      </w:r>
      <w:proofErr w:type="spellStart"/>
      <w:r w:rsidR="005C7F6F">
        <w:rPr>
          <w:rFonts w:cstheme="minorHAnsi"/>
        </w:rPr>
        <w:t>ie</w:t>
      </w:r>
      <w:proofErr w:type="spellEnd"/>
      <w:r w:rsidR="004845B8">
        <w:rPr>
          <w:rFonts w:cstheme="minorHAnsi"/>
        </w:rPr>
        <w:t>.</w:t>
      </w:r>
      <w:r w:rsidR="004817E7" w:rsidRPr="004A1721">
        <w:rPr>
          <w:rFonts w:cstheme="minorHAnsi"/>
        </w:rPr>
        <w:t xml:space="preserve"> </w:t>
      </w:r>
      <w:r w:rsidR="000603FE" w:rsidRPr="004A1721">
        <w:rPr>
          <w:rFonts w:cstheme="minorHAnsi"/>
        </w:rPr>
        <w:t xml:space="preserve">the </w:t>
      </w:r>
      <w:r w:rsidR="00C95457" w:rsidRPr="004A1721">
        <w:rPr>
          <w:rFonts w:cstheme="minorHAnsi"/>
        </w:rPr>
        <w:t>Shelter</w:t>
      </w:r>
      <w:r w:rsidR="00997D38" w:rsidRPr="004A1721">
        <w:rPr>
          <w:rFonts w:cstheme="minorHAnsi"/>
        </w:rPr>
        <w:t xml:space="preserve">, </w:t>
      </w:r>
      <w:r w:rsidR="00B95064">
        <w:rPr>
          <w:rFonts w:cstheme="minorHAnsi"/>
        </w:rPr>
        <w:t>Health</w:t>
      </w:r>
      <w:r w:rsidR="00997D38" w:rsidRPr="004A1721">
        <w:rPr>
          <w:rFonts w:cstheme="minorHAnsi"/>
        </w:rPr>
        <w:t>, F</w:t>
      </w:r>
      <w:r w:rsidR="003F0DA6">
        <w:rPr>
          <w:rFonts w:cstheme="minorHAnsi"/>
        </w:rPr>
        <w:t>SL</w:t>
      </w:r>
      <w:r w:rsidR="00997D38" w:rsidRPr="004A1721">
        <w:rPr>
          <w:rFonts w:cstheme="minorHAnsi"/>
        </w:rPr>
        <w:t xml:space="preserve">, </w:t>
      </w:r>
      <w:proofErr w:type="gramStart"/>
      <w:r w:rsidR="00997D38" w:rsidRPr="004A1721">
        <w:rPr>
          <w:rFonts w:cstheme="minorHAnsi"/>
        </w:rPr>
        <w:t>WASH</w:t>
      </w:r>
      <w:r w:rsidR="00B230C1">
        <w:rPr>
          <w:rFonts w:cstheme="minorHAnsi"/>
        </w:rPr>
        <w:t xml:space="preserve">, </w:t>
      </w:r>
      <w:r w:rsidR="0065517F">
        <w:rPr>
          <w:rFonts w:cstheme="minorHAnsi"/>
        </w:rPr>
        <w:t xml:space="preserve"> and</w:t>
      </w:r>
      <w:proofErr w:type="gramEnd"/>
      <w:r w:rsidR="0065517F">
        <w:rPr>
          <w:rFonts w:cstheme="minorHAnsi"/>
        </w:rPr>
        <w:t xml:space="preserve"> </w:t>
      </w:r>
      <w:r w:rsidR="00B230C1">
        <w:rPr>
          <w:rFonts w:cstheme="minorHAnsi"/>
        </w:rPr>
        <w:t>Protection</w:t>
      </w:r>
      <w:r w:rsidR="00997D38" w:rsidRPr="004A1721">
        <w:rPr>
          <w:rFonts w:cstheme="minorHAnsi"/>
        </w:rPr>
        <w:t xml:space="preserve"> clusters</w:t>
      </w:r>
      <w:r w:rsidR="0065517F">
        <w:rPr>
          <w:rFonts w:cstheme="minorHAnsi"/>
        </w:rPr>
        <w:t>, including the Logistics working group</w:t>
      </w:r>
      <w:r w:rsidR="00997D38" w:rsidRPr="004A1721">
        <w:rPr>
          <w:rFonts w:cstheme="minorHAnsi"/>
        </w:rPr>
        <w:t>, represented by the respective cluster lead agencies</w:t>
      </w:r>
      <w:r w:rsidR="000603FE" w:rsidRPr="004A1721">
        <w:rPr>
          <w:rFonts w:cstheme="minorHAnsi"/>
        </w:rPr>
        <w:t xml:space="preserve">. </w:t>
      </w:r>
    </w:p>
    <w:p w14:paraId="6E0F0463" w14:textId="13DD3D24" w:rsidR="00B95064" w:rsidRDefault="000603FE" w:rsidP="00C27C64">
      <w:pPr>
        <w:spacing w:after="160" w:line="259" w:lineRule="auto"/>
        <w:jc w:val="both"/>
        <w:rPr>
          <w:rFonts w:cstheme="minorHAnsi"/>
        </w:rPr>
      </w:pPr>
      <w:r w:rsidRPr="004A1721">
        <w:rPr>
          <w:rFonts w:cstheme="minorHAnsi"/>
        </w:rPr>
        <w:t>The S</w:t>
      </w:r>
      <w:r w:rsidR="00C95457" w:rsidRPr="004A1721">
        <w:rPr>
          <w:rFonts w:cstheme="minorHAnsi"/>
        </w:rPr>
        <w:t>helter</w:t>
      </w:r>
      <w:r w:rsidR="00997D38" w:rsidRPr="004A1721">
        <w:rPr>
          <w:rFonts w:cstheme="minorHAnsi"/>
        </w:rPr>
        <w:t xml:space="preserve"> </w:t>
      </w:r>
      <w:r w:rsidR="00C95457" w:rsidRPr="004A1721">
        <w:rPr>
          <w:rFonts w:cstheme="minorHAnsi"/>
        </w:rPr>
        <w:t>C</w:t>
      </w:r>
      <w:r w:rsidR="00997D38" w:rsidRPr="004A1721">
        <w:rPr>
          <w:rFonts w:cstheme="minorHAnsi"/>
        </w:rPr>
        <w:t xml:space="preserve">luster acts as an overall focal point for this operational modality, facilitating coordination between all agencies. Partners that are interested in participating in </w:t>
      </w:r>
      <w:r w:rsidR="0065517F">
        <w:rPr>
          <w:rFonts w:cstheme="minorHAnsi"/>
        </w:rPr>
        <w:t>s</w:t>
      </w:r>
      <w:r w:rsidR="000E22BF">
        <w:rPr>
          <w:rFonts w:cstheme="minorHAnsi"/>
        </w:rPr>
        <w:t xml:space="preserve">urvival </w:t>
      </w:r>
      <w:r w:rsidR="00B95064">
        <w:rPr>
          <w:rFonts w:cstheme="minorHAnsi"/>
        </w:rPr>
        <w:t>kit</w:t>
      </w:r>
      <w:r w:rsidR="00997D38" w:rsidRPr="004A1721">
        <w:rPr>
          <w:rFonts w:cstheme="minorHAnsi"/>
        </w:rPr>
        <w:t xml:space="preserve">s operations submit their </w:t>
      </w:r>
      <w:r w:rsidR="0065517F">
        <w:rPr>
          <w:rFonts w:cstheme="minorHAnsi"/>
        </w:rPr>
        <w:t>p</w:t>
      </w:r>
      <w:r w:rsidR="00B230C1">
        <w:rPr>
          <w:rFonts w:cstheme="minorHAnsi"/>
        </w:rPr>
        <w:t xml:space="preserve">ipeline </w:t>
      </w:r>
      <w:r w:rsidR="00997D38" w:rsidRPr="004A1721">
        <w:rPr>
          <w:rFonts w:cstheme="minorHAnsi"/>
        </w:rPr>
        <w:t>request</w:t>
      </w:r>
      <w:r w:rsidR="00870619" w:rsidRPr="004A1721">
        <w:rPr>
          <w:rFonts w:cstheme="minorHAnsi"/>
        </w:rPr>
        <w:t xml:space="preserve"> items</w:t>
      </w:r>
      <w:r w:rsidR="00997D38" w:rsidRPr="004A1721">
        <w:rPr>
          <w:rFonts w:cstheme="minorHAnsi"/>
        </w:rPr>
        <w:t xml:space="preserve"> to the </w:t>
      </w:r>
      <w:r w:rsidR="0018003C" w:rsidRPr="004A1721">
        <w:rPr>
          <w:rFonts w:cstheme="minorHAnsi"/>
        </w:rPr>
        <w:t>S</w:t>
      </w:r>
      <w:r w:rsidR="00B95064">
        <w:rPr>
          <w:rFonts w:cstheme="minorHAnsi"/>
        </w:rPr>
        <w:t>helter</w:t>
      </w:r>
      <w:r w:rsidR="00870619" w:rsidRPr="004A1721">
        <w:rPr>
          <w:rFonts w:cstheme="minorHAnsi"/>
        </w:rPr>
        <w:t xml:space="preserve">, WASH, </w:t>
      </w:r>
      <w:r w:rsidR="00B230C1">
        <w:rPr>
          <w:rFonts w:cstheme="minorHAnsi"/>
        </w:rPr>
        <w:t>Health</w:t>
      </w:r>
      <w:r w:rsidR="004845B8">
        <w:rPr>
          <w:rFonts w:cstheme="minorHAnsi"/>
        </w:rPr>
        <w:t>, Nutrition</w:t>
      </w:r>
      <w:r w:rsidR="00870619" w:rsidRPr="004A1721">
        <w:rPr>
          <w:rFonts w:cstheme="minorHAnsi"/>
        </w:rPr>
        <w:t xml:space="preserve"> and FSL </w:t>
      </w:r>
      <w:r w:rsidR="00B95064">
        <w:rPr>
          <w:rFonts w:cstheme="minorHAnsi"/>
        </w:rPr>
        <w:t>C</w:t>
      </w:r>
      <w:r w:rsidR="00997D38" w:rsidRPr="004A1721">
        <w:rPr>
          <w:rFonts w:cstheme="minorHAnsi"/>
        </w:rPr>
        <w:t>luster</w:t>
      </w:r>
      <w:r w:rsidR="00870619" w:rsidRPr="004A1721">
        <w:rPr>
          <w:rFonts w:cstheme="minorHAnsi"/>
        </w:rPr>
        <w:t>s through each cluster’s item request process</w:t>
      </w:r>
      <w:r w:rsidR="00997D38" w:rsidRPr="004A1721">
        <w:rPr>
          <w:rFonts w:cstheme="minorHAnsi"/>
        </w:rPr>
        <w:t xml:space="preserve">. </w:t>
      </w:r>
    </w:p>
    <w:p w14:paraId="10E04EE3" w14:textId="79842DEC" w:rsidR="00B95064" w:rsidRDefault="0018003C" w:rsidP="00C27C64">
      <w:pPr>
        <w:spacing w:after="160" w:line="259" w:lineRule="auto"/>
        <w:jc w:val="both"/>
        <w:rPr>
          <w:rFonts w:cstheme="minorHAnsi"/>
        </w:rPr>
      </w:pPr>
      <w:r w:rsidRPr="004A1721">
        <w:rPr>
          <w:rFonts w:cstheme="minorHAnsi"/>
        </w:rPr>
        <w:t xml:space="preserve">The </w:t>
      </w:r>
      <w:r w:rsidR="004845B8">
        <w:rPr>
          <w:rFonts w:cstheme="minorHAnsi"/>
        </w:rPr>
        <w:t>Logistics Working Group</w:t>
      </w:r>
      <w:r w:rsidRPr="004A1721">
        <w:rPr>
          <w:rFonts w:cstheme="minorHAnsi"/>
        </w:rPr>
        <w:t xml:space="preserve"> </w:t>
      </w:r>
      <w:r w:rsidR="00B230C1">
        <w:rPr>
          <w:rFonts w:cstheme="minorHAnsi"/>
        </w:rPr>
        <w:t xml:space="preserve">team </w:t>
      </w:r>
      <w:r w:rsidRPr="004A1721">
        <w:rPr>
          <w:rFonts w:cstheme="minorHAnsi"/>
        </w:rPr>
        <w:t xml:space="preserve">coordinates the logistics of items with </w:t>
      </w:r>
      <w:r w:rsidR="00870619" w:rsidRPr="004A1721">
        <w:rPr>
          <w:rFonts w:cstheme="minorHAnsi"/>
        </w:rPr>
        <w:t>all clusters</w:t>
      </w:r>
      <w:r w:rsidRPr="004A1721">
        <w:rPr>
          <w:rFonts w:cstheme="minorHAnsi"/>
        </w:rPr>
        <w:t xml:space="preserve">. </w:t>
      </w:r>
      <w:r w:rsidR="00870619" w:rsidRPr="004A1721">
        <w:rPr>
          <w:rFonts w:cstheme="minorHAnsi"/>
        </w:rPr>
        <w:t>Cargo is delivered from</w:t>
      </w:r>
      <w:r w:rsidR="00997D38" w:rsidRPr="004A1721">
        <w:rPr>
          <w:rFonts w:cstheme="minorHAnsi"/>
        </w:rPr>
        <w:t xml:space="preserve"> </w:t>
      </w:r>
      <w:r w:rsidR="00B95064">
        <w:rPr>
          <w:rFonts w:cstheme="minorHAnsi"/>
        </w:rPr>
        <w:t>Pemba</w:t>
      </w:r>
      <w:r w:rsidR="00997D38" w:rsidRPr="004A1721">
        <w:rPr>
          <w:rFonts w:cstheme="minorHAnsi"/>
        </w:rPr>
        <w:t xml:space="preserve">, which serve as the logistics hub for prepositioning and transport by the Logistics </w:t>
      </w:r>
      <w:r w:rsidR="0065517F">
        <w:rPr>
          <w:rFonts w:cstheme="minorHAnsi"/>
        </w:rPr>
        <w:t xml:space="preserve">Working </w:t>
      </w:r>
      <w:commentRangeStart w:id="0"/>
      <w:commentRangeStart w:id="1"/>
      <w:r w:rsidR="0065517F">
        <w:rPr>
          <w:rFonts w:cstheme="minorHAnsi"/>
        </w:rPr>
        <w:t>Group</w:t>
      </w:r>
      <w:commentRangeEnd w:id="0"/>
      <w:r w:rsidR="008A0C5A">
        <w:rPr>
          <w:rStyle w:val="CommentReference"/>
        </w:rPr>
        <w:commentReference w:id="0"/>
      </w:r>
      <w:commentRangeEnd w:id="1"/>
      <w:r w:rsidR="00C219D6">
        <w:rPr>
          <w:rStyle w:val="CommentReference"/>
        </w:rPr>
        <w:commentReference w:id="1"/>
      </w:r>
      <w:r w:rsidR="00997D38" w:rsidRPr="004A1721">
        <w:rPr>
          <w:rFonts w:cstheme="minorHAnsi"/>
        </w:rPr>
        <w:t xml:space="preserve"> to the field location</w:t>
      </w:r>
      <w:r w:rsidR="00B95064">
        <w:rPr>
          <w:rFonts w:cstheme="minorHAnsi"/>
        </w:rPr>
        <w:t>s</w:t>
      </w:r>
      <w:r w:rsidR="00997D38" w:rsidRPr="004A1721">
        <w:rPr>
          <w:rFonts w:cstheme="minorHAnsi"/>
        </w:rPr>
        <w:t>.</w:t>
      </w:r>
    </w:p>
    <w:p w14:paraId="376E0BD2" w14:textId="1EA48087" w:rsidR="00997D38" w:rsidRPr="004A1721" w:rsidRDefault="0018003C" w:rsidP="00C27C64">
      <w:pPr>
        <w:spacing w:after="160" w:line="259" w:lineRule="auto"/>
        <w:jc w:val="both"/>
        <w:rPr>
          <w:rFonts w:cstheme="minorHAnsi"/>
        </w:rPr>
      </w:pPr>
      <w:r w:rsidRPr="004A1721">
        <w:rPr>
          <w:rFonts w:cstheme="minorHAnsi"/>
        </w:rPr>
        <w:t>The S</w:t>
      </w:r>
      <w:r w:rsidR="00B95064">
        <w:rPr>
          <w:rFonts w:cstheme="minorHAnsi"/>
        </w:rPr>
        <w:t>helter</w:t>
      </w:r>
      <w:r w:rsidRPr="004A1721">
        <w:rPr>
          <w:rFonts w:cstheme="minorHAnsi"/>
        </w:rPr>
        <w:t xml:space="preserve"> Cluster require</w:t>
      </w:r>
      <w:r w:rsidR="00870619" w:rsidRPr="004A1721">
        <w:rPr>
          <w:rFonts w:cstheme="minorHAnsi"/>
        </w:rPr>
        <w:t>s</w:t>
      </w:r>
      <w:r w:rsidRPr="004A1721">
        <w:rPr>
          <w:rFonts w:cstheme="minorHAnsi"/>
        </w:rPr>
        <w:t xml:space="preserve"> a distribution report within </w:t>
      </w:r>
      <w:r w:rsidR="0065517F">
        <w:rPr>
          <w:rFonts w:cstheme="minorHAnsi"/>
        </w:rPr>
        <w:t xml:space="preserve">a maximum of </w:t>
      </w:r>
      <w:r w:rsidRPr="004A1721">
        <w:rPr>
          <w:rFonts w:cstheme="minorHAnsi"/>
        </w:rPr>
        <w:t>two weeks of the distribution</w:t>
      </w:r>
      <w:r w:rsidR="000E22BF">
        <w:rPr>
          <w:rFonts w:cstheme="minorHAnsi"/>
        </w:rPr>
        <w:t xml:space="preserve">, that will be shared with all involved </w:t>
      </w:r>
      <w:r w:rsidR="0065517F">
        <w:rPr>
          <w:rFonts w:cstheme="minorHAnsi"/>
        </w:rPr>
        <w:t>c</w:t>
      </w:r>
      <w:r w:rsidR="000E22BF">
        <w:rPr>
          <w:rFonts w:cstheme="minorHAnsi"/>
        </w:rPr>
        <w:t>lusters.</w:t>
      </w:r>
    </w:p>
    <w:p w14:paraId="13C8431F" w14:textId="4CEB7D91" w:rsidR="00997D38" w:rsidRDefault="000E22BF" w:rsidP="00C27C64">
      <w:pPr>
        <w:pStyle w:val="Heading1"/>
        <w:jc w:val="both"/>
        <w:rPr>
          <w:rFonts w:asciiTheme="minorHAnsi" w:hAnsiTheme="minorHAnsi" w:cstheme="minorHAnsi"/>
          <w:color w:val="auto"/>
          <w:szCs w:val="24"/>
        </w:rPr>
      </w:pPr>
      <w:r>
        <w:rPr>
          <w:rFonts w:asciiTheme="minorHAnsi" w:hAnsiTheme="minorHAnsi" w:cstheme="minorHAnsi"/>
          <w:color w:val="auto"/>
          <w:szCs w:val="24"/>
        </w:rPr>
        <w:lastRenderedPageBreak/>
        <w:t>Survival</w:t>
      </w:r>
      <w:r w:rsidRPr="00B95064">
        <w:rPr>
          <w:rFonts w:asciiTheme="minorHAnsi" w:hAnsiTheme="minorHAnsi" w:cstheme="minorHAnsi"/>
          <w:color w:val="auto"/>
          <w:szCs w:val="24"/>
        </w:rPr>
        <w:t xml:space="preserve"> </w:t>
      </w:r>
      <w:r w:rsidR="00B95064" w:rsidRPr="00B95064">
        <w:rPr>
          <w:rFonts w:asciiTheme="minorHAnsi" w:hAnsiTheme="minorHAnsi" w:cstheme="minorHAnsi"/>
          <w:color w:val="auto"/>
          <w:szCs w:val="24"/>
        </w:rPr>
        <w:t>kits</w:t>
      </w:r>
      <w:r w:rsidR="00997D38" w:rsidRPr="00B95064">
        <w:rPr>
          <w:rFonts w:asciiTheme="minorHAnsi" w:hAnsiTheme="minorHAnsi" w:cstheme="minorHAnsi"/>
          <w:color w:val="auto"/>
          <w:szCs w:val="24"/>
        </w:rPr>
        <w:t xml:space="preserve"> distribution planning</w:t>
      </w:r>
    </w:p>
    <w:p w14:paraId="1F575D17" w14:textId="229253DA" w:rsidR="00A22A52" w:rsidRPr="00B95064" w:rsidRDefault="00C219D6" w:rsidP="00C27C64">
      <w:pPr>
        <w:jc w:val="both"/>
      </w:pPr>
      <w:r w:rsidRPr="00C219D6">
        <w:rPr>
          <w:noProof/>
        </w:rPr>
        <w:drawing>
          <wp:inline distT="0" distB="0" distL="0" distR="0" wp14:anchorId="169E01C3" wp14:editId="7A1F6C80">
            <wp:extent cx="6903798" cy="2342606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11773" cy="234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A52">
        <w:t>Once it is confirmed that:</w:t>
      </w:r>
    </w:p>
    <w:p w14:paraId="049C011B" w14:textId="44953F85" w:rsidR="00A22A52" w:rsidRDefault="00A22A52" w:rsidP="00C27C64">
      <w:pPr>
        <w:pStyle w:val="ListParagraph"/>
        <w:numPr>
          <w:ilvl w:val="0"/>
          <w:numId w:val="34"/>
        </w:num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 xml:space="preserve">Movement of more than 500 persons </w:t>
      </w:r>
      <w:r w:rsidR="000B4B7C">
        <w:rPr>
          <w:rFonts w:cstheme="minorHAnsi"/>
        </w:rPr>
        <w:t xml:space="preserve">(or 100 HHs) </w:t>
      </w:r>
      <w:r>
        <w:rPr>
          <w:rFonts w:cstheme="minorHAnsi"/>
        </w:rPr>
        <w:t>is reported by the Emergency Tracking Tool (ETT</w:t>
      </w:r>
      <w:proofErr w:type="gramStart"/>
      <w:r>
        <w:rPr>
          <w:rFonts w:cstheme="minorHAnsi"/>
        </w:rPr>
        <w:t>)</w:t>
      </w:r>
      <w:r w:rsidR="0065517F">
        <w:rPr>
          <w:rFonts w:cstheme="minorHAnsi"/>
        </w:rPr>
        <w:t>;</w:t>
      </w:r>
      <w:proofErr w:type="gramEnd"/>
    </w:p>
    <w:p w14:paraId="787EC4D2" w14:textId="4985B415" w:rsidR="00A22A52" w:rsidRDefault="00A22A52" w:rsidP="00C27C64">
      <w:pPr>
        <w:pStyle w:val="ListParagraph"/>
        <w:numPr>
          <w:ilvl w:val="0"/>
          <w:numId w:val="34"/>
        </w:num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>Area cannot be accessed more than once</w:t>
      </w:r>
      <w:r w:rsidR="00B5615C">
        <w:rPr>
          <w:rFonts w:cstheme="minorHAnsi"/>
        </w:rPr>
        <w:t>; and</w:t>
      </w:r>
    </w:p>
    <w:p w14:paraId="22267F1B" w14:textId="295A583B" w:rsidR="00A22A52" w:rsidRPr="00A22A52" w:rsidRDefault="00A22A52" w:rsidP="009406E4">
      <w:pPr>
        <w:pStyle w:val="ListParagraph"/>
        <w:numPr>
          <w:ilvl w:val="0"/>
          <w:numId w:val="34"/>
        </w:num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>Area is accessible but not longer than one week</w:t>
      </w:r>
      <w:r w:rsidR="00B5615C">
        <w:rPr>
          <w:rFonts w:cstheme="minorHAnsi"/>
        </w:rPr>
        <w:t>.</w:t>
      </w:r>
    </w:p>
    <w:p w14:paraId="275F8D56" w14:textId="19A9C7B1" w:rsidR="00B95064" w:rsidRDefault="00BE090A" w:rsidP="009406E4">
      <w:pPr>
        <w:spacing w:after="160" w:line="259" w:lineRule="auto"/>
        <w:ind w:firstLine="360"/>
        <w:jc w:val="both"/>
        <w:rPr>
          <w:rFonts w:cstheme="minorHAnsi"/>
        </w:rPr>
      </w:pPr>
      <w:r w:rsidRPr="004A1721">
        <w:rPr>
          <w:rFonts w:cstheme="minorHAnsi"/>
        </w:rPr>
        <w:t xml:space="preserve"> </w:t>
      </w:r>
    </w:p>
    <w:p w14:paraId="7B0543F9" w14:textId="297F4587" w:rsidR="00B95064" w:rsidRPr="004A1721" w:rsidRDefault="00B95064" w:rsidP="009406E4">
      <w:p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>T</w:t>
      </w:r>
      <w:r w:rsidR="00BE090A" w:rsidRPr="004A1721">
        <w:rPr>
          <w:rFonts w:cstheme="minorHAnsi"/>
        </w:rPr>
        <w:t>he</w:t>
      </w:r>
      <w:r w:rsidR="008A0C5A">
        <w:rPr>
          <w:rFonts w:cstheme="minorHAnsi"/>
        </w:rPr>
        <w:t xml:space="preserve">reafter, </w:t>
      </w:r>
      <w:r w:rsidR="00BE090A" w:rsidRPr="004A1721">
        <w:rPr>
          <w:rFonts w:cstheme="minorHAnsi"/>
        </w:rPr>
        <w:t>follow the planning steps</w:t>
      </w:r>
      <w:r>
        <w:rPr>
          <w:rFonts w:cstheme="minorHAnsi"/>
        </w:rPr>
        <w:t xml:space="preserve"> listed</w:t>
      </w:r>
      <w:r w:rsidR="00BE090A" w:rsidRPr="004A1721">
        <w:rPr>
          <w:rFonts w:cstheme="minorHAnsi"/>
        </w:rPr>
        <w:t xml:space="preserve"> below</w:t>
      </w:r>
      <w:r>
        <w:rPr>
          <w:rFonts w:cstheme="minorHAnsi"/>
        </w:rPr>
        <w:t>:</w:t>
      </w:r>
    </w:p>
    <w:p w14:paraId="6C8261B7" w14:textId="5D9D58C2" w:rsidR="00B95064" w:rsidRDefault="00B95064" w:rsidP="009406E4">
      <w:pPr>
        <w:pStyle w:val="ListParagraph"/>
        <w:numPr>
          <w:ilvl w:val="0"/>
          <w:numId w:val="22"/>
        </w:numPr>
        <w:spacing w:after="160" w:line="259" w:lineRule="auto"/>
        <w:ind w:left="360"/>
        <w:jc w:val="both"/>
        <w:rPr>
          <w:rFonts w:cstheme="minorHAnsi"/>
        </w:rPr>
      </w:pPr>
      <w:r>
        <w:rPr>
          <w:rFonts w:cstheme="minorHAnsi"/>
        </w:rPr>
        <w:t xml:space="preserve">Coordinate with the local authorities at district </w:t>
      </w:r>
      <w:r w:rsidR="00F27D78">
        <w:rPr>
          <w:rFonts w:cstheme="minorHAnsi"/>
        </w:rPr>
        <w:t>and locality (</w:t>
      </w:r>
      <w:proofErr w:type="spellStart"/>
      <w:r w:rsidR="00F27D78" w:rsidRPr="005E4713">
        <w:rPr>
          <w:rFonts w:cstheme="minorHAnsi"/>
          <w:i/>
          <w:iCs/>
        </w:rPr>
        <w:t>posto</w:t>
      </w:r>
      <w:proofErr w:type="spellEnd"/>
      <w:r w:rsidR="00F27D78" w:rsidRPr="005E4713">
        <w:rPr>
          <w:rFonts w:cstheme="minorHAnsi"/>
          <w:i/>
          <w:iCs/>
        </w:rPr>
        <w:t xml:space="preserve"> </w:t>
      </w:r>
      <w:proofErr w:type="spellStart"/>
      <w:r w:rsidR="00F27D78" w:rsidRPr="005E4713">
        <w:rPr>
          <w:rFonts w:cstheme="minorHAnsi"/>
          <w:i/>
          <w:iCs/>
        </w:rPr>
        <w:t>administrativo</w:t>
      </w:r>
      <w:proofErr w:type="spellEnd"/>
      <w:r w:rsidR="00F27D78">
        <w:rPr>
          <w:rFonts w:cstheme="minorHAnsi"/>
        </w:rPr>
        <w:t xml:space="preserve">) </w:t>
      </w:r>
      <w:proofErr w:type="gramStart"/>
      <w:r>
        <w:rPr>
          <w:rFonts w:cstheme="minorHAnsi"/>
        </w:rPr>
        <w:t>level</w:t>
      </w:r>
      <w:r w:rsidR="00DB1AAE">
        <w:rPr>
          <w:rFonts w:cstheme="minorHAnsi"/>
        </w:rPr>
        <w:t>;</w:t>
      </w:r>
      <w:proofErr w:type="gramEnd"/>
    </w:p>
    <w:p w14:paraId="6131433A" w14:textId="28A29258" w:rsidR="009E1E79" w:rsidRPr="004A1721" w:rsidRDefault="00997D38" w:rsidP="009406E4">
      <w:pPr>
        <w:pStyle w:val="ListParagraph"/>
        <w:numPr>
          <w:ilvl w:val="0"/>
          <w:numId w:val="22"/>
        </w:numPr>
        <w:spacing w:after="160" w:line="259" w:lineRule="auto"/>
        <w:ind w:left="360"/>
        <w:jc w:val="both"/>
        <w:rPr>
          <w:rFonts w:cstheme="minorHAnsi"/>
        </w:rPr>
      </w:pPr>
      <w:r w:rsidRPr="004A1721">
        <w:rPr>
          <w:rFonts w:cstheme="minorHAnsi"/>
        </w:rPr>
        <w:t xml:space="preserve">Find trusted community leaders/elders who </w:t>
      </w:r>
      <w:r w:rsidR="00E90838">
        <w:rPr>
          <w:rFonts w:cstheme="minorHAnsi"/>
        </w:rPr>
        <w:t>represent</w:t>
      </w:r>
      <w:r w:rsidRPr="004A1721">
        <w:rPr>
          <w:rFonts w:cstheme="minorHAnsi"/>
        </w:rPr>
        <w:t xml:space="preserve"> their community</w:t>
      </w:r>
      <w:r w:rsidR="00A22A52">
        <w:rPr>
          <w:rFonts w:cstheme="minorHAnsi"/>
        </w:rPr>
        <w:t xml:space="preserve">, or representatives within the group of IDPs on the </w:t>
      </w:r>
      <w:proofErr w:type="gramStart"/>
      <w:r w:rsidR="00A22A52">
        <w:rPr>
          <w:rFonts w:cstheme="minorHAnsi"/>
        </w:rPr>
        <w:t>move</w:t>
      </w:r>
      <w:r w:rsidR="00DB1AAE">
        <w:rPr>
          <w:rFonts w:cstheme="minorHAnsi"/>
        </w:rPr>
        <w:t>;</w:t>
      </w:r>
      <w:proofErr w:type="gramEnd"/>
    </w:p>
    <w:p w14:paraId="39ED0354" w14:textId="016EC9FB" w:rsidR="009E1E79" w:rsidRPr="004A1721" w:rsidRDefault="00997D38" w:rsidP="009406E4">
      <w:pPr>
        <w:pStyle w:val="ListParagraph"/>
        <w:numPr>
          <w:ilvl w:val="0"/>
          <w:numId w:val="22"/>
        </w:numPr>
        <w:spacing w:after="160" w:line="259" w:lineRule="auto"/>
        <w:ind w:left="360"/>
        <w:jc w:val="both"/>
        <w:rPr>
          <w:rFonts w:cstheme="minorHAnsi"/>
        </w:rPr>
      </w:pPr>
      <w:r w:rsidRPr="004A1721">
        <w:rPr>
          <w:rFonts w:cstheme="minorHAnsi"/>
        </w:rPr>
        <w:t xml:space="preserve">Ask </w:t>
      </w:r>
      <w:r w:rsidRPr="004A1721">
        <w:rPr>
          <w:rFonts w:cstheme="minorHAnsi"/>
          <w:b/>
          <w:bCs/>
        </w:rPr>
        <w:t>if the community wants to receive</w:t>
      </w:r>
      <w:r w:rsidRPr="004A1721">
        <w:rPr>
          <w:rFonts w:cstheme="minorHAnsi"/>
        </w:rPr>
        <w:t xml:space="preserve"> anything, knowing the </w:t>
      </w:r>
      <w:proofErr w:type="gramStart"/>
      <w:r w:rsidRPr="004A1721">
        <w:rPr>
          <w:rFonts w:cstheme="minorHAnsi"/>
        </w:rPr>
        <w:t>risks</w:t>
      </w:r>
      <w:r w:rsidR="00DB1AAE">
        <w:rPr>
          <w:rFonts w:cstheme="minorHAnsi"/>
        </w:rPr>
        <w:t>;</w:t>
      </w:r>
      <w:proofErr w:type="gramEnd"/>
    </w:p>
    <w:p w14:paraId="424225C2" w14:textId="4B6D17BA" w:rsidR="002B33EF" w:rsidRPr="002B33EF" w:rsidRDefault="00997D38" w:rsidP="002B33EF">
      <w:pPr>
        <w:pStyle w:val="ListParagraph"/>
        <w:numPr>
          <w:ilvl w:val="0"/>
          <w:numId w:val="22"/>
        </w:numPr>
        <w:spacing w:after="160" w:line="259" w:lineRule="auto"/>
        <w:ind w:left="360"/>
        <w:jc w:val="both"/>
        <w:rPr>
          <w:rFonts w:cstheme="minorHAnsi"/>
        </w:rPr>
      </w:pPr>
      <w:r w:rsidRPr="004A1721">
        <w:rPr>
          <w:rFonts w:cstheme="minorHAnsi"/>
        </w:rPr>
        <w:t xml:space="preserve">If they do want to receive, ask the trusted community leader: </w:t>
      </w:r>
    </w:p>
    <w:p w14:paraId="56A333FA" w14:textId="11C6BF7C" w:rsidR="002B33EF" w:rsidRPr="002B33EF" w:rsidRDefault="002B33EF" w:rsidP="009406E4">
      <w:pPr>
        <w:pStyle w:val="ListParagraph"/>
        <w:numPr>
          <w:ilvl w:val="1"/>
          <w:numId w:val="24"/>
        </w:numPr>
        <w:spacing w:after="160" w:line="259" w:lineRule="auto"/>
        <w:ind w:left="1080"/>
        <w:jc w:val="both"/>
        <w:rPr>
          <w:rFonts w:cstheme="minorHAnsi"/>
        </w:rPr>
      </w:pPr>
      <w:r>
        <w:rPr>
          <w:rFonts w:cstheme="minorHAnsi"/>
        </w:rPr>
        <w:t>Who needs prioritized assistance within the community?</w:t>
      </w:r>
    </w:p>
    <w:p w14:paraId="734B64E1" w14:textId="7FD50B1D" w:rsidR="00B230C1" w:rsidRPr="004A1721" w:rsidRDefault="00B230C1" w:rsidP="009406E4">
      <w:pPr>
        <w:pStyle w:val="ListParagraph"/>
        <w:numPr>
          <w:ilvl w:val="1"/>
          <w:numId w:val="24"/>
        </w:numPr>
        <w:spacing w:after="160" w:line="259" w:lineRule="auto"/>
        <w:ind w:left="1080"/>
        <w:jc w:val="both"/>
        <w:rPr>
          <w:rFonts w:cstheme="minorHAnsi"/>
        </w:rPr>
      </w:pPr>
      <w:r>
        <w:t xml:space="preserve">Which are </w:t>
      </w:r>
      <w:r w:rsidR="002B33EF">
        <w:t>the</w:t>
      </w:r>
      <w:r>
        <w:t xml:space="preserve"> pressing needs</w:t>
      </w:r>
      <w:r w:rsidR="002B33EF">
        <w:t xml:space="preserve"> of the community</w:t>
      </w:r>
      <w:r>
        <w:t xml:space="preserve"> (</w:t>
      </w:r>
      <w:r w:rsidRPr="006A069D">
        <w:rPr>
          <w:i/>
          <w:iCs/>
        </w:rPr>
        <w:t>from the predetermine</w:t>
      </w:r>
      <w:r w:rsidR="0065517F">
        <w:rPr>
          <w:i/>
          <w:iCs/>
        </w:rPr>
        <w:t>d</w:t>
      </w:r>
      <w:r w:rsidRPr="006A069D">
        <w:rPr>
          <w:i/>
          <w:iCs/>
        </w:rPr>
        <w:t xml:space="preserve"> list describe</w:t>
      </w:r>
      <w:r w:rsidR="00DB1AAE">
        <w:rPr>
          <w:i/>
          <w:iCs/>
        </w:rPr>
        <w:t>d</w:t>
      </w:r>
      <w:r w:rsidRPr="006A069D">
        <w:rPr>
          <w:i/>
          <w:iCs/>
        </w:rPr>
        <w:t xml:space="preserve"> in the </w:t>
      </w:r>
      <w:r w:rsidR="00DB1AAE">
        <w:rPr>
          <w:i/>
          <w:iCs/>
        </w:rPr>
        <w:t>i</w:t>
      </w:r>
      <w:r w:rsidRPr="006A069D">
        <w:rPr>
          <w:i/>
          <w:iCs/>
        </w:rPr>
        <w:t>ntroduction</w:t>
      </w:r>
      <w:r>
        <w:t>)?</w:t>
      </w:r>
    </w:p>
    <w:p w14:paraId="4F74B3A4" w14:textId="55DEBEDD" w:rsidR="00AC4BFF" w:rsidRPr="004A1721" w:rsidRDefault="00AC4BFF" w:rsidP="009406E4">
      <w:pPr>
        <w:pStyle w:val="ListParagraph"/>
        <w:spacing w:after="160" w:line="259" w:lineRule="auto"/>
        <w:ind w:left="1080"/>
        <w:jc w:val="both"/>
        <w:rPr>
          <w:rFonts w:cstheme="minorHAnsi"/>
        </w:rPr>
      </w:pPr>
      <w:r w:rsidRPr="004A1721">
        <w:rPr>
          <w:rFonts w:cstheme="minorHAnsi"/>
          <w:b/>
          <w:bCs/>
        </w:rPr>
        <w:t>REMINDER</w:t>
      </w:r>
      <w:r w:rsidRPr="004A1721">
        <w:rPr>
          <w:rFonts w:cstheme="minorHAnsi"/>
        </w:rPr>
        <w:t xml:space="preserve">: Even if the team can only visit this population once and must rely on the </w:t>
      </w:r>
      <w:r w:rsidR="00D9348C">
        <w:rPr>
          <w:rFonts w:cstheme="minorHAnsi"/>
        </w:rPr>
        <w:t xml:space="preserve">local </w:t>
      </w:r>
      <w:r w:rsidRPr="004A1721">
        <w:rPr>
          <w:rFonts w:cstheme="minorHAnsi"/>
        </w:rPr>
        <w:t>authorities</w:t>
      </w:r>
      <w:r w:rsidR="00D9348C">
        <w:rPr>
          <w:rFonts w:cstheme="minorHAnsi"/>
        </w:rPr>
        <w:t xml:space="preserve">’ </w:t>
      </w:r>
      <w:r w:rsidRPr="004A1721">
        <w:rPr>
          <w:rFonts w:cstheme="minorHAnsi"/>
        </w:rPr>
        <w:t xml:space="preserve">population figures, the </w:t>
      </w:r>
      <w:r w:rsidR="00DB1AAE">
        <w:rPr>
          <w:rFonts w:cstheme="minorHAnsi"/>
        </w:rPr>
        <w:t>c</w:t>
      </w:r>
      <w:r w:rsidRPr="004A1721">
        <w:rPr>
          <w:rFonts w:cstheme="minorHAnsi"/>
        </w:rPr>
        <w:t>luster</w:t>
      </w:r>
      <w:r w:rsidR="00F27D78">
        <w:rPr>
          <w:rFonts w:cstheme="minorHAnsi"/>
        </w:rPr>
        <w:t>s</w:t>
      </w:r>
      <w:r w:rsidRPr="004A1721">
        <w:rPr>
          <w:rFonts w:cstheme="minorHAnsi"/>
        </w:rPr>
        <w:t xml:space="preserve"> still </w:t>
      </w:r>
      <w:r w:rsidR="00B95064" w:rsidRPr="004A1721">
        <w:rPr>
          <w:rFonts w:cstheme="minorHAnsi"/>
        </w:rPr>
        <w:t>cannot</w:t>
      </w:r>
      <w:r w:rsidRPr="004A1721">
        <w:rPr>
          <w:rFonts w:cstheme="minorHAnsi"/>
        </w:rPr>
        <w:t xml:space="preserve"> provide </w:t>
      </w:r>
      <w:r w:rsidR="00F27D78">
        <w:rPr>
          <w:rFonts w:cstheme="minorHAnsi"/>
        </w:rPr>
        <w:t>items</w:t>
      </w:r>
      <w:r w:rsidRPr="004A1721">
        <w:rPr>
          <w:rFonts w:cstheme="minorHAnsi"/>
        </w:rPr>
        <w:t xml:space="preserve"> for the full amount they say exist. Not only are the numbers typically inflated, but also the </w:t>
      </w:r>
      <w:r w:rsidR="00DB1AAE">
        <w:rPr>
          <w:rFonts w:cstheme="minorHAnsi"/>
        </w:rPr>
        <w:t>c</w:t>
      </w:r>
      <w:r w:rsidRPr="004A1721">
        <w:rPr>
          <w:rFonts w:cstheme="minorHAnsi"/>
        </w:rPr>
        <w:t>luster</w:t>
      </w:r>
      <w:r w:rsidR="00F27D78">
        <w:rPr>
          <w:rFonts w:cstheme="minorHAnsi"/>
        </w:rPr>
        <w:t>s</w:t>
      </w:r>
      <w:r w:rsidRPr="004A1721">
        <w:rPr>
          <w:rFonts w:cstheme="minorHAnsi"/>
        </w:rPr>
        <w:t xml:space="preserve"> </w:t>
      </w:r>
      <w:r w:rsidR="00D9348C">
        <w:rPr>
          <w:rFonts w:cstheme="minorHAnsi"/>
        </w:rPr>
        <w:t>should</w:t>
      </w:r>
      <w:r w:rsidRPr="004A1721">
        <w:rPr>
          <w:rFonts w:cstheme="minorHAnsi"/>
        </w:rPr>
        <w:t xml:space="preserve"> not do blanket</w:t>
      </w:r>
      <w:r w:rsidR="00D9348C">
        <w:rPr>
          <w:rFonts w:cstheme="minorHAnsi"/>
        </w:rPr>
        <w:t xml:space="preserve"> (</w:t>
      </w:r>
      <w:r w:rsidRPr="004A1721">
        <w:rPr>
          <w:rFonts w:cstheme="minorHAnsi"/>
        </w:rPr>
        <w:t>100%</w:t>
      </w:r>
      <w:r w:rsidR="00D9348C">
        <w:rPr>
          <w:rFonts w:cstheme="minorHAnsi"/>
        </w:rPr>
        <w:t>)</w:t>
      </w:r>
      <w:r w:rsidRPr="004A1721">
        <w:rPr>
          <w:rFonts w:cstheme="minorHAnsi"/>
        </w:rPr>
        <w:t xml:space="preserve"> distribution for </w:t>
      </w:r>
      <w:r w:rsidR="00195726">
        <w:rPr>
          <w:rFonts w:cstheme="minorHAnsi"/>
        </w:rPr>
        <w:t xml:space="preserve">the </w:t>
      </w:r>
      <w:r w:rsidRPr="004A1721">
        <w:rPr>
          <w:rFonts w:cstheme="minorHAnsi"/>
        </w:rPr>
        <w:t>population. This is a difficult distribution to do as it causes tension</w:t>
      </w:r>
      <w:r w:rsidR="00D9348C">
        <w:rPr>
          <w:rFonts w:cstheme="minorHAnsi"/>
        </w:rPr>
        <w:t xml:space="preserve">, </w:t>
      </w:r>
      <w:r w:rsidRPr="004A1721">
        <w:rPr>
          <w:rFonts w:cstheme="minorHAnsi"/>
        </w:rPr>
        <w:t xml:space="preserve">therefore the </w:t>
      </w:r>
      <w:r w:rsidR="00195726">
        <w:rPr>
          <w:rFonts w:cstheme="minorHAnsi"/>
        </w:rPr>
        <w:t>c</w:t>
      </w:r>
      <w:r w:rsidRPr="004A1721">
        <w:rPr>
          <w:rFonts w:cstheme="minorHAnsi"/>
        </w:rPr>
        <w:t>luster</w:t>
      </w:r>
      <w:r w:rsidR="00F27D78">
        <w:rPr>
          <w:rFonts w:cstheme="minorHAnsi"/>
        </w:rPr>
        <w:t>s</w:t>
      </w:r>
      <w:r w:rsidRPr="004A1721">
        <w:rPr>
          <w:rFonts w:cstheme="minorHAnsi"/>
        </w:rPr>
        <w:t xml:space="preserve"> rel</w:t>
      </w:r>
      <w:r w:rsidR="00F27D78">
        <w:rPr>
          <w:rFonts w:cstheme="minorHAnsi"/>
        </w:rPr>
        <w:t>y</w:t>
      </w:r>
      <w:r w:rsidRPr="004A1721">
        <w:rPr>
          <w:rFonts w:cstheme="minorHAnsi"/>
        </w:rPr>
        <w:t xml:space="preserve"> on the </w:t>
      </w:r>
      <w:r w:rsidR="00D9348C">
        <w:rPr>
          <w:rFonts w:cstheme="minorHAnsi"/>
        </w:rPr>
        <w:t>humanitarian partners’</w:t>
      </w:r>
      <w:r w:rsidRPr="004A1721">
        <w:rPr>
          <w:rFonts w:cstheme="minorHAnsi"/>
        </w:rPr>
        <w:t xml:space="preserve"> expertise to mitigate risk in any way possible. One suggestion is to use any </w:t>
      </w:r>
      <w:r w:rsidR="00D9348C" w:rsidRPr="005E4713">
        <w:rPr>
          <w:rFonts w:cstheme="minorHAnsi"/>
          <w:i/>
          <w:iCs/>
        </w:rPr>
        <w:t>Communication with Community</w:t>
      </w:r>
      <w:r w:rsidR="00D9348C">
        <w:rPr>
          <w:rFonts w:cstheme="minorHAnsi"/>
        </w:rPr>
        <w:t xml:space="preserve"> mechanism available (</w:t>
      </w:r>
      <w:proofErr w:type="spellStart"/>
      <w:r w:rsidR="00D9348C">
        <w:rPr>
          <w:rFonts w:cstheme="minorHAnsi"/>
        </w:rPr>
        <w:t>Linha</w:t>
      </w:r>
      <w:proofErr w:type="spellEnd"/>
      <w:r w:rsidR="00D9348C">
        <w:rPr>
          <w:rFonts w:cstheme="minorHAnsi"/>
        </w:rPr>
        <w:t xml:space="preserve"> Verde) and </w:t>
      </w:r>
      <w:r w:rsidRPr="004A1721">
        <w:rPr>
          <w:rFonts w:cstheme="minorHAnsi"/>
        </w:rPr>
        <w:t xml:space="preserve">existing connections with the community to prepare in advance for lowering expectations and helping building relationships with community members who can back up the team once tensions rise. </w:t>
      </w:r>
    </w:p>
    <w:p w14:paraId="204300AC" w14:textId="5D4D00AC" w:rsidR="009E1E79" w:rsidRPr="004A1721" w:rsidRDefault="00997D38" w:rsidP="009406E4">
      <w:pPr>
        <w:pStyle w:val="ListParagraph"/>
        <w:numPr>
          <w:ilvl w:val="1"/>
          <w:numId w:val="24"/>
        </w:numPr>
        <w:spacing w:after="160" w:line="259" w:lineRule="auto"/>
        <w:ind w:left="1080"/>
        <w:jc w:val="both"/>
        <w:rPr>
          <w:rFonts w:cstheme="minorHAnsi"/>
        </w:rPr>
      </w:pPr>
      <w:r w:rsidRPr="004A1721">
        <w:rPr>
          <w:rFonts w:cstheme="minorHAnsi"/>
        </w:rPr>
        <w:t>When</w:t>
      </w:r>
      <w:r w:rsidR="00517349" w:rsidRPr="004A1721">
        <w:rPr>
          <w:rFonts w:cstheme="minorHAnsi"/>
        </w:rPr>
        <w:t xml:space="preserve"> is the best time</w:t>
      </w:r>
      <w:r w:rsidRPr="004A1721">
        <w:rPr>
          <w:rFonts w:cstheme="minorHAnsi"/>
        </w:rPr>
        <w:t xml:space="preserve"> to receive </w:t>
      </w:r>
      <w:r w:rsidR="002B33EF">
        <w:rPr>
          <w:rFonts w:cstheme="minorHAnsi"/>
        </w:rPr>
        <w:t xml:space="preserve">assistance with </w:t>
      </w:r>
      <w:r w:rsidR="00195726">
        <w:rPr>
          <w:rFonts w:cstheme="minorHAnsi"/>
        </w:rPr>
        <w:t>s</w:t>
      </w:r>
      <w:r w:rsidR="008222AA">
        <w:rPr>
          <w:rFonts w:cstheme="minorHAnsi"/>
        </w:rPr>
        <w:t xml:space="preserve">urvival </w:t>
      </w:r>
      <w:r w:rsidR="002B33EF">
        <w:rPr>
          <w:rFonts w:cstheme="minorHAnsi"/>
        </w:rPr>
        <w:t>kits</w:t>
      </w:r>
      <w:r w:rsidRPr="004A1721">
        <w:rPr>
          <w:rFonts w:cstheme="minorHAnsi"/>
        </w:rPr>
        <w:t xml:space="preserve">? </w:t>
      </w:r>
    </w:p>
    <w:p w14:paraId="457D80A1" w14:textId="6E1F9EE6" w:rsidR="00997D38" w:rsidRPr="00D9348C" w:rsidRDefault="00997D38" w:rsidP="009406E4">
      <w:pPr>
        <w:pStyle w:val="ListParagraph"/>
        <w:numPr>
          <w:ilvl w:val="1"/>
          <w:numId w:val="24"/>
        </w:numPr>
        <w:spacing w:after="160" w:line="259" w:lineRule="auto"/>
        <w:ind w:left="1080"/>
        <w:jc w:val="both"/>
        <w:rPr>
          <w:rFonts w:cstheme="minorHAnsi"/>
          <w:b/>
          <w:bCs/>
        </w:rPr>
      </w:pPr>
      <w:r w:rsidRPr="004A1721">
        <w:rPr>
          <w:rFonts w:cstheme="minorHAnsi"/>
        </w:rPr>
        <w:t xml:space="preserve">Where do they want to receive </w:t>
      </w:r>
      <w:r w:rsidR="002B33EF">
        <w:rPr>
          <w:rFonts w:cstheme="minorHAnsi"/>
        </w:rPr>
        <w:t xml:space="preserve">the </w:t>
      </w:r>
      <w:r w:rsidR="00195726">
        <w:rPr>
          <w:rFonts w:cstheme="minorHAnsi"/>
        </w:rPr>
        <w:t>s</w:t>
      </w:r>
      <w:r w:rsidR="008222AA">
        <w:rPr>
          <w:rFonts w:cstheme="minorHAnsi"/>
        </w:rPr>
        <w:t xml:space="preserve">urvival </w:t>
      </w:r>
      <w:r w:rsidR="002B33EF">
        <w:rPr>
          <w:rFonts w:cstheme="minorHAnsi"/>
        </w:rPr>
        <w:t>kits</w:t>
      </w:r>
      <w:r w:rsidRPr="004A1721">
        <w:rPr>
          <w:rFonts w:cstheme="minorHAnsi"/>
        </w:rPr>
        <w:t xml:space="preserve">? Where should the </w:t>
      </w:r>
      <w:r w:rsidR="009E1E79" w:rsidRPr="004A1721">
        <w:rPr>
          <w:rFonts w:cstheme="minorHAnsi"/>
        </w:rPr>
        <w:t>helicopter</w:t>
      </w:r>
      <w:r w:rsidRPr="004A1721">
        <w:rPr>
          <w:rFonts w:cstheme="minorHAnsi"/>
        </w:rPr>
        <w:t xml:space="preserve"> land</w:t>
      </w:r>
      <w:r w:rsidR="00282B8B">
        <w:rPr>
          <w:rFonts w:cstheme="minorHAnsi"/>
        </w:rPr>
        <w:t xml:space="preserve"> or the boat arrive</w:t>
      </w:r>
      <w:r w:rsidRPr="004A1721">
        <w:rPr>
          <w:rFonts w:cstheme="minorHAnsi"/>
        </w:rPr>
        <w:t>?</w:t>
      </w:r>
      <w:r w:rsidR="00517349" w:rsidRPr="004A1721">
        <w:rPr>
          <w:rFonts w:cstheme="minorHAnsi"/>
        </w:rPr>
        <w:t xml:space="preserve"> </w:t>
      </w:r>
      <w:r w:rsidR="00517349" w:rsidRPr="00D9348C">
        <w:rPr>
          <w:rFonts w:cstheme="minorHAnsi"/>
          <w:b/>
          <w:bCs/>
        </w:rPr>
        <w:t>Collect exact coordinates.</w:t>
      </w:r>
    </w:p>
    <w:p w14:paraId="7ABC7887" w14:textId="77777777" w:rsidR="00BE090A" w:rsidRPr="004A1721" w:rsidRDefault="0018003C" w:rsidP="009406E4">
      <w:pPr>
        <w:pStyle w:val="ListParagraph"/>
        <w:numPr>
          <w:ilvl w:val="1"/>
          <w:numId w:val="24"/>
        </w:numPr>
        <w:spacing w:after="160" w:line="259" w:lineRule="auto"/>
        <w:ind w:left="1080"/>
        <w:jc w:val="both"/>
        <w:rPr>
          <w:rFonts w:cstheme="minorHAnsi"/>
        </w:rPr>
      </w:pPr>
      <w:r w:rsidRPr="004A1721">
        <w:rPr>
          <w:rFonts w:cstheme="minorHAnsi"/>
        </w:rPr>
        <w:t>Is there anyone else we should notify in our planning?</w:t>
      </w:r>
    </w:p>
    <w:p w14:paraId="2B68BD4B" w14:textId="6ED5F5C9" w:rsidR="00CE5616" w:rsidRPr="00166F43" w:rsidRDefault="00166F43" w:rsidP="009406E4">
      <w:p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5. </w:t>
      </w:r>
      <w:r w:rsidR="00CE5616" w:rsidRPr="00166F43">
        <w:rPr>
          <w:rFonts w:cstheme="minorHAnsi"/>
        </w:rPr>
        <w:t xml:space="preserve">Set up a contingency plan for </w:t>
      </w:r>
      <w:r w:rsidR="002B33EF">
        <w:rPr>
          <w:rFonts w:cstheme="minorHAnsi"/>
        </w:rPr>
        <w:t>the operation.</w:t>
      </w:r>
      <w:r w:rsidR="00CE5616" w:rsidRPr="00166F43">
        <w:rPr>
          <w:rFonts w:cstheme="minorHAnsi"/>
        </w:rPr>
        <w:t xml:space="preserve"> Keep in mind the following risks: </w:t>
      </w:r>
    </w:p>
    <w:p w14:paraId="6C32AF99" w14:textId="781BB25E" w:rsidR="00CE5616" w:rsidRPr="004A1721" w:rsidRDefault="0025032D" w:rsidP="009406E4">
      <w:pPr>
        <w:pStyle w:val="ListParagraph"/>
        <w:numPr>
          <w:ilvl w:val="0"/>
          <w:numId w:val="30"/>
        </w:numPr>
        <w:spacing w:after="160" w:line="259" w:lineRule="auto"/>
        <w:ind w:left="1080"/>
        <w:jc w:val="both"/>
        <w:rPr>
          <w:rFonts w:cstheme="minorHAnsi"/>
        </w:rPr>
      </w:pPr>
      <w:r w:rsidRPr="004A1721">
        <w:rPr>
          <w:rFonts w:cstheme="minorHAnsi"/>
        </w:rPr>
        <w:t>Unrest in a population of people who have been in need for a long time</w:t>
      </w:r>
      <w:r w:rsidR="00161A77">
        <w:rPr>
          <w:rFonts w:cstheme="minorHAnsi"/>
        </w:rPr>
        <w:t>.</w:t>
      </w:r>
    </w:p>
    <w:p w14:paraId="6F877A1D" w14:textId="4E1FC448" w:rsidR="0025032D" w:rsidRPr="004A1721" w:rsidRDefault="0025032D" w:rsidP="009406E4">
      <w:pPr>
        <w:pStyle w:val="ListParagraph"/>
        <w:numPr>
          <w:ilvl w:val="0"/>
          <w:numId w:val="30"/>
        </w:numPr>
        <w:spacing w:after="160" w:line="259" w:lineRule="auto"/>
        <w:ind w:left="1080"/>
        <w:jc w:val="both"/>
        <w:rPr>
          <w:rFonts w:cstheme="minorHAnsi"/>
        </w:rPr>
      </w:pPr>
      <w:r w:rsidRPr="004A1721">
        <w:rPr>
          <w:rFonts w:cstheme="minorHAnsi"/>
        </w:rPr>
        <w:t xml:space="preserve">The number of </w:t>
      </w:r>
      <w:r w:rsidR="00DD2735">
        <w:rPr>
          <w:rFonts w:cstheme="minorHAnsi"/>
        </w:rPr>
        <w:t>s</w:t>
      </w:r>
      <w:r w:rsidR="008222AA">
        <w:rPr>
          <w:rFonts w:cstheme="minorHAnsi"/>
        </w:rPr>
        <w:t xml:space="preserve">urvival </w:t>
      </w:r>
      <w:r w:rsidR="00166F43">
        <w:rPr>
          <w:rFonts w:cstheme="minorHAnsi"/>
        </w:rPr>
        <w:t>kit</w:t>
      </w:r>
      <w:r w:rsidRPr="004A1721">
        <w:rPr>
          <w:rFonts w:cstheme="minorHAnsi"/>
        </w:rPr>
        <w:t>s will be smaller than the amount of people in need</w:t>
      </w:r>
      <w:r w:rsidR="00161A77">
        <w:rPr>
          <w:rFonts w:cstheme="minorHAnsi"/>
        </w:rPr>
        <w:t>.</w:t>
      </w:r>
    </w:p>
    <w:p w14:paraId="3B649C5A" w14:textId="0841244E" w:rsidR="0025032D" w:rsidRPr="004A1721" w:rsidRDefault="0025032D" w:rsidP="009406E4">
      <w:pPr>
        <w:pStyle w:val="ListParagraph"/>
        <w:numPr>
          <w:ilvl w:val="0"/>
          <w:numId w:val="30"/>
        </w:numPr>
        <w:spacing w:after="160" w:line="259" w:lineRule="auto"/>
        <w:ind w:left="1080"/>
        <w:jc w:val="both"/>
        <w:rPr>
          <w:rFonts w:cstheme="minorHAnsi"/>
        </w:rPr>
      </w:pPr>
      <w:r w:rsidRPr="004A1721">
        <w:rPr>
          <w:rFonts w:cstheme="minorHAnsi"/>
        </w:rPr>
        <w:t xml:space="preserve">Analyse the </w:t>
      </w:r>
      <w:r w:rsidR="00166F43">
        <w:rPr>
          <w:rFonts w:cstheme="minorHAnsi"/>
        </w:rPr>
        <w:t>insecurity situation</w:t>
      </w:r>
      <w:r w:rsidRPr="004A1721">
        <w:rPr>
          <w:rFonts w:cstheme="minorHAnsi"/>
        </w:rPr>
        <w:t xml:space="preserve"> in the area to know the likelihood of interruptions and relocation</w:t>
      </w:r>
      <w:r w:rsidR="00161A77">
        <w:rPr>
          <w:rFonts w:cstheme="minorHAnsi"/>
        </w:rPr>
        <w:t>.</w:t>
      </w:r>
    </w:p>
    <w:p w14:paraId="77BB2416" w14:textId="2DDE0557" w:rsidR="000B4B7C" w:rsidRDefault="00166F43" w:rsidP="009406E4">
      <w:p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>6.</w:t>
      </w:r>
      <w:r w:rsidRPr="00166F43">
        <w:rPr>
          <w:rFonts w:cstheme="minorHAnsi"/>
        </w:rPr>
        <w:t xml:space="preserve"> </w:t>
      </w:r>
      <w:r w:rsidR="000B4B7C">
        <w:rPr>
          <w:rFonts w:cstheme="minorHAnsi"/>
        </w:rPr>
        <w:t>Adequate plan</w:t>
      </w:r>
      <w:r w:rsidR="00DD2735">
        <w:rPr>
          <w:rFonts w:cstheme="minorHAnsi"/>
        </w:rPr>
        <w:t>ning</w:t>
      </w:r>
      <w:r w:rsidR="000B4B7C">
        <w:rPr>
          <w:rFonts w:cstheme="minorHAnsi"/>
        </w:rPr>
        <w:t xml:space="preserve"> of the distribution, including the transportation of </w:t>
      </w:r>
      <w:r w:rsidR="00263C00">
        <w:rPr>
          <w:rFonts w:cstheme="minorHAnsi"/>
        </w:rPr>
        <w:t xml:space="preserve">assembled </w:t>
      </w:r>
      <w:r w:rsidR="000B4B7C">
        <w:rPr>
          <w:rFonts w:cstheme="minorHAnsi"/>
        </w:rPr>
        <w:t xml:space="preserve">kits and deployment of required people, need to be done in advance </w:t>
      </w:r>
      <w:r w:rsidR="00263C00">
        <w:rPr>
          <w:rFonts w:cstheme="minorHAnsi"/>
        </w:rPr>
        <w:t>in</w:t>
      </w:r>
      <w:r w:rsidR="000B4B7C">
        <w:rPr>
          <w:rFonts w:cstheme="minorHAnsi"/>
        </w:rPr>
        <w:t xml:space="preserve"> coordination with local authorities.</w:t>
      </w:r>
    </w:p>
    <w:p w14:paraId="29229922" w14:textId="397FAEE7" w:rsidR="0025032D" w:rsidRPr="00166F43" w:rsidRDefault="000B4B7C" w:rsidP="009406E4">
      <w:p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 xml:space="preserve">7. </w:t>
      </w:r>
      <w:r w:rsidR="00BE090A" w:rsidRPr="00166F43">
        <w:rPr>
          <w:rFonts w:cstheme="minorHAnsi"/>
        </w:rPr>
        <w:t>When on the ground and during distribution set up, do</w:t>
      </w:r>
      <w:r w:rsidR="00F95460" w:rsidRPr="00166F43">
        <w:rPr>
          <w:rFonts w:cstheme="minorHAnsi"/>
        </w:rPr>
        <w:t xml:space="preserve"> not draw attention</w:t>
      </w:r>
      <w:r w:rsidR="00263C00">
        <w:rPr>
          <w:rFonts w:cstheme="minorHAnsi"/>
        </w:rPr>
        <w:t>. B</w:t>
      </w:r>
      <w:r w:rsidR="00F95460" w:rsidRPr="00166F43">
        <w:rPr>
          <w:rFonts w:cstheme="minorHAnsi"/>
        </w:rPr>
        <w:t xml:space="preserve">e quick and </w:t>
      </w:r>
      <w:r w:rsidR="00BE090A" w:rsidRPr="00166F43">
        <w:rPr>
          <w:rFonts w:cstheme="minorHAnsi"/>
        </w:rPr>
        <w:t>do not</w:t>
      </w:r>
      <w:r w:rsidR="00F95460" w:rsidRPr="00166F43">
        <w:rPr>
          <w:rFonts w:cstheme="minorHAnsi"/>
        </w:rPr>
        <w:t xml:space="preserve"> allow </w:t>
      </w:r>
      <w:r w:rsidR="00BE090A" w:rsidRPr="00166F43">
        <w:rPr>
          <w:rFonts w:cstheme="minorHAnsi"/>
        </w:rPr>
        <w:t>anticipation to build for distribution. Be discreet about activities.</w:t>
      </w:r>
    </w:p>
    <w:p w14:paraId="2F597C41" w14:textId="726594A7" w:rsidR="00997D38" w:rsidRPr="00166F43" w:rsidRDefault="000B4B7C" w:rsidP="009406E4">
      <w:p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>8</w:t>
      </w:r>
      <w:r w:rsidR="00166F43">
        <w:rPr>
          <w:rFonts w:cstheme="minorHAnsi"/>
        </w:rPr>
        <w:t>.</w:t>
      </w:r>
      <w:r w:rsidR="00166F43" w:rsidRPr="00166F43">
        <w:rPr>
          <w:rFonts w:cstheme="minorHAnsi"/>
        </w:rPr>
        <w:t xml:space="preserve"> </w:t>
      </w:r>
      <w:r w:rsidR="00997D38" w:rsidRPr="00166F43">
        <w:rPr>
          <w:rFonts w:cstheme="minorHAnsi"/>
        </w:rPr>
        <w:t>Pipeline request</w:t>
      </w:r>
      <w:r>
        <w:rPr>
          <w:rFonts w:cstheme="minorHAnsi"/>
        </w:rPr>
        <w:t xml:space="preserve"> to be submitted to each </w:t>
      </w:r>
      <w:r w:rsidR="0008312F">
        <w:rPr>
          <w:rFonts w:cstheme="minorHAnsi"/>
        </w:rPr>
        <w:t>c</w:t>
      </w:r>
      <w:r>
        <w:rPr>
          <w:rFonts w:cstheme="minorHAnsi"/>
        </w:rPr>
        <w:t>luster for relevant items:</w:t>
      </w:r>
    </w:p>
    <w:p w14:paraId="1700875B" w14:textId="3E04C879" w:rsidR="00997D38" w:rsidRPr="004A1721" w:rsidRDefault="00997D38" w:rsidP="009406E4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cstheme="minorHAnsi"/>
        </w:rPr>
      </w:pPr>
      <w:r w:rsidRPr="004A1721">
        <w:rPr>
          <w:rFonts w:cstheme="minorHAnsi"/>
        </w:rPr>
        <w:t xml:space="preserve">In the comments section, thoroughly explain why </w:t>
      </w:r>
      <w:r w:rsidR="0008312F">
        <w:rPr>
          <w:rFonts w:cstheme="minorHAnsi"/>
        </w:rPr>
        <w:t>s</w:t>
      </w:r>
      <w:r w:rsidR="008222AA">
        <w:rPr>
          <w:rFonts w:cstheme="minorHAnsi"/>
        </w:rPr>
        <w:t>urvival</w:t>
      </w:r>
      <w:r w:rsidR="00166F43">
        <w:rPr>
          <w:rFonts w:cstheme="minorHAnsi"/>
        </w:rPr>
        <w:t xml:space="preserve"> kits</w:t>
      </w:r>
      <w:r w:rsidRPr="004A1721">
        <w:rPr>
          <w:rFonts w:cstheme="minorHAnsi"/>
        </w:rPr>
        <w:t xml:space="preserve"> modality is the only way to respond. </w:t>
      </w:r>
    </w:p>
    <w:p w14:paraId="0A557B50" w14:textId="7599BE5D" w:rsidR="00F95460" w:rsidRPr="004A1721" w:rsidRDefault="001336FA" w:rsidP="009406E4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cstheme="minorHAnsi"/>
        </w:rPr>
      </w:pPr>
      <w:r>
        <w:t>If circumstances require</w:t>
      </w:r>
      <w:r w:rsidR="0008312F">
        <w:t>,</w:t>
      </w:r>
      <w:r>
        <w:t xml:space="preserve"> the items can be reduced (not all items are available or kits must be “lighter” due to transport/financial or other reasons), choose the highest priority needs.</w:t>
      </w:r>
    </w:p>
    <w:p w14:paraId="0C6869F5" w14:textId="588BA2E5" w:rsidR="00F95460" w:rsidRPr="004A1721" w:rsidRDefault="001336FA" w:rsidP="009406E4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 xml:space="preserve">Follow the agreed quantity of items per households as much as possible. If any change is required, </w:t>
      </w:r>
      <w:r w:rsidR="00E61564">
        <w:rPr>
          <w:rFonts w:cstheme="minorHAnsi"/>
        </w:rPr>
        <w:t xml:space="preserve">urgently </w:t>
      </w:r>
      <w:proofErr w:type="gramStart"/>
      <w:r>
        <w:rPr>
          <w:rFonts w:cstheme="minorHAnsi"/>
        </w:rPr>
        <w:t>communicate  to</w:t>
      </w:r>
      <w:proofErr w:type="gramEnd"/>
      <w:r>
        <w:rPr>
          <w:rFonts w:cstheme="minorHAnsi"/>
        </w:rPr>
        <w:t xml:space="preserve"> ICCG.</w:t>
      </w:r>
    </w:p>
    <w:p w14:paraId="1CB590D5" w14:textId="0D128FC0" w:rsidR="0018003C" w:rsidRPr="004A1721" w:rsidRDefault="005A2655" w:rsidP="009406E4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>R</w:t>
      </w:r>
      <w:r w:rsidR="00BE090A" w:rsidRPr="004A1721">
        <w:rPr>
          <w:rFonts w:cstheme="minorHAnsi"/>
        </w:rPr>
        <w:t xml:space="preserve">equest </w:t>
      </w:r>
      <w:r>
        <w:rPr>
          <w:rFonts w:cstheme="minorHAnsi"/>
        </w:rPr>
        <w:t>items</w:t>
      </w:r>
      <w:r w:rsidR="00997D38" w:rsidRPr="004A1721">
        <w:rPr>
          <w:rFonts w:cstheme="minorHAnsi"/>
        </w:rPr>
        <w:t xml:space="preserve"> from </w:t>
      </w:r>
      <w:r>
        <w:rPr>
          <w:rFonts w:cstheme="minorHAnsi"/>
        </w:rPr>
        <w:t>Shelter,</w:t>
      </w:r>
      <w:r w:rsidR="00BE090A" w:rsidRPr="004A1721">
        <w:rPr>
          <w:rFonts w:cstheme="minorHAnsi"/>
        </w:rPr>
        <w:t xml:space="preserve"> </w:t>
      </w:r>
      <w:r w:rsidR="00166F43">
        <w:rPr>
          <w:rFonts w:cstheme="minorHAnsi"/>
        </w:rPr>
        <w:t>FSL, Health</w:t>
      </w:r>
      <w:r w:rsidR="00997D38" w:rsidRPr="004A1721">
        <w:rPr>
          <w:rFonts w:cstheme="minorHAnsi"/>
        </w:rPr>
        <w:t xml:space="preserve"> and WASH Clusters simultaneously</w:t>
      </w:r>
      <w:r w:rsidR="00BE090A" w:rsidRPr="004A1721">
        <w:rPr>
          <w:rFonts w:cstheme="minorHAnsi"/>
        </w:rPr>
        <w:t xml:space="preserve"> while keeping </w:t>
      </w:r>
      <w:r>
        <w:rPr>
          <w:rFonts w:cstheme="minorHAnsi"/>
        </w:rPr>
        <w:t xml:space="preserve">all </w:t>
      </w:r>
      <w:r w:rsidR="00BE090A" w:rsidRPr="004A1721">
        <w:rPr>
          <w:rFonts w:cstheme="minorHAnsi"/>
        </w:rPr>
        <w:t xml:space="preserve">Cluster Coordinators informed </w:t>
      </w:r>
      <w:r w:rsidR="00997D38" w:rsidRPr="004A1721">
        <w:rPr>
          <w:rFonts w:cstheme="minorHAnsi"/>
        </w:rPr>
        <w:t xml:space="preserve">so that </w:t>
      </w:r>
      <w:r w:rsidR="00BE090A" w:rsidRPr="004A1721">
        <w:rPr>
          <w:rFonts w:cstheme="minorHAnsi"/>
        </w:rPr>
        <w:t xml:space="preserve">logistics teams in each </w:t>
      </w:r>
      <w:proofErr w:type="spellStart"/>
      <w:r w:rsidR="00E61564">
        <w:rPr>
          <w:rFonts w:cstheme="minorHAnsi"/>
        </w:rPr>
        <w:t>s</w:t>
      </w:r>
      <w:r w:rsidR="00BE090A" w:rsidRPr="004A1721">
        <w:rPr>
          <w:rFonts w:cstheme="minorHAnsi"/>
        </w:rPr>
        <w:t>luster</w:t>
      </w:r>
      <w:proofErr w:type="spellEnd"/>
      <w:r w:rsidR="00BE090A" w:rsidRPr="004A1721">
        <w:rPr>
          <w:rFonts w:cstheme="minorHAnsi"/>
        </w:rPr>
        <w:t xml:space="preserve"> can arrange </w:t>
      </w:r>
      <w:r w:rsidR="00997D38" w:rsidRPr="004A1721">
        <w:rPr>
          <w:rFonts w:cstheme="minorHAnsi"/>
        </w:rPr>
        <w:t>transport</w:t>
      </w:r>
      <w:r w:rsidR="008222AA">
        <w:rPr>
          <w:rFonts w:cstheme="minorHAnsi"/>
        </w:rPr>
        <w:t xml:space="preserve"> to Logistic </w:t>
      </w:r>
      <w:r w:rsidR="00E61564">
        <w:rPr>
          <w:rFonts w:cstheme="minorHAnsi"/>
        </w:rPr>
        <w:t xml:space="preserve">Working Group designated </w:t>
      </w:r>
      <w:r w:rsidR="008222AA">
        <w:rPr>
          <w:rFonts w:cstheme="minorHAnsi"/>
        </w:rPr>
        <w:t>warehouse</w:t>
      </w:r>
      <w:r w:rsidR="00997D38" w:rsidRPr="004A1721">
        <w:rPr>
          <w:rFonts w:cstheme="minorHAnsi"/>
        </w:rPr>
        <w:t xml:space="preserve"> efficiently</w:t>
      </w:r>
      <w:r w:rsidR="008222AA">
        <w:rPr>
          <w:rFonts w:cstheme="minorHAnsi"/>
        </w:rPr>
        <w:t>, for further transportation to the targeted location.</w:t>
      </w:r>
    </w:p>
    <w:p w14:paraId="7C81F106" w14:textId="1C217F69" w:rsidR="00997D38" w:rsidRDefault="00166F43" w:rsidP="009406E4">
      <w:p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>8.</w:t>
      </w:r>
      <w:r w:rsidRPr="00166F43">
        <w:rPr>
          <w:rFonts w:cstheme="minorHAnsi"/>
        </w:rPr>
        <w:t xml:space="preserve"> </w:t>
      </w:r>
      <w:r w:rsidR="001336FA">
        <w:rPr>
          <w:rFonts w:cstheme="minorHAnsi"/>
        </w:rPr>
        <w:t>Implementing partners to s</w:t>
      </w:r>
      <w:r w:rsidR="0018003C" w:rsidRPr="00166F43">
        <w:rPr>
          <w:rFonts w:cstheme="minorHAnsi"/>
        </w:rPr>
        <w:t>ubmit a distribution report wit</w:t>
      </w:r>
      <w:r w:rsidR="0018003C" w:rsidRPr="00282B8B">
        <w:rPr>
          <w:rFonts w:cstheme="minorHAnsi"/>
        </w:rPr>
        <w:t>hin two weeks of the distribution</w:t>
      </w:r>
      <w:r w:rsidR="001336FA">
        <w:rPr>
          <w:rFonts w:cstheme="minorHAnsi"/>
        </w:rPr>
        <w:t xml:space="preserve"> to each </w:t>
      </w:r>
      <w:r w:rsidR="00255C05">
        <w:rPr>
          <w:rFonts w:cstheme="minorHAnsi"/>
        </w:rPr>
        <w:t>c</w:t>
      </w:r>
      <w:r w:rsidR="001336FA">
        <w:rPr>
          <w:rFonts w:cstheme="minorHAnsi"/>
        </w:rPr>
        <w:t xml:space="preserve">luster involved. </w:t>
      </w:r>
    </w:p>
    <w:p w14:paraId="6BC3E159" w14:textId="54A8FBEE" w:rsidR="00CD2EBC" w:rsidRPr="00CD2EBC" w:rsidRDefault="00CD2EBC" w:rsidP="00CD2EBC">
      <w:pPr>
        <w:rPr>
          <w:rFonts w:cstheme="minorHAnsi"/>
        </w:rPr>
      </w:pPr>
    </w:p>
    <w:p w14:paraId="71D5C92D" w14:textId="3193BCE2" w:rsidR="00CD2EBC" w:rsidRPr="00CD2EBC" w:rsidRDefault="00CD2EBC" w:rsidP="00CD2EBC">
      <w:pPr>
        <w:rPr>
          <w:rFonts w:cstheme="minorHAnsi"/>
        </w:rPr>
      </w:pPr>
    </w:p>
    <w:p w14:paraId="0BC1F58F" w14:textId="2AF61F0E" w:rsidR="00CD2EBC" w:rsidRPr="00CD2EBC" w:rsidRDefault="00CD2EBC" w:rsidP="00CD2EBC">
      <w:pPr>
        <w:rPr>
          <w:rFonts w:cstheme="minorHAnsi"/>
        </w:rPr>
      </w:pPr>
    </w:p>
    <w:p w14:paraId="3F122717" w14:textId="36727060" w:rsidR="00CD2EBC" w:rsidRPr="00CD2EBC" w:rsidRDefault="00CD2EBC" w:rsidP="00CD2EBC">
      <w:pPr>
        <w:rPr>
          <w:rFonts w:cstheme="minorHAnsi"/>
        </w:rPr>
      </w:pPr>
    </w:p>
    <w:p w14:paraId="03D408E6" w14:textId="38131482" w:rsidR="00CD2EBC" w:rsidRPr="00BC5C12" w:rsidRDefault="00CD2EBC" w:rsidP="00CD2EBC">
      <w:pPr>
        <w:rPr>
          <w:rFonts w:cstheme="minorHAnsi"/>
          <w:lang w:val="en-US"/>
        </w:rPr>
      </w:pPr>
    </w:p>
    <w:sectPr w:rsidR="00CD2EBC" w:rsidRPr="00BC5C12" w:rsidSect="00A06B0A">
      <w:headerReference w:type="default" r:id="rId15"/>
      <w:footerReference w:type="default" r:id="rId16"/>
      <w:pgSz w:w="11906" w:h="16838"/>
      <w:pgMar w:top="1800" w:right="720" w:bottom="1440" w:left="720" w:header="706" w:footer="706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rjorie Mupandare" w:date="2021-06-07T13:29:00Z" w:initials="MM">
    <w:p w14:paraId="25731D5F" w14:textId="77777777" w:rsidR="008A0C5A" w:rsidRDefault="008A0C5A" w:rsidP="002415B7">
      <w:pPr>
        <w:pStyle w:val="CommentText"/>
      </w:pPr>
      <w:r>
        <w:rPr>
          <w:rStyle w:val="CommentReference"/>
        </w:rPr>
        <w:annotationRef/>
      </w:r>
      <w:r>
        <w:t>who covers the transportation costs?</w:t>
      </w:r>
    </w:p>
  </w:comment>
  <w:comment w:id="1" w:author="SAMALEA ORTEGA Eva" w:date="2021-06-24T14:32:00Z" w:initials="SOE">
    <w:p w14:paraId="6BF1AD60" w14:textId="0961E10B" w:rsidR="00C219D6" w:rsidRDefault="00C219D6">
      <w:pPr>
        <w:pStyle w:val="CommentText"/>
      </w:pPr>
      <w:r>
        <w:rPr>
          <w:rStyle w:val="CommentReference"/>
        </w:rPr>
        <w:annotationRef/>
      </w:r>
      <w:r>
        <w:t>WFP confirmed, right?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5731D5F" w15:done="0"/>
  <w15:commentEx w15:paraId="6BF1AD60" w15:paraIdParent="25731D5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689DD7" w16cex:dateUtc="2021-06-07T11:29:00Z"/>
  <w16cex:commentExtensible w16cex:durableId="247F15F0" w16cex:dateUtc="2021-06-24T12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5731D5F" w16cid:durableId="24689DD7"/>
  <w16cid:commentId w16cid:paraId="6BF1AD60" w16cid:durableId="247F15F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92E27" w14:textId="77777777" w:rsidR="00BB6BB1" w:rsidRDefault="00BB6BB1" w:rsidP="00584F10">
      <w:pPr>
        <w:spacing w:after="0" w:line="240" w:lineRule="auto"/>
      </w:pPr>
      <w:r>
        <w:separator/>
      </w:r>
    </w:p>
  </w:endnote>
  <w:endnote w:type="continuationSeparator" w:id="0">
    <w:p w14:paraId="14C480C9" w14:textId="77777777" w:rsidR="00BB6BB1" w:rsidRDefault="00BB6BB1" w:rsidP="00584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44F0B" w14:textId="50D466E7" w:rsidR="00CD2EBC" w:rsidRDefault="00CD2EBC" w:rsidP="00913C21">
    <w:pPr>
      <w:pStyle w:val="Footer"/>
      <w:rPr>
        <w:color w:val="7F1416"/>
        <w:sz w:val="18"/>
        <w:szCs w:val="18"/>
      </w:rPr>
    </w:pPr>
  </w:p>
  <w:p w14:paraId="1CAA2BDC" w14:textId="53510833" w:rsidR="00CD2EBC" w:rsidRPr="00CD2EBC" w:rsidRDefault="00BC5C12" w:rsidP="00CD2EBC">
    <w:pPr>
      <w:rPr>
        <w:rFonts w:cstheme="minorHAnsi"/>
        <w:i/>
        <w:iCs/>
        <w:sz w:val="18"/>
        <w:szCs w:val="18"/>
      </w:rPr>
    </w:pPr>
    <w:r>
      <w:rPr>
        <w:rFonts w:cstheme="minorHAnsi"/>
        <w:i/>
        <w:iCs/>
        <w:sz w:val="18"/>
        <w:szCs w:val="18"/>
      </w:rPr>
      <w:t>Prepared</w:t>
    </w:r>
    <w:r w:rsidR="00CD2EBC" w:rsidRPr="00CD2EBC">
      <w:rPr>
        <w:rFonts w:cstheme="minorHAnsi"/>
        <w:i/>
        <w:iCs/>
        <w:sz w:val="18"/>
        <w:szCs w:val="18"/>
      </w:rPr>
      <w:t xml:space="preserve"> by:</w:t>
    </w:r>
    <w:r>
      <w:rPr>
        <w:rFonts w:cstheme="minorHAnsi"/>
        <w:i/>
        <w:iCs/>
        <w:sz w:val="18"/>
        <w:szCs w:val="18"/>
      </w:rPr>
      <w:tab/>
    </w:r>
    <w:r>
      <w:rPr>
        <w:rFonts w:cstheme="minorHAnsi"/>
        <w:i/>
        <w:iCs/>
        <w:sz w:val="18"/>
        <w:szCs w:val="18"/>
      </w:rPr>
      <w:tab/>
    </w:r>
    <w:r>
      <w:rPr>
        <w:rFonts w:cstheme="minorHAnsi"/>
        <w:i/>
        <w:iCs/>
        <w:sz w:val="18"/>
        <w:szCs w:val="18"/>
      </w:rPr>
      <w:tab/>
    </w:r>
    <w:r>
      <w:rPr>
        <w:rFonts w:cstheme="minorHAnsi"/>
        <w:i/>
        <w:iCs/>
        <w:sz w:val="18"/>
        <w:szCs w:val="18"/>
      </w:rPr>
      <w:tab/>
      <w:t>In coordination with:</w:t>
    </w:r>
  </w:p>
  <w:p w14:paraId="38BFA1BC" w14:textId="0C7CC523" w:rsidR="00584F10" w:rsidRPr="001336FA" w:rsidRDefault="00CD2EBC" w:rsidP="001336FA">
    <w:pPr>
      <w:rPr>
        <w:color w:val="7F1416"/>
        <w:sz w:val="18"/>
        <w:szCs w:val="18"/>
      </w:rPr>
    </w:pPr>
    <w:r>
      <w:rPr>
        <w:rFonts w:cstheme="minorHAnsi"/>
        <w:noProof/>
      </w:rPr>
      <w:drawing>
        <wp:inline distT="0" distB="0" distL="0" distR="0" wp14:anchorId="378AB741" wp14:editId="5FA502DE">
          <wp:extent cx="2107475" cy="370015"/>
          <wp:effectExtent l="0" t="0" r="0" b="0"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0818" cy="389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5C12">
      <w:rPr>
        <w:rFonts w:cstheme="minorHAnsi"/>
        <w:lang w:val="en-US"/>
      </w:rPr>
      <w:t xml:space="preserve">     </w:t>
    </w:r>
    <w:r w:rsidR="00BC5C12">
      <w:rPr>
        <w:rFonts w:cstheme="minorHAnsi"/>
        <w:noProof/>
        <w:lang w:val="en-US"/>
      </w:rPr>
      <w:drawing>
        <wp:inline distT="0" distB="0" distL="0" distR="0" wp14:anchorId="762C06FE" wp14:editId="7E4E2A07">
          <wp:extent cx="1155700" cy="431800"/>
          <wp:effectExtent l="0" t="0" r="0" b="0"/>
          <wp:docPr id="2" name="Picture 2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D2EBC">
      <w:rPr>
        <w:rFonts w:cstheme="minorHAnsi"/>
        <w:lang w:val="en-US"/>
      </w:rPr>
      <w:t xml:space="preserve">    </w:t>
    </w:r>
    <w:r w:rsidRPr="00CD2EBC">
      <w:rPr>
        <w:rFonts w:cstheme="minorHAnsi"/>
        <w:color w:val="FF0000"/>
        <w:lang w:val="en-US"/>
      </w:rPr>
      <w:tab/>
    </w:r>
    <w:r w:rsidR="00E90838">
      <w:rPr>
        <w:noProof/>
      </w:rPr>
      <w:drawing>
        <wp:inline distT="0" distB="0" distL="0" distR="0" wp14:anchorId="5AA9FCCD" wp14:editId="4654261B">
          <wp:extent cx="1156941" cy="367665"/>
          <wp:effectExtent l="0" t="0" r="5715" b="0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90" cy="370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D2EBC">
      <w:rPr>
        <w:rFonts w:cstheme="minorHAnsi"/>
        <w:color w:val="FF0000"/>
        <w:lang w:val="en-US"/>
      </w:rPr>
      <w:tab/>
    </w:r>
    <w:r>
      <w:rPr>
        <w:color w:val="7F1416"/>
        <w:sz w:val="18"/>
        <w:szCs w:val="18"/>
      </w:rPr>
      <w:tab/>
    </w:r>
    <w:r>
      <w:rPr>
        <w:color w:val="7F1416"/>
        <w:sz w:val="18"/>
        <w:szCs w:val="18"/>
      </w:rPr>
      <w:tab/>
    </w:r>
    <w:r>
      <w:rPr>
        <w:color w:val="7F1416"/>
        <w:sz w:val="18"/>
        <w:szCs w:val="18"/>
      </w:rPr>
      <w:tab/>
    </w:r>
    <w:r>
      <w:rPr>
        <w:color w:val="7F1416"/>
        <w:sz w:val="18"/>
        <w:szCs w:val="18"/>
      </w:rPr>
      <w:tab/>
    </w:r>
    <w:r w:rsidR="001336FA">
      <w:rPr>
        <w:color w:val="7F1416"/>
        <w:sz w:val="18"/>
        <w:szCs w:val="18"/>
      </w:rPr>
      <w:tab/>
    </w:r>
    <w:r w:rsidR="001336FA">
      <w:rPr>
        <w:color w:val="7F1416"/>
        <w:sz w:val="18"/>
        <w:szCs w:val="18"/>
      </w:rPr>
      <w:tab/>
    </w:r>
    <w:r w:rsidR="001336FA">
      <w:rPr>
        <w:color w:val="7F1416"/>
        <w:sz w:val="18"/>
        <w:szCs w:val="18"/>
      </w:rPr>
      <w:tab/>
    </w:r>
    <w:r w:rsidR="001336FA">
      <w:rPr>
        <w:color w:val="7F1416"/>
        <w:sz w:val="18"/>
        <w:szCs w:val="18"/>
      </w:rPr>
      <w:tab/>
    </w:r>
    <w:r w:rsidR="001336FA">
      <w:rPr>
        <w:color w:val="7F1416"/>
        <w:sz w:val="18"/>
        <w:szCs w:val="18"/>
      </w:rPr>
      <w:tab/>
    </w:r>
    <w:r w:rsidR="001336FA">
      <w:rPr>
        <w:color w:val="7F1416"/>
        <w:sz w:val="18"/>
        <w:szCs w:val="18"/>
      </w:rPr>
      <w:tab/>
    </w:r>
    <w:r w:rsidR="001336FA">
      <w:rPr>
        <w:color w:val="7F1416"/>
        <w:sz w:val="18"/>
        <w:szCs w:val="18"/>
      </w:rPr>
      <w:tab/>
    </w:r>
    <w:r w:rsidR="001336FA">
      <w:rPr>
        <w:color w:val="7F1416"/>
        <w:sz w:val="18"/>
        <w:szCs w:val="18"/>
      </w:rPr>
      <w:tab/>
    </w:r>
    <w:r w:rsidR="001336FA">
      <w:rPr>
        <w:color w:val="7F1416"/>
        <w:sz w:val="18"/>
        <w:szCs w:val="18"/>
      </w:rPr>
      <w:tab/>
    </w:r>
    <w:r w:rsidR="001336FA">
      <w:rPr>
        <w:color w:val="7F1416"/>
        <w:sz w:val="18"/>
        <w:szCs w:val="18"/>
      </w:rPr>
      <w:tab/>
    </w:r>
    <w:r w:rsidR="001336FA">
      <w:rPr>
        <w:color w:val="7F1416"/>
        <w:sz w:val="18"/>
        <w:szCs w:val="18"/>
      </w:rPr>
      <w:tab/>
    </w:r>
    <w:r w:rsidR="00D650D3" w:rsidRPr="00B2499F">
      <w:rPr>
        <w:color w:val="7F1416"/>
        <w:sz w:val="18"/>
        <w:szCs w:val="18"/>
      </w:rPr>
      <w:fldChar w:fldCharType="begin"/>
    </w:r>
    <w:r w:rsidR="00D650D3" w:rsidRPr="00B2499F">
      <w:rPr>
        <w:color w:val="7F1416"/>
        <w:sz w:val="18"/>
        <w:szCs w:val="18"/>
      </w:rPr>
      <w:instrText xml:space="preserve"> PAGE   \* MERGEFORMAT </w:instrText>
    </w:r>
    <w:r w:rsidR="00D650D3" w:rsidRPr="00B2499F">
      <w:rPr>
        <w:color w:val="7F1416"/>
        <w:sz w:val="18"/>
        <w:szCs w:val="18"/>
      </w:rPr>
      <w:fldChar w:fldCharType="separate"/>
    </w:r>
    <w:r w:rsidR="003504AE">
      <w:rPr>
        <w:noProof/>
        <w:color w:val="7F1416"/>
        <w:sz w:val="18"/>
        <w:szCs w:val="18"/>
      </w:rPr>
      <w:t>1</w:t>
    </w:r>
    <w:r w:rsidR="00D650D3" w:rsidRPr="00B2499F">
      <w:rPr>
        <w:noProof/>
        <w:color w:val="7F141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4D9B1" w14:textId="77777777" w:rsidR="00BB6BB1" w:rsidRDefault="00BB6BB1" w:rsidP="00584F10">
      <w:pPr>
        <w:spacing w:after="0" w:line="240" w:lineRule="auto"/>
      </w:pPr>
      <w:r>
        <w:separator/>
      </w:r>
    </w:p>
  </w:footnote>
  <w:footnote w:type="continuationSeparator" w:id="0">
    <w:p w14:paraId="2C559AEE" w14:textId="77777777" w:rsidR="00BB6BB1" w:rsidRDefault="00BB6BB1" w:rsidP="00584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6D1A7" w14:textId="236CBDAD" w:rsidR="004A1721" w:rsidRPr="00FD073F" w:rsidRDefault="00FD073F" w:rsidP="00FD073F">
    <w:pPr>
      <w:pStyle w:val="Header"/>
    </w:pPr>
    <w:r w:rsidRPr="004927A3">
      <w:rPr>
        <w:rFonts w:cs="Arial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5EF15B94" wp14:editId="1DB5596F">
          <wp:simplePos x="0" y="0"/>
          <wp:positionH relativeFrom="margin">
            <wp:posOffset>2695575</wp:posOffset>
          </wp:positionH>
          <wp:positionV relativeFrom="topMargin">
            <wp:align>bottom</wp:align>
          </wp:positionV>
          <wp:extent cx="738505" cy="826135"/>
          <wp:effectExtent l="0" t="0" r="4445" b="0"/>
          <wp:wrapSquare wrapText="bothSides"/>
          <wp:docPr id="1" name="Picture 2" descr="UN OCHA Log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 OCHA Logo Fina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826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A3622"/>
    <w:multiLevelType w:val="hybridMultilevel"/>
    <w:tmpl w:val="EC5C107E"/>
    <w:lvl w:ilvl="0" w:tplc="D1A098D0">
      <w:start w:val="2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97543"/>
    <w:multiLevelType w:val="hybridMultilevel"/>
    <w:tmpl w:val="CCEE7BF0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CECFB8">
      <w:start w:val="1"/>
      <w:numFmt w:val="bullet"/>
      <w:lvlText w:val="-"/>
      <w:lvlJc w:val="left"/>
      <w:pPr>
        <w:ind w:left="3960" w:hanging="360"/>
      </w:pPr>
      <w:rPr>
        <w:rFonts w:ascii="Arial" w:eastAsiaTheme="minorEastAsia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05897D16"/>
    <w:multiLevelType w:val="hybridMultilevel"/>
    <w:tmpl w:val="52D2DDC4"/>
    <w:lvl w:ilvl="0" w:tplc="4294A1A8">
      <w:start w:val="2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17F24"/>
    <w:multiLevelType w:val="hybridMultilevel"/>
    <w:tmpl w:val="F774C4BC"/>
    <w:lvl w:ilvl="0" w:tplc="C5608520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20D90"/>
    <w:multiLevelType w:val="hybridMultilevel"/>
    <w:tmpl w:val="89808C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85E42"/>
    <w:multiLevelType w:val="hybridMultilevel"/>
    <w:tmpl w:val="A080EAB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C811EB"/>
    <w:multiLevelType w:val="multilevel"/>
    <w:tmpl w:val="39CEEAEA"/>
    <w:lvl w:ilvl="0">
      <w:start w:val="1"/>
      <w:numFmt w:val="decimal"/>
      <w:lvlText w:val="%1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3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440"/>
      </w:pPr>
      <w:rPr>
        <w:rFonts w:hint="default"/>
      </w:rPr>
    </w:lvl>
  </w:abstractNum>
  <w:abstractNum w:abstractNumId="7" w15:restartNumberingAfterBreak="0">
    <w:nsid w:val="10832CBF"/>
    <w:multiLevelType w:val="hybridMultilevel"/>
    <w:tmpl w:val="A60A3E7A"/>
    <w:lvl w:ilvl="0" w:tplc="EA44BF70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993C73"/>
    <w:multiLevelType w:val="hybridMultilevel"/>
    <w:tmpl w:val="8174BA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B3950"/>
    <w:multiLevelType w:val="hybridMultilevel"/>
    <w:tmpl w:val="FCF6EC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233B1C"/>
    <w:multiLevelType w:val="hybridMultilevel"/>
    <w:tmpl w:val="3DAC4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D3C4B"/>
    <w:multiLevelType w:val="hybridMultilevel"/>
    <w:tmpl w:val="2EB06B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652BE4"/>
    <w:multiLevelType w:val="hybridMultilevel"/>
    <w:tmpl w:val="9508C38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923DE4"/>
    <w:multiLevelType w:val="hybridMultilevel"/>
    <w:tmpl w:val="E5FEFA3A"/>
    <w:lvl w:ilvl="0" w:tplc="8800D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3B55D9"/>
    <w:multiLevelType w:val="hybridMultilevel"/>
    <w:tmpl w:val="612648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2F6511"/>
    <w:multiLevelType w:val="multilevel"/>
    <w:tmpl w:val="EDCC4070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6" w15:restartNumberingAfterBreak="0">
    <w:nsid w:val="2497714F"/>
    <w:multiLevelType w:val="hybridMultilevel"/>
    <w:tmpl w:val="4698A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D16BB6"/>
    <w:multiLevelType w:val="hybridMultilevel"/>
    <w:tmpl w:val="1882A1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EC528A"/>
    <w:multiLevelType w:val="hybridMultilevel"/>
    <w:tmpl w:val="3C32D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AC5542"/>
    <w:multiLevelType w:val="hybridMultilevel"/>
    <w:tmpl w:val="1B66765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0810E56"/>
    <w:multiLevelType w:val="multilevel"/>
    <w:tmpl w:val="016CFA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1" w15:restartNumberingAfterBreak="0">
    <w:nsid w:val="33DC2EAB"/>
    <w:multiLevelType w:val="hybridMultilevel"/>
    <w:tmpl w:val="90E08296"/>
    <w:lvl w:ilvl="0" w:tplc="C3644E8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BE5087"/>
    <w:multiLevelType w:val="multilevel"/>
    <w:tmpl w:val="C94AB4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2" w:hanging="46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7" w:hanging="5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1" w:hanging="8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4" w:hanging="9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18" w:hanging="10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1" w:hanging="11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4" w:hanging="1287"/>
      </w:pPr>
      <w:rPr>
        <w:rFonts w:hint="default"/>
      </w:rPr>
    </w:lvl>
  </w:abstractNum>
  <w:abstractNum w:abstractNumId="23" w15:restartNumberingAfterBreak="0">
    <w:nsid w:val="4CD53FC8"/>
    <w:multiLevelType w:val="hybridMultilevel"/>
    <w:tmpl w:val="43300152"/>
    <w:lvl w:ilvl="0" w:tplc="5BC274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9E5B81"/>
    <w:multiLevelType w:val="hybridMultilevel"/>
    <w:tmpl w:val="680C141E"/>
    <w:lvl w:ilvl="0" w:tplc="C3644E8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E202D"/>
    <w:multiLevelType w:val="hybridMultilevel"/>
    <w:tmpl w:val="A2C84C36"/>
    <w:lvl w:ilvl="0" w:tplc="8800D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19B41ED"/>
    <w:multiLevelType w:val="hybridMultilevel"/>
    <w:tmpl w:val="B26EC3B0"/>
    <w:lvl w:ilvl="0" w:tplc="9B6E3918">
      <w:start w:val="2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A35438"/>
    <w:multiLevelType w:val="hybridMultilevel"/>
    <w:tmpl w:val="3A38EA06"/>
    <w:lvl w:ilvl="0" w:tplc="C3644E8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517DC"/>
    <w:multiLevelType w:val="hybridMultilevel"/>
    <w:tmpl w:val="40709E98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7B2DE3"/>
    <w:multiLevelType w:val="hybridMultilevel"/>
    <w:tmpl w:val="4A561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0429EE"/>
    <w:multiLevelType w:val="hybridMultilevel"/>
    <w:tmpl w:val="A43868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CD02FE"/>
    <w:multiLevelType w:val="hybridMultilevel"/>
    <w:tmpl w:val="5486EABE"/>
    <w:lvl w:ilvl="0" w:tplc="20629644">
      <w:start w:val="2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373A1E"/>
    <w:multiLevelType w:val="hybridMultilevel"/>
    <w:tmpl w:val="D78CB1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551709"/>
    <w:multiLevelType w:val="hybridMultilevel"/>
    <w:tmpl w:val="D95C1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20"/>
  </w:num>
  <w:num w:numId="4">
    <w:abstractNumId w:val="6"/>
  </w:num>
  <w:num w:numId="5">
    <w:abstractNumId w:val="32"/>
  </w:num>
  <w:num w:numId="6">
    <w:abstractNumId w:val="15"/>
  </w:num>
  <w:num w:numId="7">
    <w:abstractNumId w:val="25"/>
  </w:num>
  <w:num w:numId="8">
    <w:abstractNumId w:val="22"/>
  </w:num>
  <w:num w:numId="9">
    <w:abstractNumId w:val="13"/>
  </w:num>
  <w:num w:numId="10">
    <w:abstractNumId w:val="16"/>
  </w:num>
  <w:num w:numId="11">
    <w:abstractNumId w:val="23"/>
  </w:num>
  <w:num w:numId="12">
    <w:abstractNumId w:val="7"/>
  </w:num>
  <w:num w:numId="13">
    <w:abstractNumId w:val="29"/>
  </w:num>
  <w:num w:numId="14">
    <w:abstractNumId w:val="10"/>
  </w:num>
  <w:num w:numId="15">
    <w:abstractNumId w:val="26"/>
  </w:num>
  <w:num w:numId="16">
    <w:abstractNumId w:val="2"/>
  </w:num>
  <w:num w:numId="17">
    <w:abstractNumId w:val="31"/>
  </w:num>
  <w:num w:numId="18">
    <w:abstractNumId w:val="0"/>
  </w:num>
  <w:num w:numId="19">
    <w:abstractNumId w:val="24"/>
  </w:num>
  <w:num w:numId="20">
    <w:abstractNumId w:val="21"/>
  </w:num>
  <w:num w:numId="21">
    <w:abstractNumId w:val="27"/>
  </w:num>
  <w:num w:numId="22">
    <w:abstractNumId w:val="1"/>
  </w:num>
  <w:num w:numId="23">
    <w:abstractNumId w:val="33"/>
  </w:num>
  <w:num w:numId="24">
    <w:abstractNumId w:val="4"/>
  </w:num>
  <w:num w:numId="25">
    <w:abstractNumId w:val="30"/>
  </w:num>
  <w:num w:numId="26">
    <w:abstractNumId w:val="5"/>
  </w:num>
  <w:num w:numId="27">
    <w:abstractNumId w:val="17"/>
  </w:num>
  <w:num w:numId="28">
    <w:abstractNumId w:val="9"/>
  </w:num>
  <w:num w:numId="29">
    <w:abstractNumId w:val="8"/>
  </w:num>
  <w:num w:numId="30">
    <w:abstractNumId w:val="19"/>
  </w:num>
  <w:num w:numId="31">
    <w:abstractNumId w:val="14"/>
  </w:num>
  <w:num w:numId="32">
    <w:abstractNumId w:val="3"/>
  </w:num>
  <w:num w:numId="33">
    <w:abstractNumId w:val="28"/>
  </w:num>
  <w:num w:numId="34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jorie Mupandare">
    <w15:presenceInfo w15:providerId="Windows Live" w15:userId="71bb35caf4815504"/>
  </w15:person>
  <w15:person w15:author="SAMALEA ORTEGA Eva">
    <w15:presenceInfo w15:providerId="AD" w15:userId="S::esamalea@iom.int::55473b70-07ef-47f4-8b4b-fd7d849e06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18C"/>
    <w:rsid w:val="00013D97"/>
    <w:rsid w:val="00015E0C"/>
    <w:rsid w:val="00030530"/>
    <w:rsid w:val="000507FF"/>
    <w:rsid w:val="000603FE"/>
    <w:rsid w:val="00062558"/>
    <w:rsid w:val="00062CF1"/>
    <w:rsid w:val="0006347C"/>
    <w:rsid w:val="00071D43"/>
    <w:rsid w:val="0008312F"/>
    <w:rsid w:val="0008526A"/>
    <w:rsid w:val="000874E5"/>
    <w:rsid w:val="00090A37"/>
    <w:rsid w:val="000B09AE"/>
    <w:rsid w:val="000B4B7C"/>
    <w:rsid w:val="000E22BF"/>
    <w:rsid w:val="000E42EC"/>
    <w:rsid w:val="00110270"/>
    <w:rsid w:val="001171B8"/>
    <w:rsid w:val="0012160C"/>
    <w:rsid w:val="001312DF"/>
    <w:rsid w:val="001336FA"/>
    <w:rsid w:val="00140B5D"/>
    <w:rsid w:val="00161A77"/>
    <w:rsid w:val="00161C31"/>
    <w:rsid w:val="00163E2F"/>
    <w:rsid w:val="00166F43"/>
    <w:rsid w:val="00173FD6"/>
    <w:rsid w:val="001767A4"/>
    <w:rsid w:val="0018003C"/>
    <w:rsid w:val="0018131F"/>
    <w:rsid w:val="0019418C"/>
    <w:rsid w:val="00195726"/>
    <w:rsid w:val="001B31BC"/>
    <w:rsid w:val="001B42A6"/>
    <w:rsid w:val="001B61D1"/>
    <w:rsid w:val="001E4389"/>
    <w:rsid w:val="001F18F1"/>
    <w:rsid w:val="001F67C6"/>
    <w:rsid w:val="00203D40"/>
    <w:rsid w:val="00205387"/>
    <w:rsid w:val="002154CA"/>
    <w:rsid w:val="00217E6B"/>
    <w:rsid w:val="0023317E"/>
    <w:rsid w:val="002405FE"/>
    <w:rsid w:val="002415B7"/>
    <w:rsid w:val="00241F07"/>
    <w:rsid w:val="00242591"/>
    <w:rsid w:val="0025032D"/>
    <w:rsid w:val="00251501"/>
    <w:rsid w:val="00251FDF"/>
    <w:rsid w:val="00255C05"/>
    <w:rsid w:val="00263C00"/>
    <w:rsid w:val="00267922"/>
    <w:rsid w:val="00276798"/>
    <w:rsid w:val="00282B8B"/>
    <w:rsid w:val="002856C7"/>
    <w:rsid w:val="002A04AE"/>
    <w:rsid w:val="002B0591"/>
    <w:rsid w:val="002B33EF"/>
    <w:rsid w:val="002C05FB"/>
    <w:rsid w:val="002C2498"/>
    <w:rsid w:val="002C2EE4"/>
    <w:rsid w:val="002E28D1"/>
    <w:rsid w:val="002E5CA8"/>
    <w:rsid w:val="002E64B5"/>
    <w:rsid w:val="002E6B43"/>
    <w:rsid w:val="002F0383"/>
    <w:rsid w:val="002F3F2F"/>
    <w:rsid w:val="00315C0F"/>
    <w:rsid w:val="00320A52"/>
    <w:rsid w:val="00320C2B"/>
    <w:rsid w:val="003232A2"/>
    <w:rsid w:val="003504AE"/>
    <w:rsid w:val="003516A7"/>
    <w:rsid w:val="00367F57"/>
    <w:rsid w:val="00372BE1"/>
    <w:rsid w:val="003738B6"/>
    <w:rsid w:val="00395AFA"/>
    <w:rsid w:val="003A4B8D"/>
    <w:rsid w:val="003C0D47"/>
    <w:rsid w:val="003C280B"/>
    <w:rsid w:val="003C582E"/>
    <w:rsid w:val="003D3B37"/>
    <w:rsid w:val="003F0DA6"/>
    <w:rsid w:val="003F4219"/>
    <w:rsid w:val="00400A3D"/>
    <w:rsid w:val="004279C2"/>
    <w:rsid w:val="0044151E"/>
    <w:rsid w:val="004424C8"/>
    <w:rsid w:val="00446AC9"/>
    <w:rsid w:val="0045443A"/>
    <w:rsid w:val="00477BB3"/>
    <w:rsid w:val="004817E7"/>
    <w:rsid w:val="00483E5C"/>
    <w:rsid w:val="004845B8"/>
    <w:rsid w:val="00485CDA"/>
    <w:rsid w:val="004A1721"/>
    <w:rsid w:val="004C7173"/>
    <w:rsid w:val="004E56D0"/>
    <w:rsid w:val="0050377B"/>
    <w:rsid w:val="00510903"/>
    <w:rsid w:val="00510D65"/>
    <w:rsid w:val="00513620"/>
    <w:rsid w:val="00517349"/>
    <w:rsid w:val="0051752C"/>
    <w:rsid w:val="00523A33"/>
    <w:rsid w:val="005260B4"/>
    <w:rsid w:val="0053049C"/>
    <w:rsid w:val="0053395D"/>
    <w:rsid w:val="00535A8E"/>
    <w:rsid w:val="005509EF"/>
    <w:rsid w:val="00555391"/>
    <w:rsid w:val="00567F7D"/>
    <w:rsid w:val="0057408E"/>
    <w:rsid w:val="00584F10"/>
    <w:rsid w:val="005A0FA8"/>
    <w:rsid w:val="005A2655"/>
    <w:rsid w:val="005A72D6"/>
    <w:rsid w:val="005B7B5E"/>
    <w:rsid w:val="005C324F"/>
    <w:rsid w:val="005C7F6F"/>
    <w:rsid w:val="005D2A9A"/>
    <w:rsid w:val="005D6DF3"/>
    <w:rsid w:val="005D7F03"/>
    <w:rsid w:val="005E4713"/>
    <w:rsid w:val="005E6B61"/>
    <w:rsid w:val="005F0D53"/>
    <w:rsid w:val="005F57A6"/>
    <w:rsid w:val="00606EE7"/>
    <w:rsid w:val="00614DDC"/>
    <w:rsid w:val="00617576"/>
    <w:rsid w:val="00620C9D"/>
    <w:rsid w:val="00640275"/>
    <w:rsid w:val="00643791"/>
    <w:rsid w:val="006471E5"/>
    <w:rsid w:val="0065517F"/>
    <w:rsid w:val="00674238"/>
    <w:rsid w:val="00677930"/>
    <w:rsid w:val="006876CD"/>
    <w:rsid w:val="00690722"/>
    <w:rsid w:val="006915A8"/>
    <w:rsid w:val="00692D45"/>
    <w:rsid w:val="006A069D"/>
    <w:rsid w:val="006A5206"/>
    <w:rsid w:val="006B6B15"/>
    <w:rsid w:val="006C5FAB"/>
    <w:rsid w:val="006D4B53"/>
    <w:rsid w:val="006D744A"/>
    <w:rsid w:val="006E6707"/>
    <w:rsid w:val="006E695A"/>
    <w:rsid w:val="006F67D6"/>
    <w:rsid w:val="006F6CBD"/>
    <w:rsid w:val="00701A3A"/>
    <w:rsid w:val="00716660"/>
    <w:rsid w:val="00727774"/>
    <w:rsid w:val="007312A2"/>
    <w:rsid w:val="00733F2A"/>
    <w:rsid w:val="00761A2C"/>
    <w:rsid w:val="00765564"/>
    <w:rsid w:val="00773FD9"/>
    <w:rsid w:val="00777F46"/>
    <w:rsid w:val="00780BF8"/>
    <w:rsid w:val="00780EFE"/>
    <w:rsid w:val="00790CB0"/>
    <w:rsid w:val="007A772E"/>
    <w:rsid w:val="007C20E1"/>
    <w:rsid w:val="007C37A8"/>
    <w:rsid w:val="007D5998"/>
    <w:rsid w:val="007F339C"/>
    <w:rsid w:val="007F52F7"/>
    <w:rsid w:val="007F7DD1"/>
    <w:rsid w:val="00800840"/>
    <w:rsid w:val="0080307B"/>
    <w:rsid w:val="00806D4E"/>
    <w:rsid w:val="00813A44"/>
    <w:rsid w:val="00815BC7"/>
    <w:rsid w:val="00821E17"/>
    <w:rsid w:val="00821E60"/>
    <w:rsid w:val="008222AA"/>
    <w:rsid w:val="00825528"/>
    <w:rsid w:val="00832406"/>
    <w:rsid w:val="008326ED"/>
    <w:rsid w:val="00832E7E"/>
    <w:rsid w:val="0084110A"/>
    <w:rsid w:val="00851448"/>
    <w:rsid w:val="00860C51"/>
    <w:rsid w:val="008705EC"/>
    <w:rsid w:val="00870619"/>
    <w:rsid w:val="0087156C"/>
    <w:rsid w:val="008769B9"/>
    <w:rsid w:val="00883B09"/>
    <w:rsid w:val="00883E0D"/>
    <w:rsid w:val="008861A3"/>
    <w:rsid w:val="008A0C5A"/>
    <w:rsid w:val="008B14BE"/>
    <w:rsid w:val="008B2895"/>
    <w:rsid w:val="008C06F0"/>
    <w:rsid w:val="008C2EDA"/>
    <w:rsid w:val="008C30E2"/>
    <w:rsid w:val="008C6C92"/>
    <w:rsid w:val="008C7872"/>
    <w:rsid w:val="008D3D2E"/>
    <w:rsid w:val="008F18AE"/>
    <w:rsid w:val="008F2572"/>
    <w:rsid w:val="00901F8D"/>
    <w:rsid w:val="00913559"/>
    <w:rsid w:val="00913C21"/>
    <w:rsid w:val="00926B32"/>
    <w:rsid w:val="00930F85"/>
    <w:rsid w:val="009406E4"/>
    <w:rsid w:val="009464CA"/>
    <w:rsid w:val="00950795"/>
    <w:rsid w:val="0095081B"/>
    <w:rsid w:val="00951CA1"/>
    <w:rsid w:val="009547F9"/>
    <w:rsid w:val="0096584E"/>
    <w:rsid w:val="00966DF8"/>
    <w:rsid w:val="00987E70"/>
    <w:rsid w:val="00997D38"/>
    <w:rsid w:val="009A4FE4"/>
    <w:rsid w:val="009B6AAE"/>
    <w:rsid w:val="009C0760"/>
    <w:rsid w:val="009C7B1F"/>
    <w:rsid w:val="009E1E79"/>
    <w:rsid w:val="009E7ABF"/>
    <w:rsid w:val="009F24B6"/>
    <w:rsid w:val="009F25BF"/>
    <w:rsid w:val="00A00FCF"/>
    <w:rsid w:val="00A06B0A"/>
    <w:rsid w:val="00A13DBC"/>
    <w:rsid w:val="00A16B69"/>
    <w:rsid w:val="00A22A52"/>
    <w:rsid w:val="00A22B22"/>
    <w:rsid w:val="00A23C02"/>
    <w:rsid w:val="00A450A9"/>
    <w:rsid w:val="00A4514D"/>
    <w:rsid w:val="00A60668"/>
    <w:rsid w:val="00A60B2D"/>
    <w:rsid w:val="00A616DE"/>
    <w:rsid w:val="00A626F8"/>
    <w:rsid w:val="00A72391"/>
    <w:rsid w:val="00A728C0"/>
    <w:rsid w:val="00A83437"/>
    <w:rsid w:val="00A92B90"/>
    <w:rsid w:val="00A93802"/>
    <w:rsid w:val="00A977A9"/>
    <w:rsid w:val="00A977DD"/>
    <w:rsid w:val="00AA4074"/>
    <w:rsid w:val="00AA4E6E"/>
    <w:rsid w:val="00AB2AF8"/>
    <w:rsid w:val="00AC1FBA"/>
    <w:rsid w:val="00AC4BFF"/>
    <w:rsid w:val="00AD068B"/>
    <w:rsid w:val="00AE23F4"/>
    <w:rsid w:val="00AF19B9"/>
    <w:rsid w:val="00B15C01"/>
    <w:rsid w:val="00B166BD"/>
    <w:rsid w:val="00B230C1"/>
    <w:rsid w:val="00B2499F"/>
    <w:rsid w:val="00B332B4"/>
    <w:rsid w:val="00B425DC"/>
    <w:rsid w:val="00B47014"/>
    <w:rsid w:val="00B55CBA"/>
    <w:rsid w:val="00B5615C"/>
    <w:rsid w:val="00B576BC"/>
    <w:rsid w:val="00B60487"/>
    <w:rsid w:val="00B72373"/>
    <w:rsid w:val="00B737F0"/>
    <w:rsid w:val="00B95064"/>
    <w:rsid w:val="00B975B2"/>
    <w:rsid w:val="00BA57D3"/>
    <w:rsid w:val="00BA6BB6"/>
    <w:rsid w:val="00BB0AFF"/>
    <w:rsid w:val="00BB1973"/>
    <w:rsid w:val="00BB4A12"/>
    <w:rsid w:val="00BB6BB1"/>
    <w:rsid w:val="00BC50CC"/>
    <w:rsid w:val="00BC5C12"/>
    <w:rsid w:val="00BD6830"/>
    <w:rsid w:val="00BD6B11"/>
    <w:rsid w:val="00BE090A"/>
    <w:rsid w:val="00BE7BE0"/>
    <w:rsid w:val="00BF69F8"/>
    <w:rsid w:val="00C02E7E"/>
    <w:rsid w:val="00C219D6"/>
    <w:rsid w:val="00C23D0C"/>
    <w:rsid w:val="00C24CC7"/>
    <w:rsid w:val="00C27C64"/>
    <w:rsid w:val="00C36069"/>
    <w:rsid w:val="00C442AF"/>
    <w:rsid w:val="00C45143"/>
    <w:rsid w:val="00C62944"/>
    <w:rsid w:val="00C656CF"/>
    <w:rsid w:val="00C75497"/>
    <w:rsid w:val="00C81294"/>
    <w:rsid w:val="00C83A05"/>
    <w:rsid w:val="00C91470"/>
    <w:rsid w:val="00C92CF3"/>
    <w:rsid w:val="00C93547"/>
    <w:rsid w:val="00C95457"/>
    <w:rsid w:val="00CB38E2"/>
    <w:rsid w:val="00CC360A"/>
    <w:rsid w:val="00CD2EBC"/>
    <w:rsid w:val="00CD3CC5"/>
    <w:rsid w:val="00CE4D70"/>
    <w:rsid w:val="00CE5166"/>
    <w:rsid w:val="00CE5616"/>
    <w:rsid w:val="00CF071D"/>
    <w:rsid w:val="00CF61D7"/>
    <w:rsid w:val="00D1203F"/>
    <w:rsid w:val="00D14A53"/>
    <w:rsid w:val="00D16ADE"/>
    <w:rsid w:val="00D265FC"/>
    <w:rsid w:val="00D35CA6"/>
    <w:rsid w:val="00D41053"/>
    <w:rsid w:val="00D43F43"/>
    <w:rsid w:val="00D463F7"/>
    <w:rsid w:val="00D650D3"/>
    <w:rsid w:val="00D7148C"/>
    <w:rsid w:val="00D73ADD"/>
    <w:rsid w:val="00D81853"/>
    <w:rsid w:val="00D92430"/>
    <w:rsid w:val="00D9348C"/>
    <w:rsid w:val="00DA243B"/>
    <w:rsid w:val="00DA2FD2"/>
    <w:rsid w:val="00DA5E58"/>
    <w:rsid w:val="00DB1AAE"/>
    <w:rsid w:val="00DB3DBA"/>
    <w:rsid w:val="00DB7196"/>
    <w:rsid w:val="00DC07F5"/>
    <w:rsid w:val="00DC3582"/>
    <w:rsid w:val="00DD187F"/>
    <w:rsid w:val="00DD1A95"/>
    <w:rsid w:val="00DD2735"/>
    <w:rsid w:val="00DE357F"/>
    <w:rsid w:val="00DF2192"/>
    <w:rsid w:val="00DF4E95"/>
    <w:rsid w:val="00E17A2A"/>
    <w:rsid w:val="00E202E9"/>
    <w:rsid w:val="00E20F5B"/>
    <w:rsid w:val="00E36C33"/>
    <w:rsid w:val="00E44682"/>
    <w:rsid w:val="00E52F1D"/>
    <w:rsid w:val="00E55792"/>
    <w:rsid w:val="00E567A1"/>
    <w:rsid w:val="00E60044"/>
    <w:rsid w:val="00E61564"/>
    <w:rsid w:val="00E7333B"/>
    <w:rsid w:val="00E86518"/>
    <w:rsid w:val="00E90838"/>
    <w:rsid w:val="00E92A20"/>
    <w:rsid w:val="00E95676"/>
    <w:rsid w:val="00EC64BB"/>
    <w:rsid w:val="00ED0E37"/>
    <w:rsid w:val="00ED3EEC"/>
    <w:rsid w:val="00EE1226"/>
    <w:rsid w:val="00EE3557"/>
    <w:rsid w:val="00EF2574"/>
    <w:rsid w:val="00EF7B9A"/>
    <w:rsid w:val="00F0269A"/>
    <w:rsid w:val="00F109C1"/>
    <w:rsid w:val="00F27D78"/>
    <w:rsid w:val="00F30D30"/>
    <w:rsid w:val="00F43DFD"/>
    <w:rsid w:val="00F5045A"/>
    <w:rsid w:val="00F5627F"/>
    <w:rsid w:val="00F62440"/>
    <w:rsid w:val="00F625E7"/>
    <w:rsid w:val="00F77D4D"/>
    <w:rsid w:val="00F83894"/>
    <w:rsid w:val="00F95460"/>
    <w:rsid w:val="00F95A0C"/>
    <w:rsid w:val="00FA0ACC"/>
    <w:rsid w:val="00FA189D"/>
    <w:rsid w:val="00FA5EDF"/>
    <w:rsid w:val="00FA6D2A"/>
    <w:rsid w:val="00FA70D1"/>
    <w:rsid w:val="00FB42CA"/>
    <w:rsid w:val="00FC79F3"/>
    <w:rsid w:val="00FD073F"/>
    <w:rsid w:val="00FD6274"/>
    <w:rsid w:val="00FE19D1"/>
    <w:rsid w:val="00FF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D0E3E1D"/>
  <w15:docId w15:val="{F0B4DAFC-0916-0249-90FF-F2A1E53AE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557"/>
  </w:style>
  <w:style w:type="paragraph" w:styleId="Heading1">
    <w:name w:val="heading 1"/>
    <w:basedOn w:val="Normal"/>
    <w:next w:val="Normal"/>
    <w:link w:val="Heading1Char"/>
    <w:uiPriority w:val="9"/>
    <w:qFormat/>
    <w:rsid w:val="008C06F0"/>
    <w:pPr>
      <w:keepNext/>
      <w:keepLines/>
      <w:spacing w:before="480" w:after="0"/>
      <w:outlineLvl w:val="0"/>
    </w:pPr>
    <w:rPr>
      <w:rFonts w:ascii="Verdana" w:eastAsiaTheme="majorEastAsia" w:hAnsi="Verdana" w:cstheme="majorBidi"/>
      <w:b/>
      <w:bCs/>
      <w:color w:val="04314C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6F0"/>
    <w:pPr>
      <w:keepNext/>
      <w:keepLines/>
      <w:spacing w:before="200" w:after="0"/>
      <w:outlineLvl w:val="1"/>
    </w:pPr>
    <w:rPr>
      <w:rFonts w:ascii="Verdana" w:eastAsiaTheme="majorEastAsia" w:hAnsi="Verdana" w:cstheme="majorBidi"/>
      <w:bCs/>
      <w:i/>
      <w:color w:val="04314C"/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C06F0"/>
    <w:pPr>
      <w:outlineLvl w:val="2"/>
    </w:pPr>
    <w:rPr>
      <w:b/>
      <w:sz w:val="22"/>
      <w:szCs w:val="2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C06F0"/>
    <w:pPr>
      <w:outlineLvl w:val="3"/>
    </w:pPr>
    <w:rPr>
      <w:b w:val="0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06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4314C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355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B2C3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55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355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365A70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355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C06F0"/>
    <w:rPr>
      <w:rFonts w:ascii="Verdana" w:hAnsi="Verdana"/>
      <w:b/>
      <w:color w:val="04314C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8C06F0"/>
    <w:rPr>
      <w:rFonts w:ascii="Verdana" w:hAnsi="Verdana"/>
      <w:b/>
      <w:color w:val="04314C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19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C06F0"/>
    <w:rPr>
      <w:rFonts w:ascii="Verdana" w:eastAsiaTheme="majorEastAsia" w:hAnsi="Verdana" w:cstheme="majorBidi"/>
      <w:bCs/>
      <w:i/>
      <w:color w:val="04314C"/>
      <w:sz w:val="24"/>
      <w:szCs w:val="26"/>
    </w:rPr>
  </w:style>
  <w:style w:type="table" w:styleId="TableGrid">
    <w:name w:val="Table Grid"/>
    <w:basedOn w:val="TableNormal"/>
    <w:rsid w:val="00D12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A57D3"/>
    <w:rPr>
      <w:color w:val="994345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C06F0"/>
    <w:rPr>
      <w:rFonts w:ascii="Verdana" w:eastAsiaTheme="majorEastAsia" w:hAnsi="Verdana" w:cstheme="majorBidi"/>
      <w:b/>
      <w:bCs/>
      <w:i/>
      <w:color w:val="04314C"/>
    </w:rPr>
  </w:style>
  <w:style w:type="paragraph" w:styleId="Header">
    <w:name w:val="header"/>
    <w:basedOn w:val="Normal"/>
    <w:link w:val="HeaderChar"/>
    <w:uiPriority w:val="99"/>
    <w:unhideWhenUsed/>
    <w:rsid w:val="00584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F10"/>
  </w:style>
  <w:style w:type="paragraph" w:styleId="Footer">
    <w:name w:val="footer"/>
    <w:basedOn w:val="Normal"/>
    <w:link w:val="FooterChar"/>
    <w:uiPriority w:val="99"/>
    <w:unhideWhenUsed/>
    <w:rsid w:val="00584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F10"/>
  </w:style>
  <w:style w:type="paragraph" w:styleId="Caption">
    <w:name w:val="caption"/>
    <w:basedOn w:val="Normal"/>
    <w:next w:val="Normal"/>
    <w:uiPriority w:val="35"/>
    <w:unhideWhenUsed/>
    <w:qFormat/>
    <w:rsid w:val="008C06F0"/>
    <w:pPr>
      <w:spacing w:line="240" w:lineRule="auto"/>
    </w:pPr>
    <w:rPr>
      <w:b/>
      <w:bCs/>
      <w:color w:val="04314C"/>
      <w:sz w:val="18"/>
      <w:szCs w:val="18"/>
    </w:rPr>
  </w:style>
  <w:style w:type="paragraph" w:styleId="ListParagraph">
    <w:name w:val="List Paragraph"/>
    <w:basedOn w:val="Normal"/>
    <w:uiPriority w:val="34"/>
    <w:qFormat/>
    <w:rsid w:val="00EE355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C06F0"/>
    <w:rPr>
      <w:rFonts w:ascii="Verdana" w:eastAsiaTheme="majorEastAsia" w:hAnsi="Verdana" w:cstheme="majorBidi"/>
      <w:b/>
      <w:bCs/>
      <w:color w:val="04314C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C06F0"/>
    <w:rPr>
      <w:rFonts w:ascii="Verdana" w:eastAsiaTheme="majorEastAsia" w:hAnsi="Verdana" w:cstheme="majorBidi"/>
      <w:bCs/>
      <w:i/>
      <w:color w:val="04314C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06F0"/>
    <w:rPr>
      <w:rFonts w:asciiTheme="majorHAnsi" w:eastAsiaTheme="majorEastAsia" w:hAnsiTheme="majorHAnsi" w:cstheme="majorBidi"/>
      <w:color w:val="04314C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3557"/>
    <w:rPr>
      <w:rFonts w:asciiTheme="majorHAnsi" w:eastAsiaTheme="majorEastAsia" w:hAnsiTheme="majorHAnsi" w:cstheme="majorBidi"/>
      <w:i/>
      <w:iCs/>
      <w:color w:val="1B2C3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55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3557"/>
    <w:rPr>
      <w:rFonts w:asciiTheme="majorHAnsi" w:eastAsiaTheme="majorEastAsia" w:hAnsiTheme="majorHAnsi" w:cstheme="majorBidi"/>
      <w:color w:val="365A70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355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06F0"/>
    <w:pPr>
      <w:numPr>
        <w:ilvl w:val="1"/>
      </w:numPr>
    </w:pPr>
    <w:rPr>
      <w:rFonts w:ascii="Verdana" w:eastAsiaTheme="majorEastAsia" w:hAnsi="Verdana" w:cstheme="majorBidi"/>
      <w:i/>
      <w:iCs/>
      <w:color w:val="04314C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C06F0"/>
    <w:rPr>
      <w:rFonts w:ascii="Verdana" w:eastAsiaTheme="majorEastAsia" w:hAnsi="Verdana" w:cstheme="majorBidi"/>
      <w:i/>
      <w:iCs/>
      <w:color w:val="04314C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EE3557"/>
    <w:rPr>
      <w:b/>
      <w:bCs/>
    </w:rPr>
  </w:style>
  <w:style w:type="character" w:styleId="Emphasis">
    <w:name w:val="Emphasis"/>
    <w:basedOn w:val="DefaultParagraphFont"/>
    <w:uiPriority w:val="20"/>
    <w:qFormat/>
    <w:rsid w:val="00EE3557"/>
    <w:rPr>
      <w:i/>
      <w:iCs/>
    </w:rPr>
  </w:style>
  <w:style w:type="paragraph" w:styleId="NoSpacing">
    <w:name w:val="No Spacing"/>
    <w:uiPriority w:val="1"/>
    <w:qFormat/>
    <w:rsid w:val="00EE355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E355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E355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EE3557"/>
    <w:pPr>
      <w:pBdr>
        <w:bottom w:val="single" w:sz="4" w:space="4" w:color="365A70" w:themeColor="accent1"/>
      </w:pBdr>
      <w:spacing w:before="200" w:after="280"/>
      <w:ind w:left="936" w:right="936"/>
    </w:pPr>
    <w:rPr>
      <w:b/>
      <w:bCs/>
      <w:i/>
      <w:iCs/>
      <w:color w:val="365A7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3557"/>
    <w:rPr>
      <w:b/>
      <w:bCs/>
      <w:i/>
      <w:iCs/>
      <w:color w:val="365A70" w:themeColor="accent1"/>
    </w:rPr>
  </w:style>
  <w:style w:type="character" w:styleId="SubtleEmphasis">
    <w:name w:val="Subtle Emphasis"/>
    <w:uiPriority w:val="19"/>
    <w:rsid w:val="001767A4"/>
    <w:rPr>
      <w:rFonts w:ascii="Verdana" w:hAnsi="Verdana"/>
    </w:rPr>
  </w:style>
  <w:style w:type="character" w:styleId="IntenseEmphasis">
    <w:name w:val="Intense Emphasis"/>
    <w:basedOn w:val="DefaultParagraphFont"/>
    <w:uiPriority w:val="21"/>
    <w:qFormat/>
    <w:rsid w:val="008C06F0"/>
    <w:rPr>
      <w:b/>
      <w:bCs/>
      <w:i/>
      <w:iCs/>
      <w:color w:val="04314C"/>
    </w:rPr>
  </w:style>
  <w:style w:type="character" w:styleId="SubtleReference">
    <w:name w:val="Subtle Reference"/>
    <w:basedOn w:val="DefaultParagraphFont"/>
    <w:uiPriority w:val="31"/>
    <w:rsid w:val="00EE3557"/>
    <w:rPr>
      <w:smallCaps/>
      <w:color w:val="FFC133" w:themeColor="accent2"/>
      <w:u w:val="single"/>
    </w:rPr>
  </w:style>
  <w:style w:type="character" w:styleId="IntenseReference">
    <w:name w:val="Intense Reference"/>
    <w:basedOn w:val="DefaultParagraphFont"/>
    <w:uiPriority w:val="32"/>
    <w:rsid w:val="00EE3557"/>
    <w:rPr>
      <w:b/>
      <w:bCs/>
      <w:smallCaps/>
      <w:color w:val="FFC133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E355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3557"/>
    <w:pPr>
      <w:outlineLvl w:val="9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567A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567A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567A1"/>
    <w:rPr>
      <w:vertAlign w:val="superscript"/>
    </w:rPr>
  </w:style>
  <w:style w:type="table" w:styleId="LightList-Accent1">
    <w:name w:val="Light List Accent 1"/>
    <w:basedOn w:val="TableNormal"/>
    <w:uiPriority w:val="61"/>
    <w:rsid w:val="0096584E"/>
    <w:pPr>
      <w:spacing w:after="0" w:line="240" w:lineRule="auto"/>
    </w:pPr>
    <w:tblPr>
      <w:tblStyleRowBandSize w:val="1"/>
      <w:tblStyleColBandSize w:val="1"/>
      <w:tblBorders>
        <w:top w:val="single" w:sz="8" w:space="0" w:color="365A70" w:themeColor="accent1"/>
        <w:left w:val="single" w:sz="8" w:space="0" w:color="365A70" w:themeColor="accent1"/>
        <w:bottom w:val="single" w:sz="8" w:space="0" w:color="365A70" w:themeColor="accent1"/>
        <w:right w:val="single" w:sz="8" w:space="0" w:color="365A7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65A7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5A70" w:themeColor="accent1"/>
          <w:left w:val="single" w:sz="8" w:space="0" w:color="365A70" w:themeColor="accent1"/>
          <w:bottom w:val="single" w:sz="8" w:space="0" w:color="365A70" w:themeColor="accent1"/>
          <w:right w:val="single" w:sz="8" w:space="0" w:color="365A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65A70" w:themeColor="accent1"/>
          <w:left w:val="single" w:sz="8" w:space="0" w:color="365A70" w:themeColor="accent1"/>
          <w:bottom w:val="single" w:sz="8" w:space="0" w:color="365A70" w:themeColor="accent1"/>
          <w:right w:val="single" w:sz="8" w:space="0" w:color="365A70" w:themeColor="accent1"/>
        </w:tcBorders>
      </w:tcPr>
    </w:tblStylePr>
    <w:tblStylePr w:type="band1Horz">
      <w:tblPr/>
      <w:tcPr>
        <w:tcBorders>
          <w:top w:val="single" w:sz="8" w:space="0" w:color="365A70" w:themeColor="accent1"/>
          <w:left w:val="single" w:sz="8" w:space="0" w:color="365A70" w:themeColor="accent1"/>
          <w:bottom w:val="single" w:sz="8" w:space="0" w:color="365A70" w:themeColor="accent1"/>
          <w:right w:val="single" w:sz="8" w:space="0" w:color="365A70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96584E"/>
    <w:pPr>
      <w:spacing w:after="0" w:line="240" w:lineRule="auto"/>
    </w:pPr>
    <w:tblPr>
      <w:tblStyleRowBandSize w:val="1"/>
      <w:tblStyleColBandSize w:val="1"/>
      <w:tblBorders>
        <w:top w:val="single" w:sz="8" w:space="0" w:color="994345" w:themeColor="accent3"/>
        <w:left w:val="single" w:sz="8" w:space="0" w:color="994345" w:themeColor="accent3"/>
        <w:bottom w:val="single" w:sz="8" w:space="0" w:color="994345" w:themeColor="accent3"/>
        <w:right w:val="single" w:sz="8" w:space="0" w:color="99434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434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4345" w:themeColor="accent3"/>
          <w:left w:val="single" w:sz="8" w:space="0" w:color="994345" w:themeColor="accent3"/>
          <w:bottom w:val="single" w:sz="8" w:space="0" w:color="994345" w:themeColor="accent3"/>
          <w:right w:val="single" w:sz="8" w:space="0" w:color="99434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4345" w:themeColor="accent3"/>
          <w:left w:val="single" w:sz="8" w:space="0" w:color="994345" w:themeColor="accent3"/>
          <w:bottom w:val="single" w:sz="8" w:space="0" w:color="994345" w:themeColor="accent3"/>
          <w:right w:val="single" w:sz="8" w:space="0" w:color="994345" w:themeColor="accent3"/>
        </w:tcBorders>
      </w:tcPr>
    </w:tblStylePr>
    <w:tblStylePr w:type="band1Horz">
      <w:tblPr/>
      <w:tcPr>
        <w:tcBorders>
          <w:top w:val="single" w:sz="8" w:space="0" w:color="994345" w:themeColor="accent3"/>
          <w:left w:val="single" w:sz="8" w:space="0" w:color="994345" w:themeColor="accent3"/>
          <w:bottom w:val="single" w:sz="8" w:space="0" w:color="994345" w:themeColor="accent3"/>
          <w:right w:val="single" w:sz="8" w:space="0" w:color="994345" w:themeColor="accent3"/>
        </w:tcBorders>
      </w:tcPr>
    </w:tblStylePr>
  </w:style>
  <w:style w:type="table" w:styleId="LightGrid-Accent3">
    <w:name w:val="Light Grid Accent 3"/>
    <w:basedOn w:val="TableNormal"/>
    <w:uiPriority w:val="62"/>
    <w:rsid w:val="005F57A6"/>
    <w:pPr>
      <w:spacing w:after="0" w:line="240" w:lineRule="auto"/>
    </w:pPr>
    <w:tblPr>
      <w:tblStyleRowBandSize w:val="1"/>
      <w:tblStyleColBandSize w:val="1"/>
      <w:tblBorders>
        <w:top w:val="single" w:sz="8" w:space="0" w:color="994345" w:themeColor="accent3"/>
        <w:left w:val="single" w:sz="8" w:space="0" w:color="994345" w:themeColor="accent3"/>
        <w:bottom w:val="single" w:sz="8" w:space="0" w:color="994345" w:themeColor="accent3"/>
        <w:right w:val="single" w:sz="8" w:space="0" w:color="994345" w:themeColor="accent3"/>
        <w:insideH w:val="single" w:sz="8" w:space="0" w:color="994345" w:themeColor="accent3"/>
        <w:insideV w:val="single" w:sz="8" w:space="0" w:color="99434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4345" w:themeColor="accent3"/>
          <w:left w:val="single" w:sz="8" w:space="0" w:color="994345" w:themeColor="accent3"/>
          <w:bottom w:val="single" w:sz="18" w:space="0" w:color="994345" w:themeColor="accent3"/>
          <w:right w:val="single" w:sz="8" w:space="0" w:color="994345" w:themeColor="accent3"/>
          <w:insideH w:val="nil"/>
          <w:insideV w:val="single" w:sz="8" w:space="0" w:color="99434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4345" w:themeColor="accent3"/>
          <w:left w:val="single" w:sz="8" w:space="0" w:color="994345" w:themeColor="accent3"/>
          <w:bottom w:val="single" w:sz="8" w:space="0" w:color="994345" w:themeColor="accent3"/>
          <w:right w:val="single" w:sz="8" w:space="0" w:color="994345" w:themeColor="accent3"/>
          <w:insideH w:val="nil"/>
          <w:insideV w:val="single" w:sz="8" w:space="0" w:color="99434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4345" w:themeColor="accent3"/>
          <w:left w:val="single" w:sz="8" w:space="0" w:color="994345" w:themeColor="accent3"/>
          <w:bottom w:val="single" w:sz="8" w:space="0" w:color="994345" w:themeColor="accent3"/>
          <w:right w:val="single" w:sz="8" w:space="0" w:color="994345" w:themeColor="accent3"/>
        </w:tcBorders>
      </w:tcPr>
    </w:tblStylePr>
    <w:tblStylePr w:type="band1Vert">
      <w:tblPr/>
      <w:tcPr>
        <w:tcBorders>
          <w:top w:val="single" w:sz="8" w:space="0" w:color="994345" w:themeColor="accent3"/>
          <w:left w:val="single" w:sz="8" w:space="0" w:color="994345" w:themeColor="accent3"/>
          <w:bottom w:val="single" w:sz="8" w:space="0" w:color="994345" w:themeColor="accent3"/>
          <w:right w:val="single" w:sz="8" w:space="0" w:color="994345" w:themeColor="accent3"/>
        </w:tcBorders>
        <w:shd w:val="clear" w:color="auto" w:fill="E9CDCD" w:themeFill="accent3" w:themeFillTint="3F"/>
      </w:tcPr>
    </w:tblStylePr>
    <w:tblStylePr w:type="band1Horz">
      <w:tblPr/>
      <w:tcPr>
        <w:tcBorders>
          <w:top w:val="single" w:sz="8" w:space="0" w:color="994345" w:themeColor="accent3"/>
          <w:left w:val="single" w:sz="8" w:space="0" w:color="994345" w:themeColor="accent3"/>
          <w:bottom w:val="single" w:sz="8" w:space="0" w:color="994345" w:themeColor="accent3"/>
          <w:right w:val="single" w:sz="8" w:space="0" w:color="994345" w:themeColor="accent3"/>
          <w:insideV w:val="single" w:sz="8" w:space="0" w:color="994345" w:themeColor="accent3"/>
        </w:tcBorders>
        <w:shd w:val="clear" w:color="auto" w:fill="E9CDCD" w:themeFill="accent3" w:themeFillTint="3F"/>
      </w:tcPr>
    </w:tblStylePr>
    <w:tblStylePr w:type="band2Horz">
      <w:tblPr/>
      <w:tcPr>
        <w:tcBorders>
          <w:top w:val="single" w:sz="8" w:space="0" w:color="994345" w:themeColor="accent3"/>
          <w:left w:val="single" w:sz="8" w:space="0" w:color="994345" w:themeColor="accent3"/>
          <w:bottom w:val="single" w:sz="8" w:space="0" w:color="994345" w:themeColor="accent3"/>
          <w:right w:val="single" w:sz="8" w:space="0" w:color="994345" w:themeColor="accent3"/>
          <w:insideV w:val="single" w:sz="8" w:space="0" w:color="994345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5F57A6"/>
    <w:pPr>
      <w:spacing w:after="0" w:line="240" w:lineRule="auto"/>
    </w:pPr>
    <w:tblPr>
      <w:tblStyleRowBandSize w:val="1"/>
      <w:tblStyleColBandSize w:val="1"/>
      <w:tblBorders>
        <w:top w:val="single" w:sz="8" w:space="0" w:color="BC6769" w:themeColor="accent3" w:themeTint="BF"/>
        <w:left w:val="single" w:sz="8" w:space="0" w:color="BC6769" w:themeColor="accent3" w:themeTint="BF"/>
        <w:bottom w:val="single" w:sz="8" w:space="0" w:color="BC6769" w:themeColor="accent3" w:themeTint="BF"/>
        <w:right w:val="single" w:sz="8" w:space="0" w:color="BC6769" w:themeColor="accent3" w:themeTint="BF"/>
        <w:insideH w:val="single" w:sz="8" w:space="0" w:color="BC676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6769" w:themeColor="accent3" w:themeTint="BF"/>
          <w:left w:val="single" w:sz="8" w:space="0" w:color="BC6769" w:themeColor="accent3" w:themeTint="BF"/>
          <w:bottom w:val="single" w:sz="8" w:space="0" w:color="BC6769" w:themeColor="accent3" w:themeTint="BF"/>
          <w:right w:val="single" w:sz="8" w:space="0" w:color="BC6769" w:themeColor="accent3" w:themeTint="BF"/>
          <w:insideH w:val="nil"/>
          <w:insideV w:val="nil"/>
        </w:tcBorders>
        <w:shd w:val="clear" w:color="auto" w:fill="99434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6769" w:themeColor="accent3" w:themeTint="BF"/>
          <w:left w:val="single" w:sz="8" w:space="0" w:color="BC6769" w:themeColor="accent3" w:themeTint="BF"/>
          <w:bottom w:val="single" w:sz="8" w:space="0" w:color="BC6769" w:themeColor="accent3" w:themeTint="BF"/>
          <w:right w:val="single" w:sz="8" w:space="0" w:color="BC676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D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CD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">
    <w:name w:val="Light Shading"/>
    <w:basedOn w:val="TableNormal"/>
    <w:uiPriority w:val="60"/>
    <w:rsid w:val="00606EE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606EE7"/>
    <w:pPr>
      <w:spacing w:after="0" w:line="240" w:lineRule="auto"/>
    </w:pPr>
    <w:rPr>
      <w:color w:val="284353" w:themeColor="accent1" w:themeShade="BF"/>
    </w:rPr>
    <w:tblPr>
      <w:tblStyleRowBandSize w:val="1"/>
      <w:tblStyleColBandSize w:val="1"/>
      <w:tblBorders>
        <w:top w:val="single" w:sz="8" w:space="0" w:color="365A70" w:themeColor="accent1"/>
        <w:bottom w:val="single" w:sz="8" w:space="0" w:color="365A7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5A70" w:themeColor="accent1"/>
          <w:left w:val="nil"/>
          <w:bottom w:val="single" w:sz="8" w:space="0" w:color="365A7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5A70" w:themeColor="accent1"/>
          <w:left w:val="nil"/>
          <w:bottom w:val="single" w:sz="8" w:space="0" w:color="365A7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D8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D8E3" w:themeFill="accent1" w:themeFillTint="3F"/>
      </w:tcPr>
    </w:tblStylePr>
  </w:style>
  <w:style w:type="table" w:styleId="LightGrid-Accent2">
    <w:name w:val="Light Grid Accent 2"/>
    <w:basedOn w:val="TableNormal"/>
    <w:uiPriority w:val="62"/>
    <w:rsid w:val="00606EE7"/>
    <w:pPr>
      <w:spacing w:after="0" w:line="240" w:lineRule="auto"/>
    </w:pPr>
    <w:tblPr>
      <w:tblStyleRowBandSize w:val="1"/>
      <w:tblStyleColBandSize w:val="1"/>
      <w:tblBorders>
        <w:top w:val="single" w:sz="8" w:space="0" w:color="FFC133" w:themeColor="accent2"/>
        <w:left w:val="single" w:sz="8" w:space="0" w:color="FFC133" w:themeColor="accent2"/>
        <w:bottom w:val="single" w:sz="8" w:space="0" w:color="FFC133" w:themeColor="accent2"/>
        <w:right w:val="single" w:sz="8" w:space="0" w:color="FFC133" w:themeColor="accent2"/>
        <w:insideH w:val="single" w:sz="8" w:space="0" w:color="FFC133" w:themeColor="accent2"/>
        <w:insideV w:val="single" w:sz="8" w:space="0" w:color="FFC1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133" w:themeColor="accent2"/>
          <w:left w:val="single" w:sz="8" w:space="0" w:color="FFC133" w:themeColor="accent2"/>
          <w:bottom w:val="single" w:sz="18" w:space="0" w:color="FFC133" w:themeColor="accent2"/>
          <w:right w:val="single" w:sz="8" w:space="0" w:color="FFC133" w:themeColor="accent2"/>
          <w:insideH w:val="nil"/>
          <w:insideV w:val="single" w:sz="8" w:space="0" w:color="FFC1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133" w:themeColor="accent2"/>
          <w:left w:val="single" w:sz="8" w:space="0" w:color="FFC133" w:themeColor="accent2"/>
          <w:bottom w:val="single" w:sz="8" w:space="0" w:color="FFC133" w:themeColor="accent2"/>
          <w:right w:val="single" w:sz="8" w:space="0" w:color="FFC133" w:themeColor="accent2"/>
          <w:insideH w:val="nil"/>
          <w:insideV w:val="single" w:sz="8" w:space="0" w:color="FFC1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133" w:themeColor="accent2"/>
          <w:left w:val="single" w:sz="8" w:space="0" w:color="FFC133" w:themeColor="accent2"/>
          <w:bottom w:val="single" w:sz="8" w:space="0" w:color="FFC133" w:themeColor="accent2"/>
          <w:right w:val="single" w:sz="8" w:space="0" w:color="FFC133" w:themeColor="accent2"/>
        </w:tcBorders>
      </w:tcPr>
    </w:tblStylePr>
    <w:tblStylePr w:type="band1Vert">
      <w:tblPr/>
      <w:tcPr>
        <w:tcBorders>
          <w:top w:val="single" w:sz="8" w:space="0" w:color="FFC133" w:themeColor="accent2"/>
          <w:left w:val="single" w:sz="8" w:space="0" w:color="FFC133" w:themeColor="accent2"/>
          <w:bottom w:val="single" w:sz="8" w:space="0" w:color="FFC133" w:themeColor="accent2"/>
          <w:right w:val="single" w:sz="8" w:space="0" w:color="FFC133" w:themeColor="accent2"/>
        </w:tcBorders>
        <w:shd w:val="clear" w:color="auto" w:fill="FFEFCC" w:themeFill="accent2" w:themeFillTint="3F"/>
      </w:tcPr>
    </w:tblStylePr>
    <w:tblStylePr w:type="band1Horz">
      <w:tblPr/>
      <w:tcPr>
        <w:tcBorders>
          <w:top w:val="single" w:sz="8" w:space="0" w:color="FFC133" w:themeColor="accent2"/>
          <w:left w:val="single" w:sz="8" w:space="0" w:color="FFC133" w:themeColor="accent2"/>
          <w:bottom w:val="single" w:sz="8" w:space="0" w:color="FFC133" w:themeColor="accent2"/>
          <w:right w:val="single" w:sz="8" w:space="0" w:color="FFC133" w:themeColor="accent2"/>
          <w:insideV w:val="single" w:sz="8" w:space="0" w:color="FFC133" w:themeColor="accent2"/>
        </w:tcBorders>
        <w:shd w:val="clear" w:color="auto" w:fill="FFEFCC" w:themeFill="accent2" w:themeFillTint="3F"/>
      </w:tcPr>
    </w:tblStylePr>
    <w:tblStylePr w:type="band2Horz">
      <w:tblPr/>
      <w:tcPr>
        <w:tcBorders>
          <w:top w:val="single" w:sz="8" w:space="0" w:color="FFC133" w:themeColor="accent2"/>
          <w:left w:val="single" w:sz="8" w:space="0" w:color="FFC133" w:themeColor="accent2"/>
          <w:bottom w:val="single" w:sz="8" w:space="0" w:color="FFC133" w:themeColor="accent2"/>
          <w:right w:val="single" w:sz="8" w:space="0" w:color="FFC133" w:themeColor="accent2"/>
          <w:insideV w:val="single" w:sz="8" w:space="0" w:color="FFC133" w:themeColor="accent2"/>
        </w:tcBorders>
      </w:tcPr>
    </w:tblStylePr>
  </w:style>
  <w:style w:type="table" w:styleId="LightGrid-Accent1">
    <w:name w:val="Light Grid Accent 1"/>
    <w:basedOn w:val="TableNormal"/>
    <w:uiPriority w:val="62"/>
    <w:rsid w:val="00606EE7"/>
    <w:pPr>
      <w:spacing w:after="0" w:line="240" w:lineRule="auto"/>
    </w:pPr>
    <w:tblPr>
      <w:tblStyleRowBandSize w:val="1"/>
      <w:tblStyleColBandSize w:val="1"/>
      <w:tblBorders>
        <w:top w:val="single" w:sz="8" w:space="0" w:color="365A70" w:themeColor="accent1"/>
        <w:left w:val="single" w:sz="8" w:space="0" w:color="365A70" w:themeColor="accent1"/>
        <w:bottom w:val="single" w:sz="8" w:space="0" w:color="365A70" w:themeColor="accent1"/>
        <w:right w:val="single" w:sz="8" w:space="0" w:color="365A70" w:themeColor="accent1"/>
        <w:insideH w:val="single" w:sz="8" w:space="0" w:color="365A70" w:themeColor="accent1"/>
        <w:insideV w:val="single" w:sz="8" w:space="0" w:color="365A7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5A70" w:themeColor="accent1"/>
          <w:left w:val="single" w:sz="8" w:space="0" w:color="365A70" w:themeColor="accent1"/>
          <w:bottom w:val="single" w:sz="18" w:space="0" w:color="365A70" w:themeColor="accent1"/>
          <w:right w:val="single" w:sz="8" w:space="0" w:color="365A70" w:themeColor="accent1"/>
          <w:insideH w:val="nil"/>
          <w:insideV w:val="single" w:sz="8" w:space="0" w:color="365A7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65A70" w:themeColor="accent1"/>
          <w:left w:val="single" w:sz="8" w:space="0" w:color="365A70" w:themeColor="accent1"/>
          <w:bottom w:val="single" w:sz="8" w:space="0" w:color="365A70" w:themeColor="accent1"/>
          <w:right w:val="single" w:sz="8" w:space="0" w:color="365A70" w:themeColor="accent1"/>
          <w:insideH w:val="nil"/>
          <w:insideV w:val="single" w:sz="8" w:space="0" w:color="365A7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5A70" w:themeColor="accent1"/>
          <w:left w:val="single" w:sz="8" w:space="0" w:color="365A70" w:themeColor="accent1"/>
          <w:bottom w:val="single" w:sz="8" w:space="0" w:color="365A70" w:themeColor="accent1"/>
          <w:right w:val="single" w:sz="8" w:space="0" w:color="365A70" w:themeColor="accent1"/>
        </w:tcBorders>
      </w:tcPr>
    </w:tblStylePr>
    <w:tblStylePr w:type="band1Vert">
      <w:tblPr/>
      <w:tcPr>
        <w:tcBorders>
          <w:top w:val="single" w:sz="8" w:space="0" w:color="365A70" w:themeColor="accent1"/>
          <w:left w:val="single" w:sz="8" w:space="0" w:color="365A70" w:themeColor="accent1"/>
          <w:bottom w:val="single" w:sz="8" w:space="0" w:color="365A70" w:themeColor="accent1"/>
          <w:right w:val="single" w:sz="8" w:space="0" w:color="365A70" w:themeColor="accent1"/>
        </w:tcBorders>
        <w:shd w:val="clear" w:color="auto" w:fill="C5D8E3" w:themeFill="accent1" w:themeFillTint="3F"/>
      </w:tcPr>
    </w:tblStylePr>
    <w:tblStylePr w:type="band1Horz">
      <w:tblPr/>
      <w:tcPr>
        <w:tcBorders>
          <w:top w:val="single" w:sz="8" w:space="0" w:color="365A70" w:themeColor="accent1"/>
          <w:left w:val="single" w:sz="8" w:space="0" w:color="365A70" w:themeColor="accent1"/>
          <w:bottom w:val="single" w:sz="8" w:space="0" w:color="365A70" w:themeColor="accent1"/>
          <w:right w:val="single" w:sz="8" w:space="0" w:color="365A70" w:themeColor="accent1"/>
          <w:insideV w:val="single" w:sz="8" w:space="0" w:color="365A70" w:themeColor="accent1"/>
        </w:tcBorders>
        <w:shd w:val="clear" w:color="auto" w:fill="C5D8E3" w:themeFill="accent1" w:themeFillTint="3F"/>
      </w:tcPr>
    </w:tblStylePr>
    <w:tblStylePr w:type="band2Horz">
      <w:tblPr/>
      <w:tcPr>
        <w:tcBorders>
          <w:top w:val="single" w:sz="8" w:space="0" w:color="365A70" w:themeColor="accent1"/>
          <w:left w:val="single" w:sz="8" w:space="0" w:color="365A70" w:themeColor="accent1"/>
          <w:bottom w:val="single" w:sz="8" w:space="0" w:color="365A70" w:themeColor="accent1"/>
          <w:right w:val="single" w:sz="8" w:space="0" w:color="365A70" w:themeColor="accent1"/>
          <w:insideV w:val="single" w:sz="8" w:space="0" w:color="365A70" w:themeColor="accent1"/>
        </w:tcBorders>
      </w:tcPr>
    </w:tblStylePr>
  </w:style>
  <w:style w:type="table" w:styleId="MediumShading1-Accent2">
    <w:name w:val="Medium Shading 1 Accent 2"/>
    <w:basedOn w:val="TableNormal"/>
    <w:uiPriority w:val="63"/>
    <w:rsid w:val="00606EE7"/>
    <w:pPr>
      <w:spacing w:after="0" w:line="240" w:lineRule="auto"/>
    </w:pPr>
    <w:tblPr>
      <w:tblStyleRowBandSize w:val="1"/>
      <w:tblStyleColBandSize w:val="1"/>
      <w:tblBorders>
        <w:top w:val="single" w:sz="8" w:space="0" w:color="FFD066" w:themeColor="accent2" w:themeTint="BF"/>
        <w:left w:val="single" w:sz="8" w:space="0" w:color="FFD066" w:themeColor="accent2" w:themeTint="BF"/>
        <w:bottom w:val="single" w:sz="8" w:space="0" w:color="FFD066" w:themeColor="accent2" w:themeTint="BF"/>
        <w:right w:val="single" w:sz="8" w:space="0" w:color="FFD066" w:themeColor="accent2" w:themeTint="BF"/>
        <w:insideH w:val="single" w:sz="8" w:space="0" w:color="FFD06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D066" w:themeColor="accent2" w:themeTint="BF"/>
          <w:left w:val="single" w:sz="8" w:space="0" w:color="FFD066" w:themeColor="accent2" w:themeTint="BF"/>
          <w:bottom w:val="single" w:sz="8" w:space="0" w:color="FFD066" w:themeColor="accent2" w:themeTint="BF"/>
          <w:right w:val="single" w:sz="8" w:space="0" w:color="FFD066" w:themeColor="accent2" w:themeTint="BF"/>
          <w:insideH w:val="nil"/>
          <w:insideV w:val="nil"/>
        </w:tcBorders>
        <w:shd w:val="clear" w:color="auto" w:fill="FFC1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066" w:themeColor="accent2" w:themeTint="BF"/>
          <w:left w:val="single" w:sz="8" w:space="0" w:color="FFD066" w:themeColor="accent2" w:themeTint="BF"/>
          <w:bottom w:val="single" w:sz="8" w:space="0" w:color="FFD066" w:themeColor="accent2" w:themeTint="BF"/>
          <w:right w:val="single" w:sz="8" w:space="0" w:color="FFD06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06EE7"/>
    <w:pPr>
      <w:spacing w:after="0" w:line="240" w:lineRule="auto"/>
    </w:pPr>
    <w:tblPr>
      <w:tblStyleRowBandSize w:val="1"/>
      <w:tblStyleColBandSize w:val="1"/>
      <w:tblBorders>
        <w:top w:val="single" w:sz="8" w:space="0" w:color="5288AA" w:themeColor="accent1" w:themeTint="BF"/>
        <w:left w:val="single" w:sz="8" w:space="0" w:color="5288AA" w:themeColor="accent1" w:themeTint="BF"/>
        <w:bottom w:val="single" w:sz="8" w:space="0" w:color="5288AA" w:themeColor="accent1" w:themeTint="BF"/>
        <w:right w:val="single" w:sz="8" w:space="0" w:color="5288AA" w:themeColor="accent1" w:themeTint="BF"/>
        <w:insideH w:val="single" w:sz="8" w:space="0" w:color="5288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88AA" w:themeColor="accent1" w:themeTint="BF"/>
          <w:left w:val="single" w:sz="8" w:space="0" w:color="5288AA" w:themeColor="accent1" w:themeTint="BF"/>
          <w:bottom w:val="single" w:sz="8" w:space="0" w:color="5288AA" w:themeColor="accent1" w:themeTint="BF"/>
          <w:right w:val="single" w:sz="8" w:space="0" w:color="5288AA" w:themeColor="accent1" w:themeTint="BF"/>
          <w:insideH w:val="nil"/>
          <w:insideV w:val="nil"/>
        </w:tcBorders>
        <w:shd w:val="clear" w:color="auto" w:fill="365A7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88AA" w:themeColor="accent1" w:themeTint="BF"/>
          <w:left w:val="single" w:sz="8" w:space="0" w:color="5288AA" w:themeColor="accent1" w:themeTint="BF"/>
          <w:bottom w:val="single" w:sz="8" w:space="0" w:color="5288AA" w:themeColor="accent1" w:themeTint="BF"/>
          <w:right w:val="single" w:sz="8" w:space="0" w:color="5288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8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D8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600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00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00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00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0044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06B0A"/>
  </w:style>
  <w:style w:type="character" w:customStyle="1" w:styleId="DateChar">
    <w:name w:val="Date Char"/>
    <w:basedOn w:val="DefaultParagraphFont"/>
    <w:link w:val="Date"/>
    <w:uiPriority w:val="99"/>
    <w:semiHidden/>
    <w:rsid w:val="00A06B0A"/>
  </w:style>
  <w:style w:type="paragraph" w:styleId="Revision">
    <w:name w:val="Revision"/>
    <w:hidden/>
    <w:uiPriority w:val="99"/>
    <w:semiHidden/>
    <w:rsid w:val="009F25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8/08/relationships/commentsExtensible" Target="commentsExtensible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omments" Target="comment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OM%20Juba\Partners\Forms%20-%20Juba\Templates%20-%20Jan%202014\5.%20Distribution%20Reporting%20Format%20-%20Shelter%20NFI%20-%20Version%203%2005May2013%20b.dotx" TargetMode="External"/></Relationships>
</file>

<file path=word/theme/theme1.xml><?xml version="1.0" encoding="utf-8"?>
<a:theme xmlns:a="http://schemas.openxmlformats.org/drawingml/2006/main" name="Office Theme">
  <a:themeElements>
    <a:clrScheme name="Shelter Cluster 3 Soft">
      <a:dk1>
        <a:sysClr val="windowText" lastClr="000000"/>
      </a:dk1>
      <a:lt1>
        <a:sysClr val="window" lastClr="FFFFFF"/>
      </a:lt1>
      <a:dk2>
        <a:srgbClr val="04314C"/>
      </a:dk2>
      <a:lt2>
        <a:srgbClr val="F6F6F6"/>
      </a:lt2>
      <a:accent1>
        <a:srgbClr val="365A70"/>
      </a:accent1>
      <a:accent2>
        <a:srgbClr val="FFC133"/>
      </a:accent2>
      <a:accent3>
        <a:srgbClr val="994345"/>
      </a:accent3>
      <a:accent4>
        <a:srgbClr val="84C559"/>
      </a:accent4>
      <a:accent5>
        <a:srgbClr val="FD3333"/>
      </a:accent5>
      <a:accent6>
        <a:srgbClr val="459FD5"/>
      </a:accent6>
      <a:hlink>
        <a:srgbClr val="994345"/>
      </a:hlink>
      <a:folHlink>
        <a:srgbClr val="7030A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F4CE6-F70D-453C-A7C4-D1354448F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D:\IOM Juba\Partners\Forms - Juba\Templates - Jan 2014\5. Distribution Reporting Format - Shelter NFI - Version 3 05May2013 b.dotx</Template>
  <TotalTime>19</TotalTime>
  <Pages>5</Pages>
  <Words>1249</Words>
  <Characters>7124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Global Shelter Cluster</Company>
  <LinksUpToDate>false</LinksUpToDate>
  <CharactersWithSpaces>8357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MUPANDARE Marjorie</dc:creator>
  <cp:keywords/>
  <dc:description/>
  <cp:lastModifiedBy>SAMALEA ORTEGA Eva</cp:lastModifiedBy>
  <cp:revision>3</cp:revision>
  <cp:lastPrinted>2017-01-09T08:00:00Z</cp:lastPrinted>
  <dcterms:created xsi:type="dcterms:W3CDTF">2021-06-24T12:33:00Z</dcterms:created>
  <dcterms:modified xsi:type="dcterms:W3CDTF">2021-08-13T12:48:00Z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59aa38-f392-4105-be92-628035578272_Enabled">
    <vt:lpwstr>true</vt:lpwstr>
  </property>
  <property fmtid="{D5CDD505-2E9C-101B-9397-08002B2CF9AE}" pid="3" name="MSIP_Label_2059aa38-f392-4105-be92-628035578272_SetDate">
    <vt:lpwstr>2021-01-26T21:04:54Z</vt:lpwstr>
  </property>
  <property fmtid="{D5CDD505-2E9C-101B-9397-08002B2CF9AE}" pid="4" name="MSIP_Label_2059aa38-f392-4105-be92-628035578272_Method">
    <vt:lpwstr>Standard</vt:lpwstr>
  </property>
  <property fmtid="{D5CDD505-2E9C-101B-9397-08002B2CF9AE}" pid="5" name="MSIP_Label_2059aa38-f392-4105-be92-628035578272_Name">
    <vt:lpwstr>IOMLb0020IN123173</vt:lpwstr>
  </property>
  <property fmtid="{D5CDD505-2E9C-101B-9397-08002B2CF9AE}" pid="6" name="MSIP_Label_2059aa38-f392-4105-be92-628035578272_SiteId">
    <vt:lpwstr>1588262d-23fb-43b4-bd6e-bce49c8e6186</vt:lpwstr>
  </property>
  <property fmtid="{D5CDD505-2E9C-101B-9397-08002B2CF9AE}" pid="7" name="MSIP_Label_2059aa38-f392-4105-be92-628035578272_ActionId">
    <vt:lpwstr>c0069812-f4ba-4b08-81de-00006a2a1b8c</vt:lpwstr>
  </property>
  <property fmtid="{D5CDD505-2E9C-101B-9397-08002B2CF9AE}" pid="8" name="MSIP_Label_2059aa38-f392-4105-be92-628035578272_ContentBits">
    <vt:lpwstr>0</vt:lpwstr>
  </property>
</Properties>
</file>