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8" w:rsidRPr="00190DE2" w:rsidRDefault="00190DE2" w:rsidP="00190DE2">
      <w:pPr>
        <w:pStyle w:val="Title"/>
        <w:spacing w:before="0" w:after="0" w:line="240" w:lineRule="auto"/>
        <w:jc w:val="both"/>
        <w:rPr>
          <w:rStyle w:val="Strong"/>
          <w:bCs w:val="0"/>
          <w:color w:val="984806"/>
          <w:sz w:val="28"/>
          <w:szCs w:val="28"/>
          <w:lang w:val="fr-FR"/>
        </w:rPr>
        <w:sectPr w:rsidR="002A2658" w:rsidRPr="00190DE2" w:rsidSect="000E607E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7" w:right="1134" w:bottom="1134" w:left="1134" w:header="720" w:footer="197" w:gutter="0"/>
          <w:pgNumType w:start="1"/>
          <w:cols w:space="720"/>
          <w:noEndnote/>
          <w:titlePg/>
        </w:sectPr>
      </w:pPr>
      <w:bookmarkStart w:id="0" w:name="_GoBack"/>
      <w:bookmarkEnd w:id="0"/>
      <w:r>
        <w:rPr>
          <w:b/>
          <w:color w:val="984806"/>
          <w:sz w:val="28"/>
          <w:szCs w:val="28"/>
          <w:lang w:val="fr-FR"/>
        </w:rPr>
        <w:t>compte rendu de</w:t>
      </w:r>
      <w:r w:rsidR="00E07A52">
        <w:rPr>
          <w:b/>
          <w:color w:val="984806"/>
          <w:sz w:val="28"/>
          <w:szCs w:val="28"/>
          <w:lang w:val="fr-FR"/>
        </w:rPr>
        <w:t xml:space="preserve"> la</w:t>
      </w:r>
      <w:r w:rsidR="002A2658" w:rsidRPr="006A6372">
        <w:rPr>
          <w:b/>
          <w:color w:val="984806"/>
          <w:sz w:val="28"/>
          <w:szCs w:val="28"/>
          <w:lang w:val="fr-FR"/>
        </w:rPr>
        <w:t xml:space="preserve"> rÉunion du </w:t>
      </w:r>
      <w:r w:rsidR="00E07A52">
        <w:rPr>
          <w:b/>
          <w:color w:val="984806"/>
          <w:sz w:val="28"/>
          <w:szCs w:val="28"/>
          <w:lang w:val="fr-FR"/>
        </w:rPr>
        <w:t>CLuster</w:t>
      </w:r>
      <w:r w:rsidR="002A2658" w:rsidRPr="006A6372">
        <w:rPr>
          <w:b/>
          <w:color w:val="984806"/>
          <w:sz w:val="28"/>
          <w:szCs w:val="28"/>
          <w:lang w:val="fr-FR"/>
        </w:rPr>
        <w:t xml:space="preserve"> ABRIS/NFI</w:t>
      </w:r>
      <w:r w:rsidR="00EF2738">
        <w:rPr>
          <w:b/>
          <w:color w:val="984806"/>
          <w:sz w:val="28"/>
          <w:szCs w:val="28"/>
          <w:lang w:val="fr-FR"/>
        </w:rPr>
        <w:t xml:space="preserve"> du 21</w:t>
      </w:r>
      <w:r>
        <w:rPr>
          <w:b/>
          <w:color w:val="984806"/>
          <w:sz w:val="28"/>
          <w:szCs w:val="28"/>
          <w:lang w:val="fr-FR"/>
        </w:rPr>
        <w:t>.03.2017</w:t>
      </w:r>
    </w:p>
    <w:p w:rsidR="002A2658" w:rsidRPr="006A6372" w:rsidRDefault="002A2658" w:rsidP="002A2658">
      <w:pPr>
        <w:spacing w:before="0" w:after="0" w:line="240" w:lineRule="auto"/>
        <w:jc w:val="both"/>
        <w:rPr>
          <w:b/>
          <w:sz w:val="28"/>
          <w:szCs w:val="28"/>
          <w:lang w:val="fr-FR"/>
        </w:rPr>
      </w:pPr>
    </w:p>
    <w:p w:rsidR="002A2658" w:rsidRPr="00CA4932" w:rsidRDefault="00294C14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 w:rsidRPr="00CA4932">
        <w:rPr>
          <w:rFonts w:ascii="Arial Narrow" w:hAnsi="Arial Narrow"/>
          <w:sz w:val="24"/>
          <w:szCs w:val="24"/>
          <w:lang w:val="fr-CH"/>
        </w:rPr>
        <w:t>Date :</w:t>
      </w:r>
      <w:r w:rsidR="00A10683" w:rsidRPr="00CA4932">
        <w:rPr>
          <w:rFonts w:ascii="Arial Narrow" w:hAnsi="Arial Narrow"/>
          <w:sz w:val="24"/>
          <w:szCs w:val="24"/>
          <w:lang w:val="fr-CH"/>
        </w:rPr>
        <w:t xml:space="preserve"> M</w:t>
      </w:r>
      <w:r w:rsidR="00526271" w:rsidRPr="00CA4932">
        <w:rPr>
          <w:rFonts w:ascii="Arial Narrow" w:hAnsi="Arial Narrow"/>
          <w:sz w:val="24"/>
          <w:szCs w:val="24"/>
          <w:lang w:val="fr-CH"/>
        </w:rPr>
        <w:t>ardi 21/03</w:t>
      </w:r>
      <w:r w:rsidR="00AC54B5" w:rsidRPr="00CA4932">
        <w:rPr>
          <w:rFonts w:ascii="Arial Narrow" w:hAnsi="Arial Narrow"/>
          <w:sz w:val="24"/>
          <w:szCs w:val="24"/>
          <w:lang w:val="fr-CH"/>
        </w:rPr>
        <w:t>/</w:t>
      </w:r>
      <w:r w:rsidR="00DC09DC" w:rsidRPr="00CA4932">
        <w:rPr>
          <w:rFonts w:ascii="Arial Narrow" w:hAnsi="Arial Narrow"/>
          <w:sz w:val="24"/>
          <w:szCs w:val="24"/>
          <w:lang w:val="fr-CH"/>
        </w:rPr>
        <w:t>2017</w:t>
      </w:r>
    </w:p>
    <w:p w:rsidR="002A2658" w:rsidRPr="00CA4932" w:rsidRDefault="00294C14" w:rsidP="002A2658">
      <w:pPr>
        <w:spacing w:before="0" w:after="0" w:line="240" w:lineRule="auto"/>
        <w:rPr>
          <w:rFonts w:ascii="Arial Narrow" w:hAnsi="Arial Narrow"/>
          <w:b/>
          <w:sz w:val="24"/>
          <w:szCs w:val="24"/>
          <w:lang w:val="fr-CH"/>
        </w:rPr>
      </w:pPr>
      <w:r w:rsidRPr="00CA4932">
        <w:rPr>
          <w:rFonts w:ascii="Arial Narrow" w:hAnsi="Arial Narrow"/>
          <w:sz w:val="24"/>
          <w:szCs w:val="24"/>
          <w:lang w:val="fr-CH"/>
        </w:rPr>
        <w:t>Lieu :</w:t>
      </w:r>
      <w:r w:rsidR="00AC54B5" w:rsidRPr="00CA4932">
        <w:rPr>
          <w:rFonts w:ascii="Arial Narrow" w:hAnsi="Arial Narrow"/>
          <w:sz w:val="24"/>
          <w:szCs w:val="24"/>
          <w:lang w:val="fr-CH"/>
        </w:rPr>
        <w:t xml:space="preserve"> </w:t>
      </w:r>
      <w:r w:rsidR="00526271" w:rsidRPr="00CA4932">
        <w:rPr>
          <w:rFonts w:ascii="Arial Narrow" w:hAnsi="Arial Narrow"/>
          <w:b/>
          <w:sz w:val="24"/>
          <w:szCs w:val="24"/>
          <w:lang w:val="fr-CH"/>
        </w:rPr>
        <w:t>Croix</w:t>
      </w:r>
      <w:r w:rsidR="00526271" w:rsidRPr="00CA4932">
        <w:rPr>
          <w:rFonts w:ascii="Arial Narrow" w:hAnsi="Arial Narrow"/>
          <w:b/>
          <w:sz w:val="24"/>
          <w:szCs w:val="24"/>
          <w:lang w:val="fr-LU"/>
        </w:rPr>
        <w:t>-</w:t>
      </w:r>
      <w:r w:rsidR="00526271" w:rsidRPr="00CA4932">
        <w:rPr>
          <w:rFonts w:ascii="Arial Narrow" w:hAnsi="Arial Narrow"/>
          <w:b/>
          <w:sz w:val="24"/>
          <w:szCs w:val="24"/>
          <w:lang w:val="fr-CH"/>
        </w:rPr>
        <w:t xml:space="preserve">Rouge </w:t>
      </w:r>
      <w:r w:rsidR="00F65026" w:rsidRPr="00CA4932">
        <w:rPr>
          <w:rFonts w:ascii="Arial Narrow" w:hAnsi="Arial Narrow"/>
          <w:b/>
          <w:sz w:val="24"/>
          <w:szCs w:val="24"/>
          <w:lang w:val="fr-CH"/>
        </w:rPr>
        <w:t>Malgache</w:t>
      </w:r>
    </w:p>
    <w:p w:rsidR="00190DE2" w:rsidRPr="00CA4932" w:rsidRDefault="00294C14" w:rsidP="002A2658">
      <w:pPr>
        <w:spacing w:before="0" w:after="0" w:line="240" w:lineRule="auto"/>
        <w:rPr>
          <w:rFonts w:ascii="Arial Narrow" w:hAnsi="Arial Narrow"/>
          <w:sz w:val="24"/>
          <w:szCs w:val="24"/>
          <w:lang w:val="fr-CH"/>
        </w:rPr>
      </w:pPr>
      <w:r>
        <w:rPr>
          <w:rFonts w:ascii="Arial Narrow" w:hAnsi="Arial Narrow"/>
          <w:sz w:val="24"/>
          <w:szCs w:val="24"/>
          <w:lang w:val="fr-CH"/>
        </w:rPr>
        <w:t>Participants</w:t>
      </w:r>
      <w:r w:rsidRPr="00CA4932">
        <w:rPr>
          <w:rFonts w:ascii="Arial Narrow" w:hAnsi="Arial Narrow"/>
          <w:sz w:val="24"/>
          <w:szCs w:val="24"/>
          <w:lang w:val="fr-CH"/>
        </w:rPr>
        <w:t xml:space="preserve"> :</w:t>
      </w:r>
      <w:r w:rsidR="00190DE2" w:rsidRPr="00CA4932">
        <w:rPr>
          <w:rFonts w:ascii="Arial Narrow" w:hAnsi="Arial Narrow"/>
          <w:sz w:val="24"/>
          <w:szCs w:val="24"/>
          <w:lang w:val="fr-CH"/>
        </w:rPr>
        <w:t xml:space="preserve"> voir la liste de présence </w:t>
      </w:r>
    </w:p>
    <w:p w:rsidR="00526271" w:rsidRPr="00CA4932" w:rsidRDefault="00526271" w:rsidP="00E07A52">
      <w:pPr>
        <w:pBdr>
          <w:bottom w:val="single" w:sz="4" w:space="1" w:color="auto"/>
        </w:pBdr>
        <w:spacing w:before="0" w:after="0" w:line="240" w:lineRule="auto"/>
        <w:rPr>
          <w:rFonts w:ascii="Arial Narrow" w:hAnsi="Arial Narrow"/>
          <w:b/>
          <w:sz w:val="24"/>
          <w:szCs w:val="24"/>
          <w:lang w:val="fr-FR"/>
        </w:rPr>
      </w:pPr>
    </w:p>
    <w:p w:rsidR="00526271" w:rsidRPr="00CA4932" w:rsidRDefault="00526271" w:rsidP="000824D1">
      <w:pPr>
        <w:pBdr>
          <w:bottom w:val="single" w:sz="4" w:space="1" w:color="auto"/>
        </w:pBdr>
        <w:spacing w:before="0" w:after="0" w:line="240" w:lineRule="auto"/>
        <w:ind w:left="63"/>
        <w:jc w:val="right"/>
        <w:rPr>
          <w:rFonts w:ascii="Arial Narrow" w:hAnsi="Arial Narrow"/>
          <w:sz w:val="24"/>
          <w:szCs w:val="24"/>
          <w:lang w:val="fr-FR"/>
        </w:rPr>
      </w:pPr>
    </w:p>
    <w:p w:rsidR="00305FF9" w:rsidRPr="00CA4932" w:rsidRDefault="002A2658" w:rsidP="00190DE2">
      <w:pPr>
        <w:pBdr>
          <w:bottom w:val="single" w:sz="4" w:space="1" w:color="auto"/>
        </w:pBdr>
        <w:spacing w:before="0" w:after="0" w:line="240" w:lineRule="auto"/>
        <w:ind w:left="63"/>
        <w:rPr>
          <w:rFonts w:ascii="Arial Narrow" w:hAnsi="Arial Narrow"/>
          <w:b/>
          <w:sz w:val="24"/>
          <w:szCs w:val="24"/>
          <w:lang w:val="fr-FR"/>
        </w:rPr>
      </w:pPr>
      <w:r w:rsidRPr="00CA4932">
        <w:rPr>
          <w:rFonts w:ascii="Arial Narrow" w:hAnsi="Arial Narrow"/>
          <w:b/>
          <w:sz w:val="24"/>
          <w:szCs w:val="24"/>
          <w:lang w:val="fr-CH"/>
        </w:rPr>
        <w:t>Ordre</w:t>
      </w:r>
      <w:r w:rsidRPr="00CA4932">
        <w:rPr>
          <w:rFonts w:ascii="Arial Narrow" w:hAnsi="Arial Narrow"/>
          <w:b/>
          <w:sz w:val="24"/>
          <w:szCs w:val="24"/>
          <w:lang w:val="fr-FR"/>
        </w:rPr>
        <w:t xml:space="preserve"> du jour</w:t>
      </w:r>
    </w:p>
    <w:p w:rsidR="00596C6C" w:rsidRPr="00CA4932" w:rsidRDefault="00596C6C" w:rsidP="00325D58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>Point sur la situation :</w:t>
      </w:r>
    </w:p>
    <w:p w:rsidR="00596C6C" w:rsidRPr="00CA4932" w:rsidRDefault="00526271" w:rsidP="00596C6C">
      <w:pPr>
        <w:pStyle w:val="ListParagraph"/>
        <w:numPr>
          <w:ilvl w:val="1"/>
          <w:numId w:val="7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 xml:space="preserve"> </w:t>
      </w:r>
      <w:r w:rsidR="00F65026" w:rsidRPr="00CA4932">
        <w:rPr>
          <w:rFonts w:ascii="Arial Narrow" w:hAnsi="Arial Narrow"/>
        </w:rPr>
        <w:t>Présentation</w:t>
      </w:r>
      <w:r w:rsidRPr="00CA4932">
        <w:rPr>
          <w:rFonts w:ascii="Arial Narrow" w:hAnsi="Arial Narrow"/>
        </w:rPr>
        <w:t xml:space="preserve"> </w:t>
      </w:r>
      <w:r w:rsidR="00682D14" w:rsidRPr="00CA4932">
        <w:rPr>
          <w:rFonts w:ascii="Arial Narrow" w:hAnsi="Arial Narrow"/>
        </w:rPr>
        <w:t>des dernières évaluations</w:t>
      </w:r>
      <w:r w:rsidR="00596C6C" w:rsidRPr="00CA4932">
        <w:rPr>
          <w:rFonts w:ascii="Arial Narrow" w:hAnsi="Arial Narrow"/>
        </w:rPr>
        <w:t xml:space="preserve"> sur terrain OIM, CRM</w:t>
      </w:r>
      <w:r w:rsidR="00325D58" w:rsidRPr="00CA4932">
        <w:rPr>
          <w:rFonts w:ascii="Arial Narrow" w:hAnsi="Arial Narrow"/>
        </w:rPr>
        <w:t xml:space="preserve"> </w:t>
      </w:r>
    </w:p>
    <w:p w:rsidR="00596C6C" w:rsidRPr="00CA4932" w:rsidRDefault="00596C6C" w:rsidP="00452BE5">
      <w:pPr>
        <w:pStyle w:val="ListParagraph"/>
        <w:numPr>
          <w:ilvl w:val="1"/>
          <w:numId w:val="7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 xml:space="preserve">Comparaison et harmonisation </w:t>
      </w:r>
      <w:r w:rsidR="00325D58" w:rsidRPr="00CA4932">
        <w:rPr>
          <w:rFonts w:ascii="Arial Narrow" w:hAnsi="Arial Narrow"/>
        </w:rPr>
        <w:t>des chiffres</w:t>
      </w:r>
    </w:p>
    <w:p w:rsidR="00D3343E" w:rsidRPr="00CA4932" w:rsidRDefault="00596C6C" w:rsidP="00D3343E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proofErr w:type="spellStart"/>
      <w:r w:rsidRPr="00CA4932">
        <w:rPr>
          <w:rFonts w:ascii="Arial Narrow" w:hAnsi="Arial Narrow"/>
        </w:rPr>
        <w:t>Mapping</w:t>
      </w:r>
      <w:proofErr w:type="spellEnd"/>
      <w:r w:rsidRPr="00CA4932">
        <w:rPr>
          <w:rFonts w:ascii="Arial Narrow" w:hAnsi="Arial Narrow"/>
        </w:rPr>
        <w:t xml:space="preserve"> des capacités et </w:t>
      </w:r>
      <w:r w:rsidR="00682D14" w:rsidRPr="00CA4932">
        <w:rPr>
          <w:rFonts w:ascii="Arial Narrow" w:hAnsi="Arial Narrow"/>
          <w:lang w:val="fr-LU"/>
        </w:rPr>
        <w:t>des stocks disponibles</w:t>
      </w:r>
    </w:p>
    <w:p w:rsidR="00F65026" w:rsidRPr="00CA4932" w:rsidRDefault="00596C6C" w:rsidP="00F65026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>Introduction du format 3W (qu</w:t>
      </w:r>
      <w:r w:rsidR="00F65026" w:rsidRPr="00CA4932">
        <w:rPr>
          <w:rFonts w:ascii="Arial Narrow" w:hAnsi="Arial Narrow"/>
        </w:rPr>
        <w:t>i</w:t>
      </w:r>
      <w:r w:rsidRPr="00CA4932">
        <w:rPr>
          <w:rFonts w:ascii="Arial Narrow" w:hAnsi="Arial Narrow"/>
        </w:rPr>
        <w:t xml:space="preserve"> fait quoi</w:t>
      </w:r>
      <w:r w:rsidR="00F65026" w:rsidRPr="00CA4932">
        <w:rPr>
          <w:rFonts w:ascii="Arial Narrow" w:hAnsi="Arial Narrow"/>
        </w:rPr>
        <w:t xml:space="preserve"> (combien</w:t>
      </w:r>
      <w:r w:rsidRPr="00CA4932">
        <w:rPr>
          <w:rFonts w:ascii="Arial Narrow" w:hAnsi="Arial Narrow"/>
        </w:rPr>
        <w:t>, ou</w:t>
      </w:r>
      <w:r w:rsidR="00F65026" w:rsidRPr="00CA4932">
        <w:rPr>
          <w:rFonts w:ascii="Arial Narrow" w:hAnsi="Arial Narrow"/>
        </w:rPr>
        <w:t>, quand</w:t>
      </w:r>
      <w:r w:rsidRPr="00CA4932">
        <w:rPr>
          <w:rFonts w:ascii="Arial Narrow" w:hAnsi="Arial Narrow"/>
        </w:rPr>
        <w:t> ?)</w:t>
      </w:r>
    </w:p>
    <w:p w:rsidR="00F65026" w:rsidRPr="00CA4932" w:rsidRDefault="00F65026" w:rsidP="00F65026">
      <w:pPr>
        <w:pStyle w:val="ListParagraph"/>
        <w:numPr>
          <w:ilvl w:val="0"/>
          <w:numId w:val="9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>Points à discuter :</w:t>
      </w:r>
    </w:p>
    <w:p w:rsidR="00F65026" w:rsidRPr="00CA4932" w:rsidRDefault="00F65026" w:rsidP="00F65026">
      <w:pPr>
        <w:pStyle w:val="ListParagraph"/>
        <w:numPr>
          <w:ilvl w:val="1"/>
          <w:numId w:val="9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>Une bâche ou deux par kit?</w:t>
      </w:r>
    </w:p>
    <w:p w:rsidR="00596C6C" w:rsidRPr="00CA4932" w:rsidRDefault="00F65026" w:rsidP="00596C6C">
      <w:pPr>
        <w:pStyle w:val="ListParagraph"/>
        <w:numPr>
          <w:ilvl w:val="1"/>
          <w:numId w:val="9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>CERF, objectives, stratégie de collaboration</w:t>
      </w:r>
    </w:p>
    <w:p w:rsidR="003261B4" w:rsidRPr="00CA4932" w:rsidRDefault="003261B4" w:rsidP="00FC5964">
      <w:pPr>
        <w:pStyle w:val="ListParagraph"/>
        <w:numPr>
          <w:ilvl w:val="0"/>
          <w:numId w:val="7"/>
        </w:numPr>
        <w:spacing w:before="0" w:after="0"/>
        <w:rPr>
          <w:rFonts w:ascii="Arial Narrow" w:hAnsi="Arial Narrow"/>
        </w:rPr>
      </w:pPr>
      <w:r w:rsidRPr="00CA4932">
        <w:rPr>
          <w:rFonts w:ascii="Arial Narrow" w:hAnsi="Arial Narrow"/>
        </w:rPr>
        <w:t>Divers</w:t>
      </w:r>
      <w:r w:rsidR="00452BE5" w:rsidRPr="00CA4932">
        <w:rPr>
          <w:rFonts w:ascii="Arial Narrow" w:hAnsi="Arial Narrow"/>
        </w:rPr>
        <w:t> :</w:t>
      </w:r>
    </w:p>
    <w:p w:rsidR="007D5001" w:rsidRPr="00094823" w:rsidRDefault="00094823" w:rsidP="00094823">
      <w:pPr>
        <w:pStyle w:val="ListParagraph"/>
        <w:numPr>
          <w:ilvl w:val="1"/>
          <w:numId w:val="7"/>
        </w:numPr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>Comment assurer la coordination sur place ?</w:t>
      </w:r>
    </w:p>
    <w:p w:rsidR="002A2658" w:rsidRPr="00CA4932" w:rsidRDefault="002A2658" w:rsidP="002A2658">
      <w:pPr>
        <w:pStyle w:val="NormalWeb"/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</w:p>
    <w:p w:rsidR="007D5001" w:rsidRPr="00CA4932" w:rsidRDefault="007D5001" w:rsidP="007D5001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Arial Narrow" w:hAnsi="Arial Narrow"/>
          <w:sz w:val="24"/>
          <w:szCs w:val="24"/>
          <w:lang w:val="fr-FR"/>
        </w:rPr>
      </w:pPr>
      <w:r w:rsidRPr="00CA4932">
        <w:rPr>
          <w:rFonts w:ascii="Arial Narrow" w:hAnsi="Arial Narrow"/>
          <w:sz w:val="24"/>
          <w:szCs w:val="24"/>
          <w:lang w:val="fr-FR"/>
        </w:rPr>
        <w:t>Résumé de la réunion</w:t>
      </w:r>
    </w:p>
    <w:p w:rsidR="007D5001" w:rsidRPr="001C0E33" w:rsidRDefault="007D5001" w:rsidP="007D5001">
      <w:pPr>
        <w:pStyle w:val="ListParagraph"/>
        <w:numPr>
          <w:ilvl w:val="0"/>
          <w:numId w:val="10"/>
        </w:numPr>
        <w:rPr>
          <w:rFonts w:ascii="Arial Narrow" w:hAnsi="Arial Narrow"/>
          <w:b/>
          <w:i/>
          <w:color w:val="808080" w:themeColor="background1" w:themeShade="80"/>
        </w:rPr>
      </w:pPr>
      <w:r w:rsidRPr="001C0E33">
        <w:rPr>
          <w:rFonts w:ascii="Arial Narrow" w:hAnsi="Arial Narrow"/>
          <w:b/>
          <w:i/>
          <w:color w:val="808080" w:themeColor="background1" w:themeShade="80"/>
        </w:rPr>
        <w:t xml:space="preserve">Point sur la situation, </w:t>
      </w:r>
      <w:r w:rsidR="00452BE5" w:rsidRPr="001C0E33">
        <w:rPr>
          <w:rFonts w:ascii="Arial Narrow" w:hAnsi="Arial Narrow"/>
          <w:b/>
          <w:i/>
          <w:color w:val="808080" w:themeColor="background1" w:themeShade="80"/>
        </w:rPr>
        <w:t>présentation</w:t>
      </w:r>
      <w:r w:rsidRPr="001C0E33">
        <w:rPr>
          <w:rFonts w:ascii="Arial Narrow" w:hAnsi="Arial Narrow"/>
          <w:b/>
          <w:i/>
          <w:color w:val="808080" w:themeColor="background1" w:themeShade="80"/>
        </w:rPr>
        <w:t xml:space="preserve"> </w:t>
      </w:r>
      <w:r w:rsidR="001C0E33" w:rsidRPr="001C0E33">
        <w:rPr>
          <w:rFonts w:ascii="Arial Narrow" w:hAnsi="Arial Narrow"/>
          <w:b/>
          <w:i/>
          <w:color w:val="808080" w:themeColor="background1" w:themeShade="80"/>
        </w:rPr>
        <w:t>des dernières évaluations</w:t>
      </w:r>
      <w:r w:rsidRPr="001C0E33">
        <w:rPr>
          <w:rFonts w:ascii="Arial Narrow" w:hAnsi="Arial Narrow"/>
          <w:b/>
          <w:i/>
          <w:color w:val="808080" w:themeColor="background1" w:themeShade="80"/>
        </w:rPr>
        <w:t xml:space="preserve"> sur terrain (CRM, OIM)</w:t>
      </w:r>
    </w:p>
    <w:p w:rsidR="000E607E" w:rsidRPr="00CA4932" w:rsidRDefault="00452BE5" w:rsidP="005827B8">
      <w:pPr>
        <w:jc w:val="both"/>
        <w:rPr>
          <w:rFonts w:ascii="Arial Narrow" w:hAnsi="Arial Narrow"/>
          <w:sz w:val="24"/>
          <w:szCs w:val="24"/>
          <w:lang w:val="fr-LU"/>
        </w:rPr>
      </w:pPr>
      <w:r w:rsidRPr="00CA4932">
        <w:rPr>
          <w:rFonts w:ascii="Arial Narrow" w:hAnsi="Arial Narrow"/>
          <w:b/>
          <w:sz w:val="24"/>
          <w:szCs w:val="24"/>
          <w:lang w:val="fr-LU"/>
        </w:rPr>
        <w:t xml:space="preserve">OIM as </w:t>
      </w:r>
      <w:r w:rsidR="00F348F7" w:rsidRPr="00CA4932">
        <w:rPr>
          <w:rFonts w:ascii="Arial Narrow" w:hAnsi="Arial Narrow"/>
          <w:b/>
          <w:sz w:val="24"/>
          <w:szCs w:val="24"/>
          <w:lang w:val="fr-LU"/>
        </w:rPr>
        <w:t>réalisé</w:t>
      </w:r>
      <w:r w:rsidRPr="00CA4932">
        <w:rPr>
          <w:rFonts w:ascii="Arial Narrow" w:hAnsi="Arial Narrow"/>
          <w:b/>
          <w:sz w:val="24"/>
          <w:szCs w:val="24"/>
          <w:lang w:val="fr-LU"/>
        </w:rPr>
        <w:t xml:space="preserve"> une évaluation rapide</w:t>
      </w:r>
      <w:r w:rsidRPr="00CA4932">
        <w:rPr>
          <w:rFonts w:ascii="Arial Narrow" w:hAnsi="Arial Narrow"/>
          <w:sz w:val="24"/>
          <w:szCs w:val="24"/>
          <w:lang w:val="fr-LU"/>
        </w:rPr>
        <w:t xml:space="preserve"> suivant la route de Antalaha a </w:t>
      </w:r>
      <w:proofErr w:type="spellStart"/>
      <w:r w:rsidRPr="00CA4932">
        <w:rPr>
          <w:rFonts w:ascii="Arial Narrow" w:hAnsi="Arial Narrow"/>
          <w:sz w:val="24"/>
          <w:szCs w:val="24"/>
          <w:lang w:val="fr-LU"/>
        </w:rPr>
        <w:t>Moromandia</w:t>
      </w:r>
      <w:proofErr w:type="spellEnd"/>
      <w:r w:rsidRPr="00CA4932">
        <w:rPr>
          <w:rFonts w:ascii="Arial Narrow" w:hAnsi="Arial Narrow"/>
          <w:sz w:val="24"/>
          <w:szCs w:val="24"/>
          <w:lang w:val="fr-LU"/>
        </w:rPr>
        <w:t xml:space="preserve">. Les points </w:t>
      </w:r>
      <w:r w:rsidR="00094823" w:rsidRPr="00CA4932">
        <w:rPr>
          <w:rFonts w:ascii="Arial Narrow" w:hAnsi="Arial Narrow"/>
          <w:sz w:val="24"/>
          <w:szCs w:val="24"/>
          <w:lang w:val="fr-LU"/>
        </w:rPr>
        <w:t>soulignées</w:t>
      </w:r>
      <w:r w:rsidRPr="00CA4932">
        <w:rPr>
          <w:rFonts w:ascii="Arial Narrow" w:hAnsi="Arial Narrow"/>
          <w:sz w:val="24"/>
          <w:szCs w:val="24"/>
          <w:lang w:val="fr-LU"/>
        </w:rPr>
        <w:t xml:space="preserve"> </w:t>
      </w:r>
      <w:r w:rsidR="00E47E70" w:rsidRPr="00CA4932">
        <w:rPr>
          <w:rFonts w:ascii="Arial Narrow" w:hAnsi="Arial Narrow"/>
          <w:sz w:val="24"/>
          <w:szCs w:val="24"/>
          <w:lang w:val="fr-LU"/>
        </w:rPr>
        <w:t>étaient</w:t>
      </w:r>
      <w:r w:rsidRPr="00CA4932">
        <w:rPr>
          <w:rFonts w:ascii="Arial Narrow" w:hAnsi="Arial Narrow"/>
          <w:sz w:val="24"/>
          <w:szCs w:val="24"/>
          <w:lang w:val="fr-LU"/>
        </w:rPr>
        <w:t> :</w:t>
      </w:r>
    </w:p>
    <w:p w:rsidR="00E47E70" w:rsidRPr="00CA4932" w:rsidRDefault="00E47E70" w:rsidP="00E47E70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>Il n’y a quasiment plus des déplacés dans les centres collectifs ; la plupart sont rentrées chez eux ou logent chez des voisins ou chez autres membres de la famille élargi</w:t>
      </w:r>
    </w:p>
    <w:p w:rsidR="00452BE5" w:rsidRPr="00CA4932" w:rsidRDefault="00452BE5" w:rsidP="00452BE5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 xml:space="preserve">Le niveau et les types des dommages </w:t>
      </w:r>
      <w:r w:rsidR="00094823" w:rsidRPr="00CA4932">
        <w:rPr>
          <w:rFonts w:ascii="Arial Narrow" w:hAnsi="Arial Narrow"/>
          <w:lang w:val="fr-LU"/>
        </w:rPr>
        <w:t>différent d</w:t>
      </w:r>
      <w:r w:rsidR="00E47E70" w:rsidRPr="00CA4932">
        <w:rPr>
          <w:rFonts w:ascii="Arial Narrow" w:hAnsi="Arial Narrow"/>
          <w:lang w:val="fr-LU"/>
        </w:rPr>
        <w:t>´</w:t>
      </w:r>
      <w:r w:rsidRPr="00CA4932">
        <w:rPr>
          <w:rFonts w:ascii="Arial Narrow" w:hAnsi="Arial Narrow"/>
          <w:lang w:val="fr-LU"/>
        </w:rPr>
        <w:t xml:space="preserve">un lieu </w:t>
      </w:r>
      <w:r w:rsidR="00E47E70" w:rsidRPr="00CA4932">
        <w:rPr>
          <w:rFonts w:ascii="Arial Narrow" w:hAnsi="Arial Narrow"/>
          <w:lang w:val="fr-LU"/>
        </w:rPr>
        <w:t>à</w:t>
      </w:r>
      <w:r w:rsidRPr="00CA4932">
        <w:rPr>
          <w:rFonts w:ascii="Arial Narrow" w:hAnsi="Arial Narrow"/>
          <w:lang w:val="fr-LU"/>
        </w:rPr>
        <w:t xml:space="preserve"> l’autre</w:t>
      </w:r>
      <w:r w:rsidR="00E47E70" w:rsidRPr="00CA4932">
        <w:rPr>
          <w:rFonts w:ascii="Arial Narrow" w:hAnsi="Arial Narrow"/>
          <w:lang w:val="fr-LU"/>
        </w:rPr>
        <w:t>, surtout entre villages et zone urbaine</w:t>
      </w:r>
    </w:p>
    <w:p w:rsidR="00E47E70" w:rsidRPr="00CA4932" w:rsidRDefault="00E47E70" w:rsidP="00452BE5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>Egalement le degré de relèvement est très varié</w:t>
      </w:r>
    </w:p>
    <w:p w:rsidR="00E47E70" w:rsidRPr="00CA4932" w:rsidRDefault="00E47E70" w:rsidP="00452BE5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>L´accès au</w:t>
      </w:r>
      <w:r w:rsidR="00F41DB2">
        <w:rPr>
          <w:rFonts w:ascii="Arial Narrow" w:hAnsi="Arial Narrow"/>
          <w:lang w:val="fr-LU"/>
        </w:rPr>
        <w:t>x</w:t>
      </w:r>
      <w:r w:rsidRPr="00CA4932">
        <w:rPr>
          <w:rFonts w:ascii="Arial Narrow" w:hAnsi="Arial Narrow"/>
          <w:lang w:val="fr-LU"/>
        </w:rPr>
        <w:t xml:space="preserve"> villages dispersées dans les zones reculées reste très difficile </w:t>
      </w:r>
    </w:p>
    <w:p w:rsidR="00190DE2" w:rsidRPr="00CA4932" w:rsidRDefault="00E47E70" w:rsidP="00190DE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>Les marchés fonctionnent mais</w:t>
      </w:r>
      <w:r w:rsidR="00F41DB2">
        <w:rPr>
          <w:rFonts w:ascii="Arial Narrow" w:hAnsi="Arial Narrow"/>
          <w:lang w:val="fr-LU"/>
        </w:rPr>
        <w:t xml:space="preserve"> ne</w:t>
      </w:r>
      <w:r w:rsidRPr="00CA4932">
        <w:rPr>
          <w:rFonts w:ascii="Arial Narrow" w:hAnsi="Arial Narrow"/>
          <w:lang w:val="fr-LU"/>
        </w:rPr>
        <w:t xml:space="preserve"> </w:t>
      </w:r>
      <w:r w:rsidR="00190DE2" w:rsidRPr="00CA4932">
        <w:rPr>
          <w:rFonts w:ascii="Arial Narrow" w:hAnsi="Arial Narrow"/>
          <w:lang w:val="fr-LU"/>
        </w:rPr>
        <w:t>sont pas facilement accessibles pour les gens dans des zones éloignées</w:t>
      </w:r>
    </w:p>
    <w:p w:rsidR="00190DE2" w:rsidRPr="00CA4932" w:rsidRDefault="00190DE2" w:rsidP="00190DE2">
      <w:pPr>
        <w:pStyle w:val="ListParagraph"/>
        <w:ind w:left="720"/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 xml:space="preserve">Conclusions de l´OIM : </w:t>
      </w:r>
    </w:p>
    <w:p w:rsidR="00190DE2" w:rsidRPr="00CA4932" w:rsidRDefault="00F41DB2" w:rsidP="00190DE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lastRenderedPageBreak/>
        <w:t xml:space="preserve">Une </w:t>
      </w:r>
      <w:r w:rsidR="00190DE2" w:rsidRPr="00CA4932">
        <w:rPr>
          <w:rFonts w:ascii="Arial Narrow" w:hAnsi="Arial Narrow"/>
          <w:lang w:val="fr-LU"/>
        </w:rPr>
        <w:t>évaluation</w:t>
      </w:r>
      <w:r>
        <w:rPr>
          <w:rFonts w:ascii="Arial Narrow" w:hAnsi="Arial Narrow"/>
          <w:lang w:val="fr-LU"/>
        </w:rPr>
        <w:t xml:space="preserve"> détaillée</w:t>
      </w:r>
      <w:r w:rsidR="00190DE2" w:rsidRPr="00CA4932">
        <w:rPr>
          <w:rFonts w:ascii="Arial Narrow" w:hAnsi="Arial Narrow"/>
          <w:lang w:val="fr-LU"/>
        </w:rPr>
        <w:t xml:space="preserve"> des besoins </w:t>
      </w:r>
      <w:r>
        <w:rPr>
          <w:rFonts w:ascii="Arial Narrow" w:hAnsi="Arial Narrow"/>
          <w:lang w:val="fr-LU"/>
        </w:rPr>
        <w:t xml:space="preserve">est </w:t>
      </w:r>
      <w:r w:rsidR="00190DE2" w:rsidRPr="00CA4932">
        <w:rPr>
          <w:rFonts w:ascii="Arial Narrow" w:hAnsi="Arial Narrow"/>
          <w:lang w:val="fr-LU"/>
        </w:rPr>
        <w:t xml:space="preserve">nécessaire afin de bien cibler les bénéficiaires et répondre </w:t>
      </w:r>
      <w:r>
        <w:rPr>
          <w:rFonts w:ascii="Arial Narrow" w:hAnsi="Arial Narrow"/>
          <w:lang w:val="fr-LU"/>
        </w:rPr>
        <w:t>à</w:t>
      </w:r>
      <w:r w:rsidR="00190DE2" w:rsidRPr="00CA4932">
        <w:rPr>
          <w:rFonts w:ascii="Arial Narrow" w:hAnsi="Arial Narrow"/>
          <w:lang w:val="fr-LU"/>
        </w:rPr>
        <w:t xml:space="preserve"> leur</w:t>
      </w:r>
      <w:r>
        <w:rPr>
          <w:rFonts w:ascii="Arial Narrow" w:hAnsi="Arial Narrow"/>
          <w:lang w:val="fr-LU"/>
        </w:rPr>
        <w:t>s</w:t>
      </w:r>
      <w:r w:rsidR="00190DE2" w:rsidRPr="00CA4932">
        <w:rPr>
          <w:rFonts w:ascii="Arial Narrow" w:hAnsi="Arial Narrow"/>
          <w:lang w:val="fr-LU"/>
        </w:rPr>
        <w:t xml:space="preserve"> besoins d´une manière adaptée.</w:t>
      </w:r>
    </w:p>
    <w:p w:rsidR="00190DE2" w:rsidRDefault="00190DE2" w:rsidP="00190DE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 w:rsidRPr="00CA4932">
        <w:rPr>
          <w:rFonts w:ascii="Arial Narrow" w:hAnsi="Arial Narrow"/>
          <w:lang w:val="fr-LU"/>
        </w:rPr>
        <w:t xml:space="preserve">Une approche cash pourrait être envisagée, mais avec beaucoup de prudence. </w:t>
      </w:r>
      <w:r w:rsidR="00F348F7" w:rsidRPr="00CA4932">
        <w:rPr>
          <w:rFonts w:ascii="Arial Narrow" w:hAnsi="Arial Narrow"/>
          <w:lang w:val="fr-LU"/>
        </w:rPr>
        <w:t>A consid</w:t>
      </w:r>
      <w:r w:rsidR="00094823">
        <w:rPr>
          <w:rFonts w:ascii="Arial Narrow" w:hAnsi="Arial Narrow"/>
          <w:lang w:val="fr-LU"/>
        </w:rPr>
        <w:t>érer</w:t>
      </w:r>
      <w:r w:rsidR="00F41DB2">
        <w:rPr>
          <w:rFonts w:ascii="Arial Narrow" w:hAnsi="Arial Narrow"/>
          <w:lang w:val="fr-LU"/>
        </w:rPr>
        <w:t> :</w:t>
      </w:r>
      <w:r w:rsidR="00094823">
        <w:rPr>
          <w:rFonts w:ascii="Arial Narrow" w:hAnsi="Arial Narrow"/>
          <w:lang w:val="fr-LU"/>
        </w:rPr>
        <w:t xml:space="preserve"> </w:t>
      </w:r>
      <w:r w:rsidR="00CA4932" w:rsidRPr="00CA4932">
        <w:rPr>
          <w:rFonts w:ascii="Arial Narrow" w:hAnsi="Arial Narrow"/>
          <w:lang w:val="fr-LU"/>
        </w:rPr>
        <w:t>les distributions</w:t>
      </w:r>
      <w:r w:rsidRPr="00CA4932">
        <w:rPr>
          <w:rFonts w:ascii="Arial Narrow" w:hAnsi="Arial Narrow"/>
          <w:lang w:val="fr-LU"/>
        </w:rPr>
        <w:t xml:space="preserve"> </w:t>
      </w:r>
      <w:r w:rsidR="00F41DB2">
        <w:rPr>
          <w:rFonts w:ascii="Arial Narrow" w:hAnsi="Arial Narrow"/>
          <w:lang w:val="fr-LU"/>
        </w:rPr>
        <w:t xml:space="preserve">ne </w:t>
      </w:r>
      <w:r w:rsidR="00F348F7" w:rsidRPr="00CA4932">
        <w:rPr>
          <w:rFonts w:ascii="Arial Narrow" w:hAnsi="Arial Narrow"/>
          <w:lang w:val="fr-LU"/>
        </w:rPr>
        <w:t xml:space="preserve">seront </w:t>
      </w:r>
      <w:r w:rsidRPr="00CA4932">
        <w:rPr>
          <w:rFonts w:ascii="Arial Narrow" w:hAnsi="Arial Narrow"/>
          <w:lang w:val="fr-LU"/>
        </w:rPr>
        <w:t xml:space="preserve">seulement </w:t>
      </w:r>
      <w:r w:rsidR="00094823" w:rsidRPr="00CA4932">
        <w:rPr>
          <w:rFonts w:ascii="Arial Narrow" w:hAnsi="Arial Narrow"/>
          <w:lang w:val="fr-LU"/>
        </w:rPr>
        <w:t>possibles</w:t>
      </w:r>
      <w:r w:rsidRPr="00CA4932">
        <w:rPr>
          <w:rFonts w:ascii="Arial Narrow" w:hAnsi="Arial Narrow"/>
          <w:lang w:val="fr-LU"/>
        </w:rPr>
        <w:t xml:space="preserve"> </w:t>
      </w:r>
      <w:r w:rsidR="00F41DB2">
        <w:rPr>
          <w:rFonts w:ascii="Arial Narrow" w:hAnsi="Arial Narrow"/>
          <w:lang w:val="fr-LU"/>
        </w:rPr>
        <w:t>qu’</w:t>
      </w:r>
      <w:r w:rsidRPr="00CA4932">
        <w:rPr>
          <w:rFonts w:ascii="Arial Narrow" w:hAnsi="Arial Narrow"/>
          <w:lang w:val="fr-LU"/>
        </w:rPr>
        <w:t xml:space="preserve">en cash </w:t>
      </w:r>
      <w:r w:rsidR="00F348F7" w:rsidRPr="00CA4932">
        <w:rPr>
          <w:rFonts w:ascii="Arial Narrow" w:hAnsi="Arial Narrow"/>
          <w:lang w:val="fr-LU"/>
        </w:rPr>
        <w:t xml:space="preserve">(pas électroniquement ou par sms) par manque des infrastructures banquières; en plus, les plus vulnérables n’auront pas facilement accès </w:t>
      </w:r>
      <w:proofErr w:type="spellStart"/>
      <w:r w:rsidR="00F348F7" w:rsidRPr="00CA4932">
        <w:rPr>
          <w:rFonts w:ascii="Arial Narrow" w:hAnsi="Arial Narrow"/>
          <w:lang w:val="fr-LU"/>
        </w:rPr>
        <w:t>au</w:t>
      </w:r>
      <w:proofErr w:type="spellEnd"/>
      <w:r w:rsidR="00F348F7" w:rsidRPr="00CA4932">
        <w:rPr>
          <w:rFonts w:ascii="Arial Narrow" w:hAnsi="Arial Narrow"/>
          <w:lang w:val="fr-LU"/>
        </w:rPr>
        <w:t xml:space="preserve"> march</w:t>
      </w:r>
      <w:r w:rsidR="00F41DB2">
        <w:rPr>
          <w:rFonts w:ascii="Arial Narrow" w:hAnsi="Arial Narrow"/>
          <w:lang w:val="fr-LU"/>
        </w:rPr>
        <w:t>é</w:t>
      </w:r>
      <w:r w:rsidR="00F348F7" w:rsidRPr="00CA4932">
        <w:rPr>
          <w:rFonts w:ascii="Arial Narrow" w:hAnsi="Arial Narrow"/>
          <w:lang w:val="fr-LU"/>
        </w:rPr>
        <w:t xml:space="preserve">s </w:t>
      </w:r>
      <w:r w:rsidR="00F41DB2">
        <w:rPr>
          <w:rFonts w:ascii="Arial Narrow" w:hAnsi="Arial Narrow"/>
          <w:lang w:val="fr-LU"/>
        </w:rPr>
        <w:t xml:space="preserve">pour </w:t>
      </w:r>
      <w:r w:rsidR="00F348F7" w:rsidRPr="00CA4932">
        <w:rPr>
          <w:rFonts w:ascii="Arial Narrow" w:hAnsi="Arial Narrow"/>
          <w:lang w:val="fr-LU"/>
        </w:rPr>
        <w:t>s´approvisionner</w:t>
      </w:r>
      <w:r w:rsidR="00F41DB2">
        <w:rPr>
          <w:rFonts w:ascii="Arial Narrow" w:hAnsi="Arial Narrow"/>
          <w:lang w:val="fr-LU"/>
        </w:rPr>
        <w:t>.</w:t>
      </w:r>
    </w:p>
    <w:p w:rsidR="00CA4932" w:rsidRPr="00CA4932" w:rsidRDefault="00CA4932" w:rsidP="00190DE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t xml:space="preserve">L´OIM voit plus le besoin du </w:t>
      </w:r>
      <w:proofErr w:type="spellStart"/>
      <w:r>
        <w:rPr>
          <w:rFonts w:ascii="Arial Narrow" w:hAnsi="Arial Narrow"/>
          <w:lang w:val="fr-LU"/>
        </w:rPr>
        <w:t>tracking</w:t>
      </w:r>
      <w:proofErr w:type="spellEnd"/>
      <w:r>
        <w:rPr>
          <w:rFonts w:ascii="Arial Narrow" w:hAnsi="Arial Narrow"/>
          <w:lang w:val="fr-LU"/>
        </w:rPr>
        <w:t xml:space="preserve"> des personnes déplacées ni du gestion des centres collectifs</w:t>
      </w:r>
    </w:p>
    <w:p w:rsidR="00F348F7" w:rsidRDefault="00CA4932" w:rsidP="00F348F7">
      <w:pPr>
        <w:jc w:val="both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b/>
          <w:sz w:val="24"/>
          <w:szCs w:val="24"/>
          <w:lang w:val="fr-LU"/>
        </w:rPr>
        <w:t>La CRM réalis</w:t>
      </w:r>
      <w:r w:rsidR="00F348F7" w:rsidRPr="00CA4932">
        <w:rPr>
          <w:rFonts w:ascii="Arial Narrow" w:hAnsi="Arial Narrow"/>
          <w:b/>
          <w:sz w:val="24"/>
          <w:szCs w:val="24"/>
          <w:lang w:val="fr-LU"/>
        </w:rPr>
        <w:t>e une évaluation détaillée au niveau des ménages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affectés dans les 18 </w:t>
      </w:r>
      <w:r w:rsidR="00094823" w:rsidRPr="00CA4932">
        <w:rPr>
          <w:rFonts w:ascii="Arial Narrow" w:hAnsi="Arial Narrow"/>
          <w:sz w:val="24"/>
          <w:szCs w:val="24"/>
          <w:lang w:val="fr-LU"/>
        </w:rPr>
        <w:t>communes frappé</w:t>
      </w:r>
      <w:r w:rsidR="00094823">
        <w:rPr>
          <w:rFonts w:ascii="Arial Narrow" w:hAnsi="Arial Narrow"/>
          <w:sz w:val="24"/>
          <w:szCs w:val="24"/>
          <w:lang w:val="fr-LU"/>
        </w:rPr>
        <w:t>e</w:t>
      </w:r>
      <w:r w:rsidR="00094823" w:rsidRPr="00CA4932">
        <w:rPr>
          <w:rFonts w:ascii="Arial Narrow" w:hAnsi="Arial Narrow"/>
          <w:sz w:val="24"/>
          <w:szCs w:val="24"/>
          <w:lang w:val="fr-LU"/>
        </w:rPr>
        <w:t>s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par </w:t>
      </w:r>
      <w:proofErr w:type="spellStart"/>
      <w:r w:rsidR="00F348F7" w:rsidRPr="00CA4932">
        <w:rPr>
          <w:rFonts w:ascii="Arial Narrow" w:hAnsi="Arial Narrow"/>
          <w:sz w:val="24"/>
          <w:szCs w:val="24"/>
          <w:lang w:val="fr-LU"/>
        </w:rPr>
        <w:t>Enawo</w:t>
      </w:r>
      <w:proofErr w:type="spellEnd"/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, an mobilisant 895 </w:t>
      </w:r>
      <w:r w:rsidRPr="00CA4932">
        <w:rPr>
          <w:rFonts w:ascii="Arial Narrow" w:hAnsi="Arial Narrow"/>
          <w:sz w:val="24"/>
          <w:szCs w:val="24"/>
          <w:lang w:val="fr-LU"/>
        </w:rPr>
        <w:t>bénévoles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. </w:t>
      </w:r>
      <w:r w:rsidRPr="00CA4932">
        <w:rPr>
          <w:rFonts w:ascii="Arial Narrow" w:hAnsi="Arial Narrow"/>
          <w:sz w:val="24"/>
          <w:szCs w:val="24"/>
          <w:lang w:val="fr-LU"/>
        </w:rPr>
        <w:t>Le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</w:t>
      </w:r>
      <w:r w:rsidRPr="00CA4932">
        <w:rPr>
          <w:rFonts w:ascii="Arial Narrow" w:hAnsi="Arial Narrow"/>
          <w:sz w:val="24"/>
          <w:szCs w:val="24"/>
          <w:lang w:val="fr-LU"/>
        </w:rPr>
        <w:t>recensement inclus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les aspects sant</w:t>
      </w:r>
      <w:r w:rsidR="00F41DB2">
        <w:rPr>
          <w:rFonts w:ascii="Arial Narrow" w:hAnsi="Arial Narrow"/>
          <w:sz w:val="24"/>
          <w:szCs w:val="24"/>
          <w:lang w:val="fr-LU"/>
        </w:rPr>
        <w:t>é</w:t>
      </w:r>
      <w:r w:rsidR="00F348F7" w:rsidRPr="00CA4932">
        <w:rPr>
          <w:rFonts w:ascii="Arial Narrow" w:hAnsi="Arial Narrow"/>
          <w:sz w:val="24"/>
          <w:szCs w:val="24"/>
          <w:lang w:val="fr-LU"/>
        </w:rPr>
        <w:t>, dommage des maison et critères des vulnérabilité (femmes enceintes, femmes chef des ménages</w:t>
      </w:r>
      <w:r w:rsidRPr="00CA4932">
        <w:rPr>
          <w:rFonts w:ascii="Arial Narrow" w:hAnsi="Arial Narrow"/>
          <w:sz w:val="24"/>
          <w:szCs w:val="24"/>
          <w:lang w:val="fr-LU"/>
        </w:rPr>
        <w:t xml:space="preserve">, etc.), et est validée par les chefs du </w:t>
      </w:r>
      <w:proofErr w:type="spellStart"/>
      <w:r w:rsidRPr="00CA4932">
        <w:rPr>
          <w:rFonts w:ascii="Arial Narrow" w:hAnsi="Arial Narrow"/>
          <w:sz w:val="24"/>
          <w:szCs w:val="24"/>
          <w:lang w:val="fr-LU"/>
        </w:rPr>
        <w:t>Fokontany</w:t>
      </w:r>
      <w:proofErr w:type="spellEnd"/>
      <w:r w:rsidRPr="00CA4932">
        <w:rPr>
          <w:rFonts w:ascii="Arial Narrow" w:hAnsi="Arial Narrow"/>
          <w:sz w:val="24"/>
          <w:szCs w:val="24"/>
          <w:lang w:val="fr-LU"/>
        </w:rPr>
        <w:t>.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Ce</w:t>
      </w:r>
      <w:r w:rsidR="00F41DB2">
        <w:rPr>
          <w:rFonts w:ascii="Arial Narrow" w:hAnsi="Arial Narrow"/>
          <w:sz w:val="24"/>
          <w:szCs w:val="24"/>
          <w:lang w:val="fr-LU"/>
        </w:rPr>
        <w:t>tte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évaluation va </w:t>
      </w:r>
      <w:r w:rsidRPr="00CA4932">
        <w:rPr>
          <w:rFonts w:ascii="Arial Narrow" w:hAnsi="Arial Narrow"/>
          <w:sz w:val="24"/>
          <w:szCs w:val="24"/>
          <w:lang w:val="fr-LU"/>
        </w:rPr>
        <w:t>être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</w:t>
      </w:r>
      <w:r w:rsidRPr="00CA4932">
        <w:rPr>
          <w:rFonts w:ascii="Arial Narrow" w:hAnsi="Arial Narrow"/>
          <w:sz w:val="24"/>
          <w:szCs w:val="24"/>
          <w:lang w:val="fr-LU"/>
        </w:rPr>
        <w:t>finalisée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pendant la semaine. Le rapport avec les chiffres de ce jour sera partag</w:t>
      </w:r>
      <w:r w:rsidR="00F41DB2">
        <w:rPr>
          <w:rFonts w:ascii="Arial Narrow" w:hAnsi="Arial Narrow"/>
          <w:sz w:val="24"/>
          <w:szCs w:val="24"/>
          <w:lang w:val="fr-LU"/>
        </w:rPr>
        <w:t>é</w:t>
      </w:r>
      <w:r w:rsidR="00F348F7" w:rsidRPr="00CA4932">
        <w:rPr>
          <w:rFonts w:ascii="Arial Narrow" w:hAnsi="Arial Narrow"/>
          <w:sz w:val="24"/>
          <w:szCs w:val="24"/>
          <w:lang w:val="fr-LU"/>
        </w:rPr>
        <w:t xml:space="preserve"> avec la compte rendu. </w:t>
      </w:r>
    </w:p>
    <w:p w:rsidR="00CA4932" w:rsidRDefault="00CA4932" w:rsidP="00F348F7">
      <w:pPr>
        <w:jc w:val="both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>Conclusions de la CRM</w:t>
      </w:r>
    </w:p>
    <w:p w:rsidR="00CA4932" w:rsidRDefault="00CA4932" w:rsidP="00F348F7">
      <w:pPr>
        <w:jc w:val="both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>L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es écarts entre les </w:t>
      </w:r>
      <w:r>
        <w:rPr>
          <w:rFonts w:ascii="Arial Narrow" w:hAnsi="Arial Narrow"/>
          <w:sz w:val="24"/>
          <w:szCs w:val="24"/>
          <w:lang w:val="fr-LU"/>
        </w:rPr>
        <w:t xml:space="preserve">chiffres 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des différentes </w:t>
      </w:r>
      <w:r w:rsidR="00094823">
        <w:rPr>
          <w:rFonts w:ascii="Arial Narrow" w:hAnsi="Arial Narrow"/>
          <w:sz w:val="24"/>
          <w:szCs w:val="24"/>
          <w:lang w:val="fr-LU"/>
        </w:rPr>
        <w:t>évaluation</w:t>
      </w:r>
      <w:r>
        <w:rPr>
          <w:rFonts w:ascii="Arial Narrow" w:hAnsi="Arial Narrow"/>
          <w:sz w:val="24"/>
          <w:szCs w:val="24"/>
          <w:lang w:val="fr-LU"/>
        </w:rPr>
        <w:t xml:space="preserve"> rapide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, CRM, </w:t>
      </w:r>
      <w:r>
        <w:rPr>
          <w:rFonts w:ascii="Arial Narrow" w:hAnsi="Arial Narrow"/>
          <w:sz w:val="24"/>
          <w:szCs w:val="24"/>
          <w:lang w:val="fr-LU"/>
        </w:rPr>
        <w:t>BNGRC</w:t>
      </w:r>
      <w:r w:rsidR="00F41DB2">
        <w:rPr>
          <w:rFonts w:ascii="Arial Narrow" w:hAnsi="Arial Narrow"/>
          <w:sz w:val="24"/>
          <w:szCs w:val="24"/>
          <w:lang w:val="fr-LU"/>
        </w:rPr>
        <w:t>,</w:t>
      </w:r>
      <w:r>
        <w:rPr>
          <w:rFonts w:ascii="Arial Narrow" w:hAnsi="Arial Narrow"/>
          <w:sz w:val="24"/>
          <w:szCs w:val="24"/>
          <w:lang w:val="fr-LU"/>
        </w:rPr>
        <w:t xml:space="preserve"> CARE s´explique</w:t>
      </w:r>
      <w:r w:rsidR="00F41DB2">
        <w:rPr>
          <w:rFonts w:ascii="Arial Narrow" w:hAnsi="Arial Narrow"/>
          <w:sz w:val="24"/>
          <w:szCs w:val="24"/>
          <w:lang w:val="fr-LU"/>
        </w:rPr>
        <w:t>nt</w:t>
      </w:r>
      <w:r>
        <w:rPr>
          <w:rFonts w:ascii="Arial Narrow" w:hAnsi="Arial Narrow"/>
          <w:sz w:val="24"/>
          <w:szCs w:val="24"/>
          <w:lang w:val="fr-LU"/>
        </w:rPr>
        <w:t xml:space="preserve"> comme suit :</w:t>
      </w:r>
    </w:p>
    <w:p w:rsidR="007334D9" w:rsidRDefault="00CA4932" w:rsidP="00CA493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t xml:space="preserve">La méthodologie était </w:t>
      </w:r>
      <w:r w:rsidR="00094823">
        <w:rPr>
          <w:rFonts w:ascii="Arial Narrow" w:hAnsi="Arial Narrow"/>
          <w:lang w:val="fr-LU"/>
        </w:rPr>
        <w:t>différente</w:t>
      </w:r>
      <w:r w:rsidR="00F41DB2">
        <w:rPr>
          <w:rFonts w:ascii="Arial Narrow" w:hAnsi="Arial Narrow"/>
          <w:lang w:val="fr-LU"/>
        </w:rPr>
        <w:t> : pour CARE/BNGRC</w:t>
      </w:r>
      <w:r>
        <w:rPr>
          <w:rFonts w:ascii="Arial Narrow" w:hAnsi="Arial Narrow"/>
          <w:lang w:val="fr-LU"/>
        </w:rPr>
        <w:t xml:space="preserve"> le</w:t>
      </w:r>
      <w:r w:rsidR="00F41DB2">
        <w:rPr>
          <w:rFonts w:ascii="Arial Narrow" w:hAnsi="Arial Narrow"/>
          <w:lang w:val="fr-LU"/>
        </w:rPr>
        <w:t>s</w:t>
      </w:r>
      <w:r>
        <w:rPr>
          <w:rFonts w:ascii="Arial Narrow" w:hAnsi="Arial Narrow"/>
          <w:lang w:val="fr-LU"/>
        </w:rPr>
        <w:t xml:space="preserve"> fiches des évaluations étaient distribués aux chefs des </w:t>
      </w:r>
      <w:proofErr w:type="spellStart"/>
      <w:r>
        <w:rPr>
          <w:rFonts w:ascii="Arial Narrow" w:hAnsi="Arial Narrow"/>
          <w:lang w:val="fr-LU"/>
        </w:rPr>
        <w:t>Fokontany</w:t>
      </w:r>
      <w:proofErr w:type="spellEnd"/>
      <w:r>
        <w:rPr>
          <w:rFonts w:ascii="Arial Narrow" w:hAnsi="Arial Narrow"/>
          <w:lang w:val="fr-LU"/>
        </w:rPr>
        <w:t xml:space="preserve"> </w:t>
      </w:r>
      <w:r w:rsidR="007334D9">
        <w:rPr>
          <w:rFonts w:ascii="Arial Narrow" w:hAnsi="Arial Narrow"/>
          <w:lang w:val="fr-LU"/>
        </w:rPr>
        <w:t xml:space="preserve">afin qu´ils les remplissent, sans </w:t>
      </w:r>
      <w:r w:rsidR="00F41DB2">
        <w:rPr>
          <w:rFonts w:ascii="Arial Narrow" w:hAnsi="Arial Narrow"/>
          <w:lang w:val="fr-LU"/>
        </w:rPr>
        <w:t xml:space="preserve">explication </w:t>
      </w:r>
      <w:r w:rsidR="007334D9">
        <w:rPr>
          <w:rFonts w:ascii="Arial Narrow" w:hAnsi="Arial Narrow"/>
          <w:lang w:val="fr-LU"/>
        </w:rPr>
        <w:t>détaill</w:t>
      </w:r>
      <w:r w:rsidR="00F41DB2">
        <w:rPr>
          <w:rFonts w:ascii="Arial Narrow" w:hAnsi="Arial Narrow"/>
          <w:lang w:val="fr-LU"/>
        </w:rPr>
        <w:t>ée</w:t>
      </w:r>
      <w:r w:rsidR="007334D9">
        <w:rPr>
          <w:rFonts w:ascii="Arial Narrow" w:hAnsi="Arial Narrow"/>
          <w:lang w:val="fr-LU"/>
        </w:rPr>
        <w:t xml:space="preserve"> . En conséquence il</w:t>
      </w:r>
      <w:r w:rsidR="00F41DB2">
        <w:rPr>
          <w:rFonts w:ascii="Arial Narrow" w:hAnsi="Arial Narrow"/>
          <w:lang w:val="fr-LU"/>
        </w:rPr>
        <w:t xml:space="preserve"> y</w:t>
      </w:r>
      <w:r w:rsidR="007334D9">
        <w:rPr>
          <w:rFonts w:ascii="Arial Narrow" w:hAnsi="Arial Narrow"/>
          <w:lang w:val="fr-LU"/>
        </w:rPr>
        <w:t xml:space="preserve"> a des </w:t>
      </w:r>
      <w:r w:rsidR="00F41DB2">
        <w:rPr>
          <w:rFonts w:ascii="Arial Narrow" w:hAnsi="Arial Narrow"/>
          <w:lang w:val="fr-LU"/>
        </w:rPr>
        <w:t>doublons entre,</w:t>
      </w:r>
      <w:r w:rsidR="007334D9">
        <w:rPr>
          <w:rFonts w:ascii="Arial Narrow" w:hAnsi="Arial Narrow"/>
          <w:lang w:val="fr-LU"/>
        </w:rPr>
        <w:t xml:space="preserve"> p.e</w:t>
      </w:r>
      <w:r w:rsidR="00F41DB2">
        <w:rPr>
          <w:rFonts w:ascii="Arial Narrow" w:hAnsi="Arial Narrow"/>
          <w:lang w:val="fr-LU"/>
        </w:rPr>
        <w:t>x</w:t>
      </w:r>
      <w:r w:rsidR="007334D9">
        <w:rPr>
          <w:rFonts w:ascii="Arial Narrow" w:hAnsi="Arial Narrow"/>
          <w:lang w:val="fr-LU"/>
        </w:rPr>
        <w:t>. maison inondée et décoiffée</w:t>
      </w:r>
      <w:r w:rsidR="00F41DB2">
        <w:rPr>
          <w:rFonts w:ascii="Arial Narrow" w:hAnsi="Arial Narrow"/>
          <w:lang w:val="fr-LU"/>
        </w:rPr>
        <w:t xml:space="preserve"> qui</w:t>
      </w:r>
      <w:r w:rsidR="007334D9">
        <w:rPr>
          <w:rFonts w:ascii="Arial Narrow" w:hAnsi="Arial Narrow"/>
          <w:lang w:val="fr-LU"/>
        </w:rPr>
        <w:t xml:space="preserve"> </w:t>
      </w:r>
      <w:r w:rsidR="00F41DB2">
        <w:rPr>
          <w:rFonts w:ascii="Arial Narrow" w:hAnsi="Arial Narrow"/>
          <w:lang w:val="fr-LU"/>
        </w:rPr>
        <w:t xml:space="preserve">est enregistré </w:t>
      </w:r>
      <w:r w:rsidR="007334D9">
        <w:rPr>
          <w:rFonts w:ascii="Arial Narrow" w:hAnsi="Arial Narrow"/>
          <w:lang w:val="fr-LU"/>
        </w:rPr>
        <w:t>une fois dans chaque catégorie.</w:t>
      </w:r>
    </w:p>
    <w:p w:rsidR="00CA4932" w:rsidRDefault="00094823" w:rsidP="00CA493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t>Les premières analyses</w:t>
      </w:r>
      <w:r w:rsidR="007334D9">
        <w:rPr>
          <w:rFonts w:ascii="Arial Narrow" w:hAnsi="Arial Narrow"/>
          <w:lang w:val="fr-LU"/>
        </w:rPr>
        <w:t xml:space="preserve"> partaient de l´hypothèse </w:t>
      </w:r>
      <w:r>
        <w:rPr>
          <w:rFonts w:ascii="Arial Narrow" w:hAnsi="Arial Narrow"/>
          <w:lang w:val="fr-LU"/>
        </w:rPr>
        <w:t>qu’une</w:t>
      </w:r>
      <w:r w:rsidR="007334D9">
        <w:rPr>
          <w:rFonts w:ascii="Arial Narrow" w:hAnsi="Arial Narrow"/>
          <w:lang w:val="fr-LU"/>
        </w:rPr>
        <w:t xml:space="preserve"> maison égale une famille. Par contre en général plusieurs cases appartiennent à une famille. En conséquence les estimations des ménages affectées étaient trop haut</w:t>
      </w:r>
      <w:r w:rsidR="00F41DB2">
        <w:rPr>
          <w:rFonts w:ascii="Arial Narrow" w:hAnsi="Arial Narrow"/>
          <w:lang w:val="fr-LU"/>
        </w:rPr>
        <w:t>es.</w:t>
      </w:r>
    </w:p>
    <w:p w:rsidR="007334D9" w:rsidRPr="00CA4932" w:rsidRDefault="007334D9" w:rsidP="00CA493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t xml:space="preserve">Comme la plupart des gens </w:t>
      </w:r>
      <w:r w:rsidR="00F41DB2">
        <w:rPr>
          <w:rFonts w:ascii="Arial Narrow" w:hAnsi="Arial Narrow"/>
          <w:lang w:val="fr-LU"/>
        </w:rPr>
        <w:t>est</w:t>
      </w:r>
      <w:r>
        <w:rPr>
          <w:rFonts w:ascii="Arial Narrow" w:hAnsi="Arial Narrow"/>
          <w:lang w:val="fr-LU"/>
        </w:rPr>
        <w:t xml:space="preserve"> rentré et commence </w:t>
      </w:r>
      <w:r w:rsidR="00F41DB2">
        <w:rPr>
          <w:rFonts w:ascii="Arial Narrow" w:hAnsi="Arial Narrow"/>
          <w:lang w:val="fr-LU"/>
        </w:rPr>
        <w:t>à</w:t>
      </w:r>
      <w:r>
        <w:rPr>
          <w:rFonts w:ascii="Arial Narrow" w:hAnsi="Arial Narrow"/>
          <w:lang w:val="fr-LU"/>
        </w:rPr>
        <w:t xml:space="preserve"> reconstruire, les chiffres des maison détruites ou </w:t>
      </w:r>
      <w:r w:rsidR="00094823">
        <w:rPr>
          <w:rFonts w:ascii="Arial Narrow" w:hAnsi="Arial Narrow"/>
          <w:lang w:val="fr-LU"/>
        </w:rPr>
        <w:t>endommagées baissent</w:t>
      </w:r>
      <w:r>
        <w:rPr>
          <w:rFonts w:ascii="Arial Narrow" w:hAnsi="Arial Narrow"/>
          <w:lang w:val="fr-LU"/>
        </w:rPr>
        <w:t xml:space="preserve">. </w:t>
      </w:r>
    </w:p>
    <w:p w:rsidR="00CA4932" w:rsidRPr="00EF2738" w:rsidRDefault="00EF2738" w:rsidP="00EF2738">
      <w:pPr>
        <w:pStyle w:val="ListParagraph"/>
        <w:numPr>
          <w:ilvl w:val="0"/>
          <w:numId w:val="12"/>
        </w:numPr>
        <w:jc w:val="both"/>
        <w:rPr>
          <w:rFonts w:ascii="Arial Narrow" w:hAnsi="Arial Narrow"/>
          <w:lang w:val="fr-LU"/>
        </w:rPr>
      </w:pPr>
      <w:r w:rsidRPr="00EF2738">
        <w:rPr>
          <w:rFonts w:ascii="Arial Narrow" w:hAnsi="Arial Narrow"/>
          <w:lang w:val="fr-LU"/>
        </w:rPr>
        <w:t>CARE/BNGRC et la CRM vont harmoniser les chiffres afin de publier des chiffres officiels, valides pour les régions cibles.</w:t>
      </w:r>
    </w:p>
    <w:p w:rsidR="00EF2738" w:rsidRPr="00EF2738" w:rsidRDefault="00EF2738" w:rsidP="00EF2738">
      <w:pPr>
        <w:jc w:val="both"/>
        <w:rPr>
          <w:rFonts w:ascii="Arial Narrow" w:hAnsi="Arial Narrow"/>
          <w:sz w:val="24"/>
          <w:szCs w:val="24"/>
          <w:lang w:val="fr-LU"/>
        </w:rPr>
      </w:pPr>
    </w:p>
    <w:p w:rsidR="00EF2738" w:rsidRPr="001C0E33" w:rsidRDefault="00EF2738" w:rsidP="00EF2738">
      <w:pPr>
        <w:pStyle w:val="ListParagraph"/>
        <w:numPr>
          <w:ilvl w:val="0"/>
          <w:numId w:val="9"/>
        </w:numPr>
        <w:spacing w:before="0" w:after="0"/>
        <w:rPr>
          <w:rFonts w:ascii="Arial Narrow" w:hAnsi="Arial Narrow"/>
          <w:b/>
          <w:i/>
          <w:color w:val="808080" w:themeColor="background1" w:themeShade="80"/>
        </w:rPr>
      </w:pPr>
      <w:r w:rsidRPr="001C0E33">
        <w:rPr>
          <w:rFonts w:ascii="Arial Narrow" w:hAnsi="Arial Narrow"/>
          <w:b/>
          <w:i/>
          <w:color w:val="808080" w:themeColor="background1" w:themeShade="80"/>
        </w:rPr>
        <w:t xml:space="preserve">Mapping des capacités et </w:t>
      </w:r>
      <w:r w:rsidRPr="001C0E33">
        <w:rPr>
          <w:rFonts w:ascii="Arial Narrow" w:hAnsi="Arial Narrow"/>
          <w:b/>
          <w:i/>
          <w:color w:val="808080" w:themeColor="background1" w:themeShade="80"/>
          <w:lang w:val="fr-LU"/>
        </w:rPr>
        <w:t>des stocks disponibles</w:t>
      </w:r>
    </w:p>
    <w:p w:rsidR="00EF2738" w:rsidRDefault="00EF2738" w:rsidP="00EF2738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 w:rsidRPr="00EF2738">
        <w:rPr>
          <w:rFonts w:ascii="Arial Narrow" w:hAnsi="Arial Narrow"/>
          <w:sz w:val="24"/>
          <w:szCs w:val="24"/>
          <w:lang w:val="fr-LU"/>
        </w:rPr>
        <w:t xml:space="preserve">Un exercice rapide </w:t>
      </w:r>
      <w:r w:rsidR="00B451F9">
        <w:rPr>
          <w:rFonts w:ascii="Arial Narrow" w:hAnsi="Arial Narrow"/>
          <w:sz w:val="24"/>
          <w:szCs w:val="24"/>
          <w:lang w:val="fr-LU"/>
        </w:rPr>
        <w:t>a été</w:t>
      </w:r>
      <w:r w:rsidRPr="00EF2738">
        <w:rPr>
          <w:rFonts w:ascii="Arial Narrow" w:hAnsi="Arial Narrow"/>
          <w:sz w:val="24"/>
          <w:szCs w:val="24"/>
          <w:lang w:val="fr-LU"/>
        </w:rPr>
        <w:t xml:space="preserve"> mené </w:t>
      </w:r>
      <w:r>
        <w:rPr>
          <w:rFonts w:ascii="Arial Narrow" w:hAnsi="Arial Narrow"/>
          <w:sz w:val="24"/>
          <w:szCs w:val="24"/>
          <w:lang w:val="fr-LU"/>
        </w:rPr>
        <w:t>dans le but d´avoir une vue sur les stocks disponible dans le pays et les potentiels stocks en route/dans le pipeline</w:t>
      </w:r>
      <w:r w:rsidR="00B451F9">
        <w:rPr>
          <w:rFonts w:ascii="Arial Narrow" w:hAnsi="Arial Narrow"/>
          <w:sz w:val="24"/>
          <w:szCs w:val="24"/>
          <w:lang w:val="fr-LU"/>
        </w:rPr>
        <w:t>.</w:t>
      </w:r>
    </w:p>
    <w:p w:rsidR="00B451F9" w:rsidRDefault="00B451F9" w:rsidP="00EF2738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>Le total du stock dans le pays est reparti entre la CRM, CARE et ADRA comme suit :</w:t>
      </w:r>
    </w:p>
    <w:p w:rsidR="00B451F9" w:rsidRDefault="00B451F9" w:rsidP="00EF2738">
      <w:pPr>
        <w:spacing w:before="0" w:after="0"/>
        <w:rPr>
          <w:rFonts w:ascii="Arial Narrow" w:hAnsi="Arial Narrow"/>
          <w:sz w:val="24"/>
          <w:szCs w:val="24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1418"/>
        <w:gridCol w:w="1745"/>
      </w:tblGrid>
      <w:tr w:rsidR="00A03AE5" w:rsidRPr="00A03AE5" w:rsidTr="00A03AE5">
        <w:tc>
          <w:tcPr>
            <w:tcW w:w="424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</w:p>
        </w:tc>
        <w:tc>
          <w:tcPr>
            <w:tcW w:w="2551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 w:cs="Arial"/>
                <w:b/>
                <w:bCs/>
                <w:sz w:val="24"/>
                <w:szCs w:val="24"/>
                <w:lang w:val="fr-LU" w:eastAsia="de-DE"/>
              </w:rPr>
              <w:t>NFI (KIT cuisine)</w:t>
            </w:r>
          </w:p>
        </w:tc>
        <w:tc>
          <w:tcPr>
            <w:tcW w:w="141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 w:cs="Arial"/>
                <w:b/>
                <w:bCs/>
                <w:sz w:val="24"/>
                <w:szCs w:val="24"/>
                <w:lang w:val="de-DE" w:eastAsia="de-DE"/>
              </w:rPr>
              <w:t>BACHES</w:t>
            </w:r>
          </w:p>
        </w:tc>
        <w:tc>
          <w:tcPr>
            <w:tcW w:w="1745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 w:cs="Arial"/>
                <w:b/>
                <w:bCs/>
                <w:sz w:val="24"/>
                <w:szCs w:val="24"/>
                <w:lang w:val="de-DE" w:eastAsia="de-DE"/>
              </w:rPr>
              <w:t>Kit d´outils</w:t>
            </w:r>
          </w:p>
        </w:tc>
      </w:tr>
      <w:tr w:rsidR="00A03AE5" w:rsidRPr="00A03AE5" w:rsidTr="00A03AE5">
        <w:tc>
          <w:tcPr>
            <w:tcW w:w="424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 xml:space="preserve">CROIX-ROUGE MALGACHE </w:t>
            </w:r>
          </w:p>
        </w:tc>
        <w:tc>
          <w:tcPr>
            <w:tcW w:w="2551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/>
                <w:sz w:val="24"/>
                <w:szCs w:val="24"/>
                <w:lang w:val="fr-LU"/>
              </w:rPr>
              <w:t>5,000</w:t>
            </w:r>
          </w:p>
        </w:tc>
        <w:tc>
          <w:tcPr>
            <w:tcW w:w="141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/>
                <w:sz w:val="24"/>
                <w:szCs w:val="24"/>
                <w:lang w:val="fr-LU"/>
              </w:rPr>
              <w:t>10,000</w:t>
            </w:r>
          </w:p>
        </w:tc>
        <w:tc>
          <w:tcPr>
            <w:tcW w:w="1745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/>
                <w:sz w:val="24"/>
                <w:szCs w:val="24"/>
                <w:lang w:val="fr-LU"/>
              </w:rPr>
              <w:t>5,000</w:t>
            </w:r>
          </w:p>
        </w:tc>
      </w:tr>
      <w:tr w:rsidR="00A03AE5" w:rsidRPr="00A03AE5" w:rsidTr="00A03AE5">
        <w:tc>
          <w:tcPr>
            <w:tcW w:w="424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 w:rsidRPr="00A03AE5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CARE</w:t>
            </w:r>
          </w:p>
        </w:tc>
        <w:tc>
          <w:tcPr>
            <w:tcW w:w="2551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>
              <w:rPr>
                <w:rFonts w:ascii="Arial Narrow" w:hAnsi="Arial Narrow"/>
                <w:sz w:val="24"/>
                <w:szCs w:val="24"/>
                <w:lang w:val="fr-LU"/>
              </w:rPr>
              <w:t>2,060</w:t>
            </w:r>
          </w:p>
        </w:tc>
        <w:tc>
          <w:tcPr>
            <w:tcW w:w="141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>
              <w:rPr>
                <w:rFonts w:ascii="Arial Narrow" w:hAnsi="Arial Narrow"/>
                <w:sz w:val="24"/>
                <w:szCs w:val="24"/>
                <w:lang w:val="fr-LU"/>
              </w:rPr>
              <w:t>2,349</w:t>
            </w:r>
          </w:p>
        </w:tc>
        <w:tc>
          <w:tcPr>
            <w:tcW w:w="1745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>
              <w:rPr>
                <w:rFonts w:ascii="Arial Narrow" w:hAnsi="Arial Narrow"/>
                <w:sz w:val="24"/>
                <w:szCs w:val="24"/>
                <w:lang w:val="fr-LU"/>
              </w:rPr>
              <w:t>2,349</w:t>
            </w:r>
          </w:p>
        </w:tc>
      </w:tr>
      <w:tr w:rsidR="00A03AE5" w:rsidRPr="00A03AE5" w:rsidTr="00A03AE5">
        <w:tc>
          <w:tcPr>
            <w:tcW w:w="424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ADRA</w:t>
            </w:r>
          </w:p>
        </w:tc>
        <w:tc>
          <w:tcPr>
            <w:tcW w:w="2551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/>
                <w:sz w:val="24"/>
                <w:szCs w:val="24"/>
                <w:lang w:val="fr-LU"/>
              </w:rPr>
              <w:t>700</w:t>
            </w:r>
          </w:p>
        </w:tc>
        <w:tc>
          <w:tcPr>
            <w:tcW w:w="141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/>
                <w:sz w:val="24"/>
                <w:szCs w:val="24"/>
                <w:lang w:val="fr-LU"/>
              </w:rPr>
              <w:t>700</w:t>
            </w:r>
          </w:p>
        </w:tc>
        <w:tc>
          <w:tcPr>
            <w:tcW w:w="1745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/>
                <w:sz w:val="24"/>
                <w:szCs w:val="24"/>
                <w:lang w:val="fr-LU"/>
              </w:rPr>
              <w:t>700</w:t>
            </w:r>
          </w:p>
        </w:tc>
      </w:tr>
      <w:tr w:rsidR="00A03AE5" w:rsidRPr="00A03AE5" w:rsidTr="00A03AE5">
        <w:tc>
          <w:tcPr>
            <w:tcW w:w="424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sz w:val="24"/>
                <w:szCs w:val="24"/>
                <w:lang w:val="fr-LU"/>
              </w:rPr>
            </w:pPr>
            <w:r w:rsidRPr="00A03AE5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  <w:lang w:val="fr-LU" w:eastAsia="de-DE"/>
              </w:rPr>
              <w:t>TOTAL KIT DISPONIBLE EN STOCK</w:t>
            </w:r>
          </w:p>
        </w:tc>
        <w:tc>
          <w:tcPr>
            <w:tcW w:w="2551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b/>
                <w:sz w:val="28"/>
                <w:szCs w:val="28"/>
                <w:lang w:val="fr-LU"/>
              </w:rPr>
            </w:pPr>
            <w:r w:rsidRPr="00A03AE5">
              <w:rPr>
                <w:rFonts w:ascii="Arial Narrow" w:hAnsi="Arial Narrow"/>
                <w:b/>
                <w:sz w:val="28"/>
                <w:szCs w:val="28"/>
                <w:lang w:val="fr-LU"/>
              </w:rPr>
              <w:t>7,760</w:t>
            </w:r>
          </w:p>
        </w:tc>
        <w:tc>
          <w:tcPr>
            <w:tcW w:w="1418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b/>
                <w:sz w:val="28"/>
                <w:szCs w:val="28"/>
                <w:lang w:val="fr-LU"/>
              </w:rPr>
            </w:pPr>
            <w:r w:rsidRPr="00A03AE5">
              <w:rPr>
                <w:rFonts w:ascii="Arial Narrow" w:hAnsi="Arial Narrow"/>
                <w:b/>
                <w:sz w:val="28"/>
                <w:szCs w:val="28"/>
                <w:lang w:val="fr-LU"/>
              </w:rPr>
              <w:t>13,049</w:t>
            </w:r>
          </w:p>
        </w:tc>
        <w:tc>
          <w:tcPr>
            <w:tcW w:w="1745" w:type="dxa"/>
          </w:tcPr>
          <w:p w:rsidR="00A03AE5" w:rsidRPr="00A03AE5" w:rsidRDefault="00A03AE5" w:rsidP="00A03AE5">
            <w:pPr>
              <w:spacing w:before="0" w:after="0" w:line="240" w:lineRule="auto"/>
              <w:rPr>
                <w:rFonts w:ascii="Arial Narrow" w:hAnsi="Arial Narrow"/>
                <w:b/>
                <w:sz w:val="28"/>
                <w:szCs w:val="28"/>
                <w:lang w:val="fr-LU"/>
              </w:rPr>
            </w:pPr>
            <w:r w:rsidRPr="00A03AE5">
              <w:rPr>
                <w:rFonts w:ascii="Arial Narrow" w:hAnsi="Arial Narrow"/>
                <w:b/>
                <w:sz w:val="28"/>
                <w:szCs w:val="28"/>
                <w:lang w:val="fr-LU"/>
              </w:rPr>
              <w:t>8,049</w:t>
            </w:r>
          </w:p>
        </w:tc>
      </w:tr>
    </w:tbl>
    <w:p w:rsidR="00EF2738" w:rsidRPr="00EF2738" w:rsidRDefault="00EF2738" w:rsidP="00EF2738">
      <w:pPr>
        <w:spacing w:before="0" w:after="0"/>
        <w:rPr>
          <w:rFonts w:ascii="Arial Narrow" w:hAnsi="Arial Narrow"/>
          <w:sz w:val="24"/>
          <w:szCs w:val="24"/>
          <w:lang w:val="fr-LU"/>
        </w:rPr>
      </w:pPr>
    </w:p>
    <w:p w:rsidR="001814BF" w:rsidRPr="00FB0C22" w:rsidRDefault="001814BF" w:rsidP="001814BF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 w:rsidRPr="00FB0C22">
        <w:rPr>
          <w:rFonts w:ascii="Arial Narrow" w:hAnsi="Arial Narrow"/>
          <w:sz w:val="24"/>
          <w:szCs w:val="24"/>
          <w:lang w:val="fr-LU"/>
        </w:rPr>
        <w:t>SOS attitude dispose du 48 tentes familiales (</w:t>
      </w:r>
      <w:proofErr w:type="spellStart"/>
      <w:r w:rsidRPr="00FB0C22">
        <w:rPr>
          <w:rFonts w:ascii="Arial Narrow" w:hAnsi="Arial Narrow"/>
          <w:sz w:val="24"/>
          <w:szCs w:val="24"/>
          <w:lang w:val="fr-LU"/>
        </w:rPr>
        <w:t>Alpinter</w:t>
      </w:r>
      <w:proofErr w:type="spellEnd"/>
      <w:r w:rsidRPr="00FB0C22">
        <w:rPr>
          <w:rFonts w:ascii="Arial Narrow" w:hAnsi="Arial Narrow"/>
          <w:sz w:val="24"/>
          <w:szCs w:val="24"/>
          <w:lang w:val="fr-LU"/>
        </w:rPr>
        <w:t xml:space="preserve"> </w:t>
      </w:r>
      <w:proofErr w:type="spellStart"/>
      <w:r w:rsidRPr="00FB0C22">
        <w:rPr>
          <w:rFonts w:ascii="Arial Narrow" w:hAnsi="Arial Narrow"/>
          <w:sz w:val="24"/>
          <w:szCs w:val="24"/>
          <w:lang w:val="fr-LU"/>
        </w:rPr>
        <w:t>dome</w:t>
      </w:r>
      <w:proofErr w:type="spellEnd"/>
      <w:r w:rsidRPr="00FB0C22">
        <w:rPr>
          <w:rFonts w:ascii="Arial Narrow" w:hAnsi="Arial Narrow"/>
          <w:sz w:val="24"/>
          <w:szCs w:val="24"/>
          <w:lang w:val="fr-LU"/>
        </w:rPr>
        <w:t xml:space="preserve"> </w:t>
      </w:r>
      <w:proofErr w:type="spellStart"/>
      <w:r w:rsidRPr="00FB0C22">
        <w:rPr>
          <w:rFonts w:ascii="Arial Narrow" w:hAnsi="Arial Narrow"/>
          <w:sz w:val="24"/>
          <w:szCs w:val="24"/>
          <w:lang w:val="fr-LU"/>
        </w:rPr>
        <w:t>approx</w:t>
      </w:r>
      <w:proofErr w:type="spellEnd"/>
      <w:r w:rsidRPr="00FB0C22">
        <w:rPr>
          <w:rFonts w:ascii="Arial Narrow" w:hAnsi="Arial Narrow"/>
          <w:sz w:val="24"/>
          <w:szCs w:val="24"/>
          <w:lang w:val="fr-LU"/>
        </w:rPr>
        <w:t>.  4mX4m)</w:t>
      </w:r>
    </w:p>
    <w:p w:rsidR="00FB0C22" w:rsidRDefault="001814BF" w:rsidP="001814BF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 w:rsidRPr="00FB0C22">
        <w:rPr>
          <w:rFonts w:ascii="Arial Narrow" w:hAnsi="Arial Narrow"/>
          <w:sz w:val="24"/>
          <w:szCs w:val="24"/>
          <w:lang w:val="fr-LU"/>
        </w:rPr>
        <w:lastRenderedPageBreak/>
        <w:t>Les autres partenaires disposent ni du stock dans le pays ni des capacités de distribution</w:t>
      </w:r>
      <w:r w:rsidR="00FB0C22" w:rsidRPr="00FB0C22">
        <w:rPr>
          <w:rFonts w:ascii="Arial Narrow" w:hAnsi="Arial Narrow"/>
          <w:sz w:val="24"/>
          <w:szCs w:val="24"/>
          <w:lang w:val="fr-LU"/>
        </w:rPr>
        <w:t>.</w:t>
      </w:r>
      <w:r w:rsidR="00FB0C22" w:rsidRPr="00FB0C22">
        <w:rPr>
          <w:rFonts w:ascii="Arial Narrow" w:hAnsi="Arial Narrow"/>
          <w:sz w:val="24"/>
          <w:szCs w:val="24"/>
          <w:lang w:val="fr-LU"/>
        </w:rPr>
        <w:br/>
        <w:t xml:space="preserve">Selon les derniers chiffres, les bâches en stock devraient </w:t>
      </w:r>
      <w:r w:rsidR="00FB0C22">
        <w:rPr>
          <w:rFonts w:ascii="Arial Narrow" w:hAnsi="Arial Narrow"/>
          <w:sz w:val="24"/>
          <w:szCs w:val="24"/>
          <w:lang w:val="fr-LU"/>
        </w:rPr>
        <w:t>suffire</w:t>
      </w:r>
      <w:r w:rsidR="00FB0C22" w:rsidRPr="00FB0C22">
        <w:rPr>
          <w:rFonts w:ascii="Arial Narrow" w:hAnsi="Arial Narrow"/>
          <w:sz w:val="24"/>
          <w:szCs w:val="24"/>
          <w:lang w:val="fr-LU"/>
        </w:rPr>
        <w:t xml:space="preserve"> pour couvrir les besoins d´urgence des familles les plus vulnérables. </w:t>
      </w:r>
    </w:p>
    <w:p w:rsidR="00222A75" w:rsidRPr="00222A75" w:rsidRDefault="00222A75" w:rsidP="00222A75">
      <w:pPr>
        <w:pStyle w:val="ListParagraph"/>
        <w:numPr>
          <w:ilvl w:val="0"/>
          <w:numId w:val="12"/>
        </w:numPr>
        <w:spacing w:before="0" w:after="0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t xml:space="preserve">Il était convenu </w:t>
      </w:r>
      <w:r w:rsidRPr="00FB0C22">
        <w:rPr>
          <w:rFonts w:ascii="Arial Narrow" w:hAnsi="Arial Narrow"/>
          <w:lang w:val="fr-LU"/>
        </w:rPr>
        <w:t>de ne plus lancer des nouvelles commandes des bâches pour couvrir les besoins d´urgence car le délai d´importation serait trop long</w:t>
      </w:r>
      <w:r>
        <w:rPr>
          <w:rFonts w:ascii="Arial Narrow" w:hAnsi="Arial Narrow"/>
          <w:lang w:val="fr-LU"/>
        </w:rPr>
        <w:t xml:space="preserve">. </w:t>
      </w:r>
    </w:p>
    <w:p w:rsidR="00222A75" w:rsidRPr="00222A75" w:rsidRDefault="00222A75" w:rsidP="00222A75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 w:rsidRPr="00222A75">
        <w:rPr>
          <w:rFonts w:ascii="Arial Narrow" w:hAnsi="Arial Narrow"/>
          <w:sz w:val="24"/>
          <w:szCs w:val="24"/>
          <w:lang w:val="fr-LU"/>
        </w:rPr>
        <w:t>Tout besoins supplémentaires d´abris d´urgence seront couvert avec des autres moyens comme des matériaux locaux, appui aux familles d´accueil etc.</w:t>
      </w:r>
    </w:p>
    <w:p w:rsidR="00222A75" w:rsidRDefault="00222A75" w:rsidP="001814BF">
      <w:pPr>
        <w:spacing w:before="0" w:after="0"/>
        <w:rPr>
          <w:rFonts w:ascii="Arial Narrow" w:hAnsi="Arial Narrow"/>
          <w:sz w:val="24"/>
          <w:szCs w:val="24"/>
          <w:lang w:val="fr-LU"/>
        </w:rPr>
      </w:pPr>
    </w:p>
    <w:p w:rsidR="00222A75" w:rsidRPr="00040D42" w:rsidRDefault="00222A75" w:rsidP="00222A75">
      <w:pPr>
        <w:pStyle w:val="ListParagraph"/>
        <w:numPr>
          <w:ilvl w:val="0"/>
          <w:numId w:val="9"/>
        </w:numPr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t xml:space="preserve">Point </w:t>
      </w:r>
      <w:r w:rsidR="00C23D82">
        <w:rPr>
          <w:rFonts w:ascii="Arial Narrow" w:hAnsi="Arial Narrow"/>
        </w:rPr>
        <w:t xml:space="preserve">discuté </w:t>
      </w:r>
      <w:r w:rsidRPr="00CA493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Pr="00040D42">
        <w:rPr>
          <w:rFonts w:ascii="Arial Narrow" w:hAnsi="Arial Narrow"/>
        </w:rPr>
        <w:t>Une bâche ou deux par kit?</w:t>
      </w:r>
    </w:p>
    <w:p w:rsidR="00222A75" w:rsidRPr="00222A75" w:rsidRDefault="00222A75" w:rsidP="001814BF">
      <w:pPr>
        <w:spacing w:before="0" w:after="0"/>
        <w:rPr>
          <w:rFonts w:ascii="Arial Narrow" w:hAnsi="Arial Narrow"/>
          <w:sz w:val="24"/>
          <w:szCs w:val="24"/>
          <w:lang w:val="fr-FR"/>
        </w:rPr>
      </w:pPr>
    </w:p>
    <w:p w:rsidR="001814BF" w:rsidRPr="00FB0C22" w:rsidRDefault="00222A75" w:rsidP="001814BF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>La CRM vise à</w:t>
      </w:r>
      <w:r w:rsidR="00FB0C22" w:rsidRPr="00FB0C22">
        <w:rPr>
          <w:rFonts w:ascii="Arial Narrow" w:hAnsi="Arial Narrow"/>
          <w:sz w:val="24"/>
          <w:szCs w:val="24"/>
          <w:lang w:val="fr-LU"/>
        </w:rPr>
        <w:t xml:space="preserve"> distribuer 5</w:t>
      </w:r>
      <w:r w:rsidR="00F41DB2">
        <w:rPr>
          <w:rFonts w:ascii="Arial Narrow" w:hAnsi="Arial Narrow"/>
          <w:sz w:val="24"/>
          <w:szCs w:val="24"/>
          <w:lang w:val="fr-LU"/>
        </w:rPr>
        <w:t>’</w:t>
      </w:r>
      <w:r w:rsidR="00FB0C22" w:rsidRPr="00FB0C22">
        <w:rPr>
          <w:rFonts w:ascii="Arial Narrow" w:hAnsi="Arial Narrow"/>
          <w:sz w:val="24"/>
          <w:szCs w:val="24"/>
          <w:lang w:val="fr-LU"/>
        </w:rPr>
        <w:t>000 kits avec deux bâches et un kit d´outils par ménage vulnérable avec maison totalement détruit.</w:t>
      </w:r>
    </w:p>
    <w:p w:rsidR="00040D42" w:rsidRDefault="00222A75" w:rsidP="001814BF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>CARE et ADRA visent à</w:t>
      </w:r>
      <w:r w:rsidR="00FB0C22" w:rsidRPr="00FB0C22">
        <w:rPr>
          <w:rFonts w:ascii="Arial Narrow" w:hAnsi="Arial Narrow"/>
          <w:sz w:val="24"/>
          <w:szCs w:val="24"/>
          <w:lang w:val="fr-LU"/>
        </w:rPr>
        <w:t xml:space="preserve"> distribuer des kits avec une seule bâche et un kit d’outils, ciblant des ménages vulnérables avec des maisons décoiffées</w:t>
      </w:r>
      <w:r w:rsidR="00FB0C22">
        <w:rPr>
          <w:rFonts w:ascii="Arial Narrow" w:hAnsi="Arial Narrow"/>
          <w:sz w:val="24"/>
          <w:szCs w:val="24"/>
          <w:lang w:val="fr-LU"/>
        </w:rPr>
        <w:t>, en totale 3</w:t>
      </w:r>
      <w:r w:rsidR="00F41DB2">
        <w:rPr>
          <w:rFonts w:ascii="Arial Narrow" w:hAnsi="Arial Narrow"/>
          <w:sz w:val="24"/>
          <w:szCs w:val="24"/>
          <w:lang w:val="fr-LU"/>
        </w:rPr>
        <w:t>’</w:t>
      </w:r>
      <w:r w:rsidR="00FB0C22">
        <w:rPr>
          <w:rFonts w:ascii="Arial Narrow" w:hAnsi="Arial Narrow"/>
          <w:sz w:val="24"/>
          <w:szCs w:val="24"/>
          <w:lang w:val="fr-LU"/>
        </w:rPr>
        <w:t>049 ménages.</w:t>
      </w:r>
      <w:r>
        <w:rPr>
          <w:rFonts w:ascii="Arial Narrow" w:hAnsi="Arial Narrow"/>
          <w:sz w:val="24"/>
          <w:szCs w:val="24"/>
          <w:lang w:val="fr-LU"/>
        </w:rPr>
        <w:br/>
        <w:t>CARE prévoit de recevoir les kits sur place le mercredi 22 et</w:t>
      </w:r>
      <w:r w:rsidR="00C23D82">
        <w:rPr>
          <w:rFonts w:ascii="Arial Narrow" w:hAnsi="Arial Narrow"/>
          <w:sz w:val="24"/>
          <w:szCs w:val="24"/>
          <w:lang w:val="fr-LU"/>
        </w:rPr>
        <w:t xml:space="preserve"> de</w:t>
      </w:r>
      <w:r>
        <w:rPr>
          <w:rFonts w:ascii="Arial Narrow" w:hAnsi="Arial Narrow"/>
          <w:sz w:val="24"/>
          <w:szCs w:val="24"/>
          <w:lang w:val="fr-LU"/>
        </w:rPr>
        <w:t xml:space="preserve"> commencer </w:t>
      </w:r>
      <w:r w:rsidR="00C23D82">
        <w:rPr>
          <w:rFonts w:ascii="Arial Narrow" w:hAnsi="Arial Narrow"/>
          <w:sz w:val="24"/>
          <w:szCs w:val="24"/>
          <w:lang w:val="fr-LU"/>
        </w:rPr>
        <w:t>les distributions</w:t>
      </w:r>
      <w:r>
        <w:rPr>
          <w:rFonts w:ascii="Arial Narrow" w:hAnsi="Arial Narrow"/>
          <w:sz w:val="24"/>
          <w:szCs w:val="24"/>
          <w:lang w:val="fr-LU"/>
        </w:rPr>
        <w:t xml:space="preserve"> dès que les listes des bénéficiaires 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seront </w:t>
      </w:r>
      <w:r>
        <w:rPr>
          <w:rFonts w:ascii="Arial Narrow" w:hAnsi="Arial Narrow"/>
          <w:sz w:val="24"/>
          <w:szCs w:val="24"/>
          <w:lang w:val="fr-LU"/>
        </w:rPr>
        <w:t>confirmé</w:t>
      </w:r>
      <w:r w:rsidR="00F41DB2">
        <w:rPr>
          <w:rFonts w:ascii="Arial Narrow" w:hAnsi="Arial Narrow"/>
          <w:sz w:val="24"/>
          <w:szCs w:val="24"/>
          <w:lang w:val="fr-LU"/>
        </w:rPr>
        <w:t>e</w:t>
      </w:r>
      <w:r>
        <w:rPr>
          <w:rFonts w:ascii="Arial Narrow" w:hAnsi="Arial Narrow"/>
          <w:sz w:val="24"/>
          <w:szCs w:val="24"/>
          <w:lang w:val="fr-LU"/>
        </w:rPr>
        <w:t>s.</w:t>
      </w:r>
    </w:p>
    <w:p w:rsidR="00222A75" w:rsidRDefault="00222A75" w:rsidP="001814BF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 xml:space="preserve">La CRM 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attend </w:t>
      </w:r>
      <w:r>
        <w:rPr>
          <w:rFonts w:ascii="Arial Narrow" w:hAnsi="Arial Narrow"/>
          <w:sz w:val="24"/>
          <w:szCs w:val="24"/>
          <w:lang w:val="fr-LU"/>
        </w:rPr>
        <w:t xml:space="preserve">l´arrivée des kits le vendredi </w:t>
      </w:r>
      <w:r w:rsidR="00C23D82">
        <w:rPr>
          <w:rFonts w:ascii="Arial Narrow" w:hAnsi="Arial Narrow"/>
          <w:sz w:val="24"/>
          <w:szCs w:val="24"/>
          <w:lang w:val="fr-LU"/>
        </w:rPr>
        <w:t>24 et de commencer des distributions par la suite.</w:t>
      </w:r>
    </w:p>
    <w:p w:rsidR="00222A75" w:rsidRPr="00222A75" w:rsidRDefault="001C0E33" w:rsidP="00222A75">
      <w:pPr>
        <w:pStyle w:val="ListParagraph"/>
        <w:numPr>
          <w:ilvl w:val="0"/>
          <w:numId w:val="12"/>
        </w:numPr>
        <w:spacing w:before="0" w:after="0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t>I</w:t>
      </w:r>
      <w:r w:rsidR="00C23D82">
        <w:rPr>
          <w:rFonts w:ascii="Arial Narrow" w:hAnsi="Arial Narrow"/>
          <w:lang w:val="fr-LU"/>
        </w:rPr>
        <w:t xml:space="preserve">l </w:t>
      </w:r>
      <w:r w:rsidR="00F41DB2">
        <w:rPr>
          <w:rFonts w:ascii="Arial Narrow" w:hAnsi="Arial Narrow"/>
          <w:lang w:val="fr-LU"/>
        </w:rPr>
        <w:t xml:space="preserve">est </w:t>
      </w:r>
      <w:r w:rsidR="00094823">
        <w:rPr>
          <w:rFonts w:ascii="Arial Narrow" w:hAnsi="Arial Narrow"/>
          <w:lang w:val="fr-LU"/>
        </w:rPr>
        <w:t>convenu</w:t>
      </w:r>
      <w:r>
        <w:rPr>
          <w:rFonts w:ascii="Arial Narrow" w:hAnsi="Arial Narrow"/>
          <w:lang w:val="fr-LU"/>
        </w:rPr>
        <w:t xml:space="preserve"> de bien veiller </w:t>
      </w:r>
      <w:r w:rsidR="00F41DB2">
        <w:rPr>
          <w:rFonts w:ascii="Arial Narrow" w:hAnsi="Arial Narrow"/>
          <w:lang w:val="fr-LU"/>
        </w:rPr>
        <w:t xml:space="preserve">à ce </w:t>
      </w:r>
      <w:r>
        <w:rPr>
          <w:rFonts w:ascii="Arial Narrow" w:hAnsi="Arial Narrow"/>
          <w:lang w:val="fr-LU"/>
        </w:rPr>
        <w:t>que les solutions d’abris offert</w:t>
      </w:r>
      <w:r w:rsidR="00F41DB2">
        <w:rPr>
          <w:rFonts w:ascii="Arial Narrow" w:hAnsi="Arial Narrow"/>
          <w:lang w:val="fr-LU"/>
        </w:rPr>
        <w:t>e</w:t>
      </w:r>
      <w:r>
        <w:rPr>
          <w:rFonts w:ascii="Arial Narrow" w:hAnsi="Arial Narrow"/>
          <w:lang w:val="fr-LU"/>
        </w:rPr>
        <w:t xml:space="preserve"> par des différent </w:t>
      </w:r>
      <w:proofErr w:type="spellStart"/>
      <w:r>
        <w:rPr>
          <w:rFonts w:ascii="Arial Narrow" w:hAnsi="Arial Narrow"/>
          <w:lang w:val="fr-LU"/>
        </w:rPr>
        <w:t>ONGs</w:t>
      </w:r>
      <w:proofErr w:type="spellEnd"/>
      <w:r>
        <w:rPr>
          <w:rFonts w:ascii="Arial Narrow" w:hAnsi="Arial Narrow"/>
          <w:lang w:val="fr-LU"/>
        </w:rPr>
        <w:t xml:space="preserve"> n’engendrent pas des inégalités entre les bénéfic</w:t>
      </w:r>
      <w:r w:rsidR="00C23D82">
        <w:rPr>
          <w:rFonts w:ascii="Arial Narrow" w:hAnsi="Arial Narrow"/>
          <w:lang w:val="fr-LU"/>
        </w:rPr>
        <w:t>iaires.  Tout</w:t>
      </w:r>
      <w:r w:rsidR="00F41DB2">
        <w:rPr>
          <w:rFonts w:ascii="Arial Narrow" w:hAnsi="Arial Narrow"/>
          <w:lang w:val="fr-LU"/>
        </w:rPr>
        <w:t>e</w:t>
      </w:r>
      <w:r w:rsidR="00C23D82">
        <w:rPr>
          <w:rFonts w:ascii="Arial Narrow" w:hAnsi="Arial Narrow"/>
          <w:lang w:val="fr-LU"/>
        </w:rPr>
        <w:t xml:space="preserve"> solution doit</w:t>
      </w:r>
      <w:r>
        <w:rPr>
          <w:rFonts w:ascii="Arial Narrow" w:hAnsi="Arial Narrow"/>
          <w:lang w:val="fr-LU"/>
        </w:rPr>
        <w:t xml:space="preserve"> satisfaire aux besoins des bénéficiaires </w:t>
      </w:r>
      <w:r w:rsidR="00C23D82">
        <w:rPr>
          <w:rFonts w:ascii="Arial Narrow" w:hAnsi="Arial Narrow"/>
          <w:lang w:val="fr-LU"/>
        </w:rPr>
        <w:t>ciblés</w:t>
      </w:r>
      <w:r>
        <w:rPr>
          <w:rFonts w:ascii="Arial Narrow" w:hAnsi="Arial Narrow"/>
          <w:lang w:val="fr-LU"/>
        </w:rPr>
        <w:t>.</w:t>
      </w:r>
      <w:r w:rsidR="00040D42">
        <w:rPr>
          <w:rFonts w:ascii="Arial Narrow" w:hAnsi="Arial Narrow"/>
          <w:lang w:val="fr-LU"/>
        </w:rPr>
        <w:t xml:space="preserve"> </w:t>
      </w:r>
      <w:r w:rsidR="00222A75">
        <w:rPr>
          <w:rFonts w:ascii="Arial Narrow" w:hAnsi="Arial Narrow"/>
          <w:lang w:val="fr-LU"/>
        </w:rPr>
        <w:br/>
      </w:r>
      <w:r w:rsidR="00040D42" w:rsidRPr="00222A75">
        <w:rPr>
          <w:rFonts w:ascii="Arial Narrow" w:hAnsi="Arial Narrow"/>
          <w:lang w:val="fr-LU"/>
        </w:rPr>
        <w:t>Une bâche peu</w:t>
      </w:r>
      <w:r w:rsidR="00222A75">
        <w:rPr>
          <w:rFonts w:ascii="Arial Narrow" w:hAnsi="Arial Narrow"/>
          <w:lang w:val="fr-LU"/>
        </w:rPr>
        <w:t>t</w:t>
      </w:r>
      <w:r w:rsidR="00040D42" w:rsidRPr="00222A75">
        <w:rPr>
          <w:rFonts w:ascii="Arial Narrow" w:hAnsi="Arial Narrow"/>
          <w:lang w:val="fr-LU"/>
        </w:rPr>
        <w:t xml:space="preserve"> suffire pour une maison décoiffée mais pas pour </w:t>
      </w:r>
      <w:r w:rsidR="00222A75" w:rsidRPr="00222A75">
        <w:rPr>
          <w:rFonts w:ascii="Arial Narrow" w:hAnsi="Arial Narrow"/>
          <w:lang w:val="fr-LU"/>
        </w:rPr>
        <w:t>une maison totalement détruite</w:t>
      </w:r>
      <w:r w:rsidR="00222A75">
        <w:rPr>
          <w:rFonts w:ascii="Arial Narrow" w:hAnsi="Arial Narrow"/>
          <w:lang w:val="fr-LU"/>
        </w:rPr>
        <w:t>.</w:t>
      </w:r>
    </w:p>
    <w:p w:rsidR="001814BF" w:rsidRPr="001814BF" w:rsidRDefault="001814BF" w:rsidP="001814BF">
      <w:pPr>
        <w:spacing w:before="0" w:after="0"/>
        <w:ind w:left="360"/>
        <w:rPr>
          <w:rFonts w:ascii="Arial Narrow" w:hAnsi="Arial Narrow"/>
          <w:lang w:val="fr-LU"/>
        </w:rPr>
      </w:pPr>
    </w:p>
    <w:p w:rsidR="00EF2738" w:rsidRPr="001C0E33" w:rsidRDefault="00EF2738" w:rsidP="001C0E33">
      <w:pPr>
        <w:pStyle w:val="ListParagraph"/>
        <w:numPr>
          <w:ilvl w:val="0"/>
          <w:numId w:val="9"/>
        </w:numPr>
        <w:spacing w:before="0" w:after="0"/>
        <w:rPr>
          <w:rFonts w:ascii="Arial Narrow" w:hAnsi="Arial Narrow"/>
          <w:b/>
          <w:i/>
          <w:color w:val="808080" w:themeColor="background1" w:themeShade="80"/>
        </w:rPr>
      </w:pPr>
      <w:r w:rsidRPr="001C0E33">
        <w:rPr>
          <w:rFonts w:ascii="Arial Narrow" w:hAnsi="Arial Narrow"/>
          <w:b/>
          <w:i/>
          <w:color w:val="808080" w:themeColor="background1" w:themeShade="80"/>
        </w:rPr>
        <w:t>Introduction du format 3W (qui fait quoi (combien, ou, quand ?)</w:t>
      </w:r>
    </w:p>
    <w:p w:rsidR="00EF2738" w:rsidRPr="00040D42" w:rsidRDefault="001C0E33" w:rsidP="00040D42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 w:rsidRPr="00040D42">
        <w:rPr>
          <w:rFonts w:ascii="Arial Narrow" w:hAnsi="Arial Narrow"/>
          <w:sz w:val="24"/>
          <w:szCs w:val="24"/>
          <w:lang w:val="fr-LU"/>
        </w:rPr>
        <w:t xml:space="preserve">Le format 4W pour récolter des </w:t>
      </w:r>
      <w:r w:rsidR="00040D42" w:rsidRPr="00040D42">
        <w:rPr>
          <w:rFonts w:ascii="Arial Narrow" w:hAnsi="Arial Narrow"/>
          <w:sz w:val="24"/>
          <w:szCs w:val="24"/>
          <w:lang w:val="fr-LU"/>
        </w:rPr>
        <w:t>donné</w:t>
      </w:r>
      <w:r w:rsidR="00040D42">
        <w:rPr>
          <w:rFonts w:ascii="Arial Narrow" w:hAnsi="Arial Narrow"/>
          <w:sz w:val="24"/>
          <w:szCs w:val="24"/>
          <w:lang w:val="fr-LU"/>
        </w:rPr>
        <w:t>e</w:t>
      </w:r>
      <w:r w:rsidR="00040D42" w:rsidRPr="00040D42">
        <w:rPr>
          <w:rFonts w:ascii="Arial Narrow" w:hAnsi="Arial Narrow"/>
          <w:sz w:val="24"/>
          <w:szCs w:val="24"/>
          <w:lang w:val="fr-LU"/>
        </w:rPr>
        <w:t>s</w:t>
      </w:r>
      <w:r w:rsidRPr="00040D42">
        <w:rPr>
          <w:rFonts w:ascii="Arial Narrow" w:hAnsi="Arial Narrow"/>
          <w:sz w:val="24"/>
          <w:szCs w:val="24"/>
          <w:lang w:val="fr-LU"/>
        </w:rPr>
        <w:t xml:space="preserve"> de qui fai</w:t>
      </w:r>
      <w:r w:rsidR="00F41DB2">
        <w:rPr>
          <w:rFonts w:ascii="Arial Narrow" w:hAnsi="Arial Narrow"/>
          <w:sz w:val="24"/>
          <w:szCs w:val="24"/>
          <w:lang w:val="fr-LU"/>
        </w:rPr>
        <w:t>t</w:t>
      </w:r>
      <w:r w:rsidRPr="00040D42">
        <w:rPr>
          <w:rFonts w:ascii="Arial Narrow" w:hAnsi="Arial Narrow"/>
          <w:sz w:val="24"/>
          <w:szCs w:val="24"/>
          <w:lang w:val="fr-LU"/>
        </w:rPr>
        <w:t xml:space="preserve"> quoi </w:t>
      </w:r>
      <w:r w:rsidR="00094823" w:rsidRPr="00040D42">
        <w:rPr>
          <w:rFonts w:ascii="Arial Narrow" w:hAnsi="Arial Narrow"/>
          <w:sz w:val="24"/>
          <w:szCs w:val="24"/>
          <w:lang w:val="fr-LU"/>
        </w:rPr>
        <w:t>où</w:t>
      </w:r>
      <w:r w:rsidR="00040D42" w:rsidRPr="00040D42">
        <w:rPr>
          <w:rFonts w:ascii="Arial Narrow" w:hAnsi="Arial Narrow"/>
          <w:sz w:val="24"/>
          <w:szCs w:val="24"/>
          <w:lang w:val="fr-LU"/>
        </w:rPr>
        <w:t xml:space="preserve"> et quand 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a été </w:t>
      </w:r>
      <w:r w:rsidR="00040D42" w:rsidRPr="00040D42">
        <w:rPr>
          <w:rFonts w:ascii="Arial Narrow" w:hAnsi="Arial Narrow"/>
          <w:sz w:val="24"/>
          <w:szCs w:val="24"/>
          <w:lang w:val="fr-LU"/>
        </w:rPr>
        <w:t>présentée et expliqu</w:t>
      </w:r>
      <w:r w:rsidR="00F41DB2">
        <w:rPr>
          <w:rFonts w:ascii="Arial Narrow" w:hAnsi="Arial Narrow"/>
          <w:sz w:val="24"/>
          <w:szCs w:val="24"/>
          <w:lang w:val="fr-LU"/>
        </w:rPr>
        <w:t>ée</w:t>
      </w:r>
      <w:r w:rsidR="00040D42" w:rsidRPr="00040D42">
        <w:rPr>
          <w:rFonts w:ascii="Arial Narrow" w:hAnsi="Arial Narrow"/>
          <w:sz w:val="24"/>
          <w:szCs w:val="24"/>
          <w:lang w:val="fr-LU"/>
        </w:rPr>
        <w:t xml:space="preserve"> aux participants. Le format sera </w:t>
      </w:r>
      <w:r w:rsidR="00C23D82">
        <w:rPr>
          <w:rFonts w:ascii="Arial Narrow" w:hAnsi="Arial Narrow"/>
          <w:sz w:val="24"/>
          <w:szCs w:val="24"/>
          <w:lang w:val="fr-LU"/>
        </w:rPr>
        <w:t>disséminé</w:t>
      </w:r>
      <w:r w:rsidR="00040D42" w:rsidRPr="00040D42">
        <w:rPr>
          <w:rFonts w:ascii="Arial Narrow" w:hAnsi="Arial Narrow"/>
          <w:sz w:val="24"/>
          <w:szCs w:val="24"/>
          <w:lang w:val="fr-LU"/>
        </w:rPr>
        <w:t xml:space="preserve"> </w:t>
      </w:r>
      <w:r w:rsidR="00F41DB2">
        <w:rPr>
          <w:rFonts w:ascii="Arial Narrow" w:hAnsi="Arial Narrow"/>
          <w:sz w:val="24"/>
          <w:szCs w:val="24"/>
          <w:lang w:val="fr-LU"/>
        </w:rPr>
        <w:t>à</w:t>
      </w:r>
      <w:r w:rsidR="00040D42" w:rsidRPr="00040D42">
        <w:rPr>
          <w:rFonts w:ascii="Arial Narrow" w:hAnsi="Arial Narrow"/>
          <w:sz w:val="24"/>
          <w:szCs w:val="24"/>
          <w:lang w:val="fr-LU"/>
        </w:rPr>
        <w:t xml:space="preserve"> tous </w:t>
      </w:r>
      <w:r w:rsidR="00040D42">
        <w:rPr>
          <w:rFonts w:ascii="Arial Narrow" w:hAnsi="Arial Narrow"/>
          <w:sz w:val="24"/>
          <w:szCs w:val="24"/>
          <w:lang w:val="fr-LU"/>
        </w:rPr>
        <w:t xml:space="preserve">le mercredi (22.03) dans le but d’avoir le retour </w:t>
      </w:r>
      <w:r w:rsidR="00040D42" w:rsidRPr="00040D42">
        <w:rPr>
          <w:rFonts w:ascii="Arial Narrow" w:hAnsi="Arial Narrow"/>
          <w:sz w:val="24"/>
          <w:szCs w:val="24"/>
          <w:lang w:val="fr-LU"/>
        </w:rPr>
        <w:t>avant la fin de la semaine</w:t>
      </w:r>
      <w:r w:rsidR="00040D42">
        <w:rPr>
          <w:rFonts w:ascii="Arial Narrow" w:hAnsi="Arial Narrow"/>
          <w:sz w:val="24"/>
          <w:szCs w:val="24"/>
          <w:lang w:val="fr-LU"/>
        </w:rPr>
        <w:t xml:space="preserve"> (vendredi midi au plus tard). Le but de ce</w:t>
      </w:r>
      <w:r w:rsidR="00F41DB2">
        <w:rPr>
          <w:rFonts w:ascii="Arial Narrow" w:hAnsi="Arial Narrow"/>
          <w:sz w:val="24"/>
          <w:szCs w:val="24"/>
          <w:lang w:val="fr-LU"/>
        </w:rPr>
        <w:t>t</w:t>
      </w:r>
      <w:r w:rsidR="00040D42">
        <w:rPr>
          <w:rFonts w:ascii="Arial Narrow" w:hAnsi="Arial Narrow"/>
          <w:sz w:val="24"/>
          <w:szCs w:val="24"/>
          <w:lang w:val="fr-LU"/>
        </w:rPr>
        <w:t xml:space="preserve"> exercice est de mieux </w:t>
      </w:r>
      <w:r w:rsidR="00F41DB2">
        <w:rPr>
          <w:rFonts w:ascii="Arial Narrow" w:hAnsi="Arial Narrow"/>
          <w:sz w:val="24"/>
          <w:szCs w:val="24"/>
          <w:lang w:val="fr-LU"/>
        </w:rPr>
        <w:t xml:space="preserve">se </w:t>
      </w:r>
      <w:r w:rsidR="00040D42">
        <w:rPr>
          <w:rFonts w:ascii="Arial Narrow" w:hAnsi="Arial Narrow"/>
          <w:sz w:val="24"/>
          <w:szCs w:val="24"/>
          <w:lang w:val="fr-LU"/>
        </w:rPr>
        <w:t xml:space="preserve">coordonner et d’avoir une vue sur les interventions et la couverture des régions cible. Ceci facilite la répartition des communes ou </w:t>
      </w:r>
      <w:proofErr w:type="spellStart"/>
      <w:r w:rsidR="00040D42">
        <w:rPr>
          <w:rFonts w:ascii="Arial Narrow" w:hAnsi="Arial Narrow"/>
          <w:sz w:val="24"/>
          <w:szCs w:val="24"/>
          <w:lang w:val="fr-LU"/>
        </w:rPr>
        <w:t>foko</w:t>
      </w:r>
      <w:r w:rsidR="00F41DB2">
        <w:rPr>
          <w:rFonts w:ascii="Arial Narrow" w:hAnsi="Arial Narrow"/>
          <w:sz w:val="24"/>
          <w:szCs w:val="24"/>
          <w:lang w:val="fr-LU"/>
        </w:rPr>
        <w:t>n</w:t>
      </w:r>
      <w:r w:rsidR="00040D42">
        <w:rPr>
          <w:rFonts w:ascii="Arial Narrow" w:hAnsi="Arial Narrow"/>
          <w:sz w:val="24"/>
          <w:szCs w:val="24"/>
          <w:lang w:val="fr-LU"/>
        </w:rPr>
        <w:t>tany</w:t>
      </w:r>
      <w:proofErr w:type="spellEnd"/>
      <w:r w:rsidR="00040D42">
        <w:rPr>
          <w:rFonts w:ascii="Arial Narrow" w:hAnsi="Arial Narrow"/>
          <w:sz w:val="24"/>
          <w:szCs w:val="24"/>
          <w:lang w:val="fr-LU"/>
        </w:rPr>
        <w:t xml:space="preserve"> entre les acteurs et permet de facilement identifier </w:t>
      </w:r>
      <w:r w:rsidR="00C23D82">
        <w:rPr>
          <w:rFonts w:ascii="Arial Narrow" w:hAnsi="Arial Narrow"/>
          <w:sz w:val="24"/>
          <w:szCs w:val="24"/>
          <w:lang w:val="fr-LU"/>
        </w:rPr>
        <w:t>les zones non couvertes</w:t>
      </w:r>
      <w:r w:rsidR="00040D42">
        <w:rPr>
          <w:rFonts w:ascii="Arial Narrow" w:hAnsi="Arial Narrow"/>
          <w:sz w:val="24"/>
          <w:szCs w:val="24"/>
          <w:lang w:val="fr-LU"/>
        </w:rPr>
        <w:t>.</w:t>
      </w:r>
    </w:p>
    <w:p w:rsidR="00040D42" w:rsidRDefault="00B75427" w:rsidP="00040D42">
      <w:pPr>
        <w:pStyle w:val="ListParagraph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  <w:lang w:val="fr-LU"/>
        </w:rPr>
        <w:t>Le</w:t>
      </w:r>
      <w:r w:rsidR="00040D42">
        <w:rPr>
          <w:rFonts w:ascii="Arial Narrow" w:hAnsi="Arial Narrow"/>
        </w:rPr>
        <w:t xml:space="preserve"> format </w:t>
      </w:r>
      <w:r>
        <w:rPr>
          <w:rFonts w:ascii="Arial Narrow" w:hAnsi="Arial Narrow"/>
        </w:rPr>
        <w:t>4W doit être soumis rempli par chaque partenaire</w:t>
      </w:r>
      <w:r w:rsidR="00040D42">
        <w:rPr>
          <w:rFonts w:ascii="Arial Narrow" w:hAnsi="Arial Narrow"/>
        </w:rPr>
        <w:t xml:space="preserve"> avant vendredi midi</w:t>
      </w:r>
      <w:r>
        <w:rPr>
          <w:rFonts w:ascii="Arial Narrow" w:hAnsi="Arial Narrow"/>
        </w:rPr>
        <w:t>.</w:t>
      </w:r>
    </w:p>
    <w:p w:rsidR="00040D42" w:rsidRPr="00222A75" w:rsidRDefault="00040D42" w:rsidP="00040D42">
      <w:pPr>
        <w:jc w:val="both"/>
        <w:rPr>
          <w:rFonts w:ascii="Arial Narrow" w:hAnsi="Arial Narrow"/>
          <w:sz w:val="24"/>
          <w:szCs w:val="24"/>
          <w:lang w:val="fr-LU"/>
        </w:rPr>
      </w:pPr>
    </w:p>
    <w:p w:rsidR="00040D42" w:rsidRDefault="00222A75" w:rsidP="00222A75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 w:rsidRPr="00222A75">
        <w:rPr>
          <w:rFonts w:ascii="Arial Narrow" w:hAnsi="Arial Narrow"/>
          <w:sz w:val="24"/>
          <w:szCs w:val="24"/>
          <w:lang w:val="fr-LU"/>
        </w:rPr>
        <w:t xml:space="preserve">Point </w:t>
      </w:r>
      <w:r w:rsidR="00C23D82">
        <w:rPr>
          <w:rFonts w:ascii="Arial Narrow" w:hAnsi="Arial Narrow"/>
          <w:sz w:val="24"/>
          <w:szCs w:val="24"/>
          <w:lang w:val="fr-LU"/>
        </w:rPr>
        <w:t>discuté</w:t>
      </w:r>
      <w:r w:rsidR="00C23D82" w:rsidRPr="00222A75">
        <w:rPr>
          <w:rFonts w:ascii="Arial Narrow" w:hAnsi="Arial Narrow"/>
          <w:sz w:val="24"/>
          <w:szCs w:val="24"/>
          <w:lang w:val="fr-LU"/>
        </w:rPr>
        <w:t xml:space="preserve"> :</w:t>
      </w:r>
      <w:r w:rsidRPr="00222A75">
        <w:rPr>
          <w:rFonts w:ascii="Arial Narrow" w:hAnsi="Arial Narrow"/>
          <w:sz w:val="24"/>
          <w:szCs w:val="24"/>
          <w:lang w:val="fr-LU"/>
        </w:rPr>
        <w:t xml:space="preserve"> </w:t>
      </w:r>
      <w:r w:rsidR="00040D42" w:rsidRPr="00222A75">
        <w:rPr>
          <w:rFonts w:ascii="Arial Narrow" w:hAnsi="Arial Narrow"/>
          <w:sz w:val="24"/>
          <w:szCs w:val="24"/>
          <w:lang w:val="fr-LU"/>
        </w:rPr>
        <w:t>CERF, objectives, stratégie de collaboration</w:t>
      </w:r>
    </w:p>
    <w:p w:rsidR="00222A75" w:rsidRDefault="00222A75" w:rsidP="00222A75">
      <w:pPr>
        <w:spacing w:before="0" w:after="0"/>
        <w:rPr>
          <w:rFonts w:ascii="Arial Narrow" w:hAnsi="Arial Narrow"/>
          <w:sz w:val="24"/>
          <w:szCs w:val="24"/>
          <w:lang w:val="fr-LU"/>
        </w:rPr>
      </w:pPr>
    </w:p>
    <w:p w:rsidR="00222A75" w:rsidRDefault="00222A75" w:rsidP="00222A75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 xml:space="preserve">l´OIM a souligné que, dans le cas ou des financements du CERF </w:t>
      </w:r>
      <w:r w:rsidR="00340908">
        <w:rPr>
          <w:rFonts w:ascii="Arial Narrow" w:hAnsi="Arial Narrow"/>
          <w:sz w:val="24"/>
          <w:szCs w:val="24"/>
          <w:lang w:val="fr-LU"/>
        </w:rPr>
        <w:t xml:space="preserve">sont </w:t>
      </w:r>
      <w:r>
        <w:rPr>
          <w:rFonts w:ascii="Arial Narrow" w:hAnsi="Arial Narrow"/>
          <w:sz w:val="24"/>
          <w:szCs w:val="24"/>
          <w:lang w:val="fr-LU"/>
        </w:rPr>
        <w:t>obtenus</w:t>
      </w:r>
      <w:r w:rsidR="00340908">
        <w:rPr>
          <w:rFonts w:ascii="Arial Narrow" w:hAnsi="Arial Narrow"/>
          <w:sz w:val="24"/>
          <w:szCs w:val="24"/>
          <w:lang w:val="fr-LU"/>
        </w:rPr>
        <w:t>,</w:t>
      </w:r>
      <w:r>
        <w:rPr>
          <w:rFonts w:ascii="Arial Narrow" w:hAnsi="Arial Narrow"/>
          <w:sz w:val="24"/>
          <w:szCs w:val="24"/>
          <w:lang w:val="fr-LU"/>
        </w:rPr>
        <w:t xml:space="preserve"> ils comptent sur des partenaires opérationnels pour la mise en œuvre du programme. Pour le moment seulement CARE et/ou la CRM sont présents dans les communes cibl</w:t>
      </w:r>
      <w:r w:rsidR="00340908">
        <w:rPr>
          <w:rFonts w:ascii="Arial Narrow" w:hAnsi="Arial Narrow"/>
          <w:sz w:val="24"/>
          <w:szCs w:val="24"/>
          <w:lang w:val="fr-LU"/>
        </w:rPr>
        <w:t>é</w:t>
      </w:r>
      <w:r>
        <w:rPr>
          <w:rFonts w:ascii="Arial Narrow" w:hAnsi="Arial Narrow"/>
          <w:sz w:val="24"/>
          <w:szCs w:val="24"/>
          <w:lang w:val="fr-LU"/>
        </w:rPr>
        <w:t>s par l´OIM.</w:t>
      </w:r>
    </w:p>
    <w:p w:rsidR="00C23D82" w:rsidRDefault="00C23D82" w:rsidP="00C23D82">
      <w:pPr>
        <w:pStyle w:val="ListParagraph"/>
        <w:numPr>
          <w:ilvl w:val="0"/>
          <w:numId w:val="12"/>
        </w:numPr>
        <w:spacing w:before="0" w:after="0"/>
        <w:rPr>
          <w:rFonts w:ascii="Arial Narrow" w:hAnsi="Arial Narrow"/>
          <w:lang w:val="fr-LU"/>
        </w:rPr>
      </w:pPr>
      <w:r>
        <w:rPr>
          <w:rFonts w:ascii="Arial Narrow" w:hAnsi="Arial Narrow"/>
          <w:lang w:val="fr-LU"/>
        </w:rPr>
        <w:lastRenderedPageBreak/>
        <w:t>Tou</w:t>
      </w:r>
      <w:r w:rsidR="00340908">
        <w:rPr>
          <w:rFonts w:ascii="Arial Narrow" w:hAnsi="Arial Narrow"/>
          <w:lang w:val="fr-LU"/>
        </w:rPr>
        <w:t>s les</w:t>
      </w:r>
      <w:r>
        <w:rPr>
          <w:rFonts w:ascii="Arial Narrow" w:hAnsi="Arial Narrow"/>
          <w:lang w:val="fr-LU"/>
        </w:rPr>
        <w:t xml:space="preserve"> partenaires </w:t>
      </w:r>
      <w:r w:rsidR="00340908">
        <w:rPr>
          <w:rFonts w:ascii="Arial Narrow" w:hAnsi="Arial Narrow"/>
          <w:lang w:val="fr-LU"/>
        </w:rPr>
        <w:t xml:space="preserve">sont </w:t>
      </w:r>
      <w:r>
        <w:rPr>
          <w:rFonts w:ascii="Arial Narrow" w:hAnsi="Arial Narrow"/>
          <w:lang w:val="fr-LU"/>
        </w:rPr>
        <w:t>d´accord de regarder les résultats d´exercice 4W avant de se positionner pour le CERF. Cela permettra de mieux viser les besoins restants et non couverts.</w:t>
      </w:r>
    </w:p>
    <w:p w:rsidR="00C23D82" w:rsidRDefault="00C23D82" w:rsidP="00C23D82">
      <w:pPr>
        <w:pStyle w:val="ListParagraph"/>
        <w:spacing w:before="0" w:after="0"/>
        <w:ind w:left="720"/>
        <w:rPr>
          <w:rFonts w:ascii="Arial Narrow" w:hAnsi="Arial Narrow"/>
          <w:lang w:val="fr-LU"/>
        </w:rPr>
      </w:pPr>
    </w:p>
    <w:p w:rsidR="00C23D82" w:rsidRPr="00C23D82" w:rsidRDefault="00C23D82" w:rsidP="00C23D82">
      <w:pPr>
        <w:pStyle w:val="ListParagraph"/>
        <w:numPr>
          <w:ilvl w:val="0"/>
          <w:numId w:val="13"/>
        </w:numPr>
        <w:spacing w:before="0" w:after="0"/>
        <w:rPr>
          <w:rFonts w:ascii="Arial Narrow" w:hAnsi="Arial Narrow"/>
          <w:b/>
          <w:i/>
          <w:color w:val="808080" w:themeColor="background1" w:themeShade="80"/>
        </w:rPr>
      </w:pPr>
      <w:r w:rsidRPr="00C23D82">
        <w:rPr>
          <w:rFonts w:ascii="Arial Narrow" w:hAnsi="Arial Narrow"/>
          <w:b/>
          <w:i/>
          <w:color w:val="808080" w:themeColor="background1" w:themeShade="80"/>
        </w:rPr>
        <w:t>Divers :</w:t>
      </w:r>
    </w:p>
    <w:p w:rsidR="00C23D82" w:rsidRDefault="00340908" w:rsidP="00C23D82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>L</w:t>
      </w:r>
      <w:r w:rsidR="00C23D82" w:rsidRPr="00C23D82">
        <w:rPr>
          <w:rFonts w:ascii="Arial Narrow" w:hAnsi="Arial Narrow"/>
          <w:sz w:val="24"/>
          <w:szCs w:val="24"/>
          <w:lang w:val="fr-LU"/>
        </w:rPr>
        <w:t>e besoin de coordination sur place</w:t>
      </w:r>
      <w:r>
        <w:rPr>
          <w:rFonts w:ascii="Arial Narrow" w:hAnsi="Arial Narrow"/>
          <w:sz w:val="24"/>
          <w:szCs w:val="24"/>
          <w:lang w:val="fr-LU"/>
        </w:rPr>
        <w:t xml:space="preserve"> </w:t>
      </w:r>
      <w:r w:rsidRPr="00C23D82">
        <w:rPr>
          <w:rFonts w:ascii="Arial Narrow" w:hAnsi="Arial Narrow"/>
          <w:sz w:val="24"/>
          <w:szCs w:val="24"/>
          <w:lang w:val="fr-LU"/>
        </w:rPr>
        <w:t>dans les régions affectées</w:t>
      </w:r>
      <w:r>
        <w:rPr>
          <w:rFonts w:ascii="Arial Narrow" w:hAnsi="Arial Narrow"/>
          <w:sz w:val="24"/>
          <w:szCs w:val="24"/>
          <w:lang w:val="fr-LU"/>
        </w:rPr>
        <w:t xml:space="preserve"> a été souligné</w:t>
      </w:r>
      <w:r w:rsidR="00C23D82" w:rsidRPr="00C23D82">
        <w:rPr>
          <w:rFonts w:ascii="Arial Narrow" w:hAnsi="Arial Narrow"/>
          <w:sz w:val="24"/>
          <w:szCs w:val="24"/>
          <w:lang w:val="fr-LU"/>
        </w:rPr>
        <w:t>. Particulièrement la répartition des zones</w:t>
      </w:r>
      <w:r w:rsidR="00094823">
        <w:rPr>
          <w:rFonts w:ascii="Arial Narrow" w:hAnsi="Arial Narrow"/>
          <w:sz w:val="24"/>
          <w:szCs w:val="24"/>
          <w:lang w:val="fr-LU"/>
        </w:rPr>
        <w:t xml:space="preserve"> d’intervention </w:t>
      </w:r>
      <w:r>
        <w:rPr>
          <w:rFonts w:ascii="Arial Narrow" w:hAnsi="Arial Narrow"/>
          <w:sz w:val="24"/>
          <w:szCs w:val="24"/>
          <w:lang w:val="fr-LU"/>
        </w:rPr>
        <w:t xml:space="preserve">au </w:t>
      </w:r>
      <w:r w:rsidR="00094823">
        <w:rPr>
          <w:rFonts w:ascii="Arial Narrow" w:hAnsi="Arial Narrow"/>
          <w:sz w:val="24"/>
          <w:szCs w:val="24"/>
          <w:lang w:val="fr-LU"/>
        </w:rPr>
        <w:t>niveau des</w:t>
      </w:r>
      <w:r w:rsidR="00C23D82" w:rsidRPr="00C23D82">
        <w:rPr>
          <w:rFonts w:ascii="Arial Narrow" w:hAnsi="Arial Narrow"/>
          <w:sz w:val="24"/>
          <w:szCs w:val="24"/>
          <w:lang w:val="fr-LU"/>
        </w:rPr>
        <w:t xml:space="preserve"> </w:t>
      </w:r>
      <w:proofErr w:type="spellStart"/>
      <w:r w:rsidR="00C23D82" w:rsidRPr="00C23D82">
        <w:rPr>
          <w:rFonts w:ascii="Arial Narrow" w:hAnsi="Arial Narrow"/>
          <w:sz w:val="24"/>
          <w:szCs w:val="24"/>
          <w:lang w:val="fr-LU"/>
        </w:rPr>
        <w:t>foko</w:t>
      </w:r>
      <w:r>
        <w:rPr>
          <w:rFonts w:ascii="Arial Narrow" w:hAnsi="Arial Narrow"/>
          <w:sz w:val="24"/>
          <w:szCs w:val="24"/>
          <w:lang w:val="fr-LU"/>
        </w:rPr>
        <w:t>n</w:t>
      </w:r>
      <w:r w:rsidR="00C23D82" w:rsidRPr="00C23D82">
        <w:rPr>
          <w:rFonts w:ascii="Arial Narrow" w:hAnsi="Arial Narrow"/>
          <w:sz w:val="24"/>
          <w:szCs w:val="24"/>
          <w:lang w:val="fr-LU"/>
        </w:rPr>
        <w:t>tany</w:t>
      </w:r>
      <w:proofErr w:type="spellEnd"/>
      <w:r w:rsidR="00C23D82" w:rsidRPr="00C23D82">
        <w:rPr>
          <w:rFonts w:ascii="Arial Narrow" w:hAnsi="Arial Narrow"/>
          <w:sz w:val="24"/>
          <w:szCs w:val="24"/>
          <w:lang w:val="fr-LU"/>
        </w:rPr>
        <w:t xml:space="preserve"> </w:t>
      </w:r>
      <w:r>
        <w:rPr>
          <w:rFonts w:ascii="Arial Narrow" w:hAnsi="Arial Narrow"/>
          <w:sz w:val="24"/>
          <w:szCs w:val="24"/>
          <w:lang w:val="fr-LU"/>
        </w:rPr>
        <w:t xml:space="preserve">qu’il </w:t>
      </w:r>
      <w:r w:rsidR="00C23D82" w:rsidRPr="00C23D82">
        <w:rPr>
          <w:rFonts w:ascii="Arial Narrow" w:hAnsi="Arial Narrow"/>
          <w:sz w:val="24"/>
          <w:szCs w:val="24"/>
          <w:lang w:val="fr-LU"/>
        </w:rPr>
        <w:t xml:space="preserve">sera mieux </w:t>
      </w:r>
      <w:r>
        <w:rPr>
          <w:rFonts w:ascii="Arial Narrow" w:hAnsi="Arial Narrow"/>
          <w:sz w:val="24"/>
          <w:szCs w:val="24"/>
          <w:lang w:val="fr-LU"/>
        </w:rPr>
        <w:t xml:space="preserve">de </w:t>
      </w:r>
      <w:r w:rsidR="00C23D82">
        <w:rPr>
          <w:rFonts w:ascii="Arial Narrow" w:hAnsi="Arial Narrow"/>
          <w:sz w:val="24"/>
          <w:szCs w:val="24"/>
          <w:lang w:val="fr-LU"/>
        </w:rPr>
        <w:t xml:space="preserve">discuter </w:t>
      </w:r>
      <w:r w:rsidR="00C23D82" w:rsidRPr="00C23D82">
        <w:rPr>
          <w:rFonts w:ascii="Arial Narrow" w:hAnsi="Arial Narrow"/>
          <w:sz w:val="24"/>
          <w:szCs w:val="24"/>
          <w:lang w:val="fr-LU"/>
        </w:rPr>
        <w:t>avec les acteurs sur place</w:t>
      </w:r>
      <w:r w:rsidR="00C23D82">
        <w:rPr>
          <w:rFonts w:ascii="Arial Narrow" w:hAnsi="Arial Narrow"/>
          <w:sz w:val="24"/>
          <w:szCs w:val="24"/>
          <w:lang w:val="fr-LU"/>
        </w:rPr>
        <w:t xml:space="preserve"> et les autorités locales.</w:t>
      </w:r>
    </w:p>
    <w:p w:rsidR="00C23D82" w:rsidRPr="00C23D82" w:rsidRDefault="00C23D82" w:rsidP="00C23D82">
      <w:pPr>
        <w:spacing w:before="0" w:after="0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 xml:space="preserve">L’équipe de coordination du </w:t>
      </w:r>
      <w:r w:rsidR="00C814F6">
        <w:rPr>
          <w:rFonts w:ascii="Arial Narrow" w:hAnsi="Arial Narrow"/>
          <w:sz w:val="24"/>
          <w:szCs w:val="24"/>
          <w:lang w:val="fr-LU"/>
        </w:rPr>
        <w:t xml:space="preserve">Cluster d´Abris a confirmé qu´ils se rendront sur place dans </w:t>
      </w:r>
      <w:r w:rsidR="00094823">
        <w:rPr>
          <w:rFonts w:ascii="Arial Narrow" w:hAnsi="Arial Narrow"/>
          <w:sz w:val="24"/>
          <w:szCs w:val="24"/>
          <w:lang w:val="fr-LU"/>
        </w:rPr>
        <w:t>les prochains jours</w:t>
      </w:r>
      <w:r w:rsidR="00C814F6">
        <w:rPr>
          <w:rFonts w:ascii="Arial Narrow" w:hAnsi="Arial Narrow"/>
          <w:sz w:val="24"/>
          <w:szCs w:val="24"/>
          <w:lang w:val="fr-LU"/>
        </w:rPr>
        <w:t xml:space="preserve">.  </w:t>
      </w:r>
      <w:r>
        <w:rPr>
          <w:rFonts w:ascii="Arial Narrow" w:hAnsi="Arial Narrow"/>
          <w:sz w:val="24"/>
          <w:szCs w:val="24"/>
          <w:lang w:val="fr-LU"/>
        </w:rPr>
        <w:t xml:space="preserve"> </w:t>
      </w:r>
    </w:p>
    <w:p w:rsidR="00040D42" w:rsidRDefault="00C23D82" w:rsidP="00040D42">
      <w:pPr>
        <w:jc w:val="both"/>
        <w:rPr>
          <w:rFonts w:ascii="Arial Narrow" w:hAnsi="Arial Narrow"/>
          <w:sz w:val="24"/>
          <w:szCs w:val="24"/>
          <w:lang w:val="fr-LU"/>
        </w:rPr>
      </w:pPr>
      <w:r w:rsidRPr="00C814F6">
        <w:rPr>
          <w:rFonts w:ascii="Arial Narrow" w:hAnsi="Arial Narrow"/>
          <w:sz w:val="24"/>
          <w:szCs w:val="24"/>
          <w:lang w:val="fr-LU"/>
        </w:rPr>
        <w:t xml:space="preserve">Il n´y avait pas d’autres sujets </w:t>
      </w:r>
      <w:r w:rsidR="00340908">
        <w:rPr>
          <w:rFonts w:ascii="Arial Narrow" w:hAnsi="Arial Narrow"/>
          <w:sz w:val="24"/>
          <w:szCs w:val="24"/>
          <w:lang w:val="fr-LU"/>
        </w:rPr>
        <w:t>à</w:t>
      </w:r>
      <w:r w:rsidRPr="00C814F6">
        <w:rPr>
          <w:rFonts w:ascii="Arial Narrow" w:hAnsi="Arial Narrow"/>
          <w:sz w:val="24"/>
          <w:szCs w:val="24"/>
          <w:lang w:val="fr-LU"/>
        </w:rPr>
        <w:t xml:space="preserve"> discuter. La </w:t>
      </w:r>
      <w:r w:rsidR="00C814F6" w:rsidRPr="00C814F6">
        <w:rPr>
          <w:rFonts w:ascii="Arial Narrow" w:hAnsi="Arial Narrow"/>
          <w:sz w:val="24"/>
          <w:szCs w:val="24"/>
          <w:lang w:val="fr-LU"/>
        </w:rPr>
        <w:t>réunion</w:t>
      </w:r>
      <w:r w:rsidRPr="00C814F6">
        <w:rPr>
          <w:rFonts w:ascii="Arial Narrow" w:hAnsi="Arial Narrow"/>
          <w:sz w:val="24"/>
          <w:szCs w:val="24"/>
          <w:lang w:val="fr-LU"/>
        </w:rPr>
        <w:t xml:space="preserve"> était conclue </w:t>
      </w:r>
      <w:r w:rsidR="00340908">
        <w:rPr>
          <w:rFonts w:ascii="Arial Narrow" w:hAnsi="Arial Narrow"/>
          <w:sz w:val="24"/>
          <w:szCs w:val="24"/>
          <w:lang w:val="fr-LU"/>
        </w:rPr>
        <w:t>à</w:t>
      </w:r>
      <w:r w:rsidRPr="00C814F6">
        <w:rPr>
          <w:rFonts w:ascii="Arial Narrow" w:hAnsi="Arial Narrow"/>
          <w:sz w:val="24"/>
          <w:szCs w:val="24"/>
          <w:lang w:val="fr-LU"/>
        </w:rPr>
        <w:t xml:space="preserve"> 15.30</w:t>
      </w:r>
      <w:r w:rsidR="00340908">
        <w:rPr>
          <w:rFonts w:ascii="Arial Narrow" w:hAnsi="Arial Narrow"/>
          <w:sz w:val="24"/>
          <w:szCs w:val="24"/>
          <w:lang w:val="fr-LU"/>
        </w:rPr>
        <w:t>.</w:t>
      </w:r>
    </w:p>
    <w:p w:rsidR="00C814F6" w:rsidRDefault="00C814F6" w:rsidP="00040D42">
      <w:pPr>
        <w:jc w:val="both"/>
        <w:rPr>
          <w:rFonts w:ascii="Arial Narrow" w:hAnsi="Arial Narrow"/>
          <w:sz w:val="24"/>
          <w:szCs w:val="24"/>
          <w:lang w:val="fr-LU"/>
        </w:rPr>
      </w:pPr>
    </w:p>
    <w:p w:rsidR="00C814F6" w:rsidRPr="00C814F6" w:rsidRDefault="00C814F6" w:rsidP="00040D42">
      <w:pPr>
        <w:jc w:val="both"/>
        <w:rPr>
          <w:rFonts w:ascii="Arial Narrow" w:hAnsi="Arial Narrow"/>
          <w:sz w:val="24"/>
          <w:szCs w:val="24"/>
          <w:lang w:val="fr-LU"/>
        </w:rPr>
      </w:pPr>
      <w:r>
        <w:rPr>
          <w:rFonts w:ascii="Arial Narrow" w:hAnsi="Arial Narrow"/>
          <w:sz w:val="24"/>
          <w:szCs w:val="24"/>
          <w:lang w:val="fr-LU"/>
        </w:rPr>
        <w:t xml:space="preserve">La date pour la </w:t>
      </w:r>
      <w:r w:rsidRPr="00B75427">
        <w:rPr>
          <w:rFonts w:ascii="Arial Narrow" w:hAnsi="Arial Narrow"/>
          <w:b/>
          <w:sz w:val="24"/>
          <w:szCs w:val="24"/>
          <w:lang w:val="fr-LU"/>
        </w:rPr>
        <w:t xml:space="preserve">prochaine réunion </w:t>
      </w:r>
      <w:r w:rsidR="00340908">
        <w:rPr>
          <w:rFonts w:ascii="Arial Narrow" w:hAnsi="Arial Narrow"/>
          <w:b/>
          <w:sz w:val="24"/>
          <w:szCs w:val="24"/>
          <w:lang w:val="fr-LU"/>
        </w:rPr>
        <w:t xml:space="preserve">est </w:t>
      </w:r>
      <w:r w:rsidR="00094823" w:rsidRPr="00B75427">
        <w:rPr>
          <w:rFonts w:ascii="Arial Narrow" w:hAnsi="Arial Narrow"/>
          <w:b/>
          <w:sz w:val="24"/>
          <w:szCs w:val="24"/>
          <w:lang w:val="fr-LU"/>
        </w:rPr>
        <w:t>convenue</w:t>
      </w:r>
      <w:r w:rsidRPr="00B75427">
        <w:rPr>
          <w:rFonts w:ascii="Arial Narrow" w:hAnsi="Arial Narrow"/>
          <w:b/>
          <w:sz w:val="24"/>
          <w:szCs w:val="24"/>
          <w:lang w:val="fr-LU"/>
        </w:rPr>
        <w:t xml:space="preserve"> pour le mardi 28 </w:t>
      </w:r>
      <w:r w:rsidR="00094823" w:rsidRPr="00B75427">
        <w:rPr>
          <w:rFonts w:ascii="Arial Narrow" w:hAnsi="Arial Narrow"/>
          <w:b/>
          <w:sz w:val="24"/>
          <w:szCs w:val="24"/>
          <w:lang w:val="fr-LU"/>
        </w:rPr>
        <w:t>à</w:t>
      </w:r>
      <w:r w:rsidRPr="00B75427">
        <w:rPr>
          <w:rFonts w:ascii="Arial Narrow" w:hAnsi="Arial Narrow"/>
          <w:b/>
          <w:sz w:val="24"/>
          <w:szCs w:val="24"/>
          <w:lang w:val="fr-LU"/>
        </w:rPr>
        <w:t xml:space="preserve"> 11h</w:t>
      </w:r>
      <w:r>
        <w:rPr>
          <w:rFonts w:ascii="Arial Narrow" w:hAnsi="Arial Narrow"/>
          <w:sz w:val="24"/>
          <w:szCs w:val="24"/>
          <w:lang w:val="fr-LU"/>
        </w:rPr>
        <w:t xml:space="preserve">, salle de réunion de la Croix-Rouge Malgache. </w:t>
      </w:r>
    </w:p>
    <w:p w:rsidR="00C23D82" w:rsidRPr="00040D42" w:rsidRDefault="00C23D82" w:rsidP="00040D42">
      <w:pPr>
        <w:jc w:val="both"/>
        <w:rPr>
          <w:rFonts w:ascii="Arial Narrow" w:hAnsi="Arial Narrow"/>
          <w:lang w:val="fr-LU"/>
        </w:rPr>
      </w:pPr>
    </w:p>
    <w:sectPr w:rsidR="00C23D82" w:rsidRPr="00040D42" w:rsidSect="000E607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90" w:right="1134" w:bottom="540" w:left="1134" w:header="720" w:footer="19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C4" w:rsidRDefault="006640C4">
      <w:pPr>
        <w:spacing w:before="0" w:after="0" w:line="240" w:lineRule="auto"/>
      </w:pPr>
      <w:r>
        <w:separator/>
      </w:r>
    </w:p>
  </w:endnote>
  <w:endnote w:type="continuationSeparator" w:id="0">
    <w:p w:rsidR="006640C4" w:rsidRDefault="006640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Default="00C23D82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3D82" w:rsidRDefault="00C23D82" w:rsidP="000E607E">
    <w:pPr>
      <w:pStyle w:val="Footer"/>
      <w:ind w:right="360"/>
    </w:pPr>
  </w:p>
  <w:p w:rsidR="00C23D82" w:rsidRDefault="00C23D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Default="00C23D82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3D82" w:rsidRPr="006D2C07" w:rsidRDefault="00C23D82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C23D82" w:rsidRDefault="00C23D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Pr="006D2C07" w:rsidRDefault="00C23D82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 w:rsidR="00EC035B"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C23D82" w:rsidRPr="006D2C07" w:rsidRDefault="00C23D82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www.sheltercluster.org</w:t>
    </w:r>
  </w:p>
  <w:p w:rsidR="00C23D82" w:rsidRDefault="00C23D8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Default="00C23D82" w:rsidP="000E6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3D82" w:rsidRDefault="00C23D82" w:rsidP="000E607E">
    <w:pPr>
      <w:pStyle w:val="Footer"/>
      <w:ind w:right="360"/>
    </w:pPr>
  </w:p>
  <w:p w:rsidR="00C23D82" w:rsidRDefault="00C23D8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Default="00C23D82" w:rsidP="000E607E">
    <w:pPr>
      <w:pStyle w:val="Footer"/>
      <w:framePr w:wrap="around" w:vAnchor="page" w:hAnchor="page" w:x="10975" w:y="1441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35B">
      <w:rPr>
        <w:rStyle w:val="PageNumber"/>
        <w:noProof/>
      </w:rPr>
      <w:t>4</w:t>
    </w:r>
    <w:r>
      <w:rPr>
        <w:rStyle w:val="PageNumber"/>
      </w:rPr>
      <w:fldChar w:fldCharType="end"/>
    </w:r>
  </w:p>
  <w:p w:rsidR="00C814F6" w:rsidRPr="006D2C07" w:rsidRDefault="00C814F6" w:rsidP="00C814F6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www.sheltercluster.org</w:t>
    </w:r>
  </w:p>
  <w:p w:rsidR="00C23D82" w:rsidRDefault="00C23D8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Pr="006D2C07" w:rsidRDefault="00C23D82" w:rsidP="000E607E">
    <w:pPr>
      <w:pStyle w:val="Footer"/>
      <w:framePr w:h="1239" w:hRule="exact" w:wrap="notBeside" w:vAnchor="text" w:hAnchor="page" w:x="10975"/>
      <w:rPr>
        <w:rStyle w:val="PageNumber"/>
        <w:rFonts w:cs="Calibri"/>
        <w:i/>
        <w:sz w:val="22"/>
        <w:szCs w:val="22"/>
      </w:rPr>
    </w:pPr>
    <w:r w:rsidRPr="006D2C07">
      <w:rPr>
        <w:rStyle w:val="PageNumber"/>
        <w:rFonts w:cs="Calibri"/>
        <w:i/>
        <w:sz w:val="22"/>
        <w:szCs w:val="22"/>
      </w:rPr>
      <w:fldChar w:fldCharType="begin"/>
    </w:r>
    <w:r w:rsidRPr="006D2C07">
      <w:rPr>
        <w:rStyle w:val="PageNumber"/>
        <w:rFonts w:cs="Calibri"/>
        <w:i/>
        <w:sz w:val="22"/>
        <w:szCs w:val="22"/>
      </w:rPr>
      <w:instrText xml:space="preserve">PAGE  </w:instrText>
    </w:r>
    <w:r w:rsidRPr="006D2C07">
      <w:rPr>
        <w:rStyle w:val="PageNumber"/>
        <w:rFonts w:cs="Calibri"/>
        <w:i/>
        <w:sz w:val="22"/>
        <w:szCs w:val="22"/>
      </w:rPr>
      <w:fldChar w:fldCharType="separate"/>
    </w:r>
    <w:r>
      <w:rPr>
        <w:rStyle w:val="PageNumber"/>
        <w:rFonts w:cs="Calibri"/>
        <w:i/>
        <w:noProof/>
        <w:sz w:val="22"/>
        <w:szCs w:val="22"/>
      </w:rPr>
      <w:t>1</w:t>
    </w:r>
    <w:r w:rsidRPr="006D2C07">
      <w:rPr>
        <w:rStyle w:val="PageNumber"/>
        <w:rFonts w:cs="Calibri"/>
        <w:i/>
        <w:sz w:val="22"/>
        <w:szCs w:val="22"/>
      </w:rPr>
      <w:fldChar w:fldCharType="end"/>
    </w:r>
  </w:p>
  <w:p w:rsidR="00C23D82" w:rsidRPr="006D2C07" w:rsidRDefault="00C23D82" w:rsidP="000E607E">
    <w:pPr>
      <w:pStyle w:val="cccm-bodyindent"/>
      <w:ind w:left="0" w:right="360"/>
      <w:rPr>
        <w:rFonts w:cs="Calibri"/>
        <w:i/>
        <w:sz w:val="22"/>
        <w:szCs w:val="22"/>
      </w:rPr>
    </w:pPr>
    <w:r>
      <w:rPr>
        <w:rFonts w:cs="Calibri"/>
        <w:i/>
        <w:sz w:val="22"/>
        <w:szCs w:val="22"/>
      </w:rPr>
      <w:t>www.cccmcluster.org</w:t>
    </w:r>
  </w:p>
  <w:p w:rsidR="00C23D82" w:rsidRDefault="00C23D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C4" w:rsidRDefault="006640C4">
      <w:pPr>
        <w:spacing w:before="0" w:after="0" w:line="240" w:lineRule="auto"/>
      </w:pPr>
      <w:r>
        <w:separator/>
      </w:r>
    </w:p>
  </w:footnote>
  <w:footnote w:type="continuationSeparator" w:id="0">
    <w:p w:rsidR="006640C4" w:rsidRDefault="006640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188"/>
      <w:gridCol w:w="6562"/>
    </w:tblGrid>
    <w:tr w:rsidR="00C23D82" w:rsidRPr="00EC035B" w:rsidTr="007E291B">
      <w:trPr>
        <w:trHeight w:val="331"/>
      </w:trPr>
      <w:tc>
        <w:tcPr>
          <w:tcW w:w="1188" w:type="dxa"/>
        </w:tcPr>
        <w:p w:rsidR="00C23D82" w:rsidRPr="009F5A89" w:rsidRDefault="00C23D82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b/>
              <w:color w:val="7F1416"/>
              <w:sz w:val="16"/>
              <w:szCs w:val="16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110752</wp:posOffset>
                </wp:positionH>
                <wp:positionV relativeFrom="paragraph">
                  <wp:posOffset>111</wp:posOffset>
                </wp:positionV>
                <wp:extent cx="575310" cy="504825"/>
                <wp:effectExtent l="0" t="0" r="0" b="9525"/>
                <wp:wrapSquare wrapText="right"/>
                <wp:docPr id="2" name="Picture 2" descr="C:\Users\No-Admin\Dropbox\SC Support Team\Communications and Advocay\Logo\Logo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-Admin\Dropbox\SC Support Team\Communications and Advocay\Logo\Logo-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2" w:type="dxa"/>
        </w:tcPr>
        <w:p w:rsidR="00C23D82" w:rsidRPr="009F5A89" w:rsidRDefault="00C23D82" w:rsidP="007E291B">
          <w:pPr>
            <w:tabs>
              <w:tab w:val="center" w:pos="4536"/>
              <w:tab w:val="right" w:pos="9072"/>
            </w:tabs>
            <w:spacing w:before="0" w:after="0" w:line="240" w:lineRule="auto"/>
            <w:jc w:val="both"/>
            <w:rPr>
              <w:rFonts w:ascii="Verdana" w:eastAsia="MS Mincho" w:hAnsi="Verdana" w:cs="Arial"/>
              <w:b/>
              <w:color w:val="7F1416"/>
              <w:lang w:val="fr-FR"/>
            </w:rPr>
          </w:pPr>
          <w:r>
            <w:rPr>
              <w:rFonts w:ascii="Verdana" w:eastAsia="MS Mincho" w:hAnsi="Verdana" w:cs="Arial"/>
              <w:b/>
              <w:color w:val="7F1416"/>
              <w:lang w:val="fr-FR"/>
            </w:rPr>
            <w:t>Cluster Abris Madagascar</w:t>
          </w:r>
        </w:p>
        <w:p w:rsidR="00C23D82" w:rsidRPr="009F5A89" w:rsidRDefault="00C23D82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7F1416"/>
              <w:lang w:val="fr-FR"/>
            </w:rPr>
          </w:pPr>
          <w:r w:rsidRPr="009F5A89">
            <w:rPr>
              <w:rFonts w:ascii="Verdana" w:eastAsia="MS Mincho" w:hAnsi="Verdana" w:cs="Arial"/>
              <w:color w:val="7F1416"/>
              <w:lang w:val="fr-FR"/>
            </w:rPr>
            <w:t>ShelterCluster.org</w:t>
          </w:r>
        </w:p>
        <w:p w:rsidR="00C23D82" w:rsidRPr="009F5A89" w:rsidRDefault="00C23D82" w:rsidP="000E607E">
          <w:pPr>
            <w:tabs>
              <w:tab w:val="center" w:pos="4536"/>
              <w:tab w:val="right" w:pos="9072"/>
            </w:tabs>
            <w:spacing w:before="0" w:after="0" w:line="240" w:lineRule="auto"/>
            <w:rPr>
              <w:rFonts w:ascii="Verdana" w:eastAsia="MS Mincho" w:hAnsi="Verdana" w:cs="Arial"/>
              <w:color w:val="595959"/>
              <w:sz w:val="12"/>
              <w:szCs w:val="12"/>
              <w:lang w:val="fr-FR"/>
            </w:rPr>
          </w:pPr>
          <w:r w:rsidRPr="009F5A89">
            <w:rPr>
              <w:rFonts w:ascii="Verdana" w:eastAsia="MS Mincho" w:hAnsi="Verdana" w:cs="Arial"/>
              <w:color w:val="595959"/>
              <w:lang w:val="fr-FR"/>
            </w:rPr>
            <w:t>Assurant la coordination d</w:t>
          </w:r>
          <w:r>
            <w:rPr>
              <w:rFonts w:ascii="Verdana" w:eastAsia="MS Mincho" w:hAnsi="Verdana" w:cs="Arial"/>
              <w:color w:val="595959"/>
              <w:lang w:val="fr-FR"/>
            </w:rPr>
            <w:t>u secteur</w:t>
          </w:r>
          <w:r w:rsidRPr="009F5A89">
            <w:rPr>
              <w:rFonts w:ascii="Verdana" w:eastAsia="MS Mincho" w:hAnsi="Verdana" w:cs="Arial"/>
              <w:color w:val="595959"/>
              <w:lang w:val="fr-FR"/>
            </w:rPr>
            <w:t xml:space="preserve"> abris humanitaires</w:t>
          </w:r>
        </w:p>
      </w:tc>
    </w:tr>
  </w:tbl>
  <w:p w:rsidR="00C23D82" w:rsidRPr="009F5A89" w:rsidRDefault="00C23D82" w:rsidP="000E607E">
    <w:pPr>
      <w:autoSpaceDE w:val="0"/>
      <w:autoSpaceDN w:val="0"/>
      <w:adjustRightInd w:val="0"/>
      <w:ind w:right="2551"/>
      <w:rPr>
        <w:noProof/>
        <w:lang w:val="fr-HT"/>
      </w:rPr>
    </w:pPr>
    <w:r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62170BF2" wp14:editId="293236AE">
          <wp:simplePos x="0" y="0"/>
          <wp:positionH relativeFrom="margin">
            <wp:align>right</wp:align>
          </wp:positionH>
          <wp:positionV relativeFrom="margin">
            <wp:posOffset>-1254760</wp:posOffset>
          </wp:positionV>
          <wp:extent cx="808355" cy="80835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R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82" w:rsidRPr="005E5F9C" w:rsidRDefault="00C23D82" w:rsidP="000E607E">
    <w:pPr>
      <w:autoSpaceDE w:val="0"/>
      <w:autoSpaceDN w:val="0"/>
      <w:adjustRightInd w:val="0"/>
      <w:ind w:right="2551"/>
      <w:rPr>
        <w:rFonts w:cs="Calibri"/>
        <w:bCs/>
        <w:sz w:val="32"/>
        <w:szCs w:val="32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-639445</wp:posOffset>
          </wp:positionH>
          <wp:positionV relativeFrom="paragraph">
            <wp:posOffset>-241300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1" name="Picture 1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4C68"/>
    <w:multiLevelType w:val="hybridMultilevel"/>
    <w:tmpl w:val="19180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06AE"/>
    <w:multiLevelType w:val="hybridMultilevel"/>
    <w:tmpl w:val="4D7E71EA"/>
    <w:lvl w:ilvl="0" w:tplc="60DC44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53DC3"/>
    <w:multiLevelType w:val="hybridMultilevel"/>
    <w:tmpl w:val="D324AE86"/>
    <w:lvl w:ilvl="0" w:tplc="F89ABC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2B73"/>
    <w:multiLevelType w:val="hybridMultilevel"/>
    <w:tmpl w:val="76C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B15EA"/>
    <w:multiLevelType w:val="hybridMultilevel"/>
    <w:tmpl w:val="DC0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659DB"/>
    <w:multiLevelType w:val="hybridMultilevel"/>
    <w:tmpl w:val="D606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A2EAD"/>
    <w:multiLevelType w:val="hybridMultilevel"/>
    <w:tmpl w:val="04CA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660E"/>
    <w:multiLevelType w:val="hybridMultilevel"/>
    <w:tmpl w:val="6B9A6AEE"/>
    <w:lvl w:ilvl="0" w:tplc="6C2E86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21ABA"/>
    <w:multiLevelType w:val="hybridMultilevel"/>
    <w:tmpl w:val="BDB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0000B"/>
    <w:multiLevelType w:val="hybridMultilevel"/>
    <w:tmpl w:val="C382D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20105"/>
    <w:multiLevelType w:val="hybridMultilevel"/>
    <w:tmpl w:val="795E9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58"/>
    <w:rsid w:val="00036075"/>
    <w:rsid w:val="00040D42"/>
    <w:rsid w:val="000824D1"/>
    <w:rsid w:val="00094823"/>
    <w:rsid w:val="000B5928"/>
    <w:rsid w:val="000E607E"/>
    <w:rsid w:val="00103B6F"/>
    <w:rsid w:val="001302F7"/>
    <w:rsid w:val="00132311"/>
    <w:rsid w:val="0017389D"/>
    <w:rsid w:val="00175F31"/>
    <w:rsid w:val="001814BF"/>
    <w:rsid w:val="00190DE2"/>
    <w:rsid w:val="00193200"/>
    <w:rsid w:val="001B3452"/>
    <w:rsid w:val="001C0E33"/>
    <w:rsid w:val="001C2E4A"/>
    <w:rsid w:val="001C5F2C"/>
    <w:rsid w:val="00222A75"/>
    <w:rsid w:val="00226E3C"/>
    <w:rsid w:val="0023669D"/>
    <w:rsid w:val="002711AE"/>
    <w:rsid w:val="00294C14"/>
    <w:rsid w:val="002A2658"/>
    <w:rsid w:val="002B6A81"/>
    <w:rsid w:val="00305FF9"/>
    <w:rsid w:val="00310CBE"/>
    <w:rsid w:val="00325D58"/>
    <w:rsid w:val="003261B4"/>
    <w:rsid w:val="00340908"/>
    <w:rsid w:val="003464CE"/>
    <w:rsid w:val="00371BFA"/>
    <w:rsid w:val="00390872"/>
    <w:rsid w:val="003A3F10"/>
    <w:rsid w:val="003C0180"/>
    <w:rsid w:val="00425449"/>
    <w:rsid w:val="004518F7"/>
    <w:rsid w:val="00452BE5"/>
    <w:rsid w:val="00456169"/>
    <w:rsid w:val="0046797F"/>
    <w:rsid w:val="004C2F6C"/>
    <w:rsid w:val="004D617D"/>
    <w:rsid w:val="004E21E4"/>
    <w:rsid w:val="004F45C6"/>
    <w:rsid w:val="00513889"/>
    <w:rsid w:val="00526271"/>
    <w:rsid w:val="00537993"/>
    <w:rsid w:val="0054125F"/>
    <w:rsid w:val="00567F63"/>
    <w:rsid w:val="00570174"/>
    <w:rsid w:val="005827B8"/>
    <w:rsid w:val="005839FF"/>
    <w:rsid w:val="00587461"/>
    <w:rsid w:val="00596C6C"/>
    <w:rsid w:val="005A707D"/>
    <w:rsid w:val="005C784B"/>
    <w:rsid w:val="005E2320"/>
    <w:rsid w:val="0064716E"/>
    <w:rsid w:val="00651CBC"/>
    <w:rsid w:val="006640C4"/>
    <w:rsid w:val="00675D1A"/>
    <w:rsid w:val="00682D14"/>
    <w:rsid w:val="0069023E"/>
    <w:rsid w:val="006B0F86"/>
    <w:rsid w:val="006C4641"/>
    <w:rsid w:val="006D11B6"/>
    <w:rsid w:val="006D4629"/>
    <w:rsid w:val="0072144B"/>
    <w:rsid w:val="007334D9"/>
    <w:rsid w:val="00764BAC"/>
    <w:rsid w:val="00797324"/>
    <w:rsid w:val="007B2C61"/>
    <w:rsid w:val="007B477A"/>
    <w:rsid w:val="007D5001"/>
    <w:rsid w:val="007E200D"/>
    <w:rsid w:val="007E291B"/>
    <w:rsid w:val="007E5E60"/>
    <w:rsid w:val="007F7849"/>
    <w:rsid w:val="00824A7E"/>
    <w:rsid w:val="00843BE6"/>
    <w:rsid w:val="00856FDE"/>
    <w:rsid w:val="00890D50"/>
    <w:rsid w:val="008E3F30"/>
    <w:rsid w:val="0099022B"/>
    <w:rsid w:val="009E7C61"/>
    <w:rsid w:val="009F73DC"/>
    <w:rsid w:val="00A008A7"/>
    <w:rsid w:val="00A00BC9"/>
    <w:rsid w:val="00A02337"/>
    <w:rsid w:val="00A03AE5"/>
    <w:rsid w:val="00A10683"/>
    <w:rsid w:val="00A1670B"/>
    <w:rsid w:val="00A201AA"/>
    <w:rsid w:val="00A73ED6"/>
    <w:rsid w:val="00A816B3"/>
    <w:rsid w:val="00AB1B3A"/>
    <w:rsid w:val="00AB2F99"/>
    <w:rsid w:val="00AB7250"/>
    <w:rsid w:val="00AC54B5"/>
    <w:rsid w:val="00AE7E3A"/>
    <w:rsid w:val="00AF6996"/>
    <w:rsid w:val="00B1207C"/>
    <w:rsid w:val="00B12C2F"/>
    <w:rsid w:val="00B217F4"/>
    <w:rsid w:val="00B432D5"/>
    <w:rsid w:val="00B451F9"/>
    <w:rsid w:val="00B529BB"/>
    <w:rsid w:val="00B70C9D"/>
    <w:rsid w:val="00B75427"/>
    <w:rsid w:val="00B754F5"/>
    <w:rsid w:val="00B84527"/>
    <w:rsid w:val="00BD1F46"/>
    <w:rsid w:val="00BE3543"/>
    <w:rsid w:val="00C028D0"/>
    <w:rsid w:val="00C23D82"/>
    <w:rsid w:val="00C36624"/>
    <w:rsid w:val="00C40EC3"/>
    <w:rsid w:val="00C54D3A"/>
    <w:rsid w:val="00C67BA1"/>
    <w:rsid w:val="00C814F6"/>
    <w:rsid w:val="00C82591"/>
    <w:rsid w:val="00CA4932"/>
    <w:rsid w:val="00CC74DF"/>
    <w:rsid w:val="00D11795"/>
    <w:rsid w:val="00D3343E"/>
    <w:rsid w:val="00D36169"/>
    <w:rsid w:val="00D62B9C"/>
    <w:rsid w:val="00D93AF9"/>
    <w:rsid w:val="00DC09DC"/>
    <w:rsid w:val="00E03F59"/>
    <w:rsid w:val="00E05F23"/>
    <w:rsid w:val="00E07A52"/>
    <w:rsid w:val="00E108F3"/>
    <w:rsid w:val="00E17C1F"/>
    <w:rsid w:val="00E47E70"/>
    <w:rsid w:val="00E668D2"/>
    <w:rsid w:val="00E836A9"/>
    <w:rsid w:val="00EC035B"/>
    <w:rsid w:val="00EC4A1D"/>
    <w:rsid w:val="00EF2738"/>
    <w:rsid w:val="00F348F7"/>
    <w:rsid w:val="00F41DB2"/>
    <w:rsid w:val="00F65026"/>
    <w:rsid w:val="00FB0C22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CCE6A7-B289-4736-B6E4-0B40757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265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26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2658"/>
    <w:rPr>
      <w:rFonts w:ascii="Calibri" w:eastAsia="Times New Roman" w:hAnsi="Calibri" w:cs="Times New Roman"/>
      <w:sz w:val="20"/>
      <w:szCs w:val="20"/>
    </w:rPr>
  </w:style>
  <w:style w:type="character" w:styleId="PageNumber">
    <w:name w:val="page number"/>
    <w:basedOn w:val="DefaultParagraphFont"/>
    <w:rsid w:val="002A2658"/>
  </w:style>
  <w:style w:type="paragraph" w:customStyle="1" w:styleId="cccmSubtitle">
    <w:name w:val="cccm_Subtitle"/>
    <w:basedOn w:val="Normal"/>
    <w:link w:val="cccmSubtitleChar"/>
    <w:qFormat/>
    <w:rsid w:val="002A2658"/>
    <w:pPr>
      <w:pBdr>
        <w:bottom w:val="single" w:sz="2" w:space="1" w:color="auto"/>
      </w:pBdr>
      <w:autoSpaceDE w:val="0"/>
      <w:autoSpaceDN w:val="0"/>
      <w:adjustRightInd w:val="0"/>
      <w:spacing w:before="480" w:after="240"/>
      <w:jc w:val="both"/>
    </w:pPr>
    <w:rPr>
      <w:rFonts w:ascii="Arial" w:hAnsi="Arial" w:cs="Arial"/>
    </w:rPr>
  </w:style>
  <w:style w:type="paragraph" w:customStyle="1" w:styleId="cccm-bodyindent">
    <w:name w:val="cccm-body indent"/>
    <w:basedOn w:val="Normal"/>
    <w:link w:val="cccm-bodyindentChar"/>
    <w:qFormat/>
    <w:rsid w:val="002A2658"/>
    <w:pPr>
      <w:autoSpaceDE w:val="0"/>
      <w:autoSpaceDN w:val="0"/>
      <w:adjustRightInd w:val="0"/>
      <w:ind w:left="1276"/>
      <w:jc w:val="both"/>
    </w:pPr>
    <w:rPr>
      <w:bCs/>
    </w:rPr>
  </w:style>
  <w:style w:type="character" w:customStyle="1" w:styleId="cccmSubtitleChar">
    <w:name w:val="cccm_Subtitle Char"/>
    <w:link w:val="cccmSubtitle"/>
    <w:rsid w:val="002A2658"/>
    <w:rPr>
      <w:rFonts w:ascii="Arial" w:eastAsia="Times New Roman" w:hAnsi="Arial" w:cs="Arial"/>
      <w:sz w:val="20"/>
      <w:szCs w:val="20"/>
    </w:rPr>
  </w:style>
  <w:style w:type="character" w:customStyle="1" w:styleId="cccm-bodyindentChar">
    <w:name w:val="cccm-body indent Char"/>
    <w:link w:val="cccm-bodyindent"/>
    <w:rsid w:val="002A2658"/>
    <w:rPr>
      <w:rFonts w:ascii="Calibri" w:eastAsia="Times New Roman" w:hAnsi="Calibri" w:cs="Times New Roman"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2658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2658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</w:rPr>
  </w:style>
  <w:style w:type="character" w:styleId="Strong">
    <w:name w:val="Strong"/>
    <w:uiPriority w:val="22"/>
    <w:qFormat/>
    <w:rsid w:val="002A2658"/>
    <w:rPr>
      <w:b/>
      <w:bCs/>
    </w:rPr>
  </w:style>
  <w:style w:type="paragraph" w:styleId="NormalWeb">
    <w:name w:val="Normal (Web)"/>
    <w:basedOn w:val="Normal"/>
    <w:uiPriority w:val="99"/>
    <w:unhideWhenUsed/>
    <w:rsid w:val="002A2658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ListParagraph">
    <w:name w:val="List Paragraph"/>
    <w:basedOn w:val="Normal"/>
    <w:uiPriority w:val="34"/>
    <w:qFormat/>
    <w:rsid w:val="002A265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fr-FR" w:eastAsia="fr-FR"/>
    </w:rPr>
  </w:style>
  <w:style w:type="paragraph" w:styleId="NoSpacing">
    <w:name w:val="No Spacing"/>
    <w:uiPriority w:val="1"/>
    <w:qFormat/>
    <w:rsid w:val="002A265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05F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23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23E"/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A0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8928-6518-425B-A7A9-899C15AE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NDAYIRAGIJE Normand</dc:creator>
  <cp:keywords/>
  <dc:description/>
  <cp:lastModifiedBy>cecilia braedt</cp:lastModifiedBy>
  <cp:revision>3</cp:revision>
  <dcterms:created xsi:type="dcterms:W3CDTF">2017-03-22T05:28:00Z</dcterms:created>
  <dcterms:modified xsi:type="dcterms:W3CDTF">2017-03-22T05:28:00Z</dcterms:modified>
</cp:coreProperties>
</file>