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1B" w:rsidRPr="00D92621" w:rsidRDefault="00DD001B" w:rsidP="00DD001B">
      <w:pPr>
        <w:pStyle w:val="Normal1"/>
        <w:jc w:val="center"/>
        <w:rPr>
          <w:b/>
          <w:lang w:val="es-ES_tradnl"/>
        </w:rPr>
      </w:pPr>
      <w:r w:rsidRPr="00D92621">
        <w:rPr>
          <w:b/>
          <w:lang w:val="es-ES_tradnl"/>
        </w:rPr>
        <w:t>Grupo de Trabajo “Vivienda, Tierra y Propiedad”</w:t>
      </w:r>
    </w:p>
    <w:p w:rsidR="00DD001B" w:rsidRPr="00D92621" w:rsidRDefault="00DD001B" w:rsidP="00DD001B">
      <w:pPr>
        <w:pStyle w:val="Normal1"/>
        <w:jc w:val="center"/>
        <w:rPr>
          <w:b/>
          <w:lang w:val="es-ES_tradnl"/>
        </w:rPr>
      </w:pPr>
      <w:r w:rsidRPr="00D92621">
        <w:rPr>
          <w:b/>
          <w:lang w:val="es-ES_tradnl"/>
        </w:rPr>
        <w:t>Sector Protección- Sector Vivienda</w:t>
      </w:r>
    </w:p>
    <w:p w:rsidR="00DD001B" w:rsidRPr="00D92621" w:rsidRDefault="00DD001B" w:rsidP="00DD001B">
      <w:pPr>
        <w:pStyle w:val="Normal1"/>
        <w:jc w:val="center"/>
        <w:rPr>
          <w:b/>
          <w:lang w:val="es-ES_tradnl"/>
        </w:rPr>
      </w:pPr>
    </w:p>
    <w:p w:rsidR="00DD001B" w:rsidRPr="00D92621" w:rsidRDefault="00DD001B" w:rsidP="00DD001B">
      <w:pPr>
        <w:pStyle w:val="Normal1"/>
        <w:jc w:val="both"/>
        <w:rPr>
          <w:lang w:val="es-ES_tradnl"/>
        </w:rPr>
      </w:pPr>
    </w:p>
    <w:p w:rsidR="00DD001B" w:rsidRPr="00D92621" w:rsidRDefault="00DD001B" w:rsidP="00DD001B">
      <w:pPr>
        <w:pStyle w:val="Normal1"/>
        <w:jc w:val="both"/>
        <w:rPr>
          <w:lang w:val="es-MX"/>
        </w:rPr>
      </w:pPr>
      <w:r w:rsidRPr="00D92621">
        <w:rPr>
          <w:b/>
          <w:lang w:val="es-ES_tradnl"/>
        </w:rPr>
        <w:t>Fecha:</w:t>
      </w:r>
      <w:r w:rsidRPr="00D92621">
        <w:rPr>
          <w:lang w:val="es-ES_tradnl"/>
        </w:rPr>
        <w:t xml:space="preserve"> </w:t>
      </w:r>
      <w:r>
        <w:rPr>
          <w:lang w:val="es-ES_tradnl"/>
        </w:rPr>
        <w:t>13</w:t>
      </w:r>
      <w:r w:rsidRPr="00D92621">
        <w:rPr>
          <w:lang w:val="es-ES_tradnl"/>
        </w:rPr>
        <w:t>/07/2016</w:t>
      </w:r>
    </w:p>
    <w:p w:rsidR="00DD001B" w:rsidRPr="00D92621" w:rsidRDefault="00DD001B" w:rsidP="00DD001B">
      <w:pPr>
        <w:pStyle w:val="Normal1"/>
        <w:jc w:val="both"/>
        <w:rPr>
          <w:lang w:val="es-ES_tradnl"/>
        </w:rPr>
      </w:pPr>
    </w:p>
    <w:p w:rsidR="00DD001B" w:rsidRDefault="00DD001B" w:rsidP="00DD001B">
      <w:pPr>
        <w:pStyle w:val="Normal1"/>
        <w:jc w:val="both"/>
        <w:rPr>
          <w:lang w:val="es-ES_tradnl"/>
        </w:rPr>
      </w:pPr>
      <w:r w:rsidRPr="00D92621">
        <w:rPr>
          <w:b/>
          <w:lang w:val="es-ES_tradnl"/>
        </w:rPr>
        <w:t>Asunto:</w:t>
      </w:r>
      <w:r>
        <w:rPr>
          <w:lang w:val="es-ES_tradnl"/>
        </w:rPr>
        <w:t xml:space="preserve"> Consideraciones generales sobre la reubicación. </w:t>
      </w:r>
    </w:p>
    <w:p w:rsidR="00DD001B" w:rsidRPr="00DD001B" w:rsidRDefault="00DD001B" w:rsidP="00DD001B">
      <w:pPr>
        <w:pStyle w:val="Normal1"/>
        <w:jc w:val="both"/>
      </w:pPr>
    </w:p>
    <w:p w:rsidR="00DD001B" w:rsidRPr="00DD001B" w:rsidRDefault="00DD001B" w:rsidP="00DD001B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  <w:lang w:val="es-ES"/>
        </w:rPr>
      </w:pPr>
      <w:r w:rsidRPr="00DD001B">
        <w:rPr>
          <w:rFonts w:ascii="Times" w:hAnsi="Times" w:cs="Times"/>
          <w:lang w:val="es-ES"/>
        </w:rPr>
        <w:t xml:space="preserve">La reubicación después de un desastre debe ser una solución de último recurso; debe seguirse el debido proceso y respetarse los derechos de los que se trasladan. </w:t>
      </w:r>
      <w:r>
        <w:rPr>
          <w:rFonts w:ascii="Times" w:hAnsi="Times" w:cs="Times"/>
          <w:lang w:val="es-ES"/>
        </w:rPr>
        <w:t>A los fines de la promoción y la protección, es importante conocer el marco jurídico y regulatorio.  </w:t>
      </w:r>
      <w:r w:rsidRPr="00DD001B">
        <w:rPr>
          <w:rFonts w:ascii="Times" w:hAnsi="Times" w:cs="Times"/>
          <w:lang w:val="es-ES"/>
        </w:rPr>
        <w:tab/>
      </w:r>
      <w:r w:rsidRPr="00DD001B">
        <w:rPr>
          <w:rFonts w:ascii="Times" w:hAnsi="Times" w:cs="Times"/>
          <w:lang w:val="es-ES"/>
        </w:rPr>
        <w:tab/>
      </w:r>
    </w:p>
    <w:p w:rsidR="00DD001B" w:rsidRPr="00DD001B" w:rsidRDefault="00DD001B" w:rsidP="00DD001B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Times" w:hAnsi="Times" w:cs="Times"/>
          <w:lang w:val="es-ES"/>
        </w:rPr>
      </w:pPr>
      <w:r w:rsidRPr="00DD001B">
        <w:rPr>
          <w:rFonts w:ascii="Times" w:hAnsi="Times" w:cs="Times"/>
          <w:lang w:val="es-ES"/>
        </w:rPr>
        <w:t>Las normas internacionales sobre reubicación establecen que  la reubicación involuntaria debe ser una medida de último recurso</w:t>
      </w:r>
      <w:r>
        <w:rPr>
          <w:rStyle w:val="Refdenotaalpie"/>
          <w:rFonts w:ascii="Times" w:hAnsi="Times" w:cs="Times"/>
          <w:lang w:val="es-ES"/>
        </w:rPr>
        <w:footnoteReference w:id="1"/>
      </w:r>
      <w:r w:rsidRPr="00DD001B">
        <w:rPr>
          <w:rFonts w:ascii="Times" w:hAnsi="Times" w:cs="Times"/>
          <w:lang w:val="es-ES"/>
        </w:rPr>
        <w:t>, para proteger la vida y salud de las poblaciones afectadas (por ejemplo, como forma de reducir el riesgo de desastres). El desalojo forzoso constituye una violación de los derechos humanos, y las nor</w:t>
      </w:r>
      <w:r w:rsidRPr="00DD001B">
        <w:rPr>
          <w:rFonts w:ascii="Times" w:hAnsi="Times" w:cs="Times"/>
          <w:lang w:val="es-ES"/>
        </w:rPr>
        <w:t>mas o leyes nacionales deben defi</w:t>
      </w:r>
      <w:r w:rsidRPr="00DD001B">
        <w:rPr>
          <w:rFonts w:ascii="Times" w:hAnsi="Times" w:cs="Times"/>
          <w:lang w:val="es-ES"/>
        </w:rPr>
        <w:t>nir procedimientos para la reubicación que impidan que se produzca ese tipo de desahucio.  </w:t>
      </w:r>
    </w:p>
    <w:p w:rsidR="00DD001B" w:rsidRDefault="00DD001B" w:rsidP="00DD00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contextualSpacing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>El reasentamiento responsable no se restringe a construir refugios. Los programas deben crear un ambiente seguro en el que las comunidades tengan acceso a una vivienda adecuada y a servicios públicos, a la infraestructura esencial, y a las oportunidades para ganar su subsistencia</w:t>
      </w:r>
      <w:r>
        <w:rPr>
          <w:rStyle w:val="Refdenotaalpie"/>
          <w:rFonts w:ascii="Times" w:hAnsi="Times" w:cs="Times"/>
          <w:lang w:val="es-ES"/>
        </w:rPr>
        <w:footnoteReference w:id="2"/>
      </w:r>
      <w:r>
        <w:rPr>
          <w:rFonts w:ascii="Times" w:hAnsi="Times" w:cs="Times"/>
          <w:lang w:val="es-ES"/>
        </w:rPr>
        <w:t>. Es preciso adoptar un enfoque holístico.  </w:t>
      </w:r>
    </w:p>
    <w:p w:rsidR="002B2D41" w:rsidRPr="00DD001B" w:rsidRDefault="00DD001B" w:rsidP="00DD00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contextualSpacing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>Como medida de preparación preventiva, los gobiernos pueden identificar terrenos que se utilizarán como alojamiento provisional y de emergencia después de un desastr</w:t>
      </w:r>
      <w:r>
        <w:rPr>
          <w:rFonts w:ascii="Times" w:hAnsi="Times" w:cs="Times"/>
          <w:lang w:val="es-ES"/>
        </w:rPr>
        <w:t>e. Cuando se realice esta planifi</w:t>
      </w:r>
      <w:r>
        <w:rPr>
          <w:rFonts w:ascii="Times" w:hAnsi="Times" w:cs="Times"/>
          <w:lang w:val="es-ES"/>
        </w:rPr>
        <w:t>cación territorial se debe contar con el acuerdo de todas las partes afectadas y tener en cuenta  </w:t>
      </w:r>
      <w:r w:rsidRPr="00DD001B">
        <w:t xml:space="preserve"> </w:t>
      </w:r>
      <w:r>
        <w:rPr>
          <w:rFonts w:ascii="Times" w:hAnsi="Times" w:cs="Times"/>
          <w:lang w:val="es-ES"/>
        </w:rPr>
        <w:t xml:space="preserve">el uso normal de la tierra en </w:t>
      </w:r>
      <w:r w:rsidRPr="00DD001B">
        <w:rPr>
          <w:rFonts w:ascii="Times" w:hAnsi="Times" w:cs="Times"/>
          <w:lang w:val="es-ES"/>
        </w:rPr>
        <w:t>cuestión</w:t>
      </w:r>
      <w:r w:rsidRPr="00DD001B">
        <w:rPr>
          <w:rFonts w:ascii="Times" w:hAnsi="Times" w:cs="Times"/>
          <w:lang w:val="es-ES"/>
        </w:rPr>
        <w:t xml:space="preserve">, </w:t>
      </w:r>
      <w:r w:rsidRPr="00DD001B">
        <w:rPr>
          <w:rFonts w:ascii="Times" w:hAnsi="Times" w:cs="Times"/>
          <w:lang w:val="es-ES"/>
        </w:rPr>
        <w:t>así</w:t>
      </w:r>
      <w:r w:rsidRPr="00DD001B">
        <w:rPr>
          <w:rFonts w:ascii="Times" w:hAnsi="Times" w:cs="Times"/>
          <w:lang w:val="es-ES"/>
        </w:rPr>
        <w:t xml:space="preserve"> como las medidas</w:t>
      </w:r>
      <w:r>
        <w:rPr>
          <w:rFonts w:ascii="Times" w:hAnsi="Times" w:cs="Times"/>
          <w:lang w:val="es-ES"/>
        </w:rPr>
        <w:t xml:space="preserve"> </w:t>
      </w:r>
      <w:r w:rsidRPr="00DD001B">
        <w:rPr>
          <w:rFonts w:ascii="Times" w:hAnsi="Times" w:cs="Times"/>
          <w:lang w:val="es-ES"/>
        </w:rPr>
        <w:t xml:space="preserve">que se </w:t>
      </w:r>
      <w:r w:rsidRPr="00DD001B">
        <w:rPr>
          <w:rFonts w:ascii="Times" w:hAnsi="Times" w:cs="Times"/>
          <w:lang w:val="es-ES"/>
        </w:rPr>
        <w:t>tomarán</w:t>
      </w:r>
      <w:r w:rsidRPr="00DD001B">
        <w:rPr>
          <w:rFonts w:ascii="Times" w:hAnsi="Times" w:cs="Times"/>
          <w:lang w:val="es-ES"/>
        </w:rPr>
        <w:t xml:space="preserve"> a </w:t>
      </w:r>
      <w:r w:rsidRPr="00DD001B">
        <w:rPr>
          <w:rFonts w:ascii="Times" w:hAnsi="Times" w:cs="Times"/>
          <w:lang w:val="es-ES"/>
        </w:rPr>
        <w:t>raíz</w:t>
      </w:r>
      <w:r w:rsidRPr="00DD001B">
        <w:rPr>
          <w:rFonts w:ascii="Times" w:hAnsi="Times" w:cs="Times"/>
          <w:lang w:val="es-ES"/>
        </w:rPr>
        <w:t xml:space="preserve"> de una crisis.</w:t>
      </w:r>
      <w:bookmarkStart w:id="0" w:name="_GoBack"/>
      <w:bookmarkEnd w:id="0"/>
    </w:p>
    <w:sectPr w:rsidR="002B2D41" w:rsidRPr="00DD001B" w:rsidSect="00DD001B">
      <w:pgSz w:w="12240" w:h="15840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1B" w:rsidRDefault="00DD001B" w:rsidP="00DD001B">
      <w:r>
        <w:separator/>
      </w:r>
    </w:p>
  </w:endnote>
  <w:endnote w:type="continuationSeparator" w:id="0">
    <w:p w:rsidR="00DD001B" w:rsidRDefault="00DD001B" w:rsidP="00DD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1B" w:rsidRDefault="00DD001B" w:rsidP="00DD001B">
      <w:r>
        <w:separator/>
      </w:r>
    </w:p>
  </w:footnote>
  <w:footnote w:type="continuationSeparator" w:id="0">
    <w:p w:rsidR="00DD001B" w:rsidRDefault="00DD001B" w:rsidP="00DD001B">
      <w:r>
        <w:continuationSeparator/>
      </w:r>
    </w:p>
  </w:footnote>
  <w:footnote w:id="1">
    <w:p w:rsidR="00DD001B" w:rsidRPr="00DD001B" w:rsidRDefault="00DD001B" w:rsidP="00DD001B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  <w:sz w:val="20"/>
          <w:szCs w:val="20"/>
          <w:lang w:val="es-ES"/>
        </w:rPr>
      </w:pPr>
      <w:r w:rsidRPr="00DD001B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DD001B">
        <w:rPr>
          <w:rFonts w:ascii="Times New Roman" w:hAnsi="Times New Roman" w:cs="Times New Roman"/>
          <w:sz w:val="20"/>
          <w:szCs w:val="20"/>
        </w:rPr>
        <w:t xml:space="preserve"> </w:t>
      </w:r>
      <w:r w:rsidRPr="00DD001B">
        <w:rPr>
          <w:rFonts w:ascii="Times New Roman" w:hAnsi="Times New Roman" w:cs="Times New Roman"/>
          <w:sz w:val="20"/>
          <w:szCs w:val="20"/>
          <w:lang w:val="es-ES"/>
        </w:rPr>
        <w:t xml:space="preserve">Comité Permanente entre Organismos,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Protecting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Persons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Affected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by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Natural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Disasters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: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IASC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Operational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Guidelines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on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Human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Rights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and Natural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Disasters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r w:rsidRPr="00DD001B">
        <w:rPr>
          <w:rFonts w:ascii="Times New Roman" w:hAnsi="Times New Roman" w:cs="Times New Roman"/>
          <w:sz w:val="20"/>
          <w:szCs w:val="20"/>
          <w:lang w:val="es-ES"/>
        </w:rPr>
        <w:t xml:space="preserve">(2006), </w:t>
      </w:r>
      <w:proofErr w:type="spellStart"/>
      <w:r w:rsidRPr="00DD001B">
        <w:rPr>
          <w:rFonts w:ascii="Times New Roman" w:hAnsi="Times New Roman" w:cs="Times New Roman"/>
          <w:sz w:val="20"/>
          <w:szCs w:val="20"/>
          <w:lang w:val="es-ES"/>
        </w:rPr>
        <w:t>párrs</w:t>
      </w:r>
      <w:proofErr w:type="spellEnd"/>
      <w:r w:rsidRPr="00DD001B">
        <w:rPr>
          <w:rFonts w:ascii="Times New Roman" w:hAnsi="Times New Roman" w:cs="Times New Roman"/>
          <w:sz w:val="20"/>
          <w:szCs w:val="20"/>
          <w:lang w:val="es-ES"/>
        </w:rPr>
        <w:t xml:space="preserve">. A.1.6 y C.2.9; Comité Permanente entre Organismos,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Operational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Guidelines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on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the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Protection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of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Persons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in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Situations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of Natural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Disaster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r w:rsidRPr="00DD001B">
        <w:rPr>
          <w:rFonts w:ascii="Times New Roman" w:hAnsi="Times New Roman" w:cs="Times New Roman"/>
          <w:sz w:val="20"/>
          <w:szCs w:val="20"/>
          <w:lang w:val="es-ES"/>
        </w:rPr>
        <w:t xml:space="preserve">(2011), párr. D.2.4. </w:t>
      </w:r>
    </w:p>
  </w:footnote>
  <w:footnote w:id="2">
    <w:p w:rsidR="00DD001B" w:rsidRPr="00DD001B" w:rsidRDefault="00DD001B" w:rsidP="00DD00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100" w:lineRule="atLeast"/>
        <w:ind w:left="0" w:firstLine="0"/>
        <w:rPr>
          <w:rFonts w:ascii="Times New Roman" w:hAnsi="Times New Roman" w:cs="Times New Roman"/>
          <w:sz w:val="20"/>
          <w:szCs w:val="20"/>
          <w:lang w:val="es-ES"/>
        </w:rPr>
      </w:pPr>
      <w:r w:rsidRPr="00DD001B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DD001B">
        <w:rPr>
          <w:rFonts w:ascii="Times New Roman" w:hAnsi="Times New Roman" w:cs="Times New Roman"/>
          <w:sz w:val="20"/>
          <w:szCs w:val="20"/>
        </w:rPr>
        <w:t xml:space="preserve"> </w:t>
      </w:r>
      <w:r w:rsidRPr="00DD001B">
        <w:rPr>
          <w:rFonts w:ascii="Times New Roman" w:hAnsi="Times New Roman" w:cs="Times New Roman"/>
          <w:position w:val="10"/>
          <w:sz w:val="20"/>
          <w:szCs w:val="20"/>
          <w:lang w:val="es-ES"/>
        </w:rPr>
        <w:t> </w:t>
      </w:r>
      <w:r w:rsidRPr="00DD001B">
        <w:rPr>
          <w:rFonts w:ascii="Times New Roman" w:hAnsi="Times New Roman" w:cs="Times New Roman"/>
          <w:sz w:val="20"/>
          <w:szCs w:val="20"/>
          <w:lang w:val="es-ES"/>
        </w:rPr>
        <w:t xml:space="preserve">Federación Internacional de Sociedades de la Cruz Roja y de la Media Luna Roja, </w:t>
      </w:r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Po</w:t>
      </w:r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st-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disaster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Settlement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Planning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and </w:t>
      </w:r>
      <w:proofErr w:type="spellStart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>Guidelines</w:t>
      </w:r>
      <w:proofErr w:type="spellEnd"/>
      <w:r w:rsidRPr="00DD001B"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 </w:t>
      </w:r>
      <w:r w:rsidRPr="00DD001B">
        <w:rPr>
          <w:rFonts w:ascii="Times New Roman" w:hAnsi="Times New Roman" w:cs="Times New Roman"/>
          <w:sz w:val="20"/>
          <w:szCs w:val="20"/>
          <w:lang w:val="es-ES"/>
        </w:rPr>
        <w:t>(2012), pág. 7.  </w:t>
      </w:r>
    </w:p>
    <w:p w:rsidR="00DD001B" w:rsidRPr="00DD001B" w:rsidRDefault="00DD001B" w:rsidP="00DD001B">
      <w:pPr>
        <w:pStyle w:val="Textonotapie"/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B9D220D"/>
    <w:multiLevelType w:val="hybridMultilevel"/>
    <w:tmpl w:val="24369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1B"/>
    <w:rsid w:val="002B2D41"/>
    <w:rsid w:val="004F7D32"/>
    <w:rsid w:val="00DD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8D3C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D001B"/>
  </w:style>
  <w:style w:type="character" w:customStyle="1" w:styleId="TextonotapieCar">
    <w:name w:val="Texto nota pie Car"/>
    <w:basedOn w:val="Fuentedeprrafopredeter"/>
    <w:link w:val="Textonotapie"/>
    <w:uiPriority w:val="99"/>
    <w:rsid w:val="00DD001B"/>
    <w:rPr>
      <w:lang w:val="en-US"/>
    </w:rPr>
  </w:style>
  <w:style w:type="character" w:styleId="Refdenotaalpie">
    <w:name w:val="footnote reference"/>
    <w:basedOn w:val="Fuentedeprrafopredeter"/>
    <w:uiPriority w:val="99"/>
    <w:unhideWhenUsed/>
    <w:rsid w:val="00DD001B"/>
    <w:rPr>
      <w:vertAlign w:val="superscript"/>
    </w:rPr>
  </w:style>
  <w:style w:type="paragraph" w:customStyle="1" w:styleId="Normal1">
    <w:name w:val="Normal1"/>
    <w:rsid w:val="00DD001B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DD00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01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01B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D001B"/>
  </w:style>
  <w:style w:type="character" w:customStyle="1" w:styleId="TextonotapieCar">
    <w:name w:val="Texto nota pie Car"/>
    <w:basedOn w:val="Fuentedeprrafopredeter"/>
    <w:link w:val="Textonotapie"/>
    <w:uiPriority w:val="99"/>
    <w:rsid w:val="00DD001B"/>
    <w:rPr>
      <w:lang w:val="en-US"/>
    </w:rPr>
  </w:style>
  <w:style w:type="character" w:styleId="Refdenotaalpie">
    <w:name w:val="footnote reference"/>
    <w:basedOn w:val="Fuentedeprrafopredeter"/>
    <w:uiPriority w:val="99"/>
    <w:unhideWhenUsed/>
    <w:rsid w:val="00DD001B"/>
    <w:rPr>
      <w:vertAlign w:val="superscript"/>
    </w:rPr>
  </w:style>
  <w:style w:type="paragraph" w:customStyle="1" w:styleId="Normal1">
    <w:name w:val="Normal1"/>
    <w:rsid w:val="00DD001B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DD00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01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01B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1372</Characters>
  <Application>Microsoft Macintosh Word</Application>
  <DocSecurity>0</DocSecurity>
  <Lines>21</Lines>
  <Paragraphs>5</Paragraphs>
  <ScaleCrop>false</ScaleCrop>
  <Company>lima2013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Cahueñas Muñoz</dc:creator>
  <cp:keywords/>
  <dc:description/>
  <cp:lastModifiedBy>Hugo Cahueñas Muñoz</cp:lastModifiedBy>
  <cp:revision>1</cp:revision>
  <dcterms:created xsi:type="dcterms:W3CDTF">2016-07-14T01:07:00Z</dcterms:created>
  <dcterms:modified xsi:type="dcterms:W3CDTF">2016-07-14T02:01:00Z</dcterms:modified>
</cp:coreProperties>
</file>