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F15EE" w14:textId="77777777" w:rsidR="000B614F" w:rsidRPr="0039509B" w:rsidRDefault="000B614F" w:rsidP="00770DBD">
      <w:pPr>
        <w:spacing w:after="0"/>
        <w:jc w:val="center"/>
        <w:rPr>
          <w:rFonts w:ascii="Arial Narrow" w:hAnsi="Arial Narrow" w:cs="Arial"/>
          <w:b/>
          <w:bCs/>
          <w:color w:val="4472C4" w:themeColor="accent5"/>
          <w:spacing w:val="6"/>
          <w:sz w:val="28"/>
          <w:szCs w:val="28"/>
          <w:shd w:val="clear" w:color="auto" w:fill="FFFFFF"/>
        </w:rPr>
      </w:pPr>
      <w:r w:rsidRPr="0039509B">
        <w:rPr>
          <w:rFonts w:ascii="Arial Narrow" w:hAnsi="Arial Narrow" w:cs="Arial"/>
          <w:b/>
          <w:bCs/>
          <w:color w:val="4472C4" w:themeColor="accent5"/>
          <w:spacing w:val="6"/>
          <w:sz w:val="28"/>
          <w:szCs w:val="28"/>
          <w:shd w:val="clear" w:color="auto" w:fill="FFFFFF"/>
        </w:rPr>
        <w:t>CVA and COV</w:t>
      </w:r>
      <w:r w:rsidR="00FF5662" w:rsidRPr="0039509B">
        <w:rPr>
          <w:rFonts w:ascii="Arial Narrow" w:hAnsi="Arial Narrow" w:cs="Arial"/>
          <w:b/>
          <w:bCs/>
          <w:color w:val="4472C4" w:themeColor="accent5"/>
          <w:spacing w:val="6"/>
          <w:sz w:val="28"/>
          <w:szCs w:val="28"/>
          <w:shd w:val="clear" w:color="auto" w:fill="FFFFFF"/>
        </w:rPr>
        <w:t>I</w:t>
      </w:r>
      <w:r w:rsidRPr="0039509B">
        <w:rPr>
          <w:rFonts w:ascii="Arial Narrow" w:hAnsi="Arial Narrow" w:cs="Arial"/>
          <w:b/>
          <w:bCs/>
          <w:color w:val="4472C4" w:themeColor="accent5"/>
          <w:spacing w:val="6"/>
          <w:sz w:val="28"/>
          <w:szCs w:val="28"/>
          <w:shd w:val="clear" w:color="auto" w:fill="FFFFFF"/>
        </w:rPr>
        <w:t>D -19 GUIDANCE NOTE</w:t>
      </w:r>
    </w:p>
    <w:p w14:paraId="68090F92" w14:textId="3819E30E" w:rsidR="00FF5662" w:rsidRPr="0039509B" w:rsidRDefault="00247A79" w:rsidP="00770DBD">
      <w:pPr>
        <w:spacing w:after="120" w:line="240" w:lineRule="auto"/>
        <w:jc w:val="center"/>
        <w:rPr>
          <w:rFonts w:ascii="Arial Narrow" w:hAnsi="Arial Narrow" w:cs="Arial"/>
          <w:b/>
          <w:bCs/>
          <w:color w:val="000000"/>
          <w:spacing w:val="6"/>
          <w:shd w:val="clear" w:color="auto" w:fill="FFFFFF"/>
        </w:rPr>
      </w:pPr>
      <w:r>
        <w:rPr>
          <w:rFonts w:ascii="Arial Narrow" w:hAnsi="Arial Narrow" w:cs="Arial"/>
          <w:b/>
          <w:bCs/>
        </w:rPr>
        <w:t>23</w:t>
      </w:r>
      <w:r w:rsidR="00D46F7F" w:rsidRPr="0039509B">
        <w:rPr>
          <w:rFonts w:ascii="Arial Narrow" w:hAnsi="Arial Narrow" w:cs="Arial"/>
          <w:b/>
          <w:bCs/>
        </w:rPr>
        <w:t xml:space="preserve">th </w:t>
      </w:r>
      <w:r w:rsidR="00FF5662" w:rsidRPr="0039509B">
        <w:rPr>
          <w:rFonts w:ascii="Arial Narrow" w:hAnsi="Arial Narrow" w:cs="Arial"/>
          <w:b/>
          <w:bCs/>
        </w:rPr>
        <w:t>April 2020</w:t>
      </w:r>
    </w:p>
    <w:p w14:paraId="3EA73226" w14:textId="493ACBFC" w:rsidR="00DC404E" w:rsidRPr="0039509B" w:rsidRDefault="00C47AAC" w:rsidP="00D90FDF">
      <w:pPr>
        <w:spacing w:after="120" w:line="240" w:lineRule="auto"/>
        <w:jc w:val="both"/>
        <w:rPr>
          <w:rFonts w:ascii="Arial Narrow" w:hAnsi="Arial Narrow" w:cs="Arial"/>
          <w:b/>
          <w:bCs/>
          <w:color w:val="000000"/>
          <w:spacing w:val="6"/>
          <w:shd w:val="clear" w:color="auto" w:fill="FFFFFF"/>
        </w:rPr>
      </w:pPr>
      <w:r w:rsidRPr="0039509B">
        <w:rPr>
          <w:rFonts w:ascii="Arial Narrow" w:hAnsi="Arial Narrow" w:cs="Arial"/>
          <w:b/>
          <w:bCs/>
          <w:color w:val="4472C4" w:themeColor="accent5"/>
          <w:spacing w:val="6"/>
          <w:shd w:val="clear" w:color="auto" w:fill="FFFFFF"/>
        </w:rPr>
        <w:t>INTRODUCTION</w:t>
      </w:r>
    </w:p>
    <w:p w14:paraId="2F3BBB0A" w14:textId="77777777" w:rsidR="00B71622" w:rsidRPr="0039509B" w:rsidRDefault="00B71622" w:rsidP="009F4C2D">
      <w:pPr>
        <w:spacing w:after="0" w:line="240" w:lineRule="auto"/>
        <w:jc w:val="both"/>
        <w:rPr>
          <w:rFonts w:ascii="Arial Narrow" w:hAnsi="Arial Narrow" w:cs="Arial"/>
          <w:color w:val="000000"/>
          <w:spacing w:val="6"/>
          <w:shd w:val="clear" w:color="auto" w:fill="FFFFFF"/>
        </w:rPr>
      </w:pPr>
      <w:r w:rsidRPr="0039509B">
        <w:rPr>
          <w:rFonts w:ascii="Arial Narrow" w:hAnsi="Arial Narrow" w:cs="Arial"/>
          <w:color w:val="000000"/>
          <w:spacing w:val="6"/>
          <w:shd w:val="clear" w:color="auto" w:fill="FFFFFF"/>
        </w:rPr>
        <w:t>This guidance note serves to:</w:t>
      </w:r>
    </w:p>
    <w:p w14:paraId="0B443D00" w14:textId="241598CE" w:rsidR="0047471D" w:rsidRPr="0039509B" w:rsidRDefault="0047471D" w:rsidP="009F4C2D">
      <w:pPr>
        <w:pStyle w:val="ListParagraph"/>
        <w:widowControl w:val="0"/>
        <w:numPr>
          <w:ilvl w:val="0"/>
          <w:numId w:val="22"/>
        </w:numPr>
        <w:suppressLineNumbers/>
        <w:spacing w:after="0" w:line="240" w:lineRule="auto"/>
        <w:jc w:val="both"/>
        <w:rPr>
          <w:rFonts w:ascii="Arial Narrow" w:hAnsi="Arial Narrow" w:cstheme="minorHAnsi"/>
          <w:color w:val="000000"/>
          <w:spacing w:val="6"/>
          <w:shd w:val="clear" w:color="auto" w:fill="FFFFFF"/>
        </w:rPr>
      </w:pPr>
      <w:r w:rsidRPr="0039509B">
        <w:rPr>
          <w:rFonts w:ascii="Arial Narrow" w:hAnsi="Arial Narrow" w:cstheme="minorHAnsi"/>
          <w:color w:val="000000"/>
          <w:spacing w:val="6"/>
          <w:shd w:val="clear" w:color="auto" w:fill="FFFFFF"/>
        </w:rPr>
        <w:t>Help CVA practitioners in Somalia explore different ways to mitigate the spread and impact of Covid-19 through ongoing cash and voucher assistance (CVA) and inform on the adaption of CVA programming in the context of Covid-19 including promoting sensitivity to changing market dynamics and prices</w:t>
      </w:r>
      <w:r w:rsidR="00D46F7F" w:rsidRPr="0039509B">
        <w:rPr>
          <w:rFonts w:ascii="Arial Narrow" w:hAnsi="Arial Narrow" w:cstheme="minorHAnsi"/>
          <w:color w:val="000000"/>
          <w:spacing w:val="6"/>
          <w:shd w:val="clear" w:color="auto" w:fill="FFFFFF"/>
        </w:rPr>
        <w:t>.</w:t>
      </w:r>
    </w:p>
    <w:p w14:paraId="53E4D8CE" w14:textId="31D8CE6F" w:rsidR="0047471D" w:rsidRPr="0039509B" w:rsidRDefault="0047471D" w:rsidP="009F4C2D">
      <w:pPr>
        <w:pStyle w:val="ListParagraph"/>
        <w:widowControl w:val="0"/>
        <w:numPr>
          <w:ilvl w:val="0"/>
          <w:numId w:val="22"/>
        </w:numPr>
        <w:suppressLineNumbers/>
        <w:spacing w:after="120" w:line="240" w:lineRule="auto"/>
        <w:jc w:val="both"/>
        <w:rPr>
          <w:rFonts w:ascii="Arial Narrow" w:hAnsi="Arial Narrow" w:cstheme="minorHAnsi"/>
          <w:color w:val="000000"/>
          <w:spacing w:val="6"/>
          <w:shd w:val="clear" w:color="auto" w:fill="FFFFFF"/>
        </w:rPr>
      </w:pPr>
      <w:r w:rsidRPr="0039509B">
        <w:rPr>
          <w:rFonts w:ascii="Arial Narrow" w:hAnsi="Arial Narrow" w:cstheme="minorHAnsi"/>
          <w:color w:val="000000"/>
          <w:spacing w:val="6"/>
          <w:shd w:val="clear" w:color="auto" w:fill="FFFFFF"/>
        </w:rPr>
        <w:t>Explore ways in which CVA can contribute</w:t>
      </w:r>
      <w:r w:rsidR="00F832C7" w:rsidRPr="0039509B">
        <w:rPr>
          <w:rFonts w:ascii="Arial Narrow" w:hAnsi="Arial Narrow" w:cstheme="minorHAnsi"/>
          <w:color w:val="000000"/>
          <w:spacing w:val="6"/>
          <w:shd w:val="clear" w:color="auto" w:fill="FFFFFF"/>
        </w:rPr>
        <w:t xml:space="preserve"> </w:t>
      </w:r>
      <w:r w:rsidRPr="0039509B">
        <w:rPr>
          <w:rFonts w:ascii="Arial Narrow" w:hAnsi="Arial Narrow" w:cstheme="minorHAnsi"/>
          <w:color w:val="000000"/>
          <w:spacing w:val="6"/>
          <w:shd w:val="clear" w:color="auto" w:fill="FFFFFF"/>
        </w:rPr>
        <w:t>to early measures to address the impact of COVID-19</w:t>
      </w:r>
      <w:r w:rsidR="00D46F7F" w:rsidRPr="0039509B">
        <w:rPr>
          <w:rFonts w:ascii="Arial Narrow" w:hAnsi="Arial Narrow" w:cstheme="minorHAnsi"/>
          <w:color w:val="000000"/>
          <w:spacing w:val="6"/>
          <w:shd w:val="clear" w:color="auto" w:fill="FFFFFF"/>
        </w:rPr>
        <w:t>.</w:t>
      </w:r>
    </w:p>
    <w:p w14:paraId="0C748E79" w14:textId="6B4611F0" w:rsidR="00765230" w:rsidRDefault="00D46F7F" w:rsidP="00586507">
      <w:pPr>
        <w:spacing w:after="120" w:line="240" w:lineRule="auto"/>
        <w:jc w:val="both"/>
        <w:rPr>
          <w:rFonts w:ascii="Arial Narrow" w:hAnsi="Arial Narrow" w:cs="Arial"/>
          <w:color w:val="000000"/>
          <w:spacing w:val="6"/>
          <w:shd w:val="clear" w:color="auto" w:fill="FFFFFF"/>
        </w:rPr>
      </w:pPr>
      <w:r w:rsidRPr="0039509B">
        <w:rPr>
          <w:rFonts w:ascii="Arial Narrow" w:hAnsi="Arial Narrow" w:cs="Arial"/>
          <w:color w:val="000000"/>
          <w:spacing w:val="6"/>
          <w:shd w:val="clear" w:color="auto" w:fill="FFFFFF"/>
        </w:rPr>
        <w:t>The</w:t>
      </w:r>
      <w:r w:rsidR="00B71622" w:rsidRPr="0039509B">
        <w:rPr>
          <w:rFonts w:ascii="Arial Narrow" w:hAnsi="Arial Narrow" w:cs="Arial"/>
          <w:color w:val="000000"/>
          <w:spacing w:val="6"/>
          <w:shd w:val="clear" w:color="auto" w:fill="FFFFFF"/>
        </w:rPr>
        <w:t xml:space="preserve"> note builds off existing guidance</w:t>
      </w:r>
      <w:r w:rsidR="00FF5662" w:rsidRPr="0039509B">
        <w:rPr>
          <w:rFonts w:ascii="Arial Narrow" w:hAnsi="Arial Narrow" w:cs="Arial"/>
          <w:color w:val="000000"/>
          <w:spacing w:val="6"/>
          <w:shd w:val="clear" w:color="auto" w:fill="FFFFFF"/>
        </w:rPr>
        <w:t xml:space="preserve"> by the Federal Government of Somalia</w:t>
      </w:r>
      <w:r w:rsidR="00B71622" w:rsidRPr="0039509B">
        <w:rPr>
          <w:rFonts w:ascii="Arial Narrow" w:hAnsi="Arial Narrow" w:cs="Arial"/>
          <w:color w:val="000000"/>
          <w:spacing w:val="6"/>
          <w:shd w:val="clear" w:color="auto" w:fill="FFFFFF"/>
        </w:rPr>
        <w:t xml:space="preserve"> on COVID 19 and should be used in partnership with it</w:t>
      </w:r>
      <w:r w:rsidR="00FF5662" w:rsidRPr="0039509B">
        <w:rPr>
          <w:rFonts w:ascii="Arial Narrow" w:hAnsi="Arial Narrow" w:cs="Arial"/>
          <w:color w:val="000000"/>
          <w:spacing w:val="6"/>
          <w:shd w:val="clear" w:color="auto" w:fill="FFFFFF"/>
        </w:rPr>
        <w:t xml:space="preserve">. </w:t>
      </w:r>
      <w:r w:rsidR="005D0BCF" w:rsidRPr="0039509B">
        <w:rPr>
          <w:rFonts w:ascii="Arial Narrow" w:hAnsi="Arial Narrow" w:cs="Arial"/>
          <w:color w:val="000000"/>
          <w:spacing w:val="6"/>
          <w:shd w:val="clear" w:color="auto" w:fill="FFFFFF"/>
        </w:rPr>
        <w:t>The situation is evolving rapidly, and partners</w:t>
      </w:r>
      <w:r w:rsidR="007522B0" w:rsidRPr="0039509B">
        <w:rPr>
          <w:rFonts w:ascii="Arial Narrow" w:hAnsi="Arial Narrow" w:cs="Arial"/>
          <w:color w:val="000000"/>
          <w:spacing w:val="6"/>
          <w:shd w:val="clear" w:color="auto" w:fill="FFFFFF"/>
        </w:rPr>
        <w:t xml:space="preserve"> should </w:t>
      </w:r>
      <w:r w:rsidR="005D0BCF" w:rsidRPr="0039509B">
        <w:rPr>
          <w:rFonts w:ascii="Arial Narrow" w:hAnsi="Arial Narrow" w:cs="Arial"/>
          <w:color w:val="000000"/>
          <w:spacing w:val="6"/>
          <w:shd w:val="clear" w:color="auto" w:fill="FFFFFF"/>
        </w:rPr>
        <w:t>remain up to date with the latest develop</w:t>
      </w:r>
      <w:r w:rsidR="00753B03" w:rsidRPr="0039509B">
        <w:rPr>
          <w:rFonts w:ascii="Arial Narrow" w:hAnsi="Arial Narrow" w:cs="Arial"/>
          <w:color w:val="000000"/>
          <w:spacing w:val="6"/>
          <w:shd w:val="clear" w:color="auto" w:fill="FFFFFF"/>
        </w:rPr>
        <w:t>ments</w:t>
      </w:r>
      <w:r w:rsidR="005D0BCF" w:rsidRPr="0039509B">
        <w:rPr>
          <w:rFonts w:ascii="Arial Narrow" w:hAnsi="Arial Narrow" w:cs="Arial"/>
          <w:color w:val="000000"/>
          <w:spacing w:val="6"/>
          <w:shd w:val="clear" w:color="auto" w:fill="FFFFFF"/>
        </w:rPr>
        <w:t xml:space="preserve"> through continuous engagement</w:t>
      </w:r>
      <w:r w:rsidR="001E2E6C" w:rsidRPr="0039509B">
        <w:rPr>
          <w:rFonts w:ascii="Arial Narrow" w:hAnsi="Arial Narrow" w:cs="Arial"/>
          <w:color w:val="000000"/>
          <w:spacing w:val="6"/>
          <w:shd w:val="clear" w:color="auto" w:fill="FFFFFF"/>
        </w:rPr>
        <w:t xml:space="preserve">, </w:t>
      </w:r>
      <w:r w:rsidR="005D0BCF" w:rsidRPr="0039509B">
        <w:rPr>
          <w:rFonts w:ascii="Arial Narrow" w:hAnsi="Arial Narrow" w:cs="Arial"/>
          <w:color w:val="000000"/>
          <w:spacing w:val="6"/>
          <w:shd w:val="clear" w:color="auto" w:fill="FFFFFF"/>
        </w:rPr>
        <w:t>communication</w:t>
      </w:r>
      <w:r w:rsidR="001E2E6C" w:rsidRPr="0039509B">
        <w:rPr>
          <w:rFonts w:ascii="Arial Narrow" w:hAnsi="Arial Narrow" w:cs="Arial"/>
          <w:color w:val="000000"/>
          <w:spacing w:val="6"/>
          <w:shd w:val="clear" w:color="auto" w:fill="FFFFFF"/>
        </w:rPr>
        <w:t>, and coordination</w:t>
      </w:r>
      <w:r w:rsidR="005D0BCF" w:rsidRPr="0039509B">
        <w:rPr>
          <w:rFonts w:ascii="Arial Narrow" w:hAnsi="Arial Narrow" w:cs="Arial"/>
          <w:color w:val="000000"/>
          <w:spacing w:val="6"/>
          <w:shd w:val="clear" w:color="auto" w:fill="FFFFFF"/>
        </w:rPr>
        <w:t xml:space="preserve"> with key stakeholders </w:t>
      </w:r>
      <w:r w:rsidR="007522B0" w:rsidRPr="0039509B">
        <w:rPr>
          <w:rFonts w:ascii="Arial Narrow" w:hAnsi="Arial Narrow" w:cs="Arial"/>
          <w:color w:val="000000"/>
          <w:spacing w:val="6"/>
          <w:shd w:val="clear" w:color="auto" w:fill="FFFFFF"/>
        </w:rPr>
        <w:t>such as the Ministry of Health</w:t>
      </w:r>
      <w:r w:rsidR="001E2E6C" w:rsidRPr="0039509B">
        <w:rPr>
          <w:rFonts w:ascii="Arial Narrow" w:hAnsi="Arial Narrow" w:cs="Arial"/>
          <w:color w:val="000000"/>
          <w:spacing w:val="6"/>
          <w:shd w:val="clear" w:color="auto" w:fill="FFFFFF"/>
        </w:rPr>
        <w:t xml:space="preserve">, </w:t>
      </w:r>
      <w:r w:rsidR="005D0BCF" w:rsidRPr="0039509B">
        <w:rPr>
          <w:rFonts w:ascii="Arial Narrow" w:hAnsi="Arial Narrow" w:cs="Arial"/>
          <w:color w:val="000000"/>
          <w:spacing w:val="6"/>
          <w:shd w:val="clear" w:color="auto" w:fill="FFFFFF"/>
        </w:rPr>
        <w:t xml:space="preserve">WASH </w:t>
      </w:r>
      <w:r w:rsidR="008A305B" w:rsidRPr="0039509B">
        <w:rPr>
          <w:rFonts w:ascii="Arial Narrow" w:hAnsi="Arial Narrow" w:cs="Arial"/>
          <w:color w:val="000000"/>
          <w:spacing w:val="6"/>
          <w:shd w:val="clear" w:color="auto" w:fill="FFFFFF"/>
        </w:rPr>
        <w:t xml:space="preserve">and Health </w:t>
      </w:r>
      <w:r w:rsidR="005D0BCF" w:rsidRPr="0039509B">
        <w:rPr>
          <w:rFonts w:ascii="Arial Narrow" w:hAnsi="Arial Narrow" w:cs="Arial"/>
          <w:color w:val="000000"/>
          <w:spacing w:val="6"/>
          <w:shd w:val="clear" w:color="auto" w:fill="FFFFFF"/>
        </w:rPr>
        <w:t>Clusters</w:t>
      </w:r>
      <w:r w:rsidR="001E2E6C" w:rsidRPr="0039509B">
        <w:rPr>
          <w:rFonts w:ascii="Arial Narrow" w:hAnsi="Arial Narrow" w:cs="Arial"/>
          <w:color w:val="000000"/>
          <w:spacing w:val="6"/>
          <w:shd w:val="clear" w:color="auto" w:fill="FFFFFF"/>
        </w:rPr>
        <w:t xml:space="preserve"> and </w:t>
      </w:r>
      <w:r w:rsidR="008C2160" w:rsidRPr="0039509B">
        <w:rPr>
          <w:rFonts w:ascii="Arial Narrow" w:hAnsi="Arial Narrow" w:cs="Arial"/>
          <w:color w:val="000000"/>
          <w:spacing w:val="6"/>
          <w:shd w:val="clear" w:color="auto" w:fill="FFFFFF"/>
        </w:rPr>
        <w:t xml:space="preserve">the </w:t>
      </w:r>
      <w:r w:rsidR="00D90FDF" w:rsidRPr="0039509B">
        <w:rPr>
          <w:rFonts w:ascii="Arial Narrow" w:hAnsi="Arial Narrow" w:cs="Arial"/>
          <w:color w:val="000000"/>
          <w:spacing w:val="6"/>
          <w:shd w:val="clear" w:color="auto" w:fill="FFFFFF"/>
        </w:rPr>
        <w:t>Inter C</w:t>
      </w:r>
      <w:r w:rsidR="007522B0" w:rsidRPr="0039509B">
        <w:rPr>
          <w:rFonts w:ascii="Arial Narrow" w:hAnsi="Arial Narrow" w:cs="Arial"/>
          <w:color w:val="000000"/>
          <w:spacing w:val="6"/>
          <w:shd w:val="clear" w:color="auto" w:fill="FFFFFF"/>
        </w:rPr>
        <w:t>luster Coordination Group</w:t>
      </w:r>
      <w:r w:rsidR="001E2E6C" w:rsidRPr="0039509B">
        <w:rPr>
          <w:rFonts w:ascii="Arial Narrow" w:hAnsi="Arial Narrow" w:cs="Arial"/>
          <w:color w:val="000000"/>
          <w:spacing w:val="6"/>
          <w:shd w:val="clear" w:color="auto" w:fill="FFFFFF"/>
        </w:rPr>
        <w:t>,</w:t>
      </w:r>
      <w:r w:rsidR="007522B0" w:rsidRPr="0039509B">
        <w:rPr>
          <w:rFonts w:ascii="Arial Narrow" w:hAnsi="Arial Narrow" w:cs="Arial"/>
          <w:color w:val="000000"/>
          <w:spacing w:val="6"/>
          <w:shd w:val="clear" w:color="auto" w:fill="FFFFFF"/>
        </w:rPr>
        <w:t xml:space="preserve"> and</w:t>
      </w:r>
      <w:r w:rsidR="00753B03" w:rsidRPr="0039509B">
        <w:rPr>
          <w:rFonts w:ascii="Arial Narrow" w:hAnsi="Arial Narrow" w:cs="Arial"/>
          <w:color w:val="000000"/>
          <w:spacing w:val="6"/>
          <w:shd w:val="clear" w:color="auto" w:fill="FFFFFF"/>
        </w:rPr>
        <w:t xml:space="preserve"> </w:t>
      </w:r>
      <w:r w:rsidR="00183405" w:rsidRPr="0039509B">
        <w:rPr>
          <w:rFonts w:ascii="Arial Narrow" w:hAnsi="Arial Narrow" w:cs="Arial"/>
          <w:color w:val="000000"/>
          <w:spacing w:val="6"/>
          <w:shd w:val="clear" w:color="auto" w:fill="FFFFFF"/>
        </w:rPr>
        <w:t>align with government policies on a comprehensive COVID-19 response.</w:t>
      </w:r>
    </w:p>
    <w:p w14:paraId="7A2B219D" w14:textId="77777777" w:rsidR="00765230" w:rsidRPr="0039509B" w:rsidRDefault="00765230" w:rsidP="00586507">
      <w:pPr>
        <w:spacing w:after="120" w:line="240" w:lineRule="auto"/>
        <w:jc w:val="both"/>
        <w:rPr>
          <w:rFonts w:ascii="Arial Narrow" w:hAnsi="Arial Narrow" w:cs="Arial"/>
          <w:color w:val="000000"/>
          <w:spacing w:val="6"/>
          <w:shd w:val="clear" w:color="auto" w:fill="FFFFFF"/>
        </w:rPr>
      </w:pPr>
      <w:bookmarkStart w:id="0" w:name="_GoBack"/>
      <w:bookmarkEnd w:id="0"/>
    </w:p>
    <w:p w14:paraId="44CCE07B" w14:textId="77777777" w:rsidR="008E0EC9" w:rsidRPr="0039509B" w:rsidRDefault="008E0EC9" w:rsidP="008C2160">
      <w:pPr>
        <w:spacing w:before="120" w:after="120"/>
        <w:jc w:val="both"/>
        <w:rPr>
          <w:rFonts w:ascii="Arial Narrow" w:hAnsi="Arial Narrow" w:cs="Arial"/>
          <w:b/>
          <w:bCs/>
          <w:color w:val="4472C4" w:themeColor="accent5"/>
          <w:spacing w:val="6"/>
          <w:shd w:val="clear" w:color="auto" w:fill="FFFFFF"/>
        </w:rPr>
      </w:pPr>
      <w:r w:rsidRPr="0039509B">
        <w:rPr>
          <w:rFonts w:ascii="Arial Narrow" w:hAnsi="Arial Narrow" w:cs="Arial"/>
          <w:b/>
          <w:bCs/>
          <w:color w:val="4472C4" w:themeColor="accent5"/>
          <w:spacing w:val="6"/>
          <w:shd w:val="clear" w:color="auto" w:fill="FFFFFF"/>
        </w:rPr>
        <w:t>ADAPTATIONS TO EXISTING CVA PROGRAMMING IN LIGHT OF COVID-19</w:t>
      </w:r>
    </w:p>
    <w:p w14:paraId="05B47179" w14:textId="77777777" w:rsidR="00402ADF" w:rsidRPr="0039509B" w:rsidRDefault="00402ADF" w:rsidP="00402ADF">
      <w:pPr>
        <w:pStyle w:val="ListParagraph"/>
        <w:numPr>
          <w:ilvl w:val="0"/>
          <w:numId w:val="14"/>
        </w:numPr>
        <w:spacing w:after="120" w:line="240" w:lineRule="auto"/>
        <w:jc w:val="both"/>
        <w:rPr>
          <w:rFonts w:ascii="Arial Narrow" w:hAnsi="Arial Narrow" w:cs="Arial"/>
          <w:b/>
          <w:bCs/>
          <w:color w:val="000000"/>
          <w:spacing w:val="6"/>
          <w:shd w:val="clear" w:color="auto" w:fill="FFFFFF"/>
        </w:rPr>
      </w:pPr>
      <w:r w:rsidRPr="0039509B">
        <w:rPr>
          <w:rFonts w:ascii="Arial Narrow" w:hAnsi="Arial Narrow" w:cs="Arial"/>
          <w:b/>
          <w:bCs/>
          <w:color w:val="000000"/>
          <w:spacing w:val="6"/>
          <w:shd w:val="clear" w:color="auto" w:fill="FFFFFF"/>
        </w:rPr>
        <w:t>Appropriateness of Cash</w:t>
      </w:r>
      <w:r w:rsidRPr="0039509B">
        <w:rPr>
          <w:rFonts w:ascii="Arial Narrow" w:hAnsi="Arial Narrow" w:cs="Arial"/>
          <w:color w:val="000000"/>
          <w:spacing w:val="6"/>
          <w:shd w:val="clear" w:color="auto" w:fill="FFFFFF"/>
        </w:rPr>
        <w:t xml:space="preserve"> -</w:t>
      </w:r>
      <w:r w:rsidRPr="0039509B">
        <w:rPr>
          <w:rFonts w:ascii="Arial Narrow" w:hAnsi="Arial Narrow" w:cs="Arial"/>
          <w:b/>
          <w:bCs/>
          <w:color w:val="000000"/>
          <w:spacing w:val="6"/>
          <w:shd w:val="clear" w:color="auto" w:fill="FFFFFF"/>
        </w:rPr>
        <w:t xml:space="preserve"> </w:t>
      </w:r>
      <w:r w:rsidR="007E049F" w:rsidRPr="0039509B">
        <w:rPr>
          <w:rFonts w:ascii="Arial Narrow" w:eastAsia="Times New Roman" w:hAnsi="Arial Narrow" w:cs="Arial"/>
          <w:lang w:eastAsia="en-GB"/>
        </w:rPr>
        <w:t xml:space="preserve">Assess </w:t>
      </w:r>
      <w:r w:rsidR="008E5403" w:rsidRPr="0039509B">
        <w:rPr>
          <w:rFonts w:ascii="Arial Narrow" w:eastAsia="Times New Roman" w:hAnsi="Arial Narrow" w:cs="Arial"/>
          <w:lang w:eastAsia="en-GB"/>
        </w:rPr>
        <w:t>and</w:t>
      </w:r>
      <w:r w:rsidR="007E049F" w:rsidRPr="0039509B">
        <w:rPr>
          <w:rFonts w:ascii="Arial Narrow" w:eastAsia="Times New Roman" w:hAnsi="Arial Narrow" w:cs="Arial"/>
          <w:lang w:eastAsia="en-GB"/>
        </w:rPr>
        <w:t xml:space="preserve"> monitor market access</w:t>
      </w:r>
      <w:r w:rsidR="00E855BE" w:rsidRPr="0039509B">
        <w:rPr>
          <w:rFonts w:ascii="Arial Narrow" w:eastAsia="Times New Roman" w:hAnsi="Arial Narrow" w:cs="Arial"/>
          <w:lang w:eastAsia="en-GB"/>
        </w:rPr>
        <w:t>.</w:t>
      </w:r>
      <w:r w:rsidR="00E855BE" w:rsidRPr="0039509B">
        <w:rPr>
          <w:rFonts w:ascii="Arial Narrow" w:eastAsia="Times New Roman" w:hAnsi="Arial Narrow" w:cs="Arial"/>
          <w:b/>
          <w:bCs/>
          <w:lang w:eastAsia="en-GB"/>
        </w:rPr>
        <w:t xml:space="preserve"> </w:t>
      </w:r>
    </w:p>
    <w:p w14:paraId="552CAD54" w14:textId="57D1883D" w:rsidR="00854259" w:rsidRPr="0039509B" w:rsidRDefault="00AD47D6" w:rsidP="00402ADF">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eastAsia="Times New Roman" w:hAnsi="Arial Narrow" w:cs="Arial"/>
          <w:lang w:eastAsia="en-GB"/>
        </w:rPr>
        <w:t xml:space="preserve">If markets are functional </w:t>
      </w:r>
      <w:r w:rsidR="005D79EF" w:rsidRPr="0039509B">
        <w:rPr>
          <w:rFonts w:ascii="Arial Narrow" w:eastAsia="Times New Roman" w:hAnsi="Arial Narrow" w:cs="Arial"/>
          <w:lang w:eastAsia="en-GB"/>
        </w:rPr>
        <w:t xml:space="preserve">but </w:t>
      </w:r>
      <w:r w:rsidRPr="0039509B">
        <w:rPr>
          <w:rFonts w:ascii="Arial Narrow" w:eastAsia="Times New Roman" w:hAnsi="Arial Narrow" w:cs="Arial"/>
          <w:lang w:eastAsia="en-GB"/>
        </w:rPr>
        <w:t>there is limited access to markets due to</w:t>
      </w:r>
      <w:r w:rsidR="00AB1CD8" w:rsidRPr="0039509B">
        <w:rPr>
          <w:rFonts w:ascii="Arial Narrow" w:eastAsia="Times New Roman" w:hAnsi="Arial Narrow" w:cs="Arial"/>
          <w:lang w:eastAsia="en-GB"/>
        </w:rPr>
        <w:t xml:space="preserve"> for</w:t>
      </w:r>
      <w:r w:rsidR="00854259" w:rsidRPr="0039509B">
        <w:rPr>
          <w:rFonts w:ascii="Arial Narrow" w:eastAsia="Times New Roman" w:hAnsi="Arial Narrow" w:cs="Arial"/>
          <w:lang w:eastAsia="en-GB"/>
        </w:rPr>
        <w:t xml:space="preserve"> </w:t>
      </w:r>
      <w:r w:rsidR="00AB1CD8" w:rsidRPr="0039509B">
        <w:rPr>
          <w:rFonts w:ascii="Arial Narrow" w:eastAsia="Times New Roman" w:hAnsi="Arial Narrow" w:cs="Arial"/>
          <w:lang w:eastAsia="en-GB"/>
        </w:rPr>
        <w:t>example</w:t>
      </w:r>
      <w:r w:rsidRPr="0039509B">
        <w:rPr>
          <w:rFonts w:ascii="Arial Narrow" w:eastAsia="Times New Roman" w:hAnsi="Arial Narrow" w:cs="Arial"/>
          <w:lang w:eastAsia="en-GB"/>
        </w:rPr>
        <w:t xml:space="preserve"> quarantine measures, use of CVA </w:t>
      </w:r>
      <w:r w:rsidR="00AB1CD8" w:rsidRPr="0039509B">
        <w:rPr>
          <w:rFonts w:ascii="Arial Narrow" w:eastAsia="Times New Roman" w:hAnsi="Arial Narrow" w:cs="Arial"/>
          <w:lang w:eastAsia="en-GB"/>
        </w:rPr>
        <w:t>may</w:t>
      </w:r>
      <w:r w:rsidR="00E855BE" w:rsidRPr="0039509B">
        <w:rPr>
          <w:rFonts w:ascii="Arial Narrow" w:eastAsia="Times New Roman" w:hAnsi="Arial Narrow" w:cs="Arial"/>
          <w:lang w:eastAsia="en-GB"/>
        </w:rPr>
        <w:t xml:space="preserve"> still be a</w:t>
      </w:r>
      <w:r w:rsidRPr="0039509B">
        <w:rPr>
          <w:rFonts w:ascii="Arial Narrow" w:eastAsia="Times New Roman" w:hAnsi="Arial Narrow" w:cs="Arial"/>
          <w:lang w:eastAsia="en-GB"/>
        </w:rPr>
        <w:t>ppropriate.</w:t>
      </w:r>
      <w:r w:rsidR="00AB1CD8" w:rsidRPr="0039509B">
        <w:rPr>
          <w:rFonts w:ascii="Arial Narrow" w:eastAsia="Times New Roman" w:hAnsi="Arial Narrow" w:cs="Arial"/>
          <w:lang w:eastAsia="en-GB"/>
        </w:rPr>
        <w:t xml:space="preserve"> Consider frontloading distributions, or combining monthly transfers into a single up-front transfer which can allow vulnerable people to stock up on essentials.</w:t>
      </w:r>
      <w:r w:rsidR="00DD0523" w:rsidRPr="0039509B">
        <w:rPr>
          <w:rFonts w:ascii="Arial Narrow" w:eastAsia="Times New Roman" w:hAnsi="Arial Narrow" w:cs="Arial"/>
          <w:lang w:eastAsia="en-GB"/>
        </w:rPr>
        <w:t xml:space="preserve"> </w:t>
      </w:r>
    </w:p>
    <w:p w14:paraId="4E7EAC66" w14:textId="7798CEAF" w:rsidR="00AB1CD8" w:rsidRPr="0039509B" w:rsidRDefault="00DD0523" w:rsidP="00402ADF">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eastAsia="Times New Roman" w:hAnsi="Arial Narrow" w:cs="Arial"/>
          <w:lang w:eastAsia="en-GB"/>
        </w:rPr>
        <w:t xml:space="preserve">Consider that market access may be more limited for </w:t>
      </w:r>
      <w:r w:rsidR="00FB791F" w:rsidRPr="0039509B">
        <w:rPr>
          <w:rFonts w:ascii="Arial Narrow" w:eastAsia="Times New Roman" w:hAnsi="Arial Narrow" w:cs="Arial"/>
          <w:lang w:eastAsia="en-GB"/>
        </w:rPr>
        <w:t>older people</w:t>
      </w:r>
      <w:r w:rsidR="00CF2631" w:rsidRPr="0039509B">
        <w:rPr>
          <w:rFonts w:ascii="Arial Narrow" w:eastAsia="Times New Roman" w:hAnsi="Arial Narrow" w:cs="Arial"/>
          <w:lang w:eastAsia="en-GB"/>
        </w:rPr>
        <w:t xml:space="preserve">, those with </w:t>
      </w:r>
      <w:r w:rsidR="005D79EF" w:rsidRPr="0039509B">
        <w:rPr>
          <w:rFonts w:ascii="Arial Narrow" w:eastAsia="Times New Roman" w:hAnsi="Arial Narrow" w:cs="Arial"/>
          <w:lang w:eastAsia="en-GB"/>
        </w:rPr>
        <w:t xml:space="preserve">disabilities, </w:t>
      </w:r>
      <w:r w:rsidR="00FB791F" w:rsidRPr="0039509B">
        <w:rPr>
          <w:rFonts w:ascii="Arial Narrow" w:eastAsia="Times New Roman" w:hAnsi="Arial Narrow" w:cs="Arial"/>
          <w:lang w:eastAsia="en-GB"/>
        </w:rPr>
        <w:t xml:space="preserve">and </w:t>
      </w:r>
      <w:r w:rsidRPr="0039509B">
        <w:rPr>
          <w:rFonts w:ascii="Arial Narrow" w:eastAsia="Times New Roman" w:hAnsi="Arial Narrow" w:cs="Arial"/>
          <w:lang w:eastAsia="en-GB"/>
        </w:rPr>
        <w:t xml:space="preserve">people with </w:t>
      </w:r>
      <w:r w:rsidR="00402ADF" w:rsidRPr="0039509B">
        <w:rPr>
          <w:rFonts w:ascii="Arial Narrow" w:eastAsia="Times New Roman" w:hAnsi="Arial Narrow" w:cs="Arial"/>
          <w:lang w:eastAsia="en-GB"/>
        </w:rPr>
        <w:t>underlying</w:t>
      </w:r>
      <w:r w:rsidRPr="0039509B">
        <w:rPr>
          <w:rFonts w:ascii="Arial Narrow" w:eastAsia="Times New Roman" w:hAnsi="Arial Narrow" w:cs="Arial"/>
          <w:lang w:eastAsia="en-GB"/>
        </w:rPr>
        <w:t xml:space="preserve"> illness.</w:t>
      </w:r>
      <w:r w:rsidR="003B04DD" w:rsidRPr="0039509B">
        <w:rPr>
          <w:rFonts w:ascii="Arial Narrow" w:eastAsia="Times New Roman" w:hAnsi="Arial Narrow" w:cs="Arial"/>
          <w:lang w:eastAsia="en-GB"/>
        </w:rPr>
        <w:t xml:space="preserve"> Access includes both physical access, as well as protection, safety, and </w:t>
      </w:r>
      <w:r w:rsidR="00864F24" w:rsidRPr="0039509B">
        <w:rPr>
          <w:rFonts w:ascii="Arial Narrow" w:eastAsia="Times New Roman" w:hAnsi="Arial Narrow" w:cs="Arial"/>
          <w:lang w:eastAsia="en-GB"/>
        </w:rPr>
        <w:t>security</w:t>
      </w:r>
      <w:r w:rsidR="003B04DD" w:rsidRPr="0039509B">
        <w:rPr>
          <w:rFonts w:ascii="Arial Narrow" w:eastAsia="Times New Roman" w:hAnsi="Arial Narrow" w:cs="Arial"/>
          <w:lang w:eastAsia="en-GB"/>
        </w:rPr>
        <w:t xml:space="preserve"> concerns which may </w:t>
      </w:r>
      <w:r w:rsidR="00C7320D" w:rsidRPr="0039509B">
        <w:rPr>
          <w:rFonts w:ascii="Arial Narrow" w:eastAsia="Times New Roman" w:hAnsi="Arial Narrow" w:cs="Arial"/>
          <w:lang w:eastAsia="en-GB"/>
        </w:rPr>
        <w:t>limit access</w:t>
      </w:r>
      <w:r w:rsidR="008C2160" w:rsidRPr="0039509B">
        <w:rPr>
          <w:rFonts w:ascii="Arial Narrow" w:eastAsia="Times New Roman" w:hAnsi="Arial Narrow" w:cs="Arial"/>
          <w:lang w:eastAsia="en-GB"/>
        </w:rPr>
        <w:t>.</w:t>
      </w:r>
    </w:p>
    <w:p w14:paraId="69928FAF" w14:textId="5E75CE18" w:rsidR="00AB1CD8" w:rsidRPr="0039509B" w:rsidRDefault="00AB1CD8" w:rsidP="00AB1CD8">
      <w:pPr>
        <w:pStyle w:val="ListParagraph"/>
        <w:numPr>
          <w:ilvl w:val="0"/>
          <w:numId w:val="16"/>
        </w:numPr>
        <w:spacing w:after="12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 xml:space="preserve">Even with restricted market access, </w:t>
      </w:r>
      <w:r w:rsidR="00464812" w:rsidRPr="0039509B">
        <w:rPr>
          <w:rFonts w:ascii="Arial Narrow" w:eastAsia="Times New Roman" w:hAnsi="Arial Narrow" w:cs="Arial"/>
          <w:lang w:eastAsia="en-GB"/>
        </w:rPr>
        <w:t>households (</w:t>
      </w:r>
      <w:r w:rsidRPr="0039509B">
        <w:rPr>
          <w:rFonts w:ascii="Arial Narrow" w:eastAsia="Times New Roman" w:hAnsi="Arial Narrow" w:cs="Arial"/>
          <w:lang w:eastAsia="en-GB"/>
        </w:rPr>
        <w:t>HHs</w:t>
      </w:r>
      <w:r w:rsidR="00464812" w:rsidRPr="0039509B">
        <w:rPr>
          <w:rFonts w:ascii="Arial Narrow" w:eastAsia="Times New Roman" w:hAnsi="Arial Narrow" w:cs="Arial"/>
          <w:lang w:eastAsia="en-GB"/>
        </w:rPr>
        <w:t>)</w:t>
      </w:r>
      <w:r w:rsidRPr="0039509B">
        <w:rPr>
          <w:rFonts w:ascii="Arial Narrow" w:eastAsia="Times New Roman" w:hAnsi="Arial Narrow" w:cs="Arial"/>
          <w:lang w:eastAsia="en-GB"/>
        </w:rPr>
        <w:t xml:space="preserve"> may benefit from CVA </w:t>
      </w:r>
      <w:r w:rsidR="00402ADF" w:rsidRPr="0039509B">
        <w:rPr>
          <w:rFonts w:ascii="Arial Narrow" w:eastAsia="Times New Roman" w:hAnsi="Arial Narrow" w:cs="Arial"/>
          <w:lang w:eastAsia="en-GB"/>
        </w:rPr>
        <w:t xml:space="preserve">on some specific outcomes </w:t>
      </w:r>
      <w:r w:rsidRPr="0039509B">
        <w:rPr>
          <w:rFonts w:ascii="Arial Narrow" w:eastAsia="Times New Roman" w:hAnsi="Arial Narrow" w:cs="Arial"/>
          <w:lang w:eastAsia="en-GB"/>
        </w:rPr>
        <w:t xml:space="preserve">ex. to limit impact on </w:t>
      </w:r>
      <w:r w:rsidR="00402ADF" w:rsidRPr="0039509B">
        <w:rPr>
          <w:rFonts w:ascii="Arial Narrow" w:eastAsia="Times New Roman" w:hAnsi="Arial Narrow" w:cs="Arial"/>
          <w:lang w:eastAsia="en-GB"/>
        </w:rPr>
        <w:t xml:space="preserve">food security and </w:t>
      </w:r>
      <w:r w:rsidRPr="0039509B">
        <w:rPr>
          <w:rFonts w:ascii="Arial Narrow" w:eastAsia="Times New Roman" w:hAnsi="Arial Narrow" w:cs="Arial"/>
          <w:lang w:eastAsia="en-GB"/>
        </w:rPr>
        <w:t xml:space="preserve">livelihoods or </w:t>
      </w:r>
      <w:r w:rsidR="005D79EF" w:rsidRPr="0039509B">
        <w:rPr>
          <w:rFonts w:ascii="Arial Narrow" w:eastAsia="Times New Roman" w:hAnsi="Arial Narrow" w:cs="Arial"/>
          <w:lang w:eastAsia="en-GB"/>
        </w:rPr>
        <w:t xml:space="preserve">prevent </w:t>
      </w:r>
      <w:r w:rsidRPr="0039509B">
        <w:rPr>
          <w:rFonts w:ascii="Arial Narrow" w:eastAsia="Times New Roman" w:hAnsi="Arial Narrow" w:cs="Arial"/>
          <w:lang w:eastAsia="en-GB"/>
        </w:rPr>
        <w:t>negative coping strategies such as distress sales, and support access to goods/services that could still run without requiring close person-to-person (P2P) contact.</w:t>
      </w:r>
    </w:p>
    <w:p w14:paraId="6C3BD524" w14:textId="3421BCEF" w:rsidR="00AB1CD8" w:rsidRPr="0039509B" w:rsidRDefault="00E855BE" w:rsidP="00AB1CD8">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eastAsia="Times New Roman" w:hAnsi="Arial Narrow" w:cs="Arial"/>
          <w:lang w:eastAsia="en-GB"/>
        </w:rPr>
        <w:t xml:space="preserve">A significant increase in commodity prices should result in a need to adjust CVA transfer values accordingly. </w:t>
      </w:r>
    </w:p>
    <w:p w14:paraId="39A42A9E" w14:textId="3C3DFE8B" w:rsidR="00AB1CD8" w:rsidRPr="0039509B" w:rsidRDefault="00AB1CD8" w:rsidP="00AB1CD8">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eastAsia="Times New Roman" w:hAnsi="Arial Narrow" w:cs="Arial"/>
          <w:lang w:eastAsia="en-GB"/>
        </w:rPr>
        <w:t>S</w:t>
      </w:r>
      <w:r w:rsidR="00E855BE" w:rsidRPr="0039509B">
        <w:rPr>
          <w:rFonts w:ascii="Arial Narrow" w:eastAsia="Times New Roman" w:hAnsi="Arial Narrow" w:cs="Arial"/>
          <w:lang w:eastAsia="en-GB"/>
        </w:rPr>
        <w:t xml:space="preserve">trict quarantine measures </w:t>
      </w:r>
      <w:r w:rsidR="00402ADF" w:rsidRPr="0039509B">
        <w:rPr>
          <w:rFonts w:ascii="Arial Narrow" w:eastAsia="Times New Roman" w:hAnsi="Arial Narrow" w:cs="Arial"/>
          <w:lang w:eastAsia="en-GB"/>
        </w:rPr>
        <w:t xml:space="preserve">causing </w:t>
      </w:r>
      <w:r w:rsidR="00093047">
        <w:rPr>
          <w:rFonts w:ascii="Arial Narrow" w:eastAsia="Times New Roman" w:hAnsi="Arial Narrow" w:cs="Arial"/>
          <w:lang w:eastAsia="en-GB"/>
        </w:rPr>
        <w:t xml:space="preserve">total lack of </w:t>
      </w:r>
      <w:r w:rsidR="00402ADF" w:rsidRPr="0039509B">
        <w:rPr>
          <w:rFonts w:ascii="Arial Narrow" w:eastAsia="Times New Roman" w:hAnsi="Arial Narrow" w:cs="Arial"/>
          <w:lang w:eastAsia="en-GB"/>
        </w:rPr>
        <w:t xml:space="preserve">access to markets, </w:t>
      </w:r>
      <w:r w:rsidR="00C7320D" w:rsidRPr="0039509B">
        <w:rPr>
          <w:rFonts w:ascii="Arial Narrow" w:eastAsia="Times New Roman" w:hAnsi="Arial Narrow" w:cs="Arial"/>
          <w:lang w:eastAsia="en-GB"/>
        </w:rPr>
        <w:t xml:space="preserve">or situations in which </w:t>
      </w:r>
      <w:r w:rsidR="00E855BE" w:rsidRPr="0039509B">
        <w:rPr>
          <w:rFonts w:ascii="Arial Narrow" w:eastAsia="Times New Roman" w:hAnsi="Arial Narrow" w:cs="Arial"/>
          <w:lang w:eastAsia="en-GB"/>
        </w:rPr>
        <w:t>markets that are no longer functional due to a complete disruption of supply of goods and drastic increase in commodit</w:t>
      </w:r>
      <w:r w:rsidR="00C7320D" w:rsidRPr="0039509B">
        <w:rPr>
          <w:rFonts w:ascii="Arial Narrow" w:eastAsia="Times New Roman" w:hAnsi="Arial Narrow" w:cs="Arial"/>
          <w:lang w:eastAsia="en-GB"/>
        </w:rPr>
        <w:t>y prices</w:t>
      </w:r>
      <w:r w:rsidR="00E855BE" w:rsidRPr="0039509B">
        <w:rPr>
          <w:rFonts w:ascii="Arial Narrow" w:eastAsia="Times New Roman" w:hAnsi="Arial Narrow" w:cs="Arial"/>
          <w:lang w:eastAsia="en-GB"/>
        </w:rPr>
        <w:t xml:space="preserve"> will limit the use of CVA making other transfer modalities mor</w:t>
      </w:r>
      <w:r w:rsidRPr="0039509B">
        <w:rPr>
          <w:rFonts w:ascii="Arial Narrow" w:eastAsia="Times New Roman" w:hAnsi="Arial Narrow" w:cs="Arial"/>
          <w:lang w:eastAsia="en-GB"/>
        </w:rPr>
        <w:t>e appropriate.</w:t>
      </w:r>
    </w:p>
    <w:p w14:paraId="6E5DFC79" w14:textId="64047058" w:rsidR="00F424C7" w:rsidRPr="0039509B" w:rsidRDefault="00E70920" w:rsidP="00AB1CD8">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hAnsi="Arial Narrow" w:cs="Arial"/>
          <w:color w:val="000000"/>
          <w:spacing w:val="6"/>
          <w:shd w:val="clear" w:color="auto" w:fill="FFFFFF"/>
        </w:rPr>
        <w:t xml:space="preserve">Increase </w:t>
      </w:r>
      <w:r w:rsidRPr="0039509B">
        <w:rPr>
          <w:rFonts w:ascii="Arial Narrow" w:hAnsi="Arial Narrow" w:cs="Arial"/>
        </w:rPr>
        <w:t xml:space="preserve">the frequency of </w:t>
      </w:r>
      <w:r w:rsidR="00854259" w:rsidRPr="0039509B">
        <w:rPr>
          <w:rFonts w:ascii="Arial Narrow" w:hAnsi="Arial Narrow" w:cs="Arial"/>
        </w:rPr>
        <w:t xml:space="preserve">market </w:t>
      </w:r>
      <w:r w:rsidRPr="0039509B">
        <w:rPr>
          <w:rFonts w:ascii="Arial Narrow" w:hAnsi="Arial Narrow" w:cs="Arial"/>
        </w:rPr>
        <w:t xml:space="preserve">monitoring </w:t>
      </w:r>
      <w:r w:rsidRPr="0039509B">
        <w:rPr>
          <w:rFonts w:ascii="Arial Narrow" w:hAnsi="Arial Narrow" w:cs="Arial"/>
          <w:color w:val="000000"/>
          <w:spacing w:val="6"/>
          <w:shd w:val="clear" w:color="auto" w:fill="FFFFFF"/>
        </w:rPr>
        <w:t xml:space="preserve">focusing not only on the price and availability of MEB items but also on key WASH and Health items (ex. water, soap, </w:t>
      </w:r>
      <w:r w:rsidRPr="0039509B">
        <w:rPr>
          <w:rFonts w:ascii="Arial Narrow" w:eastAsia="Times New Roman" w:hAnsi="Arial Narrow" w:cs="Arial"/>
          <w:lang w:eastAsia="en-GB"/>
        </w:rPr>
        <w:t>disinfectant, protective masks)</w:t>
      </w:r>
      <w:r w:rsidR="00854259" w:rsidRPr="0039509B">
        <w:rPr>
          <w:rFonts w:ascii="Arial Narrow" w:eastAsia="Times New Roman" w:hAnsi="Arial Narrow" w:cs="Arial"/>
          <w:lang w:eastAsia="en-GB"/>
        </w:rPr>
        <w:t>, and supply chains</w:t>
      </w:r>
      <w:r w:rsidRPr="0039509B">
        <w:rPr>
          <w:rFonts w:ascii="Arial Narrow" w:eastAsia="Times New Roman" w:hAnsi="Arial Narrow" w:cs="Arial"/>
          <w:lang w:eastAsia="en-GB"/>
        </w:rPr>
        <w:t xml:space="preserve">. </w:t>
      </w:r>
    </w:p>
    <w:p w14:paraId="7B265201" w14:textId="610829F8" w:rsidR="00E70920" w:rsidRPr="0039509B" w:rsidRDefault="002A38D2" w:rsidP="00F424C7">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eastAsia="Times New Roman" w:hAnsi="Arial Narrow" w:cs="Arial"/>
          <w:lang w:eastAsia="en-GB"/>
        </w:rPr>
        <w:t>Increased WASH needs and health expenditures</w:t>
      </w:r>
      <w:r w:rsidR="008C2160" w:rsidRPr="0039509B">
        <w:rPr>
          <w:rFonts w:ascii="Arial Narrow" w:eastAsia="Times New Roman" w:hAnsi="Arial Narrow" w:cs="Arial"/>
          <w:lang w:eastAsia="en-GB"/>
        </w:rPr>
        <w:t xml:space="preserve"> (which might not be covered in the MEB)</w:t>
      </w:r>
      <w:r w:rsidR="00F424C7" w:rsidRPr="0039509B">
        <w:rPr>
          <w:rFonts w:ascii="Arial Narrow" w:eastAsia="Times New Roman" w:hAnsi="Arial Narrow" w:cs="Arial"/>
          <w:lang w:eastAsia="en-GB"/>
        </w:rPr>
        <w:t xml:space="preserve"> should be reflected in </w:t>
      </w:r>
      <w:r w:rsidR="008C2160" w:rsidRPr="0039509B">
        <w:rPr>
          <w:rFonts w:ascii="Arial Narrow" w:eastAsia="Times New Roman" w:hAnsi="Arial Narrow" w:cs="Arial"/>
          <w:lang w:eastAsia="en-GB"/>
        </w:rPr>
        <w:t>the transfer value recommendations.</w:t>
      </w:r>
      <w:r w:rsidR="00F424C7" w:rsidRPr="0039509B">
        <w:rPr>
          <w:rFonts w:ascii="Arial Narrow" w:eastAsia="Times New Roman" w:hAnsi="Arial Narrow" w:cs="Arial"/>
          <w:lang w:eastAsia="en-GB"/>
        </w:rPr>
        <w:t xml:space="preserve"> </w:t>
      </w:r>
    </w:p>
    <w:p w14:paraId="46B43F92" w14:textId="68705AD7" w:rsidR="00936CE9" w:rsidRPr="0039509B" w:rsidRDefault="007361FC" w:rsidP="00586507">
      <w:pPr>
        <w:pStyle w:val="ListParagraph"/>
        <w:numPr>
          <w:ilvl w:val="0"/>
          <w:numId w:val="16"/>
        </w:numPr>
        <w:spacing w:after="120" w:line="240" w:lineRule="auto"/>
        <w:ind w:left="714" w:hanging="357"/>
        <w:jc w:val="both"/>
        <w:rPr>
          <w:rFonts w:ascii="Arial Narrow" w:hAnsi="Arial Narrow" w:cs="Arial"/>
          <w:color w:val="000000"/>
          <w:spacing w:val="6"/>
          <w:shd w:val="clear" w:color="auto" w:fill="FFFFFF"/>
        </w:rPr>
      </w:pPr>
      <w:r w:rsidRPr="0039509B">
        <w:rPr>
          <w:rFonts w:ascii="Arial Narrow" w:hAnsi="Arial Narrow" w:cs="Arial"/>
        </w:rPr>
        <w:t>In project planning, build in flexibility to rapidly adjust modality</w:t>
      </w:r>
      <w:r w:rsidR="0047471D" w:rsidRPr="0039509B">
        <w:rPr>
          <w:rFonts w:ascii="Arial Narrow" w:hAnsi="Arial Narrow" w:cs="Arial"/>
        </w:rPr>
        <w:t>,</w:t>
      </w:r>
      <w:r w:rsidR="005D79EF" w:rsidRPr="0039509B">
        <w:rPr>
          <w:rFonts w:ascii="Arial Narrow" w:hAnsi="Arial Narrow" w:cs="Arial"/>
        </w:rPr>
        <w:t xml:space="preserve"> </w:t>
      </w:r>
      <w:r w:rsidR="0047471D" w:rsidRPr="0039509B">
        <w:rPr>
          <w:rFonts w:ascii="Arial Narrow" w:hAnsi="Arial Narrow" w:cs="Arial"/>
        </w:rPr>
        <w:t>mechanism</w:t>
      </w:r>
      <w:r w:rsidRPr="0039509B">
        <w:rPr>
          <w:rFonts w:ascii="Arial Narrow" w:hAnsi="Arial Narrow" w:cs="Arial"/>
        </w:rPr>
        <w:t xml:space="preserve"> and transfer value if necessary in response to changing market circumstances</w:t>
      </w:r>
      <w:r w:rsidR="00B4394D" w:rsidRPr="0039509B">
        <w:rPr>
          <w:rFonts w:ascii="Arial Narrow" w:hAnsi="Arial Narrow" w:cs="Arial"/>
        </w:rPr>
        <w:t>.</w:t>
      </w:r>
    </w:p>
    <w:p w14:paraId="178FD9A9" w14:textId="77777777" w:rsidR="00586507" w:rsidRPr="0039509B" w:rsidRDefault="00586507" w:rsidP="00586507">
      <w:pPr>
        <w:pStyle w:val="ListParagraph"/>
        <w:spacing w:after="120" w:line="240" w:lineRule="auto"/>
        <w:ind w:left="714"/>
        <w:jc w:val="both"/>
        <w:rPr>
          <w:rFonts w:ascii="Arial Narrow" w:hAnsi="Arial Narrow" w:cs="Arial"/>
          <w:color w:val="000000"/>
          <w:spacing w:val="6"/>
          <w:shd w:val="clear" w:color="auto" w:fill="FFFFFF"/>
        </w:rPr>
      </w:pPr>
    </w:p>
    <w:p w14:paraId="0EC8807A" w14:textId="5F28729D" w:rsidR="00C369C3" w:rsidRPr="0039509B" w:rsidRDefault="008E0EC9" w:rsidP="00936CE9">
      <w:pPr>
        <w:pStyle w:val="ListParagraph"/>
        <w:numPr>
          <w:ilvl w:val="0"/>
          <w:numId w:val="14"/>
        </w:numPr>
        <w:spacing w:after="120" w:line="240" w:lineRule="auto"/>
        <w:ind w:left="357" w:hanging="357"/>
        <w:jc w:val="both"/>
        <w:rPr>
          <w:rFonts w:ascii="Arial Narrow" w:hAnsi="Arial Narrow" w:cs="Arial"/>
          <w:b/>
          <w:bCs/>
          <w:color w:val="000000"/>
          <w:spacing w:val="6"/>
          <w:shd w:val="clear" w:color="auto" w:fill="FFFFFF"/>
        </w:rPr>
      </w:pPr>
      <w:r w:rsidRPr="0039509B">
        <w:rPr>
          <w:rFonts w:ascii="Arial Narrow" w:hAnsi="Arial Narrow" w:cs="Arial"/>
          <w:b/>
          <w:bCs/>
          <w:color w:val="000000"/>
          <w:spacing w:val="6"/>
          <w:shd w:val="clear" w:color="auto" w:fill="FFFFFF"/>
        </w:rPr>
        <w:t>Delivery Mechanisms</w:t>
      </w:r>
      <w:r w:rsidR="004B760A" w:rsidRPr="0039509B">
        <w:rPr>
          <w:rFonts w:ascii="Arial Narrow" w:hAnsi="Arial Narrow" w:cs="Arial"/>
          <w:b/>
          <w:bCs/>
          <w:color w:val="000000"/>
          <w:spacing w:val="6"/>
          <w:shd w:val="clear" w:color="auto" w:fill="FFFFFF"/>
        </w:rPr>
        <w:t xml:space="preserve"> </w:t>
      </w:r>
      <w:r w:rsidR="004B760A" w:rsidRPr="0039509B">
        <w:rPr>
          <w:rFonts w:ascii="Arial Narrow" w:hAnsi="Arial Narrow" w:cs="Arial"/>
          <w:color w:val="000000"/>
          <w:spacing w:val="6"/>
          <w:shd w:val="clear" w:color="auto" w:fill="FFFFFF"/>
        </w:rPr>
        <w:t xml:space="preserve">- </w:t>
      </w:r>
      <w:r w:rsidR="004B760A" w:rsidRPr="0039509B">
        <w:rPr>
          <w:rFonts w:ascii="Arial Narrow" w:eastAsia="Times New Roman" w:hAnsi="Arial Narrow" w:cs="Arial"/>
          <w:lang w:eastAsia="en-GB"/>
        </w:rPr>
        <w:t xml:space="preserve">Recognize that physical currency </w:t>
      </w:r>
      <w:r w:rsidR="00CD0CDF" w:rsidRPr="0039509B">
        <w:rPr>
          <w:rFonts w:ascii="Arial Narrow" w:eastAsia="Times New Roman" w:hAnsi="Arial Narrow" w:cs="Arial"/>
          <w:lang w:eastAsia="en-GB"/>
        </w:rPr>
        <w:t xml:space="preserve">and crowding at distribution points </w:t>
      </w:r>
      <w:r w:rsidR="004B760A" w:rsidRPr="0039509B">
        <w:rPr>
          <w:rFonts w:ascii="Arial Narrow" w:eastAsia="Times New Roman" w:hAnsi="Arial Narrow" w:cs="Arial"/>
          <w:lang w:eastAsia="en-GB"/>
        </w:rPr>
        <w:t>can play a role in the chain of virus transmission and assess the risks</w:t>
      </w:r>
      <w:r w:rsidR="00B4394D" w:rsidRPr="0039509B">
        <w:rPr>
          <w:rFonts w:ascii="Arial Narrow" w:eastAsia="Times New Roman" w:hAnsi="Arial Narrow" w:cs="Arial"/>
          <w:lang w:eastAsia="en-GB"/>
        </w:rPr>
        <w:t>.</w:t>
      </w:r>
    </w:p>
    <w:p w14:paraId="2DC1D690" w14:textId="573C893C" w:rsidR="008C2160" w:rsidRPr="0039509B" w:rsidRDefault="008C2160" w:rsidP="008C2160">
      <w:pPr>
        <w:pStyle w:val="ListParagraph"/>
        <w:numPr>
          <w:ilvl w:val="0"/>
          <w:numId w:val="16"/>
        </w:numPr>
        <w:spacing w:after="120" w:line="240" w:lineRule="auto"/>
        <w:jc w:val="both"/>
        <w:rPr>
          <w:rFonts w:ascii="Arial Narrow" w:hAnsi="Arial Narrow" w:cs="Arial"/>
          <w:color w:val="000000"/>
          <w:spacing w:val="6"/>
          <w:shd w:val="clear" w:color="auto" w:fill="FFFFFF"/>
        </w:rPr>
      </w:pPr>
      <w:r w:rsidRPr="0039509B">
        <w:rPr>
          <w:rFonts w:ascii="Arial Narrow" w:hAnsi="Arial Narrow"/>
        </w:rPr>
        <w:t>If the existing delivery mechanisms are significantly increasing risk of COVID-19 spread, shifting mechanism could be appropriate, especially if coordinated with agencies/teams that do have experience with the new mechanism.</w:t>
      </w:r>
    </w:p>
    <w:p w14:paraId="3CF58A08" w14:textId="2DC663B4" w:rsidR="00C369C3" w:rsidRPr="0039509B" w:rsidRDefault="007E049F" w:rsidP="00936CE9">
      <w:pPr>
        <w:pStyle w:val="ListParagraph"/>
        <w:numPr>
          <w:ilvl w:val="0"/>
          <w:numId w:val="16"/>
        </w:numPr>
        <w:spacing w:after="12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Increase the</w:t>
      </w:r>
      <w:r w:rsidR="00C369C3" w:rsidRPr="0039509B">
        <w:rPr>
          <w:rFonts w:ascii="Arial Narrow" w:eastAsia="Times New Roman" w:hAnsi="Arial Narrow" w:cs="Arial"/>
          <w:lang w:eastAsia="en-GB"/>
        </w:rPr>
        <w:t xml:space="preserve"> use of </w:t>
      </w:r>
      <w:r w:rsidR="004F5A07" w:rsidRPr="0039509B">
        <w:rPr>
          <w:rFonts w:ascii="Arial Narrow" w:eastAsia="Times New Roman" w:hAnsi="Arial Narrow" w:cs="Arial"/>
          <w:lang w:eastAsia="en-GB"/>
        </w:rPr>
        <w:t>cashless payments (ex.</w:t>
      </w:r>
      <w:r w:rsidR="00864F24">
        <w:rPr>
          <w:rFonts w:ascii="Arial Narrow" w:eastAsia="Times New Roman" w:hAnsi="Arial Narrow" w:cs="Arial"/>
          <w:lang w:eastAsia="en-GB"/>
        </w:rPr>
        <w:t xml:space="preserve"> </w:t>
      </w:r>
      <w:r w:rsidR="00C369C3" w:rsidRPr="0039509B">
        <w:rPr>
          <w:rFonts w:ascii="Arial Narrow" w:eastAsia="Times New Roman" w:hAnsi="Arial Narrow" w:cs="Arial"/>
          <w:lang w:eastAsia="en-GB"/>
        </w:rPr>
        <w:t>mobile money</w:t>
      </w:r>
      <w:r w:rsidR="00303578" w:rsidRPr="0039509B">
        <w:rPr>
          <w:rFonts w:ascii="Arial Narrow" w:eastAsia="Times New Roman" w:hAnsi="Arial Narrow" w:cs="Arial"/>
          <w:lang w:eastAsia="en-GB"/>
        </w:rPr>
        <w:t>, electronic vouchers</w:t>
      </w:r>
      <w:r w:rsidR="00CE2546" w:rsidRPr="0039509B">
        <w:rPr>
          <w:rFonts w:ascii="Arial Narrow" w:eastAsia="Times New Roman" w:hAnsi="Arial Narrow" w:cs="Arial"/>
          <w:lang w:eastAsia="en-GB"/>
        </w:rPr>
        <w:t xml:space="preserve"> and card payments</w:t>
      </w:r>
      <w:r w:rsidR="004F5A07" w:rsidRPr="0039509B">
        <w:rPr>
          <w:rFonts w:ascii="Arial Narrow" w:eastAsia="Times New Roman" w:hAnsi="Arial Narrow" w:cs="Arial"/>
          <w:lang w:eastAsia="en-GB"/>
        </w:rPr>
        <w:t>)</w:t>
      </w:r>
      <w:r w:rsidRPr="0039509B">
        <w:rPr>
          <w:rFonts w:ascii="Arial Narrow" w:eastAsia="Times New Roman" w:hAnsi="Arial Narrow" w:cs="Arial"/>
          <w:lang w:eastAsia="en-GB"/>
        </w:rPr>
        <w:t xml:space="preserve"> to deliver </w:t>
      </w:r>
      <w:r w:rsidR="004F5A07" w:rsidRPr="0039509B">
        <w:rPr>
          <w:rFonts w:ascii="Arial Narrow" w:eastAsia="Times New Roman" w:hAnsi="Arial Narrow" w:cs="Arial"/>
          <w:lang w:eastAsia="en-GB"/>
        </w:rPr>
        <w:t>CVA</w:t>
      </w:r>
      <w:r w:rsidR="00C369C3" w:rsidRPr="0039509B">
        <w:rPr>
          <w:rFonts w:ascii="Arial Narrow" w:eastAsia="Times New Roman" w:hAnsi="Arial Narrow" w:cs="Arial"/>
          <w:lang w:eastAsia="en-GB"/>
        </w:rPr>
        <w:t xml:space="preserve">. This not only reduces the risk of virus transmission through banknotes at distributions, but also reduces risk of </w:t>
      </w:r>
      <w:r w:rsidRPr="0039509B">
        <w:rPr>
          <w:rFonts w:ascii="Arial Narrow" w:eastAsia="Times New Roman" w:hAnsi="Arial Narrow" w:cs="Arial"/>
          <w:lang w:eastAsia="en-GB"/>
        </w:rPr>
        <w:t xml:space="preserve">P2P </w:t>
      </w:r>
      <w:r w:rsidR="00C369C3" w:rsidRPr="0039509B">
        <w:rPr>
          <w:rFonts w:ascii="Arial Narrow" w:eastAsia="Times New Roman" w:hAnsi="Arial Narrow" w:cs="Arial"/>
          <w:lang w:eastAsia="en-GB"/>
        </w:rPr>
        <w:t>transmission when queuing to collect physical cash, and encourages use of mobile money in transactions further reducing risk of P2P and transmission through physical cash</w:t>
      </w:r>
      <w:r w:rsidR="00B4394D" w:rsidRPr="0039509B">
        <w:rPr>
          <w:rFonts w:ascii="Arial Narrow" w:eastAsia="Times New Roman" w:hAnsi="Arial Narrow" w:cs="Arial"/>
          <w:lang w:eastAsia="en-GB"/>
        </w:rPr>
        <w:t>.</w:t>
      </w:r>
    </w:p>
    <w:p w14:paraId="32BD3A36" w14:textId="7820C4F2" w:rsidR="00C369C3" w:rsidRPr="0039509B" w:rsidRDefault="00C369C3" w:rsidP="00936CE9">
      <w:pPr>
        <w:pStyle w:val="ListParagraph"/>
        <w:numPr>
          <w:ilvl w:val="0"/>
          <w:numId w:val="16"/>
        </w:numPr>
        <w:spacing w:after="12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Ensure use of mobile money does not result in exclusion - ex. plan for SIM card provisio</w:t>
      </w:r>
      <w:r w:rsidR="004F5A07" w:rsidRPr="0039509B">
        <w:rPr>
          <w:rFonts w:ascii="Arial Narrow" w:eastAsia="Times New Roman" w:hAnsi="Arial Narrow" w:cs="Arial"/>
          <w:lang w:eastAsia="en-GB"/>
        </w:rPr>
        <w:t>n/registration for those without</w:t>
      </w:r>
      <w:r w:rsidRPr="0039509B">
        <w:rPr>
          <w:rFonts w:ascii="Arial Narrow" w:eastAsia="Times New Roman" w:hAnsi="Arial Narrow" w:cs="Arial"/>
          <w:lang w:eastAsia="en-GB"/>
        </w:rPr>
        <w:t>, and arrange sensitisations/trainings for persons with lower digital literacy</w:t>
      </w:r>
      <w:r w:rsidR="00B4394D" w:rsidRPr="0039509B">
        <w:rPr>
          <w:rFonts w:ascii="Arial Narrow" w:eastAsia="Times New Roman" w:hAnsi="Arial Narrow" w:cs="Arial"/>
          <w:lang w:eastAsia="en-GB"/>
        </w:rPr>
        <w:t>.</w:t>
      </w:r>
    </w:p>
    <w:p w14:paraId="5E7DE0A9" w14:textId="77777777" w:rsidR="00402ADF" w:rsidRPr="0039509B" w:rsidRDefault="00C369C3" w:rsidP="00936CE9">
      <w:pPr>
        <w:pStyle w:val="ListParagraph"/>
        <w:numPr>
          <w:ilvl w:val="0"/>
          <w:numId w:val="16"/>
        </w:numPr>
        <w:spacing w:after="120" w:line="240" w:lineRule="auto"/>
        <w:jc w:val="both"/>
        <w:rPr>
          <w:rFonts w:ascii="Arial Narrow" w:eastAsia="Times New Roman" w:hAnsi="Arial Narrow" w:cs="Arial"/>
          <w:lang w:eastAsia="en-GB"/>
        </w:rPr>
      </w:pPr>
      <w:r w:rsidRPr="0039509B">
        <w:rPr>
          <w:rFonts w:ascii="Arial Narrow" w:hAnsi="Arial Narrow" w:cs="Arial"/>
          <w:color w:val="222222"/>
          <w:shd w:val="clear" w:color="auto" w:fill="FFFFFF"/>
        </w:rPr>
        <w:t xml:space="preserve">Start discussions with FSPs at an early stage, even if </w:t>
      </w:r>
      <w:r w:rsidR="004F5A07" w:rsidRPr="0039509B">
        <w:rPr>
          <w:rFonts w:ascii="Arial Narrow" w:hAnsi="Arial Narrow" w:cs="Arial"/>
          <w:color w:val="222222"/>
          <w:shd w:val="clear" w:color="auto" w:fill="FFFFFF"/>
        </w:rPr>
        <w:t xml:space="preserve">use of </w:t>
      </w:r>
      <w:r w:rsidRPr="0039509B">
        <w:rPr>
          <w:rFonts w:ascii="Arial Narrow" w:hAnsi="Arial Narrow" w:cs="Arial"/>
          <w:color w:val="222222"/>
          <w:shd w:val="clear" w:color="auto" w:fill="FFFFFF"/>
        </w:rPr>
        <w:t xml:space="preserve">mobile money </w:t>
      </w:r>
      <w:r w:rsidR="004F5A07" w:rsidRPr="0039509B">
        <w:rPr>
          <w:rFonts w:ascii="Arial Narrow" w:hAnsi="Arial Narrow" w:cs="Arial"/>
          <w:color w:val="222222"/>
          <w:shd w:val="clear" w:color="auto" w:fill="FFFFFF"/>
        </w:rPr>
        <w:t xml:space="preserve">is </w:t>
      </w:r>
      <w:r w:rsidRPr="0039509B">
        <w:rPr>
          <w:rFonts w:ascii="Arial Narrow" w:hAnsi="Arial Narrow" w:cs="Arial"/>
          <w:color w:val="222222"/>
          <w:shd w:val="clear" w:color="auto" w:fill="FFFFFF"/>
        </w:rPr>
        <w:t>only a co</w:t>
      </w:r>
      <w:r w:rsidR="004F5A07" w:rsidRPr="0039509B">
        <w:rPr>
          <w:rFonts w:ascii="Arial Narrow" w:hAnsi="Arial Narrow" w:cs="Arial"/>
          <w:color w:val="222222"/>
          <w:shd w:val="clear" w:color="auto" w:fill="FFFFFF"/>
        </w:rPr>
        <w:t>ntingency measure. This can</w:t>
      </w:r>
      <w:r w:rsidRPr="0039509B">
        <w:rPr>
          <w:rFonts w:ascii="Arial Narrow" w:hAnsi="Arial Narrow" w:cs="Arial"/>
          <w:color w:val="222222"/>
          <w:shd w:val="clear" w:color="auto" w:fill="FFFFFF"/>
        </w:rPr>
        <w:t xml:space="preserve"> include advocacy to </w:t>
      </w:r>
      <w:r w:rsidR="00665FB6" w:rsidRPr="0039509B">
        <w:rPr>
          <w:rFonts w:ascii="Arial Narrow" w:hAnsi="Arial Narrow" w:cs="Arial"/>
          <w:color w:val="222222"/>
          <w:shd w:val="clear" w:color="auto" w:fill="FFFFFF"/>
        </w:rPr>
        <w:t xml:space="preserve">reduce/waive transaction costs, </w:t>
      </w:r>
      <w:r w:rsidR="00665FB6" w:rsidRPr="0039509B">
        <w:rPr>
          <w:rFonts w:ascii="Arial Narrow" w:eastAsia="Times New Roman" w:hAnsi="Arial Narrow" w:cs="Arial"/>
          <w:color w:val="000000"/>
          <w:lang w:eastAsia="en-GB"/>
        </w:rPr>
        <w:t>raise transaction limits (for individual transfers, daily transfers, and holdings),</w:t>
      </w:r>
      <w:r w:rsidRPr="0039509B">
        <w:rPr>
          <w:rFonts w:ascii="Arial Narrow" w:hAnsi="Arial Narrow" w:cs="Arial"/>
          <w:color w:val="222222"/>
          <w:shd w:val="clear" w:color="auto" w:fill="FFFFFF"/>
        </w:rPr>
        <w:t xml:space="preserve"> and increase </w:t>
      </w:r>
      <w:r w:rsidR="007E049F" w:rsidRPr="0039509B">
        <w:rPr>
          <w:rFonts w:ascii="Arial Narrow" w:hAnsi="Arial Narrow" w:cs="Arial"/>
          <w:color w:val="222222"/>
          <w:shd w:val="clear" w:color="auto" w:fill="FFFFFF"/>
        </w:rPr>
        <w:t xml:space="preserve">network </w:t>
      </w:r>
      <w:r w:rsidRPr="0039509B">
        <w:rPr>
          <w:rFonts w:ascii="Arial Narrow" w:hAnsi="Arial Narrow" w:cs="Arial"/>
          <w:color w:val="222222"/>
          <w:shd w:val="clear" w:color="auto" w:fill="FFFFFF"/>
        </w:rPr>
        <w:t>coverage</w:t>
      </w:r>
      <w:r w:rsidR="00665FB6" w:rsidRPr="0039509B">
        <w:rPr>
          <w:rFonts w:ascii="Arial Narrow" w:hAnsi="Arial Narrow" w:cs="Arial"/>
          <w:color w:val="222222"/>
          <w:shd w:val="clear" w:color="auto" w:fill="FFFFFF"/>
        </w:rPr>
        <w:t xml:space="preserve"> to encourage broader use of mobile money</w:t>
      </w:r>
      <w:r w:rsidRPr="0039509B">
        <w:rPr>
          <w:rFonts w:ascii="Arial Narrow" w:hAnsi="Arial Narrow" w:cs="Arial"/>
          <w:color w:val="222222"/>
          <w:shd w:val="clear" w:color="auto" w:fill="FFFFFF"/>
        </w:rPr>
        <w:t>.</w:t>
      </w:r>
      <w:r w:rsidR="004F5A07" w:rsidRPr="0039509B">
        <w:rPr>
          <w:rFonts w:ascii="Arial Narrow" w:hAnsi="Arial Narrow" w:cs="Arial"/>
          <w:color w:val="222222"/>
          <w:shd w:val="clear" w:color="auto" w:fill="FFFFFF"/>
        </w:rPr>
        <w:t xml:space="preserve"> </w:t>
      </w:r>
    </w:p>
    <w:p w14:paraId="3E4D6FB8" w14:textId="5C023CCC" w:rsidR="004531A1" w:rsidRPr="0039509B" w:rsidRDefault="004F5A07" w:rsidP="00936CE9">
      <w:pPr>
        <w:pStyle w:val="ListParagraph"/>
        <w:numPr>
          <w:ilvl w:val="0"/>
          <w:numId w:val="16"/>
        </w:numPr>
        <w:spacing w:after="120" w:line="240" w:lineRule="auto"/>
        <w:jc w:val="both"/>
        <w:rPr>
          <w:rFonts w:ascii="Arial Narrow" w:eastAsia="Times New Roman" w:hAnsi="Arial Narrow" w:cs="Arial"/>
          <w:lang w:eastAsia="en-GB"/>
        </w:rPr>
      </w:pPr>
      <w:r w:rsidRPr="0039509B">
        <w:rPr>
          <w:rFonts w:ascii="Arial Narrow" w:hAnsi="Arial Narrow" w:cs="Arial"/>
          <w:color w:val="222222"/>
          <w:shd w:val="clear" w:color="auto" w:fill="FFFFFF"/>
        </w:rPr>
        <w:t>C</w:t>
      </w:r>
      <w:r w:rsidR="007E049F" w:rsidRPr="0039509B">
        <w:rPr>
          <w:rFonts w:ascii="Arial Narrow" w:hAnsi="Arial Narrow" w:cs="Arial"/>
          <w:color w:val="222222"/>
          <w:shd w:val="clear" w:color="auto" w:fill="FFFFFF"/>
        </w:rPr>
        <w:t xml:space="preserve">onsider </w:t>
      </w:r>
      <w:r w:rsidR="007E049F" w:rsidRPr="0039509B">
        <w:rPr>
          <w:rFonts w:ascii="Arial Narrow" w:eastAsia="Times New Roman" w:hAnsi="Arial Narrow" w:cs="Arial"/>
          <w:color w:val="222222"/>
          <w:lang w:eastAsia="en-GB"/>
        </w:rPr>
        <w:t>potential increased stress of the financial system and liquidity</w:t>
      </w:r>
      <w:r w:rsidR="005D79EF" w:rsidRPr="0039509B">
        <w:rPr>
          <w:rFonts w:ascii="Arial Narrow" w:eastAsia="Times New Roman" w:hAnsi="Arial Narrow" w:cs="Arial"/>
          <w:color w:val="222222"/>
          <w:lang w:eastAsia="en-GB"/>
        </w:rPr>
        <w:t xml:space="preserve"> issues</w:t>
      </w:r>
      <w:r w:rsidR="00B4394D" w:rsidRPr="0039509B">
        <w:rPr>
          <w:rFonts w:ascii="Arial Narrow" w:eastAsia="Times New Roman" w:hAnsi="Arial Narrow" w:cs="Arial"/>
          <w:color w:val="222222"/>
          <w:lang w:eastAsia="en-GB"/>
        </w:rPr>
        <w:t>.</w:t>
      </w:r>
    </w:p>
    <w:p w14:paraId="0F85A79A" w14:textId="4C5108C3" w:rsidR="004531A1" w:rsidRPr="0039509B" w:rsidRDefault="004531A1" w:rsidP="00770DBD">
      <w:pPr>
        <w:pStyle w:val="ListParagraph"/>
        <w:spacing w:after="0" w:line="240" w:lineRule="auto"/>
        <w:jc w:val="both"/>
        <w:rPr>
          <w:rFonts w:ascii="Arial Narrow" w:eastAsia="Times New Roman" w:hAnsi="Arial Narrow" w:cs="Arial"/>
          <w:lang w:eastAsia="en-GB"/>
        </w:rPr>
      </w:pPr>
    </w:p>
    <w:p w14:paraId="40170917" w14:textId="2A8F80B9" w:rsidR="008E0EC9" w:rsidRPr="0039509B" w:rsidRDefault="008E0EC9" w:rsidP="00770DBD">
      <w:pPr>
        <w:pStyle w:val="ListParagraph"/>
        <w:numPr>
          <w:ilvl w:val="0"/>
          <w:numId w:val="14"/>
        </w:numPr>
        <w:spacing w:after="0" w:line="240" w:lineRule="auto"/>
        <w:jc w:val="both"/>
        <w:rPr>
          <w:rFonts w:ascii="Arial Narrow" w:eastAsia="Times New Roman" w:hAnsi="Arial Narrow" w:cs="Arial"/>
          <w:lang w:eastAsia="en-GB"/>
        </w:rPr>
      </w:pPr>
      <w:r w:rsidRPr="000F2DDF">
        <w:rPr>
          <w:rFonts w:ascii="Arial Narrow" w:hAnsi="Arial Narrow" w:cs="Arial"/>
          <w:b/>
          <w:bCs/>
          <w:color w:val="000000"/>
          <w:spacing w:val="6"/>
          <w:shd w:val="clear" w:color="auto" w:fill="FFFFFF"/>
        </w:rPr>
        <w:lastRenderedPageBreak/>
        <w:t>Distributions</w:t>
      </w:r>
      <w:r w:rsidRPr="0039509B">
        <w:rPr>
          <w:rFonts w:ascii="Arial Narrow" w:hAnsi="Arial Narrow" w:cs="Arial"/>
          <w:color w:val="000000"/>
          <w:spacing w:val="6"/>
          <w:shd w:val="clear" w:color="auto" w:fill="FFFFFF"/>
        </w:rPr>
        <w:t xml:space="preserve"> </w:t>
      </w:r>
      <w:r w:rsidR="004B760A" w:rsidRPr="0039509B">
        <w:rPr>
          <w:rFonts w:ascii="Arial Narrow" w:hAnsi="Arial Narrow" w:cs="Arial"/>
          <w:color w:val="000000"/>
          <w:spacing w:val="6"/>
          <w:shd w:val="clear" w:color="auto" w:fill="FFFFFF"/>
        </w:rPr>
        <w:t xml:space="preserve">– </w:t>
      </w:r>
      <w:r w:rsidR="004B760A" w:rsidRPr="0039509B">
        <w:rPr>
          <w:rFonts w:ascii="Arial Narrow" w:eastAsia="Times New Roman" w:hAnsi="Arial Narrow" w:cs="Arial"/>
          <w:lang w:eastAsia="en-GB"/>
        </w:rPr>
        <w:t>Mitigate the risk of infection during cash distributions/delivery</w:t>
      </w:r>
      <w:r w:rsidR="00402ADF" w:rsidRPr="0039509B">
        <w:rPr>
          <w:rFonts w:ascii="Arial Narrow" w:eastAsia="Times New Roman" w:hAnsi="Arial Narrow" w:cs="Arial"/>
          <w:lang w:eastAsia="en-GB"/>
        </w:rPr>
        <w:t>.</w:t>
      </w:r>
    </w:p>
    <w:p w14:paraId="4EC47C84" w14:textId="480BC577" w:rsidR="007C2AB7" w:rsidRPr="0039509B" w:rsidRDefault="007C2AB7" w:rsidP="00770DBD">
      <w:pPr>
        <w:pStyle w:val="ListParagraph"/>
        <w:numPr>
          <w:ilvl w:val="0"/>
          <w:numId w:val="16"/>
        </w:numPr>
        <w:spacing w:after="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 xml:space="preserve">Modify distribution protocols to enforce social distancing, provide handwashing facilities/sanitiser, </w:t>
      </w:r>
      <w:r w:rsidR="00713E73" w:rsidRPr="0039509B">
        <w:rPr>
          <w:rFonts w:ascii="Arial Narrow" w:eastAsia="Times New Roman" w:hAnsi="Arial Narrow" w:cs="Arial"/>
          <w:lang w:eastAsia="en-GB"/>
        </w:rPr>
        <w:t>and reduce</w:t>
      </w:r>
      <w:r w:rsidRPr="0039509B">
        <w:rPr>
          <w:rFonts w:ascii="Arial Narrow" w:eastAsia="Times New Roman" w:hAnsi="Arial Narrow" w:cs="Arial"/>
          <w:lang w:eastAsia="en-GB"/>
        </w:rPr>
        <w:t xml:space="preserve"> physical contact between staff and beneficiaries</w:t>
      </w:r>
      <w:r w:rsidR="00B4394D" w:rsidRPr="0039509B">
        <w:rPr>
          <w:rFonts w:ascii="Arial Narrow" w:eastAsia="Times New Roman" w:hAnsi="Arial Narrow" w:cs="Arial"/>
          <w:lang w:eastAsia="en-GB"/>
        </w:rPr>
        <w:t>.</w:t>
      </w:r>
    </w:p>
    <w:p w14:paraId="62E9A087" w14:textId="33A19373" w:rsidR="008E0EC9" w:rsidRPr="0039509B" w:rsidRDefault="00C369C3" w:rsidP="00770DBD">
      <w:pPr>
        <w:pStyle w:val="ListParagraph"/>
        <w:numPr>
          <w:ilvl w:val="0"/>
          <w:numId w:val="16"/>
        </w:numPr>
        <w:spacing w:after="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Consider f</w:t>
      </w:r>
      <w:r w:rsidR="008E0EC9" w:rsidRPr="0039509B">
        <w:rPr>
          <w:rFonts w:ascii="Arial Narrow" w:eastAsia="Times New Roman" w:hAnsi="Arial Narrow" w:cs="Arial"/>
          <w:lang w:eastAsia="en-GB"/>
        </w:rPr>
        <w:t>rontloading distributions, or combining monthly transfers</w:t>
      </w:r>
      <w:r w:rsidR="001C76A2" w:rsidRPr="0039509B">
        <w:rPr>
          <w:rFonts w:ascii="Arial Narrow" w:eastAsia="Times New Roman" w:hAnsi="Arial Narrow" w:cs="Arial"/>
          <w:lang w:eastAsia="en-GB"/>
        </w:rPr>
        <w:t xml:space="preserve"> (while paying attention to protection risks)</w:t>
      </w:r>
      <w:r w:rsidR="008E0EC9" w:rsidRPr="0039509B">
        <w:rPr>
          <w:rFonts w:ascii="Arial Narrow" w:eastAsia="Times New Roman" w:hAnsi="Arial Narrow" w:cs="Arial"/>
          <w:lang w:eastAsia="en-GB"/>
        </w:rPr>
        <w:t xml:space="preserve"> into a single up-front transfer </w:t>
      </w:r>
      <w:r w:rsidR="00B4394D" w:rsidRPr="0039509B">
        <w:rPr>
          <w:rFonts w:ascii="Arial Narrow" w:eastAsia="Times New Roman" w:hAnsi="Arial Narrow" w:cs="Arial"/>
          <w:lang w:eastAsia="en-GB"/>
        </w:rPr>
        <w:t xml:space="preserve">which </w:t>
      </w:r>
      <w:r w:rsidR="007C2AB7" w:rsidRPr="0039509B">
        <w:rPr>
          <w:rFonts w:ascii="Arial Narrow" w:eastAsia="Times New Roman" w:hAnsi="Arial Narrow" w:cs="Arial"/>
          <w:lang w:eastAsia="en-GB"/>
        </w:rPr>
        <w:t>can</w:t>
      </w:r>
      <w:r w:rsidR="008E0EC9" w:rsidRPr="0039509B">
        <w:rPr>
          <w:rFonts w:ascii="Arial Narrow" w:eastAsia="Times New Roman" w:hAnsi="Arial Narrow" w:cs="Arial"/>
          <w:lang w:eastAsia="en-GB"/>
        </w:rPr>
        <w:t xml:space="preserve"> allow vulnerable people</w:t>
      </w:r>
      <w:r w:rsidR="00B4394D" w:rsidRPr="0039509B">
        <w:rPr>
          <w:rFonts w:ascii="Arial Narrow" w:eastAsia="Times New Roman" w:hAnsi="Arial Narrow" w:cs="Arial"/>
          <w:lang w:eastAsia="en-GB"/>
        </w:rPr>
        <w:t xml:space="preserve"> to</w:t>
      </w:r>
      <w:r w:rsidR="008E0EC9" w:rsidRPr="0039509B">
        <w:rPr>
          <w:rFonts w:ascii="Arial Narrow" w:eastAsia="Times New Roman" w:hAnsi="Arial Narrow" w:cs="Arial"/>
          <w:lang w:eastAsia="en-GB"/>
        </w:rPr>
        <w:t xml:space="preserve"> stock up on essentials. </w:t>
      </w:r>
      <w:r w:rsidR="007C2AB7" w:rsidRPr="0039509B">
        <w:rPr>
          <w:rFonts w:ascii="Arial Narrow" w:eastAsia="Times New Roman" w:hAnsi="Arial Narrow" w:cs="Arial"/>
          <w:lang w:eastAsia="en-GB"/>
        </w:rPr>
        <w:t xml:space="preserve">This should be </w:t>
      </w:r>
      <w:r w:rsidR="008E0EC9" w:rsidRPr="0039509B">
        <w:rPr>
          <w:rFonts w:ascii="Arial Narrow" w:eastAsia="Times New Roman" w:hAnsi="Arial Narrow" w:cs="Arial"/>
          <w:lang w:eastAsia="en-GB"/>
        </w:rPr>
        <w:t>combined with heavy sensitization about virus transmission and prevention</w:t>
      </w:r>
      <w:r w:rsidR="00B4394D" w:rsidRPr="0039509B">
        <w:rPr>
          <w:rFonts w:ascii="Arial Narrow" w:eastAsia="Times New Roman" w:hAnsi="Arial Narrow" w:cs="Arial"/>
          <w:lang w:eastAsia="en-GB"/>
        </w:rPr>
        <w:t>.</w:t>
      </w:r>
      <w:r w:rsidR="00F74251" w:rsidRPr="0039509B">
        <w:rPr>
          <w:rFonts w:ascii="Arial Narrow" w:eastAsia="Times New Roman" w:hAnsi="Arial Narrow" w:cs="Arial"/>
          <w:lang w:eastAsia="en-GB"/>
        </w:rPr>
        <w:t xml:space="preserve"> Beforehand, partners would need to discuss this with FSPs to ensure adequate liquidity, and with local traders to ensure adequate supply of commodities.</w:t>
      </w:r>
    </w:p>
    <w:p w14:paraId="6252BDE8" w14:textId="1F31FF2B" w:rsidR="00D7768C" w:rsidRPr="0039509B" w:rsidRDefault="0047471D" w:rsidP="00DE32E5">
      <w:pPr>
        <w:pStyle w:val="ListParagraph"/>
        <w:numPr>
          <w:ilvl w:val="0"/>
          <w:numId w:val="16"/>
        </w:numPr>
        <w:spacing w:after="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Stagger delivery of CVA to reduce individual mobility and congestion in markets – divide beneficiaries into smaller</w:t>
      </w:r>
      <w:r w:rsidR="00DE32E5" w:rsidRPr="0039509B">
        <w:rPr>
          <w:rFonts w:ascii="Arial Narrow" w:eastAsia="Times New Roman" w:hAnsi="Arial Narrow" w:cs="Arial"/>
          <w:lang w:eastAsia="en-GB"/>
        </w:rPr>
        <w:t xml:space="preserve"> </w:t>
      </w:r>
      <w:r w:rsidR="008E0EC9" w:rsidRPr="0039509B">
        <w:rPr>
          <w:rFonts w:ascii="Arial Narrow" w:eastAsia="Times New Roman" w:hAnsi="Arial Narrow" w:cs="Arial"/>
          <w:lang w:eastAsia="en-GB"/>
        </w:rPr>
        <w:t>cohorts receiving cash on different schedules</w:t>
      </w:r>
      <w:r w:rsidR="00B4394D" w:rsidRPr="0039509B">
        <w:rPr>
          <w:rFonts w:ascii="Arial Narrow" w:eastAsia="Times New Roman" w:hAnsi="Arial Narrow" w:cs="Arial"/>
          <w:lang w:eastAsia="en-GB"/>
        </w:rPr>
        <w:t xml:space="preserve">. </w:t>
      </w:r>
      <w:r w:rsidRPr="0039509B">
        <w:rPr>
          <w:rFonts w:ascii="Arial Narrow" w:eastAsia="Times New Roman" w:hAnsi="Arial Narrow" w:cs="Arial"/>
          <w:lang w:eastAsia="en-GB"/>
        </w:rPr>
        <w:t>This is e</w:t>
      </w:r>
      <w:r w:rsidR="00C369C3" w:rsidRPr="0039509B">
        <w:rPr>
          <w:rFonts w:ascii="Arial Narrow" w:eastAsia="Times New Roman" w:hAnsi="Arial Narrow" w:cs="Arial"/>
          <w:lang w:eastAsia="en-GB"/>
        </w:rPr>
        <w:t>specially important in camp settings.</w:t>
      </w:r>
      <w:r w:rsidR="00D7768C" w:rsidRPr="0039509B">
        <w:rPr>
          <w:rFonts w:ascii="Arial Narrow" w:eastAsia="Times New Roman" w:hAnsi="Arial Narrow" w:cs="Arial"/>
          <w:lang w:eastAsia="en-GB"/>
        </w:rPr>
        <w:t xml:space="preserve"> </w:t>
      </w:r>
    </w:p>
    <w:p w14:paraId="6762A99C" w14:textId="6098DD32" w:rsidR="008E0EC9" w:rsidRPr="0039509B" w:rsidRDefault="00D7768C" w:rsidP="0047471D">
      <w:pPr>
        <w:pStyle w:val="ListParagraph"/>
        <w:numPr>
          <w:ilvl w:val="0"/>
          <w:numId w:val="16"/>
        </w:numPr>
        <w:spacing w:after="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 xml:space="preserve">Avoid </w:t>
      </w:r>
      <w:r w:rsidR="00AB3362">
        <w:rPr>
          <w:rFonts w:ascii="Arial Narrow" w:eastAsia="Times New Roman" w:hAnsi="Arial Narrow" w:cs="Arial"/>
          <w:lang w:eastAsia="en-GB"/>
        </w:rPr>
        <w:t xml:space="preserve">biometric authentication like </w:t>
      </w:r>
      <w:r w:rsidR="0047471D" w:rsidRPr="0039509B">
        <w:rPr>
          <w:rFonts w:ascii="Arial Narrow" w:eastAsia="Times New Roman" w:hAnsi="Arial Narrow" w:cs="Arial"/>
          <w:lang w:eastAsia="en-GB"/>
        </w:rPr>
        <w:t>col</w:t>
      </w:r>
      <w:r w:rsidRPr="0039509B">
        <w:rPr>
          <w:rFonts w:ascii="Arial Narrow" w:eastAsia="Times New Roman" w:hAnsi="Arial Narrow" w:cs="Arial"/>
          <w:lang w:eastAsia="en-GB"/>
        </w:rPr>
        <w:t xml:space="preserve">lecting fingerprints or signatures from </w:t>
      </w:r>
      <w:r w:rsidR="0047471D" w:rsidRPr="0039509B">
        <w:rPr>
          <w:rFonts w:ascii="Arial Narrow" w:eastAsia="Times New Roman" w:hAnsi="Arial Narrow" w:cs="Arial"/>
          <w:lang w:eastAsia="en-GB"/>
        </w:rPr>
        <w:t>CVA beneficiaries as this i</w:t>
      </w:r>
      <w:r w:rsidRPr="0039509B">
        <w:rPr>
          <w:rFonts w:ascii="Arial Narrow" w:eastAsia="Times New Roman" w:hAnsi="Arial Narrow" w:cs="Arial"/>
          <w:lang w:eastAsia="en-GB"/>
        </w:rPr>
        <w:t>n</w:t>
      </w:r>
      <w:r w:rsidR="0047471D" w:rsidRPr="0039509B">
        <w:rPr>
          <w:rFonts w:ascii="Arial Narrow" w:eastAsia="Times New Roman" w:hAnsi="Arial Narrow" w:cs="Arial"/>
          <w:lang w:eastAsia="en-GB"/>
        </w:rPr>
        <w:t>c</w:t>
      </w:r>
      <w:r w:rsidRPr="0039509B">
        <w:rPr>
          <w:rFonts w:ascii="Arial Narrow" w:eastAsia="Times New Roman" w:hAnsi="Arial Narrow" w:cs="Arial"/>
          <w:lang w:eastAsia="en-GB"/>
        </w:rPr>
        <w:t>reases risk of P2P</w:t>
      </w:r>
      <w:r w:rsidR="0047471D" w:rsidRPr="0039509B">
        <w:rPr>
          <w:rFonts w:ascii="Arial Narrow" w:eastAsia="Times New Roman" w:hAnsi="Arial Narrow" w:cs="Arial"/>
          <w:lang w:eastAsia="en-GB"/>
        </w:rPr>
        <w:t xml:space="preserve"> and surface transmission. </w:t>
      </w:r>
      <w:r w:rsidR="002F59D2" w:rsidRPr="0039509B">
        <w:rPr>
          <w:rFonts w:ascii="Arial Narrow" w:eastAsia="Times New Roman" w:hAnsi="Arial Narrow" w:cs="Arial"/>
          <w:lang w:eastAsia="en-GB"/>
        </w:rPr>
        <w:t>Consider alternative verification measures</w:t>
      </w:r>
      <w:r w:rsidRPr="0039509B">
        <w:rPr>
          <w:rFonts w:ascii="Arial Narrow" w:eastAsia="Times New Roman" w:hAnsi="Arial Narrow" w:cs="Arial"/>
          <w:lang w:eastAsia="en-GB"/>
        </w:rPr>
        <w:t xml:space="preserve"> during this time</w:t>
      </w:r>
      <w:r w:rsidR="002F59D2" w:rsidRPr="0039509B">
        <w:rPr>
          <w:rFonts w:ascii="Arial Narrow" w:eastAsia="Times New Roman" w:hAnsi="Arial Narrow" w:cs="Arial"/>
          <w:lang w:eastAsia="en-GB"/>
        </w:rPr>
        <w:t xml:space="preserve"> – ex. photos, </w:t>
      </w:r>
      <w:r w:rsidR="005D79EF" w:rsidRPr="0039509B">
        <w:rPr>
          <w:rFonts w:ascii="Arial Narrow" w:eastAsia="Times New Roman" w:hAnsi="Arial Narrow" w:cs="Arial"/>
          <w:lang w:eastAsia="en-GB"/>
        </w:rPr>
        <w:t xml:space="preserve">voice </w:t>
      </w:r>
      <w:r w:rsidR="00864F24" w:rsidRPr="0039509B">
        <w:rPr>
          <w:rFonts w:ascii="Arial Narrow" w:eastAsia="Times New Roman" w:hAnsi="Arial Narrow" w:cs="Arial"/>
          <w:lang w:eastAsia="en-GB"/>
        </w:rPr>
        <w:t>verification</w:t>
      </w:r>
      <w:r w:rsidR="005D79EF" w:rsidRPr="0039509B">
        <w:rPr>
          <w:rFonts w:ascii="Arial Narrow" w:eastAsia="Times New Roman" w:hAnsi="Arial Narrow" w:cs="Arial"/>
          <w:lang w:eastAsia="en-GB"/>
        </w:rPr>
        <w:t xml:space="preserve">, </w:t>
      </w:r>
      <w:r w:rsidR="002F59D2" w:rsidRPr="0039509B">
        <w:rPr>
          <w:rFonts w:ascii="Arial Narrow" w:eastAsia="Times New Roman" w:hAnsi="Arial Narrow" w:cs="Arial"/>
          <w:lang w:eastAsia="en-GB"/>
        </w:rPr>
        <w:t>follow-up phone calls</w:t>
      </w:r>
      <w:r w:rsidR="00B4394D" w:rsidRPr="0039509B">
        <w:rPr>
          <w:rFonts w:ascii="Arial Narrow" w:eastAsia="Times New Roman" w:hAnsi="Arial Narrow" w:cs="Arial"/>
          <w:lang w:eastAsia="en-GB"/>
        </w:rPr>
        <w:t>.</w:t>
      </w:r>
    </w:p>
    <w:p w14:paraId="4F11C4AD" w14:textId="0FAF0B89" w:rsidR="007C2AB7" w:rsidRPr="0039509B" w:rsidRDefault="007C2AB7" w:rsidP="00770DBD">
      <w:pPr>
        <w:pStyle w:val="ListParagraph"/>
        <w:numPr>
          <w:ilvl w:val="0"/>
          <w:numId w:val="16"/>
        </w:numPr>
        <w:spacing w:after="0" w:line="240" w:lineRule="auto"/>
        <w:jc w:val="both"/>
        <w:rPr>
          <w:rFonts w:ascii="Arial Narrow" w:eastAsia="Times New Roman" w:hAnsi="Arial Narrow" w:cs="Arial"/>
          <w:lang w:eastAsia="en-GB"/>
        </w:rPr>
      </w:pPr>
      <w:r w:rsidRPr="0039509B">
        <w:rPr>
          <w:rFonts w:ascii="Arial Narrow" w:eastAsia="Times New Roman" w:hAnsi="Arial Narrow" w:cs="Arial"/>
          <w:lang w:eastAsia="en-GB"/>
        </w:rPr>
        <w:t>Consider adaptations (ex. adjusting timings, location</w:t>
      </w:r>
      <w:r w:rsidR="00C369C3" w:rsidRPr="0039509B">
        <w:rPr>
          <w:rFonts w:ascii="Arial Narrow" w:eastAsia="Times New Roman" w:hAnsi="Arial Narrow" w:cs="Arial"/>
          <w:lang w:eastAsia="en-GB"/>
        </w:rPr>
        <w:t xml:space="preserve">, </w:t>
      </w:r>
      <w:r w:rsidR="005D0BCF" w:rsidRPr="0039509B">
        <w:rPr>
          <w:rFonts w:ascii="Arial Narrow" w:eastAsia="Times New Roman" w:hAnsi="Arial Narrow" w:cs="Arial"/>
          <w:lang w:eastAsia="en-GB"/>
        </w:rPr>
        <w:t xml:space="preserve">modality or </w:t>
      </w:r>
      <w:r w:rsidR="00C369C3" w:rsidRPr="0039509B">
        <w:rPr>
          <w:rFonts w:ascii="Arial Narrow" w:eastAsia="Times New Roman" w:hAnsi="Arial Narrow" w:cs="Arial"/>
          <w:lang w:eastAsia="en-GB"/>
        </w:rPr>
        <w:t>delivery mechanism</w:t>
      </w:r>
      <w:r w:rsidRPr="0039509B">
        <w:rPr>
          <w:rFonts w:ascii="Arial Narrow" w:eastAsia="Times New Roman" w:hAnsi="Arial Narrow" w:cs="Arial"/>
          <w:lang w:eastAsia="en-GB"/>
        </w:rPr>
        <w:t xml:space="preserve">) for vulnerable populations at higher risk </w:t>
      </w:r>
      <w:r w:rsidR="007E049F" w:rsidRPr="0039509B">
        <w:rPr>
          <w:rFonts w:ascii="Arial Narrow" w:eastAsia="Times New Roman" w:hAnsi="Arial Narrow" w:cs="Arial"/>
          <w:lang w:eastAsia="en-GB"/>
        </w:rPr>
        <w:t>for COVID-19 (</w:t>
      </w:r>
      <w:r w:rsidRPr="0039509B">
        <w:rPr>
          <w:rFonts w:ascii="Arial Narrow" w:eastAsia="Times New Roman" w:hAnsi="Arial Narrow" w:cs="Arial"/>
          <w:lang w:eastAsia="en-GB"/>
        </w:rPr>
        <w:t>ex. older people, people with chronic illnes</w:t>
      </w:r>
      <w:r w:rsidR="00C369C3" w:rsidRPr="0039509B">
        <w:rPr>
          <w:rFonts w:ascii="Arial Narrow" w:eastAsia="Times New Roman" w:hAnsi="Arial Narrow" w:cs="Arial"/>
          <w:lang w:eastAsia="en-GB"/>
        </w:rPr>
        <w:t>s)</w:t>
      </w:r>
      <w:r w:rsidR="00B4394D" w:rsidRPr="0039509B">
        <w:rPr>
          <w:rFonts w:ascii="Arial Narrow" w:eastAsia="Times New Roman" w:hAnsi="Arial Narrow" w:cs="Arial"/>
          <w:lang w:eastAsia="en-GB"/>
        </w:rPr>
        <w:t>.</w:t>
      </w:r>
    </w:p>
    <w:p w14:paraId="77B2F61D" w14:textId="77777777" w:rsidR="007C2AB7" w:rsidRPr="0039509B" w:rsidRDefault="007C2AB7" w:rsidP="00770DBD">
      <w:pPr>
        <w:pStyle w:val="ListParagraph"/>
        <w:spacing w:after="0" w:line="240" w:lineRule="auto"/>
        <w:ind w:left="357"/>
        <w:jc w:val="both"/>
        <w:rPr>
          <w:rFonts w:ascii="Arial Narrow" w:hAnsi="Arial Narrow" w:cs="Arial"/>
          <w:color w:val="000000"/>
          <w:spacing w:val="6"/>
          <w:shd w:val="clear" w:color="auto" w:fill="FFFFFF"/>
        </w:rPr>
      </w:pPr>
    </w:p>
    <w:p w14:paraId="7DE513AD" w14:textId="1F7EA58D" w:rsidR="004B760A" w:rsidRPr="0039509B" w:rsidRDefault="008E0EC9" w:rsidP="00770DBD">
      <w:pPr>
        <w:pStyle w:val="ListParagraph"/>
        <w:numPr>
          <w:ilvl w:val="0"/>
          <w:numId w:val="14"/>
        </w:numPr>
        <w:jc w:val="both"/>
        <w:rPr>
          <w:rFonts w:ascii="Arial Narrow" w:hAnsi="Arial Narrow" w:cs="Arial"/>
          <w:color w:val="000000"/>
          <w:spacing w:val="6"/>
          <w:shd w:val="clear" w:color="auto" w:fill="FFFFFF"/>
        </w:rPr>
      </w:pPr>
      <w:r w:rsidRPr="0039509B">
        <w:rPr>
          <w:rFonts w:ascii="Arial Narrow" w:hAnsi="Arial Narrow" w:cs="Arial"/>
          <w:b/>
          <w:bCs/>
          <w:color w:val="000000"/>
          <w:spacing w:val="6"/>
          <w:shd w:val="clear" w:color="auto" w:fill="FFFFFF"/>
        </w:rPr>
        <w:t>Data Collection</w:t>
      </w:r>
      <w:r w:rsidR="0039509B" w:rsidRPr="0039509B">
        <w:rPr>
          <w:rFonts w:ascii="Arial Narrow" w:hAnsi="Arial Narrow" w:cs="Arial"/>
          <w:b/>
          <w:bCs/>
          <w:color w:val="000000"/>
          <w:spacing w:val="6"/>
          <w:shd w:val="clear" w:color="auto" w:fill="FFFFFF"/>
        </w:rPr>
        <w:t xml:space="preserve">, </w:t>
      </w:r>
      <w:r w:rsidRPr="0039509B">
        <w:rPr>
          <w:rFonts w:ascii="Arial Narrow" w:hAnsi="Arial Narrow" w:cs="Arial"/>
          <w:b/>
          <w:bCs/>
          <w:color w:val="000000"/>
          <w:spacing w:val="6"/>
          <w:shd w:val="clear" w:color="auto" w:fill="FFFFFF"/>
        </w:rPr>
        <w:t>Monitoring &amp; Evaluation</w:t>
      </w:r>
      <w:r w:rsidR="0039509B" w:rsidRPr="0039509B">
        <w:rPr>
          <w:rFonts w:ascii="Arial Narrow" w:hAnsi="Arial Narrow" w:cs="Arial"/>
          <w:b/>
          <w:bCs/>
          <w:color w:val="000000"/>
          <w:spacing w:val="6"/>
          <w:shd w:val="clear" w:color="auto" w:fill="FFFFFF"/>
        </w:rPr>
        <w:t>, and Accountability</w:t>
      </w:r>
      <w:r w:rsidR="00665FB6" w:rsidRPr="0039509B">
        <w:rPr>
          <w:rFonts w:ascii="Arial Narrow" w:hAnsi="Arial Narrow" w:cs="Arial"/>
          <w:color w:val="000000"/>
          <w:spacing w:val="6"/>
          <w:shd w:val="clear" w:color="auto" w:fill="FFFFFF"/>
        </w:rPr>
        <w:t xml:space="preserve"> – </w:t>
      </w:r>
      <w:r w:rsidR="00665FB6" w:rsidRPr="0039509B">
        <w:rPr>
          <w:rFonts w:ascii="Arial Narrow" w:eastAsia="Times New Roman" w:hAnsi="Arial Narrow" w:cs="Arial"/>
          <w:lang w:eastAsia="en-GB"/>
        </w:rPr>
        <w:t>Mitigate the risk of infection through M&amp;E activities</w:t>
      </w:r>
      <w:r w:rsidR="001C76A2" w:rsidRPr="0039509B">
        <w:rPr>
          <w:rFonts w:ascii="Arial Narrow" w:eastAsia="Times New Roman" w:hAnsi="Arial Narrow" w:cs="Arial"/>
          <w:lang w:eastAsia="en-GB"/>
        </w:rPr>
        <w:t>.</w:t>
      </w:r>
    </w:p>
    <w:p w14:paraId="24F5A747" w14:textId="680C39E4" w:rsidR="00F00BBC" w:rsidRPr="00F00BBC" w:rsidRDefault="004B760A" w:rsidP="00F00BBC">
      <w:pPr>
        <w:pStyle w:val="ListParagraph"/>
        <w:numPr>
          <w:ilvl w:val="0"/>
          <w:numId w:val="16"/>
        </w:numPr>
        <w:spacing w:after="0" w:line="240" w:lineRule="auto"/>
        <w:jc w:val="both"/>
        <w:rPr>
          <w:rFonts w:ascii="Arial Narrow" w:eastAsia="Times New Roman" w:hAnsi="Arial Narrow" w:cs="Arial"/>
          <w:lang w:eastAsia="en-GB"/>
        </w:rPr>
      </w:pPr>
      <w:r w:rsidRPr="00F00BBC">
        <w:rPr>
          <w:rFonts w:ascii="Arial Narrow" w:eastAsia="Times New Roman" w:hAnsi="Arial Narrow" w:cs="Arial"/>
          <w:lang w:eastAsia="en-GB"/>
        </w:rPr>
        <w:t xml:space="preserve">Shift to remote data collection wherever possible to limit the frequency, proximity, and quantity of </w:t>
      </w:r>
      <w:r w:rsidR="007E049F" w:rsidRPr="00F00BBC">
        <w:rPr>
          <w:rFonts w:ascii="Arial Narrow" w:eastAsia="Times New Roman" w:hAnsi="Arial Narrow" w:cs="Arial"/>
          <w:lang w:eastAsia="en-GB"/>
        </w:rPr>
        <w:t>P2P</w:t>
      </w:r>
      <w:r w:rsidRPr="00F00BBC">
        <w:rPr>
          <w:rFonts w:ascii="Arial Narrow" w:eastAsia="Times New Roman" w:hAnsi="Arial Narrow" w:cs="Arial"/>
          <w:lang w:eastAsia="en-GB"/>
        </w:rPr>
        <w:t xml:space="preserve"> contact</w:t>
      </w:r>
      <w:r w:rsidR="00B4394D" w:rsidRPr="00F00BBC">
        <w:rPr>
          <w:rFonts w:ascii="Arial Narrow" w:eastAsia="Times New Roman" w:hAnsi="Arial Narrow" w:cs="Arial"/>
          <w:lang w:eastAsia="en-GB"/>
        </w:rPr>
        <w:t>.</w:t>
      </w:r>
    </w:p>
    <w:p w14:paraId="4C92A8FA" w14:textId="609C44BD" w:rsidR="00F00BBC" w:rsidRPr="00F00BBC" w:rsidRDefault="00F00BBC" w:rsidP="00F00BBC">
      <w:pPr>
        <w:pStyle w:val="Default"/>
        <w:numPr>
          <w:ilvl w:val="0"/>
          <w:numId w:val="39"/>
        </w:numPr>
        <w:adjustRightInd/>
        <w:ind w:left="1037" w:hanging="357"/>
        <w:rPr>
          <w:rFonts w:ascii="Arial Narrow" w:eastAsia="Times New Roman" w:hAnsi="Arial Narrow"/>
          <w:color w:val="auto"/>
          <w:sz w:val="22"/>
          <w:szCs w:val="22"/>
        </w:rPr>
      </w:pPr>
      <w:r>
        <w:rPr>
          <w:rFonts w:ascii="Arial Narrow" w:eastAsia="Times New Roman" w:hAnsi="Arial Narrow"/>
          <w:color w:val="auto"/>
          <w:sz w:val="22"/>
          <w:szCs w:val="22"/>
        </w:rPr>
        <w:t xml:space="preserve">Partners should </w:t>
      </w:r>
      <w:r w:rsidRPr="00F00BBC">
        <w:rPr>
          <w:rFonts w:ascii="Arial Narrow" w:eastAsia="Times New Roman" w:hAnsi="Arial Narrow"/>
          <w:color w:val="auto"/>
          <w:sz w:val="22"/>
          <w:szCs w:val="22"/>
        </w:rPr>
        <w:t>sensitize communities/beneficiaries on the need to conduct data collection remotely during this period, both on the process, outputs and outcomes indicators.</w:t>
      </w:r>
    </w:p>
    <w:p w14:paraId="31696147" w14:textId="6B87F1BD" w:rsidR="00F00BBC" w:rsidRPr="00F00BBC" w:rsidRDefault="00F00BBC" w:rsidP="00F00BBC">
      <w:pPr>
        <w:pStyle w:val="Default"/>
        <w:numPr>
          <w:ilvl w:val="0"/>
          <w:numId w:val="39"/>
        </w:numPr>
        <w:adjustRightInd/>
        <w:ind w:left="1037" w:hanging="357"/>
        <w:rPr>
          <w:rFonts w:ascii="Arial Narrow" w:eastAsia="Times New Roman" w:hAnsi="Arial Narrow"/>
          <w:color w:val="auto"/>
          <w:sz w:val="22"/>
          <w:szCs w:val="22"/>
        </w:rPr>
      </w:pPr>
      <w:r w:rsidRPr="00F00BBC">
        <w:rPr>
          <w:rFonts w:ascii="Arial Narrow" w:eastAsia="Times New Roman" w:hAnsi="Arial Narrow"/>
          <w:color w:val="auto"/>
          <w:sz w:val="22"/>
          <w:szCs w:val="22"/>
        </w:rPr>
        <w:t>Data</w:t>
      </w:r>
      <w:r>
        <w:rPr>
          <w:rFonts w:ascii="Arial Narrow" w:eastAsia="Times New Roman" w:hAnsi="Arial Narrow"/>
          <w:color w:val="auto"/>
          <w:sz w:val="22"/>
          <w:szCs w:val="22"/>
        </w:rPr>
        <w:t xml:space="preserve"> collection tools should be</w:t>
      </w:r>
      <w:r w:rsidR="005809AE">
        <w:rPr>
          <w:rFonts w:ascii="Arial Narrow" w:eastAsia="Times New Roman" w:hAnsi="Arial Narrow"/>
          <w:color w:val="auto"/>
          <w:sz w:val="22"/>
          <w:szCs w:val="22"/>
        </w:rPr>
        <w:t xml:space="preserve"> revised to make them </w:t>
      </w:r>
      <w:r>
        <w:rPr>
          <w:rFonts w:ascii="Arial Narrow" w:eastAsia="Times New Roman" w:hAnsi="Arial Narrow"/>
          <w:color w:val="auto"/>
          <w:sz w:val="22"/>
          <w:szCs w:val="22"/>
        </w:rPr>
        <w:t>suitable for use remotely</w:t>
      </w:r>
      <w:r w:rsidRPr="00F00BBC">
        <w:rPr>
          <w:rFonts w:ascii="Arial Narrow" w:eastAsia="Times New Roman" w:hAnsi="Arial Narrow"/>
          <w:color w:val="auto"/>
          <w:sz w:val="22"/>
          <w:szCs w:val="22"/>
        </w:rPr>
        <w:t>.</w:t>
      </w:r>
    </w:p>
    <w:p w14:paraId="06E397B2" w14:textId="6273205C" w:rsidR="00F00BBC" w:rsidRDefault="005809AE" w:rsidP="00F00BBC">
      <w:pPr>
        <w:pStyle w:val="Default"/>
        <w:numPr>
          <w:ilvl w:val="0"/>
          <w:numId w:val="39"/>
        </w:numPr>
        <w:adjustRightInd/>
        <w:ind w:left="1037" w:hanging="357"/>
        <w:rPr>
          <w:rFonts w:ascii="Arial Narrow" w:eastAsia="Times New Roman" w:hAnsi="Arial Narrow"/>
          <w:color w:val="auto"/>
          <w:sz w:val="22"/>
          <w:szCs w:val="22"/>
        </w:rPr>
      </w:pPr>
      <w:r>
        <w:rPr>
          <w:rFonts w:ascii="Arial Narrow" w:eastAsia="Times New Roman" w:hAnsi="Arial Narrow"/>
          <w:color w:val="auto"/>
          <w:sz w:val="22"/>
          <w:szCs w:val="22"/>
        </w:rPr>
        <w:t>Where not available, r</w:t>
      </w:r>
      <w:r w:rsidR="00F00BBC" w:rsidRPr="00F00BBC">
        <w:rPr>
          <w:rFonts w:ascii="Arial Narrow" w:eastAsia="Times New Roman" w:hAnsi="Arial Narrow"/>
          <w:color w:val="auto"/>
          <w:sz w:val="22"/>
          <w:szCs w:val="22"/>
        </w:rPr>
        <w:t xml:space="preserve">evise </w:t>
      </w:r>
      <w:r w:rsidRPr="00F00BBC">
        <w:rPr>
          <w:rFonts w:ascii="Arial Narrow" w:eastAsia="Times New Roman" w:hAnsi="Arial Narrow"/>
          <w:color w:val="auto"/>
          <w:sz w:val="22"/>
          <w:szCs w:val="22"/>
        </w:rPr>
        <w:t>beneficiaries’</w:t>
      </w:r>
      <w:r w:rsidR="00F00BBC" w:rsidRPr="00F00BBC">
        <w:rPr>
          <w:rFonts w:ascii="Arial Narrow" w:eastAsia="Times New Roman" w:hAnsi="Arial Narrow"/>
          <w:color w:val="auto"/>
          <w:sz w:val="22"/>
          <w:szCs w:val="22"/>
        </w:rPr>
        <w:t xml:space="preserve"> information to include telephone numbers. </w:t>
      </w:r>
      <w:r>
        <w:rPr>
          <w:rFonts w:ascii="Arial Narrow" w:eastAsia="Times New Roman" w:hAnsi="Arial Narrow"/>
          <w:color w:val="auto"/>
          <w:sz w:val="22"/>
          <w:szCs w:val="22"/>
        </w:rPr>
        <w:t xml:space="preserve">Verify the accuracy of the telephone numbers. </w:t>
      </w:r>
    </w:p>
    <w:p w14:paraId="598E17A8" w14:textId="037091C4" w:rsidR="005809AE" w:rsidRPr="005809AE" w:rsidRDefault="005809AE" w:rsidP="005809AE">
      <w:pPr>
        <w:pStyle w:val="Default"/>
        <w:numPr>
          <w:ilvl w:val="0"/>
          <w:numId w:val="39"/>
        </w:numPr>
        <w:adjustRightInd/>
        <w:ind w:left="1037" w:hanging="357"/>
        <w:rPr>
          <w:rFonts w:ascii="Arial Narrow" w:eastAsia="Times New Roman" w:hAnsi="Arial Narrow"/>
          <w:color w:val="auto"/>
          <w:sz w:val="22"/>
          <w:szCs w:val="22"/>
        </w:rPr>
      </w:pPr>
      <w:r w:rsidRPr="005809AE">
        <w:rPr>
          <w:rFonts w:ascii="Arial Narrow" w:eastAsia="Times New Roman" w:hAnsi="Arial Narrow"/>
          <w:color w:val="auto"/>
          <w:sz w:val="22"/>
          <w:szCs w:val="22"/>
        </w:rPr>
        <w:t xml:space="preserve">Use SMS to pass any information on the project to beneficiaries. </w:t>
      </w:r>
    </w:p>
    <w:p w14:paraId="003B5992" w14:textId="326EA3C9" w:rsidR="004B760A" w:rsidRPr="005809AE" w:rsidRDefault="004B760A" w:rsidP="00262271">
      <w:pPr>
        <w:pStyle w:val="Default"/>
        <w:numPr>
          <w:ilvl w:val="0"/>
          <w:numId w:val="16"/>
        </w:numPr>
        <w:adjustRightInd/>
        <w:jc w:val="both"/>
        <w:rPr>
          <w:rFonts w:ascii="Arial Narrow" w:eastAsia="Times New Roman" w:hAnsi="Arial Narrow" w:cs="Arial"/>
          <w:sz w:val="22"/>
          <w:szCs w:val="22"/>
          <w:lang w:eastAsia="en-GB"/>
        </w:rPr>
      </w:pPr>
      <w:r w:rsidRPr="005809AE">
        <w:rPr>
          <w:rFonts w:ascii="Arial Narrow" w:eastAsia="Times New Roman" w:hAnsi="Arial Narrow" w:cs="Arial"/>
          <w:sz w:val="22"/>
          <w:szCs w:val="22"/>
          <w:lang w:eastAsia="en-GB"/>
        </w:rPr>
        <w:t>Utilise existing secondary data and improve information sharin</w:t>
      </w:r>
      <w:r w:rsidR="00B4394D" w:rsidRPr="005809AE">
        <w:rPr>
          <w:rFonts w:ascii="Arial Narrow" w:eastAsia="Times New Roman" w:hAnsi="Arial Narrow" w:cs="Arial"/>
          <w:sz w:val="22"/>
          <w:szCs w:val="22"/>
          <w:lang w:eastAsia="en-GB"/>
        </w:rPr>
        <w:t>g to reduce</w:t>
      </w:r>
      <w:r w:rsidRPr="005809AE">
        <w:rPr>
          <w:rFonts w:ascii="Arial Narrow" w:eastAsia="Times New Roman" w:hAnsi="Arial Narrow" w:cs="Arial"/>
          <w:sz w:val="22"/>
          <w:szCs w:val="22"/>
          <w:lang w:eastAsia="en-GB"/>
        </w:rPr>
        <w:t xml:space="preserve"> need for repeated field visits</w:t>
      </w:r>
      <w:r w:rsidR="00B4394D" w:rsidRPr="005809AE">
        <w:rPr>
          <w:rFonts w:ascii="Arial Narrow" w:eastAsia="Times New Roman" w:hAnsi="Arial Narrow" w:cs="Arial"/>
          <w:sz w:val="22"/>
          <w:szCs w:val="22"/>
          <w:lang w:eastAsia="en-GB"/>
        </w:rPr>
        <w:t>.</w:t>
      </w:r>
    </w:p>
    <w:p w14:paraId="424E759C" w14:textId="3193B5F0" w:rsidR="004B760A" w:rsidRPr="00F00BBC" w:rsidRDefault="004B760A" w:rsidP="00770DBD">
      <w:pPr>
        <w:pStyle w:val="ListParagraph"/>
        <w:numPr>
          <w:ilvl w:val="0"/>
          <w:numId w:val="16"/>
        </w:numPr>
        <w:spacing w:after="0" w:line="240" w:lineRule="auto"/>
        <w:jc w:val="both"/>
        <w:rPr>
          <w:rFonts w:ascii="Arial Narrow" w:eastAsia="Times New Roman" w:hAnsi="Arial Narrow" w:cs="Arial"/>
          <w:lang w:eastAsia="en-GB"/>
        </w:rPr>
      </w:pPr>
      <w:r w:rsidRPr="00F00BBC">
        <w:rPr>
          <w:rFonts w:ascii="Arial Narrow" w:eastAsia="Times New Roman" w:hAnsi="Arial Narrow" w:cs="Arial"/>
          <w:lang w:eastAsia="en-GB"/>
        </w:rPr>
        <w:t xml:space="preserve">Consider postponing data collection and research not directly linked to lifesaving </w:t>
      </w:r>
      <w:r w:rsidR="00B4394D" w:rsidRPr="00F00BBC">
        <w:rPr>
          <w:rFonts w:ascii="Arial Narrow" w:eastAsia="Times New Roman" w:hAnsi="Arial Narrow" w:cs="Arial"/>
          <w:lang w:eastAsia="en-GB"/>
        </w:rPr>
        <w:t>work</w:t>
      </w:r>
      <w:r w:rsidRPr="00F00BBC">
        <w:rPr>
          <w:rFonts w:ascii="Arial Narrow" w:eastAsia="Times New Roman" w:hAnsi="Arial Narrow" w:cs="Arial"/>
          <w:lang w:eastAsia="en-GB"/>
        </w:rPr>
        <w:t xml:space="preserve"> until conditions improve</w:t>
      </w:r>
      <w:r w:rsidR="00B4394D" w:rsidRPr="00F00BBC">
        <w:rPr>
          <w:rFonts w:ascii="Arial Narrow" w:eastAsia="Times New Roman" w:hAnsi="Arial Narrow" w:cs="Arial"/>
          <w:lang w:eastAsia="en-GB"/>
        </w:rPr>
        <w:t>.</w:t>
      </w:r>
    </w:p>
    <w:p w14:paraId="1669648B" w14:textId="5777A201" w:rsidR="008E0EC9" w:rsidRPr="005809AE" w:rsidRDefault="004B760A" w:rsidP="00770DBD">
      <w:pPr>
        <w:pStyle w:val="ListParagraph"/>
        <w:numPr>
          <w:ilvl w:val="0"/>
          <w:numId w:val="16"/>
        </w:numPr>
        <w:spacing w:after="0" w:line="240" w:lineRule="auto"/>
        <w:jc w:val="both"/>
        <w:rPr>
          <w:rFonts w:ascii="Arial Narrow" w:eastAsia="Times New Roman" w:hAnsi="Arial Narrow" w:cs="Arial"/>
          <w:lang w:eastAsia="en-GB"/>
        </w:rPr>
      </w:pPr>
      <w:r w:rsidRPr="005809AE">
        <w:rPr>
          <w:rFonts w:ascii="Arial Narrow" w:eastAsia="Times New Roman" w:hAnsi="Arial Narrow" w:cs="Arial"/>
          <w:lang w:eastAsia="en-GB"/>
        </w:rPr>
        <w:t>Piggyback on planned CVA-related data collection to spread COVID</w:t>
      </w:r>
      <w:r w:rsidR="005D79EF" w:rsidRPr="005809AE">
        <w:rPr>
          <w:rFonts w:ascii="Arial Narrow" w:eastAsia="Times New Roman" w:hAnsi="Arial Narrow" w:cs="Arial"/>
          <w:lang w:eastAsia="en-GB"/>
        </w:rPr>
        <w:t>-19</w:t>
      </w:r>
      <w:r w:rsidRPr="005809AE">
        <w:rPr>
          <w:rFonts w:ascii="Arial Narrow" w:eastAsia="Times New Roman" w:hAnsi="Arial Narrow" w:cs="Arial"/>
          <w:lang w:eastAsia="en-GB"/>
        </w:rPr>
        <w:t xml:space="preserve"> prevention/response messaging and collect additional information on COVID</w:t>
      </w:r>
      <w:r w:rsidR="005D79EF" w:rsidRPr="005809AE">
        <w:rPr>
          <w:rFonts w:ascii="Arial Narrow" w:eastAsia="Times New Roman" w:hAnsi="Arial Narrow" w:cs="Arial"/>
          <w:lang w:eastAsia="en-GB"/>
        </w:rPr>
        <w:t>-19</w:t>
      </w:r>
      <w:r w:rsidRPr="005809AE">
        <w:rPr>
          <w:rFonts w:ascii="Arial Narrow" w:eastAsia="Times New Roman" w:hAnsi="Arial Narrow" w:cs="Arial"/>
          <w:lang w:eastAsia="en-GB"/>
        </w:rPr>
        <w:t xml:space="preserve"> risk and impact</w:t>
      </w:r>
      <w:r w:rsidR="00F00BBC" w:rsidRPr="005809AE">
        <w:rPr>
          <w:rFonts w:ascii="Arial Narrow" w:eastAsia="Times New Roman" w:hAnsi="Arial Narrow" w:cs="Arial"/>
          <w:lang w:eastAsia="en-GB"/>
        </w:rPr>
        <w:t xml:space="preserve"> </w:t>
      </w:r>
      <w:r w:rsidR="00F00BBC" w:rsidRPr="005809AE">
        <w:rPr>
          <w:rFonts w:ascii="Arial Narrow" w:hAnsi="Arial Narrow" w:cstheme="minorHAnsi"/>
          <w:bCs/>
        </w:rPr>
        <w:t xml:space="preserve">(access to health care, access to prevention information, scanning/testing possibility, set-up of quarantine/isolation facility, impact on livelihood/jobs/incomes, current situation on market access and prices, </w:t>
      </w:r>
      <w:r w:rsidR="005809AE" w:rsidRPr="005809AE">
        <w:rPr>
          <w:rFonts w:ascii="Arial Narrow" w:hAnsi="Arial Narrow" w:cstheme="minorHAnsi"/>
          <w:bCs/>
        </w:rPr>
        <w:t>food security/nutrition status)</w:t>
      </w:r>
      <w:r w:rsidR="008F2FCC" w:rsidRPr="005809AE">
        <w:rPr>
          <w:rFonts w:ascii="Arial Narrow" w:eastAsia="Times New Roman" w:hAnsi="Arial Narrow" w:cstheme="minorHAnsi"/>
          <w:lang w:eastAsia="en-GB"/>
        </w:rPr>
        <w:t>,</w:t>
      </w:r>
      <w:r w:rsidR="008F2FCC" w:rsidRPr="005809AE">
        <w:rPr>
          <w:rFonts w:ascii="Arial Narrow" w:eastAsia="Times New Roman" w:hAnsi="Arial Narrow" w:cs="Arial"/>
          <w:lang w:eastAsia="en-GB"/>
        </w:rPr>
        <w:t xml:space="preserve"> ensuring data is disaggregated (age, gender, disability) and messaging is accessible/tailored</w:t>
      </w:r>
      <w:r w:rsidR="00B4394D" w:rsidRPr="005809AE">
        <w:rPr>
          <w:rFonts w:ascii="Arial Narrow" w:eastAsia="Times New Roman" w:hAnsi="Arial Narrow" w:cs="Arial"/>
          <w:lang w:eastAsia="en-GB"/>
        </w:rPr>
        <w:t>.</w:t>
      </w:r>
    </w:p>
    <w:p w14:paraId="7658AD09" w14:textId="3F26552D" w:rsidR="00690336" w:rsidRPr="005809AE" w:rsidRDefault="00F74251" w:rsidP="00093047">
      <w:pPr>
        <w:pStyle w:val="ListParagraph"/>
        <w:numPr>
          <w:ilvl w:val="0"/>
          <w:numId w:val="16"/>
        </w:numPr>
        <w:spacing w:after="0" w:line="240" w:lineRule="auto"/>
        <w:jc w:val="both"/>
        <w:rPr>
          <w:rFonts w:ascii="Arial Narrow" w:hAnsi="Arial Narrow" w:cs="Arial"/>
          <w:lang w:eastAsia="en-GB"/>
        </w:rPr>
      </w:pPr>
      <w:r w:rsidRPr="005809AE">
        <w:rPr>
          <w:rFonts w:ascii="Arial Narrow" w:eastAsia="Times New Roman" w:hAnsi="Arial Narrow" w:cs="Arial"/>
          <w:lang w:eastAsia="en-GB"/>
        </w:rPr>
        <w:t xml:space="preserve">Remote </w:t>
      </w:r>
      <w:r w:rsidR="00854259" w:rsidRPr="005809AE">
        <w:rPr>
          <w:rFonts w:ascii="Arial Narrow" w:eastAsia="Times New Roman" w:hAnsi="Arial Narrow" w:cs="Arial"/>
          <w:lang w:eastAsia="en-GB"/>
        </w:rPr>
        <w:t xml:space="preserve">Complaints and Response Mechanisms </w:t>
      </w:r>
      <w:r w:rsidR="005D79EF" w:rsidRPr="005809AE">
        <w:rPr>
          <w:rFonts w:ascii="Arial Narrow" w:eastAsia="Times New Roman" w:hAnsi="Arial Narrow" w:cs="Arial"/>
          <w:lang w:eastAsia="en-GB"/>
        </w:rPr>
        <w:t xml:space="preserve">(CRMs) </w:t>
      </w:r>
      <w:r w:rsidR="00854259" w:rsidRPr="005809AE">
        <w:rPr>
          <w:rFonts w:ascii="Arial Narrow" w:eastAsia="Times New Roman" w:hAnsi="Arial Narrow" w:cs="Arial"/>
          <w:lang w:eastAsia="en-GB"/>
        </w:rPr>
        <w:t xml:space="preserve">such as </w:t>
      </w:r>
      <w:r w:rsidR="0039509B" w:rsidRPr="005809AE">
        <w:rPr>
          <w:rFonts w:ascii="Arial Narrow" w:eastAsia="Times New Roman" w:hAnsi="Arial Narrow" w:cs="Arial"/>
          <w:lang w:eastAsia="en-GB"/>
        </w:rPr>
        <w:t xml:space="preserve">2-way </w:t>
      </w:r>
      <w:r w:rsidR="00854259" w:rsidRPr="005809AE">
        <w:rPr>
          <w:rFonts w:ascii="Arial Narrow" w:eastAsia="Times New Roman" w:hAnsi="Arial Narrow" w:cs="Arial"/>
          <w:lang w:eastAsia="en-GB"/>
        </w:rPr>
        <w:t>hotlines will be especially impor</w:t>
      </w:r>
      <w:r w:rsidR="0039509B" w:rsidRPr="005809AE">
        <w:rPr>
          <w:rFonts w:ascii="Arial Narrow" w:eastAsia="Times New Roman" w:hAnsi="Arial Narrow" w:cs="Arial"/>
          <w:lang w:eastAsia="en-GB"/>
        </w:rPr>
        <w:t>t</w:t>
      </w:r>
      <w:r w:rsidR="00854259" w:rsidRPr="005809AE">
        <w:rPr>
          <w:rFonts w:ascii="Arial Narrow" w:eastAsia="Times New Roman" w:hAnsi="Arial Narrow" w:cs="Arial"/>
          <w:lang w:eastAsia="en-GB"/>
        </w:rPr>
        <w:t>ant when face</w:t>
      </w:r>
      <w:r w:rsidR="005D79EF" w:rsidRPr="005809AE">
        <w:rPr>
          <w:rFonts w:ascii="Arial Narrow" w:eastAsia="Times New Roman" w:hAnsi="Arial Narrow" w:cs="Arial"/>
          <w:lang w:eastAsia="en-GB"/>
        </w:rPr>
        <w:t>-</w:t>
      </w:r>
      <w:r w:rsidR="00854259" w:rsidRPr="005809AE">
        <w:rPr>
          <w:rFonts w:ascii="Arial Narrow" w:eastAsia="Times New Roman" w:hAnsi="Arial Narrow" w:cs="Arial"/>
          <w:lang w:eastAsia="en-GB"/>
        </w:rPr>
        <w:t>to</w:t>
      </w:r>
      <w:r w:rsidR="005D79EF" w:rsidRPr="005809AE">
        <w:rPr>
          <w:rFonts w:ascii="Arial Narrow" w:eastAsia="Times New Roman" w:hAnsi="Arial Narrow" w:cs="Arial"/>
          <w:lang w:eastAsia="en-GB"/>
        </w:rPr>
        <w:t>-</w:t>
      </w:r>
      <w:r w:rsidR="00854259" w:rsidRPr="005809AE">
        <w:rPr>
          <w:rFonts w:ascii="Arial Narrow" w:eastAsia="Times New Roman" w:hAnsi="Arial Narrow" w:cs="Arial"/>
          <w:lang w:eastAsia="en-GB"/>
        </w:rPr>
        <w:t>face interaction between staff and beneficiaries is limited</w:t>
      </w:r>
      <w:r w:rsidRPr="005809AE">
        <w:rPr>
          <w:rFonts w:ascii="Arial Narrow" w:eastAsia="Times New Roman" w:hAnsi="Arial Narrow" w:cs="Arial"/>
          <w:lang w:eastAsia="en-GB"/>
        </w:rPr>
        <w:t>. Partners would need to publicise CRMs remotely – ex. through SMS</w:t>
      </w:r>
      <w:r w:rsidR="00764F06" w:rsidRPr="005809AE">
        <w:rPr>
          <w:rFonts w:ascii="Arial Narrow" w:eastAsia="Times New Roman" w:hAnsi="Arial Narrow" w:cs="Arial"/>
          <w:lang w:eastAsia="en-GB"/>
        </w:rPr>
        <w:t>s</w:t>
      </w:r>
      <w:r w:rsidRPr="005809AE">
        <w:rPr>
          <w:rFonts w:ascii="Arial Narrow" w:eastAsia="Times New Roman" w:hAnsi="Arial Narrow" w:cs="Arial"/>
          <w:lang w:eastAsia="en-GB"/>
        </w:rPr>
        <w:t>/calls,</w:t>
      </w:r>
      <w:r w:rsidR="0039509B" w:rsidRPr="005809AE">
        <w:rPr>
          <w:rFonts w:ascii="Arial Narrow" w:eastAsia="Times New Roman" w:hAnsi="Arial Narrow" w:cs="Arial"/>
          <w:lang w:eastAsia="en-GB"/>
        </w:rPr>
        <w:t xml:space="preserve"> interactive voice response (IVR),</w:t>
      </w:r>
      <w:r w:rsidRPr="005809AE">
        <w:rPr>
          <w:rFonts w:ascii="Arial Narrow" w:eastAsia="Times New Roman" w:hAnsi="Arial Narrow" w:cs="Arial"/>
          <w:lang w:eastAsia="en-GB"/>
        </w:rPr>
        <w:t xml:space="preserve"> radio, and piggybacking on planned surveys.</w:t>
      </w:r>
    </w:p>
    <w:p w14:paraId="146C467A" w14:textId="77777777" w:rsidR="00B4394D" w:rsidRPr="0039509B" w:rsidRDefault="00B4394D" w:rsidP="00770DBD">
      <w:pPr>
        <w:pStyle w:val="ListParagraph"/>
        <w:spacing w:after="0" w:line="240" w:lineRule="auto"/>
        <w:jc w:val="both"/>
        <w:rPr>
          <w:rFonts w:ascii="Arial Narrow" w:eastAsia="Times New Roman" w:hAnsi="Arial Narrow" w:cs="Arial"/>
          <w:lang w:eastAsia="en-GB"/>
        </w:rPr>
      </w:pPr>
    </w:p>
    <w:p w14:paraId="5DB5E726" w14:textId="77777777" w:rsidR="002F4C35" w:rsidRDefault="008E0EC9" w:rsidP="002F4C35">
      <w:pPr>
        <w:spacing w:after="120"/>
        <w:jc w:val="both"/>
        <w:rPr>
          <w:rFonts w:ascii="Arial Narrow" w:hAnsi="Arial Narrow" w:cs="Arial"/>
          <w:b/>
          <w:bCs/>
          <w:color w:val="4472C4" w:themeColor="accent5"/>
          <w:spacing w:val="6"/>
          <w:shd w:val="clear" w:color="auto" w:fill="FFFFFF"/>
        </w:rPr>
      </w:pPr>
      <w:r w:rsidRPr="0039509B">
        <w:rPr>
          <w:rFonts w:ascii="Arial Narrow" w:hAnsi="Arial Narrow" w:cs="Arial"/>
          <w:b/>
          <w:bCs/>
          <w:color w:val="4472C4" w:themeColor="accent5"/>
          <w:spacing w:val="6"/>
          <w:shd w:val="clear" w:color="auto" w:fill="FFFFFF"/>
        </w:rPr>
        <w:t>USE OF CVA FOR COVID-19 RESPONSE</w:t>
      </w:r>
    </w:p>
    <w:p w14:paraId="7DDCC28A" w14:textId="25EBE56D" w:rsidR="001C76A2" w:rsidRPr="002F4C35" w:rsidRDefault="00F832C7" w:rsidP="002F4C35">
      <w:pPr>
        <w:pStyle w:val="ListParagraph"/>
        <w:numPr>
          <w:ilvl w:val="0"/>
          <w:numId w:val="37"/>
        </w:numPr>
        <w:spacing w:after="120"/>
        <w:ind w:left="357" w:hanging="357"/>
        <w:jc w:val="both"/>
        <w:rPr>
          <w:rFonts w:ascii="Arial Narrow" w:hAnsi="Arial Narrow" w:cs="Arial"/>
          <w:b/>
          <w:bCs/>
          <w:spacing w:val="6"/>
          <w:shd w:val="clear" w:color="auto" w:fill="FFFFFF"/>
        </w:rPr>
      </w:pPr>
      <w:r w:rsidRPr="002F4C35">
        <w:rPr>
          <w:rFonts w:ascii="Arial Narrow" w:hAnsi="Arial Narrow" w:cstheme="minorHAnsi"/>
          <w:b/>
          <w:bCs/>
          <w:spacing w:val="6"/>
          <w:shd w:val="clear" w:color="auto" w:fill="FFFFFF"/>
        </w:rPr>
        <w:t>Continuity of Care</w:t>
      </w:r>
    </w:p>
    <w:p w14:paraId="1A4B1D70" w14:textId="381AF95A" w:rsidR="00936CE9" w:rsidRPr="0039509B" w:rsidRDefault="00F832C7" w:rsidP="00CC5349">
      <w:pPr>
        <w:pStyle w:val="ListParagraph"/>
        <w:widowControl w:val="0"/>
        <w:numPr>
          <w:ilvl w:val="0"/>
          <w:numId w:val="30"/>
        </w:numPr>
        <w:suppressLineNumbers/>
        <w:spacing w:line="240" w:lineRule="auto"/>
        <w:jc w:val="both"/>
        <w:rPr>
          <w:rFonts w:ascii="Arial Narrow" w:hAnsi="Arial Narrow" w:cstheme="minorHAnsi"/>
          <w:color w:val="000000"/>
          <w:spacing w:val="6"/>
          <w:shd w:val="clear" w:color="auto" w:fill="FFFFFF"/>
        </w:rPr>
      </w:pPr>
      <w:r w:rsidRPr="0039509B">
        <w:rPr>
          <w:rFonts w:ascii="Arial Narrow" w:eastAsia="Times New Roman" w:hAnsi="Arial Narrow" w:cstheme="minorHAnsi"/>
          <w:lang w:eastAsia="en-GB"/>
        </w:rPr>
        <w:t>Existing humanitarian assistance plays a critical role in helping millions of vulnerable people across Somalia to meet their basic survival needs. It is important to keep up existing programming as much as possible, with consideration of the Do No Harm Approach, as outcomes for HHs deprived of needed humanitarian assistance can be as bad if not worse than outcomes for HHs more directly impacted by COVID-19.</w:t>
      </w:r>
    </w:p>
    <w:p w14:paraId="10278B0B" w14:textId="77777777" w:rsidR="002F4C35" w:rsidRDefault="002F4C35" w:rsidP="002F4C35">
      <w:pPr>
        <w:pStyle w:val="ListParagraph"/>
        <w:widowControl w:val="0"/>
        <w:suppressLineNumbers/>
        <w:spacing w:line="240" w:lineRule="auto"/>
        <w:ind w:left="360"/>
        <w:jc w:val="both"/>
        <w:rPr>
          <w:rFonts w:ascii="Arial Narrow" w:eastAsia="Times New Roman" w:hAnsi="Arial Narrow" w:cstheme="minorHAnsi"/>
          <w:lang w:eastAsia="en-GB"/>
        </w:rPr>
      </w:pPr>
    </w:p>
    <w:p w14:paraId="6767F681" w14:textId="23044D03" w:rsidR="00F832C7" w:rsidRPr="0039509B" w:rsidRDefault="00F832C7" w:rsidP="002F4C35">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Delivering COVID-19 Messaging by Piggybacking on CVA interventions</w:t>
      </w:r>
    </w:p>
    <w:p w14:paraId="1A689E2A" w14:textId="15A6ED1F"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Capitalise on existing relationships and ongoing communications with affected communities built through CVA programming to disseminate vital information about COVID-19 prevention and response. This can include remote messaging (SMS, phone calls, radio), and engagement with community healt</w:t>
      </w:r>
      <w:r w:rsidR="00936CE9" w:rsidRPr="0039509B">
        <w:rPr>
          <w:rFonts w:ascii="Arial Narrow" w:eastAsia="Times New Roman" w:hAnsi="Arial Narrow" w:cstheme="minorHAnsi"/>
          <w:lang w:eastAsia="en-GB"/>
        </w:rPr>
        <w:t>h workers and community leaders.</w:t>
      </w:r>
    </w:p>
    <w:p w14:paraId="3A8868EE" w14:textId="1491E59E"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Ensure messaging is aligned with guidance from Ministry of Health, WHO, and other authorities’ guidance</w:t>
      </w:r>
      <w:r w:rsidR="00936CE9" w:rsidRPr="0039509B">
        <w:rPr>
          <w:rFonts w:ascii="Arial Narrow" w:eastAsia="Times New Roman" w:hAnsi="Arial Narrow" w:cstheme="minorHAnsi"/>
          <w:lang w:eastAsia="en-GB"/>
        </w:rPr>
        <w:t>.</w:t>
      </w:r>
    </w:p>
    <w:p w14:paraId="1E2E4ABB" w14:textId="0A1ECE74" w:rsidR="00F832C7" w:rsidRPr="0039509B" w:rsidRDefault="0014734D"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M</w:t>
      </w:r>
      <w:r w:rsidR="00F832C7" w:rsidRPr="0039509B">
        <w:rPr>
          <w:rFonts w:ascii="Arial Narrow" w:eastAsia="Times New Roman" w:hAnsi="Arial Narrow" w:cstheme="minorHAnsi"/>
          <w:lang w:eastAsia="en-GB"/>
        </w:rPr>
        <w:t xml:space="preserve">essaging </w:t>
      </w:r>
      <w:r w:rsidRPr="0039509B">
        <w:rPr>
          <w:rFonts w:ascii="Arial Narrow" w:eastAsia="Times New Roman" w:hAnsi="Arial Narrow" w:cstheme="minorHAnsi"/>
          <w:lang w:eastAsia="en-GB"/>
        </w:rPr>
        <w:t xml:space="preserve">should be </w:t>
      </w:r>
      <w:r w:rsidR="00F832C7" w:rsidRPr="0039509B">
        <w:rPr>
          <w:rFonts w:ascii="Arial Narrow" w:eastAsia="Times New Roman" w:hAnsi="Arial Narrow" w:cstheme="minorHAnsi"/>
          <w:lang w:eastAsia="en-GB"/>
        </w:rPr>
        <w:t>provided in multiple formats to improve accessibility, ex. for people with auditory/visual disabilities or limited literacy</w:t>
      </w:r>
      <w:r w:rsidR="00936CE9" w:rsidRPr="0039509B">
        <w:rPr>
          <w:rFonts w:ascii="Arial Narrow" w:eastAsia="Times New Roman" w:hAnsi="Arial Narrow" w:cstheme="minorHAnsi"/>
          <w:lang w:eastAsia="en-GB"/>
        </w:rPr>
        <w:t>.</w:t>
      </w:r>
    </w:p>
    <w:p w14:paraId="248BAE37" w14:textId="53EDAA28" w:rsidR="00936CE9" w:rsidRPr="0039509B" w:rsidRDefault="00936CE9" w:rsidP="00936CE9">
      <w:pPr>
        <w:pStyle w:val="ListParagraph"/>
        <w:widowControl w:val="0"/>
        <w:suppressLineNumbers/>
        <w:spacing w:after="0" w:line="240" w:lineRule="auto"/>
        <w:jc w:val="both"/>
        <w:rPr>
          <w:rFonts w:ascii="Arial Narrow" w:eastAsia="Times New Roman" w:hAnsi="Arial Narrow" w:cstheme="minorHAnsi"/>
          <w:lang w:eastAsia="en-GB"/>
        </w:rPr>
      </w:pPr>
    </w:p>
    <w:p w14:paraId="6FD2382A" w14:textId="77777777" w:rsidR="00464812" w:rsidRPr="00093047" w:rsidRDefault="00464812" w:rsidP="002F4C35">
      <w:pPr>
        <w:pStyle w:val="ListParagraph"/>
        <w:widowControl w:val="0"/>
        <w:numPr>
          <w:ilvl w:val="0"/>
          <w:numId w:val="37"/>
        </w:numPr>
        <w:suppressLineNumbers/>
        <w:spacing w:after="0" w:line="240" w:lineRule="auto"/>
        <w:ind w:left="357" w:hanging="357"/>
        <w:jc w:val="both"/>
        <w:rPr>
          <w:rFonts w:ascii="Arial Narrow" w:hAnsi="Arial Narrow" w:cstheme="minorHAnsi"/>
          <w:b/>
          <w:bCs/>
          <w:color w:val="000000"/>
          <w:spacing w:val="6"/>
          <w:shd w:val="clear" w:color="auto" w:fill="FFFFFF"/>
        </w:rPr>
      </w:pPr>
      <w:r w:rsidRPr="00093047">
        <w:rPr>
          <w:rFonts w:ascii="Arial Narrow" w:hAnsi="Arial Narrow" w:cstheme="minorHAnsi"/>
          <w:b/>
          <w:bCs/>
          <w:color w:val="000000"/>
          <w:spacing w:val="6"/>
          <w:shd w:val="clear" w:color="auto" w:fill="FFFFFF"/>
        </w:rPr>
        <w:t xml:space="preserve">Targeting </w:t>
      </w:r>
    </w:p>
    <w:p w14:paraId="6EC189AF" w14:textId="77777777" w:rsidR="00464812" w:rsidRPr="00093047" w:rsidRDefault="00464812" w:rsidP="00464812">
      <w:pPr>
        <w:pStyle w:val="ListParagraph"/>
        <w:numPr>
          <w:ilvl w:val="0"/>
          <w:numId w:val="33"/>
        </w:numPr>
        <w:jc w:val="both"/>
        <w:rPr>
          <w:rFonts w:ascii="Arial Narrow" w:hAnsi="Arial Narrow"/>
        </w:rPr>
      </w:pPr>
      <w:r w:rsidRPr="00093047">
        <w:rPr>
          <w:rFonts w:ascii="Arial Narrow" w:eastAsia="Times New Roman" w:hAnsi="Arial Narrow" w:cstheme="minorHAnsi"/>
          <w:lang w:eastAsia="en-GB"/>
        </w:rPr>
        <w:t xml:space="preserve">Targeting of CVA should be aligned to targeting guidelines by the different clusters for sectoral cash. </w:t>
      </w:r>
    </w:p>
    <w:p w14:paraId="11CBE41B" w14:textId="515CCC9E" w:rsidR="00464812" w:rsidRPr="000C4197" w:rsidRDefault="00464812" w:rsidP="00464812">
      <w:pPr>
        <w:pStyle w:val="ListParagraph"/>
        <w:numPr>
          <w:ilvl w:val="0"/>
          <w:numId w:val="33"/>
        </w:numPr>
        <w:jc w:val="both"/>
        <w:rPr>
          <w:rFonts w:ascii="Arial Narrow" w:hAnsi="Arial Narrow"/>
        </w:rPr>
      </w:pPr>
      <w:r w:rsidRPr="00093047">
        <w:rPr>
          <w:rFonts w:ascii="Arial Narrow" w:eastAsia="Times New Roman" w:hAnsi="Arial Narrow" w:cstheme="minorHAnsi"/>
          <w:lang w:eastAsia="en-GB"/>
        </w:rPr>
        <w:t xml:space="preserve">Preventive MPCA </w:t>
      </w:r>
      <w:r w:rsidR="00764F06" w:rsidRPr="00093047">
        <w:rPr>
          <w:rFonts w:ascii="Arial Narrow" w:eastAsia="Times New Roman" w:hAnsi="Arial Narrow" w:cstheme="minorHAnsi"/>
          <w:lang w:eastAsia="en-GB"/>
        </w:rPr>
        <w:t>c</w:t>
      </w:r>
      <w:r w:rsidRPr="00093047">
        <w:rPr>
          <w:rFonts w:ascii="Arial Narrow" w:eastAsia="Times New Roman" w:hAnsi="Arial Narrow" w:cstheme="minorHAnsi"/>
          <w:lang w:eastAsia="en-GB"/>
        </w:rPr>
        <w:t xml:space="preserve">ould be targeted at vulnerable HHs using already existing beneficiary lists while MPCA responding to the impact of COVID 19 </w:t>
      </w:r>
      <w:r w:rsidR="00764F06" w:rsidRPr="00093047">
        <w:rPr>
          <w:rFonts w:ascii="Arial Narrow" w:eastAsia="Times New Roman" w:hAnsi="Arial Narrow" w:cstheme="minorHAnsi"/>
          <w:lang w:eastAsia="en-GB"/>
        </w:rPr>
        <w:t>c</w:t>
      </w:r>
      <w:r w:rsidRPr="00093047">
        <w:rPr>
          <w:rFonts w:ascii="Arial Narrow" w:eastAsia="Times New Roman" w:hAnsi="Arial Narrow" w:cstheme="minorHAnsi"/>
          <w:lang w:eastAsia="en-GB"/>
        </w:rPr>
        <w:t xml:space="preserve">ould be targeted at directly affected households and vulnerable populations who may be affected by the public health measures. </w:t>
      </w:r>
    </w:p>
    <w:p w14:paraId="7022B704" w14:textId="53A80B6C" w:rsidR="000C4197" w:rsidRPr="000F7D7B" w:rsidRDefault="000C4197" w:rsidP="00464812">
      <w:pPr>
        <w:pStyle w:val="ListParagraph"/>
        <w:numPr>
          <w:ilvl w:val="0"/>
          <w:numId w:val="33"/>
        </w:numPr>
        <w:jc w:val="both"/>
        <w:rPr>
          <w:rFonts w:ascii="Arial Narrow" w:hAnsi="Arial Narrow"/>
        </w:rPr>
      </w:pPr>
      <w:r w:rsidRPr="000F7D7B">
        <w:rPr>
          <w:rFonts w:ascii="Arial Narrow" w:hAnsi="Arial Narrow" w:cs="Roboto-Regular"/>
        </w:rPr>
        <w:t>New casel</w:t>
      </w:r>
      <w:r w:rsidRPr="000F7D7B">
        <w:rPr>
          <w:rFonts w:ascii="Arial Narrow" w:hAnsi="Arial Narrow" w:cs="Roboto-Regular"/>
        </w:rPr>
        <w:t xml:space="preserve">oads might arise including </w:t>
      </w:r>
      <w:r w:rsidRPr="000F7D7B">
        <w:rPr>
          <w:rFonts w:ascii="Arial Narrow" w:hAnsi="Arial Narrow" w:cs="Roboto-Regular"/>
        </w:rPr>
        <w:t>those that were just above the poverty</w:t>
      </w:r>
      <w:r w:rsidR="00EA54DC" w:rsidRPr="000F7D7B">
        <w:rPr>
          <w:rFonts w:ascii="Arial Narrow" w:hAnsi="Arial Narrow" w:cs="Roboto-Regular"/>
        </w:rPr>
        <w:t>/vulnerability</w:t>
      </w:r>
      <w:r w:rsidRPr="000F7D7B">
        <w:rPr>
          <w:rFonts w:ascii="Arial Narrow" w:hAnsi="Arial Narrow" w:cs="Roboto-Regular"/>
        </w:rPr>
        <w:t xml:space="preserve"> threshold that find themselves with a loss of income, and thereby start adopting negati</w:t>
      </w:r>
      <w:r w:rsidRPr="000F7D7B">
        <w:rPr>
          <w:rFonts w:ascii="Arial Narrow" w:hAnsi="Arial Narrow" w:cs="Roboto-Regular"/>
        </w:rPr>
        <w:t>ve coping mechanisms.</w:t>
      </w:r>
    </w:p>
    <w:p w14:paraId="55FA9814" w14:textId="7B16689B" w:rsidR="00464812" w:rsidRPr="00093047" w:rsidRDefault="00464812" w:rsidP="00464812">
      <w:pPr>
        <w:pStyle w:val="ListParagraph"/>
        <w:numPr>
          <w:ilvl w:val="0"/>
          <w:numId w:val="33"/>
        </w:numPr>
        <w:jc w:val="both"/>
        <w:rPr>
          <w:rFonts w:ascii="Arial Narrow" w:hAnsi="Arial Narrow"/>
        </w:rPr>
      </w:pPr>
      <w:r w:rsidRPr="00093047">
        <w:rPr>
          <w:rFonts w:ascii="Arial Narrow" w:eastAsia="Times New Roman" w:hAnsi="Arial Narrow" w:cstheme="minorHAnsi"/>
          <w:lang w:eastAsia="en-GB"/>
        </w:rPr>
        <w:t>Where possible, consider community</w:t>
      </w:r>
      <w:r w:rsidR="00093047">
        <w:rPr>
          <w:rFonts w:ascii="Arial Narrow" w:eastAsia="Times New Roman" w:hAnsi="Arial Narrow" w:cstheme="minorHAnsi"/>
          <w:lang w:eastAsia="en-GB"/>
        </w:rPr>
        <w:t>-</w:t>
      </w:r>
      <w:r w:rsidRPr="00093047">
        <w:rPr>
          <w:rFonts w:ascii="Arial Narrow" w:eastAsia="Times New Roman" w:hAnsi="Arial Narrow" w:cstheme="minorHAnsi"/>
          <w:lang w:eastAsia="en-GB"/>
        </w:rPr>
        <w:t xml:space="preserve">based targeting to ensure inclusion of the most vulnerable. </w:t>
      </w:r>
    </w:p>
    <w:p w14:paraId="5FA59F04" w14:textId="77777777" w:rsidR="00464812" w:rsidRPr="0039509B" w:rsidRDefault="00464812" w:rsidP="00936CE9">
      <w:pPr>
        <w:pStyle w:val="ListParagraph"/>
        <w:widowControl w:val="0"/>
        <w:suppressLineNumbers/>
        <w:spacing w:after="0" w:line="240" w:lineRule="auto"/>
        <w:jc w:val="both"/>
        <w:rPr>
          <w:rFonts w:ascii="Arial Narrow" w:eastAsia="Times New Roman" w:hAnsi="Arial Narrow" w:cstheme="minorHAnsi"/>
          <w:lang w:eastAsia="en-GB"/>
        </w:rPr>
      </w:pPr>
    </w:p>
    <w:p w14:paraId="70F59A5C" w14:textId="313F3C0B" w:rsidR="00F832C7" w:rsidRPr="0039509B" w:rsidRDefault="00F832C7" w:rsidP="002F4C35">
      <w:pPr>
        <w:pStyle w:val="ListParagraph"/>
        <w:widowControl w:val="0"/>
        <w:numPr>
          <w:ilvl w:val="0"/>
          <w:numId w:val="37"/>
        </w:numPr>
        <w:suppressLineNumbers/>
        <w:spacing w:after="0" w:line="240" w:lineRule="auto"/>
        <w:ind w:left="357" w:hanging="357"/>
        <w:jc w:val="both"/>
        <w:rPr>
          <w:rFonts w:ascii="Arial Narrow" w:eastAsia="Times New Roman" w:hAnsi="Arial Narrow" w:cstheme="minorHAnsi"/>
          <w:b/>
          <w:bCs/>
          <w:lang w:eastAsia="en-GB"/>
        </w:rPr>
      </w:pPr>
      <w:r w:rsidRPr="0039509B">
        <w:rPr>
          <w:rFonts w:ascii="Arial Narrow" w:eastAsia="Times New Roman" w:hAnsi="Arial Narrow" w:cstheme="minorHAnsi"/>
          <w:b/>
          <w:bCs/>
          <w:lang w:eastAsia="en-GB"/>
        </w:rPr>
        <w:t>General considerations for CVA in Sectoral COVID-19 Response</w:t>
      </w:r>
    </w:p>
    <w:p w14:paraId="52E54CD8" w14:textId="150EAAF6" w:rsidR="00F832C7" w:rsidRPr="0039509B" w:rsidRDefault="00F832C7" w:rsidP="00AA2653">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COVID-19 will negatively impact incomes for many HHs: </w:t>
      </w:r>
      <w:r w:rsidR="0014734D" w:rsidRPr="0039509B">
        <w:rPr>
          <w:rFonts w:ascii="Arial Narrow" w:eastAsia="Times New Roman" w:hAnsi="Arial Narrow" w:cstheme="minorHAnsi"/>
          <w:lang w:eastAsia="en-GB"/>
        </w:rPr>
        <w:t>ex. p</w:t>
      </w:r>
      <w:r w:rsidRPr="0039509B">
        <w:rPr>
          <w:rFonts w:ascii="Arial Narrow" w:eastAsia="Times New Roman" w:hAnsi="Arial Narrow" w:cstheme="minorHAnsi"/>
          <w:lang w:eastAsia="en-GB"/>
        </w:rPr>
        <w:t xml:space="preserve">eople unable to work because they have contracted COVID-19, HHs in quarantine due to a member contracting or suspected of contracting COVID-19, HHs impacted by government-mandated distancing measures, HHs whose livelihoods depend on </w:t>
      </w:r>
      <w:r w:rsidR="0014734D" w:rsidRPr="0039509B">
        <w:rPr>
          <w:rFonts w:ascii="Arial Narrow" w:eastAsia="Times New Roman" w:hAnsi="Arial Narrow" w:cstheme="minorHAnsi"/>
          <w:lang w:eastAsia="en-GB"/>
        </w:rPr>
        <w:t>movement</w:t>
      </w:r>
      <w:r w:rsidRPr="0039509B">
        <w:rPr>
          <w:rFonts w:ascii="Arial Narrow" w:eastAsia="Times New Roman" w:hAnsi="Arial Narrow" w:cstheme="minorHAnsi"/>
          <w:lang w:eastAsia="en-GB"/>
        </w:rPr>
        <w:t xml:space="preserve"> which has </w:t>
      </w:r>
      <w:r w:rsidR="0014734D" w:rsidRPr="0039509B">
        <w:rPr>
          <w:rFonts w:ascii="Arial Narrow" w:eastAsia="Times New Roman" w:hAnsi="Arial Narrow" w:cstheme="minorHAnsi"/>
          <w:lang w:eastAsia="en-GB"/>
        </w:rPr>
        <w:t>been restricted</w:t>
      </w:r>
      <w:r w:rsidRPr="0039509B">
        <w:rPr>
          <w:rFonts w:ascii="Arial Narrow" w:eastAsia="Times New Roman" w:hAnsi="Arial Narrow" w:cstheme="minorHAnsi"/>
          <w:lang w:eastAsia="en-GB"/>
        </w:rPr>
        <w:t>, HHs whose livelihoods are tied to markets which have been disrupted due</w:t>
      </w:r>
      <w:r w:rsidR="0014734D" w:rsidRPr="0039509B">
        <w:rPr>
          <w:rFonts w:ascii="Arial Narrow" w:eastAsia="Times New Roman" w:hAnsi="Arial Narrow" w:cstheme="minorHAnsi"/>
          <w:lang w:eastAsia="en-GB"/>
        </w:rPr>
        <w:t xml:space="preserve"> to supply chain changes, HH whose purchasing power has been reduced due to an increase in commodity prices. </w:t>
      </w:r>
      <w:r w:rsidR="00D525BF" w:rsidRPr="006335CE">
        <w:rPr>
          <w:rFonts w:ascii="Arial Narrow" w:hAnsi="Arial Narrow"/>
        </w:rPr>
        <w:t xml:space="preserve">The monthly average </w:t>
      </w:r>
      <w:r w:rsidR="00D525BF" w:rsidRPr="006335CE">
        <w:rPr>
          <w:rFonts w:ascii="Arial Narrow" w:hAnsi="Arial Narrow"/>
        </w:rPr>
        <w:t xml:space="preserve">household’s income is also expected to </w:t>
      </w:r>
      <w:r w:rsidR="00D525BF" w:rsidRPr="006335CE">
        <w:rPr>
          <w:rFonts w:ascii="Arial Narrow" w:hAnsi="Arial Narrow"/>
        </w:rPr>
        <w:t xml:space="preserve">decrease </w:t>
      </w:r>
      <w:r w:rsidR="00D525BF" w:rsidRPr="006335CE">
        <w:rPr>
          <w:rFonts w:ascii="Arial Narrow" w:hAnsi="Arial Narrow"/>
        </w:rPr>
        <w:t>due to a reduction in the remittances received from abroad where lockdown measures are already in implementation.</w:t>
      </w:r>
      <w:r w:rsidR="00D525BF">
        <w:rPr>
          <w:rFonts w:ascii="Arial Narrow" w:hAnsi="Arial Narrow"/>
        </w:rPr>
        <w:t xml:space="preserve"> </w:t>
      </w:r>
      <w:r w:rsidR="00D525BF" w:rsidRPr="0039773C">
        <w:rPr>
          <w:rFonts w:ascii="Arial Narrow" w:hAnsi="Arial Narrow"/>
        </w:rPr>
        <w:t xml:space="preserve"> </w:t>
      </w:r>
      <w:r w:rsidRPr="0039509B">
        <w:rPr>
          <w:rFonts w:ascii="Arial Narrow" w:eastAsia="Times New Roman" w:hAnsi="Arial Narrow" w:cstheme="minorHAnsi"/>
          <w:lang w:eastAsia="en-GB"/>
        </w:rPr>
        <w:t>Reduced income is one barrier to accessing vital commodities and services to meet sectoral objectives. CVA can help counteract this.</w:t>
      </w:r>
    </w:p>
    <w:p w14:paraId="41C1E9D0" w14:textId="295E530D"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Rigorous ongoing market monitoring is important to track COVID-19 impact. Supply chain breakages and price spikes are likely, impacting availability </w:t>
      </w:r>
      <w:r w:rsidR="00AA2653" w:rsidRPr="0039509B">
        <w:rPr>
          <w:rFonts w:ascii="Arial Narrow" w:eastAsia="Times New Roman" w:hAnsi="Arial Narrow" w:cstheme="minorHAnsi"/>
          <w:lang w:eastAsia="en-GB"/>
        </w:rPr>
        <w:t xml:space="preserve">and accessibility </w:t>
      </w:r>
      <w:r w:rsidRPr="0039509B">
        <w:rPr>
          <w:rFonts w:ascii="Arial Narrow" w:eastAsia="Times New Roman" w:hAnsi="Arial Narrow" w:cstheme="minorHAnsi"/>
          <w:lang w:eastAsia="en-GB"/>
        </w:rPr>
        <w:t>of com</w:t>
      </w:r>
      <w:r w:rsidR="00AA2653" w:rsidRPr="0039509B">
        <w:rPr>
          <w:rFonts w:ascii="Arial Narrow" w:eastAsia="Times New Roman" w:hAnsi="Arial Narrow" w:cstheme="minorHAnsi"/>
          <w:lang w:eastAsia="en-GB"/>
        </w:rPr>
        <w:t>modities to meet sectoral needs.</w:t>
      </w:r>
    </w:p>
    <w:p w14:paraId="4733A741" w14:textId="37DA3946" w:rsidR="00F832C7" w:rsidRPr="0039509B" w:rsidRDefault="00AA2653"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Cashless payments</w:t>
      </w:r>
      <w:r w:rsidR="00F832C7" w:rsidRPr="0039509B">
        <w:rPr>
          <w:rFonts w:ascii="Arial Narrow" w:eastAsia="Times New Roman" w:hAnsi="Arial Narrow" w:cstheme="minorHAnsi"/>
          <w:lang w:eastAsia="en-GB"/>
        </w:rPr>
        <w:t xml:space="preserve"> would allow rapid provision of funds while reducing P2P and surface transmission risks</w:t>
      </w:r>
      <w:r w:rsidR="002F275B" w:rsidRPr="0039509B">
        <w:rPr>
          <w:rFonts w:ascii="Arial Narrow" w:eastAsia="Times New Roman" w:hAnsi="Arial Narrow" w:cstheme="minorHAnsi"/>
          <w:lang w:eastAsia="en-GB"/>
        </w:rPr>
        <w:t>.</w:t>
      </w:r>
    </w:p>
    <w:p w14:paraId="626E30CA" w14:textId="77777777" w:rsidR="00F160AE" w:rsidRPr="0039509B" w:rsidRDefault="00F832C7" w:rsidP="00F160AE">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Utilising existing relationships CVA partners have with FSPs to </w:t>
      </w:r>
      <w:r w:rsidR="002F275B" w:rsidRPr="0039509B">
        <w:rPr>
          <w:rFonts w:ascii="Arial Narrow" w:eastAsia="Times New Roman" w:hAnsi="Arial Narrow" w:cstheme="minorHAnsi"/>
          <w:lang w:eastAsia="en-GB"/>
        </w:rPr>
        <w:t>transfer funds</w:t>
      </w:r>
      <w:r w:rsidRPr="0039509B">
        <w:rPr>
          <w:rFonts w:ascii="Arial Narrow" w:eastAsia="Times New Roman" w:hAnsi="Arial Narrow" w:cstheme="minorHAnsi"/>
          <w:lang w:eastAsia="en-GB"/>
        </w:rPr>
        <w:t xml:space="preserve"> can speed response</w:t>
      </w:r>
      <w:r w:rsidR="00F160AE" w:rsidRPr="0039509B">
        <w:rPr>
          <w:rFonts w:ascii="Arial Narrow" w:eastAsia="Times New Roman" w:hAnsi="Arial Narrow" w:cstheme="minorHAnsi"/>
          <w:lang w:eastAsia="en-GB"/>
        </w:rPr>
        <w:t>.</w:t>
      </w:r>
    </w:p>
    <w:p w14:paraId="09756DB1" w14:textId="49499782" w:rsidR="006C3A52" w:rsidRPr="0039509B" w:rsidRDefault="00F832C7" w:rsidP="009F4C2D">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CVA programmes using mobile money have access to existing networks of beneficiary contacts through mobile phones. This can </w:t>
      </w:r>
      <w:r w:rsidR="00F160AE" w:rsidRPr="0039509B">
        <w:rPr>
          <w:rFonts w:ascii="Arial Narrow" w:eastAsia="Times New Roman" w:hAnsi="Arial Narrow" w:cstheme="minorHAnsi"/>
          <w:lang w:eastAsia="en-GB"/>
        </w:rPr>
        <w:t xml:space="preserve">also </w:t>
      </w:r>
      <w:r w:rsidRPr="0039509B">
        <w:rPr>
          <w:rFonts w:ascii="Arial Narrow" w:eastAsia="Times New Roman" w:hAnsi="Arial Narrow" w:cstheme="minorHAnsi"/>
          <w:lang w:eastAsia="en-GB"/>
        </w:rPr>
        <w:t>be a useful channel of spreading sectoral messaging remotely when access to communities and ability to convene mobilisation/sensitisation is limited</w:t>
      </w:r>
      <w:r w:rsidR="00936CE9" w:rsidRPr="0039509B">
        <w:rPr>
          <w:rFonts w:ascii="Arial Narrow" w:eastAsia="Times New Roman" w:hAnsi="Arial Narrow" w:cstheme="minorHAnsi"/>
          <w:lang w:eastAsia="en-GB"/>
        </w:rPr>
        <w:t>.</w:t>
      </w:r>
    </w:p>
    <w:p w14:paraId="524C0199" w14:textId="7B81F679" w:rsidR="009F4C2D" w:rsidRPr="0039509B" w:rsidRDefault="009F4C2D" w:rsidP="00B6148C">
      <w:pPr>
        <w:pStyle w:val="ListParagraph"/>
        <w:widowControl w:val="0"/>
        <w:numPr>
          <w:ilvl w:val="0"/>
          <w:numId w:val="16"/>
        </w:numPr>
        <w:suppressLineNumbers/>
        <w:spacing w:after="0" w:line="240" w:lineRule="auto"/>
        <w:jc w:val="both"/>
        <w:rPr>
          <w:rStyle w:val="Hyperlink"/>
          <w:rFonts w:ascii="Arial Narrow" w:eastAsia="Times New Roman" w:hAnsi="Arial Narrow" w:cstheme="minorHAnsi"/>
          <w:color w:val="auto"/>
          <w:u w:val="none"/>
          <w:lang w:eastAsia="en-GB"/>
        </w:rPr>
      </w:pPr>
      <w:r w:rsidRPr="0039509B">
        <w:rPr>
          <w:rFonts w:ascii="Arial Narrow" w:eastAsia="Times New Roman" w:hAnsi="Arial Narrow" w:cstheme="minorHAnsi"/>
          <w:lang w:eastAsia="en-GB"/>
        </w:rPr>
        <w:t xml:space="preserve">All the clusters in Somalia have COVID 19 response plans, and all sectoral CVA should be aligned to these plans.  </w:t>
      </w:r>
      <w:r w:rsidR="006C3A52" w:rsidRPr="0039509B">
        <w:rPr>
          <w:rFonts w:ascii="Arial Narrow" w:hAnsi="Arial Narrow" w:cs="Arial"/>
        </w:rPr>
        <w:t xml:space="preserve">COVID-19 Somalia Dashboard: </w:t>
      </w:r>
      <w:hyperlink r:id="rId8" w:history="1">
        <w:r w:rsidR="006C3A52" w:rsidRPr="0039509B">
          <w:rPr>
            <w:rStyle w:val="Hyperlink"/>
            <w:rFonts w:ascii="Arial Narrow" w:hAnsi="Arial Narrow" w:cs="Arial"/>
          </w:rPr>
          <w:t>https://covid19som-ochasom.hub.arcgis.com/</w:t>
        </w:r>
      </w:hyperlink>
    </w:p>
    <w:p w14:paraId="2A16B79F" w14:textId="670D9FD9" w:rsidR="002C61CA" w:rsidRPr="0039509B" w:rsidRDefault="002C61CA" w:rsidP="000D7EDB">
      <w:pPr>
        <w:pStyle w:val="ListParagraph"/>
        <w:widowControl w:val="0"/>
        <w:suppressLineNumbers/>
        <w:spacing w:after="0" w:line="240" w:lineRule="auto"/>
        <w:jc w:val="both"/>
        <w:rPr>
          <w:rFonts w:ascii="Arial Narrow" w:eastAsia="Times New Roman" w:hAnsi="Arial Narrow" w:cstheme="minorHAnsi"/>
          <w:lang w:eastAsia="en-GB"/>
        </w:rPr>
      </w:pPr>
    </w:p>
    <w:p w14:paraId="1222D26F" w14:textId="3D2F62F6" w:rsidR="00F832C7" w:rsidRPr="0039509B" w:rsidRDefault="00F832C7" w:rsidP="002F4C35">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Health</w:t>
      </w:r>
    </w:p>
    <w:p w14:paraId="6CBB954A" w14:textId="64F7A4E2" w:rsidR="00DE32E5" w:rsidRPr="0039509B" w:rsidRDefault="00DE32E5" w:rsidP="00DE32E5">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Potential effects of COVID 19 on the </w:t>
      </w:r>
      <w:r w:rsidR="000F1273" w:rsidRPr="0039509B">
        <w:rPr>
          <w:rFonts w:ascii="Arial Narrow" w:eastAsia="Times New Roman" w:hAnsi="Arial Narrow" w:cstheme="minorHAnsi"/>
          <w:lang w:eastAsia="en-GB"/>
        </w:rPr>
        <w:t xml:space="preserve">health </w:t>
      </w:r>
      <w:r w:rsidRPr="0039509B">
        <w:rPr>
          <w:rFonts w:ascii="Arial Narrow" w:eastAsia="Times New Roman" w:hAnsi="Arial Narrow" w:cstheme="minorHAnsi"/>
          <w:lang w:eastAsia="en-GB"/>
        </w:rPr>
        <w:t xml:space="preserve">demand side include increased barriers to seek care resulting from prioritization of other </w:t>
      </w:r>
      <w:r w:rsidR="00586507" w:rsidRPr="0039509B">
        <w:rPr>
          <w:rFonts w:ascii="Arial Narrow" w:eastAsia="Times New Roman" w:hAnsi="Arial Narrow" w:cstheme="minorHAnsi"/>
          <w:lang w:eastAsia="en-GB"/>
        </w:rPr>
        <w:t xml:space="preserve">HH </w:t>
      </w:r>
      <w:r w:rsidRPr="0039509B">
        <w:rPr>
          <w:rFonts w:ascii="Arial Narrow" w:eastAsia="Times New Roman" w:hAnsi="Arial Narrow" w:cstheme="minorHAnsi"/>
          <w:lang w:eastAsia="en-GB"/>
        </w:rPr>
        <w:t>activities,</w:t>
      </w:r>
      <w:r w:rsidR="001D43FD" w:rsidRPr="0039509B">
        <w:rPr>
          <w:rFonts w:ascii="Arial Narrow" w:eastAsia="Times New Roman" w:hAnsi="Arial Narrow" w:cstheme="minorHAnsi"/>
          <w:lang w:eastAsia="en-GB"/>
        </w:rPr>
        <w:t xml:space="preserve"> fear of being stigmatised</w:t>
      </w:r>
      <w:r w:rsidR="00464812" w:rsidRPr="0039509B">
        <w:rPr>
          <w:rFonts w:ascii="Arial Narrow" w:eastAsia="Times New Roman" w:hAnsi="Arial Narrow" w:cstheme="minorHAnsi"/>
          <w:lang w:eastAsia="en-GB"/>
        </w:rPr>
        <w:t>,</w:t>
      </w:r>
      <w:r w:rsidRPr="0039509B">
        <w:rPr>
          <w:rFonts w:ascii="Arial Narrow" w:eastAsia="Times New Roman" w:hAnsi="Arial Narrow" w:cstheme="minorHAnsi"/>
          <w:lang w:eastAsia="en-GB"/>
        </w:rPr>
        <w:t xml:space="preserve"> increased barriers to reach health services</w:t>
      </w:r>
      <w:r w:rsidR="00464812" w:rsidRPr="0039509B">
        <w:rPr>
          <w:rFonts w:ascii="Arial Narrow" w:eastAsia="Times New Roman" w:hAnsi="Arial Narrow" w:cstheme="minorHAnsi"/>
          <w:lang w:eastAsia="en-GB"/>
        </w:rPr>
        <w:t>,</w:t>
      </w:r>
      <w:r w:rsidRPr="0039509B">
        <w:rPr>
          <w:rFonts w:ascii="Arial Narrow" w:eastAsia="Times New Roman" w:hAnsi="Arial Narrow" w:cstheme="minorHAnsi"/>
          <w:lang w:eastAsia="en-GB"/>
        </w:rPr>
        <w:t xml:space="preserve"> and increased financial barriers due to reduced income. </w:t>
      </w:r>
    </w:p>
    <w:p w14:paraId="1EEA5A65" w14:textId="6294BA2D" w:rsidR="00DE32E5" w:rsidRPr="0039509B" w:rsidRDefault="00DE32E5" w:rsidP="00DE32E5">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CVA can be useful to improve access to and utilisation of health services by reducing</w:t>
      </w:r>
      <w:r w:rsidR="000F1273" w:rsidRPr="0039509B">
        <w:rPr>
          <w:rFonts w:ascii="Arial Narrow" w:eastAsia="Times New Roman" w:hAnsi="Arial Narrow" w:cstheme="minorHAnsi"/>
          <w:lang w:eastAsia="en-GB"/>
        </w:rPr>
        <w:t xml:space="preserve"> financial burden for </w:t>
      </w:r>
      <w:r w:rsidR="00586507" w:rsidRPr="0039509B">
        <w:rPr>
          <w:rFonts w:ascii="Arial Narrow" w:eastAsia="Times New Roman" w:hAnsi="Arial Narrow" w:cstheme="minorHAnsi"/>
          <w:lang w:eastAsia="en-GB"/>
        </w:rPr>
        <w:t>HH</w:t>
      </w:r>
      <w:r w:rsidR="000F1273" w:rsidRPr="0039509B">
        <w:rPr>
          <w:rFonts w:ascii="Arial Narrow" w:eastAsia="Times New Roman" w:hAnsi="Arial Narrow" w:cstheme="minorHAnsi"/>
          <w:lang w:eastAsia="en-GB"/>
        </w:rPr>
        <w:t xml:space="preserve">s </w:t>
      </w:r>
      <w:r w:rsidR="00464812" w:rsidRPr="0039509B">
        <w:rPr>
          <w:rFonts w:ascii="Arial Narrow" w:eastAsia="Times New Roman" w:hAnsi="Arial Narrow" w:cstheme="minorHAnsi"/>
          <w:lang w:eastAsia="en-GB"/>
        </w:rPr>
        <w:t>to cover</w:t>
      </w:r>
      <w:r w:rsidRPr="0039509B">
        <w:rPr>
          <w:rFonts w:ascii="Arial Narrow" w:eastAsia="Times New Roman" w:hAnsi="Arial Narrow" w:cstheme="minorHAnsi"/>
          <w:lang w:eastAsia="en-GB"/>
        </w:rPr>
        <w:t xml:space="preserve"> direct and indirect </w:t>
      </w:r>
      <w:r w:rsidR="00464812" w:rsidRPr="0039509B">
        <w:rPr>
          <w:rFonts w:ascii="Arial Narrow" w:eastAsia="Times New Roman" w:hAnsi="Arial Narrow" w:cstheme="minorHAnsi"/>
          <w:lang w:eastAsia="en-GB"/>
        </w:rPr>
        <w:t>costs</w:t>
      </w:r>
      <w:r w:rsidR="000F1273" w:rsidRPr="0039509B">
        <w:rPr>
          <w:rFonts w:ascii="Arial Narrow" w:eastAsia="Times New Roman" w:hAnsi="Arial Narrow" w:cstheme="minorHAnsi"/>
          <w:lang w:eastAsia="en-GB"/>
        </w:rPr>
        <w:t xml:space="preserve"> (ex. Transport to medical facilities)</w:t>
      </w:r>
      <w:r w:rsidRPr="0039509B">
        <w:rPr>
          <w:rFonts w:ascii="Arial Narrow" w:eastAsia="Times New Roman" w:hAnsi="Arial Narrow" w:cstheme="minorHAnsi"/>
          <w:lang w:eastAsia="en-GB"/>
        </w:rPr>
        <w:t xml:space="preserve"> and/or incentivise utilisation.</w:t>
      </w:r>
    </w:p>
    <w:p w14:paraId="53376A49" w14:textId="23E9E77A" w:rsidR="00F424C7" w:rsidRPr="0039509B" w:rsidRDefault="000F1273" w:rsidP="000F1273">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Vouchers increase service utilisation and motivate health providers to offer services. </w:t>
      </w:r>
    </w:p>
    <w:p w14:paraId="0903ABE0" w14:textId="7F5415E9" w:rsidR="00CD4081" w:rsidRPr="0039509B" w:rsidRDefault="00CD4081"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CVA to purchase health services should in pri</w:t>
      </w:r>
      <w:r w:rsidR="000F1273" w:rsidRPr="0039509B">
        <w:rPr>
          <w:rFonts w:ascii="Arial Narrow" w:eastAsia="Times New Roman" w:hAnsi="Arial Narrow" w:cstheme="minorHAnsi"/>
          <w:lang w:eastAsia="en-GB"/>
        </w:rPr>
        <w:t xml:space="preserve">nciple be targeted to patients and the </w:t>
      </w:r>
      <w:r w:rsidRPr="0039509B">
        <w:rPr>
          <w:rFonts w:ascii="Arial Narrow" w:eastAsia="Times New Roman" w:hAnsi="Arial Narrow" w:cstheme="minorHAnsi"/>
          <w:lang w:eastAsia="en-GB"/>
        </w:rPr>
        <w:t xml:space="preserve">transfer </w:t>
      </w:r>
      <w:r w:rsidR="000F1273" w:rsidRPr="0039509B">
        <w:rPr>
          <w:rFonts w:ascii="Arial Narrow" w:eastAsia="Times New Roman" w:hAnsi="Arial Narrow" w:cstheme="minorHAnsi"/>
          <w:lang w:eastAsia="en-GB"/>
        </w:rPr>
        <w:t xml:space="preserve">amount </w:t>
      </w:r>
      <w:r w:rsidRPr="0039509B">
        <w:rPr>
          <w:rFonts w:ascii="Arial Narrow" w:eastAsia="Times New Roman" w:hAnsi="Arial Narrow" w:cstheme="minorHAnsi"/>
          <w:lang w:eastAsia="en-GB"/>
        </w:rPr>
        <w:t xml:space="preserve">should cover the direct and indirect costs of seeking treatment and </w:t>
      </w:r>
      <w:r w:rsidR="00BF4C8E" w:rsidRPr="0039509B">
        <w:rPr>
          <w:rFonts w:ascii="Arial Narrow" w:eastAsia="Times New Roman" w:hAnsi="Arial Narrow" w:cstheme="minorHAnsi"/>
          <w:lang w:eastAsia="en-GB"/>
        </w:rPr>
        <w:t xml:space="preserve">should </w:t>
      </w:r>
      <w:r w:rsidRPr="0039509B">
        <w:rPr>
          <w:rFonts w:ascii="Arial Narrow" w:eastAsia="Times New Roman" w:hAnsi="Arial Narrow" w:cstheme="minorHAnsi"/>
          <w:lang w:eastAsia="en-GB"/>
        </w:rPr>
        <w:t xml:space="preserve">only </w:t>
      </w:r>
      <w:r w:rsidR="00BF4C8E" w:rsidRPr="0039509B">
        <w:rPr>
          <w:rFonts w:ascii="Arial Narrow" w:eastAsia="Times New Roman" w:hAnsi="Arial Narrow" w:cstheme="minorHAnsi"/>
          <w:lang w:eastAsia="en-GB"/>
        </w:rPr>
        <w:t xml:space="preserve">be </w:t>
      </w:r>
      <w:r w:rsidRPr="0039509B">
        <w:rPr>
          <w:rFonts w:ascii="Arial Narrow" w:eastAsia="Times New Roman" w:hAnsi="Arial Narrow" w:cstheme="minorHAnsi"/>
          <w:lang w:eastAsia="en-GB"/>
        </w:rPr>
        <w:t>obtained from pre-selected providers that meet minim</w:t>
      </w:r>
      <w:r w:rsidR="00BF4C8E" w:rsidRPr="0039509B">
        <w:rPr>
          <w:rFonts w:ascii="Arial Narrow" w:eastAsia="Times New Roman" w:hAnsi="Arial Narrow" w:cstheme="minorHAnsi"/>
          <w:lang w:eastAsia="en-GB"/>
        </w:rPr>
        <w:t>um</w:t>
      </w:r>
      <w:r w:rsidRPr="0039509B">
        <w:rPr>
          <w:rFonts w:ascii="Arial Narrow" w:eastAsia="Times New Roman" w:hAnsi="Arial Narrow" w:cstheme="minorHAnsi"/>
          <w:lang w:eastAsia="en-GB"/>
        </w:rPr>
        <w:t xml:space="preserve"> standards for effectiveness and quality.</w:t>
      </w:r>
    </w:p>
    <w:p w14:paraId="44552BC2" w14:textId="68F48D75"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HHs with a family member with COVID-19 will need to pay for food/basic needs for patient and family members while in quarantine. Health facilities could provide referrals for CVA to these HHs</w:t>
      </w:r>
      <w:r w:rsidR="007B457C" w:rsidRPr="0039509B">
        <w:rPr>
          <w:rFonts w:ascii="Arial Narrow" w:eastAsia="Times New Roman" w:hAnsi="Arial Narrow" w:cstheme="minorHAnsi"/>
          <w:lang w:eastAsia="en-GB"/>
        </w:rPr>
        <w:t>.</w:t>
      </w:r>
    </w:p>
    <w:p w14:paraId="1D9BDD0A" w14:textId="46DEC02F"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In beneficiary targeting, it is important to avoid stigmatisation of COVID-19-impacted HHs. Mobile money could be considered as a more discrete option. Broader targeting of impacted communities can also reduce stigma.</w:t>
      </w:r>
    </w:p>
    <w:p w14:paraId="002BA2F1" w14:textId="77777777" w:rsidR="002F4C35" w:rsidRDefault="002F4C35" w:rsidP="002F4C35">
      <w:pPr>
        <w:pStyle w:val="ListParagraph"/>
        <w:widowControl w:val="0"/>
        <w:suppressLineNumbers/>
        <w:spacing w:line="240" w:lineRule="auto"/>
        <w:ind w:left="360"/>
        <w:jc w:val="both"/>
        <w:rPr>
          <w:rFonts w:ascii="Arial Narrow" w:eastAsia="Times New Roman" w:hAnsi="Arial Narrow" w:cstheme="minorHAnsi"/>
          <w:lang w:eastAsia="en-GB"/>
        </w:rPr>
      </w:pPr>
    </w:p>
    <w:p w14:paraId="7F7B89F7" w14:textId="6DDAE573" w:rsidR="00F832C7" w:rsidRPr="0039509B" w:rsidRDefault="00F832C7"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 xml:space="preserve">CVA for WASH </w:t>
      </w:r>
    </w:p>
    <w:p w14:paraId="4168D7EB" w14:textId="315AF4C9" w:rsidR="00F832C7" w:rsidRPr="0039509B" w:rsidRDefault="001E2E6C"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CVA</w:t>
      </w:r>
      <w:r w:rsidR="00F832C7" w:rsidRPr="0039509B">
        <w:rPr>
          <w:rFonts w:ascii="Arial Narrow" w:eastAsia="Times New Roman" w:hAnsi="Arial Narrow" w:cstheme="minorHAnsi"/>
          <w:lang w:eastAsia="en-GB"/>
        </w:rPr>
        <w:t xml:space="preserve"> could help HHs cover the costs of additional hygiene materials important to prevent COVID-19 transmission (ex. soap</w:t>
      </w:r>
      <w:r w:rsidR="007B457C" w:rsidRPr="0039509B">
        <w:rPr>
          <w:rFonts w:ascii="Arial Narrow" w:eastAsia="Times New Roman" w:hAnsi="Arial Narrow" w:cstheme="minorHAnsi"/>
          <w:lang w:eastAsia="en-GB"/>
        </w:rPr>
        <w:t>, water, disinfectant)</w:t>
      </w:r>
      <w:r w:rsidR="00F832C7" w:rsidRPr="0039509B">
        <w:rPr>
          <w:rFonts w:ascii="Arial Narrow" w:eastAsia="Times New Roman" w:hAnsi="Arial Narrow" w:cstheme="minorHAnsi"/>
          <w:lang w:eastAsia="en-GB"/>
        </w:rPr>
        <w:t xml:space="preserve"> especially important in densely-populated urban</w:t>
      </w:r>
      <w:r w:rsidR="001D43FD" w:rsidRPr="0039509B">
        <w:rPr>
          <w:rFonts w:ascii="Arial Narrow" w:eastAsia="Times New Roman" w:hAnsi="Arial Narrow" w:cstheme="minorHAnsi"/>
          <w:lang w:eastAsia="en-GB"/>
        </w:rPr>
        <w:t>, informal settlements</w:t>
      </w:r>
      <w:r w:rsidR="00F832C7" w:rsidRPr="0039509B">
        <w:rPr>
          <w:rFonts w:ascii="Arial Narrow" w:eastAsia="Times New Roman" w:hAnsi="Arial Narrow" w:cstheme="minorHAnsi"/>
          <w:lang w:eastAsia="en-GB"/>
        </w:rPr>
        <w:t xml:space="preserve"> and/or camp settings.</w:t>
      </w:r>
    </w:p>
    <w:p w14:paraId="7B774C10" w14:textId="77777777" w:rsidR="001E2E6C"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Cash interventions would need to be accompanied by thorough sensitisation on the intended use of cash </w:t>
      </w:r>
    </w:p>
    <w:p w14:paraId="3FBF56CD" w14:textId="21336FC5" w:rsidR="003B04DD" w:rsidRPr="0039509B" w:rsidRDefault="001E2E6C"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CVA must be paired with</w:t>
      </w:r>
      <w:r w:rsidR="00F832C7" w:rsidRPr="0039509B">
        <w:rPr>
          <w:rFonts w:ascii="Arial Narrow" w:eastAsia="Times New Roman" w:hAnsi="Arial Narrow" w:cstheme="minorHAnsi"/>
          <w:lang w:eastAsia="en-GB"/>
        </w:rPr>
        <w:t xml:space="preserve"> awareness raising on prevention measures. </w:t>
      </w:r>
    </w:p>
    <w:p w14:paraId="6E3030B4" w14:textId="7BF09BFB" w:rsidR="00F832C7" w:rsidRPr="0039509B" w:rsidRDefault="00F832C7"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Interventions would also need to analyse and continuously monitor supply chains and market availability of WASH products. </w:t>
      </w:r>
      <w:r w:rsidR="003B04DD" w:rsidRPr="0039509B">
        <w:rPr>
          <w:rFonts w:ascii="Arial Narrow" w:eastAsia="Times New Roman" w:hAnsi="Arial Narrow" w:cstheme="minorHAnsi"/>
          <w:lang w:eastAsia="en-GB"/>
        </w:rPr>
        <w:t xml:space="preserve">They would also require prior communications with vendors to ensure adequate supply. </w:t>
      </w:r>
    </w:p>
    <w:p w14:paraId="49C95D87" w14:textId="096D9824" w:rsidR="00F832C7" w:rsidRPr="0039509B" w:rsidRDefault="00E60996" w:rsidP="00F832C7">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While CVA</w:t>
      </w:r>
      <w:r w:rsidR="00F832C7" w:rsidRPr="0039509B">
        <w:rPr>
          <w:rFonts w:ascii="Arial Narrow" w:eastAsia="Times New Roman" w:hAnsi="Arial Narrow" w:cstheme="minorHAnsi"/>
          <w:lang w:eastAsia="en-GB"/>
        </w:rPr>
        <w:t xml:space="preserve"> can be delivered faster</w:t>
      </w:r>
      <w:r w:rsidR="003B04DD" w:rsidRPr="0039509B">
        <w:rPr>
          <w:rFonts w:ascii="Arial Narrow" w:eastAsia="Times New Roman" w:hAnsi="Arial Narrow" w:cstheme="minorHAnsi"/>
          <w:lang w:eastAsia="en-GB"/>
        </w:rPr>
        <w:t xml:space="preserve"> and allows more flexibility</w:t>
      </w:r>
      <w:r w:rsidRPr="0039509B">
        <w:rPr>
          <w:rFonts w:ascii="Arial Narrow" w:eastAsia="Times New Roman" w:hAnsi="Arial Narrow" w:cstheme="minorHAnsi"/>
          <w:lang w:eastAsia="en-GB"/>
        </w:rPr>
        <w:t xml:space="preserve">, </w:t>
      </w:r>
      <w:r w:rsidR="00464812" w:rsidRPr="0039509B">
        <w:rPr>
          <w:rFonts w:ascii="Arial Narrow" w:eastAsia="Times New Roman" w:hAnsi="Arial Narrow" w:cstheme="minorHAnsi"/>
          <w:lang w:eastAsia="en-GB"/>
        </w:rPr>
        <w:t>v</w:t>
      </w:r>
      <w:r w:rsidRPr="0039509B">
        <w:rPr>
          <w:rFonts w:ascii="Arial Narrow" w:eastAsia="Times New Roman" w:hAnsi="Arial Narrow" w:cstheme="minorHAnsi"/>
          <w:lang w:eastAsia="en-GB"/>
        </w:rPr>
        <w:t>ouchers allow more oversight on quality of items and ensures assistance is spent on WASH</w:t>
      </w:r>
    </w:p>
    <w:p w14:paraId="0A760C9A" w14:textId="77777777" w:rsidR="00936CE9" w:rsidRPr="0039509B" w:rsidRDefault="00936CE9" w:rsidP="00936CE9">
      <w:pPr>
        <w:pStyle w:val="ListParagraph"/>
        <w:widowControl w:val="0"/>
        <w:suppressLineNumbers/>
        <w:spacing w:after="0" w:line="240" w:lineRule="auto"/>
        <w:jc w:val="both"/>
        <w:rPr>
          <w:rFonts w:ascii="Arial Narrow" w:eastAsia="Times New Roman" w:hAnsi="Arial Narrow" w:cstheme="minorHAnsi"/>
          <w:lang w:eastAsia="en-GB"/>
        </w:rPr>
      </w:pPr>
    </w:p>
    <w:p w14:paraId="6E3AE6C3" w14:textId="77777777" w:rsidR="00DE32E5" w:rsidRPr="0039509B" w:rsidRDefault="00DE32E5"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Livelihoods &amp; Food Security Response</w:t>
      </w:r>
    </w:p>
    <w:p w14:paraId="64B3B761" w14:textId="77777777" w:rsidR="00DE32E5" w:rsidRPr="0039509B" w:rsidRDefault="00DE32E5" w:rsidP="00722A57">
      <w:pPr>
        <w:pStyle w:val="ListParagraph"/>
        <w:widowControl w:val="0"/>
        <w:numPr>
          <w:ilvl w:val="0"/>
          <w:numId w:val="16"/>
        </w:numPr>
        <w:suppressLineNumbers/>
        <w:spacing w:after="0" w:line="240" w:lineRule="auto"/>
        <w:ind w:left="714"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COVID-19 has the potential to severely disrupt livelihoods and income for many populations. CVA could help these HHs meet their basic food and non-food needs during the period of disrupted income.</w:t>
      </w:r>
    </w:p>
    <w:p w14:paraId="51AD401A" w14:textId="41FF9B14" w:rsidR="00DE32E5" w:rsidRDefault="00DE32E5" w:rsidP="00722A57">
      <w:pPr>
        <w:pStyle w:val="ListParagraph"/>
        <w:widowControl w:val="0"/>
        <w:numPr>
          <w:ilvl w:val="0"/>
          <w:numId w:val="16"/>
        </w:numPr>
        <w:suppressLineNumbers/>
        <w:spacing w:after="0" w:line="240" w:lineRule="auto"/>
        <w:ind w:left="714"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CVA can serve as an important mitigation measure in preventing HHs from falling into negative coping mechanisms – ex. distress sales of assets, taking on debt, engaging in unsafe labour</w:t>
      </w:r>
      <w:r w:rsidR="00464812" w:rsidRPr="0039509B">
        <w:rPr>
          <w:rFonts w:ascii="Arial Narrow" w:eastAsia="Times New Roman" w:hAnsi="Arial Narrow" w:cstheme="minorHAnsi"/>
          <w:lang w:eastAsia="en-GB"/>
        </w:rPr>
        <w:t xml:space="preserve"> – </w:t>
      </w:r>
      <w:r w:rsidR="001D43FD" w:rsidRPr="0039509B">
        <w:rPr>
          <w:rFonts w:ascii="Arial Narrow" w:eastAsia="Times New Roman" w:hAnsi="Arial Narrow" w:cstheme="minorHAnsi"/>
          <w:lang w:eastAsia="en-GB"/>
        </w:rPr>
        <w:t>as well helping to reduce psychological distress which may lead to violence at home</w:t>
      </w:r>
      <w:r w:rsidRPr="0039509B">
        <w:rPr>
          <w:rFonts w:ascii="Arial Narrow" w:eastAsia="Times New Roman" w:hAnsi="Arial Narrow" w:cstheme="minorHAnsi"/>
          <w:lang w:eastAsia="en-GB"/>
        </w:rPr>
        <w:t>.</w:t>
      </w:r>
    </w:p>
    <w:p w14:paraId="05ED19B9" w14:textId="325F8379" w:rsidR="00D525BF" w:rsidRPr="0039509B" w:rsidRDefault="00D525BF" w:rsidP="00722A57">
      <w:pPr>
        <w:pStyle w:val="ListParagraph"/>
        <w:widowControl w:val="0"/>
        <w:numPr>
          <w:ilvl w:val="0"/>
          <w:numId w:val="16"/>
        </w:numPr>
        <w:suppressLineNumbers/>
        <w:spacing w:after="0" w:line="240" w:lineRule="auto"/>
        <w:ind w:left="714" w:hanging="357"/>
        <w:jc w:val="both"/>
        <w:rPr>
          <w:rFonts w:ascii="Arial Narrow" w:eastAsia="Times New Roman" w:hAnsi="Arial Narrow" w:cstheme="minorHAnsi"/>
          <w:lang w:eastAsia="en-GB"/>
        </w:rPr>
      </w:pPr>
      <w:r>
        <w:rPr>
          <w:rFonts w:ascii="Arial Narrow" w:hAnsi="Arial Narrow"/>
        </w:rPr>
        <w:t>When the</w:t>
      </w:r>
      <w:r w:rsidRPr="0039773C">
        <w:rPr>
          <w:rFonts w:ascii="Arial Narrow" w:hAnsi="Arial Narrow"/>
        </w:rPr>
        <w:t xml:space="preserve"> context allows, resumption and expansion of livelihoods programming and broader economic interventions will be imperative to accelerate access to income and to support normalization of market function.  </w:t>
      </w:r>
    </w:p>
    <w:p w14:paraId="4F70F34E" w14:textId="77777777" w:rsidR="00DE32E5" w:rsidRPr="0039509B" w:rsidRDefault="00DE32E5" w:rsidP="00DE32E5">
      <w:pPr>
        <w:pStyle w:val="ListParagraph"/>
        <w:widowControl w:val="0"/>
        <w:suppressLineNumbers/>
        <w:spacing w:line="240" w:lineRule="auto"/>
        <w:ind w:left="360"/>
        <w:jc w:val="both"/>
        <w:rPr>
          <w:rFonts w:ascii="Arial Narrow" w:hAnsi="Arial Narrow" w:cstheme="minorHAnsi"/>
          <w:color w:val="000000"/>
          <w:spacing w:val="6"/>
          <w:shd w:val="clear" w:color="auto" w:fill="FFFFFF"/>
        </w:rPr>
      </w:pPr>
    </w:p>
    <w:p w14:paraId="4D15F2DD" w14:textId="34197381" w:rsidR="00F832C7" w:rsidRPr="0039509B" w:rsidRDefault="00F832C7"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Protection</w:t>
      </w:r>
    </w:p>
    <w:p w14:paraId="18FFEBE4" w14:textId="77777777" w:rsidR="001D43FD" w:rsidRPr="0039509B" w:rsidRDefault="001D43FD" w:rsidP="00722A57">
      <w:pPr>
        <w:pStyle w:val="ListParagraph"/>
        <w:widowControl w:val="0"/>
        <w:numPr>
          <w:ilvl w:val="0"/>
          <w:numId w:val="31"/>
        </w:numPr>
        <w:suppressLineNumbers/>
        <w:spacing w:after="0" w:line="240" w:lineRule="auto"/>
        <w:ind w:left="697"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Quarantines and COVID-19-induced restrictions to mobility, strained financial circumstances, and increased stress at HH level can contribute to increases in domestic violence, child abuse and maltreatment, and SGBV. CVA responses could be considered to cover medical costs, transport, and costs of accessing psychosocial support for survivors, after careful consideration of potential risks.</w:t>
      </w:r>
    </w:p>
    <w:p w14:paraId="2D093AFC" w14:textId="77777777" w:rsidR="001D43FD" w:rsidRPr="0039509B" w:rsidRDefault="001D43FD" w:rsidP="00722A57">
      <w:pPr>
        <w:pStyle w:val="ListParagraph"/>
        <w:widowControl w:val="0"/>
        <w:numPr>
          <w:ilvl w:val="0"/>
          <w:numId w:val="31"/>
        </w:numPr>
        <w:suppressLineNumbers/>
        <w:spacing w:after="0" w:line="240" w:lineRule="auto"/>
        <w:ind w:left="697"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Cash is perceived to reduce HH tension and have positive effect on psychosocial benefits and social cohesion.</w:t>
      </w:r>
    </w:p>
    <w:p w14:paraId="56288F04" w14:textId="77777777" w:rsidR="001D43FD" w:rsidRPr="0039509B" w:rsidRDefault="001D43FD" w:rsidP="00722A57">
      <w:pPr>
        <w:pStyle w:val="ListParagraph"/>
        <w:widowControl w:val="0"/>
        <w:numPr>
          <w:ilvl w:val="0"/>
          <w:numId w:val="31"/>
        </w:numPr>
        <w:suppressLineNumbers/>
        <w:spacing w:after="0" w:line="240" w:lineRule="auto"/>
        <w:ind w:left="697"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In beneficiary targeting of CVA for protection responses, it is important to avoid stigmatisation. Mobile money could be considered as a more discrete option. Broader targeting of impacted populations can also reduce stigma. </w:t>
      </w:r>
    </w:p>
    <w:p w14:paraId="6D037281" w14:textId="5F13DA90" w:rsidR="001D43FD" w:rsidRPr="0039509B" w:rsidRDefault="001D43FD" w:rsidP="00722A57">
      <w:pPr>
        <w:pStyle w:val="ListParagraph"/>
        <w:widowControl w:val="0"/>
        <w:numPr>
          <w:ilvl w:val="0"/>
          <w:numId w:val="31"/>
        </w:numPr>
        <w:suppressLineNumbers/>
        <w:spacing w:after="0" w:line="240" w:lineRule="auto"/>
        <w:ind w:left="697" w:hanging="357"/>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Beneficiary targeting could also consider families who may provide temporary foster care for children whose parents may been out under quarantine</w:t>
      </w:r>
      <w:r w:rsidR="009F4C2D" w:rsidRPr="0039509B">
        <w:rPr>
          <w:rFonts w:ascii="Arial Narrow" w:eastAsia="Times New Roman" w:hAnsi="Arial Narrow" w:cstheme="minorHAnsi"/>
          <w:lang w:eastAsia="en-GB"/>
        </w:rPr>
        <w:t>.</w:t>
      </w:r>
    </w:p>
    <w:p w14:paraId="5F1B4EA7" w14:textId="77777777" w:rsidR="00936CE9" w:rsidRPr="0039509B" w:rsidRDefault="00936CE9" w:rsidP="00936CE9">
      <w:pPr>
        <w:pStyle w:val="ListParagraph"/>
        <w:widowControl w:val="0"/>
        <w:suppressLineNumbers/>
        <w:spacing w:after="0" w:line="240" w:lineRule="auto"/>
        <w:jc w:val="both"/>
        <w:rPr>
          <w:rFonts w:ascii="Arial Narrow" w:eastAsia="Times New Roman" w:hAnsi="Arial Narrow" w:cstheme="minorHAnsi"/>
          <w:lang w:eastAsia="en-GB"/>
        </w:rPr>
      </w:pPr>
    </w:p>
    <w:p w14:paraId="334E0AE4" w14:textId="77777777" w:rsidR="00586507" w:rsidRPr="009D4D0B" w:rsidRDefault="00F832C7"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9D4D0B">
        <w:rPr>
          <w:rFonts w:ascii="Arial Narrow" w:hAnsi="Arial Narrow" w:cstheme="minorHAnsi"/>
          <w:b/>
          <w:bCs/>
          <w:color w:val="000000"/>
          <w:spacing w:val="6"/>
          <w:shd w:val="clear" w:color="auto" w:fill="FFFFFF"/>
        </w:rPr>
        <w:t>CVA for Nutrition</w:t>
      </w:r>
    </w:p>
    <w:p w14:paraId="03F0FEAE" w14:textId="7CA2FE72" w:rsidR="009D4D0B" w:rsidRPr="009D4D0B" w:rsidRDefault="009D4D0B" w:rsidP="009D4D0B">
      <w:pPr>
        <w:pStyle w:val="ListParagraph"/>
        <w:widowControl w:val="0"/>
        <w:numPr>
          <w:ilvl w:val="0"/>
          <w:numId w:val="31"/>
        </w:numPr>
        <w:suppressLineNumbers/>
        <w:spacing w:after="120" w:line="240" w:lineRule="auto"/>
        <w:ind w:left="697" w:hanging="357"/>
        <w:jc w:val="both"/>
        <w:rPr>
          <w:rFonts w:ascii="Arial Narrow" w:eastAsia="Times New Roman" w:hAnsi="Arial Narrow" w:cstheme="minorHAnsi"/>
          <w:lang w:eastAsia="en-GB"/>
        </w:rPr>
      </w:pPr>
      <w:r w:rsidRPr="009D4D0B">
        <w:rPr>
          <w:rFonts w:ascii="Arial Narrow" w:eastAsia="Times New Roman" w:hAnsi="Arial Narrow" w:cstheme="minorHAnsi"/>
          <w:lang w:eastAsia="en-GB"/>
        </w:rPr>
        <w:t xml:space="preserve">Considering COVID-19 induced income disruption and increased HH needs, CVA could help reduce financial barriers to accessing nutritious food and cover indirect costs </w:t>
      </w:r>
      <w:r w:rsidR="00B80512">
        <w:rPr>
          <w:rFonts w:ascii="Arial Narrow" w:eastAsia="Times New Roman" w:hAnsi="Arial Narrow" w:cstheme="minorHAnsi"/>
          <w:lang w:eastAsia="en-GB"/>
        </w:rPr>
        <w:t xml:space="preserve">for accessing nutrition services </w:t>
      </w:r>
      <w:r w:rsidRPr="009D4D0B">
        <w:rPr>
          <w:rFonts w:ascii="Arial Narrow" w:eastAsia="Times New Roman" w:hAnsi="Arial Narrow" w:cstheme="minorHAnsi"/>
          <w:lang w:eastAsia="en-GB"/>
        </w:rPr>
        <w:t>(ex. Transportation).</w:t>
      </w:r>
    </w:p>
    <w:p w14:paraId="4F66FB4D" w14:textId="765C82B0" w:rsidR="009D4D0B" w:rsidRPr="009D4D0B" w:rsidRDefault="009D4D0B" w:rsidP="009D4D0B">
      <w:pPr>
        <w:pStyle w:val="ListParagraph"/>
        <w:widowControl w:val="0"/>
        <w:numPr>
          <w:ilvl w:val="0"/>
          <w:numId w:val="31"/>
        </w:numPr>
        <w:suppressLineNumbers/>
        <w:spacing w:after="120" w:line="240" w:lineRule="auto"/>
        <w:ind w:left="697" w:hanging="357"/>
        <w:jc w:val="both"/>
        <w:rPr>
          <w:rFonts w:ascii="Arial Narrow" w:eastAsia="Times New Roman" w:hAnsi="Arial Narrow" w:cstheme="minorHAnsi"/>
          <w:lang w:eastAsia="en-GB"/>
        </w:rPr>
      </w:pPr>
      <w:r w:rsidRPr="009D4D0B">
        <w:rPr>
          <w:rFonts w:ascii="Arial Narrow" w:eastAsia="Times New Roman" w:hAnsi="Arial Narrow" w:cstheme="minorHAnsi"/>
          <w:lang w:eastAsia="en-GB"/>
        </w:rPr>
        <w:t xml:space="preserve">CVA would benefit households with women (PLW) and children gain access to nutrition dense food including fruits and vegetables. </w:t>
      </w:r>
    </w:p>
    <w:p w14:paraId="04DD7CFB" w14:textId="77777777" w:rsidR="003B04DD" w:rsidRPr="0039509B" w:rsidRDefault="003B04DD" w:rsidP="0042364C">
      <w:pPr>
        <w:pStyle w:val="ListParagraph"/>
        <w:rPr>
          <w:rFonts w:ascii="Arial Narrow" w:hAnsi="Arial Narrow"/>
          <w:lang w:eastAsia="en-GB"/>
        </w:rPr>
      </w:pPr>
    </w:p>
    <w:p w14:paraId="5DDAAC28" w14:textId="57076E88" w:rsidR="001E2E6C" w:rsidRPr="0039509B" w:rsidRDefault="001E2E6C"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Education</w:t>
      </w:r>
    </w:p>
    <w:p w14:paraId="16511BCC" w14:textId="2150D1BC" w:rsidR="00093047" w:rsidRPr="00093047" w:rsidRDefault="00093047" w:rsidP="00093047">
      <w:pPr>
        <w:pStyle w:val="ListParagraph"/>
        <w:widowControl w:val="0"/>
        <w:numPr>
          <w:ilvl w:val="0"/>
          <w:numId w:val="16"/>
        </w:numPr>
        <w:suppressLineNumbers/>
        <w:spacing w:after="120" w:line="240" w:lineRule="auto"/>
        <w:jc w:val="both"/>
        <w:rPr>
          <w:rFonts w:ascii="Arial Narrow" w:eastAsia="Times New Roman" w:hAnsi="Arial Narrow" w:cstheme="minorHAnsi"/>
          <w:lang w:eastAsia="en-GB"/>
        </w:rPr>
      </w:pPr>
      <w:r w:rsidRPr="00093047">
        <w:rPr>
          <w:rFonts w:ascii="Arial Narrow" w:eastAsia="Times New Roman" w:hAnsi="Arial Narrow" w:cstheme="minorHAnsi"/>
          <w:lang w:eastAsia="en-GB"/>
        </w:rPr>
        <w:t>Consider delivery of education-related top-ups of MPC</w:t>
      </w:r>
      <w:r>
        <w:rPr>
          <w:rFonts w:ascii="Arial Narrow" w:eastAsia="Times New Roman" w:hAnsi="Arial Narrow" w:cstheme="minorHAnsi"/>
          <w:lang w:eastAsia="en-GB"/>
        </w:rPr>
        <w:t>A</w:t>
      </w:r>
      <w:r w:rsidRPr="00093047">
        <w:rPr>
          <w:rFonts w:ascii="Arial Narrow" w:eastAsia="Times New Roman" w:hAnsi="Arial Narrow" w:cstheme="minorHAnsi"/>
          <w:lang w:eastAsia="en-GB"/>
        </w:rPr>
        <w:t>, to cover new education expenses incurred because of new methods,</w:t>
      </w:r>
      <w:r>
        <w:rPr>
          <w:rFonts w:ascii="Arial Narrow" w:eastAsia="Times New Roman" w:hAnsi="Arial Narrow" w:cstheme="minorHAnsi"/>
          <w:lang w:eastAsia="en-GB"/>
        </w:rPr>
        <w:t xml:space="preserve"> ex.</w:t>
      </w:r>
      <w:r w:rsidRPr="00093047">
        <w:rPr>
          <w:rFonts w:ascii="Arial Narrow" w:eastAsia="Times New Roman" w:hAnsi="Arial Narrow" w:cstheme="minorHAnsi"/>
          <w:lang w:eastAsia="en-GB"/>
        </w:rPr>
        <w:t xml:space="preserve"> remote learning, or related to resuming education after the lockdown ends; this is because having a base in MPC</w:t>
      </w:r>
      <w:r>
        <w:rPr>
          <w:rFonts w:ascii="Arial Narrow" w:eastAsia="Times New Roman" w:hAnsi="Arial Narrow" w:cstheme="minorHAnsi"/>
          <w:lang w:eastAsia="en-GB"/>
        </w:rPr>
        <w:t>A</w:t>
      </w:r>
      <w:r w:rsidRPr="00093047">
        <w:rPr>
          <w:rFonts w:ascii="Arial Narrow" w:eastAsia="Times New Roman" w:hAnsi="Arial Narrow" w:cstheme="minorHAnsi"/>
          <w:lang w:eastAsia="en-GB"/>
        </w:rPr>
        <w:t xml:space="preserve"> helps households use education top-ups for their intended purpose</w:t>
      </w:r>
    </w:p>
    <w:p w14:paraId="40A4291E" w14:textId="7C750A3B" w:rsidR="00093047" w:rsidRPr="00093047" w:rsidRDefault="00093047" w:rsidP="00093047">
      <w:pPr>
        <w:pStyle w:val="ListParagraph"/>
        <w:widowControl w:val="0"/>
        <w:numPr>
          <w:ilvl w:val="0"/>
          <w:numId w:val="16"/>
        </w:numPr>
        <w:suppressLineNumbers/>
        <w:spacing w:after="120" w:line="240" w:lineRule="auto"/>
        <w:jc w:val="both"/>
        <w:rPr>
          <w:rFonts w:ascii="Arial Narrow" w:eastAsia="Times New Roman" w:hAnsi="Arial Narrow" w:cstheme="minorHAnsi"/>
          <w:lang w:eastAsia="en-GB"/>
        </w:rPr>
      </w:pPr>
      <w:r w:rsidRPr="00093047">
        <w:rPr>
          <w:rFonts w:ascii="Arial Narrow" w:eastAsia="Times New Roman" w:hAnsi="Arial Narrow" w:cstheme="minorHAnsi"/>
          <w:lang w:eastAsia="en-GB"/>
        </w:rPr>
        <w:t xml:space="preserve">Consider the inclusion of </w:t>
      </w:r>
      <w:r>
        <w:rPr>
          <w:rFonts w:ascii="Arial Narrow" w:eastAsia="Times New Roman" w:hAnsi="Arial Narrow" w:cstheme="minorHAnsi"/>
          <w:lang w:eastAsia="en-GB"/>
        </w:rPr>
        <w:t xml:space="preserve">additional </w:t>
      </w:r>
      <w:r w:rsidRPr="00093047">
        <w:rPr>
          <w:rFonts w:ascii="Arial Narrow" w:eastAsia="Times New Roman" w:hAnsi="Arial Narrow" w:cstheme="minorHAnsi"/>
          <w:lang w:eastAsia="en-GB"/>
        </w:rPr>
        <w:t>education-related expenses in the Minimum Expenditure Basket (MEB) and in MPC</w:t>
      </w:r>
      <w:r>
        <w:rPr>
          <w:rFonts w:ascii="Arial Narrow" w:eastAsia="Times New Roman" w:hAnsi="Arial Narrow" w:cstheme="minorHAnsi"/>
          <w:lang w:eastAsia="en-GB"/>
        </w:rPr>
        <w:t>A</w:t>
      </w:r>
      <w:r w:rsidRPr="00093047">
        <w:rPr>
          <w:rFonts w:ascii="Arial Narrow" w:eastAsia="Times New Roman" w:hAnsi="Arial Narrow" w:cstheme="minorHAnsi"/>
          <w:lang w:eastAsia="en-GB"/>
        </w:rPr>
        <w:t xml:space="preserve"> transfer values</w:t>
      </w:r>
    </w:p>
    <w:p w14:paraId="74CA2CBA" w14:textId="311678BD" w:rsidR="00093047" w:rsidRPr="00093047" w:rsidRDefault="00093047" w:rsidP="00093047">
      <w:pPr>
        <w:pStyle w:val="ListParagraph"/>
        <w:widowControl w:val="0"/>
        <w:numPr>
          <w:ilvl w:val="0"/>
          <w:numId w:val="16"/>
        </w:numPr>
        <w:suppressLineNumbers/>
        <w:spacing w:after="120" w:line="240" w:lineRule="auto"/>
        <w:jc w:val="both"/>
        <w:rPr>
          <w:rFonts w:ascii="Arial Narrow" w:eastAsia="Times New Roman" w:hAnsi="Arial Narrow" w:cstheme="minorHAnsi"/>
          <w:lang w:eastAsia="en-GB"/>
        </w:rPr>
      </w:pPr>
      <w:r w:rsidRPr="00093047">
        <w:rPr>
          <w:rFonts w:ascii="Arial Narrow" w:eastAsia="Times New Roman" w:hAnsi="Arial Narrow" w:cstheme="minorHAnsi"/>
          <w:lang w:eastAsia="en-GB"/>
        </w:rPr>
        <w:t>Use social protection and MPC targeting mechanisms and payment platforms to deliver CVA</w:t>
      </w:r>
    </w:p>
    <w:p w14:paraId="14B9BE78" w14:textId="2FBDE473" w:rsidR="00F46FDC" w:rsidRPr="0039509B" w:rsidRDefault="00F46FDC" w:rsidP="001E2E6C">
      <w:pPr>
        <w:widowControl w:val="0"/>
        <w:suppressLineNumbers/>
        <w:spacing w:after="0" w:line="240" w:lineRule="auto"/>
        <w:jc w:val="both"/>
        <w:rPr>
          <w:rFonts w:ascii="Arial Narrow" w:eastAsia="Times New Roman" w:hAnsi="Arial Narrow" w:cstheme="minorHAnsi"/>
          <w:lang w:eastAsia="en-GB"/>
        </w:rPr>
      </w:pPr>
    </w:p>
    <w:p w14:paraId="374B1D29" w14:textId="18D209A4" w:rsidR="001E2E6C" w:rsidRPr="0039509B" w:rsidRDefault="001E2E6C"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Shelter</w:t>
      </w:r>
      <w:r w:rsidR="003B04DD" w:rsidRPr="0039509B">
        <w:rPr>
          <w:rFonts w:ascii="Arial Narrow" w:hAnsi="Arial Narrow" w:cstheme="minorHAnsi"/>
          <w:b/>
          <w:bCs/>
          <w:color w:val="000000"/>
          <w:spacing w:val="6"/>
          <w:shd w:val="clear" w:color="auto" w:fill="FFFFFF"/>
        </w:rPr>
        <w:t xml:space="preserve"> &amp; NFIs</w:t>
      </w:r>
    </w:p>
    <w:p w14:paraId="5947AF85" w14:textId="74D8E20F" w:rsidR="00F46FDC" w:rsidRPr="0039509B" w:rsidRDefault="003B04DD" w:rsidP="009D0E1B">
      <w:pPr>
        <w:pStyle w:val="ListParagraph"/>
        <w:widowControl w:val="0"/>
        <w:numPr>
          <w:ilvl w:val="0"/>
          <w:numId w:val="16"/>
        </w:numPr>
        <w:suppressLineNumbers/>
        <w:spacing w:after="0" w:line="240" w:lineRule="auto"/>
        <w:ind w:left="714" w:hanging="357"/>
        <w:jc w:val="both"/>
        <w:rPr>
          <w:rFonts w:ascii="Arial Narrow" w:eastAsia="Times New Roman" w:hAnsi="Arial Narrow"/>
        </w:rPr>
      </w:pPr>
      <w:r w:rsidRPr="0039509B">
        <w:rPr>
          <w:rFonts w:ascii="Arial Narrow" w:eastAsia="Times New Roman" w:hAnsi="Arial Narrow" w:cstheme="minorHAnsi"/>
          <w:lang w:eastAsia="en-GB"/>
        </w:rPr>
        <w:t>CVA could be used to help HHs access shelter materials and NFIs, instead of providing these through in-kind distributions which could increase risk of P2P and surface transmission</w:t>
      </w:r>
      <w:r w:rsidR="009D0E1B" w:rsidRPr="0039509B">
        <w:rPr>
          <w:rFonts w:ascii="Arial Narrow" w:eastAsia="Times New Roman" w:hAnsi="Arial Narrow" w:cstheme="minorHAnsi"/>
          <w:lang w:eastAsia="en-GB"/>
        </w:rPr>
        <w:t>. For example</w:t>
      </w:r>
      <w:r w:rsidR="00093047">
        <w:rPr>
          <w:rFonts w:ascii="Arial Narrow" w:eastAsia="Times New Roman" w:hAnsi="Arial Narrow" w:cstheme="minorHAnsi"/>
          <w:lang w:eastAsia="en-GB"/>
        </w:rPr>
        <w:t>,</w:t>
      </w:r>
      <w:r w:rsidR="009D0E1B" w:rsidRPr="0039509B">
        <w:rPr>
          <w:rFonts w:ascii="Arial Narrow" w:eastAsia="Times New Roman" w:hAnsi="Arial Narrow" w:cstheme="minorHAnsi"/>
          <w:lang w:eastAsia="en-GB"/>
        </w:rPr>
        <w:t xml:space="preserve"> for </w:t>
      </w:r>
      <w:r w:rsidR="009D0E1B" w:rsidRPr="0039509B">
        <w:rPr>
          <w:rFonts w:ascii="Arial Narrow" w:eastAsia="Times New Roman" w:hAnsi="Arial Narrow"/>
        </w:rPr>
        <w:t>s</w:t>
      </w:r>
      <w:r w:rsidR="00F46FDC" w:rsidRPr="0039509B">
        <w:rPr>
          <w:rFonts w:ascii="Arial Narrow" w:eastAsia="Times New Roman" w:hAnsi="Arial Narrow"/>
        </w:rPr>
        <w:t>helter upgrade</w:t>
      </w:r>
      <w:r w:rsidR="009D0E1B" w:rsidRPr="0039509B">
        <w:rPr>
          <w:rFonts w:ascii="Arial Narrow" w:eastAsia="Times New Roman" w:hAnsi="Arial Narrow"/>
        </w:rPr>
        <w:t>s</w:t>
      </w:r>
      <w:r w:rsidR="00F46FDC" w:rsidRPr="0039509B">
        <w:rPr>
          <w:rFonts w:ascii="Arial Narrow" w:eastAsia="Times New Roman" w:hAnsi="Arial Narrow"/>
        </w:rPr>
        <w:t xml:space="preserve">: </w:t>
      </w:r>
      <w:r w:rsidR="009D0E1B" w:rsidRPr="0039509B">
        <w:rPr>
          <w:rFonts w:ascii="Arial Narrow" w:eastAsia="Times New Roman" w:hAnsi="Arial Narrow"/>
        </w:rPr>
        <w:t>d</w:t>
      </w:r>
      <w:r w:rsidR="00F46FDC" w:rsidRPr="0039509B">
        <w:rPr>
          <w:rFonts w:ascii="Arial Narrow" w:eastAsia="Times New Roman" w:hAnsi="Arial Narrow"/>
        </w:rPr>
        <w:t>istribution/installation of shelter kits</w:t>
      </w:r>
      <w:r w:rsidR="009D0E1B" w:rsidRPr="0039509B">
        <w:rPr>
          <w:rFonts w:ascii="Arial Narrow" w:eastAsia="Times New Roman" w:hAnsi="Arial Narrow"/>
        </w:rPr>
        <w:t xml:space="preserve"> and </w:t>
      </w:r>
      <w:r w:rsidR="00F46FDC" w:rsidRPr="0039509B">
        <w:rPr>
          <w:rFonts w:ascii="Arial Narrow" w:eastAsia="Times New Roman" w:hAnsi="Arial Narrow"/>
        </w:rPr>
        <w:t>shelter repair</w:t>
      </w:r>
      <w:r w:rsidR="009D0E1B" w:rsidRPr="0039509B">
        <w:rPr>
          <w:rFonts w:ascii="Arial Narrow" w:eastAsia="Times New Roman" w:hAnsi="Arial Narrow"/>
        </w:rPr>
        <w:t>s pa</w:t>
      </w:r>
      <w:r w:rsidR="00F46FDC" w:rsidRPr="0039509B">
        <w:rPr>
          <w:rFonts w:ascii="Arial Narrow" w:eastAsia="Times New Roman" w:hAnsi="Arial Narrow"/>
        </w:rPr>
        <w:t xml:space="preserve">rtners </w:t>
      </w:r>
      <w:r w:rsidR="009D0E1B" w:rsidRPr="0039509B">
        <w:rPr>
          <w:rFonts w:ascii="Arial Narrow" w:eastAsia="Times New Roman" w:hAnsi="Arial Narrow"/>
        </w:rPr>
        <w:t>could use CVA</w:t>
      </w:r>
      <w:r w:rsidR="00F46FDC" w:rsidRPr="0039509B">
        <w:rPr>
          <w:rFonts w:ascii="Arial Narrow" w:eastAsia="Times New Roman" w:hAnsi="Arial Narrow"/>
        </w:rPr>
        <w:t xml:space="preserve"> where feasible.</w:t>
      </w:r>
      <w:r w:rsidR="009D0E1B" w:rsidRPr="0039509B">
        <w:rPr>
          <w:rFonts w:ascii="Arial Narrow" w:eastAsia="Times New Roman" w:hAnsi="Arial Narrow"/>
        </w:rPr>
        <w:t xml:space="preserve"> </w:t>
      </w:r>
    </w:p>
    <w:p w14:paraId="03C2A904" w14:textId="77777777" w:rsidR="001E2E6C" w:rsidRPr="0039509B" w:rsidRDefault="001E2E6C" w:rsidP="00250BF2">
      <w:pPr>
        <w:pStyle w:val="ListParagraph"/>
        <w:widowControl w:val="0"/>
        <w:suppressLineNumbers/>
        <w:spacing w:after="120" w:line="240" w:lineRule="auto"/>
        <w:ind w:left="357"/>
        <w:jc w:val="both"/>
        <w:rPr>
          <w:rFonts w:ascii="Arial Narrow" w:eastAsia="Times New Roman" w:hAnsi="Arial Narrow" w:cstheme="minorHAnsi"/>
          <w:lang w:eastAsia="en-GB"/>
        </w:rPr>
      </w:pPr>
    </w:p>
    <w:p w14:paraId="7FA10600" w14:textId="375FDC13" w:rsidR="00AE3AC9" w:rsidRPr="0039509B" w:rsidRDefault="00DE32E5"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Multi-Purpose</w:t>
      </w:r>
      <w:r w:rsidR="00AE3AC9" w:rsidRPr="0039509B">
        <w:rPr>
          <w:rFonts w:ascii="Arial Narrow" w:hAnsi="Arial Narrow" w:cstheme="minorHAnsi"/>
          <w:b/>
          <w:bCs/>
          <w:color w:val="000000"/>
          <w:spacing w:val="6"/>
          <w:shd w:val="clear" w:color="auto" w:fill="FFFFFF"/>
        </w:rPr>
        <w:t xml:space="preserve"> cash (MPCA)</w:t>
      </w:r>
    </w:p>
    <w:p w14:paraId="15F4D18E" w14:textId="0E1B650E" w:rsidR="00AE3AC9" w:rsidRPr="0039509B" w:rsidRDefault="00AE3AC9" w:rsidP="00AE3AC9">
      <w:pPr>
        <w:pStyle w:val="ListParagraph"/>
        <w:widowControl w:val="0"/>
        <w:numPr>
          <w:ilvl w:val="0"/>
          <w:numId w:val="16"/>
        </w:numPr>
        <w:suppressLineNumbers/>
        <w:spacing w:line="240" w:lineRule="auto"/>
        <w:jc w:val="both"/>
        <w:rPr>
          <w:rFonts w:ascii="Arial Narrow" w:hAnsi="Arial Narrow" w:cstheme="minorHAnsi"/>
          <w:color w:val="000000"/>
          <w:spacing w:val="6"/>
          <w:shd w:val="clear" w:color="auto" w:fill="FFFFFF"/>
        </w:rPr>
      </w:pPr>
      <w:r w:rsidRPr="0039509B">
        <w:rPr>
          <w:rFonts w:ascii="Arial Narrow" w:hAnsi="Arial Narrow" w:cstheme="minorHAnsi"/>
          <w:color w:val="000000"/>
          <w:spacing w:val="6"/>
          <w:shd w:val="clear" w:color="auto" w:fill="FFFFFF"/>
        </w:rPr>
        <w:t xml:space="preserve">MPCA </w:t>
      </w:r>
      <w:r w:rsidR="00F7009A" w:rsidRPr="0039509B">
        <w:rPr>
          <w:rFonts w:ascii="Arial Narrow" w:hAnsi="Arial Narrow" w:cstheme="minorHAnsi"/>
          <w:color w:val="000000"/>
          <w:spacing w:val="6"/>
          <w:shd w:val="clear" w:color="auto" w:fill="FFFFFF"/>
        </w:rPr>
        <w:t xml:space="preserve">will improve HH ability to meet their basic needs </w:t>
      </w:r>
      <w:r w:rsidRPr="0039509B">
        <w:rPr>
          <w:rFonts w:ascii="Arial Narrow" w:hAnsi="Arial Narrow" w:cstheme="minorHAnsi"/>
          <w:color w:val="000000"/>
          <w:spacing w:val="6"/>
          <w:shd w:val="clear" w:color="auto" w:fill="FFFFFF"/>
        </w:rPr>
        <w:t xml:space="preserve">for vulnerable HHs </w:t>
      </w:r>
      <w:r w:rsidR="00464812" w:rsidRPr="0039509B">
        <w:rPr>
          <w:rFonts w:ascii="Arial Narrow" w:hAnsi="Arial Narrow" w:cstheme="minorHAnsi"/>
          <w:color w:val="000000"/>
          <w:spacing w:val="6"/>
          <w:shd w:val="clear" w:color="auto" w:fill="FFFFFF"/>
        </w:rPr>
        <w:t xml:space="preserve">(those </w:t>
      </w:r>
      <w:r w:rsidRPr="0039509B">
        <w:rPr>
          <w:rFonts w:ascii="Arial Narrow" w:hAnsi="Arial Narrow" w:cstheme="minorHAnsi"/>
          <w:color w:val="000000"/>
          <w:spacing w:val="6"/>
          <w:shd w:val="clear" w:color="auto" w:fill="FFFFFF"/>
        </w:rPr>
        <w:t>that have lost income or have increased needs due to the lock down/quarantine measures, are caring for a sick HH member</w:t>
      </w:r>
      <w:r w:rsidR="00464812" w:rsidRPr="0039509B">
        <w:rPr>
          <w:rFonts w:ascii="Arial Narrow" w:hAnsi="Arial Narrow" w:cstheme="minorHAnsi"/>
          <w:color w:val="000000"/>
          <w:spacing w:val="6"/>
          <w:shd w:val="clear" w:color="auto" w:fill="FFFFFF"/>
        </w:rPr>
        <w:t>,</w:t>
      </w:r>
      <w:r w:rsidRPr="0039509B">
        <w:rPr>
          <w:rFonts w:ascii="Arial Narrow" w:hAnsi="Arial Narrow" w:cstheme="minorHAnsi"/>
          <w:color w:val="000000"/>
          <w:spacing w:val="6"/>
          <w:shd w:val="clear" w:color="auto" w:fill="FFFFFF"/>
        </w:rPr>
        <w:t xml:space="preserve"> </w:t>
      </w:r>
      <w:r w:rsidR="00F7009A" w:rsidRPr="0039509B">
        <w:rPr>
          <w:rFonts w:ascii="Arial Narrow" w:hAnsi="Arial Narrow" w:cstheme="minorHAnsi"/>
          <w:color w:val="000000"/>
          <w:spacing w:val="6"/>
          <w:shd w:val="clear" w:color="auto" w:fill="FFFFFF"/>
        </w:rPr>
        <w:t xml:space="preserve">or </w:t>
      </w:r>
      <w:r w:rsidRPr="0039509B">
        <w:rPr>
          <w:rFonts w:ascii="Arial Narrow" w:hAnsi="Arial Narrow" w:cstheme="minorHAnsi"/>
          <w:color w:val="000000"/>
          <w:spacing w:val="6"/>
          <w:shd w:val="clear" w:color="auto" w:fill="FFFFFF"/>
        </w:rPr>
        <w:t>have reduced purchasing power due to increase in market prices</w:t>
      </w:r>
      <w:r w:rsidR="00F7009A" w:rsidRPr="0039509B">
        <w:rPr>
          <w:rFonts w:ascii="Arial Narrow" w:hAnsi="Arial Narrow" w:cstheme="minorHAnsi"/>
          <w:color w:val="000000"/>
          <w:spacing w:val="6"/>
          <w:shd w:val="clear" w:color="auto" w:fill="FFFFFF"/>
        </w:rPr>
        <w:t>)</w:t>
      </w:r>
      <w:r w:rsidR="001376B5" w:rsidRPr="0039509B">
        <w:rPr>
          <w:rFonts w:ascii="Arial Narrow" w:hAnsi="Arial Narrow" w:cstheme="minorHAnsi"/>
          <w:color w:val="000000"/>
          <w:spacing w:val="6"/>
          <w:shd w:val="clear" w:color="auto" w:fill="FFFFFF"/>
        </w:rPr>
        <w:t>.</w:t>
      </w:r>
    </w:p>
    <w:p w14:paraId="36B25BFF" w14:textId="0E4BCCB3" w:rsidR="00AE3AC9" w:rsidRPr="0039509B" w:rsidRDefault="00AE3AC9" w:rsidP="00AE3AC9">
      <w:pPr>
        <w:pStyle w:val="ListParagraph"/>
        <w:widowControl w:val="0"/>
        <w:numPr>
          <w:ilvl w:val="0"/>
          <w:numId w:val="16"/>
        </w:numPr>
        <w:suppressLineNumbers/>
        <w:spacing w:line="240" w:lineRule="auto"/>
        <w:jc w:val="both"/>
        <w:rPr>
          <w:rFonts w:ascii="Arial Narrow" w:hAnsi="Arial Narrow" w:cstheme="minorHAnsi"/>
          <w:color w:val="000000"/>
          <w:spacing w:val="6"/>
          <w:shd w:val="clear" w:color="auto" w:fill="FFFFFF"/>
        </w:rPr>
      </w:pPr>
      <w:r w:rsidRPr="0039509B">
        <w:rPr>
          <w:rFonts w:ascii="Arial Narrow" w:hAnsi="Arial Narrow" w:cstheme="minorHAnsi"/>
          <w:color w:val="000000"/>
          <w:spacing w:val="6"/>
          <w:shd w:val="clear" w:color="auto" w:fill="FFFFFF"/>
        </w:rPr>
        <w:t xml:space="preserve">MEBs should be reviewed to reflect increased needs brought on by COVID 19 </w:t>
      </w:r>
      <w:r w:rsidR="00F7009A" w:rsidRPr="0039509B">
        <w:rPr>
          <w:rFonts w:ascii="Arial Narrow" w:hAnsi="Arial Narrow" w:cstheme="minorHAnsi"/>
          <w:color w:val="000000"/>
          <w:spacing w:val="6"/>
          <w:shd w:val="clear" w:color="auto" w:fill="FFFFFF"/>
        </w:rPr>
        <w:t>(</w:t>
      </w:r>
      <w:r w:rsidRPr="0039509B">
        <w:rPr>
          <w:rFonts w:ascii="Arial Narrow" w:hAnsi="Arial Narrow" w:cstheme="minorHAnsi"/>
          <w:color w:val="000000"/>
          <w:spacing w:val="6"/>
          <w:shd w:val="clear" w:color="auto" w:fill="FFFFFF"/>
        </w:rPr>
        <w:t>ex</w:t>
      </w:r>
      <w:r w:rsidR="00F7009A" w:rsidRPr="0039509B">
        <w:rPr>
          <w:rFonts w:ascii="Arial Narrow" w:hAnsi="Arial Narrow" w:cstheme="minorHAnsi"/>
          <w:color w:val="000000"/>
          <w:spacing w:val="6"/>
          <w:shd w:val="clear" w:color="auto" w:fill="FFFFFF"/>
        </w:rPr>
        <w:t>.</w:t>
      </w:r>
      <w:r w:rsidRPr="0039509B">
        <w:rPr>
          <w:rFonts w:ascii="Arial Narrow" w:hAnsi="Arial Narrow" w:cstheme="minorHAnsi"/>
          <w:color w:val="000000"/>
          <w:spacing w:val="6"/>
          <w:shd w:val="clear" w:color="auto" w:fill="FFFFFF"/>
        </w:rPr>
        <w:t xml:space="preserve"> health and WASH expenditures</w:t>
      </w:r>
      <w:r w:rsidR="00F7009A" w:rsidRPr="0039509B">
        <w:rPr>
          <w:rFonts w:ascii="Arial Narrow" w:hAnsi="Arial Narrow" w:cstheme="minorHAnsi"/>
          <w:color w:val="000000"/>
          <w:spacing w:val="6"/>
          <w:shd w:val="clear" w:color="auto" w:fill="FFFFFF"/>
        </w:rPr>
        <w:t>)</w:t>
      </w:r>
      <w:r w:rsidRPr="0039509B">
        <w:rPr>
          <w:rFonts w:ascii="Arial Narrow" w:hAnsi="Arial Narrow" w:cstheme="minorHAnsi"/>
          <w:color w:val="000000"/>
          <w:spacing w:val="6"/>
          <w:shd w:val="clear" w:color="auto" w:fill="FFFFFF"/>
        </w:rPr>
        <w:t>.</w:t>
      </w:r>
    </w:p>
    <w:p w14:paraId="6C4BA4C9" w14:textId="2D5E759A" w:rsidR="001E2E6C" w:rsidRPr="006335CE" w:rsidRDefault="00BF4C8E" w:rsidP="006335CE">
      <w:pPr>
        <w:pStyle w:val="ListParagraph"/>
        <w:widowControl w:val="0"/>
        <w:numPr>
          <w:ilvl w:val="0"/>
          <w:numId w:val="16"/>
        </w:numPr>
        <w:suppressLineNumbers/>
        <w:spacing w:line="240" w:lineRule="auto"/>
        <w:jc w:val="both"/>
        <w:rPr>
          <w:rFonts w:ascii="Arial Narrow" w:hAnsi="Arial Narrow" w:cstheme="minorHAnsi"/>
          <w:color w:val="000000"/>
          <w:spacing w:val="6"/>
          <w:shd w:val="clear" w:color="auto" w:fill="FFFFFF"/>
        </w:rPr>
      </w:pPr>
      <w:r w:rsidRPr="0039509B">
        <w:rPr>
          <w:rFonts w:ascii="Arial Narrow" w:hAnsi="Arial Narrow" w:cstheme="minorHAnsi"/>
          <w:color w:val="222222"/>
          <w:shd w:val="clear" w:color="auto" w:fill="FFFFFF"/>
        </w:rPr>
        <w:t>P</w:t>
      </w:r>
      <w:r w:rsidR="00AE3AC9" w:rsidRPr="0039509B">
        <w:rPr>
          <w:rFonts w:ascii="Arial Narrow" w:hAnsi="Arial Narrow" w:cstheme="minorHAnsi"/>
          <w:color w:val="222222"/>
          <w:shd w:val="clear" w:color="auto" w:fill="FFFFFF"/>
        </w:rPr>
        <w:t xml:space="preserve">reventive MPCA might </w:t>
      </w:r>
      <w:r w:rsidRPr="0039509B">
        <w:rPr>
          <w:rFonts w:ascii="Arial Narrow" w:hAnsi="Arial Narrow" w:cstheme="minorHAnsi"/>
          <w:color w:val="222222"/>
          <w:shd w:val="clear" w:color="auto" w:fill="FFFFFF"/>
        </w:rPr>
        <w:t>be considered to prepare vulnerable HHs that lack savings or other safety nets to go through medium-long periods without or with reduced income, even before the virus has heavily impacted an area.</w:t>
      </w:r>
    </w:p>
    <w:p w14:paraId="1BD25E74" w14:textId="77777777" w:rsidR="006335CE" w:rsidRPr="006335CE" w:rsidRDefault="006335CE" w:rsidP="006335CE">
      <w:pPr>
        <w:pStyle w:val="ListParagraph"/>
        <w:widowControl w:val="0"/>
        <w:suppressLineNumbers/>
        <w:spacing w:line="240" w:lineRule="auto"/>
        <w:jc w:val="both"/>
        <w:rPr>
          <w:rFonts w:ascii="Arial Narrow" w:hAnsi="Arial Narrow" w:cstheme="minorHAnsi"/>
          <w:color w:val="000000"/>
          <w:spacing w:val="6"/>
          <w:shd w:val="clear" w:color="auto" w:fill="FFFFFF"/>
        </w:rPr>
      </w:pPr>
    </w:p>
    <w:p w14:paraId="486C67C6" w14:textId="0D6F5F9C" w:rsidR="000D3FD6" w:rsidRPr="0039509B" w:rsidRDefault="001E2E6C" w:rsidP="000F2DDF">
      <w:pPr>
        <w:pStyle w:val="ListParagraph"/>
        <w:widowControl w:val="0"/>
        <w:numPr>
          <w:ilvl w:val="0"/>
          <w:numId w:val="37"/>
        </w:numPr>
        <w:suppressLineNumbers/>
        <w:spacing w:line="240" w:lineRule="auto"/>
        <w:ind w:left="357" w:hanging="357"/>
        <w:jc w:val="both"/>
        <w:rPr>
          <w:rFonts w:ascii="Arial Narrow" w:hAnsi="Arial Narrow" w:cstheme="minorHAnsi"/>
          <w:b/>
          <w:bCs/>
          <w:color w:val="000000"/>
          <w:spacing w:val="6"/>
          <w:shd w:val="clear" w:color="auto" w:fill="FFFFFF"/>
        </w:rPr>
      </w:pPr>
      <w:r w:rsidRPr="0039509B">
        <w:rPr>
          <w:rFonts w:ascii="Arial Narrow" w:hAnsi="Arial Narrow" w:cstheme="minorHAnsi"/>
          <w:b/>
          <w:bCs/>
          <w:color w:val="000000"/>
          <w:spacing w:val="6"/>
          <w:shd w:val="clear" w:color="auto" w:fill="FFFFFF"/>
        </w:rPr>
        <w:t>CVA for Social Protection</w:t>
      </w:r>
    </w:p>
    <w:p w14:paraId="1B7BD285" w14:textId="77777777" w:rsidR="001E2E6C" w:rsidRPr="0039509B" w:rsidRDefault="00BF4C8E" w:rsidP="00BF4C8E">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 xml:space="preserve">Piggybacking emergency cash transfers to existing long-term safety net transfer programmes, including through horizontal and/or vertical expansion, could help vulnerable HHs cover gaps in income due to livelihoods shocks related to COVID-19. </w:t>
      </w:r>
    </w:p>
    <w:p w14:paraId="6784C8D2" w14:textId="193D78E6" w:rsidR="00BF4C8E" w:rsidRPr="0039509B" w:rsidRDefault="00BF4C8E" w:rsidP="00BF4C8E">
      <w:pPr>
        <w:pStyle w:val="ListParagraph"/>
        <w:widowControl w:val="0"/>
        <w:numPr>
          <w:ilvl w:val="0"/>
          <w:numId w:val="16"/>
        </w:numPr>
        <w:suppressLineNumbers/>
        <w:spacing w:after="0" w:line="240" w:lineRule="auto"/>
        <w:jc w:val="both"/>
        <w:rPr>
          <w:rFonts w:ascii="Arial Narrow" w:eastAsia="Times New Roman" w:hAnsi="Arial Narrow" w:cstheme="minorHAnsi"/>
          <w:lang w:eastAsia="en-GB"/>
        </w:rPr>
      </w:pPr>
      <w:r w:rsidRPr="0039509B">
        <w:rPr>
          <w:rFonts w:ascii="Arial Narrow" w:eastAsia="Times New Roman" w:hAnsi="Arial Narrow" w:cstheme="minorHAnsi"/>
          <w:lang w:eastAsia="en-GB"/>
        </w:rPr>
        <w:t>This should align with the government’s Social Protection Policy and be closely coordinated with MoLSA, and other key government stakeholders.</w:t>
      </w:r>
    </w:p>
    <w:p w14:paraId="6653C14E" w14:textId="4D5D65BB" w:rsidR="004B0959" w:rsidRPr="0039509B" w:rsidRDefault="004B0959" w:rsidP="00F46FDC">
      <w:pPr>
        <w:widowControl w:val="0"/>
        <w:suppressLineNumbers/>
        <w:spacing w:after="0" w:line="240" w:lineRule="auto"/>
        <w:jc w:val="both"/>
        <w:rPr>
          <w:rFonts w:ascii="Arial Narrow" w:eastAsia="Times New Roman" w:hAnsi="Arial Narrow" w:cstheme="minorHAnsi"/>
          <w:lang w:eastAsia="en-GB"/>
        </w:rPr>
      </w:pPr>
    </w:p>
    <w:p w14:paraId="131490ED" w14:textId="726C817E" w:rsidR="004B0959" w:rsidRPr="0039509B" w:rsidRDefault="004B0959" w:rsidP="00F46FDC">
      <w:pPr>
        <w:widowControl w:val="0"/>
        <w:suppressLineNumbers/>
        <w:spacing w:after="0" w:line="240" w:lineRule="auto"/>
        <w:jc w:val="both"/>
        <w:rPr>
          <w:rFonts w:ascii="Arial Narrow" w:eastAsia="Times New Roman" w:hAnsi="Arial Narrow" w:cstheme="minorHAnsi"/>
          <w:lang w:eastAsia="en-GB"/>
        </w:rPr>
      </w:pPr>
    </w:p>
    <w:sectPr w:rsidR="004B0959" w:rsidRPr="0039509B" w:rsidSect="007E049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2B583" w16cid:durableId="2240833D"/>
  <w16cid:commentId w16cid:paraId="22423EEC" w16cid:durableId="22408356"/>
  <w16cid:commentId w16cid:paraId="5B3E3A2D" w16cid:durableId="223EFA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D708" w14:textId="77777777" w:rsidR="0058354B" w:rsidRDefault="0058354B" w:rsidP="00FF5662">
      <w:pPr>
        <w:spacing w:after="0" w:line="240" w:lineRule="auto"/>
      </w:pPr>
      <w:r>
        <w:separator/>
      </w:r>
    </w:p>
  </w:endnote>
  <w:endnote w:type="continuationSeparator" w:id="0">
    <w:p w14:paraId="5B0FA667" w14:textId="77777777" w:rsidR="0058354B" w:rsidRDefault="0058354B" w:rsidP="00FF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Roboto-Regular">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0350"/>
      <w:docPartObj>
        <w:docPartGallery w:val="Page Numbers (Bottom of Page)"/>
        <w:docPartUnique/>
      </w:docPartObj>
    </w:sdtPr>
    <w:sdtEndPr>
      <w:rPr>
        <w:rStyle w:val="PageNumber"/>
      </w:rPr>
    </w:sdtEndPr>
    <w:sdtContent>
      <w:p w14:paraId="4CCEC982" w14:textId="316998A5" w:rsidR="003443B8" w:rsidRDefault="003443B8" w:rsidP="00154A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ABA493" w14:textId="77777777" w:rsidR="003443B8" w:rsidRDefault="00344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136332"/>
      <w:docPartObj>
        <w:docPartGallery w:val="Page Numbers (Bottom of Page)"/>
        <w:docPartUnique/>
      </w:docPartObj>
    </w:sdtPr>
    <w:sdtEndPr>
      <w:rPr>
        <w:noProof/>
      </w:rPr>
    </w:sdtEndPr>
    <w:sdtContent>
      <w:p w14:paraId="6935BC42" w14:textId="70D82C34" w:rsidR="003443B8" w:rsidRDefault="003443B8">
        <w:pPr>
          <w:pStyle w:val="Footer"/>
          <w:jc w:val="center"/>
        </w:pPr>
        <w:r>
          <w:fldChar w:fldCharType="begin"/>
        </w:r>
        <w:r>
          <w:instrText xml:space="preserve"> PAGE   \* MERGEFORMAT </w:instrText>
        </w:r>
        <w:r>
          <w:fldChar w:fldCharType="separate"/>
        </w:r>
        <w:r w:rsidR="0058354B">
          <w:rPr>
            <w:noProof/>
          </w:rPr>
          <w:t>1</w:t>
        </w:r>
        <w:r>
          <w:rPr>
            <w:noProof/>
          </w:rPr>
          <w:fldChar w:fldCharType="end"/>
        </w:r>
      </w:p>
    </w:sdtContent>
  </w:sdt>
  <w:p w14:paraId="50C416EB" w14:textId="77777777" w:rsidR="003443B8" w:rsidRDefault="00344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55AC" w14:textId="77777777" w:rsidR="002F4C35" w:rsidRDefault="002F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2A9C3" w14:textId="77777777" w:rsidR="0058354B" w:rsidRDefault="0058354B" w:rsidP="00FF5662">
      <w:pPr>
        <w:spacing w:after="0" w:line="240" w:lineRule="auto"/>
      </w:pPr>
      <w:r>
        <w:separator/>
      </w:r>
    </w:p>
  </w:footnote>
  <w:footnote w:type="continuationSeparator" w:id="0">
    <w:p w14:paraId="5DC8D115" w14:textId="77777777" w:rsidR="0058354B" w:rsidRDefault="0058354B" w:rsidP="00FF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6C67" w14:textId="77777777" w:rsidR="002F4C35" w:rsidRDefault="002F4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88E2" w14:textId="57C689EF" w:rsidR="003443B8" w:rsidRDefault="003443B8" w:rsidP="00D46F7F">
    <w:pPr>
      <w:pStyle w:val="Header"/>
      <w:jc w:val="center"/>
    </w:pPr>
    <w:r w:rsidRPr="009356B7">
      <w:rPr>
        <w:noProof/>
        <w:sz w:val="24"/>
        <w:szCs w:val="24"/>
        <w:lang w:eastAsia="en-GB"/>
      </w:rPr>
      <w:drawing>
        <wp:inline distT="0" distB="0" distL="0" distR="0" wp14:anchorId="3E179064" wp14:editId="290B3275">
          <wp:extent cx="1485900" cy="361950"/>
          <wp:effectExtent l="0" t="0" r="0" b="0"/>
          <wp:docPr id="5"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10FF" w14:textId="77777777" w:rsidR="002F4C35" w:rsidRDefault="002F4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F10"/>
    <w:multiLevelType w:val="hybridMultilevel"/>
    <w:tmpl w:val="28E8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C0B5B"/>
    <w:multiLevelType w:val="hybridMultilevel"/>
    <w:tmpl w:val="0684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FA34AD"/>
    <w:multiLevelType w:val="hybridMultilevel"/>
    <w:tmpl w:val="0C78A5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3500D1"/>
    <w:multiLevelType w:val="multilevel"/>
    <w:tmpl w:val="E07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F3C26"/>
    <w:multiLevelType w:val="multilevel"/>
    <w:tmpl w:val="6E2CF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30168"/>
    <w:multiLevelType w:val="multilevel"/>
    <w:tmpl w:val="24DA1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929F2"/>
    <w:multiLevelType w:val="hybridMultilevel"/>
    <w:tmpl w:val="C186BC2A"/>
    <w:lvl w:ilvl="0" w:tplc="FFFFFFFF">
      <w:start w:val="1"/>
      <w:numFmt w:val="bullet"/>
      <w:lvlText w:val=""/>
      <w:lvlJc w:val="left"/>
      <w:pPr>
        <w:ind w:left="734" w:hanging="360"/>
      </w:pPr>
      <w:rPr>
        <w:rFonts w:ascii="Wingdings" w:hAnsi="Wingdings" w:hint="default"/>
        <w:color w:val="000000" w:themeColor="text1"/>
      </w:rPr>
    </w:lvl>
    <w:lvl w:ilvl="1" w:tplc="08090003">
      <w:start w:val="1"/>
      <w:numFmt w:val="bullet"/>
      <w:lvlText w:val="o"/>
      <w:lvlJc w:val="left"/>
      <w:pPr>
        <w:ind w:left="1454" w:hanging="360"/>
      </w:pPr>
      <w:rPr>
        <w:rFonts w:ascii="Courier New" w:hAnsi="Courier New" w:cs="Courier New" w:hint="default"/>
      </w:rPr>
    </w:lvl>
    <w:lvl w:ilvl="2" w:tplc="08090005">
      <w:start w:val="1"/>
      <w:numFmt w:val="bullet"/>
      <w:lvlText w:val=""/>
      <w:lvlJc w:val="left"/>
      <w:pPr>
        <w:ind w:left="2174" w:hanging="360"/>
      </w:pPr>
      <w:rPr>
        <w:rFonts w:ascii="Wingdings" w:hAnsi="Wingdings" w:hint="default"/>
      </w:rPr>
    </w:lvl>
    <w:lvl w:ilvl="3" w:tplc="08090001">
      <w:start w:val="1"/>
      <w:numFmt w:val="bullet"/>
      <w:lvlText w:val=""/>
      <w:lvlJc w:val="left"/>
      <w:pPr>
        <w:ind w:left="2894" w:hanging="360"/>
      </w:pPr>
      <w:rPr>
        <w:rFonts w:ascii="Symbol" w:hAnsi="Symbol" w:hint="default"/>
      </w:rPr>
    </w:lvl>
    <w:lvl w:ilvl="4" w:tplc="08090003">
      <w:start w:val="1"/>
      <w:numFmt w:val="bullet"/>
      <w:lvlText w:val="o"/>
      <w:lvlJc w:val="left"/>
      <w:pPr>
        <w:ind w:left="3614" w:hanging="360"/>
      </w:pPr>
      <w:rPr>
        <w:rFonts w:ascii="Courier New" w:hAnsi="Courier New" w:cs="Courier New" w:hint="default"/>
      </w:rPr>
    </w:lvl>
    <w:lvl w:ilvl="5" w:tplc="08090005">
      <w:start w:val="1"/>
      <w:numFmt w:val="bullet"/>
      <w:lvlText w:val=""/>
      <w:lvlJc w:val="left"/>
      <w:pPr>
        <w:ind w:left="4334" w:hanging="360"/>
      </w:pPr>
      <w:rPr>
        <w:rFonts w:ascii="Wingdings" w:hAnsi="Wingdings" w:hint="default"/>
      </w:rPr>
    </w:lvl>
    <w:lvl w:ilvl="6" w:tplc="08090001">
      <w:start w:val="1"/>
      <w:numFmt w:val="bullet"/>
      <w:lvlText w:val=""/>
      <w:lvlJc w:val="left"/>
      <w:pPr>
        <w:ind w:left="5054" w:hanging="360"/>
      </w:pPr>
      <w:rPr>
        <w:rFonts w:ascii="Symbol" w:hAnsi="Symbol" w:hint="default"/>
      </w:rPr>
    </w:lvl>
    <w:lvl w:ilvl="7" w:tplc="08090003">
      <w:start w:val="1"/>
      <w:numFmt w:val="bullet"/>
      <w:lvlText w:val="o"/>
      <w:lvlJc w:val="left"/>
      <w:pPr>
        <w:ind w:left="5774" w:hanging="360"/>
      </w:pPr>
      <w:rPr>
        <w:rFonts w:ascii="Courier New" w:hAnsi="Courier New" w:cs="Courier New" w:hint="default"/>
      </w:rPr>
    </w:lvl>
    <w:lvl w:ilvl="8" w:tplc="08090005">
      <w:start w:val="1"/>
      <w:numFmt w:val="bullet"/>
      <w:lvlText w:val=""/>
      <w:lvlJc w:val="left"/>
      <w:pPr>
        <w:ind w:left="6494" w:hanging="360"/>
      </w:pPr>
      <w:rPr>
        <w:rFonts w:ascii="Wingdings" w:hAnsi="Wingdings" w:hint="default"/>
      </w:rPr>
    </w:lvl>
  </w:abstractNum>
  <w:abstractNum w:abstractNumId="7" w15:restartNumberingAfterBreak="0">
    <w:nsid w:val="11244781"/>
    <w:multiLevelType w:val="hybridMultilevel"/>
    <w:tmpl w:val="DB54AAF2"/>
    <w:lvl w:ilvl="0" w:tplc="575E1A16">
      <w:start w:val="2"/>
      <w:numFmt w:val="bullet"/>
      <w:lvlText w:val="-"/>
      <w:lvlJc w:val="left"/>
      <w:pPr>
        <w:ind w:left="2505" w:hanging="360"/>
      </w:pPr>
      <w:rPr>
        <w:rFonts w:ascii="Arial Narrow" w:eastAsiaTheme="minorHAnsi" w:hAnsi="Arial Narrow" w:cstheme="minorHAnsi"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8" w15:restartNumberingAfterBreak="0">
    <w:nsid w:val="11DB3307"/>
    <w:multiLevelType w:val="hybridMultilevel"/>
    <w:tmpl w:val="8B107376"/>
    <w:lvl w:ilvl="0" w:tplc="11BA5738">
      <w:start w:val="1"/>
      <w:numFmt w:val="bullet"/>
      <w:lvlText w:val=""/>
      <w:lvlJc w:val="left"/>
      <w:pPr>
        <w:tabs>
          <w:tab w:val="num" w:pos="720"/>
        </w:tabs>
        <w:ind w:left="720" w:hanging="360"/>
      </w:pPr>
      <w:rPr>
        <w:rFonts w:ascii="Wingdings 3" w:hAnsi="Wingdings 3" w:hint="default"/>
      </w:rPr>
    </w:lvl>
    <w:lvl w:ilvl="1" w:tplc="60889642" w:tentative="1">
      <w:start w:val="1"/>
      <w:numFmt w:val="bullet"/>
      <w:lvlText w:val=""/>
      <w:lvlJc w:val="left"/>
      <w:pPr>
        <w:tabs>
          <w:tab w:val="num" w:pos="1440"/>
        </w:tabs>
        <w:ind w:left="1440" w:hanging="360"/>
      </w:pPr>
      <w:rPr>
        <w:rFonts w:ascii="Wingdings 3" w:hAnsi="Wingdings 3" w:hint="default"/>
      </w:rPr>
    </w:lvl>
    <w:lvl w:ilvl="2" w:tplc="FC54DC2E" w:tentative="1">
      <w:start w:val="1"/>
      <w:numFmt w:val="bullet"/>
      <w:lvlText w:val=""/>
      <w:lvlJc w:val="left"/>
      <w:pPr>
        <w:tabs>
          <w:tab w:val="num" w:pos="2160"/>
        </w:tabs>
        <w:ind w:left="2160" w:hanging="360"/>
      </w:pPr>
      <w:rPr>
        <w:rFonts w:ascii="Wingdings 3" w:hAnsi="Wingdings 3" w:hint="default"/>
      </w:rPr>
    </w:lvl>
    <w:lvl w:ilvl="3" w:tplc="87CCFF5E" w:tentative="1">
      <w:start w:val="1"/>
      <w:numFmt w:val="bullet"/>
      <w:lvlText w:val=""/>
      <w:lvlJc w:val="left"/>
      <w:pPr>
        <w:tabs>
          <w:tab w:val="num" w:pos="2880"/>
        </w:tabs>
        <w:ind w:left="2880" w:hanging="360"/>
      </w:pPr>
      <w:rPr>
        <w:rFonts w:ascii="Wingdings 3" w:hAnsi="Wingdings 3" w:hint="default"/>
      </w:rPr>
    </w:lvl>
    <w:lvl w:ilvl="4" w:tplc="83DAC0BE" w:tentative="1">
      <w:start w:val="1"/>
      <w:numFmt w:val="bullet"/>
      <w:lvlText w:val=""/>
      <w:lvlJc w:val="left"/>
      <w:pPr>
        <w:tabs>
          <w:tab w:val="num" w:pos="3600"/>
        </w:tabs>
        <w:ind w:left="3600" w:hanging="360"/>
      </w:pPr>
      <w:rPr>
        <w:rFonts w:ascii="Wingdings 3" w:hAnsi="Wingdings 3" w:hint="default"/>
      </w:rPr>
    </w:lvl>
    <w:lvl w:ilvl="5" w:tplc="DE7E2D56" w:tentative="1">
      <w:start w:val="1"/>
      <w:numFmt w:val="bullet"/>
      <w:lvlText w:val=""/>
      <w:lvlJc w:val="left"/>
      <w:pPr>
        <w:tabs>
          <w:tab w:val="num" w:pos="4320"/>
        </w:tabs>
        <w:ind w:left="4320" w:hanging="360"/>
      </w:pPr>
      <w:rPr>
        <w:rFonts w:ascii="Wingdings 3" w:hAnsi="Wingdings 3" w:hint="default"/>
      </w:rPr>
    </w:lvl>
    <w:lvl w:ilvl="6" w:tplc="CBE22592" w:tentative="1">
      <w:start w:val="1"/>
      <w:numFmt w:val="bullet"/>
      <w:lvlText w:val=""/>
      <w:lvlJc w:val="left"/>
      <w:pPr>
        <w:tabs>
          <w:tab w:val="num" w:pos="5040"/>
        </w:tabs>
        <w:ind w:left="5040" w:hanging="360"/>
      </w:pPr>
      <w:rPr>
        <w:rFonts w:ascii="Wingdings 3" w:hAnsi="Wingdings 3" w:hint="default"/>
      </w:rPr>
    </w:lvl>
    <w:lvl w:ilvl="7" w:tplc="CB760810" w:tentative="1">
      <w:start w:val="1"/>
      <w:numFmt w:val="bullet"/>
      <w:lvlText w:val=""/>
      <w:lvlJc w:val="left"/>
      <w:pPr>
        <w:tabs>
          <w:tab w:val="num" w:pos="5760"/>
        </w:tabs>
        <w:ind w:left="5760" w:hanging="360"/>
      </w:pPr>
      <w:rPr>
        <w:rFonts w:ascii="Wingdings 3" w:hAnsi="Wingdings 3" w:hint="default"/>
      </w:rPr>
    </w:lvl>
    <w:lvl w:ilvl="8" w:tplc="CD84F41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76B0FCD"/>
    <w:multiLevelType w:val="hybridMultilevel"/>
    <w:tmpl w:val="CC32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87693"/>
    <w:multiLevelType w:val="hybridMultilevel"/>
    <w:tmpl w:val="8CD41F8C"/>
    <w:lvl w:ilvl="0" w:tplc="575E1A16">
      <w:start w:val="2"/>
      <w:numFmt w:val="bullet"/>
      <w:lvlText w:val="-"/>
      <w:lvlJc w:val="left"/>
      <w:pPr>
        <w:ind w:left="72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066B3"/>
    <w:multiLevelType w:val="hybridMultilevel"/>
    <w:tmpl w:val="40880C02"/>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B5D626A"/>
    <w:multiLevelType w:val="hybridMultilevel"/>
    <w:tmpl w:val="AD7AD2E6"/>
    <w:lvl w:ilvl="0" w:tplc="EE665B9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22439"/>
    <w:multiLevelType w:val="hybridMultilevel"/>
    <w:tmpl w:val="90FC86C6"/>
    <w:lvl w:ilvl="0" w:tplc="EE665B96">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264A29"/>
    <w:multiLevelType w:val="hybridMultilevel"/>
    <w:tmpl w:val="8E2A5BD0"/>
    <w:lvl w:ilvl="0" w:tplc="0C428BBE">
      <w:start w:val="1"/>
      <w:numFmt w:val="decimal"/>
      <w:lvlText w:val="%1."/>
      <w:lvlJc w:val="left"/>
      <w:pPr>
        <w:ind w:left="720" w:hanging="360"/>
      </w:pPr>
      <w:rPr>
        <w:rFonts w:eastAsiaTheme="minorHAnsi"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3374F"/>
    <w:multiLevelType w:val="hybridMultilevel"/>
    <w:tmpl w:val="2E12C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B97227"/>
    <w:multiLevelType w:val="hybridMultilevel"/>
    <w:tmpl w:val="09682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A66A4"/>
    <w:multiLevelType w:val="hybridMultilevel"/>
    <w:tmpl w:val="BD562728"/>
    <w:lvl w:ilvl="0" w:tplc="EE665B96">
      <w:start w:val="1"/>
      <w:numFmt w:val="bullet"/>
      <w:lvlText w:val="-"/>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997298"/>
    <w:multiLevelType w:val="hybridMultilevel"/>
    <w:tmpl w:val="038430D0"/>
    <w:lvl w:ilvl="0" w:tplc="08090001">
      <w:start w:val="1"/>
      <w:numFmt w:val="bullet"/>
      <w:lvlText w:val=""/>
      <w:lvlJc w:val="left"/>
      <w:pPr>
        <w:ind w:left="720" w:hanging="360"/>
      </w:pPr>
      <w:rPr>
        <w:rFonts w:ascii="Symbol" w:hAnsi="Symbol" w:hint="default"/>
      </w:rPr>
    </w:lvl>
    <w:lvl w:ilvl="1" w:tplc="2786C030">
      <w:numFmt w:val="bullet"/>
      <w:lvlText w:val="-"/>
      <w:lvlJc w:val="left"/>
      <w:pPr>
        <w:ind w:left="1440" w:hanging="360"/>
      </w:pPr>
      <w:rPr>
        <w:rFonts w:ascii="Arial Narrow" w:eastAsiaTheme="minorHAnsi" w:hAnsi="Arial Narrow" w:cs="Arial" w:hint="default"/>
        <w:color w:val="0260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52D20"/>
    <w:multiLevelType w:val="hybridMultilevel"/>
    <w:tmpl w:val="E5B03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AA7D6E"/>
    <w:multiLevelType w:val="hybridMultilevel"/>
    <w:tmpl w:val="81BED492"/>
    <w:lvl w:ilvl="0" w:tplc="EE665B96">
      <w:start w:val="1"/>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D1A35"/>
    <w:multiLevelType w:val="hybridMultilevel"/>
    <w:tmpl w:val="9D3EF188"/>
    <w:lvl w:ilvl="0" w:tplc="EE665B96">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B04C88"/>
    <w:multiLevelType w:val="hybridMultilevel"/>
    <w:tmpl w:val="B6FC7994"/>
    <w:lvl w:ilvl="0" w:tplc="08090001">
      <w:start w:val="1"/>
      <w:numFmt w:val="bullet"/>
      <w:lvlText w:val=""/>
      <w:lvlJc w:val="left"/>
      <w:pPr>
        <w:ind w:left="720" w:hanging="360"/>
      </w:pPr>
      <w:rPr>
        <w:rFonts w:ascii="Symbol" w:hAnsi="Symbol" w:hint="default"/>
      </w:rPr>
    </w:lvl>
    <w:lvl w:ilvl="1" w:tplc="EE665B96">
      <w:start w:val="1"/>
      <w:numFmt w:val="bullet"/>
      <w:lvlText w:val="-"/>
      <w:lvlJc w:val="left"/>
      <w:pPr>
        <w:tabs>
          <w:tab w:val="num" w:pos="1440"/>
        </w:tabs>
        <w:ind w:left="1440" w:hanging="360"/>
      </w:pPr>
      <w:rPr>
        <w:rFonts w:ascii="Calibri" w:eastAsia="Calibri" w:hAnsi="Calibri" w:cs="Calibri" w:hint="default"/>
      </w:rPr>
    </w:lvl>
    <w:lvl w:ilvl="2" w:tplc="FC54DC2E" w:tentative="1">
      <w:start w:val="1"/>
      <w:numFmt w:val="bullet"/>
      <w:lvlText w:val=""/>
      <w:lvlJc w:val="left"/>
      <w:pPr>
        <w:tabs>
          <w:tab w:val="num" w:pos="2160"/>
        </w:tabs>
        <w:ind w:left="2160" w:hanging="360"/>
      </w:pPr>
      <w:rPr>
        <w:rFonts w:ascii="Wingdings 3" w:hAnsi="Wingdings 3" w:hint="default"/>
      </w:rPr>
    </w:lvl>
    <w:lvl w:ilvl="3" w:tplc="87CCFF5E" w:tentative="1">
      <w:start w:val="1"/>
      <w:numFmt w:val="bullet"/>
      <w:lvlText w:val=""/>
      <w:lvlJc w:val="left"/>
      <w:pPr>
        <w:tabs>
          <w:tab w:val="num" w:pos="2880"/>
        </w:tabs>
        <w:ind w:left="2880" w:hanging="360"/>
      </w:pPr>
      <w:rPr>
        <w:rFonts w:ascii="Wingdings 3" w:hAnsi="Wingdings 3" w:hint="default"/>
      </w:rPr>
    </w:lvl>
    <w:lvl w:ilvl="4" w:tplc="83DAC0BE" w:tentative="1">
      <w:start w:val="1"/>
      <w:numFmt w:val="bullet"/>
      <w:lvlText w:val=""/>
      <w:lvlJc w:val="left"/>
      <w:pPr>
        <w:tabs>
          <w:tab w:val="num" w:pos="3600"/>
        </w:tabs>
        <w:ind w:left="3600" w:hanging="360"/>
      </w:pPr>
      <w:rPr>
        <w:rFonts w:ascii="Wingdings 3" w:hAnsi="Wingdings 3" w:hint="default"/>
      </w:rPr>
    </w:lvl>
    <w:lvl w:ilvl="5" w:tplc="DE7E2D56" w:tentative="1">
      <w:start w:val="1"/>
      <w:numFmt w:val="bullet"/>
      <w:lvlText w:val=""/>
      <w:lvlJc w:val="left"/>
      <w:pPr>
        <w:tabs>
          <w:tab w:val="num" w:pos="4320"/>
        </w:tabs>
        <w:ind w:left="4320" w:hanging="360"/>
      </w:pPr>
      <w:rPr>
        <w:rFonts w:ascii="Wingdings 3" w:hAnsi="Wingdings 3" w:hint="default"/>
      </w:rPr>
    </w:lvl>
    <w:lvl w:ilvl="6" w:tplc="CBE22592" w:tentative="1">
      <w:start w:val="1"/>
      <w:numFmt w:val="bullet"/>
      <w:lvlText w:val=""/>
      <w:lvlJc w:val="left"/>
      <w:pPr>
        <w:tabs>
          <w:tab w:val="num" w:pos="5040"/>
        </w:tabs>
        <w:ind w:left="5040" w:hanging="360"/>
      </w:pPr>
      <w:rPr>
        <w:rFonts w:ascii="Wingdings 3" w:hAnsi="Wingdings 3" w:hint="default"/>
      </w:rPr>
    </w:lvl>
    <w:lvl w:ilvl="7" w:tplc="CB760810" w:tentative="1">
      <w:start w:val="1"/>
      <w:numFmt w:val="bullet"/>
      <w:lvlText w:val=""/>
      <w:lvlJc w:val="left"/>
      <w:pPr>
        <w:tabs>
          <w:tab w:val="num" w:pos="5760"/>
        </w:tabs>
        <w:ind w:left="5760" w:hanging="360"/>
      </w:pPr>
      <w:rPr>
        <w:rFonts w:ascii="Wingdings 3" w:hAnsi="Wingdings 3" w:hint="default"/>
      </w:rPr>
    </w:lvl>
    <w:lvl w:ilvl="8" w:tplc="CD84F41A"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E6C4647"/>
    <w:multiLevelType w:val="hybridMultilevel"/>
    <w:tmpl w:val="98463012"/>
    <w:lvl w:ilvl="0" w:tplc="90881B60">
      <w:numFmt w:val="bullet"/>
      <w:lvlText w:val="–"/>
      <w:lvlJc w:val="left"/>
      <w:pPr>
        <w:ind w:left="72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C25B7"/>
    <w:multiLevelType w:val="hybridMultilevel"/>
    <w:tmpl w:val="17F09BD8"/>
    <w:lvl w:ilvl="0" w:tplc="575E1A16">
      <w:start w:val="2"/>
      <w:numFmt w:val="bullet"/>
      <w:lvlText w:val="-"/>
      <w:lvlJc w:val="left"/>
      <w:pPr>
        <w:ind w:left="720" w:hanging="360"/>
      </w:pPr>
      <w:rPr>
        <w:rFonts w:ascii="Arial Narrow" w:eastAsiaTheme="minorHAnsi" w:hAnsi="Arial Narr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76DF0"/>
    <w:multiLevelType w:val="multilevel"/>
    <w:tmpl w:val="B5D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AC464C"/>
    <w:multiLevelType w:val="hybridMultilevel"/>
    <w:tmpl w:val="102A874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530CA"/>
    <w:multiLevelType w:val="multilevel"/>
    <w:tmpl w:val="A1584B34"/>
    <w:lvl w:ilvl="0">
      <w:start w:val="4"/>
      <w:numFmt w:val="decimal"/>
      <w:lvlText w:val="%1."/>
      <w:lvlJc w:val="left"/>
      <w:pPr>
        <w:tabs>
          <w:tab w:val="num" w:pos="720"/>
        </w:tabs>
        <w:ind w:left="720" w:hanging="360"/>
      </w:pPr>
    </w:lvl>
    <w:lvl w:ilvl="1">
      <w:start w:val="2"/>
      <w:numFmt w:val="bullet"/>
      <w:lvlText w:val="-"/>
      <w:lvlJc w:val="left"/>
      <w:pPr>
        <w:ind w:left="1440" w:hanging="360"/>
      </w:pPr>
      <w:rPr>
        <w:rFonts w:ascii="Arial Narrow" w:eastAsiaTheme="minorHAnsi" w:hAnsi="Arial Narrow"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B3FF4"/>
    <w:multiLevelType w:val="hybridMultilevel"/>
    <w:tmpl w:val="1B26D9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5E07D3"/>
    <w:multiLevelType w:val="hybridMultilevel"/>
    <w:tmpl w:val="01985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C0DB5"/>
    <w:multiLevelType w:val="hybridMultilevel"/>
    <w:tmpl w:val="98E4D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016963"/>
    <w:multiLevelType w:val="multilevel"/>
    <w:tmpl w:val="A0D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87A5B"/>
    <w:multiLevelType w:val="hybridMultilevel"/>
    <w:tmpl w:val="B51C96DC"/>
    <w:lvl w:ilvl="0" w:tplc="EE665B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64A18"/>
    <w:multiLevelType w:val="hybridMultilevel"/>
    <w:tmpl w:val="807C9EE0"/>
    <w:lvl w:ilvl="0" w:tplc="D5FE0BEA">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B5A89"/>
    <w:multiLevelType w:val="hybridMultilevel"/>
    <w:tmpl w:val="0B148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162EE8"/>
    <w:multiLevelType w:val="hybridMultilevel"/>
    <w:tmpl w:val="68E2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62004"/>
    <w:multiLevelType w:val="hybridMultilevel"/>
    <w:tmpl w:val="C6C865AA"/>
    <w:lvl w:ilvl="0" w:tplc="EE665B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83D9A"/>
    <w:multiLevelType w:val="multilevel"/>
    <w:tmpl w:val="FFD67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7"/>
  </w:num>
  <w:num w:numId="3">
    <w:abstractNumId w:val="3"/>
  </w:num>
  <w:num w:numId="4">
    <w:abstractNumId w:val="1"/>
  </w:num>
  <w:num w:numId="5">
    <w:abstractNumId w:val="4"/>
  </w:num>
  <w:num w:numId="6">
    <w:abstractNumId w:val="27"/>
  </w:num>
  <w:num w:numId="7">
    <w:abstractNumId w:val="5"/>
  </w:num>
  <w:num w:numId="8">
    <w:abstractNumId w:val="24"/>
  </w:num>
  <w:num w:numId="9">
    <w:abstractNumId w:val="10"/>
  </w:num>
  <w:num w:numId="10">
    <w:abstractNumId w:val="23"/>
  </w:num>
  <w:num w:numId="11">
    <w:abstractNumId w:val="7"/>
  </w:num>
  <w:num w:numId="12">
    <w:abstractNumId w:val="29"/>
  </w:num>
  <w:num w:numId="13">
    <w:abstractNumId w:val="14"/>
  </w:num>
  <w:num w:numId="14">
    <w:abstractNumId w:val="34"/>
  </w:num>
  <w:num w:numId="15">
    <w:abstractNumId w:val="28"/>
  </w:num>
  <w:num w:numId="16">
    <w:abstractNumId w:val="36"/>
  </w:num>
  <w:num w:numId="17">
    <w:abstractNumId w:val="17"/>
  </w:num>
  <w:num w:numId="18">
    <w:abstractNumId w:val="21"/>
  </w:num>
  <w:num w:numId="19">
    <w:abstractNumId w:val="6"/>
  </w:num>
  <w:num w:numId="20">
    <w:abstractNumId w:val="6"/>
  </w:num>
  <w:num w:numId="21">
    <w:abstractNumId w:val="16"/>
  </w:num>
  <w:num w:numId="22">
    <w:abstractNumId w:val="26"/>
  </w:num>
  <w:num w:numId="23">
    <w:abstractNumId w:val="33"/>
  </w:num>
  <w:num w:numId="24">
    <w:abstractNumId w:val="9"/>
  </w:num>
  <w:num w:numId="25">
    <w:abstractNumId w:val="0"/>
  </w:num>
  <w:num w:numId="26">
    <w:abstractNumId w:val="35"/>
  </w:num>
  <w:num w:numId="27">
    <w:abstractNumId w:val="8"/>
  </w:num>
  <w:num w:numId="28">
    <w:abstractNumId w:val="22"/>
  </w:num>
  <w:num w:numId="29">
    <w:abstractNumId w:val="20"/>
  </w:num>
  <w:num w:numId="30">
    <w:abstractNumId w:val="32"/>
  </w:num>
  <w:num w:numId="31">
    <w:abstractNumId w:val="1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num>
  <w:num w:numId="35">
    <w:abstractNumId w:val="2"/>
  </w:num>
  <w:num w:numId="36">
    <w:abstractNumId w:val="31"/>
  </w:num>
  <w:num w:numId="37">
    <w:abstractNumId w:val="30"/>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C3"/>
    <w:rsid w:val="00025571"/>
    <w:rsid w:val="00030B99"/>
    <w:rsid w:val="0003326C"/>
    <w:rsid w:val="000621D4"/>
    <w:rsid w:val="00093047"/>
    <w:rsid w:val="00097E97"/>
    <w:rsid w:val="000A450F"/>
    <w:rsid w:val="000A504C"/>
    <w:rsid w:val="000B614F"/>
    <w:rsid w:val="000C4197"/>
    <w:rsid w:val="000D3FD6"/>
    <w:rsid w:val="000D7EDB"/>
    <w:rsid w:val="000F1273"/>
    <w:rsid w:val="000F2DDF"/>
    <w:rsid w:val="000F7D7B"/>
    <w:rsid w:val="00110B8F"/>
    <w:rsid w:val="001313F8"/>
    <w:rsid w:val="00134BBE"/>
    <w:rsid w:val="001376B5"/>
    <w:rsid w:val="00140CCC"/>
    <w:rsid w:val="0014734D"/>
    <w:rsid w:val="00154A59"/>
    <w:rsid w:val="00167A55"/>
    <w:rsid w:val="00183405"/>
    <w:rsid w:val="00187D8F"/>
    <w:rsid w:val="001A1EA2"/>
    <w:rsid w:val="001A5A2B"/>
    <w:rsid w:val="001C76A2"/>
    <w:rsid w:val="001D20B4"/>
    <w:rsid w:val="001D43FD"/>
    <w:rsid w:val="001E2E6C"/>
    <w:rsid w:val="00212FB8"/>
    <w:rsid w:val="00244CB6"/>
    <w:rsid w:val="00247A79"/>
    <w:rsid w:val="00250BF2"/>
    <w:rsid w:val="002A32F1"/>
    <w:rsid w:val="002A38D2"/>
    <w:rsid w:val="002B28E1"/>
    <w:rsid w:val="002C1CE5"/>
    <w:rsid w:val="002C61CA"/>
    <w:rsid w:val="002F2249"/>
    <w:rsid w:val="002F275B"/>
    <w:rsid w:val="002F4C35"/>
    <w:rsid w:val="002F59D2"/>
    <w:rsid w:val="00303578"/>
    <w:rsid w:val="003443B8"/>
    <w:rsid w:val="0039509B"/>
    <w:rsid w:val="003B04DD"/>
    <w:rsid w:val="003D5EE6"/>
    <w:rsid w:val="003E1169"/>
    <w:rsid w:val="00402476"/>
    <w:rsid w:val="00402ADF"/>
    <w:rsid w:val="00406872"/>
    <w:rsid w:val="00417A99"/>
    <w:rsid w:val="0042364C"/>
    <w:rsid w:val="00433EB2"/>
    <w:rsid w:val="004531A1"/>
    <w:rsid w:val="00464812"/>
    <w:rsid w:val="0047471D"/>
    <w:rsid w:val="004958A7"/>
    <w:rsid w:val="004A74AB"/>
    <w:rsid w:val="004B0315"/>
    <w:rsid w:val="004B0959"/>
    <w:rsid w:val="004B760A"/>
    <w:rsid w:val="004C32CF"/>
    <w:rsid w:val="004C39F9"/>
    <w:rsid w:val="004E3056"/>
    <w:rsid w:val="004F5A07"/>
    <w:rsid w:val="005164D3"/>
    <w:rsid w:val="00526A0A"/>
    <w:rsid w:val="0053517E"/>
    <w:rsid w:val="00546795"/>
    <w:rsid w:val="005809AE"/>
    <w:rsid w:val="0058354B"/>
    <w:rsid w:val="00586507"/>
    <w:rsid w:val="00597E2E"/>
    <w:rsid w:val="005D0BCF"/>
    <w:rsid w:val="005D79EF"/>
    <w:rsid w:val="005E4A5B"/>
    <w:rsid w:val="005F2E13"/>
    <w:rsid w:val="006169F8"/>
    <w:rsid w:val="006335CE"/>
    <w:rsid w:val="00665FB6"/>
    <w:rsid w:val="00674D88"/>
    <w:rsid w:val="00690336"/>
    <w:rsid w:val="00694772"/>
    <w:rsid w:val="006947B5"/>
    <w:rsid w:val="006B5A44"/>
    <w:rsid w:val="006C125E"/>
    <w:rsid w:val="006C3A52"/>
    <w:rsid w:val="006D49AE"/>
    <w:rsid w:val="006E5DEA"/>
    <w:rsid w:val="006F2BE7"/>
    <w:rsid w:val="006F49ED"/>
    <w:rsid w:val="00705054"/>
    <w:rsid w:val="00713E73"/>
    <w:rsid w:val="00722A57"/>
    <w:rsid w:val="007361FC"/>
    <w:rsid w:val="00740CC6"/>
    <w:rsid w:val="007522B0"/>
    <w:rsid w:val="00753B03"/>
    <w:rsid w:val="00764F06"/>
    <w:rsid w:val="00765230"/>
    <w:rsid w:val="00770DBD"/>
    <w:rsid w:val="0077308F"/>
    <w:rsid w:val="00786BBD"/>
    <w:rsid w:val="007A2EEE"/>
    <w:rsid w:val="007B457C"/>
    <w:rsid w:val="007C2AB7"/>
    <w:rsid w:val="007C3A04"/>
    <w:rsid w:val="007E049F"/>
    <w:rsid w:val="00844DC5"/>
    <w:rsid w:val="00851EA9"/>
    <w:rsid w:val="00854259"/>
    <w:rsid w:val="00864F24"/>
    <w:rsid w:val="0087308F"/>
    <w:rsid w:val="00886CDE"/>
    <w:rsid w:val="008A305B"/>
    <w:rsid w:val="008C2160"/>
    <w:rsid w:val="008C60DE"/>
    <w:rsid w:val="008E0EC9"/>
    <w:rsid w:val="008E2215"/>
    <w:rsid w:val="008E5403"/>
    <w:rsid w:val="008F2FCC"/>
    <w:rsid w:val="00936CE9"/>
    <w:rsid w:val="009D0E1B"/>
    <w:rsid w:val="009D15FA"/>
    <w:rsid w:val="009D4D0B"/>
    <w:rsid w:val="009E4BB0"/>
    <w:rsid w:val="009F4C2D"/>
    <w:rsid w:val="009F6380"/>
    <w:rsid w:val="00A332CA"/>
    <w:rsid w:val="00A3423C"/>
    <w:rsid w:val="00A44EB7"/>
    <w:rsid w:val="00A54E19"/>
    <w:rsid w:val="00A60311"/>
    <w:rsid w:val="00A7622A"/>
    <w:rsid w:val="00A91722"/>
    <w:rsid w:val="00A97C75"/>
    <w:rsid w:val="00AA2653"/>
    <w:rsid w:val="00AB1CD8"/>
    <w:rsid w:val="00AB248A"/>
    <w:rsid w:val="00AB3362"/>
    <w:rsid w:val="00AB3607"/>
    <w:rsid w:val="00AD47D6"/>
    <w:rsid w:val="00AD7C7F"/>
    <w:rsid w:val="00AE3AC9"/>
    <w:rsid w:val="00B01BCB"/>
    <w:rsid w:val="00B02DA8"/>
    <w:rsid w:val="00B1561C"/>
    <w:rsid w:val="00B34BC5"/>
    <w:rsid w:val="00B4394D"/>
    <w:rsid w:val="00B51B06"/>
    <w:rsid w:val="00B6148C"/>
    <w:rsid w:val="00B71622"/>
    <w:rsid w:val="00B80512"/>
    <w:rsid w:val="00B91176"/>
    <w:rsid w:val="00B92C49"/>
    <w:rsid w:val="00BB033B"/>
    <w:rsid w:val="00BB15C5"/>
    <w:rsid w:val="00BB4814"/>
    <w:rsid w:val="00BE6A04"/>
    <w:rsid w:val="00BF0EAE"/>
    <w:rsid w:val="00BF4C8E"/>
    <w:rsid w:val="00BF6B36"/>
    <w:rsid w:val="00C0775B"/>
    <w:rsid w:val="00C10A6E"/>
    <w:rsid w:val="00C220FA"/>
    <w:rsid w:val="00C32DD8"/>
    <w:rsid w:val="00C369C3"/>
    <w:rsid w:val="00C47AAC"/>
    <w:rsid w:val="00C51109"/>
    <w:rsid w:val="00C5687E"/>
    <w:rsid w:val="00C7320D"/>
    <w:rsid w:val="00C82EAD"/>
    <w:rsid w:val="00CC5349"/>
    <w:rsid w:val="00CD0CDF"/>
    <w:rsid w:val="00CD4081"/>
    <w:rsid w:val="00CE2546"/>
    <w:rsid w:val="00CE54AE"/>
    <w:rsid w:val="00CF2631"/>
    <w:rsid w:val="00D425B4"/>
    <w:rsid w:val="00D46F7F"/>
    <w:rsid w:val="00D525BF"/>
    <w:rsid w:val="00D53519"/>
    <w:rsid w:val="00D67797"/>
    <w:rsid w:val="00D7768C"/>
    <w:rsid w:val="00D84F0C"/>
    <w:rsid w:val="00D90FDF"/>
    <w:rsid w:val="00DC404E"/>
    <w:rsid w:val="00DD0523"/>
    <w:rsid w:val="00DE32E5"/>
    <w:rsid w:val="00E03EA2"/>
    <w:rsid w:val="00E16AED"/>
    <w:rsid w:val="00E53E4D"/>
    <w:rsid w:val="00E60996"/>
    <w:rsid w:val="00E6212D"/>
    <w:rsid w:val="00E641AF"/>
    <w:rsid w:val="00E70920"/>
    <w:rsid w:val="00E855BE"/>
    <w:rsid w:val="00E861A0"/>
    <w:rsid w:val="00E92B81"/>
    <w:rsid w:val="00EA54DC"/>
    <w:rsid w:val="00EB1D80"/>
    <w:rsid w:val="00EC63AF"/>
    <w:rsid w:val="00ED0651"/>
    <w:rsid w:val="00ED13D7"/>
    <w:rsid w:val="00F00BBC"/>
    <w:rsid w:val="00F160AE"/>
    <w:rsid w:val="00F32D98"/>
    <w:rsid w:val="00F424C7"/>
    <w:rsid w:val="00F46FDC"/>
    <w:rsid w:val="00F7009A"/>
    <w:rsid w:val="00F74251"/>
    <w:rsid w:val="00F832C7"/>
    <w:rsid w:val="00FB67AF"/>
    <w:rsid w:val="00FB791F"/>
    <w:rsid w:val="00FC4496"/>
    <w:rsid w:val="00FD0931"/>
    <w:rsid w:val="00FE5389"/>
    <w:rsid w:val="00FF3DC3"/>
    <w:rsid w:val="00FF56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E543B"/>
  <w15:docId w15:val="{C1AC9FE9-9E1A-8649-A396-0438D384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EEE"/>
    <w:rPr>
      <w:color w:val="0000FF"/>
      <w:u w:val="single"/>
    </w:rPr>
  </w:style>
  <w:style w:type="paragraph" w:customStyle="1" w:styleId="Default">
    <w:name w:val="Default"/>
    <w:rsid w:val="00187D8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423C"/>
    <w:pPr>
      <w:ind w:left="720"/>
      <w:contextualSpacing/>
    </w:pPr>
  </w:style>
  <w:style w:type="paragraph" w:styleId="Header">
    <w:name w:val="header"/>
    <w:basedOn w:val="Normal"/>
    <w:link w:val="HeaderChar"/>
    <w:uiPriority w:val="99"/>
    <w:unhideWhenUsed/>
    <w:rsid w:val="00FF5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62"/>
  </w:style>
  <w:style w:type="paragraph" w:styleId="Footer">
    <w:name w:val="footer"/>
    <w:basedOn w:val="Normal"/>
    <w:link w:val="FooterChar"/>
    <w:uiPriority w:val="99"/>
    <w:unhideWhenUsed/>
    <w:rsid w:val="00FF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62"/>
  </w:style>
  <w:style w:type="character" w:styleId="CommentReference">
    <w:name w:val="annotation reference"/>
    <w:basedOn w:val="DefaultParagraphFont"/>
    <w:uiPriority w:val="99"/>
    <w:semiHidden/>
    <w:unhideWhenUsed/>
    <w:rsid w:val="007C2AB7"/>
    <w:rPr>
      <w:sz w:val="16"/>
      <w:szCs w:val="16"/>
    </w:rPr>
  </w:style>
  <w:style w:type="paragraph" w:styleId="CommentText">
    <w:name w:val="annotation text"/>
    <w:basedOn w:val="Normal"/>
    <w:link w:val="CommentTextChar"/>
    <w:uiPriority w:val="99"/>
    <w:semiHidden/>
    <w:unhideWhenUsed/>
    <w:rsid w:val="007C2AB7"/>
    <w:pPr>
      <w:spacing w:line="240" w:lineRule="auto"/>
    </w:pPr>
    <w:rPr>
      <w:sz w:val="20"/>
      <w:szCs w:val="20"/>
    </w:rPr>
  </w:style>
  <w:style w:type="character" w:customStyle="1" w:styleId="CommentTextChar">
    <w:name w:val="Comment Text Char"/>
    <w:basedOn w:val="DefaultParagraphFont"/>
    <w:link w:val="CommentText"/>
    <w:uiPriority w:val="99"/>
    <w:semiHidden/>
    <w:rsid w:val="007C2AB7"/>
    <w:rPr>
      <w:sz w:val="20"/>
      <w:szCs w:val="20"/>
    </w:rPr>
  </w:style>
  <w:style w:type="paragraph" w:styleId="CommentSubject">
    <w:name w:val="annotation subject"/>
    <w:basedOn w:val="CommentText"/>
    <w:next w:val="CommentText"/>
    <w:link w:val="CommentSubjectChar"/>
    <w:uiPriority w:val="99"/>
    <w:semiHidden/>
    <w:unhideWhenUsed/>
    <w:rsid w:val="007C2AB7"/>
    <w:rPr>
      <w:b/>
      <w:bCs/>
    </w:rPr>
  </w:style>
  <w:style w:type="character" w:customStyle="1" w:styleId="CommentSubjectChar">
    <w:name w:val="Comment Subject Char"/>
    <w:basedOn w:val="CommentTextChar"/>
    <w:link w:val="CommentSubject"/>
    <w:uiPriority w:val="99"/>
    <w:semiHidden/>
    <w:rsid w:val="007C2AB7"/>
    <w:rPr>
      <w:b/>
      <w:bCs/>
      <w:sz w:val="20"/>
      <w:szCs w:val="20"/>
    </w:rPr>
  </w:style>
  <w:style w:type="paragraph" w:styleId="BalloonText">
    <w:name w:val="Balloon Text"/>
    <w:basedOn w:val="Normal"/>
    <w:link w:val="BalloonTextChar"/>
    <w:uiPriority w:val="99"/>
    <w:semiHidden/>
    <w:unhideWhenUsed/>
    <w:rsid w:val="007C2A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2AB7"/>
    <w:rPr>
      <w:rFonts w:ascii="Times New Roman" w:hAnsi="Times New Roman" w:cs="Times New Roman"/>
      <w:sz w:val="18"/>
      <w:szCs w:val="18"/>
    </w:rPr>
  </w:style>
  <w:style w:type="character" w:customStyle="1" w:styleId="apple-converted-space">
    <w:name w:val="apple-converted-space"/>
    <w:basedOn w:val="DefaultParagraphFont"/>
    <w:rsid w:val="00C47AAC"/>
  </w:style>
  <w:style w:type="character" w:styleId="FollowedHyperlink">
    <w:name w:val="FollowedHyperlink"/>
    <w:basedOn w:val="DefaultParagraphFont"/>
    <w:uiPriority w:val="99"/>
    <w:semiHidden/>
    <w:unhideWhenUsed/>
    <w:rsid w:val="00C47AAC"/>
    <w:rPr>
      <w:color w:val="954F72" w:themeColor="followedHyperlink"/>
      <w:u w:val="single"/>
    </w:rPr>
  </w:style>
  <w:style w:type="character" w:customStyle="1" w:styleId="UnresolvedMention1">
    <w:name w:val="Unresolved Mention1"/>
    <w:basedOn w:val="DefaultParagraphFont"/>
    <w:uiPriority w:val="99"/>
    <w:semiHidden/>
    <w:unhideWhenUsed/>
    <w:rsid w:val="00C47AAC"/>
    <w:rPr>
      <w:color w:val="605E5C"/>
      <w:shd w:val="clear" w:color="auto" w:fill="E1DFDD"/>
    </w:rPr>
  </w:style>
  <w:style w:type="character" w:styleId="PageNumber">
    <w:name w:val="page number"/>
    <w:basedOn w:val="DefaultParagraphFont"/>
    <w:uiPriority w:val="99"/>
    <w:semiHidden/>
    <w:unhideWhenUsed/>
    <w:rsid w:val="004C32CF"/>
  </w:style>
  <w:style w:type="table" w:styleId="TableGrid">
    <w:name w:val="Table Grid"/>
    <w:basedOn w:val="TableNormal"/>
    <w:uiPriority w:val="59"/>
    <w:rsid w:val="0077308F"/>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3B04DD"/>
    <w:rPr>
      <w:color w:val="605E5C"/>
      <w:shd w:val="clear" w:color="auto" w:fill="E1DFDD"/>
    </w:rPr>
  </w:style>
  <w:style w:type="paragraph" w:styleId="Revision">
    <w:name w:val="Revision"/>
    <w:hidden/>
    <w:uiPriority w:val="99"/>
    <w:semiHidden/>
    <w:rsid w:val="00C73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676">
      <w:bodyDiv w:val="1"/>
      <w:marLeft w:val="0"/>
      <w:marRight w:val="0"/>
      <w:marTop w:val="0"/>
      <w:marBottom w:val="0"/>
      <w:divBdr>
        <w:top w:val="none" w:sz="0" w:space="0" w:color="auto"/>
        <w:left w:val="none" w:sz="0" w:space="0" w:color="auto"/>
        <w:bottom w:val="none" w:sz="0" w:space="0" w:color="auto"/>
        <w:right w:val="none" w:sz="0" w:space="0" w:color="auto"/>
      </w:divBdr>
    </w:div>
    <w:div w:id="218174997">
      <w:bodyDiv w:val="1"/>
      <w:marLeft w:val="0"/>
      <w:marRight w:val="0"/>
      <w:marTop w:val="0"/>
      <w:marBottom w:val="0"/>
      <w:divBdr>
        <w:top w:val="none" w:sz="0" w:space="0" w:color="auto"/>
        <w:left w:val="none" w:sz="0" w:space="0" w:color="auto"/>
        <w:bottom w:val="none" w:sz="0" w:space="0" w:color="auto"/>
        <w:right w:val="none" w:sz="0" w:space="0" w:color="auto"/>
      </w:divBdr>
    </w:div>
    <w:div w:id="390351581">
      <w:bodyDiv w:val="1"/>
      <w:marLeft w:val="0"/>
      <w:marRight w:val="0"/>
      <w:marTop w:val="0"/>
      <w:marBottom w:val="0"/>
      <w:divBdr>
        <w:top w:val="none" w:sz="0" w:space="0" w:color="auto"/>
        <w:left w:val="none" w:sz="0" w:space="0" w:color="auto"/>
        <w:bottom w:val="none" w:sz="0" w:space="0" w:color="auto"/>
        <w:right w:val="none" w:sz="0" w:space="0" w:color="auto"/>
      </w:divBdr>
    </w:div>
    <w:div w:id="567224654">
      <w:bodyDiv w:val="1"/>
      <w:marLeft w:val="0"/>
      <w:marRight w:val="0"/>
      <w:marTop w:val="0"/>
      <w:marBottom w:val="0"/>
      <w:divBdr>
        <w:top w:val="none" w:sz="0" w:space="0" w:color="auto"/>
        <w:left w:val="none" w:sz="0" w:space="0" w:color="auto"/>
        <w:bottom w:val="none" w:sz="0" w:space="0" w:color="auto"/>
        <w:right w:val="none" w:sz="0" w:space="0" w:color="auto"/>
      </w:divBdr>
    </w:div>
    <w:div w:id="601375337">
      <w:bodyDiv w:val="1"/>
      <w:marLeft w:val="0"/>
      <w:marRight w:val="0"/>
      <w:marTop w:val="0"/>
      <w:marBottom w:val="0"/>
      <w:divBdr>
        <w:top w:val="none" w:sz="0" w:space="0" w:color="auto"/>
        <w:left w:val="none" w:sz="0" w:space="0" w:color="auto"/>
        <w:bottom w:val="none" w:sz="0" w:space="0" w:color="auto"/>
        <w:right w:val="none" w:sz="0" w:space="0" w:color="auto"/>
      </w:divBdr>
    </w:div>
    <w:div w:id="827667799">
      <w:bodyDiv w:val="1"/>
      <w:marLeft w:val="0"/>
      <w:marRight w:val="0"/>
      <w:marTop w:val="0"/>
      <w:marBottom w:val="0"/>
      <w:divBdr>
        <w:top w:val="none" w:sz="0" w:space="0" w:color="auto"/>
        <w:left w:val="none" w:sz="0" w:space="0" w:color="auto"/>
        <w:bottom w:val="none" w:sz="0" w:space="0" w:color="auto"/>
        <w:right w:val="none" w:sz="0" w:space="0" w:color="auto"/>
      </w:divBdr>
    </w:div>
    <w:div w:id="1040589117">
      <w:bodyDiv w:val="1"/>
      <w:marLeft w:val="0"/>
      <w:marRight w:val="0"/>
      <w:marTop w:val="0"/>
      <w:marBottom w:val="0"/>
      <w:divBdr>
        <w:top w:val="none" w:sz="0" w:space="0" w:color="auto"/>
        <w:left w:val="none" w:sz="0" w:space="0" w:color="auto"/>
        <w:bottom w:val="none" w:sz="0" w:space="0" w:color="auto"/>
        <w:right w:val="none" w:sz="0" w:space="0" w:color="auto"/>
      </w:divBdr>
    </w:div>
    <w:div w:id="1097167152">
      <w:bodyDiv w:val="1"/>
      <w:marLeft w:val="0"/>
      <w:marRight w:val="0"/>
      <w:marTop w:val="0"/>
      <w:marBottom w:val="0"/>
      <w:divBdr>
        <w:top w:val="none" w:sz="0" w:space="0" w:color="auto"/>
        <w:left w:val="none" w:sz="0" w:space="0" w:color="auto"/>
        <w:bottom w:val="none" w:sz="0" w:space="0" w:color="auto"/>
        <w:right w:val="none" w:sz="0" w:space="0" w:color="auto"/>
      </w:divBdr>
      <w:divsChild>
        <w:div w:id="311758765">
          <w:marLeft w:val="547"/>
          <w:marRight w:val="0"/>
          <w:marTop w:val="200"/>
          <w:marBottom w:val="0"/>
          <w:divBdr>
            <w:top w:val="none" w:sz="0" w:space="0" w:color="auto"/>
            <w:left w:val="none" w:sz="0" w:space="0" w:color="auto"/>
            <w:bottom w:val="none" w:sz="0" w:space="0" w:color="auto"/>
            <w:right w:val="none" w:sz="0" w:space="0" w:color="auto"/>
          </w:divBdr>
        </w:div>
        <w:div w:id="208882365">
          <w:marLeft w:val="547"/>
          <w:marRight w:val="0"/>
          <w:marTop w:val="200"/>
          <w:marBottom w:val="0"/>
          <w:divBdr>
            <w:top w:val="none" w:sz="0" w:space="0" w:color="auto"/>
            <w:left w:val="none" w:sz="0" w:space="0" w:color="auto"/>
            <w:bottom w:val="none" w:sz="0" w:space="0" w:color="auto"/>
            <w:right w:val="none" w:sz="0" w:space="0" w:color="auto"/>
          </w:divBdr>
        </w:div>
        <w:div w:id="1202939456">
          <w:marLeft w:val="547"/>
          <w:marRight w:val="0"/>
          <w:marTop w:val="200"/>
          <w:marBottom w:val="0"/>
          <w:divBdr>
            <w:top w:val="none" w:sz="0" w:space="0" w:color="auto"/>
            <w:left w:val="none" w:sz="0" w:space="0" w:color="auto"/>
            <w:bottom w:val="none" w:sz="0" w:space="0" w:color="auto"/>
            <w:right w:val="none" w:sz="0" w:space="0" w:color="auto"/>
          </w:divBdr>
        </w:div>
        <w:div w:id="1439451434">
          <w:marLeft w:val="547"/>
          <w:marRight w:val="0"/>
          <w:marTop w:val="200"/>
          <w:marBottom w:val="0"/>
          <w:divBdr>
            <w:top w:val="none" w:sz="0" w:space="0" w:color="auto"/>
            <w:left w:val="none" w:sz="0" w:space="0" w:color="auto"/>
            <w:bottom w:val="none" w:sz="0" w:space="0" w:color="auto"/>
            <w:right w:val="none" w:sz="0" w:space="0" w:color="auto"/>
          </w:divBdr>
        </w:div>
        <w:div w:id="1776631400">
          <w:marLeft w:val="547"/>
          <w:marRight w:val="0"/>
          <w:marTop w:val="200"/>
          <w:marBottom w:val="0"/>
          <w:divBdr>
            <w:top w:val="none" w:sz="0" w:space="0" w:color="auto"/>
            <w:left w:val="none" w:sz="0" w:space="0" w:color="auto"/>
            <w:bottom w:val="none" w:sz="0" w:space="0" w:color="auto"/>
            <w:right w:val="none" w:sz="0" w:space="0" w:color="auto"/>
          </w:divBdr>
        </w:div>
        <w:div w:id="6295353">
          <w:marLeft w:val="547"/>
          <w:marRight w:val="0"/>
          <w:marTop w:val="200"/>
          <w:marBottom w:val="0"/>
          <w:divBdr>
            <w:top w:val="none" w:sz="0" w:space="0" w:color="auto"/>
            <w:left w:val="none" w:sz="0" w:space="0" w:color="auto"/>
            <w:bottom w:val="none" w:sz="0" w:space="0" w:color="auto"/>
            <w:right w:val="none" w:sz="0" w:space="0" w:color="auto"/>
          </w:divBdr>
        </w:div>
        <w:div w:id="1711609754">
          <w:marLeft w:val="547"/>
          <w:marRight w:val="0"/>
          <w:marTop w:val="200"/>
          <w:marBottom w:val="0"/>
          <w:divBdr>
            <w:top w:val="none" w:sz="0" w:space="0" w:color="auto"/>
            <w:left w:val="none" w:sz="0" w:space="0" w:color="auto"/>
            <w:bottom w:val="none" w:sz="0" w:space="0" w:color="auto"/>
            <w:right w:val="none" w:sz="0" w:space="0" w:color="auto"/>
          </w:divBdr>
        </w:div>
        <w:div w:id="1797872288">
          <w:marLeft w:val="547"/>
          <w:marRight w:val="0"/>
          <w:marTop w:val="200"/>
          <w:marBottom w:val="0"/>
          <w:divBdr>
            <w:top w:val="none" w:sz="0" w:space="0" w:color="auto"/>
            <w:left w:val="none" w:sz="0" w:space="0" w:color="auto"/>
            <w:bottom w:val="none" w:sz="0" w:space="0" w:color="auto"/>
            <w:right w:val="none" w:sz="0" w:space="0" w:color="auto"/>
          </w:divBdr>
        </w:div>
        <w:div w:id="247737252">
          <w:marLeft w:val="547"/>
          <w:marRight w:val="0"/>
          <w:marTop w:val="200"/>
          <w:marBottom w:val="0"/>
          <w:divBdr>
            <w:top w:val="none" w:sz="0" w:space="0" w:color="auto"/>
            <w:left w:val="none" w:sz="0" w:space="0" w:color="auto"/>
            <w:bottom w:val="none" w:sz="0" w:space="0" w:color="auto"/>
            <w:right w:val="none" w:sz="0" w:space="0" w:color="auto"/>
          </w:divBdr>
        </w:div>
      </w:divsChild>
    </w:div>
    <w:div w:id="1223253946">
      <w:bodyDiv w:val="1"/>
      <w:marLeft w:val="0"/>
      <w:marRight w:val="0"/>
      <w:marTop w:val="0"/>
      <w:marBottom w:val="0"/>
      <w:divBdr>
        <w:top w:val="none" w:sz="0" w:space="0" w:color="auto"/>
        <w:left w:val="none" w:sz="0" w:space="0" w:color="auto"/>
        <w:bottom w:val="none" w:sz="0" w:space="0" w:color="auto"/>
        <w:right w:val="none" w:sz="0" w:space="0" w:color="auto"/>
      </w:divBdr>
    </w:div>
    <w:div w:id="1475490419">
      <w:bodyDiv w:val="1"/>
      <w:marLeft w:val="0"/>
      <w:marRight w:val="0"/>
      <w:marTop w:val="0"/>
      <w:marBottom w:val="0"/>
      <w:divBdr>
        <w:top w:val="none" w:sz="0" w:space="0" w:color="auto"/>
        <w:left w:val="none" w:sz="0" w:space="0" w:color="auto"/>
        <w:bottom w:val="none" w:sz="0" w:space="0" w:color="auto"/>
        <w:right w:val="none" w:sz="0" w:space="0" w:color="auto"/>
      </w:divBdr>
    </w:div>
    <w:div w:id="1585411115">
      <w:bodyDiv w:val="1"/>
      <w:marLeft w:val="0"/>
      <w:marRight w:val="0"/>
      <w:marTop w:val="0"/>
      <w:marBottom w:val="0"/>
      <w:divBdr>
        <w:top w:val="none" w:sz="0" w:space="0" w:color="auto"/>
        <w:left w:val="none" w:sz="0" w:space="0" w:color="auto"/>
        <w:bottom w:val="none" w:sz="0" w:space="0" w:color="auto"/>
        <w:right w:val="none" w:sz="0" w:space="0" w:color="auto"/>
      </w:divBdr>
    </w:div>
    <w:div w:id="1673289083">
      <w:bodyDiv w:val="1"/>
      <w:marLeft w:val="0"/>
      <w:marRight w:val="0"/>
      <w:marTop w:val="0"/>
      <w:marBottom w:val="0"/>
      <w:divBdr>
        <w:top w:val="none" w:sz="0" w:space="0" w:color="auto"/>
        <w:left w:val="none" w:sz="0" w:space="0" w:color="auto"/>
        <w:bottom w:val="none" w:sz="0" w:space="0" w:color="auto"/>
        <w:right w:val="none" w:sz="0" w:space="0" w:color="auto"/>
      </w:divBdr>
    </w:div>
    <w:div w:id="1690646367">
      <w:bodyDiv w:val="1"/>
      <w:marLeft w:val="0"/>
      <w:marRight w:val="0"/>
      <w:marTop w:val="0"/>
      <w:marBottom w:val="0"/>
      <w:divBdr>
        <w:top w:val="none" w:sz="0" w:space="0" w:color="auto"/>
        <w:left w:val="none" w:sz="0" w:space="0" w:color="auto"/>
        <w:bottom w:val="none" w:sz="0" w:space="0" w:color="auto"/>
        <w:right w:val="none" w:sz="0" w:space="0" w:color="auto"/>
      </w:divBdr>
    </w:div>
    <w:div w:id="1782871618">
      <w:bodyDiv w:val="1"/>
      <w:marLeft w:val="0"/>
      <w:marRight w:val="0"/>
      <w:marTop w:val="0"/>
      <w:marBottom w:val="0"/>
      <w:divBdr>
        <w:top w:val="none" w:sz="0" w:space="0" w:color="auto"/>
        <w:left w:val="none" w:sz="0" w:space="0" w:color="auto"/>
        <w:bottom w:val="none" w:sz="0" w:space="0" w:color="auto"/>
        <w:right w:val="none" w:sz="0" w:space="0" w:color="auto"/>
      </w:divBdr>
    </w:div>
    <w:div w:id="1835603349">
      <w:bodyDiv w:val="1"/>
      <w:marLeft w:val="0"/>
      <w:marRight w:val="0"/>
      <w:marTop w:val="0"/>
      <w:marBottom w:val="0"/>
      <w:divBdr>
        <w:top w:val="none" w:sz="0" w:space="0" w:color="auto"/>
        <w:left w:val="none" w:sz="0" w:space="0" w:color="auto"/>
        <w:bottom w:val="none" w:sz="0" w:space="0" w:color="auto"/>
        <w:right w:val="none" w:sz="0" w:space="0" w:color="auto"/>
      </w:divBdr>
    </w:div>
    <w:div w:id="1927642319">
      <w:bodyDiv w:val="1"/>
      <w:marLeft w:val="0"/>
      <w:marRight w:val="0"/>
      <w:marTop w:val="0"/>
      <w:marBottom w:val="0"/>
      <w:divBdr>
        <w:top w:val="none" w:sz="0" w:space="0" w:color="auto"/>
        <w:left w:val="none" w:sz="0" w:space="0" w:color="auto"/>
        <w:bottom w:val="none" w:sz="0" w:space="0" w:color="auto"/>
        <w:right w:val="none" w:sz="0" w:space="0" w:color="auto"/>
      </w:divBdr>
    </w:div>
    <w:div w:id="2054501618">
      <w:bodyDiv w:val="1"/>
      <w:marLeft w:val="0"/>
      <w:marRight w:val="0"/>
      <w:marTop w:val="0"/>
      <w:marBottom w:val="0"/>
      <w:divBdr>
        <w:top w:val="none" w:sz="0" w:space="0" w:color="auto"/>
        <w:left w:val="none" w:sz="0" w:space="0" w:color="auto"/>
        <w:bottom w:val="none" w:sz="0" w:space="0" w:color="auto"/>
        <w:right w:val="none" w:sz="0" w:space="0" w:color="auto"/>
      </w:divBdr>
    </w:div>
    <w:div w:id="2055884082">
      <w:bodyDiv w:val="1"/>
      <w:marLeft w:val="0"/>
      <w:marRight w:val="0"/>
      <w:marTop w:val="0"/>
      <w:marBottom w:val="0"/>
      <w:divBdr>
        <w:top w:val="none" w:sz="0" w:space="0" w:color="auto"/>
        <w:left w:val="none" w:sz="0" w:space="0" w:color="auto"/>
        <w:bottom w:val="none" w:sz="0" w:space="0" w:color="auto"/>
        <w:right w:val="none" w:sz="0" w:space="0" w:color="auto"/>
      </w:divBdr>
    </w:div>
    <w:div w:id="2108307750">
      <w:bodyDiv w:val="1"/>
      <w:marLeft w:val="0"/>
      <w:marRight w:val="0"/>
      <w:marTop w:val="0"/>
      <w:marBottom w:val="0"/>
      <w:divBdr>
        <w:top w:val="none" w:sz="0" w:space="0" w:color="auto"/>
        <w:left w:val="none" w:sz="0" w:space="0" w:color="auto"/>
        <w:bottom w:val="none" w:sz="0" w:space="0" w:color="auto"/>
        <w:right w:val="none" w:sz="0" w:space="0" w:color="auto"/>
      </w:divBdr>
    </w:div>
    <w:div w:id="2124500245">
      <w:bodyDiv w:val="1"/>
      <w:marLeft w:val="0"/>
      <w:marRight w:val="0"/>
      <w:marTop w:val="0"/>
      <w:marBottom w:val="0"/>
      <w:divBdr>
        <w:top w:val="none" w:sz="0" w:space="0" w:color="auto"/>
        <w:left w:val="none" w:sz="0" w:space="0" w:color="auto"/>
        <w:bottom w:val="none" w:sz="0" w:space="0" w:color="auto"/>
        <w:right w:val="none" w:sz="0" w:space="0" w:color="auto"/>
      </w:divBdr>
    </w:div>
    <w:div w:id="21431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som-ochasom.hub.arcg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35"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31C5E-A7D7-4A03-872E-2DAF25AA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KARANJA</dc:creator>
  <cp:keywords/>
  <dc:description/>
  <cp:lastModifiedBy>Mary KARANJA</cp:lastModifiedBy>
  <cp:revision>26</cp:revision>
  <cp:lastPrinted>2020-04-04T14:30:00Z</cp:lastPrinted>
  <dcterms:created xsi:type="dcterms:W3CDTF">2020-04-23T06:54:00Z</dcterms:created>
  <dcterms:modified xsi:type="dcterms:W3CDTF">2020-04-23T08:18:00Z</dcterms:modified>
</cp:coreProperties>
</file>