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2881E" w14:textId="680C1102" w:rsidR="00F96CD3" w:rsidRPr="00142C07" w:rsidRDefault="00F96CD3" w:rsidP="00F96CD3">
      <w:pPr>
        <w:jc w:val="center"/>
        <w:rPr>
          <w:b/>
          <w:color w:val="04314C"/>
          <w:sz w:val="24"/>
          <w:szCs w:val="24"/>
          <w:u w:val="single"/>
          <w:lang w:val="en-US"/>
        </w:rPr>
      </w:pPr>
      <w:r w:rsidRPr="00142C07">
        <w:rPr>
          <w:b/>
          <w:color w:val="04314C"/>
          <w:sz w:val="24"/>
          <w:szCs w:val="24"/>
          <w:u w:val="single"/>
          <w:lang w:val="en-US"/>
        </w:rPr>
        <w:t xml:space="preserve">GSC </w:t>
      </w:r>
      <w:r w:rsidR="00593061">
        <w:rPr>
          <w:b/>
          <w:color w:val="04314C"/>
          <w:sz w:val="24"/>
          <w:szCs w:val="24"/>
          <w:u w:val="single"/>
          <w:lang w:val="en-US"/>
        </w:rPr>
        <w:t>Donor Consultation</w:t>
      </w:r>
      <w:r w:rsidRPr="00142C07">
        <w:rPr>
          <w:b/>
          <w:color w:val="04314C"/>
          <w:sz w:val="24"/>
          <w:szCs w:val="24"/>
          <w:u w:val="single"/>
          <w:lang w:val="en-US"/>
        </w:rPr>
        <w:t xml:space="preserve"> Group (</w:t>
      </w:r>
      <w:r w:rsidR="00593061">
        <w:rPr>
          <w:b/>
          <w:color w:val="04314C"/>
          <w:sz w:val="24"/>
          <w:szCs w:val="24"/>
          <w:u w:val="single"/>
          <w:lang w:val="en-US"/>
        </w:rPr>
        <w:t>DCG</w:t>
      </w:r>
      <w:r w:rsidRPr="00142C07">
        <w:rPr>
          <w:b/>
          <w:color w:val="04314C"/>
          <w:sz w:val="24"/>
          <w:szCs w:val="24"/>
          <w:u w:val="single"/>
          <w:lang w:val="en-US"/>
        </w:rPr>
        <w:t>) Meeting Notes</w:t>
      </w:r>
      <w:r>
        <w:rPr>
          <w:b/>
          <w:color w:val="04314C"/>
          <w:sz w:val="24"/>
          <w:szCs w:val="24"/>
          <w:u w:val="single"/>
          <w:lang w:val="en-US"/>
        </w:rPr>
        <w:t xml:space="preserve"> – </w:t>
      </w:r>
      <w:r w:rsidR="00C70DA2">
        <w:rPr>
          <w:b/>
          <w:color w:val="04314C"/>
          <w:sz w:val="24"/>
          <w:szCs w:val="24"/>
          <w:u w:val="single"/>
          <w:lang w:val="en-US"/>
        </w:rPr>
        <w:t>1</w:t>
      </w:r>
      <w:r w:rsidR="004557C2">
        <w:rPr>
          <w:b/>
          <w:color w:val="04314C"/>
          <w:sz w:val="24"/>
          <w:szCs w:val="24"/>
          <w:u w:val="single"/>
          <w:lang w:val="en-US"/>
        </w:rPr>
        <w:t>5</w:t>
      </w:r>
      <w:r>
        <w:rPr>
          <w:b/>
          <w:color w:val="04314C"/>
          <w:sz w:val="24"/>
          <w:szCs w:val="24"/>
          <w:u w:val="single"/>
          <w:lang w:val="en-US"/>
        </w:rPr>
        <w:t>/</w:t>
      </w:r>
      <w:r w:rsidR="004557C2">
        <w:rPr>
          <w:b/>
          <w:color w:val="04314C"/>
          <w:sz w:val="24"/>
          <w:szCs w:val="24"/>
          <w:u w:val="single"/>
          <w:lang w:val="en-US"/>
        </w:rPr>
        <w:t>0</w:t>
      </w:r>
      <w:r w:rsidR="00C70DA2">
        <w:rPr>
          <w:b/>
          <w:color w:val="04314C"/>
          <w:sz w:val="24"/>
          <w:szCs w:val="24"/>
          <w:u w:val="single"/>
          <w:lang w:val="en-US"/>
        </w:rPr>
        <w:t>4</w:t>
      </w:r>
      <w:r>
        <w:rPr>
          <w:b/>
          <w:color w:val="04314C"/>
          <w:sz w:val="24"/>
          <w:szCs w:val="24"/>
          <w:u w:val="single"/>
          <w:lang w:val="en-US"/>
        </w:rPr>
        <w:t>/202</w:t>
      </w:r>
      <w:r w:rsidR="004557C2">
        <w:rPr>
          <w:b/>
          <w:color w:val="04314C"/>
          <w:sz w:val="24"/>
          <w:szCs w:val="24"/>
          <w:u w:val="single"/>
          <w:lang w:val="en-US"/>
        </w:rPr>
        <w:t>1</w:t>
      </w:r>
    </w:p>
    <w:p w14:paraId="6B91D33E" w14:textId="4F405FA9" w:rsidR="00F96CD3" w:rsidRPr="005D0DFF" w:rsidRDefault="00F96CD3" w:rsidP="00F96CD3">
      <w:pPr>
        <w:rPr>
          <w:sz w:val="20"/>
          <w:szCs w:val="20"/>
          <w:lang w:val="en-US"/>
        </w:rPr>
      </w:pPr>
      <w:r w:rsidRPr="005D0DFF">
        <w:rPr>
          <w:b/>
          <w:color w:val="04314C"/>
          <w:sz w:val="20"/>
          <w:szCs w:val="20"/>
          <w:lang w:val="en-US"/>
        </w:rPr>
        <w:t>Date</w:t>
      </w:r>
      <w:r w:rsidRPr="005D0DFF">
        <w:rPr>
          <w:b/>
          <w:sz w:val="20"/>
          <w:szCs w:val="20"/>
          <w:lang w:val="en-US"/>
        </w:rPr>
        <w:t xml:space="preserve">: </w:t>
      </w:r>
      <w:r w:rsidR="00C70DA2">
        <w:rPr>
          <w:bCs/>
          <w:sz w:val="20"/>
          <w:szCs w:val="20"/>
          <w:lang w:val="en-US"/>
        </w:rPr>
        <w:t>1</w:t>
      </w:r>
      <w:r w:rsidR="005F10E8">
        <w:rPr>
          <w:bCs/>
          <w:sz w:val="20"/>
          <w:szCs w:val="20"/>
          <w:lang w:val="en-US"/>
        </w:rPr>
        <w:t>5</w:t>
      </w:r>
      <w:r w:rsidRPr="005B3DDD">
        <w:rPr>
          <w:bCs/>
          <w:sz w:val="20"/>
          <w:szCs w:val="20"/>
          <w:vertAlign w:val="superscript"/>
          <w:lang w:val="en-US"/>
        </w:rPr>
        <w:t>th</w:t>
      </w:r>
      <w:r w:rsidRPr="005B3DDD">
        <w:rPr>
          <w:bCs/>
          <w:sz w:val="20"/>
          <w:szCs w:val="20"/>
          <w:lang w:val="en-US"/>
        </w:rPr>
        <w:t xml:space="preserve"> </w:t>
      </w:r>
      <w:r w:rsidR="00C70DA2">
        <w:rPr>
          <w:bCs/>
          <w:sz w:val="20"/>
          <w:szCs w:val="20"/>
          <w:lang w:val="en-US"/>
        </w:rPr>
        <w:t>April</w:t>
      </w:r>
      <w:r w:rsidRPr="005B3DDD">
        <w:rPr>
          <w:sz w:val="20"/>
          <w:szCs w:val="20"/>
          <w:lang w:val="en-US"/>
        </w:rPr>
        <w:t xml:space="preserve"> 202</w:t>
      </w:r>
      <w:r w:rsidR="005F10E8">
        <w:rPr>
          <w:sz w:val="20"/>
          <w:szCs w:val="20"/>
          <w:lang w:val="en-US"/>
        </w:rPr>
        <w:t>1</w:t>
      </w:r>
    </w:p>
    <w:p w14:paraId="277719F0" w14:textId="77777777" w:rsidR="00FF4391" w:rsidRDefault="00F96CD3" w:rsidP="00F96CD3">
      <w:pPr>
        <w:rPr>
          <w:b/>
          <w:bCs/>
          <w:sz w:val="20"/>
          <w:szCs w:val="20"/>
          <w:lang w:val="en-US"/>
        </w:rPr>
      </w:pPr>
      <w:r w:rsidRPr="00145DAC">
        <w:rPr>
          <w:b/>
          <w:color w:val="04314C"/>
          <w:sz w:val="20"/>
          <w:szCs w:val="20"/>
          <w:lang w:val="en-US"/>
        </w:rPr>
        <w:t>Participants:</w:t>
      </w:r>
      <w:r w:rsidRPr="00145DAC">
        <w:rPr>
          <w:b/>
          <w:bCs/>
          <w:sz w:val="20"/>
          <w:szCs w:val="20"/>
          <w:lang w:val="en-US"/>
        </w:rPr>
        <w:t xml:space="preserve"> </w:t>
      </w:r>
    </w:p>
    <w:p w14:paraId="52207FD4" w14:textId="3D59574E" w:rsidR="0014241B" w:rsidRPr="00237360" w:rsidRDefault="0014241B" w:rsidP="00F96CD3">
      <w:pPr>
        <w:rPr>
          <w:b/>
          <w:bCs/>
          <w:sz w:val="20"/>
          <w:szCs w:val="20"/>
          <w:lang w:val="en-US"/>
        </w:rPr>
      </w:pPr>
      <w:r w:rsidRPr="00237360">
        <w:rPr>
          <w:b/>
          <w:bCs/>
          <w:sz w:val="20"/>
          <w:szCs w:val="20"/>
          <w:lang w:val="en-US"/>
        </w:rPr>
        <w:t xml:space="preserve">Donor Consultation Group: </w:t>
      </w:r>
      <w:r w:rsidR="00193858" w:rsidRPr="00237360">
        <w:rPr>
          <w:sz w:val="20"/>
          <w:szCs w:val="20"/>
          <w:lang w:val="en-US"/>
        </w:rPr>
        <w:t xml:space="preserve">ECHO (Nikos </w:t>
      </w:r>
      <w:proofErr w:type="spellStart"/>
      <w:r w:rsidR="00193858" w:rsidRPr="00237360">
        <w:rPr>
          <w:sz w:val="20"/>
          <w:szCs w:val="20"/>
          <w:lang w:val="en-US"/>
        </w:rPr>
        <w:t>Papamanolis</w:t>
      </w:r>
      <w:proofErr w:type="spellEnd"/>
      <w:r w:rsidR="00193858" w:rsidRPr="00237360">
        <w:rPr>
          <w:sz w:val="20"/>
          <w:szCs w:val="20"/>
          <w:lang w:val="en-US"/>
        </w:rPr>
        <w:t xml:space="preserve">), </w:t>
      </w:r>
      <w:r w:rsidR="00237360" w:rsidRPr="00237360">
        <w:rPr>
          <w:sz w:val="20"/>
          <w:szCs w:val="20"/>
          <w:lang w:val="en-US"/>
        </w:rPr>
        <w:t>FCDO (Phil Duloy</w:t>
      </w:r>
      <w:r w:rsidR="00237360">
        <w:rPr>
          <w:sz w:val="20"/>
          <w:szCs w:val="20"/>
          <w:lang w:val="en-US"/>
        </w:rPr>
        <w:t>), SDC (</w:t>
      </w:r>
      <w:proofErr w:type="spellStart"/>
      <w:r w:rsidR="00237360">
        <w:rPr>
          <w:sz w:val="20"/>
          <w:szCs w:val="20"/>
          <w:lang w:val="en-US"/>
        </w:rPr>
        <w:t>Cedrine</w:t>
      </w:r>
      <w:proofErr w:type="spellEnd"/>
      <w:r w:rsidR="00237360">
        <w:rPr>
          <w:sz w:val="20"/>
          <w:szCs w:val="20"/>
          <w:lang w:val="en-US"/>
        </w:rPr>
        <w:t xml:space="preserve"> </w:t>
      </w:r>
      <w:proofErr w:type="spellStart"/>
      <w:r w:rsidR="00237360">
        <w:rPr>
          <w:sz w:val="20"/>
          <w:szCs w:val="20"/>
          <w:lang w:val="en-US"/>
        </w:rPr>
        <w:t>Beney</w:t>
      </w:r>
      <w:proofErr w:type="spellEnd"/>
      <w:r w:rsidR="00237360">
        <w:rPr>
          <w:sz w:val="20"/>
          <w:szCs w:val="20"/>
          <w:lang w:val="en-US"/>
        </w:rPr>
        <w:t xml:space="preserve">), </w:t>
      </w:r>
      <w:r w:rsidR="008F05D1">
        <w:rPr>
          <w:sz w:val="20"/>
          <w:szCs w:val="20"/>
          <w:lang w:val="en-US"/>
        </w:rPr>
        <w:t xml:space="preserve">USAID BHA (Alex Miller, Chuck </w:t>
      </w:r>
      <w:proofErr w:type="spellStart"/>
      <w:r w:rsidR="008F05D1">
        <w:rPr>
          <w:sz w:val="20"/>
          <w:szCs w:val="20"/>
          <w:lang w:val="en-US"/>
        </w:rPr>
        <w:t>Setchell</w:t>
      </w:r>
      <w:proofErr w:type="spellEnd"/>
      <w:r w:rsidR="008F05D1">
        <w:rPr>
          <w:sz w:val="20"/>
          <w:szCs w:val="20"/>
          <w:lang w:val="en-US"/>
        </w:rPr>
        <w:t>), World Bank (Ellen Hamilton)</w:t>
      </w:r>
    </w:p>
    <w:p w14:paraId="5461E6C9" w14:textId="40C1FAB9" w:rsidR="00F96CD3" w:rsidRDefault="0014241B" w:rsidP="00F96CD3">
      <w:pPr>
        <w:rPr>
          <w:sz w:val="20"/>
          <w:szCs w:val="20"/>
          <w:lang w:val="en-US"/>
        </w:rPr>
      </w:pPr>
      <w:r w:rsidRPr="0014241B">
        <w:rPr>
          <w:b/>
          <w:bCs/>
          <w:sz w:val="20"/>
          <w:szCs w:val="20"/>
          <w:lang w:val="en-US"/>
        </w:rPr>
        <w:t>SAG</w:t>
      </w:r>
      <w:r>
        <w:rPr>
          <w:sz w:val="20"/>
          <w:szCs w:val="20"/>
          <w:lang w:val="en-US"/>
        </w:rPr>
        <w:t xml:space="preserve">: </w:t>
      </w:r>
      <w:r w:rsidR="00717CE4" w:rsidRPr="00717CE4">
        <w:rPr>
          <w:sz w:val="20"/>
          <w:szCs w:val="20"/>
          <w:lang w:val="en-US"/>
        </w:rPr>
        <w:t xml:space="preserve">ACTED/Impact Initiatives (Augusto Come), </w:t>
      </w:r>
      <w:r w:rsidR="00F96CD3" w:rsidRPr="00CA5FB2">
        <w:rPr>
          <w:sz w:val="20"/>
          <w:szCs w:val="20"/>
          <w:lang w:val="en-US"/>
        </w:rPr>
        <w:t>CARE International (</w:t>
      </w:r>
      <w:r w:rsidR="00C32546" w:rsidRPr="00A433DE">
        <w:rPr>
          <w:sz w:val="20"/>
          <w:szCs w:val="20"/>
          <w:lang w:val="en-US"/>
        </w:rPr>
        <w:t>Amelia Rule</w:t>
      </w:r>
      <w:r w:rsidR="00F96CD3" w:rsidRPr="00CA5FB2">
        <w:rPr>
          <w:sz w:val="20"/>
          <w:szCs w:val="20"/>
          <w:lang w:val="en-US"/>
        </w:rPr>
        <w:t>),</w:t>
      </w:r>
      <w:r w:rsidR="00F96CD3" w:rsidRPr="00A64B82">
        <w:rPr>
          <w:sz w:val="20"/>
          <w:szCs w:val="20"/>
          <w:lang w:val="en-US"/>
        </w:rPr>
        <w:t xml:space="preserve"> </w:t>
      </w:r>
      <w:r w:rsidR="00FC4FCA">
        <w:rPr>
          <w:sz w:val="20"/>
          <w:szCs w:val="20"/>
          <w:lang w:val="en-US"/>
        </w:rPr>
        <w:t xml:space="preserve">CRS (Seki Hirano), </w:t>
      </w:r>
      <w:r w:rsidR="005F10E8">
        <w:rPr>
          <w:bCs/>
          <w:sz w:val="20"/>
          <w:szCs w:val="20"/>
          <w:lang w:val="en-US"/>
        </w:rPr>
        <w:t>Danish Refugee Council</w:t>
      </w:r>
      <w:r w:rsidR="00F96CD3" w:rsidRPr="00A64B82">
        <w:rPr>
          <w:bCs/>
          <w:sz w:val="20"/>
          <w:szCs w:val="20"/>
          <w:lang w:val="en-US"/>
        </w:rPr>
        <w:t xml:space="preserve"> (</w:t>
      </w:r>
      <w:r w:rsidR="005F10E8">
        <w:rPr>
          <w:bCs/>
          <w:sz w:val="20"/>
          <w:szCs w:val="20"/>
          <w:lang w:val="en-US"/>
        </w:rPr>
        <w:t xml:space="preserve">Chiara </w:t>
      </w:r>
      <w:r w:rsidR="002268A7">
        <w:rPr>
          <w:bCs/>
          <w:sz w:val="20"/>
          <w:szCs w:val="20"/>
          <w:lang w:val="en-US"/>
        </w:rPr>
        <w:t xml:space="preserve">Jasna </w:t>
      </w:r>
      <w:r w:rsidR="005F10E8">
        <w:rPr>
          <w:bCs/>
          <w:sz w:val="20"/>
          <w:szCs w:val="20"/>
          <w:lang w:val="en-US"/>
        </w:rPr>
        <w:t>Vaccaro</w:t>
      </w:r>
      <w:r w:rsidR="00F96CD3" w:rsidRPr="00A64B82">
        <w:rPr>
          <w:bCs/>
          <w:sz w:val="20"/>
          <w:szCs w:val="20"/>
          <w:lang w:val="en-US"/>
        </w:rPr>
        <w:t xml:space="preserve">), </w:t>
      </w:r>
      <w:r w:rsidR="00F96CD3" w:rsidRPr="00A64B82">
        <w:rPr>
          <w:sz w:val="20"/>
          <w:szCs w:val="20"/>
          <w:lang w:val="en-US"/>
        </w:rPr>
        <w:t>IFRC (</w:t>
      </w:r>
      <w:r w:rsidR="00510A3E">
        <w:rPr>
          <w:sz w:val="20"/>
          <w:szCs w:val="20"/>
          <w:lang w:val="en-US"/>
        </w:rPr>
        <w:t xml:space="preserve">Ela </w:t>
      </w:r>
      <w:proofErr w:type="spellStart"/>
      <w:r w:rsidR="00510A3E">
        <w:rPr>
          <w:sz w:val="20"/>
          <w:szCs w:val="20"/>
          <w:lang w:val="en-US"/>
        </w:rPr>
        <w:t>Serdaroglu</w:t>
      </w:r>
      <w:proofErr w:type="spellEnd"/>
      <w:r w:rsidR="00F96CD3" w:rsidRPr="00A64B82">
        <w:rPr>
          <w:sz w:val="20"/>
          <w:szCs w:val="20"/>
          <w:lang w:val="en-US"/>
        </w:rPr>
        <w:t xml:space="preserve">), </w:t>
      </w:r>
      <w:r w:rsidR="005F10E8">
        <w:rPr>
          <w:sz w:val="20"/>
          <w:szCs w:val="20"/>
          <w:lang w:val="en-US"/>
        </w:rPr>
        <w:t>InterAction (Mohamed Hilmi</w:t>
      </w:r>
      <w:r w:rsidR="00717CE4">
        <w:rPr>
          <w:sz w:val="20"/>
          <w:szCs w:val="20"/>
          <w:lang w:val="en-US"/>
        </w:rPr>
        <w:t>, Andrea Carla Lopez</w:t>
      </w:r>
      <w:r w:rsidR="005F10E8">
        <w:rPr>
          <w:sz w:val="20"/>
          <w:szCs w:val="20"/>
          <w:lang w:val="en-US"/>
        </w:rPr>
        <w:t xml:space="preserve">), </w:t>
      </w:r>
      <w:r>
        <w:rPr>
          <w:sz w:val="20"/>
          <w:szCs w:val="20"/>
          <w:lang w:val="en-US"/>
        </w:rPr>
        <w:t>Habitat for Humanity</w:t>
      </w:r>
      <w:r w:rsidR="00F96CD3" w:rsidRPr="004D3872">
        <w:rPr>
          <w:sz w:val="20"/>
          <w:szCs w:val="20"/>
          <w:lang w:val="en-US"/>
        </w:rPr>
        <w:t xml:space="preserve"> (</w:t>
      </w:r>
      <w:r>
        <w:rPr>
          <w:sz w:val="20"/>
          <w:szCs w:val="20"/>
          <w:lang w:val="en-US"/>
        </w:rPr>
        <w:t>Iru Serra Lasa</w:t>
      </w:r>
      <w:r w:rsidR="00F96CD3" w:rsidRPr="004D3872">
        <w:rPr>
          <w:sz w:val="20"/>
          <w:szCs w:val="20"/>
          <w:lang w:val="en-US"/>
        </w:rPr>
        <w:t>), NRC (</w:t>
      </w:r>
      <w:r w:rsidR="00F628FB">
        <w:rPr>
          <w:sz w:val="20"/>
          <w:szCs w:val="20"/>
          <w:lang w:val="en-US"/>
        </w:rPr>
        <w:t>Miriam Lopez</w:t>
      </w:r>
      <w:r w:rsidR="00F96CD3" w:rsidRPr="004D3872">
        <w:rPr>
          <w:sz w:val="20"/>
          <w:szCs w:val="20"/>
          <w:lang w:val="en-US"/>
        </w:rPr>
        <w:t>)</w:t>
      </w:r>
      <w:r w:rsidR="00F96CD3">
        <w:rPr>
          <w:sz w:val="20"/>
          <w:szCs w:val="20"/>
          <w:lang w:val="en-US"/>
        </w:rPr>
        <w:t xml:space="preserve">, </w:t>
      </w:r>
      <w:r w:rsidR="00063813">
        <w:rPr>
          <w:sz w:val="20"/>
          <w:szCs w:val="20"/>
          <w:lang w:val="en-US"/>
        </w:rPr>
        <w:t>UNHCR (</w:t>
      </w:r>
      <w:r w:rsidR="005F10E8" w:rsidRPr="00A433DE">
        <w:rPr>
          <w:sz w:val="20"/>
          <w:szCs w:val="20"/>
          <w:lang w:val="en-US"/>
        </w:rPr>
        <w:t>Francesca Coloni</w:t>
      </w:r>
      <w:r w:rsidR="00063813">
        <w:rPr>
          <w:sz w:val="20"/>
          <w:szCs w:val="20"/>
          <w:lang w:val="en-US"/>
        </w:rPr>
        <w:t>)</w:t>
      </w:r>
      <w:r w:rsidR="005F10E8">
        <w:rPr>
          <w:sz w:val="20"/>
          <w:szCs w:val="20"/>
          <w:lang w:val="en-US"/>
        </w:rPr>
        <w:t>, GSC (Brett Moore, Pablo Medina, Miguel Urquia)</w:t>
      </w:r>
    </w:p>
    <w:p w14:paraId="2EDAD775" w14:textId="4EBE39A8" w:rsidR="005F10E8" w:rsidRPr="004D3872" w:rsidRDefault="005F10E8" w:rsidP="00F96CD3">
      <w:pPr>
        <w:rPr>
          <w:sz w:val="20"/>
          <w:szCs w:val="20"/>
          <w:lang w:val="en-US"/>
        </w:rPr>
      </w:pPr>
      <w:r w:rsidRPr="005F10E8">
        <w:rPr>
          <w:b/>
          <w:color w:val="04314C"/>
          <w:sz w:val="20"/>
          <w:szCs w:val="20"/>
          <w:lang w:val="en-US"/>
        </w:rPr>
        <w:t xml:space="preserve">Excused: </w:t>
      </w:r>
      <w:r w:rsidR="00250329">
        <w:rPr>
          <w:sz w:val="20"/>
          <w:szCs w:val="20"/>
          <w:lang w:val="en-US"/>
        </w:rPr>
        <w:t>IOM</w:t>
      </w:r>
      <w:r>
        <w:rPr>
          <w:sz w:val="20"/>
          <w:szCs w:val="20"/>
          <w:lang w:val="en-US"/>
        </w:rPr>
        <w:t xml:space="preserve">, </w:t>
      </w:r>
      <w:r w:rsidR="00250329">
        <w:rPr>
          <w:sz w:val="20"/>
          <w:szCs w:val="20"/>
          <w:lang w:val="en-US"/>
        </w:rPr>
        <w:t>Australian RC</w:t>
      </w:r>
    </w:p>
    <w:p w14:paraId="5257D7A8" w14:textId="7086F0F6" w:rsidR="00510A3E" w:rsidRDefault="00F96CD3" w:rsidP="00F96CD3">
      <w:pPr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>Agenda: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417"/>
        <w:gridCol w:w="318"/>
        <w:gridCol w:w="7337"/>
      </w:tblGrid>
      <w:tr w:rsidR="00F96CD3" w:rsidRPr="005D0DFF" w14:paraId="2C4AE51A" w14:textId="77777777" w:rsidTr="00B12B4E">
        <w:tc>
          <w:tcPr>
            <w:tcW w:w="1417" w:type="dxa"/>
            <w:shd w:val="clear" w:color="auto" w:fill="7F1416"/>
          </w:tcPr>
          <w:p w14:paraId="7DD225BE" w14:textId="77777777" w:rsidR="00F96CD3" w:rsidRPr="005D0DFF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318" w:type="dxa"/>
            <w:shd w:val="clear" w:color="auto" w:fill="7F1416"/>
          </w:tcPr>
          <w:p w14:paraId="01FEF086" w14:textId="77777777" w:rsidR="00F96CD3" w:rsidRPr="005D0DFF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#</w:t>
            </w:r>
          </w:p>
        </w:tc>
        <w:tc>
          <w:tcPr>
            <w:tcW w:w="7337" w:type="dxa"/>
            <w:shd w:val="clear" w:color="auto" w:fill="7F1416"/>
          </w:tcPr>
          <w:p w14:paraId="2C5DF9F5" w14:textId="77777777" w:rsidR="00F96CD3" w:rsidRPr="005D0DFF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Agenda item</w:t>
            </w:r>
          </w:p>
        </w:tc>
      </w:tr>
      <w:tr w:rsidR="00F96CD3" w:rsidRPr="005D0DFF" w14:paraId="03E2860B" w14:textId="77777777" w:rsidTr="00B12B4E">
        <w:tc>
          <w:tcPr>
            <w:tcW w:w="1417" w:type="dxa"/>
          </w:tcPr>
          <w:p w14:paraId="5043F0A9" w14:textId="134FA930" w:rsidR="00F96CD3" w:rsidRPr="00442C3C" w:rsidRDefault="00F96CD3" w:rsidP="00B12B4E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DE684C">
              <w:rPr>
                <w:sz w:val="20"/>
                <w:szCs w:val="20"/>
                <w:lang w:val="en-US"/>
              </w:rPr>
              <w:t>4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DE684C">
              <w:rPr>
                <w:sz w:val="20"/>
                <w:szCs w:val="20"/>
                <w:lang w:val="en-US"/>
              </w:rPr>
              <w:t>0</w:t>
            </w:r>
            <w:r w:rsidRPr="00442C3C">
              <w:rPr>
                <w:sz w:val="20"/>
                <w:szCs w:val="20"/>
                <w:lang w:val="en-US"/>
              </w:rPr>
              <w:t>0 – 1</w:t>
            </w:r>
            <w:r w:rsidR="00221174">
              <w:rPr>
                <w:sz w:val="20"/>
                <w:szCs w:val="20"/>
                <w:lang w:val="en-US"/>
              </w:rPr>
              <w:t>4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221174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18" w:type="dxa"/>
          </w:tcPr>
          <w:p w14:paraId="5974518B" w14:textId="77777777" w:rsidR="00F96CD3" w:rsidRPr="00442C3C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337" w:type="dxa"/>
          </w:tcPr>
          <w:p w14:paraId="5E692CA4" w14:textId="33A06BE1" w:rsidR="00F96CD3" w:rsidRPr="00C7167E" w:rsidRDefault="00F96CD3" w:rsidP="00B12B4E">
            <w:pPr>
              <w:rPr>
                <w:sz w:val="20"/>
                <w:szCs w:val="20"/>
                <w:lang w:val="en-US"/>
              </w:rPr>
            </w:pPr>
            <w:r w:rsidRPr="00C7167E">
              <w:rPr>
                <w:b/>
                <w:sz w:val="20"/>
                <w:szCs w:val="20"/>
                <w:lang w:val="en-US"/>
              </w:rPr>
              <w:t>Welcome</w:t>
            </w:r>
            <w:r w:rsidRPr="00C7167E">
              <w:rPr>
                <w:sz w:val="20"/>
                <w:szCs w:val="20"/>
                <w:lang w:val="en-US"/>
              </w:rPr>
              <w:t xml:space="preserve">, </w:t>
            </w:r>
            <w:r w:rsidR="00221174">
              <w:rPr>
                <w:sz w:val="20"/>
                <w:szCs w:val="20"/>
                <w:lang w:val="en-US"/>
              </w:rPr>
              <w:t>introductions</w:t>
            </w:r>
            <w:r w:rsidRPr="00C7167E">
              <w:rPr>
                <w:sz w:val="20"/>
                <w:szCs w:val="20"/>
                <w:lang w:val="en-US"/>
              </w:rPr>
              <w:t>, and revision of the agenda.</w:t>
            </w:r>
          </w:p>
        </w:tc>
      </w:tr>
      <w:tr w:rsidR="00F96CD3" w:rsidRPr="005D0DFF" w14:paraId="3377CB03" w14:textId="77777777" w:rsidTr="00B12B4E">
        <w:tc>
          <w:tcPr>
            <w:tcW w:w="1417" w:type="dxa"/>
          </w:tcPr>
          <w:p w14:paraId="243D0E24" w14:textId="634CFC3E" w:rsidR="00F96CD3" w:rsidRPr="00442C3C" w:rsidRDefault="00275784" w:rsidP="00B12B4E">
            <w:pPr>
              <w:rPr>
                <w:sz w:val="20"/>
                <w:szCs w:val="20"/>
                <w:lang w:val="en-US"/>
              </w:rPr>
            </w:pPr>
            <w:bookmarkStart w:id="0" w:name="_Hlk35787761"/>
            <w:r w:rsidRPr="00442C3C">
              <w:rPr>
                <w:sz w:val="20"/>
                <w:szCs w:val="20"/>
                <w:lang w:val="en-US"/>
              </w:rPr>
              <w:t>1</w:t>
            </w:r>
            <w:r w:rsidR="00A62DD8">
              <w:rPr>
                <w:sz w:val="20"/>
                <w:szCs w:val="20"/>
                <w:lang w:val="en-US"/>
              </w:rPr>
              <w:t>4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A62DD8">
              <w:rPr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96CD3" w:rsidRPr="00442C3C">
              <w:rPr>
                <w:sz w:val="20"/>
                <w:szCs w:val="20"/>
                <w:lang w:val="en-US"/>
              </w:rPr>
              <w:t>– 1</w:t>
            </w:r>
            <w:r w:rsidR="00A62DD8">
              <w:rPr>
                <w:sz w:val="20"/>
                <w:szCs w:val="20"/>
                <w:lang w:val="en-US"/>
              </w:rPr>
              <w:t>4</w:t>
            </w:r>
            <w:r w:rsidR="00F96CD3" w:rsidRPr="00442C3C">
              <w:rPr>
                <w:sz w:val="20"/>
                <w:szCs w:val="20"/>
                <w:lang w:val="en-US"/>
              </w:rPr>
              <w:t>:</w:t>
            </w:r>
            <w:r w:rsidR="00A62DD8">
              <w:rPr>
                <w:sz w:val="20"/>
                <w:szCs w:val="20"/>
                <w:lang w:val="en-US"/>
              </w:rPr>
              <w:t>3</w:t>
            </w:r>
            <w:r w:rsidR="00074B7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8" w:type="dxa"/>
          </w:tcPr>
          <w:p w14:paraId="5554531E" w14:textId="77777777" w:rsidR="00F96CD3" w:rsidRPr="00442C3C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 w:rsidRPr="00442C3C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337" w:type="dxa"/>
          </w:tcPr>
          <w:p w14:paraId="1F059026" w14:textId="40AE31D3" w:rsidR="00F96CD3" w:rsidRPr="00C7167E" w:rsidRDefault="00A62DD8" w:rsidP="00B12B4E">
            <w:pPr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Overview of GSC Strategy and activities</w:t>
            </w:r>
            <w:r w:rsidR="00074B77" w:rsidRPr="00C7167E">
              <w:rPr>
                <w:sz w:val="20"/>
                <w:szCs w:val="20"/>
              </w:rPr>
              <w:t xml:space="preserve"> </w:t>
            </w:r>
          </w:p>
        </w:tc>
      </w:tr>
      <w:bookmarkEnd w:id="0"/>
      <w:tr w:rsidR="00F96CD3" w:rsidRPr="005D0DFF" w14:paraId="5E333F7C" w14:textId="77777777" w:rsidTr="00B12B4E">
        <w:tc>
          <w:tcPr>
            <w:tcW w:w="1417" w:type="dxa"/>
          </w:tcPr>
          <w:p w14:paraId="15B3F754" w14:textId="33AC945D" w:rsidR="00F96CD3" w:rsidRPr="00442C3C" w:rsidRDefault="00275784" w:rsidP="00B12B4E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A62DD8">
              <w:rPr>
                <w:sz w:val="20"/>
                <w:szCs w:val="20"/>
                <w:lang w:val="en-US"/>
              </w:rPr>
              <w:t>4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A62DD8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 xml:space="preserve">0 </w:t>
            </w:r>
            <w:r w:rsidR="00F96CD3" w:rsidRPr="00442C3C">
              <w:rPr>
                <w:sz w:val="20"/>
                <w:szCs w:val="20"/>
                <w:lang w:val="en-US"/>
              </w:rPr>
              <w:t>– 1</w:t>
            </w:r>
            <w:r w:rsidR="00A62DD8">
              <w:rPr>
                <w:sz w:val="20"/>
                <w:szCs w:val="20"/>
                <w:lang w:val="en-US"/>
              </w:rPr>
              <w:t>4</w:t>
            </w:r>
            <w:r w:rsidR="00F96CD3" w:rsidRPr="00442C3C">
              <w:rPr>
                <w:sz w:val="20"/>
                <w:szCs w:val="20"/>
                <w:lang w:val="en-US"/>
              </w:rPr>
              <w:t>:</w:t>
            </w:r>
            <w:r w:rsidR="00A62DD8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318" w:type="dxa"/>
          </w:tcPr>
          <w:p w14:paraId="3423FEB3" w14:textId="77777777" w:rsidR="00F96CD3" w:rsidRPr="00442C3C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337" w:type="dxa"/>
          </w:tcPr>
          <w:p w14:paraId="63EEE0CF" w14:textId="37E7A8C5" w:rsidR="00F96CD3" w:rsidRPr="00C7167E" w:rsidRDefault="00636D01" w:rsidP="00B12B4E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DCG Terms of Reference</w:t>
            </w:r>
          </w:p>
        </w:tc>
      </w:tr>
      <w:tr w:rsidR="00F96CD3" w:rsidRPr="005D0DFF" w14:paraId="38938477" w14:textId="77777777" w:rsidTr="00B12B4E">
        <w:tc>
          <w:tcPr>
            <w:tcW w:w="1417" w:type="dxa"/>
          </w:tcPr>
          <w:p w14:paraId="6F177387" w14:textId="724E831F" w:rsidR="00F96CD3" w:rsidRPr="00442C3C" w:rsidRDefault="00F96CD3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636D01"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  <w:lang w:val="en-US"/>
              </w:rPr>
              <w:t>:</w:t>
            </w:r>
            <w:r w:rsidR="00636D01">
              <w:rPr>
                <w:sz w:val="20"/>
                <w:szCs w:val="20"/>
                <w:lang w:val="en-US"/>
              </w:rPr>
              <w:t>45</w:t>
            </w:r>
            <w:r>
              <w:rPr>
                <w:sz w:val="20"/>
                <w:szCs w:val="20"/>
                <w:lang w:val="en-US"/>
              </w:rPr>
              <w:t xml:space="preserve"> – 1</w:t>
            </w:r>
            <w:r w:rsidR="00636D01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:</w:t>
            </w:r>
            <w:r w:rsidR="00275784">
              <w:rPr>
                <w:sz w:val="20"/>
                <w:szCs w:val="20"/>
                <w:lang w:val="en-US"/>
              </w:rPr>
              <w:t>0</w:t>
            </w:r>
            <w:r w:rsidR="00636D01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8" w:type="dxa"/>
          </w:tcPr>
          <w:p w14:paraId="71B7E911" w14:textId="77777777" w:rsidR="00F96CD3" w:rsidRPr="00442C3C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337" w:type="dxa"/>
          </w:tcPr>
          <w:p w14:paraId="248FB806" w14:textId="6AB8B249" w:rsidR="00F96CD3" w:rsidRPr="00C7167E" w:rsidRDefault="003864CB" w:rsidP="00B12B4E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Donor key issues and priorities</w:t>
            </w:r>
          </w:p>
        </w:tc>
      </w:tr>
      <w:tr w:rsidR="00F96CD3" w:rsidRPr="005D0DFF" w14:paraId="69C72733" w14:textId="77777777" w:rsidTr="00B12B4E">
        <w:tc>
          <w:tcPr>
            <w:tcW w:w="1417" w:type="dxa"/>
          </w:tcPr>
          <w:p w14:paraId="0E4D8B3F" w14:textId="71E1A355" w:rsidR="00F96CD3" w:rsidRPr="00442C3C" w:rsidRDefault="00F96CD3" w:rsidP="00B12B4E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 w:rsidR="003864CB">
              <w:rPr>
                <w:sz w:val="20"/>
                <w:szCs w:val="20"/>
                <w:lang w:val="en-US"/>
              </w:rPr>
              <w:t>5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3864CB">
              <w:rPr>
                <w:sz w:val="20"/>
                <w:szCs w:val="20"/>
                <w:lang w:val="en-US"/>
              </w:rPr>
              <w:t>05</w:t>
            </w:r>
            <w:r w:rsidRPr="00442C3C">
              <w:rPr>
                <w:sz w:val="20"/>
                <w:szCs w:val="20"/>
                <w:lang w:val="en-US"/>
              </w:rPr>
              <w:t xml:space="preserve"> – 1</w:t>
            </w:r>
            <w:r w:rsidR="003864CB">
              <w:rPr>
                <w:sz w:val="20"/>
                <w:szCs w:val="20"/>
                <w:lang w:val="en-US"/>
              </w:rPr>
              <w:t>5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275784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8" w:type="dxa"/>
          </w:tcPr>
          <w:p w14:paraId="4FE3A456" w14:textId="77777777" w:rsidR="00F96CD3" w:rsidRPr="00442C3C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337" w:type="dxa"/>
          </w:tcPr>
          <w:p w14:paraId="6C21DA78" w14:textId="011E18B9" w:rsidR="00F96CD3" w:rsidRPr="00C7167E" w:rsidRDefault="003864CB" w:rsidP="00B12B4E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Priority issues for DCG discussion in 2021</w:t>
            </w:r>
          </w:p>
        </w:tc>
      </w:tr>
      <w:tr w:rsidR="003864CB" w:rsidRPr="005D0DFF" w14:paraId="1F3BA68B" w14:textId="77777777" w:rsidTr="00B12B4E">
        <w:tc>
          <w:tcPr>
            <w:tcW w:w="1417" w:type="dxa"/>
          </w:tcPr>
          <w:p w14:paraId="52BD00B9" w14:textId="25619A50" w:rsidR="003864CB" w:rsidRPr="00442C3C" w:rsidRDefault="003864CB" w:rsidP="00B12B4E">
            <w:pPr>
              <w:rPr>
                <w:sz w:val="20"/>
                <w:szCs w:val="20"/>
                <w:lang w:val="en-US"/>
              </w:rPr>
            </w:pPr>
            <w:r w:rsidRPr="00442C3C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 w:rsidR="00E30F4A">
              <w:rPr>
                <w:sz w:val="20"/>
                <w:szCs w:val="20"/>
                <w:lang w:val="en-US"/>
              </w:rPr>
              <w:t>20</w:t>
            </w:r>
            <w:r w:rsidRPr="00442C3C">
              <w:rPr>
                <w:sz w:val="20"/>
                <w:szCs w:val="20"/>
                <w:lang w:val="en-US"/>
              </w:rPr>
              <w:t xml:space="preserve"> – 1</w:t>
            </w:r>
            <w:r>
              <w:rPr>
                <w:sz w:val="20"/>
                <w:szCs w:val="20"/>
                <w:lang w:val="en-US"/>
              </w:rPr>
              <w:t>5</w:t>
            </w:r>
            <w:r w:rsidRPr="00442C3C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>2</w:t>
            </w:r>
            <w:r w:rsidR="00E30F4A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18" w:type="dxa"/>
          </w:tcPr>
          <w:p w14:paraId="37D1A6C1" w14:textId="2CBB7A59" w:rsidR="003864CB" w:rsidRDefault="003864CB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337" w:type="dxa"/>
          </w:tcPr>
          <w:p w14:paraId="00F70306" w14:textId="6F6FA7CC" w:rsidR="003864CB" w:rsidRDefault="00E30F4A" w:rsidP="00B12B4E">
            <w:pPr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 xml:space="preserve">GSC meeting </w:t>
            </w:r>
            <w:r w:rsidRPr="007F2C1B">
              <w:rPr>
                <w:rFonts w:eastAsia="Times New Roman"/>
                <w:sz w:val="20"/>
                <w:szCs w:val="20"/>
                <w:lang w:val="en-US"/>
              </w:rPr>
              <w:t>and potential donor involvement</w:t>
            </w:r>
          </w:p>
        </w:tc>
      </w:tr>
      <w:tr w:rsidR="00F96CD3" w:rsidRPr="005D0DFF" w14:paraId="1AE00DFA" w14:textId="77777777" w:rsidTr="00C7167E">
        <w:trPr>
          <w:trHeight w:val="50"/>
        </w:trPr>
        <w:tc>
          <w:tcPr>
            <w:tcW w:w="1417" w:type="dxa"/>
          </w:tcPr>
          <w:p w14:paraId="1837C83D" w14:textId="45410D14" w:rsidR="00F96CD3" w:rsidRPr="00442C3C" w:rsidRDefault="00F96CD3" w:rsidP="00B12B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E30F4A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:</w:t>
            </w:r>
            <w:r w:rsidR="00275784">
              <w:rPr>
                <w:sz w:val="20"/>
                <w:szCs w:val="20"/>
                <w:lang w:val="en-US"/>
              </w:rPr>
              <w:t>2</w:t>
            </w:r>
            <w:r w:rsidR="00E30F4A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 xml:space="preserve"> – 1</w:t>
            </w:r>
            <w:r w:rsidR="00E30F4A"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:</w:t>
            </w:r>
            <w:r w:rsidR="00275784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18" w:type="dxa"/>
          </w:tcPr>
          <w:p w14:paraId="2F09978A" w14:textId="77777777" w:rsidR="00F96CD3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337" w:type="dxa"/>
          </w:tcPr>
          <w:p w14:paraId="1E0758A2" w14:textId="32F27ABB" w:rsidR="00F96CD3" w:rsidRPr="00C7167E" w:rsidRDefault="00F96CD3" w:rsidP="00B12B4E">
            <w:pPr>
              <w:rPr>
                <w:b/>
                <w:sz w:val="20"/>
                <w:szCs w:val="20"/>
                <w:lang w:val="en-US"/>
              </w:rPr>
            </w:pPr>
            <w:r w:rsidRPr="00C7167E">
              <w:rPr>
                <w:b/>
                <w:sz w:val="20"/>
                <w:szCs w:val="20"/>
                <w:lang w:val="en-US"/>
              </w:rPr>
              <w:t>AOB</w:t>
            </w:r>
          </w:p>
        </w:tc>
      </w:tr>
    </w:tbl>
    <w:p w14:paraId="1D383156" w14:textId="77777777" w:rsidR="00F96CD3" w:rsidRDefault="00F96CD3" w:rsidP="00F96CD3">
      <w:pPr>
        <w:rPr>
          <w:b/>
          <w:i/>
          <w:color w:val="04314C"/>
          <w:sz w:val="20"/>
          <w:szCs w:val="20"/>
          <w:lang w:val="en-US"/>
        </w:rPr>
      </w:pPr>
    </w:p>
    <w:p w14:paraId="09A714AA" w14:textId="16FCE722" w:rsidR="00F96CD3" w:rsidRPr="006E2DA5" w:rsidRDefault="00F96CD3" w:rsidP="006E2DA5">
      <w:pPr>
        <w:rPr>
          <w:b/>
          <w:i/>
          <w:color w:val="04314C"/>
          <w:sz w:val="20"/>
          <w:szCs w:val="20"/>
          <w:lang w:val="en-US"/>
        </w:rPr>
      </w:pPr>
      <w:r w:rsidRPr="006E2DA5">
        <w:rPr>
          <w:b/>
          <w:i/>
          <w:color w:val="04314C"/>
          <w:sz w:val="20"/>
          <w:szCs w:val="20"/>
          <w:lang w:val="en-US"/>
        </w:rPr>
        <w:t>Summary of action points: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701"/>
        <w:gridCol w:w="1224"/>
      </w:tblGrid>
      <w:tr w:rsidR="00F96CD3" w:rsidRPr="005D0DFF" w14:paraId="03E50410" w14:textId="77777777" w:rsidTr="00483A8D">
        <w:tc>
          <w:tcPr>
            <w:tcW w:w="6091" w:type="dxa"/>
            <w:shd w:val="clear" w:color="auto" w:fill="7F1416"/>
          </w:tcPr>
          <w:p w14:paraId="69D06C23" w14:textId="77777777" w:rsidR="00F96CD3" w:rsidRPr="005D0DFF" w:rsidRDefault="00F96CD3" w:rsidP="00B12B4E">
            <w:pPr>
              <w:jc w:val="both"/>
              <w:rPr>
                <w:b/>
                <w:sz w:val="20"/>
                <w:szCs w:val="20"/>
                <w:lang w:val="en-US"/>
              </w:rPr>
            </w:pPr>
            <w:bookmarkStart w:id="1" w:name="_Hlk35964756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701" w:type="dxa"/>
            <w:shd w:val="clear" w:color="auto" w:fill="7F1416"/>
          </w:tcPr>
          <w:p w14:paraId="7BD16542" w14:textId="77777777" w:rsidR="00F96CD3" w:rsidRPr="005D0DFF" w:rsidRDefault="00F96CD3" w:rsidP="00B12B4E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224" w:type="dxa"/>
            <w:shd w:val="clear" w:color="auto" w:fill="7F1416"/>
          </w:tcPr>
          <w:p w14:paraId="2B26A06B" w14:textId="77777777" w:rsidR="00F96CD3" w:rsidRPr="005D0DFF" w:rsidRDefault="00F96CD3" w:rsidP="00B12B4E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bookmarkEnd w:id="1"/>
      <w:tr w:rsidR="00D634D4" w:rsidRPr="005D0DFF" w14:paraId="4555666F" w14:textId="77777777" w:rsidTr="00D634D4">
        <w:tc>
          <w:tcPr>
            <w:tcW w:w="6091" w:type="dxa"/>
          </w:tcPr>
          <w:p w14:paraId="33F3BDBC" w14:textId="77777777" w:rsidR="00D634D4" w:rsidRPr="00856DC6" w:rsidRDefault="00D634D4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SAG members and donors to provide comments to the DCG </w:t>
            </w:r>
            <w:proofErr w:type="spellStart"/>
            <w:r>
              <w:rPr>
                <w:sz w:val="20"/>
                <w:szCs w:val="20"/>
                <w:lang w:val="en-US"/>
              </w:rPr>
              <w:t>ToR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to express their interest to co-chair the DCG. </w:t>
            </w:r>
          </w:p>
        </w:tc>
        <w:tc>
          <w:tcPr>
            <w:tcW w:w="1701" w:type="dxa"/>
          </w:tcPr>
          <w:p w14:paraId="28C29669" w14:textId="77777777" w:rsidR="00D634D4" w:rsidRPr="00856DC6" w:rsidRDefault="00D634D4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 and SAG members</w:t>
            </w:r>
          </w:p>
        </w:tc>
        <w:tc>
          <w:tcPr>
            <w:tcW w:w="1224" w:type="dxa"/>
          </w:tcPr>
          <w:p w14:paraId="4C110E10" w14:textId="24C124A4" w:rsidR="00D634D4" w:rsidRPr="00856DC6" w:rsidRDefault="00A433DE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D634D4">
              <w:rPr>
                <w:sz w:val="20"/>
                <w:szCs w:val="20"/>
                <w:lang w:val="en-US"/>
              </w:rPr>
              <w:t xml:space="preserve"> May 2021</w:t>
            </w:r>
          </w:p>
        </w:tc>
      </w:tr>
      <w:tr w:rsidR="00D634D4" w:rsidRPr="005D0DFF" w14:paraId="0D94BFA4" w14:textId="77777777" w:rsidTr="00D634D4">
        <w:tc>
          <w:tcPr>
            <w:tcW w:w="6091" w:type="dxa"/>
          </w:tcPr>
          <w:p w14:paraId="78479C5E" w14:textId="71B52E4D" w:rsidR="00D634D4" w:rsidRDefault="00D634D4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 are encouraged to provide contact details of other donors that would be interested in participating in the DCG, particularly those more engaged in shelter such as from Arab countries.</w:t>
            </w:r>
            <w:r w:rsidR="00A433DE">
              <w:rPr>
                <w:sz w:val="20"/>
                <w:szCs w:val="20"/>
                <w:lang w:val="en-US"/>
              </w:rPr>
              <w:t xml:space="preserve"> </w:t>
            </w:r>
            <w:r w:rsidR="00A433DE">
              <w:rPr>
                <w:sz w:val="20"/>
                <w:szCs w:val="20"/>
                <w:lang w:val="en-US"/>
              </w:rPr>
              <w:t>This will help expand DCG’s membership.</w:t>
            </w:r>
          </w:p>
        </w:tc>
        <w:tc>
          <w:tcPr>
            <w:tcW w:w="1701" w:type="dxa"/>
          </w:tcPr>
          <w:p w14:paraId="6E46BF80" w14:textId="77777777" w:rsidR="00D634D4" w:rsidRDefault="00D634D4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</w:t>
            </w:r>
          </w:p>
        </w:tc>
        <w:tc>
          <w:tcPr>
            <w:tcW w:w="1224" w:type="dxa"/>
          </w:tcPr>
          <w:p w14:paraId="2B2D8D5C" w14:textId="67849C14" w:rsidR="00D634D4" w:rsidRDefault="0029741D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="00D634D4">
              <w:rPr>
                <w:sz w:val="20"/>
                <w:szCs w:val="20"/>
                <w:lang w:val="en-US"/>
              </w:rPr>
              <w:t>ngoing</w:t>
            </w:r>
          </w:p>
        </w:tc>
      </w:tr>
      <w:tr w:rsidR="00D634D4" w:rsidRPr="005D0DFF" w14:paraId="2959B798" w14:textId="77777777" w:rsidTr="00D634D4">
        <w:tc>
          <w:tcPr>
            <w:tcW w:w="6091" w:type="dxa"/>
          </w:tcPr>
          <w:p w14:paraId="1E88B96B" w14:textId="77777777" w:rsidR="00D634D4" w:rsidRDefault="00D634D4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Donors are encouraged to participate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en-CH"/>
              </w:rPr>
              <w:t xml:space="preserve">any of the GSC </w:t>
            </w:r>
            <w:hyperlink r:id="rId11" w:history="1">
              <w:r w:rsidRPr="00030A5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 w:eastAsia="en-CH"/>
                </w:rPr>
                <w:t>Working Groups</w:t>
              </w:r>
            </w:hyperlink>
            <w:r>
              <w:rPr>
                <w:rFonts w:ascii="Calibri" w:eastAsia="Times New Roman" w:hAnsi="Calibri" w:cs="Calibri"/>
                <w:sz w:val="20"/>
                <w:szCs w:val="20"/>
                <w:lang w:val="en-US" w:eastAsia="en-CH"/>
              </w:rPr>
              <w:t xml:space="preserve"> and </w:t>
            </w:r>
            <w:hyperlink r:id="rId12" w:history="1">
              <w:r w:rsidRPr="00C2562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 w:eastAsia="en-CH"/>
                </w:rPr>
                <w:t>Communities of Practice</w:t>
              </w:r>
            </w:hyperlink>
            <w:r>
              <w:rPr>
                <w:rFonts w:ascii="Calibri" w:eastAsia="Times New Roman" w:hAnsi="Calibri" w:cs="Calibri"/>
                <w:sz w:val="20"/>
                <w:szCs w:val="20"/>
                <w:lang w:val="en-US" w:eastAsia="en-CH"/>
              </w:rPr>
              <w:t>.</w:t>
            </w:r>
          </w:p>
        </w:tc>
        <w:tc>
          <w:tcPr>
            <w:tcW w:w="1701" w:type="dxa"/>
          </w:tcPr>
          <w:p w14:paraId="7E3DF23E" w14:textId="77777777" w:rsidR="00D634D4" w:rsidRDefault="00D634D4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</w:t>
            </w:r>
          </w:p>
        </w:tc>
        <w:tc>
          <w:tcPr>
            <w:tcW w:w="1224" w:type="dxa"/>
          </w:tcPr>
          <w:p w14:paraId="29833374" w14:textId="17BB1BFC" w:rsidR="00D634D4" w:rsidRDefault="0029741D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="00D634D4">
              <w:rPr>
                <w:sz w:val="20"/>
                <w:szCs w:val="20"/>
                <w:lang w:val="en-US"/>
              </w:rPr>
              <w:t>ngoing</w:t>
            </w:r>
          </w:p>
        </w:tc>
      </w:tr>
      <w:tr w:rsidR="00AD0044" w:rsidRPr="005D0DFF" w14:paraId="1A971C42" w14:textId="77777777" w:rsidTr="00D634D4">
        <w:tc>
          <w:tcPr>
            <w:tcW w:w="6091" w:type="dxa"/>
          </w:tcPr>
          <w:p w14:paraId="75727A79" w14:textId="03FAC0B9" w:rsidR="00AD0044" w:rsidRDefault="00AD0044" w:rsidP="00AD00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Donors and SAG members to send to the GSC Support Team any additional priority topics for DCG discussion in 2021.</w:t>
            </w:r>
          </w:p>
        </w:tc>
        <w:tc>
          <w:tcPr>
            <w:tcW w:w="1701" w:type="dxa"/>
          </w:tcPr>
          <w:p w14:paraId="43D15B5C" w14:textId="45C036A6" w:rsidR="00AD0044" w:rsidRDefault="00AD0044" w:rsidP="00AD00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 and SAG members</w:t>
            </w:r>
          </w:p>
        </w:tc>
        <w:tc>
          <w:tcPr>
            <w:tcW w:w="1224" w:type="dxa"/>
          </w:tcPr>
          <w:p w14:paraId="51AAA55F" w14:textId="79FD560B" w:rsidR="00AD0044" w:rsidRDefault="00AD0044" w:rsidP="00AD004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 soon as possible</w:t>
            </w:r>
          </w:p>
        </w:tc>
      </w:tr>
      <w:tr w:rsidR="0029741D" w:rsidRPr="005D0DFF" w14:paraId="35FCB3BC" w14:textId="77777777" w:rsidTr="0029741D">
        <w:tc>
          <w:tcPr>
            <w:tcW w:w="6091" w:type="dxa"/>
          </w:tcPr>
          <w:p w14:paraId="2E4DB325" w14:textId="77777777" w:rsidR="0029741D" w:rsidRPr="00B85A1B" w:rsidRDefault="0029741D" w:rsidP="000B6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Donors to c</w:t>
            </w:r>
            <w:r w:rsidRPr="00B85A1B">
              <w:rPr>
                <w:sz w:val="20"/>
                <w:szCs w:val="20"/>
              </w:rPr>
              <w:t xml:space="preserve">onfirm </w:t>
            </w:r>
            <w:r>
              <w:rPr>
                <w:sz w:val="20"/>
                <w:szCs w:val="20"/>
              </w:rPr>
              <w:t>with the GSC Support Team any interest to organize a thematic session on a topic of interest or to chair a dedicated open space session on an issue of their interest.</w:t>
            </w:r>
          </w:p>
        </w:tc>
        <w:tc>
          <w:tcPr>
            <w:tcW w:w="1701" w:type="dxa"/>
          </w:tcPr>
          <w:p w14:paraId="75DE562C" w14:textId="77777777" w:rsidR="0029741D" w:rsidRPr="00856DC6" w:rsidRDefault="0029741D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</w:t>
            </w:r>
          </w:p>
        </w:tc>
        <w:tc>
          <w:tcPr>
            <w:tcW w:w="1224" w:type="dxa"/>
          </w:tcPr>
          <w:p w14:paraId="6D9CDDFA" w14:textId="77777777" w:rsidR="0029741D" w:rsidRPr="00856DC6" w:rsidRDefault="0029741D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 soon as possible</w:t>
            </w:r>
          </w:p>
        </w:tc>
      </w:tr>
    </w:tbl>
    <w:p w14:paraId="23BA2C09" w14:textId="63AF2B27" w:rsidR="00D634D4" w:rsidRDefault="00D634D4" w:rsidP="00D634D4">
      <w:pPr>
        <w:pStyle w:val="ListParagraph"/>
        <w:jc w:val="both"/>
        <w:rPr>
          <w:sz w:val="20"/>
          <w:szCs w:val="20"/>
          <w:lang w:val="en-US"/>
        </w:rPr>
      </w:pPr>
    </w:p>
    <w:p w14:paraId="521757D3" w14:textId="77777777" w:rsidR="001D039E" w:rsidRPr="00D634D4" w:rsidRDefault="001D039E" w:rsidP="00D634D4">
      <w:pPr>
        <w:pStyle w:val="ListParagraph"/>
        <w:jc w:val="both"/>
        <w:rPr>
          <w:sz w:val="20"/>
          <w:szCs w:val="20"/>
          <w:lang w:val="en-US"/>
        </w:rPr>
      </w:pPr>
    </w:p>
    <w:p w14:paraId="1BF90A86" w14:textId="3223D549" w:rsidR="004557C2" w:rsidRPr="004557C2" w:rsidRDefault="004557C2" w:rsidP="006E2DA5">
      <w:pPr>
        <w:pStyle w:val="ListParagraph"/>
        <w:numPr>
          <w:ilvl w:val="0"/>
          <w:numId w:val="13"/>
        </w:numPr>
        <w:jc w:val="both"/>
        <w:rPr>
          <w:sz w:val="20"/>
          <w:szCs w:val="20"/>
          <w:lang w:val="en-US"/>
        </w:rPr>
      </w:pPr>
      <w:r w:rsidRPr="006E2DA5">
        <w:rPr>
          <w:b/>
          <w:i/>
          <w:color w:val="04314C"/>
          <w:sz w:val="20"/>
          <w:szCs w:val="20"/>
          <w:lang w:val="en-US"/>
        </w:rPr>
        <w:t xml:space="preserve">Welcome, </w:t>
      </w:r>
      <w:r w:rsidR="006D197A">
        <w:rPr>
          <w:b/>
          <w:i/>
          <w:color w:val="04314C"/>
          <w:sz w:val="20"/>
          <w:szCs w:val="20"/>
          <w:lang w:val="en-US"/>
        </w:rPr>
        <w:t>introductions</w:t>
      </w:r>
      <w:r w:rsidRPr="006E2DA5">
        <w:rPr>
          <w:b/>
          <w:i/>
          <w:color w:val="04314C"/>
          <w:sz w:val="20"/>
          <w:szCs w:val="20"/>
          <w:lang w:val="en-US"/>
        </w:rPr>
        <w:t>, and revision of the agenda</w:t>
      </w:r>
    </w:p>
    <w:p w14:paraId="013C8CFA" w14:textId="2B3C3D02" w:rsidR="004433E0" w:rsidRPr="00B85A1B" w:rsidRDefault="00074B77" w:rsidP="00F217F0">
      <w:pPr>
        <w:jc w:val="both"/>
        <w:rPr>
          <w:sz w:val="20"/>
          <w:szCs w:val="20"/>
          <w:lang w:val="en-US"/>
        </w:rPr>
      </w:pPr>
      <w:r w:rsidRPr="00B85A1B">
        <w:rPr>
          <w:sz w:val="20"/>
          <w:szCs w:val="20"/>
          <w:lang w:val="en-US"/>
        </w:rPr>
        <w:t>The Chair</w:t>
      </w:r>
      <w:r w:rsidR="006D197A">
        <w:rPr>
          <w:sz w:val="20"/>
          <w:szCs w:val="20"/>
          <w:lang w:val="en-US"/>
        </w:rPr>
        <w:t xml:space="preserve"> </w:t>
      </w:r>
      <w:r w:rsidR="00E77179">
        <w:rPr>
          <w:sz w:val="20"/>
          <w:szCs w:val="20"/>
          <w:lang w:val="en-US"/>
        </w:rPr>
        <w:t>gave the opportunity to the different participants to introduce themselves. Participants agreed with the agenda</w:t>
      </w:r>
      <w:r w:rsidR="00F217F0">
        <w:rPr>
          <w:sz w:val="20"/>
          <w:szCs w:val="20"/>
          <w:lang w:val="en-US"/>
        </w:rPr>
        <w:t xml:space="preserve"> and no AOB were raised.</w:t>
      </w:r>
      <w:r w:rsidRPr="00B85A1B">
        <w:rPr>
          <w:sz w:val="20"/>
          <w:szCs w:val="20"/>
          <w:lang w:val="en-US"/>
        </w:rPr>
        <w:t xml:space="preserve"> </w:t>
      </w:r>
    </w:p>
    <w:p w14:paraId="77893ECA" w14:textId="70D24C22" w:rsidR="007C4AD0" w:rsidRPr="006A2B51" w:rsidRDefault="00F217F0" w:rsidP="006E2DA5">
      <w:pPr>
        <w:pStyle w:val="ListParagraph"/>
        <w:numPr>
          <w:ilvl w:val="0"/>
          <w:numId w:val="13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 xml:space="preserve">Overview of the </w:t>
      </w:r>
      <w:r w:rsidR="004A1993">
        <w:rPr>
          <w:b/>
          <w:i/>
          <w:color w:val="04314C"/>
          <w:sz w:val="20"/>
          <w:szCs w:val="20"/>
          <w:lang w:val="en-US"/>
        </w:rPr>
        <w:t>GSC Strategy and activities</w:t>
      </w:r>
    </w:p>
    <w:p w14:paraId="735F1705" w14:textId="48407A35" w:rsidR="00E56745" w:rsidRDefault="002268A7" w:rsidP="007C4AD0">
      <w:pPr>
        <w:jc w:val="both"/>
        <w:rPr>
          <w:sz w:val="20"/>
          <w:szCs w:val="20"/>
        </w:rPr>
      </w:pPr>
      <w:r w:rsidRPr="00B85A1B">
        <w:rPr>
          <w:sz w:val="20"/>
          <w:szCs w:val="20"/>
        </w:rPr>
        <w:t xml:space="preserve">The </w:t>
      </w:r>
      <w:hyperlink r:id="rId13" w:history="1">
        <w:r w:rsidR="00253FC9" w:rsidRPr="00601AAB">
          <w:rPr>
            <w:rStyle w:val="Hyperlink"/>
            <w:sz w:val="20"/>
            <w:szCs w:val="20"/>
          </w:rPr>
          <w:t>GSC Strategy 2018-2022</w:t>
        </w:r>
      </w:hyperlink>
      <w:r w:rsidR="00253FC9">
        <w:rPr>
          <w:sz w:val="20"/>
          <w:szCs w:val="20"/>
        </w:rPr>
        <w:t xml:space="preserve"> was presented highlighting some of its </w:t>
      </w:r>
      <w:hyperlink r:id="rId14" w:history="1">
        <w:r w:rsidR="00253FC9" w:rsidRPr="002679F5">
          <w:rPr>
            <w:rStyle w:val="Hyperlink"/>
            <w:sz w:val="20"/>
            <w:szCs w:val="20"/>
          </w:rPr>
          <w:t>key aspects</w:t>
        </w:r>
      </w:hyperlink>
      <w:r w:rsidR="00253FC9">
        <w:rPr>
          <w:sz w:val="20"/>
          <w:szCs w:val="20"/>
        </w:rPr>
        <w:t>. The strategy has four</w:t>
      </w:r>
      <w:r w:rsidR="00B301F1">
        <w:rPr>
          <w:sz w:val="20"/>
          <w:szCs w:val="20"/>
        </w:rPr>
        <w:t xml:space="preserve"> main pillars: coordinat</w:t>
      </w:r>
      <w:r w:rsidR="00782102">
        <w:rPr>
          <w:sz w:val="20"/>
          <w:szCs w:val="20"/>
        </w:rPr>
        <w:t>ion, advocacy, evidence-based response</w:t>
      </w:r>
      <w:r w:rsidR="005C24BE">
        <w:rPr>
          <w:sz w:val="20"/>
          <w:szCs w:val="20"/>
        </w:rPr>
        <w:t>,</w:t>
      </w:r>
      <w:r w:rsidR="00782102">
        <w:rPr>
          <w:sz w:val="20"/>
          <w:szCs w:val="20"/>
        </w:rPr>
        <w:t xml:space="preserve"> and capacity</w:t>
      </w:r>
      <w:r w:rsidR="00481AA5">
        <w:rPr>
          <w:sz w:val="20"/>
          <w:szCs w:val="20"/>
        </w:rPr>
        <w:t>. The strategy promotes good shelter programming which mainstreams protection, gender, disability, and e</w:t>
      </w:r>
      <w:r w:rsidR="003140EA">
        <w:rPr>
          <w:sz w:val="20"/>
          <w:szCs w:val="20"/>
        </w:rPr>
        <w:t>n</w:t>
      </w:r>
      <w:r w:rsidR="00481AA5">
        <w:rPr>
          <w:sz w:val="20"/>
          <w:szCs w:val="20"/>
        </w:rPr>
        <w:t>vironment</w:t>
      </w:r>
      <w:r w:rsidR="00C70BC6" w:rsidRPr="00B85A1B">
        <w:rPr>
          <w:sz w:val="20"/>
          <w:szCs w:val="20"/>
        </w:rPr>
        <w:t>.</w:t>
      </w:r>
      <w:r w:rsidR="006A3580">
        <w:rPr>
          <w:sz w:val="20"/>
          <w:szCs w:val="20"/>
        </w:rPr>
        <w:t xml:space="preserve"> Some key priorities have emerged </w:t>
      </w:r>
      <w:r w:rsidR="008B3CCD">
        <w:rPr>
          <w:sz w:val="20"/>
          <w:szCs w:val="20"/>
        </w:rPr>
        <w:t xml:space="preserve">since the strategy was written and </w:t>
      </w:r>
      <w:r w:rsidR="00F6306E">
        <w:rPr>
          <w:sz w:val="20"/>
          <w:szCs w:val="20"/>
        </w:rPr>
        <w:t xml:space="preserve">have </w:t>
      </w:r>
      <w:r w:rsidR="008B3CCD">
        <w:rPr>
          <w:sz w:val="20"/>
          <w:szCs w:val="20"/>
        </w:rPr>
        <w:t>gained prominence</w:t>
      </w:r>
      <w:r w:rsidR="00F6306E">
        <w:rPr>
          <w:sz w:val="20"/>
          <w:szCs w:val="20"/>
        </w:rPr>
        <w:t xml:space="preserve"> in the last years</w:t>
      </w:r>
      <w:r w:rsidR="008B3CCD">
        <w:rPr>
          <w:sz w:val="20"/>
          <w:szCs w:val="20"/>
        </w:rPr>
        <w:t xml:space="preserve"> these </w:t>
      </w:r>
      <w:r w:rsidR="008071AF">
        <w:rPr>
          <w:sz w:val="20"/>
          <w:szCs w:val="20"/>
        </w:rPr>
        <w:t>include</w:t>
      </w:r>
      <w:r w:rsidR="008B3CCD">
        <w:rPr>
          <w:sz w:val="20"/>
          <w:szCs w:val="20"/>
        </w:rPr>
        <w:t xml:space="preserve"> localization, cash, and environment. They were already mentioned in the strategy but</w:t>
      </w:r>
      <w:r w:rsidR="008071AF">
        <w:rPr>
          <w:sz w:val="20"/>
          <w:szCs w:val="20"/>
        </w:rPr>
        <w:t xml:space="preserve"> have been given greater importance than the document initially reflected.</w:t>
      </w:r>
    </w:p>
    <w:p w14:paraId="4B04DDEF" w14:textId="716265ED" w:rsidR="003140EA" w:rsidRDefault="003140EA" w:rsidP="007C4AD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GSC </w:t>
      </w:r>
      <w:r w:rsidR="00D57725">
        <w:rPr>
          <w:sz w:val="20"/>
          <w:szCs w:val="20"/>
        </w:rPr>
        <w:t xml:space="preserve">is implementing a project funded by USAID BHA which </w:t>
      </w:r>
      <w:r w:rsidR="0036358B">
        <w:rPr>
          <w:sz w:val="20"/>
          <w:szCs w:val="20"/>
        </w:rPr>
        <w:t>started on</w:t>
      </w:r>
      <w:r w:rsidR="00A6697E">
        <w:rPr>
          <w:sz w:val="20"/>
          <w:szCs w:val="20"/>
        </w:rPr>
        <w:t xml:space="preserve"> the</w:t>
      </w:r>
      <w:r w:rsidR="0036358B">
        <w:rPr>
          <w:sz w:val="20"/>
          <w:szCs w:val="20"/>
        </w:rPr>
        <w:t xml:space="preserve"> 1</w:t>
      </w:r>
      <w:r w:rsidR="00A6697E" w:rsidRPr="00A6697E">
        <w:rPr>
          <w:sz w:val="20"/>
          <w:szCs w:val="20"/>
          <w:vertAlign w:val="superscript"/>
        </w:rPr>
        <w:t>st</w:t>
      </w:r>
      <w:r w:rsidR="00A6697E">
        <w:rPr>
          <w:sz w:val="20"/>
          <w:szCs w:val="20"/>
        </w:rPr>
        <w:t xml:space="preserve"> </w:t>
      </w:r>
      <w:r w:rsidR="0036358B">
        <w:rPr>
          <w:sz w:val="20"/>
          <w:szCs w:val="20"/>
        </w:rPr>
        <w:t>October 2020 with a duration of 24 months and a total cost of 1,</w:t>
      </w:r>
      <w:r w:rsidR="009E194C">
        <w:rPr>
          <w:sz w:val="20"/>
          <w:szCs w:val="20"/>
        </w:rPr>
        <w:t>9</w:t>
      </w:r>
      <w:r w:rsidR="0036358B">
        <w:rPr>
          <w:sz w:val="20"/>
          <w:szCs w:val="20"/>
        </w:rPr>
        <w:t xml:space="preserve">M USD. </w:t>
      </w:r>
      <w:r w:rsidR="00804425">
        <w:rPr>
          <w:sz w:val="20"/>
          <w:szCs w:val="20"/>
        </w:rPr>
        <w:t xml:space="preserve">IFRC has received the grant on behalf of the </w:t>
      </w:r>
      <w:r w:rsidR="00A6697E">
        <w:rPr>
          <w:sz w:val="20"/>
          <w:szCs w:val="20"/>
        </w:rPr>
        <w:t>GSC</w:t>
      </w:r>
      <w:r w:rsidR="006B52CD">
        <w:rPr>
          <w:sz w:val="20"/>
          <w:szCs w:val="20"/>
        </w:rPr>
        <w:t xml:space="preserve"> and disburse it to partners</w:t>
      </w:r>
      <w:r w:rsidR="00804425">
        <w:rPr>
          <w:sz w:val="20"/>
          <w:szCs w:val="20"/>
        </w:rPr>
        <w:t>. It has two results</w:t>
      </w:r>
      <w:r w:rsidR="00005F4F">
        <w:rPr>
          <w:sz w:val="20"/>
          <w:szCs w:val="20"/>
        </w:rPr>
        <w:t>:</w:t>
      </w:r>
    </w:p>
    <w:p w14:paraId="442C7F48" w14:textId="2C16CC77" w:rsidR="007D027E" w:rsidRPr="007D027E" w:rsidRDefault="00005F4F" w:rsidP="007D027E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005F4F">
        <w:rPr>
          <w:sz w:val="20"/>
          <w:szCs w:val="20"/>
          <w:lang w:val="en-US"/>
        </w:rPr>
        <w:t>Improved humanitarian shelter and settlements planning and implementation processes, leading to increased emergency and transitional coordination and response capacity</w:t>
      </w:r>
      <w:r w:rsidR="007D027E">
        <w:rPr>
          <w:sz w:val="20"/>
          <w:szCs w:val="20"/>
          <w:lang w:val="en-US"/>
        </w:rPr>
        <w:t>.</w:t>
      </w:r>
    </w:p>
    <w:p w14:paraId="5705B97B" w14:textId="01AEAAEE" w:rsidR="007D027E" w:rsidRPr="007D027E" w:rsidRDefault="007D027E" w:rsidP="00005F4F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7D027E">
        <w:rPr>
          <w:sz w:val="20"/>
          <w:szCs w:val="20"/>
          <w:lang w:val="en-US"/>
        </w:rPr>
        <w:t>Enhanced humanitarian shelter and settlements practice, through an integrated system of analysis and learning, informing widely shared policy and guidance</w:t>
      </w:r>
      <w:r>
        <w:rPr>
          <w:sz w:val="20"/>
          <w:szCs w:val="20"/>
          <w:lang w:val="en-US"/>
        </w:rPr>
        <w:t>.</w:t>
      </w:r>
    </w:p>
    <w:p w14:paraId="0D9C20F0" w14:textId="4AB3061E" w:rsidR="007C4AD0" w:rsidRPr="00CE083B" w:rsidRDefault="007D027E" w:rsidP="00074B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GSC is also in the final steps of a negotiation with ECHO for another project on greening the shelter and settlements response. </w:t>
      </w:r>
      <w:r w:rsidR="00C523B5">
        <w:rPr>
          <w:sz w:val="20"/>
          <w:szCs w:val="20"/>
        </w:rPr>
        <w:t>The start date of this project is the 1</w:t>
      </w:r>
      <w:r w:rsidR="00C523B5" w:rsidRPr="00C523B5">
        <w:rPr>
          <w:sz w:val="20"/>
          <w:szCs w:val="20"/>
          <w:vertAlign w:val="superscript"/>
        </w:rPr>
        <w:t>st</w:t>
      </w:r>
      <w:r w:rsidR="00C523B5">
        <w:rPr>
          <w:sz w:val="20"/>
          <w:szCs w:val="20"/>
        </w:rPr>
        <w:t xml:space="preserve"> April 2021 with a duration of 24 months and a total cost of </w:t>
      </w:r>
      <w:r w:rsidR="00A73C7F">
        <w:rPr>
          <w:sz w:val="20"/>
          <w:szCs w:val="20"/>
        </w:rPr>
        <w:t>930,571 EUR. UNHCR will receive this grant on behalf of the cluster</w:t>
      </w:r>
      <w:r w:rsidR="006B52CD">
        <w:rPr>
          <w:sz w:val="20"/>
          <w:szCs w:val="20"/>
        </w:rPr>
        <w:t xml:space="preserve"> and disburse it to partners</w:t>
      </w:r>
      <w:r w:rsidR="00A73C7F">
        <w:rPr>
          <w:sz w:val="20"/>
          <w:szCs w:val="20"/>
        </w:rPr>
        <w:t>. The project has three activities</w:t>
      </w:r>
      <w:r w:rsidR="00DA5A8F">
        <w:rPr>
          <w:sz w:val="20"/>
          <w:szCs w:val="20"/>
        </w:rPr>
        <w:t>:</w:t>
      </w:r>
      <w:r w:rsidR="00A73C7F">
        <w:rPr>
          <w:sz w:val="20"/>
          <w:szCs w:val="20"/>
        </w:rPr>
        <w:t xml:space="preserve"> </w:t>
      </w:r>
      <w:r w:rsidR="00BA4549">
        <w:rPr>
          <w:sz w:val="20"/>
          <w:szCs w:val="20"/>
        </w:rPr>
        <w:t xml:space="preserve">partners will green their global response mechanisms, </w:t>
      </w:r>
      <w:r w:rsidR="00F740BB">
        <w:rPr>
          <w:sz w:val="20"/>
          <w:szCs w:val="20"/>
        </w:rPr>
        <w:t>e</w:t>
      </w:r>
      <w:r w:rsidR="00F740BB" w:rsidRPr="00F740BB">
        <w:rPr>
          <w:sz w:val="20"/>
          <w:szCs w:val="20"/>
        </w:rPr>
        <w:t>nvironmental research and advocacy</w:t>
      </w:r>
      <w:r w:rsidR="00F740BB">
        <w:rPr>
          <w:sz w:val="20"/>
          <w:szCs w:val="20"/>
        </w:rPr>
        <w:t xml:space="preserve"> will be</w:t>
      </w:r>
      <w:r w:rsidR="00F740BB" w:rsidRPr="00F740BB">
        <w:rPr>
          <w:sz w:val="20"/>
          <w:szCs w:val="20"/>
        </w:rPr>
        <w:t xml:space="preserve"> available to make country-level shelter responses greener and climate smart</w:t>
      </w:r>
      <w:r w:rsidR="00F740BB">
        <w:rPr>
          <w:sz w:val="20"/>
          <w:szCs w:val="20"/>
        </w:rPr>
        <w:t xml:space="preserve">, and </w:t>
      </w:r>
      <w:r w:rsidR="00351B29">
        <w:rPr>
          <w:sz w:val="20"/>
          <w:szCs w:val="20"/>
        </w:rPr>
        <w:t>c</w:t>
      </w:r>
      <w:r w:rsidR="00351B29" w:rsidRPr="00351B29">
        <w:rPr>
          <w:sz w:val="20"/>
          <w:szCs w:val="20"/>
        </w:rPr>
        <w:t>ountry-level shelter clusters</w:t>
      </w:r>
      <w:r w:rsidR="00351B29">
        <w:rPr>
          <w:sz w:val="20"/>
          <w:szCs w:val="20"/>
        </w:rPr>
        <w:t xml:space="preserve"> will</w:t>
      </w:r>
      <w:r w:rsidR="00351B29" w:rsidRPr="00351B29">
        <w:rPr>
          <w:sz w:val="20"/>
          <w:szCs w:val="20"/>
        </w:rPr>
        <w:t xml:space="preserve"> effectively design and implement greener and climate-smart shelter responses</w:t>
      </w:r>
      <w:r w:rsidR="00351B29">
        <w:rPr>
          <w:sz w:val="20"/>
          <w:szCs w:val="20"/>
        </w:rPr>
        <w:t>.</w:t>
      </w:r>
    </w:p>
    <w:p w14:paraId="4230E2D4" w14:textId="0E6372BF" w:rsidR="00C01306" w:rsidRPr="00C01306" w:rsidRDefault="00CE083B" w:rsidP="006E2DA5">
      <w:pPr>
        <w:pStyle w:val="ListParagraph"/>
        <w:numPr>
          <w:ilvl w:val="0"/>
          <w:numId w:val="13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DCG Terms of Reference</w:t>
      </w:r>
    </w:p>
    <w:p w14:paraId="32F19EFF" w14:textId="18390D19" w:rsidR="006A2B51" w:rsidRPr="00B85A1B" w:rsidRDefault="00F5501F" w:rsidP="00C01306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>T</w:t>
      </w:r>
      <w:r w:rsidR="00AE19E9">
        <w:rPr>
          <w:sz w:val="20"/>
          <w:szCs w:val="20"/>
        </w:rPr>
        <w:t>he</w:t>
      </w:r>
      <w:r w:rsidR="00DF4910" w:rsidRPr="00B85A1B">
        <w:rPr>
          <w:sz w:val="20"/>
          <w:szCs w:val="20"/>
        </w:rPr>
        <w:t xml:space="preserve"> </w:t>
      </w:r>
      <w:r w:rsidR="00AE19E9">
        <w:rPr>
          <w:sz w:val="20"/>
          <w:szCs w:val="20"/>
        </w:rPr>
        <w:t xml:space="preserve">DCG </w:t>
      </w:r>
      <w:r w:rsidR="00412518">
        <w:rPr>
          <w:sz w:val="20"/>
          <w:szCs w:val="20"/>
        </w:rPr>
        <w:t xml:space="preserve">Terms of Reference </w:t>
      </w:r>
      <w:r w:rsidR="00AE19E9">
        <w:rPr>
          <w:sz w:val="20"/>
          <w:szCs w:val="20"/>
        </w:rPr>
        <w:t xml:space="preserve">which </w:t>
      </w:r>
      <w:r w:rsidR="00412518">
        <w:rPr>
          <w:sz w:val="20"/>
          <w:szCs w:val="20"/>
        </w:rPr>
        <w:t>had been shared ahead of the meeting</w:t>
      </w:r>
      <w:r>
        <w:rPr>
          <w:sz w:val="20"/>
          <w:szCs w:val="20"/>
        </w:rPr>
        <w:t xml:space="preserve"> were presented</w:t>
      </w:r>
      <w:r w:rsidR="00412518">
        <w:rPr>
          <w:sz w:val="20"/>
          <w:szCs w:val="20"/>
        </w:rPr>
        <w:t xml:space="preserve">. </w:t>
      </w:r>
      <w:r w:rsidR="00CC54EF">
        <w:rPr>
          <w:sz w:val="20"/>
          <w:szCs w:val="20"/>
        </w:rPr>
        <w:t xml:space="preserve">The functions of the DCG are structured </w:t>
      </w:r>
      <w:r w:rsidR="00D46FE4">
        <w:rPr>
          <w:sz w:val="20"/>
          <w:szCs w:val="20"/>
        </w:rPr>
        <w:t>following</w:t>
      </w:r>
      <w:r w:rsidR="00CC54EF">
        <w:rPr>
          <w:sz w:val="20"/>
          <w:szCs w:val="20"/>
        </w:rPr>
        <w:t xml:space="preserve"> the core functions of clusters defined by the IASC. </w:t>
      </w:r>
      <w:r w:rsidR="00E706AB">
        <w:rPr>
          <w:sz w:val="20"/>
          <w:szCs w:val="20"/>
        </w:rPr>
        <w:t>The DCG is composed of a maximum of ten interested donors and</w:t>
      </w:r>
      <w:r w:rsidR="004C3A63">
        <w:rPr>
          <w:sz w:val="20"/>
          <w:szCs w:val="20"/>
        </w:rPr>
        <w:t xml:space="preserve"> of</w:t>
      </w:r>
      <w:r w:rsidR="00E706AB">
        <w:rPr>
          <w:sz w:val="20"/>
          <w:szCs w:val="20"/>
        </w:rPr>
        <w:t xml:space="preserve"> the </w:t>
      </w:r>
      <w:r w:rsidR="00893395">
        <w:rPr>
          <w:sz w:val="20"/>
          <w:szCs w:val="20"/>
        </w:rPr>
        <w:t xml:space="preserve">members of the </w:t>
      </w:r>
      <w:r w:rsidR="00E706AB">
        <w:rPr>
          <w:sz w:val="20"/>
          <w:szCs w:val="20"/>
        </w:rPr>
        <w:t xml:space="preserve">GSC Strategic Advisory Group (SAG) which </w:t>
      </w:r>
      <w:r w:rsidR="00893395">
        <w:rPr>
          <w:sz w:val="20"/>
          <w:szCs w:val="20"/>
        </w:rPr>
        <w:t xml:space="preserve">in turn </w:t>
      </w:r>
      <w:r w:rsidR="00E706AB">
        <w:rPr>
          <w:sz w:val="20"/>
          <w:szCs w:val="20"/>
        </w:rPr>
        <w:t xml:space="preserve">comprises ten GSC </w:t>
      </w:r>
      <w:r w:rsidR="00893395">
        <w:rPr>
          <w:sz w:val="20"/>
          <w:szCs w:val="20"/>
        </w:rPr>
        <w:t xml:space="preserve">elected </w:t>
      </w:r>
      <w:r w:rsidR="00E706AB">
        <w:rPr>
          <w:sz w:val="20"/>
          <w:szCs w:val="20"/>
        </w:rPr>
        <w:t xml:space="preserve">partners and </w:t>
      </w:r>
      <w:r w:rsidR="00B93AEF">
        <w:rPr>
          <w:sz w:val="20"/>
          <w:szCs w:val="20"/>
        </w:rPr>
        <w:t xml:space="preserve">the </w:t>
      </w:r>
      <w:r w:rsidR="00500F3E">
        <w:rPr>
          <w:sz w:val="20"/>
          <w:szCs w:val="20"/>
        </w:rPr>
        <w:t>GSC</w:t>
      </w:r>
      <w:r w:rsidR="00B93AEF">
        <w:rPr>
          <w:sz w:val="20"/>
          <w:szCs w:val="20"/>
        </w:rPr>
        <w:t xml:space="preserve"> lead agencies. The DCG will meet quarterly</w:t>
      </w:r>
      <w:r w:rsidR="00500F3E">
        <w:rPr>
          <w:sz w:val="20"/>
          <w:szCs w:val="20"/>
        </w:rPr>
        <w:t xml:space="preserve">. </w:t>
      </w:r>
      <w:r w:rsidR="0082667D">
        <w:rPr>
          <w:sz w:val="20"/>
          <w:szCs w:val="20"/>
        </w:rPr>
        <w:t xml:space="preserve">The DCG is co-chaired by a member of the SAG and a donor. </w:t>
      </w:r>
    </w:p>
    <w:p w14:paraId="330DEBD1" w14:textId="0D8703DE" w:rsidR="00C01306" w:rsidRPr="00FB285F" w:rsidRDefault="00C37BD2" w:rsidP="00C01306">
      <w:pPr>
        <w:jc w:val="both"/>
        <w:rPr>
          <w:b/>
          <w:color w:val="04314C"/>
          <w:sz w:val="20"/>
          <w:szCs w:val="20"/>
          <w:lang w:val="en-US"/>
        </w:rPr>
      </w:pPr>
      <w:r w:rsidRPr="00FB285F">
        <w:rPr>
          <w:b/>
          <w:color w:val="04314C"/>
          <w:sz w:val="20"/>
          <w:szCs w:val="20"/>
          <w:lang w:val="en-US"/>
        </w:rPr>
        <w:t xml:space="preserve">Comments: </w:t>
      </w:r>
    </w:p>
    <w:p w14:paraId="2E8151AC" w14:textId="28FC19E7" w:rsidR="00B566D6" w:rsidRPr="00B85A1B" w:rsidRDefault="007A1A0A" w:rsidP="00B860B0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Donors asked whether their participation in GSC Working Groups would be </w:t>
      </w:r>
      <w:r w:rsidR="00203319">
        <w:rPr>
          <w:rFonts w:ascii="Calibri" w:eastAsia="Times New Roman" w:hAnsi="Calibri" w:cs="Calibri"/>
          <w:sz w:val="20"/>
          <w:szCs w:val="20"/>
          <w:lang w:val="en-US" w:eastAsia="en-CH"/>
        </w:rPr>
        <w:t>welcomed</w:t>
      </w:r>
      <w:r w:rsidR="00B566D6" w:rsidRPr="00B85A1B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  <w:r w:rsidR="0020331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It was clarified that donors are very welcome to participate in any of the GSC </w:t>
      </w:r>
      <w:hyperlink r:id="rId15" w:history="1">
        <w:r w:rsidR="00203319" w:rsidRPr="00030A5A">
          <w:rPr>
            <w:rStyle w:val="Hyperlink"/>
            <w:rFonts w:ascii="Calibri" w:eastAsia="Times New Roman" w:hAnsi="Calibri" w:cs="Calibri"/>
            <w:sz w:val="20"/>
            <w:szCs w:val="20"/>
            <w:lang w:val="en-US" w:eastAsia="en-CH"/>
          </w:rPr>
          <w:t>Working Groups</w:t>
        </w:r>
      </w:hyperlink>
      <w:r w:rsidR="0020331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and </w:t>
      </w:r>
      <w:hyperlink r:id="rId16" w:history="1">
        <w:r w:rsidR="00203319" w:rsidRPr="00C2562A">
          <w:rPr>
            <w:rStyle w:val="Hyperlink"/>
            <w:rFonts w:ascii="Calibri" w:eastAsia="Times New Roman" w:hAnsi="Calibri" w:cs="Calibri"/>
            <w:sz w:val="20"/>
            <w:szCs w:val="20"/>
            <w:lang w:val="en-US" w:eastAsia="en-CH"/>
          </w:rPr>
          <w:t>Communities of Practice</w:t>
        </w:r>
      </w:hyperlink>
      <w:r w:rsidR="00203319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</w:p>
    <w:p w14:paraId="430D2311" w14:textId="6E9D0143" w:rsidR="00545185" w:rsidRDefault="00203319" w:rsidP="00CF1EA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Donors asked </w:t>
      </w:r>
      <w:r w:rsidR="00545185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whether other donors from Arab countries had been invited to be part of the DCG. </w:t>
      </w:r>
      <w:r w:rsidR="0070402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The </w:t>
      </w:r>
      <w:r w:rsidR="003F1420">
        <w:rPr>
          <w:rFonts w:ascii="Calibri" w:eastAsia="Times New Roman" w:hAnsi="Calibri" w:cs="Calibri"/>
          <w:sz w:val="20"/>
          <w:szCs w:val="20"/>
          <w:lang w:val="en-US" w:eastAsia="en-CH"/>
        </w:rPr>
        <w:t>GSC Support Team</w:t>
      </w:r>
      <w:r w:rsidR="0070402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has tried to invite the Qatar Foundation and other </w:t>
      </w:r>
      <w:r w:rsidR="00F80F60">
        <w:rPr>
          <w:rFonts w:ascii="Calibri" w:eastAsia="Times New Roman" w:hAnsi="Calibri" w:cs="Calibri"/>
          <w:sz w:val="20"/>
          <w:szCs w:val="20"/>
          <w:lang w:val="en-US" w:eastAsia="en-CH"/>
        </w:rPr>
        <w:t>donors,</w:t>
      </w:r>
      <w:r w:rsidR="0070402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but it was not easy to identify a clear counterpart.</w:t>
      </w:r>
      <w:r w:rsidR="00013DC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Donors are invited to share contact details of relevant people to invite to the DCG from these or other countries</w:t>
      </w:r>
      <w:r w:rsidR="00A433DE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</w:t>
      </w:r>
      <w:proofErr w:type="gramStart"/>
      <w:r w:rsidR="00A433DE">
        <w:rPr>
          <w:rFonts w:ascii="Calibri" w:eastAsia="Times New Roman" w:hAnsi="Calibri" w:cs="Calibri"/>
          <w:sz w:val="20"/>
          <w:szCs w:val="20"/>
          <w:lang w:val="en-US" w:eastAsia="en-CH"/>
        </w:rPr>
        <w:t>in order to</w:t>
      </w:r>
      <w:proofErr w:type="gramEnd"/>
      <w:r w:rsidR="00A433DE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expand the membership of the DCG</w:t>
      </w:r>
      <w:r w:rsidR="00013DC1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</w:p>
    <w:p w14:paraId="36554128" w14:textId="7148206B" w:rsidR="00F91E56" w:rsidRDefault="00F81C2E" w:rsidP="00CF1EA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F81C2E">
        <w:rPr>
          <w:rFonts w:ascii="Calibri" w:eastAsia="Times New Roman" w:hAnsi="Calibri" w:cs="Calibri"/>
          <w:sz w:val="20"/>
          <w:szCs w:val="20"/>
          <w:lang w:val="en-US" w:eastAsia="en-CH"/>
        </w:rPr>
        <w:t>Donors are multi-</w:t>
      </w:r>
      <w:proofErr w:type="gramStart"/>
      <w:r w:rsidRPr="00F81C2E">
        <w:rPr>
          <w:rFonts w:ascii="Calibri" w:eastAsia="Times New Roman" w:hAnsi="Calibri" w:cs="Calibri"/>
          <w:sz w:val="20"/>
          <w:szCs w:val="20"/>
          <w:lang w:val="en-US" w:eastAsia="en-CH"/>
        </w:rPr>
        <w:t>sectoral,</w:t>
      </w:r>
      <w:proofErr w:type="gramEnd"/>
      <w:r w:rsidRPr="00F81C2E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they</w:t>
      </w:r>
      <w:r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can also offer a </w:t>
      </w:r>
      <w:r w:rsidR="00B419B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broader multi-sectoral perspective based on their </w:t>
      </w:r>
      <w:r w:rsidR="00FE3F93">
        <w:rPr>
          <w:rFonts w:ascii="Calibri" w:eastAsia="Times New Roman" w:hAnsi="Calibri" w:cs="Calibri"/>
          <w:sz w:val="20"/>
          <w:szCs w:val="20"/>
          <w:lang w:val="en-US" w:eastAsia="en-CH"/>
        </w:rPr>
        <w:t>mandates</w:t>
      </w:r>
      <w:r w:rsidR="00B419B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and </w:t>
      </w:r>
      <w:r w:rsidR="00153F95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on </w:t>
      </w:r>
      <w:r w:rsidR="00B419B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the </w:t>
      </w:r>
      <w:r w:rsidR="00153F95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experience engaging with </w:t>
      </w:r>
      <w:r w:rsidR="00B419B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other sectors. </w:t>
      </w:r>
      <w:r w:rsidR="00A4190A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This perspective is very welcomed by the </w:t>
      </w:r>
      <w:r w:rsidR="00FD30F4">
        <w:rPr>
          <w:rFonts w:ascii="Calibri" w:eastAsia="Times New Roman" w:hAnsi="Calibri" w:cs="Calibri"/>
          <w:sz w:val="20"/>
          <w:szCs w:val="20"/>
          <w:lang w:val="en-US" w:eastAsia="en-CH"/>
        </w:rPr>
        <w:t>GSC</w:t>
      </w:r>
      <w:r w:rsidR="001E4284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which also engages with other clusters through the Global Cluster Coordinators Group.</w:t>
      </w:r>
    </w:p>
    <w:p w14:paraId="0A60E22F" w14:textId="33E66374" w:rsidR="00593649" w:rsidRDefault="001D039E" w:rsidP="00CF1EA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The Strategic Advisory Group will continue meeting </w:t>
      </w:r>
      <w:r w:rsidR="00FD30F4">
        <w:rPr>
          <w:rFonts w:ascii="Calibri" w:eastAsia="Times New Roman" w:hAnsi="Calibri" w:cs="Calibri"/>
          <w:sz w:val="20"/>
          <w:szCs w:val="20"/>
          <w:lang w:val="en-US" w:eastAsia="en-CH"/>
        </w:rPr>
        <w:t>monthly</w:t>
      </w:r>
      <w:r w:rsidR="00C81262">
        <w:rPr>
          <w:rFonts w:ascii="Calibri" w:eastAsia="Times New Roman" w:hAnsi="Calibri" w:cs="Calibri"/>
          <w:sz w:val="20"/>
          <w:szCs w:val="20"/>
          <w:lang w:val="en-US" w:eastAsia="en-CH"/>
        </w:rPr>
        <w:t>. The DCG will meet quarterly and it will include the SAG.</w:t>
      </w:r>
    </w:p>
    <w:p w14:paraId="668EB4C3" w14:textId="730D57EA" w:rsidR="001D039E" w:rsidRPr="00F81C2E" w:rsidRDefault="00593649" w:rsidP="00CF1EA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sz w:val="20"/>
          <w:szCs w:val="20"/>
        </w:rPr>
        <w:t xml:space="preserve">Ad-hoc DCG meetings can be organized when needed such as in cases of large emergencies or system-wide scale up declarations. </w:t>
      </w:r>
      <w:r w:rsidR="001D039E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</w:t>
      </w:r>
    </w:p>
    <w:p w14:paraId="03CAE574" w14:textId="77777777" w:rsidR="00CF1EA6" w:rsidRPr="00F81C2E" w:rsidRDefault="00CF1EA6" w:rsidP="00CF1EA6">
      <w:pPr>
        <w:spacing w:after="0" w:line="240" w:lineRule="auto"/>
        <w:ind w:left="720"/>
        <w:textAlignment w:val="center"/>
        <w:rPr>
          <w:rFonts w:ascii="Calibri" w:eastAsia="Times New Roman" w:hAnsi="Calibri" w:cs="Calibri"/>
          <w:lang w:val="en-US" w:eastAsia="en-C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08"/>
      </w:tblGrid>
      <w:tr w:rsidR="00C01306" w:rsidRPr="005D0DFF" w14:paraId="40572193" w14:textId="77777777" w:rsidTr="00B12B4E">
        <w:tc>
          <w:tcPr>
            <w:tcW w:w="5524" w:type="dxa"/>
            <w:shd w:val="clear" w:color="auto" w:fill="7F1416"/>
          </w:tcPr>
          <w:p w14:paraId="381C7915" w14:textId="77777777" w:rsidR="00C01306" w:rsidRPr="005D0DFF" w:rsidRDefault="00C01306" w:rsidP="00B12B4E">
            <w:pPr>
              <w:rPr>
                <w:b/>
                <w:sz w:val="20"/>
                <w:szCs w:val="20"/>
                <w:lang w:val="en-US"/>
              </w:rPr>
            </w:pPr>
            <w:bookmarkStart w:id="2" w:name="_Hlk41312367"/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984" w:type="dxa"/>
            <w:shd w:val="clear" w:color="auto" w:fill="7F1416"/>
          </w:tcPr>
          <w:p w14:paraId="375DF166" w14:textId="77777777" w:rsidR="00C01306" w:rsidRPr="005D0DFF" w:rsidRDefault="00C01306" w:rsidP="00B12B4E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508" w:type="dxa"/>
            <w:shd w:val="clear" w:color="auto" w:fill="7F1416"/>
          </w:tcPr>
          <w:p w14:paraId="2A029692" w14:textId="77777777" w:rsidR="00C01306" w:rsidRPr="005D0DFF" w:rsidRDefault="00C01306" w:rsidP="00B12B4E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9B70C9" w:rsidRPr="005D0DFF" w14:paraId="56A6A1A1" w14:textId="77777777" w:rsidTr="00B12B4E">
        <w:tc>
          <w:tcPr>
            <w:tcW w:w="5524" w:type="dxa"/>
          </w:tcPr>
          <w:p w14:paraId="69AFE9A1" w14:textId="4C12307C" w:rsidR="009B70C9" w:rsidRPr="00856DC6" w:rsidRDefault="00C1071F" w:rsidP="009B70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SAG members and donors to provide comments to the DCG </w:t>
            </w:r>
            <w:proofErr w:type="spellStart"/>
            <w:r>
              <w:rPr>
                <w:sz w:val="20"/>
                <w:szCs w:val="20"/>
                <w:lang w:val="en-US"/>
              </w:rPr>
              <w:t>ToR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and to </w:t>
            </w:r>
            <w:r w:rsidR="004E7F6A">
              <w:rPr>
                <w:sz w:val="20"/>
                <w:szCs w:val="20"/>
                <w:lang w:val="en-US"/>
              </w:rPr>
              <w:t>express their interest to co-chair the DCG.</w:t>
            </w:r>
            <w:r w:rsidR="009B70C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1CA2AE8A" w14:textId="76C3BA7E" w:rsidR="009B70C9" w:rsidRPr="00856DC6" w:rsidRDefault="004E7F6A" w:rsidP="009B70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 and SAG members</w:t>
            </w:r>
          </w:p>
        </w:tc>
        <w:tc>
          <w:tcPr>
            <w:tcW w:w="1508" w:type="dxa"/>
          </w:tcPr>
          <w:p w14:paraId="280EB0F0" w14:textId="51DB1D0C" w:rsidR="009B70C9" w:rsidRPr="00856DC6" w:rsidRDefault="00A433DE" w:rsidP="009B70C9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4E7F6A">
              <w:rPr>
                <w:sz w:val="20"/>
                <w:szCs w:val="20"/>
                <w:lang w:val="en-US"/>
              </w:rPr>
              <w:t xml:space="preserve"> May 2021</w:t>
            </w:r>
          </w:p>
        </w:tc>
      </w:tr>
      <w:tr w:rsidR="00C2562A" w:rsidRPr="005D0DFF" w14:paraId="0DEDC95E" w14:textId="77777777" w:rsidTr="00B12B4E">
        <w:tc>
          <w:tcPr>
            <w:tcW w:w="5524" w:type="dxa"/>
          </w:tcPr>
          <w:p w14:paraId="0EFCAFC4" w14:textId="20562377" w:rsidR="00C2562A" w:rsidRDefault="00C2562A" w:rsidP="00C256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 are encouraged to provide contact details of other donors that would be interested in participating in the DCG, particularly those more engaged in shelter such as from Arab countries.</w:t>
            </w:r>
            <w:r w:rsidR="00A433DE">
              <w:rPr>
                <w:sz w:val="20"/>
                <w:szCs w:val="20"/>
                <w:lang w:val="en-US"/>
              </w:rPr>
              <w:t xml:space="preserve"> This will help expand DCG’s membership.</w:t>
            </w:r>
          </w:p>
        </w:tc>
        <w:tc>
          <w:tcPr>
            <w:tcW w:w="1984" w:type="dxa"/>
          </w:tcPr>
          <w:p w14:paraId="0EEFA515" w14:textId="423A5F2A" w:rsidR="00C2562A" w:rsidRDefault="00C2562A" w:rsidP="00C256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</w:t>
            </w:r>
          </w:p>
        </w:tc>
        <w:tc>
          <w:tcPr>
            <w:tcW w:w="1508" w:type="dxa"/>
          </w:tcPr>
          <w:p w14:paraId="1A9CD6EC" w14:textId="5DFF8998" w:rsidR="00C2562A" w:rsidRDefault="0029741D" w:rsidP="00C256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="00C2562A">
              <w:rPr>
                <w:sz w:val="20"/>
                <w:szCs w:val="20"/>
                <w:lang w:val="en-US"/>
              </w:rPr>
              <w:t>ngoing</w:t>
            </w:r>
          </w:p>
        </w:tc>
      </w:tr>
      <w:tr w:rsidR="00C2562A" w:rsidRPr="005D0DFF" w14:paraId="47452C18" w14:textId="77777777" w:rsidTr="00B12B4E">
        <w:tc>
          <w:tcPr>
            <w:tcW w:w="5524" w:type="dxa"/>
          </w:tcPr>
          <w:p w14:paraId="54CC791E" w14:textId="752A1431" w:rsidR="00C2562A" w:rsidRDefault="00C2562A" w:rsidP="00C256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Donors are encouraged to participate in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en-CH"/>
              </w:rPr>
              <w:t xml:space="preserve">any of the GSC </w:t>
            </w:r>
            <w:hyperlink r:id="rId17" w:history="1">
              <w:r w:rsidRPr="00030A5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 w:eastAsia="en-CH"/>
                </w:rPr>
                <w:t>Working Groups</w:t>
              </w:r>
            </w:hyperlink>
            <w:r>
              <w:rPr>
                <w:rFonts w:ascii="Calibri" w:eastAsia="Times New Roman" w:hAnsi="Calibri" w:cs="Calibri"/>
                <w:sz w:val="20"/>
                <w:szCs w:val="20"/>
                <w:lang w:val="en-US" w:eastAsia="en-CH"/>
              </w:rPr>
              <w:t xml:space="preserve"> and </w:t>
            </w:r>
            <w:hyperlink r:id="rId18" w:history="1">
              <w:r w:rsidRPr="00C2562A">
                <w:rPr>
                  <w:rStyle w:val="Hyperlink"/>
                  <w:rFonts w:ascii="Calibri" w:eastAsia="Times New Roman" w:hAnsi="Calibri" w:cs="Calibri"/>
                  <w:sz w:val="20"/>
                  <w:szCs w:val="20"/>
                  <w:lang w:val="en-US" w:eastAsia="en-CH"/>
                </w:rPr>
                <w:t>Communities of Practice</w:t>
              </w:r>
            </w:hyperlink>
            <w:r>
              <w:rPr>
                <w:rFonts w:ascii="Calibri" w:eastAsia="Times New Roman" w:hAnsi="Calibri" w:cs="Calibri"/>
                <w:sz w:val="20"/>
                <w:szCs w:val="20"/>
                <w:lang w:val="en-US" w:eastAsia="en-CH"/>
              </w:rPr>
              <w:t>.</w:t>
            </w:r>
          </w:p>
        </w:tc>
        <w:tc>
          <w:tcPr>
            <w:tcW w:w="1984" w:type="dxa"/>
          </w:tcPr>
          <w:p w14:paraId="434F4652" w14:textId="5461A732" w:rsidR="00C2562A" w:rsidRDefault="00C2562A" w:rsidP="00C256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</w:t>
            </w:r>
          </w:p>
        </w:tc>
        <w:tc>
          <w:tcPr>
            <w:tcW w:w="1508" w:type="dxa"/>
          </w:tcPr>
          <w:p w14:paraId="53498A22" w14:textId="729C0658" w:rsidR="00C2562A" w:rsidRDefault="0029741D" w:rsidP="00C2562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  <w:r w:rsidR="00C2562A">
              <w:rPr>
                <w:sz w:val="20"/>
                <w:szCs w:val="20"/>
                <w:lang w:val="en-US"/>
              </w:rPr>
              <w:t>ngoing</w:t>
            </w:r>
          </w:p>
        </w:tc>
      </w:tr>
      <w:bookmarkEnd w:id="2"/>
    </w:tbl>
    <w:p w14:paraId="61F1E234" w14:textId="77777777" w:rsidR="00EE25F2" w:rsidRDefault="00EE25F2" w:rsidP="00EE25F2">
      <w:pPr>
        <w:pStyle w:val="ListParagraph"/>
        <w:spacing w:before="240"/>
        <w:rPr>
          <w:b/>
          <w:i/>
          <w:color w:val="04314C"/>
          <w:sz w:val="20"/>
          <w:szCs w:val="20"/>
          <w:lang w:val="en-US"/>
        </w:rPr>
      </w:pPr>
    </w:p>
    <w:p w14:paraId="1EC14FB2" w14:textId="77777777" w:rsidR="00EE25F2" w:rsidRDefault="00EE25F2" w:rsidP="00EE25F2">
      <w:pPr>
        <w:pStyle w:val="ListParagraph"/>
        <w:spacing w:before="240"/>
        <w:rPr>
          <w:b/>
          <w:i/>
          <w:color w:val="04314C"/>
          <w:sz w:val="20"/>
          <w:szCs w:val="20"/>
          <w:lang w:val="en-US"/>
        </w:rPr>
      </w:pPr>
    </w:p>
    <w:p w14:paraId="23A2453D" w14:textId="77777777" w:rsidR="00EE25F2" w:rsidRDefault="00EE25F2" w:rsidP="00EE25F2">
      <w:pPr>
        <w:pStyle w:val="ListParagraph"/>
        <w:spacing w:before="240"/>
        <w:rPr>
          <w:b/>
          <w:i/>
          <w:color w:val="04314C"/>
          <w:sz w:val="20"/>
          <w:szCs w:val="20"/>
          <w:lang w:val="en-US"/>
        </w:rPr>
      </w:pPr>
    </w:p>
    <w:p w14:paraId="729C83C8" w14:textId="77777777" w:rsidR="00EE25F2" w:rsidRDefault="00EE25F2" w:rsidP="00EE25F2">
      <w:pPr>
        <w:pStyle w:val="ListParagraph"/>
        <w:spacing w:before="240"/>
        <w:rPr>
          <w:b/>
          <w:i/>
          <w:color w:val="04314C"/>
          <w:sz w:val="20"/>
          <w:szCs w:val="20"/>
          <w:lang w:val="en-US"/>
        </w:rPr>
      </w:pPr>
    </w:p>
    <w:p w14:paraId="1DCFA3BA" w14:textId="77777777" w:rsidR="00EE25F2" w:rsidRDefault="00EE25F2" w:rsidP="00EE25F2">
      <w:pPr>
        <w:pStyle w:val="ListParagraph"/>
        <w:spacing w:before="240"/>
        <w:rPr>
          <w:b/>
          <w:i/>
          <w:color w:val="04314C"/>
          <w:sz w:val="20"/>
          <w:szCs w:val="20"/>
          <w:lang w:val="en-US"/>
        </w:rPr>
      </w:pPr>
    </w:p>
    <w:p w14:paraId="5282976C" w14:textId="77777777" w:rsidR="00EE25F2" w:rsidRDefault="00EE25F2" w:rsidP="00EE25F2">
      <w:pPr>
        <w:pStyle w:val="ListParagraph"/>
        <w:spacing w:before="240"/>
        <w:rPr>
          <w:b/>
          <w:i/>
          <w:color w:val="04314C"/>
          <w:sz w:val="20"/>
          <w:szCs w:val="20"/>
          <w:lang w:val="en-US"/>
        </w:rPr>
      </w:pPr>
    </w:p>
    <w:p w14:paraId="66C0A2C4" w14:textId="41C8E193" w:rsidR="00737415" w:rsidRDefault="001D039E" w:rsidP="006E2DA5">
      <w:pPr>
        <w:pStyle w:val="ListParagraph"/>
        <w:numPr>
          <w:ilvl w:val="0"/>
          <w:numId w:val="13"/>
        </w:numPr>
        <w:spacing w:before="240"/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Donor key issues and priorities</w:t>
      </w:r>
    </w:p>
    <w:p w14:paraId="5CE98393" w14:textId="51629640" w:rsidR="00EE25F2" w:rsidRDefault="00ED5A68" w:rsidP="0085131C">
      <w:p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>The GSC acknowledges that there is a diversity among the donor community</w:t>
      </w:r>
      <w:r w:rsidR="0085131C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and would welcome the opportunity to discuss issues that are of common interest</w:t>
      </w:r>
      <w:r w:rsidR="00AE7FC9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during the DCG</w:t>
      </w:r>
      <w:r w:rsidR="00C12F9F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meetings</w:t>
      </w:r>
      <w:r w:rsidR="0085131C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  <w:r w:rsidR="00C12F9F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Donors were invited to share the key issues and priorities that </w:t>
      </w:r>
      <w:r w:rsidR="00EE25F2">
        <w:rPr>
          <w:rFonts w:ascii="Calibri" w:eastAsia="Times New Roman" w:hAnsi="Calibri" w:cs="Calibri"/>
          <w:sz w:val="20"/>
          <w:szCs w:val="20"/>
          <w:lang w:val="en-US" w:eastAsia="en-CH"/>
        </w:rPr>
        <w:t>they currently have.</w:t>
      </w:r>
    </w:p>
    <w:p w14:paraId="08173612" w14:textId="77777777" w:rsidR="00A84A22" w:rsidRPr="0085131C" w:rsidRDefault="00A84A22" w:rsidP="0085131C">
      <w:p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</w:p>
    <w:p w14:paraId="1C86C6E5" w14:textId="383510B1" w:rsidR="00DF4910" w:rsidRPr="00FB285F" w:rsidRDefault="00D51876" w:rsidP="00DF4910">
      <w:pPr>
        <w:jc w:val="both"/>
        <w:rPr>
          <w:b/>
          <w:color w:val="04314C"/>
          <w:sz w:val="20"/>
          <w:szCs w:val="20"/>
          <w:lang w:val="en-US"/>
        </w:rPr>
      </w:pPr>
      <w:r>
        <w:rPr>
          <w:b/>
          <w:color w:val="04314C"/>
          <w:sz w:val="20"/>
          <w:szCs w:val="20"/>
          <w:lang w:val="en-US"/>
        </w:rPr>
        <w:t xml:space="preserve">Key </w:t>
      </w:r>
      <w:r w:rsidR="006B3AA6">
        <w:rPr>
          <w:b/>
          <w:color w:val="04314C"/>
          <w:sz w:val="20"/>
          <w:szCs w:val="20"/>
          <w:lang w:val="en-US"/>
        </w:rPr>
        <w:t>issues</w:t>
      </w:r>
      <w:r>
        <w:rPr>
          <w:b/>
          <w:color w:val="04314C"/>
          <w:sz w:val="20"/>
          <w:szCs w:val="20"/>
          <w:lang w:val="en-US"/>
        </w:rPr>
        <w:t xml:space="preserve"> mentioned</w:t>
      </w:r>
      <w:r w:rsidR="00DF4910" w:rsidRPr="00FB285F">
        <w:rPr>
          <w:b/>
          <w:color w:val="04314C"/>
          <w:sz w:val="20"/>
          <w:szCs w:val="20"/>
          <w:lang w:val="en-US"/>
        </w:rPr>
        <w:t xml:space="preserve">: </w:t>
      </w:r>
    </w:p>
    <w:p w14:paraId="1C6651A5" w14:textId="77777777" w:rsidR="00853AF7" w:rsidRPr="00853AF7" w:rsidRDefault="00853AF7" w:rsidP="00A412E7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vanish/>
          <w:lang w:val="en-CH"/>
        </w:rPr>
      </w:pPr>
    </w:p>
    <w:p w14:paraId="4BFD416C" w14:textId="77777777" w:rsidR="00853AF7" w:rsidRPr="00853AF7" w:rsidRDefault="00853AF7" w:rsidP="00A412E7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vanish/>
          <w:lang w:val="en-CH"/>
        </w:rPr>
      </w:pPr>
    </w:p>
    <w:p w14:paraId="64570920" w14:textId="77777777" w:rsidR="00853AF7" w:rsidRPr="00853AF7" w:rsidRDefault="00853AF7" w:rsidP="00A412E7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vanish/>
          <w:lang w:val="en-CH"/>
        </w:rPr>
      </w:pPr>
    </w:p>
    <w:p w14:paraId="487539ED" w14:textId="77777777" w:rsidR="00311BFB" w:rsidRDefault="00311BFB" w:rsidP="00606BF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>BHA:</w:t>
      </w:r>
    </w:p>
    <w:p w14:paraId="78E1CFE5" w14:textId="5078E1A4" w:rsidR="00853AF7" w:rsidRPr="00606BF6" w:rsidRDefault="003A6652" w:rsidP="00311BFB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Increasing the coverage of identified needs and the performance of the cluster output </w:t>
      </w:r>
      <w:r w:rsidR="00853AF7">
        <w:rPr>
          <w:rFonts w:ascii="Calibri" w:eastAsia="Times New Roman" w:hAnsi="Calibri" w:cs="Calibri"/>
          <w:sz w:val="20"/>
          <w:szCs w:val="20"/>
          <w:lang w:val="en-US" w:eastAsia="en-CH"/>
        </w:rPr>
        <w:t>is an issue of interest.</w:t>
      </w:r>
    </w:p>
    <w:p w14:paraId="543F3804" w14:textId="06CEC61A" w:rsidR="00853AF7" w:rsidRDefault="00853AF7" w:rsidP="00311BFB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 w:rsidRPr="00606BF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Expanding </w:t>
      </w:r>
      <w:r w:rsidR="00D51876" w:rsidRPr="00606BF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emphasis on the settlement approach which has </w:t>
      </w:r>
      <w:r w:rsidR="00A937C4" w:rsidRPr="00606BF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two </w:t>
      </w:r>
      <w:r w:rsidR="00D51876" w:rsidRPr="00606BF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key strengths: </w:t>
      </w:r>
      <w:r w:rsidR="00A937C4" w:rsidRPr="00606BF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it facilitates multi-sectoral response and </w:t>
      </w:r>
      <w:r w:rsidR="00606BF6" w:rsidRPr="00606BF6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it helps define the nexus by facilitating reconstruction and localization. </w:t>
      </w:r>
    </w:p>
    <w:p w14:paraId="459285B9" w14:textId="2C5C936C" w:rsidR="00606BF6" w:rsidRDefault="00311BFB" w:rsidP="00606BF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WB: </w:t>
      </w:r>
      <w:r w:rsidR="008F1214">
        <w:rPr>
          <w:rFonts w:ascii="Calibri" w:eastAsia="Times New Roman" w:hAnsi="Calibri" w:cs="Calibri"/>
          <w:sz w:val="20"/>
          <w:szCs w:val="20"/>
          <w:lang w:val="en-US" w:eastAsia="en-CH"/>
        </w:rPr>
        <w:t>Nexus and l</w:t>
      </w:r>
      <w:r w:rsidR="00037A88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inkages </w:t>
      </w:r>
      <w:r w:rsidR="008F1214">
        <w:rPr>
          <w:rFonts w:ascii="Calibri" w:eastAsia="Times New Roman" w:hAnsi="Calibri" w:cs="Calibri"/>
          <w:sz w:val="20"/>
          <w:szCs w:val="20"/>
          <w:lang w:val="en-US" w:eastAsia="en-CH"/>
        </w:rPr>
        <w:t>with longer-term responses both post-conflict and post natural disasters.</w:t>
      </w:r>
    </w:p>
    <w:p w14:paraId="635BA672" w14:textId="77777777" w:rsidR="00311BFB" w:rsidRDefault="00311BFB" w:rsidP="00606BF6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>ECHO:</w:t>
      </w:r>
    </w:p>
    <w:p w14:paraId="0B7C1065" w14:textId="54553193" w:rsidR="006B3AA6" w:rsidRDefault="006B3AA6" w:rsidP="00311BFB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Climate and environmental </w:t>
      </w:r>
      <w:r w:rsidR="005F626F">
        <w:rPr>
          <w:rFonts w:ascii="Calibri" w:eastAsia="Times New Roman" w:hAnsi="Calibri" w:cs="Calibri"/>
          <w:sz w:val="20"/>
          <w:szCs w:val="20"/>
          <w:lang w:val="en-US" w:eastAsia="en-CH"/>
        </w:rPr>
        <w:t>issues</w:t>
      </w:r>
      <w:r w:rsidR="002B2EB1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</w:p>
    <w:p w14:paraId="50C9695C" w14:textId="288DD06A" w:rsidR="006B3AA6" w:rsidRDefault="006B3AA6" w:rsidP="00311BFB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>Resilience and disaster preparedness</w:t>
      </w:r>
      <w:r w:rsidR="005F626F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(which offer additional funding opportunities for shelter)</w:t>
      </w:r>
      <w:r w:rsidR="002B2EB1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</w:p>
    <w:p w14:paraId="3397CE34" w14:textId="6381339E" w:rsidR="005F626F" w:rsidRDefault="005F626F" w:rsidP="00311BFB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>Coordination</w:t>
      </w:r>
      <w:r w:rsidR="00FA1514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and joint planning between sector</w:t>
      </w:r>
      <w:r w:rsidR="00D65322">
        <w:rPr>
          <w:rFonts w:ascii="Calibri" w:eastAsia="Times New Roman" w:hAnsi="Calibri" w:cs="Calibri"/>
          <w:sz w:val="20"/>
          <w:szCs w:val="20"/>
          <w:lang w:val="en-US" w:eastAsia="en-CH"/>
        </w:rPr>
        <w:t>s</w:t>
      </w:r>
      <w:r w:rsidR="002B2EB1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</w:p>
    <w:p w14:paraId="09EADCF4" w14:textId="0D7E4494" w:rsidR="00853AF7" w:rsidRPr="00CB73D7" w:rsidRDefault="00D65322" w:rsidP="00311BFB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sz w:val="20"/>
          <w:szCs w:val="20"/>
          <w:lang w:val="en-US" w:eastAsia="en-CH"/>
        </w:rPr>
      </w:pPr>
      <w:r>
        <w:rPr>
          <w:rFonts w:ascii="Calibri" w:eastAsia="Times New Roman" w:hAnsi="Calibri" w:cs="Calibri"/>
          <w:sz w:val="20"/>
          <w:szCs w:val="20"/>
          <w:lang w:val="en-US" w:eastAsia="en-CH"/>
        </w:rPr>
        <w:t>Area-based coordination and area-based approaches</w:t>
      </w:r>
      <w:r w:rsidR="00627531">
        <w:rPr>
          <w:rFonts w:ascii="Calibri" w:eastAsia="Times New Roman" w:hAnsi="Calibri" w:cs="Calibri"/>
          <w:sz w:val="20"/>
          <w:szCs w:val="20"/>
          <w:lang w:val="en-US" w:eastAsia="en-CH"/>
        </w:rPr>
        <w:t xml:space="preserve"> to help planning in a holistic way</w:t>
      </w:r>
      <w:r w:rsidR="00D83CC8">
        <w:rPr>
          <w:rFonts w:ascii="Calibri" w:eastAsia="Times New Roman" w:hAnsi="Calibri" w:cs="Calibri"/>
          <w:sz w:val="20"/>
          <w:szCs w:val="20"/>
          <w:lang w:val="en-US" w:eastAsia="en-CH"/>
        </w:rPr>
        <w:t>. Some donors are considering funding with geographical focus rather than sectoral focus.</w:t>
      </w:r>
    </w:p>
    <w:p w14:paraId="336FB289" w14:textId="7FF95F9C" w:rsidR="000425AF" w:rsidRDefault="007A7FD0" w:rsidP="006E2DA5">
      <w:pPr>
        <w:pStyle w:val="ListParagraph"/>
        <w:numPr>
          <w:ilvl w:val="0"/>
          <w:numId w:val="13"/>
        </w:numPr>
        <w:spacing w:before="240"/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Priority issues for DCG d</w:t>
      </w:r>
      <w:r w:rsidR="006B3AA6">
        <w:rPr>
          <w:b/>
          <w:i/>
          <w:color w:val="04314C"/>
          <w:sz w:val="20"/>
          <w:szCs w:val="20"/>
          <w:lang w:val="en-US"/>
        </w:rPr>
        <w:t>iscussion in 2021</w:t>
      </w:r>
    </w:p>
    <w:p w14:paraId="72A28B0D" w14:textId="7FA138BA" w:rsidR="00FA3677" w:rsidRDefault="000C5FE1" w:rsidP="00A0364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Donors</w:t>
      </w:r>
      <w:r w:rsidR="00471688">
        <w:rPr>
          <w:sz w:val="20"/>
          <w:szCs w:val="20"/>
          <w:lang w:val="en-US"/>
        </w:rPr>
        <w:t xml:space="preserve"> and SAG members</w:t>
      </w:r>
      <w:r>
        <w:rPr>
          <w:sz w:val="20"/>
          <w:szCs w:val="20"/>
          <w:lang w:val="en-US"/>
        </w:rPr>
        <w:t xml:space="preserve"> were invited to express some of the</w:t>
      </w:r>
      <w:r w:rsidR="00714570">
        <w:rPr>
          <w:sz w:val="20"/>
          <w:szCs w:val="20"/>
          <w:lang w:val="en-US"/>
        </w:rPr>
        <w:t xml:space="preserve">ir key priorities that align with those of the cluster. </w:t>
      </w:r>
      <w:r w:rsidR="00A5773E">
        <w:rPr>
          <w:sz w:val="20"/>
          <w:szCs w:val="20"/>
          <w:lang w:val="en-US"/>
        </w:rPr>
        <w:t>The following were identified:</w:t>
      </w:r>
    </w:p>
    <w:p w14:paraId="4D1B166E" w14:textId="6EA62EAE" w:rsidR="00714570" w:rsidRDefault="00714570" w:rsidP="0071457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Multisector coordination, area-based and settlements approach</w:t>
      </w:r>
      <w:r w:rsidR="002B2EB1">
        <w:rPr>
          <w:sz w:val="20"/>
          <w:szCs w:val="20"/>
        </w:rPr>
        <w:t>.</w:t>
      </w:r>
    </w:p>
    <w:p w14:paraId="2EF2CF3E" w14:textId="7859B3D5" w:rsidR="00914D24" w:rsidRDefault="00914D24" w:rsidP="0071457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Nexus</w:t>
      </w:r>
      <w:r w:rsidR="00E70591">
        <w:rPr>
          <w:sz w:val="20"/>
          <w:szCs w:val="20"/>
        </w:rPr>
        <w:t xml:space="preserve"> </w:t>
      </w:r>
      <w:r w:rsidR="00E70591">
        <w:rPr>
          <w:rFonts w:ascii="Calibri" w:eastAsia="Times New Roman" w:hAnsi="Calibri" w:cs="Calibri"/>
          <w:sz w:val="20"/>
          <w:szCs w:val="20"/>
          <w:lang w:val="en-US" w:eastAsia="en-CH"/>
        </w:rPr>
        <w:t>and linkages with longer-term responses</w:t>
      </w:r>
      <w:r w:rsidR="002B2EB1">
        <w:rPr>
          <w:rFonts w:ascii="Calibri" w:eastAsia="Times New Roman" w:hAnsi="Calibri" w:cs="Calibri"/>
          <w:sz w:val="20"/>
          <w:szCs w:val="20"/>
          <w:lang w:val="en-US" w:eastAsia="en-CH"/>
        </w:rPr>
        <w:t>.</w:t>
      </w:r>
    </w:p>
    <w:p w14:paraId="7CF9B903" w14:textId="2454DE81" w:rsidR="00914D24" w:rsidRDefault="00914D24" w:rsidP="0071457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Environmental concerns and climate-change actions</w:t>
      </w:r>
      <w:r w:rsidR="002B2EB1">
        <w:rPr>
          <w:sz w:val="20"/>
          <w:szCs w:val="20"/>
        </w:rPr>
        <w:t>.</w:t>
      </w:r>
    </w:p>
    <w:p w14:paraId="41FD17AD" w14:textId="66E8B288" w:rsidR="00B34DC5" w:rsidRDefault="00B34DC5" w:rsidP="0071457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Role</w:t>
      </w:r>
      <w:r w:rsidR="006C7CEB">
        <w:rPr>
          <w:sz w:val="20"/>
          <w:szCs w:val="20"/>
        </w:rPr>
        <w:t xml:space="preserve"> and accountabilities</w:t>
      </w:r>
      <w:r>
        <w:rPr>
          <w:sz w:val="20"/>
          <w:szCs w:val="20"/>
        </w:rPr>
        <w:t xml:space="preserve"> of the GSC with regards </w:t>
      </w:r>
      <w:r w:rsidR="00AD5325">
        <w:rPr>
          <w:sz w:val="20"/>
          <w:szCs w:val="20"/>
        </w:rPr>
        <w:t>to coordination mechanisms</w:t>
      </w:r>
      <w:r w:rsidR="00F516BE">
        <w:rPr>
          <w:sz w:val="20"/>
          <w:szCs w:val="20"/>
        </w:rPr>
        <w:t xml:space="preserve"> that are not officially activated cluster</w:t>
      </w:r>
      <w:r w:rsidR="002B2EB1">
        <w:rPr>
          <w:sz w:val="20"/>
          <w:szCs w:val="20"/>
        </w:rPr>
        <w:t>s.</w:t>
      </w:r>
    </w:p>
    <w:p w14:paraId="59CA7066" w14:textId="38C4095A" w:rsidR="002B2EB1" w:rsidRDefault="002A1A95" w:rsidP="00714570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Impact of</w:t>
      </w:r>
      <w:r w:rsidR="00042246">
        <w:rPr>
          <w:sz w:val="20"/>
          <w:szCs w:val="20"/>
        </w:rPr>
        <w:t xml:space="preserve"> </w:t>
      </w:r>
      <w:r w:rsidR="000D546C">
        <w:rPr>
          <w:sz w:val="20"/>
          <w:szCs w:val="20"/>
        </w:rPr>
        <w:t>shelter</w:t>
      </w:r>
      <w:r>
        <w:rPr>
          <w:sz w:val="20"/>
          <w:szCs w:val="20"/>
        </w:rPr>
        <w:t xml:space="preserve"> on</w:t>
      </w:r>
      <w:r w:rsidR="000D546C">
        <w:rPr>
          <w:sz w:val="20"/>
          <w:szCs w:val="20"/>
        </w:rPr>
        <w:t xml:space="preserve"> resilience and h</w:t>
      </w:r>
      <w:r w:rsidR="00761338">
        <w:rPr>
          <w:sz w:val="20"/>
          <w:szCs w:val="20"/>
        </w:rPr>
        <w:t>ealth outcomes</w:t>
      </w:r>
    </w:p>
    <w:p w14:paraId="110B28D7" w14:textId="7ACB67C0" w:rsidR="00C15352" w:rsidRDefault="0047288E" w:rsidP="00B85A1B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Advocating for the </w:t>
      </w:r>
      <w:r w:rsidR="00303F06">
        <w:rPr>
          <w:sz w:val="20"/>
          <w:szCs w:val="20"/>
        </w:rPr>
        <w:t>s</w:t>
      </w:r>
      <w:r>
        <w:rPr>
          <w:sz w:val="20"/>
          <w:szCs w:val="20"/>
        </w:rPr>
        <w:t xml:space="preserve">helter and </w:t>
      </w:r>
      <w:r w:rsidR="00303F06">
        <w:rPr>
          <w:sz w:val="20"/>
          <w:szCs w:val="20"/>
        </w:rPr>
        <w:t>s</w:t>
      </w:r>
      <w:r>
        <w:rPr>
          <w:sz w:val="20"/>
          <w:szCs w:val="20"/>
        </w:rPr>
        <w:t>ettlements sector</w:t>
      </w:r>
      <w:r w:rsidR="00B55597">
        <w:rPr>
          <w:sz w:val="20"/>
          <w:szCs w:val="20"/>
        </w:rPr>
        <w:t xml:space="preserve"> and the important impact it has on the lives of people.</w:t>
      </w:r>
    </w:p>
    <w:p w14:paraId="042CA113" w14:textId="77777777" w:rsidR="00C920A9" w:rsidRDefault="00C72432" w:rsidP="00B85A1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Additionally, the priorities </w:t>
      </w:r>
      <w:r w:rsidR="00C920A9">
        <w:rPr>
          <w:sz w:val="20"/>
          <w:szCs w:val="20"/>
        </w:rPr>
        <w:t>that</w:t>
      </w:r>
      <w:r>
        <w:rPr>
          <w:sz w:val="20"/>
          <w:szCs w:val="20"/>
        </w:rPr>
        <w:t xml:space="preserve"> the SAG </w:t>
      </w:r>
      <w:r w:rsidR="00C920A9">
        <w:rPr>
          <w:sz w:val="20"/>
          <w:szCs w:val="20"/>
        </w:rPr>
        <w:t xml:space="preserve">identified </w:t>
      </w:r>
      <w:r>
        <w:rPr>
          <w:sz w:val="20"/>
          <w:szCs w:val="20"/>
        </w:rPr>
        <w:t xml:space="preserve">for 2021 are: </w:t>
      </w:r>
    </w:p>
    <w:p w14:paraId="4ACDC534" w14:textId="27CFC62C" w:rsidR="00C920A9" w:rsidRDefault="00F4008B" w:rsidP="00C920A9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 w:rsidRPr="00C920A9">
        <w:rPr>
          <w:sz w:val="20"/>
          <w:szCs w:val="20"/>
        </w:rPr>
        <w:t xml:space="preserve">Shelter and health </w:t>
      </w:r>
    </w:p>
    <w:p w14:paraId="1B1E59C4" w14:textId="6F90F9E5" w:rsidR="00C920A9" w:rsidRDefault="00C920A9" w:rsidP="00C920A9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G</w:t>
      </w:r>
      <w:r w:rsidR="00F4008B" w:rsidRPr="00C920A9">
        <w:rPr>
          <w:sz w:val="20"/>
          <w:szCs w:val="20"/>
        </w:rPr>
        <w:t xml:space="preserve">reening the response </w:t>
      </w:r>
    </w:p>
    <w:p w14:paraId="731F1D1A" w14:textId="77777777" w:rsidR="00C920A9" w:rsidRDefault="00C920A9" w:rsidP="00C920A9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F4008B" w:rsidRPr="00C920A9">
        <w:rPr>
          <w:sz w:val="20"/>
          <w:szCs w:val="20"/>
        </w:rPr>
        <w:t>ocalization</w:t>
      </w:r>
    </w:p>
    <w:p w14:paraId="07A8E94A" w14:textId="0BAC6450" w:rsidR="00B85A1B" w:rsidRPr="00C920A9" w:rsidRDefault="00C920A9" w:rsidP="00C920A9">
      <w:pPr>
        <w:pStyle w:val="ListParagraph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U</w:t>
      </w:r>
      <w:r w:rsidR="00F4008B" w:rsidRPr="00C920A9">
        <w:rPr>
          <w:sz w:val="20"/>
          <w:szCs w:val="20"/>
        </w:rPr>
        <w:t>rban</w:t>
      </w:r>
      <w:r w:rsidR="00C72432" w:rsidRPr="00C920A9">
        <w:rPr>
          <w:sz w:val="20"/>
          <w:szCs w:val="20"/>
        </w:rPr>
        <w:t xml:space="preserve"> responses.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08"/>
      </w:tblGrid>
      <w:tr w:rsidR="0085069D" w:rsidRPr="005D0DFF" w14:paraId="62BEAAC8" w14:textId="77777777" w:rsidTr="000B63B6">
        <w:tc>
          <w:tcPr>
            <w:tcW w:w="5524" w:type="dxa"/>
            <w:shd w:val="clear" w:color="auto" w:fill="7F1416"/>
          </w:tcPr>
          <w:p w14:paraId="42CD750B" w14:textId="77777777" w:rsidR="0085069D" w:rsidRPr="005D0DFF" w:rsidRDefault="0085069D" w:rsidP="000B63B6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984" w:type="dxa"/>
            <w:shd w:val="clear" w:color="auto" w:fill="7F1416"/>
          </w:tcPr>
          <w:p w14:paraId="5F0FF751" w14:textId="77777777" w:rsidR="0085069D" w:rsidRPr="005D0DFF" w:rsidRDefault="0085069D" w:rsidP="000B63B6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508" w:type="dxa"/>
            <w:shd w:val="clear" w:color="auto" w:fill="7F1416"/>
          </w:tcPr>
          <w:p w14:paraId="028FD3D8" w14:textId="77777777" w:rsidR="0085069D" w:rsidRPr="005D0DFF" w:rsidRDefault="0085069D" w:rsidP="000B63B6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85069D" w:rsidRPr="005D0DFF" w14:paraId="1B64A61D" w14:textId="77777777" w:rsidTr="000B63B6">
        <w:tc>
          <w:tcPr>
            <w:tcW w:w="5524" w:type="dxa"/>
          </w:tcPr>
          <w:p w14:paraId="47AAA608" w14:textId="72BE801D" w:rsidR="0085069D" w:rsidRPr="00B85A1B" w:rsidRDefault="0085069D" w:rsidP="000B6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Donors and SAG members to send to the GSC Support Team any additional priority topics for DCG discussion in 2021.</w:t>
            </w:r>
          </w:p>
        </w:tc>
        <w:tc>
          <w:tcPr>
            <w:tcW w:w="1984" w:type="dxa"/>
          </w:tcPr>
          <w:p w14:paraId="78B0568C" w14:textId="55FC2351" w:rsidR="0085069D" w:rsidRPr="00856DC6" w:rsidRDefault="0085069D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 and SAG members</w:t>
            </w:r>
          </w:p>
        </w:tc>
        <w:tc>
          <w:tcPr>
            <w:tcW w:w="1508" w:type="dxa"/>
          </w:tcPr>
          <w:p w14:paraId="1FF52A4E" w14:textId="77777777" w:rsidR="0085069D" w:rsidRPr="00856DC6" w:rsidRDefault="0085069D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 soon as possible</w:t>
            </w:r>
          </w:p>
        </w:tc>
      </w:tr>
    </w:tbl>
    <w:p w14:paraId="6E569B8B" w14:textId="17C322F8" w:rsidR="00CB73D7" w:rsidRDefault="00CB73D7" w:rsidP="00CB73D7">
      <w:pPr>
        <w:pStyle w:val="ListParagraph"/>
        <w:numPr>
          <w:ilvl w:val="0"/>
          <w:numId w:val="13"/>
        </w:numPr>
        <w:spacing w:before="240"/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Global Shelter Cluster meeting</w:t>
      </w:r>
    </w:p>
    <w:p w14:paraId="04308E46" w14:textId="495FCA19" w:rsidR="00A03648" w:rsidRDefault="00A03648" w:rsidP="00A03648">
      <w:pPr>
        <w:jc w:val="both"/>
        <w:rPr>
          <w:sz w:val="20"/>
          <w:szCs w:val="20"/>
          <w:lang w:val="en-US"/>
        </w:rPr>
      </w:pPr>
      <w:r w:rsidRPr="00A03648">
        <w:rPr>
          <w:sz w:val="20"/>
          <w:szCs w:val="20"/>
          <w:lang w:val="en-US"/>
        </w:rPr>
        <w:t xml:space="preserve">The </w:t>
      </w:r>
      <w:r w:rsidR="00F3610E">
        <w:rPr>
          <w:sz w:val="20"/>
          <w:szCs w:val="20"/>
          <w:lang w:val="en-US"/>
        </w:rPr>
        <w:t xml:space="preserve">annual </w:t>
      </w:r>
      <w:r w:rsidR="00343A8A">
        <w:rPr>
          <w:sz w:val="20"/>
          <w:szCs w:val="20"/>
          <w:lang w:val="en-US"/>
        </w:rPr>
        <w:t>GSC meeting</w:t>
      </w:r>
      <w:r w:rsidR="00F3610E">
        <w:rPr>
          <w:sz w:val="20"/>
          <w:szCs w:val="20"/>
          <w:lang w:val="en-US"/>
        </w:rPr>
        <w:t xml:space="preserve"> will</w:t>
      </w:r>
      <w:r w:rsidR="00343A8A">
        <w:rPr>
          <w:sz w:val="20"/>
          <w:szCs w:val="20"/>
          <w:lang w:val="en-US"/>
        </w:rPr>
        <w:t xml:space="preserve"> </w:t>
      </w:r>
      <w:r w:rsidR="00F3610E">
        <w:rPr>
          <w:sz w:val="20"/>
          <w:szCs w:val="20"/>
          <w:lang w:val="en-US"/>
        </w:rPr>
        <w:t xml:space="preserve">take place online from the </w:t>
      </w:r>
      <w:r w:rsidR="00F3610E" w:rsidRPr="00A06018">
        <w:rPr>
          <w:b/>
          <w:bCs/>
          <w:sz w:val="20"/>
          <w:szCs w:val="20"/>
          <w:lang w:val="en-US"/>
        </w:rPr>
        <w:t>7</w:t>
      </w:r>
      <w:r w:rsidR="00F3610E" w:rsidRPr="00A06018">
        <w:rPr>
          <w:b/>
          <w:bCs/>
          <w:sz w:val="20"/>
          <w:szCs w:val="20"/>
          <w:vertAlign w:val="superscript"/>
          <w:lang w:val="en-US"/>
        </w:rPr>
        <w:t>th</w:t>
      </w:r>
      <w:r w:rsidR="00F3610E" w:rsidRPr="00A06018">
        <w:rPr>
          <w:b/>
          <w:bCs/>
          <w:sz w:val="20"/>
          <w:szCs w:val="20"/>
          <w:lang w:val="en-US"/>
        </w:rPr>
        <w:t xml:space="preserve"> to the 17</w:t>
      </w:r>
      <w:r w:rsidR="00F3610E" w:rsidRPr="00A06018">
        <w:rPr>
          <w:b/>
          <w:bCs/>
          <w:sz w:val="20"/>
          <w:szCs w:val="20"/>
          <w:vertAlign w:val="superscript"/>
          <w:lang w:val="en-US"/>
        </w:rPr>
        <w:t>th</w:t>
      </w:r>
      <w:r w:rsidR="00F3610E" w:rsidRPr="00A06018">
        <w:rPr>
          <w:b/>
          <w:bCs/>
          <w:sz w:val="20"/>
          <w:szCs w:val="20"/>
          <w:lang w:val="en-US"/>
        </w:rPr>
        <w:t xml:space="preserve"> of June</w:t>
      </w:r>
      <w:r w:rsidR="006A1CEB">
        <w:rPr>
          <w:sz w:val="20"/>
          <w:szCs w:val="20"/>
          <w:lang w:val="en-US"/>
        </w:rPr>
        <w:t xml:space="preserve"> with </w:t>
      </w:r>
      <w:r w:rsidR="00FD74C4">
        <w:rPr>
          <w:sz w:val="20"/>
          <w:szCs w:val="20"/>
          <w:lang w:val="en-US"/>
        </w:rPr>
        <w:t xml:space="preserve">country updates as </w:t>
      </w:r>
      <w:r w:rsidR="006A1CEB" w:rsidRPr="00A06018">
        <w:rPr>
          <w:b/>
          <w:bCs/>
          <w:sz w:val="20"/>
          <w:szCs w:val="20"/>
          <w:lang w:val="en-US"/>
        </w:rPr>
        <w:t>satellite</w:t>
      </w:r>
      <w:r w:rsidR="006A1CEB">
        <w:rPr>
          <w:sz w:val="20"/>
          <w:szCs w:val="20"/>
          <w:lang w:val="en-US"/>
        </w:rPr>
        <w:t xml:space="preserve"> </w:t>
      </w:r>
      <w:r w:rsidR="006A1CEB" w:rsidRPr="00A06018">
        <w:rPr>
          <w:b/>
          <w:bCs/>
          <w:sz w:val="20"/>
          <w:szCs w:val="20"/>
          <w:lang w:val="en-US"/>
        </w:rPr>
        <w:t>events</w:t>
      </w:r>
      <w:r w:rsidR="006A1CEB">
        <w:rPr>
          <w:sz w:val="20"/>
          <w:szCs w:val="20"/>
          <w:lang w:val="en-US"/>
        </w:rPr>
        <w:t xml:space="preserve"> starting on the </w:t>
      </w:r>
      <w:r w:rsidR="006A1CEB" w:rsidRPr="00A06018">
        <w:rPr>
          <w:b/>
          <w:bCs/>
          <w:sz w:val="20"/>
          <w:szCs w:val="20"/>
          <w:lang w:val="en-US"/>
        </w:rPr>
        <w:t>5</w:t>
      </w:r>
      <w:r w:rsidR="000C4B7F" w:rsidRPr="00A06018">
        <w:rPr>
          <w:b/>
          <w:bCs/>
          <w:sz w:val="20"/>
          <w:szCs w:val="20"/>
          <w:vertAlign w:val="superscript"/>
          <w:lang w:val="en-US"/>
        </w:rPr>
        <w:t>th</w:t>
      </w:r>
      <w:r w:rsidR="000C4B7F" w:rsidRPr="00A06018">
        <w:rPr>
          <w:b/>
          <w:bCs/>
          <w:sz w:val="20"/>
          <w:szCs w:val="20"/>
          <w:lang w:val="en-US"/>
        </w:rPr>
        <w:t xml:space="preserve"> </w:t>
      </w:r>
      <w:r w:rsidR="006A1CEB" w:rsidRPr="00A06018">
        <w:rPr>
          <w:b/>
          <w:bCs/>
          <w:sz w:val="20"/>
          <w:szCs w:val="20"/>
          <w:lang w:val="en-US"/>
        </w:rPr>
        <w:t>May</w:t>
      </w:r>
      <w:r w:rsidR="006A1CEB">
        <w:rPr>
          <w:sz w:val="20"/>
          <w:szCs w:val="20"/>
          <w:lang w:val="en-US"/>
        </w:rPr>
        <w:t xml:space="preserve">. </w:t>
      </w:r>
      <w:r w:rsidR="00145FF0">
        <w:rPr>
          <w:sz w:val="20"/>
          <w:szCs w:val="20"/>
          <w:lang w:val="en-US"/>
        </w:rPr>
        <w:t xml:space="preserve">The theme of the meeting will be Shelter and Settlements in a Changing Environment. </w:t>
      </w:r>
      <w:r w:rsidR="006A1CEB">
        <w:rPr>
          <w:sz w:val="20"/>
          <w:szCs w:val="20"/>
          <w:lang w:val="en-US"/>
        </w:rPr>
        <w:t xml:space="preserve">It will </w:t>
      </w:r>
      <w:r w:rsidR="00343A8A">
        <w:rPr>
          <w:sz w:val="20"/>
          <w:szCs w:val="20"/>
          <w:lang w:val="en-US"/>
        </w:rPr>
        <w:t>bring together shelter practitioner</w:t>
      </w:r>
      <w:r w:rsidR="00716031">
        <w:rPr>
          <w:sz w:val="20"/>
          <w:szCs w:val="20"/>
          <w:lang w:val="en-US"/>
        </w:rPr>
        <w:t>s</w:t>
      </w:r>
      <w:r w:rsidR="00343A8A">
        <w:rPr>
          <w:sz w:val="20"/>
          <w:szCs w:val="20"/>
          <w:lang w:val="en-US"/>
        </w:rPr>
        <w:t>, country-level</w:t>
      </w:r>
      <w:r w:rsidR="00716031">
        <w:rPr>
          <w:sz w:val="20"/>
          <w:szCs w:val="20"/>
          <w:lang w:val="en-US"/>
        </w:rPr>
        <w:t xml:space="preserve"> shelter</w:t>
      </w:r>
      <w:r w:rsidR="00343A8A">
        <w:rPr>
          <w:sz w:val="20"/>
          <w:szCs w:val="20"/>
          <w:lang w:val="en-US"/>
        </w:rPr>
        <w:t xml:space="preserve"> cluster coordinators</w:t>
      </w:r>
      <w:r w:rsidR="00716031">
        <w:rPr>
          <w:sz w:val="20"/>
          <w:szCs w:val="20"/>
          <w:lang w:val="en-US"/>
        </w:rPr>
        <w:t>, donors</w:t>
      </w:r>
      <w:r w:rsidRPr="00A03648">
        <w:rPr>
          <w:sz w:val="20"/>
          <w:szCs w:val="20"/>
        </w:rPr>
        <w:t>.</w:t>
      </w:r>
      <w:r w:rsidR="00B30226">
        <w:rPr>
          <w:sz w:val="20"/>
          <w:szCs w:val="20"/>
        </w:rPr>
        <w:t xml:space="preserve"> The objectives of the meeting are to </w:t>
      </w:r>
      <w:r w:rsidR="00BD5068" w:rsidRPr="00BD5068">
        <w:rPr>
          <w:sz w:val="20"/>
          <w:szCs w:val="20"/>
          <w:lang w:val="en-US"/>
        </w:rPr>
        <w:t>identify and address issues emerging from country level clusters and IASC global level cluster-related initiatives; review Global Shelter Cluster deliverables; and advance the GSC 2018-2022 Strategy.</w:t>
      </w:r>
    </w:p>
    <w:p w14:paraId="7AD9051C" w14:textId="1F0A8A9B" w:rsidR="003325EE" w:rsidRPr="00BD5068" w:rsidRDefault="003325EE" w:rsidP="00A03648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Donors are invited to participate in all sessions. They would also be welcome to </w:t>
      </w:r>
      <w:r w:rsidR="00ED2FB1">
        <w:rPr>
          <w:sz w:val="20"/>
          <w:szCs w:val="20"/>
          <w:lang w:val="en-US"/>
        </w:rPr>
        <w:t>have dedicated thematic sessions exploring issues of their interest including funding challenges. They are</w:t>
      </w:r>
      <w:r w:rsidR="00685706">
        <w:rPr>
          <w:sz w:val="20"/>
          <w:szCs w:val="20"/>
          <w:lang w:val="en-US"/>
        </w:rPr>
        <w:t xml:space="preserve"> also </w:t>
      </w:r>
      <w:r w:rsidR="00A06018">
        <w:rPr>
          <w:sz w:val="20"/>
          <w:szCs w:val="20"/>
          <w:lang w:val="en-US"/>
        </w:rPr>
        <w:t>welcomed</w:t>
      </w:r>
      <w:r w:rsidR="00685706">
        <w:rPr>
          <w:sz w:val="20"/>
          <w:szCs w:val="20"/>
          <w:lang w:val="en-US"/>
        </w:rPr>
        <w:t xml:space="preserve"> to organize and chair a dedicated open space session on issues of their interest.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1508"/>
      </w:tblGrid>
      <w:tr w:rsidR="009D0CA0" w:rsidRPr="005D0DFF" w14:paraId="1A78C081" w14:textId="77777777" w:rsidTr="000B63B6">
        <w:tc>
          <w:tcPr>
            <w:tcW w:w="5524" w:type="dxa"/>
            <w:shd w:val="clear" w:color="auto" w:fill="7F1416"/>
          </w:tcPr>
          <w:p w14:paraId="6BE6AF0A" w14:textId="77777777" w:rsidR="009D0CA0" w:rsidRPr="005D0DFF" w:rsidRDefault="009D0CA0" w:rsidP="000B63B6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Action Point</w:t>
            </w:r>
          </w:p>
        </w:tc>
        <w:tc>
          <w:tcPr>
            <w:tcW w:w="1984" w:type="dxa"/>
            <w:shd w:val="clear" w:color="auto" w:fill="7F1416"/>
          </w:tcPr>
          <w:p w14:paraId="0BD5F4DE" w14:textId="77777777" w:rsidR="009D0CA0" w:rsidRPr="005D0DFF" w:rsidRDefault="009D0CA0" w:rsidP="000B63B6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Who</w:t>
            </w:r>
          </w:p>
        </w:tc>
        <w:tc>
          <w:tcPr>
            <w:tcW w:w="1508" w:type="dxa"/>
            <w:shd w:val="clear" w:color="auto" w:fill="7F1416"/>
          </w:tcPr>
          <w:p w14:paraId="2A1FA139" w14:textId="77777777" w:rsidR="009D0CA0" w:rsidRPr="005D0DFF" w:rsidRDefault="009D0CA0" w:rsidP="000B63B6">
            <w:pPr>
              <w:rPr>
                <w:b/>
                <w:sz w:val="20"/>
                <w:szCs w:val="20"/>
                <w:lang w:val="en-US"/>
              </w:rPr>
            </w:pPr>
            <w:r w:rsidRPr="005D0DFF">
              <w:rPr>
                <w:b/>
                <w:sz w:val="20"/>
                <w:szCs w:val="20"/>
                <w:lang w:val="en-US"/>
              </w:rPr>
              <w:t>Deadline</w:t>
            </w:r>
          </w:p>
        </w:tc>
      </w:tr>
      <w:tr w:rsidR="009D0CA0" w:rsidRPr="005D0DFF" w14:paraId="0C30C445" w14:textId="77777777" w:rsidTr="000B63B6">
        <w:tc>
          <w:tcPr>
            <w:tcW w:w="5524" w:type="dxa"/>
          </w:tcPr>
          <w:p w14:paraId="257DE291" w14:textId="5FDE67FC" w:rsidR="009D0CA0" w:rsidRPr="00B85A1B" w:rsidRDefault="00C355BC" w:rsidP="000B63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Donors to c</w:t>
            </w:r>
            <w:r w:rsidR="009D0CA0" w:rsidRPr="00B85A1B">
              <w:rPr>
                <w:sz w:val="20"/>
                <w:szCs w:val="20"/>
              </w:rPr>
              <w:t xml:space="preserve">onfirm </w:t>
            </w:r>
            <w:r w:rsidR="009D0CA0">
              <w:rPr>
                <w:sz w:val="20"/>
                <w:szCs w:val="20"/>
              </w:rPr>
              <w:t xml:space="preserve">with </w:t>
            </w:r>
            <w:r w:rsidR="00685706">
              <w:rPr>
                <w:sz w:val="20"/>
                <w:szCs w:val="20"/>
              </w:rPr>
              <w:t xml:space="preserve">the GSC Support Team any interest to </w:t>
            </w:r>
            <w:r w:rsidR="00267404">
              <w:rPr>
                <w:sz w:val="20"/>
                <w:szCs w:val="20"/>
              </w:rPr>
              <w:t>organize</w:t>
            </w:r>
            <w:r w:rsidR="00685706">
              <w:rPr>
                <w:sz w:val="20"/>
                <w:szCs w:val="20"/>
              </w:rPr>
              <w:t xml:space="preserve"> a thematic session </w:t>
            </w:r>
            <w:r>
              <w:rPr>
                <w:sz w:val="20"/>
                <w:szCs w:val="20"/>
              </w:rPr>
              <w:t xml:space="preserve">on a topic </w:t>
            </w:r>
            <w:r w:rsidR="00267404">
              <w:rPr>
                <w:sz w:val="20"/>
                <w:szCs w:val="20"/>
              </w:rPr>
              <w:t>of interest or to chair a dedicated open space session on an issue of their interest.</w:t>
            </w:r>
          </w:p>
        </w:tc>
        <w:tc>
          <w:tcPr>
            <w:tcW w:w="1984" w:type="dxa"/>
          </w:tcPr>
          <w:p w14:paraId="69699603" w14:textId="14B2D925" w:rsidR="009D0CA0" w:rsidRPr="00856DC6" w:rsidRDefault="00267404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Donors</w:t>
            </w:r>
          </w:p>
        </w:tc>
        <w:tc>
          <w:tcPr>
            <w:tcW w:w="1508" w:type="dxa"/>
          </w:tcPr>
          <w:p w14:paraId="12ACD9EB" w14:textId="77777777" w:rsidR="009D0CA0" w:rsidRPr="00856DC6" w:rsidRDefault="009D0CA0" w:rsidP="000B63B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As soon as possible</w:t>
            </w:r>
          </w:p>
        </w:tc>
      </w:tr>
    </w:tbl>
    <w:p w14:paraId="4B763F5E" w14:textId="77777777" w:rsidR="00CB73D7" w:rsidRPr="00CB73D7" w:rsidRDefault="00CB73D7" w:rsidP="00B85A1B">
      <w:pPr>
        <w:jc w:val="both"/>
        <w:rPr>
          <w:sz w:val="20"/>
          <w:szCs w:val="20"/>
          <w:lang w:val="en-US"/>
        </w:rPr>
      </w:pPr>
    </w:p>
    <w:p w14:paraId="557A802B" w14:textId="5A85400F" w:rsidR="00C2011B" w:rsidRDefault="00166ACB" w:rsidP="00C57EF0">
      <w:pPr>
        <w:pStyle w:val="ListParagraph"/>
        <w:numPr>
          <w:ilvl w:val="0"/>
          <w:numId w:val="13"/>
        </w:numPr>
        <w:rPr>
          <w:b/>
          <w:i/>
          <w:color w:val="04314C"/>
          <w:sz w:val="20"/>
          <w:szCs w:val="20"/>
          <w:lang w:val="en-US"/>
        </w:rPr>
      </w:pPr>
      <w:r>
        <w:rPr>
          <w:b/>
          <w:i/>
          <w:color w:val="04314C"/>
          <w:sz w:val="20"/>
          <w:szCs w:val="20"/>
          <w:lang w:val="en-US"/>
        </w:rPr>
        <w:t>Closing remarks</w:t>
      </w:r>
    </w:p>
    <w:p w14:paraId="5E8260B9" w14:textId="7287EA49" w:rsidR="00166ACB" w:rsidRDefault="00166ACB" w:rsidP="00166ACB">
      <w:pPr>
        <w:jc w:val="both"/>
        <w:rPr>
          <w:sz w:val="20"/>
          <w:szCs w:val="20"/>
          <w:lang w:val="en-US"/>
        </w:rPr>
      </w:pPr>
      <w:r w:rsidRPr="00166ACB">
        <w:rPr>
          <w:sz w:val="20"/>
          <w:szCs w:val="20"/>
          <w:lang w:val="en-US"/>
        </w:rPr>
        <w:t xml:space="preserve">The </w:t>
      </w:r>
      <w:r w:rsidR="00700D5F">
        <w:rPr>
          <w:sz w:val="20"/>
          <w:szCs w:val="20"/>
          <w:lang w:val="en-US"/>
        </w:rPr>
        <w:t>GSC</w:t>
      </w:r>
      <w:r>
        <w:rPr>
          <w:sz w:val="20"/>
          <w:szCs w:val="20"/>
          <w:lang w:val="en-US"/>
        </w:rPr>
        <w:t xml:space="preserve"> coordinators thanked everyone for their participation</w:t>
      </w:r>
      <w:r w:rsidR="00A62C01">
        <w:rPr>
          <w:sz w:val="20"/>
          <w:szCs w:val="20"/>
          <w:lang w:val="en-US"/>
        </w:rPr>
        <w:t xml:space="preserve"> and welcomed any additional feedback</w:t>
      </w:r>
      <w:r w:rsidR="001A43A8">
        <w:rPr>
          <w:sz w:val="20"/>
          <w:szCs w:val="20"/>
          <w:lang w:val="en-US"/>
        </w:rPr>
        <w:t xml:space="preserve"> or inputs by email. </w:t>
      </w:r>
    </w:p>
    <w:p w14:paraId="736D26CB" w14:textId="77777777" w:rsidR="001A43A8" w:rsidRPr="00166ACB" w:rsidRDefault="001A43A8" w:rsidP="00166ACB">
      <w:pPr>
        <w:jc w:val="both"/>
        <w:rPr>
          <w:sz w:val="20"/>
          <w:szCs w:val="20"/>
          <w:lang w:val="en-US"/>
        </w:rPr>
      </w:pPr>
    </w:p>
    <w:p w14:paraId="326C7605" w14:textId="15780440" w:rsidR="00465749" w:rsidRPr="005D0DFF" w:rsidRDefault="00465749" w:rsidP="00465749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</w:pPr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The next </w:t>
      </w:r>
      <w:r w:rsidR="00267404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DCG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meeting will be on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</w:t>
      </w:r>
      <w:r w:rsidR="00267404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8 July</w:t>
      </w:r>
      <w:r w:rsidRPr="006E2DA5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202</w:t>
      </w:r>
      <w:r w:rsidR="00A060E2" w:rsidRPr="006E2DA5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Pr="005D0DFF">
        <w:rPr>
          <w:rFonts w:ascii="Calibri" w:eastAsia="Times New Roman" w:hAnsi="Calibri" w:cs="Tahoma"/>
          <w:b/>
          <w:color w:val="222222"/>
          <w:sz w:val="20"/>
          <w:szCs w:val="20"/>
          <w:u w:val="single"/>
          <w:lang w:eastAsia="en-GB"/>
        </w:rPr>
        <w:t xml:space="preserve"> </w:t>
      </w:r>
    </w:p>
    <w:p w14:paraId="05F86826" w14:textId="73FF9CB6" w:rsidR="00465749" w:rsidRPr="00D4499D" w:rsidRDefault="00465749" w:rsidP="00465749">
      <w:pPr>
        <w:jc w:val="center"/>
        <w:rPr>
          <w:sz w:val="20"/>
          <w:szCs w:val="20"/>
        </w:rPr>
      </w:pP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at </w:t>
      </w:r>
      <w:bookmarkStart w:id="3" w:name="_Hlk66370513"/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1</w:t>
      </w:r>
      <w:r w:rsidR="00267404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4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:</w:t>
      </w:r>
      <w:r w:rsidR="00267404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Geneva time, 1</w:t>
      </w:r>
      <w:r w:rsidR="005C3A58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3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:</w:t>
      </w:r>
      <w:r w:rsidR="005C3A58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London time, 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 w:rsidR="005C3A58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8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:</w:t>
      </w:r>
      <w:r w:rsidR="005C3A58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Washington, 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2</w:t>
      </w:r>
      <w:r w:rsidR="005C3A58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:</w:t>
      </w:r>
      <w:r w:rsidR="005C3A58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>0</w:t>
      </w:r>
      <w:r w:rsidRPr="004B4E93">
        <w:rPr>
          <w:rFonts w:ascii="Calibri" w:eastAsia="Times New Roman" w:hAnsi="Calibri" w:cs="Tahoma"/>
          <w:b/>
          <w:color w:val="222222"/>
          <w:sz w:val="20"/>
          <w:szCs w:val="20"/>
          <w:lang w:eastAsia="en-GB"/>
        </w:rPr>
        <w:t xml:space="preserve"> Melbourne</w:t>
      </w:r>
      <w:bookmarkEnd w:id="3"/>
    </w:p>
    <w:p w14:paraId="46FAB963" w14:textId="77777777" w:rsidR="00465749" w:rsidRPr="000E120F" w:rsidRDefault="00465749" w:rsidP="00C57EF0">
      <w:pPr>
        <w:rPr>
          <w:color w:val="FF0000"/>
          <w:sz w:val="20"/>
          <w:szCs w:val="20"/>
        </w:rPr>
      </w:pPr>
    </w:p>
    <w:sectPr w:rsidR="00465749" w:rsidRPr="000E120F" w:rsidSect="00C57EF0">
      <w:footerReference w:type="default" r:id="rId19"/>
      <w:pgSz w:w="11906" w:h="16838"/>
      <w:pgMar w:top="1418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22FA3B" w14:textId="77777777" w:rsidR="005918B6" w:rsidRDefault="005918B6" w:rsidP="00C57EF0">
      <w:pPr>
        <w:spacing w:after="0" w:line="240" w:lineRule="auto"/>
      </w:pPr>
      <w:r>
        <w:separator/>
      </w:r>
    </w:p>
  </w:endnote>
  <w:endnote w:type="continuationSeparator" w:id="0">
    <w:p w14:paraId="5E8B34F5" w14:textId="77777777" w:rsidR="005918B6" w:rsidRDefault="005918B6" w:rsidP="00C5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2797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3C06B2" w14:textId="6C195193" w:rsidR="00604B58" w:rsidRDefault="00604B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3B73E9" w14:textId="77777777" w:rsidR="00604B58" w:rsidRDefault="00604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778AA" w14:textId="77777777" w:rsidR="005918B6" w:rsidRDefault="005918B6" w:rsidP="00C57EF0">
      <w:pPr>
        <w:spacing w:after="0" w:line="240" w:lineRule="auto"/>
      </w:pPr>
      <w:r>
        <w:separator/>
      </w:r>
    </w:p>
  </w:footnote>
  <w:footnote w:type="continuationSeparator" w:id="0">
    <w:p w14:paraId="182C361C" w14:textId="77777777" w:rsidR="005918B6" w:rsidRDefault="005918B6" w:rsidP="00C57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01C93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3BB6"/>
    <w:multiLevelType w:val="hybridMultilevel"/>
    <w:tmpl w:val="6E320790"/>
    <w:lvl w:ilvl="0" w:tplc="AD5C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4314C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F3B"/>
    <w:multiLevelType w:val="hybridMultilevel"/>
    <w:tmpl w:val="C6A2C4CC"/>
    <w:lvl w:ilvl="0" w:tplc="AD5C16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04314C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A7861"/>
    <w:multiLevelType w:val="hybridMultilevel"/>
    <w:tmpl w:val="2CBECE76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24EB8"/>
    <w:multiLevelType w:val="hybridMultilevel"/>
    <w:tmpl w:val="3D487368"/>
    <w:lvl w:ilvl="0" w:tplc="D0A01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627A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7A42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D4BC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1EF7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722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8802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58E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6A7F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B4E1414"/>
    <w:multiLevelType w:val="hybridMultilevel"/>
    <w:tmpl w:val="DC740C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F7614"/>
    <w:multiLevelType w:val="multilevel"/>
    <w:tmpl w:val="80B04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AB0C9B"/>
    <w:multiLevelType w:val="multilevel"/>
    <w:tmpl w:val="905C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ED7EA3"/>
    <w:multiLevelType w:val="multilevel"/>
    <w:tmpl w:val="1458F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677EDF"/>
    <w:multiLevelType w:val="hybridMultilevel"/>
    <w:tmpl w:val="F410B462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2010F5"/>
    <w:multiLevelType w:val="hybridMultilevel"/>
    <w:tmpl w:val="0D9EA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97ABE"/>
    <w:multiLevelType w:val="hybridMultilevel"/>
    <w:tmpl w:val="EB76C11A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06503"/>
    <w:multiLevelType w:val="multilevel"/>
    <w:tmpl w:val="F93E4C9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21751F"/>
    <w:multiLevelType w:val="hybridMultilevel"/>
    <w:tmpl w:val="F6E091BE"/>
    <w:lvl w:ilvl="0" w:tplc="C504A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B844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2C8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142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A8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4C39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50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A2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965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9AE6094"/>
    <w:multiLevelType w:val="hybridMultilevel"/>
    <w:tmpl w:val="6114BF42"/>
    <w:lvl w:ilvl="0" w:tplc="8C8A16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A2F93"/>
    <w:multiLevelType w:val="hybridMultilevel"/>
    <w:tmpl w:val="B6A8C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4"/>
  </w:num>
  <w:num w:numId="4">
    <w:abstractNumId w:val="0"/>
  </w:num>
  <w:num w:numId="5">
    <w:abstractNumId w:val="5"/>
  </w:num>
  <w:num w:numId="6">
    <w:abstractNumId w:val="9"/>
  </w:num>
  <w:num w:numId="7">
    <w:abstractNumId w:val="11"/>
  </w:num>
  <w:num w:numId="8">
    <w:abstractNumId w:val="6"/>
  </w:num>
  <w:num w:numId="9">
    <w:abstractNumId w:val="12"/>
  </w:num>
  <w:num w:numId="10">
    <w:abstractNumId w:val="10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D3"/>
    <w:rsid w:val="00005F4F"/>
    <w:rsid w:val="00013DC1"/>
    <w:rsid w:val="00015E27"/>
    <w:rsid w:val="00026E0F"/>
    <w:rsid w:val="00027060"/>
    <w:rsid w:val="0003028F"/>
    <w:rsid w:val="00030A5A"/>
    <w:rsid w:val="00037A88"/>
    <w:rsid w:val="000414C4"/>
    <w:rsid w:val="00042246"/>
    <w:rsid w:val="000425AF"/>
    <w:rsid w:val="00063813"/>
    <w:rsid w:val="00074B77"/>
    <w:rsid w:val="00094781"/>
    <w:rsid w:val="000A002D"/>
    <w:rsid w:val="000B60E8"/>
    <w:rsid w:val="000C4B7F"/>
    <w:rsid w:val="000C5FE1"/>
    <w:rsid w:val="000D2838"/>
    <w:rsid w:val="000D546C"/>
    <w:rsid w:val="000E120F"/>
    <w:rsid w:val="000F245C"/>
    <w:rsid w:val="00104123"/>
    <w:rsid w:val="00111F1A"/>
    <w:rsid w:val="0014241B"/>
    <w:rsid w:val="00145FF0"/>
    <w:rsid w:val="00146433"/>
    <w:rsid w:val="00153F95"/>
    <w:rsid w:val="00166ACB"/>
    <w:rsid w:val="001731FA"/>
    <w:rsid w:val="001847E5"/>
    <w:rsid w:val="0019144B"/>
    <w:rsid w:val="00193858"/>
    <w:rsid w:val="001A43A8"/>
    <w:rsid w:val="001C390E"/>
    <w:rsid w:val="001C5D63"/>
    <w:rsid w:val="001D039E"/>
    <w:rsid w:val="001E08B8"/>
    <w:rsid w:val="001E4284"/>
    <w:rsid w:val="001E6767"/>
    <w:rsid w:val="001F2F16"/>
    <w:rsid w:val="001F76DD"/>
    <w:rsid w:val="00203319"/>
    <w:rsid w:val="00213157"/>
    <w:rsid w:val="00221174"/>
    <w:rsid w:val="002238F7"/>
    <w:rsid w:val="002268A7"/>
    <w:rsid w:val="00232EAC"/>
    <w:rsid w:val="00237360"/>
    <w:rsid w:val="00250329"/>
    <w:rsid w:val="00253FC9"/>
    <w:rsid w:val="00267404"/>
    <w:rsid w:val="002679F5"/>
    <w:rsid w:val="00270549"/>
    <w:rsid w:val="00275636"/>
    <w:rsid w:val="00275784"/>
    <w:rsid w:val="002779E0"/>
    <w:rsid w:val="00280EBC"/>
    <w:rsid w:val="00281C8C"/>
    <w:rsid w:val="00284A57"/>
    <w:rsid w:val="00296D5F"/>
    <w:rsid w:val="0029741D"/>
    <w:rsid w:val="002A1A95"/>
    <w:rsid w:val="002B2EB1"/>
    <w:rsid w:val="002B7460"/>
    <w:rsid w:val="002C783F"/>
    <w:rsid w:val="002D42BA"/>
    <w:rsid w:val="002F11EE"/>
    <w:rsid w:val="00303F06"/>
    <w:rsid w:val="00311BFB"/>
    <w:rsid w:val="003140EA"/>
    <w:rsid w:val="003325EE"/>
    <w:rsid w:val="003413AC"/>
    <w:rsid w:val="00343A8A"/>
    <w:rsid w:val="00351B29"/>
    <w:rsid w:val="0035382B"/>
    <w:rsid w:val="003618C8"/>
    <w:rsid w:val="0036358B"/>
    <w:rsid w:val="00385A92"/>
    <w:rsid w:val="003864CB"/>
    <w:rsid w:val="00397C49"/>
    <w:rsid w:val="003A6652"/>
    <w:rsid w:val="003B043E"/>
    <w:rsid w:val="003D0265"/>
    <w:rsid w:val="003E1165"/>
    <w:rsid w:val="003E50D2"/>
    <w:rsid w:val="003F05AF"/>
    <w:rsid w:val="003F1420"/>
    <w:rsid w:val="003F3C2C"/>
    <w:rsid w:val="00412518"/>
    <w:rsid w:val="00420586"/>
    <w:rsid w:val="00420D1C"/>
    <w:rsid w:val="004433E0"/>
    <w:rsid w:val="004516A1"/>
    <w:rsid w:val="004557C2"/>
    <w:rsid w:val="00465749"/>
    <w:rsid w:val="0047061C"/>
    <w:rsid w:val="00471688"/>
    <w:rsid w:val="0047288E"/>
    <w:rsid w:val="004751C5"/>
    <w:rsid w:val="00481AA5"/>
    <w:rsid w:val="00483A8D"/>
    <w:rsid w:val="00491B4C"/>
    <w:rsid w:val="004A00EC"/>
    <w:rsid w:val="004A1993"/>
    <w:rsid w:val="004C3A63"/>
    <w:rsid w:val="004D246E"/>
    <w:rsid w:val="004E7F6A"/>
    <w:rsid w:val="004F1730"/>
    <w:rsid w:val="00500F3E"/>
    <w:rsid w:val="00505ACD"/>
    <w:rsid w:val="00510A3E"/>
    <w:rsid w:val="00516765"/>
    <w:rsid w:val="00517BBB"/>
    <w:rsid w:val="00523DAA"/>
    <w:rsid w:val="00545185"/>
    <w:rsid w:val="005918B6"/>
    <w:rsid w:val="00593061"/>
    <w:rsid w:val="00593649"/>
    <w:rsid w:val="005A699A"/>
    <w:rsid w:val="005B3DDD"/>
    <w:rsid w:val="005C24BE"/>
    <w:rsid w:val="005C3A58"/>
    <w:rsid w:val="005F10E8"/>
    <w:rsid w:val="005F626F"/>
    <w:rsid w:val="006006A0"/>
    <w:rsid w:val="00601AAB"/>
    <w:rsid w:val="00604B58"/>
    <w:rsid w:val="00606BF6"/>
    <w:rsid w:val="00623E5A"/>
    <w:rsid w:val="00626903"/>
    <w:rsid w:val="00627531"/>
    <w:rsid w:val="00636D01"/>
    <w:rsid w:val="006518C4"/>
    <w:rsid w:val="00662C45"/>
    <w:rsid w:val="00673857"/>
    <w:rsid w:val="00685706"/>
    <w:rsid w:val="006A0EC2"/>
    <w:rsid w:val="006A1CEB"/>
    <w:rsid w:val="006A2B51"/>
    <w:rsid w:val="006A3580"/>
    <w:rsid w:val="006B3AA6"/>
    <w:rsid w:val="006B52CD"/>
    <w:rsid w:val="006C7CEB"/>
    <w:rsid w:val="006D197A"/>
    <w:rsid w:val="006E2DA5"/>
    <w:rsid w:val="00700D5F"/>
    <w:rsid w:val="00704026"/>
    <w:rsid w:val="00714570"/>
    <w:rsid w:val="00716031"/>
    <w:rsid w:val="00717CE4"/>
    <w:rsid w:val="00735114"/>
    <w:rsid w:val="00737415"/>
    <w:rsid w:val="00754833"/>
    <w:rsid w:val="00761338"/>
    <w:rsid w:val="00765E21"/>
    <w:rsid w:val="007730E6"/>
    <w:rsid w:val="00775E82"/>
    <w:rsid w:val="00782102"/>
    <w:rsid w:val="007A1A0A"/>
    <w:rsid w:val="007A6793"/>
    <w:rsid w:val="007A7FD0"/>
    <w:rsid w:val="007C4AD0"/>
    <w:rsid w:val="007C7CC2"/>
    <w:rsid w:val="007D027E"/>
    <w:rsid w:val="007F27CD"/>
    <w:rsid w:val="007F2C1B"/>
    <w:rsid w:val="007F59F1"/>
    <w:rsid w:val="00803883"/>
    <w:rsid w:val="00804425"/>
    <w:rsid w:val="008071AF"/>
    <w:rsid w:val="00813A0C"/>
    <w:rsid w:val="0082667D"/>
    <w:rsid w:val="00837912"/>
    <w:rsid w:val="0085069D"/>
    <w:rsid w:val="0085131C"/>
    <w:rsid w:val="00853AF7"/>
    <w:rsid w:val="00893395"/>
    <w:rsid w:val="008B3CCD"/>
    <w:rsid w:val="008C202F"/>
    <w:rsid w:val="008D436C"/>
    <w:rsid w:val="008E7C93"/>
    <w:rsid w:val="008F05D1"/>
    <w:rsid w:val="008F1214"/>
    <w:rsid w:val="00905FD8"/>
    <w:rsid w:val="0091131C"/>
    <w:rsid w:val="00914D24"/>
    <w:rsid w:val="00915366"/>
    <w:rsid w:val="00936EA1"/>
    <w:rsid w:val="00964B57"/>
    <w:rsid w:val="0097734C"/>
    <w:rsid w:val="009A3BBB"/>
    <w:rsid w:val="009B70C9"/>
    <w:rsid w:val="009C62A7"/>
    <w:rsid w:val="009D0CA0"/>
    <w:rsid w:val="009E194C"/>
    <w:rsid w:val="009E6FBC"/>
    <w:rsid w:val="009F7EE7"/>
    <w:rsid w:val="00A03648"/>
    <w:rsid w:val="00A06018"/>
    <w:rsid w:val="00A060E2"/>
    <w:rsid w:val="00A16200"/>
    <w:rsid w:val="00A17635"/>
    <w:rsid w:val="00A37BA7"/>
    <w:rsid w:val="00A4190A"/>
    <w:rsid w:val="00A433DE"/>
    <w:rsid w:val="00A55B1A"/>
    <w:rsid w:val="00A5773E"/>
    <w:rsid w:val="00A62C01"/>
    <w:rsid w:val="00A62DD8"/>
    <w:rsid w:val="00A63E42"/>
    <w:rsid w:val="00A65793"/>
    <w:rsid w:val="00A6697E"/>
    <w:rsid w:val="00A7208F"/>
    <w:rsid w:val="00A72398"/>
    <w:rsid w:val="00A73C7F"/>
    <w:rsid w:val="00A84A22"/>
    <w:rsid w:val="00A92A22"/>
    <w:rsid w:val="00A937C4"/>
    <w:rsid w:val="00A9451B"/>
    <w:rsid w:val="00A9592B"/>
    <w:rsid w:val="00AC63EB"/>
    <w:rsid w:val="00AD0044"/>
    <w:rsid w:val="00AD5325"/>
    <w:rsid w:val="00AD63E6"/>
    <w:rsid w:val="00AE19E9"/>
    <w:rsid w:val="00AE7FC9"/>
    <w:rsid w:val="00AF1DE5"/>
    <w:rsid w:val="00B01628"/>
    <w:rsid w:val="00B15195"/>
    <w:rsid w:val="00B301F1"/>
    <w:rsid w:val="00B30226"/>
    <w:rsid w:val="00B34DC5"/>
    <w:rsid w:val="00B419B6"/>
    <w:rsid w:val="00B55597"/>
    <w:rsid w:val="00B566D6"/>
    <w:rsid w:val="00B64E0B"/>
    <w:rsid w:val="00B85A1B"/>
    <w:rsid w:val="00B860B0"/>
    <w:rsid w:val="00B93AEF"/>
    <w:rsid w:val="00B94EB6"/>
    <w:rsid w:val="00BA4549"/>
    <w:rsid w:val="00BD2213"/>
    <w:rsid w:val="00BD5068"/>
    <w:rsid w:val="00BE054C"/>
    <w:rsid w:val="00BF7992"/>
    <w:rsid w:val="00C01306"/>
    <w:rsid w:val="00C1071F"/>
    <w:rsid w:val="00C12F9F"/>
    <w:rsid w:val="00C147D9"/>
    <w:rsid w:val="00C15352"/>
    <w:rsid w:val="00C2011B"/>
    <w:rsid w:val="00C2562A"/>
    <w:rsid w:val="00C32546"/>
    <w:rsid w:val="00C355BC"/>
    <w:rsid w:val="00C37BD2"/>
    <w:rsid w:val="00C46A2C"/>
    <w:rsid w:val="00C523B5"/>
    <w:rsid w:val="00C5496C"/>
    <w:rsid w:val="00C554D8"/>
    <w:rsid w:val="00C57EF0"/>
    <w:rsid w:val="00C70BC6"/>
    <w:rsid w:val="00C70DA2"/>
    <w:rsid w:val="00C7167E"/>
    <w:rsid w:val="00C72432"/>
    <w:rsid w:val="00C81262"/>
    <w:rsid w:val="00C90811"/>
    <w:rsid w:val="00C920A9"/>
    <w:rsid w:val="00CA5FB2"/>
    <w:rsid w:val="00CB73D7"/>
    <w:rsid w:val="00CC54EF"/>
    <w:rsid w:val="00CC6767"/>
    <w:rsid w:val="00CC70F4"/>
    <w:rsid w:val="00CE0109"/>
    <w:rsid w:val="00CE083B"/>
    <w:rsid w:val="00CF1EA6"/>
    <w:rsid w:val="00CF31E5"/>
    <w:rsid w:val="00D0077E"/>
    <w:rsid w:val="00D10928"/>
    <w:rsid w:val="00D16730"/>
    <w:rsid w:val="00D4499D"/>
    <w:rsid w:val="00D46FE4"/>
    <w:rsid w:val="00D51876"/>
    <w:rsid w:val="00D57081"/>
    <w:rsid w:val="00D57725"/>
    <w:rsid w:val="00D634D4"/>
    <w:rsid w:val="00D65322"/>
    <w:rsid w:val="00D70103"/>
    <w:rsid w:val="00D7202E"/>
    <w:rsid w:val="00D76AB4"/>
    <w:rsid w:val="00D76C42"/>
    <w:rsid w:val="00D83CC8"/>
    <w:rsid w:val="00DA095D"/>
    <w:rsid w:val="00DA5A8F"/>
    <w:rsid w:val="00DB28FC"/>
    <w:rsid w:val="00DE684C"/>
    <w:rsid w:val="00DF4910"/>
    <w:rsid w:val="00E04EEE"/>
    <w:rsid w:val="00E214BB"/>
    <w:rsid w:val="00E21CCA"/>
    <w:rsid w:val="00E30F4A"/>
    <w:rsid w:val="00E56745"/>
    <w:rsid w:val="00E65973"/>
    <w:rsid w:val="00E70591"/>
    <w:rsid w:val="00E706AB"/>
    <w:rsid w:val="00E727CF"/>
    <w:rsid w:val="00E77179"/>
    <w:rsid w:val="00E82151"/>
    <w:rsid w:val="00E8309D"/>
    <w:rsid w:val="00E96C36"/>
    <w:rsid w:val="00EB5112"/>
    <w:rsid w:val="00ED2FB1"/>
    <w:rsid w:val="00ED5A68"/>
    <w:rsid w:val="00ED7378"/>
    <w:rsid w:val="00EE25F2"/>
    <w:rsid w:val="00EF79A6"/>
    <w:rsid w:val="00F001CA"/>
    <w:rsid w:val="00F01A29"/>
    <w:rsid w:val="00F16FC4"/>
    <w:rsid w:val="00F217F0"/>
    <w:rsid w:val="00F3610E"/>
    <w:rsid w:val="00F4008B"/>
    <w:rsid w:val="00F40D37"/>
    <w:rsid w:val="00F516BE"/>
    <w:rsid w:val="00F5501F"/>
    <w:rsid w:val="00F628FB"/>
    <w:rsid w:val="00F6306E"/>
    <w:rsid w:val="00F740BB"/>
    <w:rsid w:val="00F80F60"/>
    <w:rsid w:val="00F817B6"/>
    <w:rsid w:val="00F81C2E"/>
    <w:rsid w:val="00F91E56"/>
    <w:rsid w:val="00F96CD3"/>
    <w:rsid w:val="00FA039F"/>
    <w:rsid w:val="00FA13CD"/>
    <w:rsid w:val="00FA1514"/>
    <w:rsid w:val="00FA3677"/>
    <w:rsid w:val="00FB03D5"/>
    <w:rsid w:val="00FB285F"/>
    <w:rsid w:val="00FC4FCA"/>
    <w:rsid w:val="00FD30F4"/>
    <w:rsid w:val="00FD74C4"/>
    <w:rsid w:val="00FE3F93"/>
    <w:rsid w:val="00FF1DFF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E451AB2"/>
  <w15:chartTrackingRefBased/>
  <w15:docId w15:val="{961DF1E0-5373-4C46-BC49-119F128B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C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4B7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97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49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701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9592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7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EF0"/>
  </w:style>
  <w:style w:type="paragraph" w:styleId="Footer">
    <w:name w:val="footer"/>
    <w:basedOn w:val="Normal"/>
    <w:link w:val="FooterChar"/>
    <w:uiPriority w:val="99"/>
    <w:unhideWhenUsed/>
    <w:rsid w:val="00C57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EF0"/>
  </w:style>
  <w:style w:type="character" w:styleId="Strong">
    <w:name w:val="Strong"/>
    <w:basedOn w:val="DefaultParagraphFont"/>
    <w:uiPriority w:val="22"/>
    <w:qFormat/>
    <w:rsid w:val="00CF1E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15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heltercluster.org/strategy" TargetMode="External"/><Relationship Id="rId18" Type="http://schemas.openxmlformats.org/officeDocument/2006/relationships/hyperlink" Target="http://www.sheltercluster.org/communities-of-practice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heltercluster.org/communities-of-practice" TargetMode="External"/><Relationship Id="rId17" Type="http://schemas.openxmlformats.org/officeDocument/2006/relationships/hyperlink" Target="https://www.sheltercluster.org/working-group/active-working-grou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heltercluster.org/communities-of-practic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heltercluster.org/working-group/active-working-group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heltercluster.org/working-group/active-working-group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eltercluster.org/strategy-2018-2022/documents/gsc-strategy-2018-2022-executive-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37091D9D4F54296EC3CE6E8BFCA87" ma:contentTypeVersion="14" ma:contentTypeDescription="Create a new document." ma:contentTypeScope="" ma:versionID="1325be8f3686a54f108085bbab615334">
  <xsd:schema xmlns:xsd="http://www.w3.org/2001/XMLSchema" xmlns:xs="http://www.w3.org/2001/XMLSchema" xmlns:p="http://schemas.microsoft.com/office/2006/metadata/properties" xmlns:ns2="791c648d-e482-4422-b70a-b7c5fbc92150" xmlns:ns3="39101703-3322-499a-9ad7-231493c03048" targetNamespace="http://schemas.microsoft.com/office/2006/metadata/properties" ma:root="true" ma:fieldsID="e91d2a0cd0dc8f741fecad174ac672a7" ns2:_="" ns3:_="">
    <xsd:import namespace="791c648d-e482-4422-b70a-b7c5fbc92150"/>
    <xsd:import namespace="39101703-3322-499a-9ad7-231493c03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648d-e482-4422-b70a-b7c5fbc92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01703-3322-499a-9ad7-231493c03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561C2-8D36-464E-98C0-68AB0AE44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648d-e482-4422-b70a-b7c5fbc92150"/>
    <ds:schemaRef ds:uri="39101703-3322-499a-9ad7-231493c030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DB1622-154F-4647-A986-CD11BBBB2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67355D-BF29-4237-B27E-A14E7B9BD9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694276-D63E-4FAB-93F7-587E3389A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urquia@unhcr.org</dc:creator>
  <cp:keywords/>
  <dc:description/>
  <cp:lastModifiedBy>Miguel Urquia</cp:lastModifiedBy>
  <cp:revision>168</cp:revision>
  <dcterms:created xsi:type="dcterms:W3CDTF">2021-04-19T14:48:00Z</dcterms:created>
  <dcterms:modified xsi:type="dcterms:W3CDTF">2021-04-20T11:28:00Z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0x01010039737091D9D4F54296EC3CE6E8BFCA87</vt:lpwstr>
  </property>
  <property fmtid="{D5CDD505-2E9C-101B-9397-08002B2CF9AE}" pid="3" name="MSIP_Label_caf3f7fd-5cd4-4287-9002-aceb9af13c42_Enabled">
    <vt:lpwstr>true</vt:lpwstr>
  </property>
  <property fmtid="{D5CDD505-2E9C-101B-9397-08002B2CF9AE}" pid="4" name="MSIP_Label_caf3f7fd-5cd4-4287-9002-aceb9af13c42_SetDate">
    <vt:lpwstr>2021-03-11T10:44:18Z</vt:lpwstr>
  </property>
  <property fmtid="{D5CDD505-2E9C-101B-9397-08002B2CF9AE}" pid="5" name="MSIP_Label_caf3f7fd-5cd4-4287-9002-aceb9af13c42_Method">
    <vt:lpwstr>Privileged</vt:lpwstr>
  </property>
  <property fmtid="{D5CDD505-2E9C-101B-9397-08002B2CF9AE}" pid="6" name="MSIP_Label_caf3f7fd-5cd4-4287-9002-aceb9af13c42_Name">
    <vt:lpwstr>Public</vt:lpwstr>
  </property>
  <property fmtid="{D5CDD505-2E9C-101B-9397-08002B2CF9AE}" pid="7" name="MSIP_Label_caf3f7fd-5cd4-4287-9002-aceb9af13c42_SiteId">
    <vt:lpwstr>a2b53be5-734e-4e6c-ab0d-d184f60fd917</vt:lpwstr>
  </property>
  <property fmtid="{D5CDD505-2E9C-101B-9397-08002B2CF9AE}" pid="8" name="MSIP_Label_caf3f7fd-5cd4-4287-9002-aceb9af13c42_ActionId">
    <vt:lpwstr>40ea12e6-6ada-4bac-86f0-7ff5a99c2771</vt:lpwstr>
  </property>
  <property fmtid="{D5CDD505-2E9C-101B-9397-08002B2CF9AE}" pid="9" name="MSIP_Label_caf3f7fd-5cd4-4287-9002-aceb9af13c42_ContentBits">
    <vt:lpwstr>2</vt:lpwstr>
  </property>
</Properties>
</file>