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B9E37F" w14:textId="205F0DF5" w:rsidR="00774041" w:rsidRDefault="00774041" w:rsidP="00774041">
      <w:pPr>
        <w:pStyle w:val="Heading3"/>
        <w:spacing w:before="0"/>
        <w:jc w:val="center"/>
      </w:pPr>
      <w:r>
        <w:t xml:space="preserve">Global </w:t>
      </w:r>
      <w:r w:rsidR="00792A51">
        <w:t>Shelter C</w:t>
      </w:r>
      <w:r w:rsidR="00D03214">
        <w:t>luster</w:t>
      </w:r>
    </w:p>
    <w:p w14:paraId="12879998" w14:textId="47578CBF" w:rsidR="00774041" w:rsidRDefault="00D03214" w:rsidP="00774041">
      <w:pPr>
        <w:pStyle w:val="Heading3"/>
        <w:spacing w:before="0"/>
        <w:jc w:val="center"/>
      </w:pPr>
      <w:r>
        <w:t>Shelter Projects Working Group</w:t>
      </w:r>
    </w:p>
    <w:p w14:paraId="6CA7F55E" w14:textId="248F25BC" w:rsidR="000D763B" w:rsidRDefault="000D763B" w:rsidP="000D763B">
      <w:pPr>
        <w:pStyle w:val="Heading3"/>
        <w:spacing w:before="0"/>
        <w:jc w:val="center"/>
      </w:pPr>
      <w:r>
        <w:t xml:space="preserve">Break-out </w:t>
      </w:r>
      <w:r w:rsidR="00D03214">
        <w:t>Session</w:t>
      </w:r>
      <w:r>
        <w:t xml:space="preserve"> at the GSC Meeting</w:t>
      </w:r>
    </w:p>
    <w:p w14:paraId="2D7B7A93" w14:textId="177D6723" w:rsidR="003E1EA6" w:rsidRDefault="000D763B" w:rsidP="00D94F17">
      <w:pPr>
        <w:pStyle w:val="Heading3"/>
        <w:spacing w:before="0"/>
        <w:jc w:val="center"/>
      </w:pPr>
      <w:r>
        <w:t>5</w:t>
      </w:r>
      <w:r w:rsidR="006961C4" w:rsidRPr="006961C4">
        <w:rPr>
          <w:vertAlign w:val="superscript"/>
        </w:rPr>
        <w:t>th</w:t>
      </w:r>
      <w:r w:rsidR="006961C4">
        <w:t xml:space="preserve"> </w:t>
      </w:r>
      <w:r>
        <w:t>October</w:t>
      </w:r>
      <w:r w:rsidR="00D94F17">
        <w:t xml:space="preserve"> 2017</w:t>
      </w:r>
      <w:r w:rsidR="00B600D7" w:rsidRPr="00B600D7">
        <w:t xml:space="preserve"> </w:t>
      </w:r>
    </w:p>
    <w:p w14:paraId="7BD7DFC2" w14:textId="77777777" w:rsidR="002C3B17" w:rsidRPr="00D46FC5" w:rsidRDefault="002C3B17" w:rsidP="00344B1A">
      <w:pPr>
        <w:spacing w:after="0" w:line="240" w:lineRule="auto"/>
        <w:jc w:val="both"/>
        <w:rPr>
          <w:color w:val="000000" w:themeColor="text1"/>
          <w:lang w:val="en-US"/>
        </w:rPr>
      </w:pPr>
    </w:p>
    <w:p w14:paraId="6CB2784D" w14:textId="7BE15909" w:rsidR="00D46FC5" w:rsidRPr="00D46FC5" w:rsidRDefault="00D46FC5" w:rsidP="00D46FC5">
      <w:pPr>
        <w:pStyle w:val="Heading3"/>
        <w:rPr>
          <w:lang w:val="en-US"/>
        </w:rPr>
      </w:pPr>
      <w:r w:rsidRPr="00D46FC5">
        <w:rPr>
          <w:lang w:val="en-US"/>
        </w:rPr>
        <w:t>O</w:t>
      </w:r>
      <w:r>
        <w:rPr>
          <w:lang w:val="en-US"/>
        </w:rPr>
        <w:t>v</w:t>
      </w:r>
      <w:r w:rsidR="00792A51">
        <w:rPr>
          <w:lang w:val="en-US"/>
        </w:rPr>
        <w:t>erview</w:t>
      </w:r>
    </w:p>
    <w:p w14:paraId="3A8D0A77" w14:textId="6D30C284" w:rsidR="00D94F17" w:rsidRDefault="005F4AFA" w:rsidP="00D46FC5">
      <w:pPr>
        <w:rPr>
          <w:lang w:val="en-US"/>
        </w:rPr>
      </w:pPr>
      <w:r>
        <w:rPr>
          <w:lang w:val="en-US"/>
        </w:rPr>
        <w:t>The break-out group</w:t>
      </w:r>
      <w:r w:rsidR="00D94F17">
        <w:rPr>
          <w:lang w:val="en-US"/>
        </w:rPr>
        <w:t xml:space="preserve"> was divided into two parts. The first focused on presentatio</w:t>
      </w:r>
      <w:r w:rsidR="00D03214">
        <w:rPr>
          <w:lang w:val="en-US"/>
        </w:rPr>
        <w:t>ns of specific case studies, the project strengths and weaknesses and the lessons emerging from each</w:t>
      </w:r>
      <w:r w:rsidR="00D94F17">
        <w:rPr>
          <w:lang w:val="en-US"/>
        </w:rPr>
        <w:t>. The second section was a group discussion around the following subjects:</w:t>
      </w:r>
    </w:p>
    <w:p w14:paraId="617B4C1C" w14:textId="596DFFC4" w:rsidR="00D94F17" w:rsidRDefault="00D94F17" w:rsidP="00D94F17">
      <w:pPr>
        <w:pStyle w:val="ListParagraph"/>
        <w:numPr>
          <w:ilvl w:val="0"/>
          <w:numId w:val="25"/>
        </w:numPr>
        <w:rPr>
          <w:lang w:val="en-US"/>
        </w:rPr>
      </w:pPr>
      <w:r>
        <w:rPr>
          <w:lang w:val="en-US"/>
        </w:rPr>
        <w:t>Longitudinal studies</w:t>
      </w:r>
      <w:r w:rsidR="00B96D8A">
        <w:rPr>
          <w:lang w:val="en-US"/>
        </w:rPr>
        <w:t>:</w:t>
      </w:r>
    </w:p>
    <w:p w14:paraId="4751500C" w14:textId="1578B7B3" w:rsidR="00D94F17" w:rsidRDefault="00D94F17" w:rsidP="00D94F17">
      <w:pPr>
        <w:pStyle w:val="ListParagraph"/>
        <w:numPr>
          <w:ilvl w:val="1"/>
          <w:numId w:val="25"/>
        </w:numPr>
        <w:rPr>
          <w:lang w:val="en-US"/>
        </w:rPr>
      </w:pPr>
      <w:r>
        <w:rPr>
          <w:lang w:val="en-US"/>
        </w:rPr>
        <w:t xml:space="preserve">Need a different structure to prevent loss of importance and </w:t>
      </w:r>
      <w:proofErr w:type="spellStart"/>
      <w:r>
        <w:rPr>
          <w:lang w:val="en-US"/>
        </w:rPr>
        <w:t>analyse</w:t>
      </w:r>
      <w:proofErr w:type="spellEnd"/>
      <w:r>
        <w:rPr>
          <w:lang w:val="en-US"/>
        </w:rPr>
        <w:t xml:space="preserve"> key topics.</w:t>
      </w:r>
    </w:p>
    <w:p w14:paraId="532C119D" w14:textId="38885AAE" w:rsidR="00D94F17" w:rsidRDefault="00D94F17" w:rsidP="00D94F17">
      <w:pPr>
        <w:pStyle w:val="ListParagraph"/>
        <w:numPr>
          <w:ilvl w:val="0"/>
          <w:numId w:val="25"/>
        </w:numPr>
        <w:rPr>
          <w:lang w:val="en-US"/>
        </w:rPr>
      </w:pPr>
      <w:r>
        <w:rPr>
          <w:lang w:val="en-US"/>
        </w:rPr>
        <w:t xml:space="preserve">The anonymity of </w:t>
      </w:r>
      <w:r w:rsidR="006A08A4">
        <w:rPr>
          <w:lang w:val="en-US"/>
        </w:rPr>
        <w:t>contributing</w:t>
      </w:r>
      <w:r>
        <w:rPr>
          <w:lang w:val="en-US"/>
        </w:rPr>
        <w:t xml:space="preserve"> </w:t>
      </w:r>
      <w:proofErr w:type="spellStart"/>
      <w:r>
        <w:rPr>
          <w:lang w:val="en-US"/>
        </w:rPr>
        <w:t>organisations</w:t>
      </w:r>
      <w:proofErr w:type="spellEnd"/>
      <w:r w:rsidR="00B96D8A">
        <w:rPr>
          <w:lang w:val="en-US"/>
        </w:rPr>
        <w:t>:</w:t>
      </w:r>
    </w:p>
    <w:p w14:paraId="5537F8D0" w14:textId="0B2A4D1B" w:rsidR="00D94F17" w:rsidRPr="00D94F17" w:rsidRDefault="00D94F17" w:rsidP="00D94F17">
      <w:pPr>
        <w:pStyle w:val="ListParagraph"/>
        <w:numPr>
          <w:ilvl w:val="1"/>
          <w:numId w:val="25"/>
        </w:numPr>
        <w:rPr>
          <w:lang w:val="en-US"/>
        </w:rPr>
      </w:pPr>
      <w:r>
        <w:rPr>
          <w:lang w:val="en-US"/>
        </w:rPr>
        <w:t>Whether anonymity hinders the sharing of knowledge more freely.</w:t>
      </w:r>
    </w:p>
    <w:p w14:paraId="3178CEDA" w14:textId="7E8615F2" w:rsidR="00D94F17" w:rsidRDefault="00D94F17" w:rsidP="00D46FC5">
      <w:pPr>
        <w:pStyle w:val="ListParagraph"/>
        <w:numPr>
          <w:ilvl w:val="0"/>
          <w:numId w:val="25"/>
        </w:numPr>
        <w:rPr>
          <w:lang w:val="en-US"/>
        </w:rPr>
      </w:pPr>
      <w:r>
        <w:rPr>
          <w:lang w:val="en-US"/>
        </w:rPr>
        <w:t>Where to take country level workshops</w:t>
      </w:r>
      <w:r w:rsidR="00B96D8A">
        <w:rPr>
          <w:lang w:val="en-US"/>
        </w:rPr>
        <w:t>:</w:t>
      </w:r>
    </w:p>
    <w:p w14:paraId="5CD62E5D" w14:textId="45AE9EFE" w:rsidR="00D94F17" w:rsidRDefault="00D94F17" w:rsidP="00D94F17">
      <w:pPr>
        <w:pStyle w:val="ListParagraph"/>
        <w:numPr>
          <w:ilvl w:val="1"/>
          <w:numId w:val="25"/>
        </w:numPr>
        <w:rPr>
          <w:lang w:val="en-US"/>
        </w:rPr>
      </w:pPr>
      <w:r>
        <w:rPr>
          <w:lang w:val="en-US"/>
        </w:rPr>
        <w:t xml:space="preserve">Reaching a wider audience via </w:t>
      </w:r>
      <w:proofErr w:type="spellStart"/>
      <w:r>
        <w:rPr>
          <w:lang w:val="en-US"/>
        </w:rPr>
        <w:t>Webex</w:t>
      </w:r>
      <w:proofErr w:type="spellEnd"/>
      <w:r>
        <w:rPr>
          <w:lang w:val="en-US"/>
        </w:rPr>
        <w:t>, but also through translation and inviting a wider range of participants such as members of municipal governments.</w:t>
      </w:r>
    </w:p>
    <w:p w14:paraId="73D17627" w14:textId="0CC8B24C" w:rsidR="00D94F17" w:rsidRDefault="00D94F17" w:rsidP="00D94F17">
      <w:pPr>
        <w:pStyle w:val="ListParagraph"/>
        <w:numPr>
          <w:ilvl w:val="1"/>
          <w:numId w:val="25"/>
        </w:numPr>
        <w:rPr>
          <w:lang w:val="en-US"/>
        </w:rPr>
      </w:pPr>
      <w:r>
        <w:rPr>
          <w:lang w:val="en-US"/>
        </w:rPr>
        <w:t xml:space="preserve">Subject areas could be more context specific and focus on the needs in the area – for instance, focusing on risk reduction and contingency planning as this could be the </w:t>
      </w:r>
      <w:r w:rsidR="00B96D8A">
        <w:rPr>
          <w:lang w:val="en-US"/>
        </w:rPr>
        <w:t>timeliest</w:t>
      </w:r>
      <w:r>
        <w:rPr>
          <w:lang w:val="en-US"/>
        </w:rPr>
        <w:t xml:space="preserve"> intervention.</w:t>
      </w:r>
    </w:p>
    <w:p w14:paraId="0A6CD818" w14:textId="77777777" w:rsidR="005B2153" w:rsidRPr="00D94F17" w:rsidRDefault="005B2153" w:rsidP="005B2153">
      <w:pPr>
        <w:pStyle w:val="ListParagraph"/>
        <w:ind w:left="1440"/>
        <w:rPr>
          <w:lang w:val="en-US"/>
        </w:rPr>
      </w:pPr>
    </w:p>
    <w:p w14:paraId="07FB0E23" w14:textId="6F7D00DC" w:rsidR="00D46FC5" w:rsidRDefault="00B96D8A" w:rsidP="006A44B5">
      <w:pPr>
        <w:pStyle w:val="Heading3"/>
        <w:rPr>
          <w:lang w:val="en-US"/>
        </w:rPr>
      </w:pPr>
      <w:r>
        <w:rPr>
          <w:lang w:val="en-US"/>
        </w:rPr>
        <w:t xml:space="preserve">Case study presentation: </w:t>
      </w:r>
      <w:r w:rsidR="006A08A4">
        <w:rPr>
          <w:lang w:val="en-US"/>
        </w:rPr>
        <w:t>Nepal and Benin</w:t>
      </w:r>
      <w:r w:rsidR="00A81D83">
        <w:rPr>
          <w:lang w:val="en-US"/>
        </w:rPr>
        <w:t xml:space="preserve"> (Amelia Rule)</w:t>
      </w:r>
    </w:p>
    <w:p w14:paraId="36D61804" w14:textId="1D77CB3D" w:rsidR="009D4E6D" w:rsidRPr="009D4E6D" w:rsidRDefault="009D4E6D" w:rsidP="009D4E6D">
      <w:pPr>
        <w:rPr>
          <w:lang w:val="en-US" w:eastAsia="ja-JP"/>
        </w:rPr>
      </w:pPr>
      <w:r>
        <w:rPr>
          <w:lang w:val="en-US" w:eastAsia="ja-JP"/>
        </w:rPr>
        <w:t xml:space="preserve">Amelia’s presentation </w:t>
      </w:r>
      <w:r w:rsidR="007B5F42">
        <w:rPr>
          <w:lang w:val="en-US" w:eastAsia="ja-JP"/>
        </w:rPr>
        <w:t>explained the write up of case studies in Nepal and Benin in the 2015-16 edition. The focus was on the difference between the two, one being written retrospective</w:t>
      </w:r>
      <w:r w:rsidR="000C6224">
        <w:rPr>
          <w:lang w:val="en-US" w:eastAsia="ja-JP"/>
        </w:rPr>
        <w:t>ly and the other from the field. Both had a focus on gender and GBV.</w:t>
      </w:r>
    </w:p>
    <w:p w14:paraId="3BE84EE7" w14:textId="420B2B94" w:rsidR="002C127A" w:rsidRPr="00D94F17" w:rsidRDefault="00696171" w:rsidP="002C127A">
      <w:pPr>
        <w:rPr>
          <w:rFonts w:ascii="Verdana" w:eastAsiaTheme="majorEastAsia" w:hAnsi="Verdana" w:cstheme="majorBidi"/>
          <w:bCs/>
          <w:i/>
          <w:color w:val="04314C"/>
          <w:lang w:val="en-US" w:eastAsia="ja-JP"/>
        </w:rPr>
      </w:pPr>
      <w:r w:rsidRPr="00D94F17">
        <w:rPr>
          <w:rFonts w:ascii="Verdana" w:eastAsiaTheme="majorEastAsia" w:hAnsi="Verdana" w:cstheme="majorBidi"/>
          <w:bCs/>
          <w:i/>
          <w:color w:val="04314C"/>
          <w:lang w:val="en-US" w:eastAsia="ja-JP"/>
        </w:rPr>
        <w:t>Discussion</w:t>
      </w:r>
    </w:p>
    <w:p w14:paraId="35C31338" w14:textId="7EF3953D" w:rsidR="009D4E6D" w:rsidRPr="002C127A" w:rsidRDefault="007B5F42" w:rsidP="002C127A">
      <w:pPr>
        <w:pStyle w:val="ListParagraph"/>
        <w:numPr>
          <w:ilvl w:val="0"/>
          <w:numId w:val="23"/>
        </w:numPr>
        <w:rPr>
          <w:lang w:val="en-US" w:eastAsia="en-GB"/>
        </w:rPr>
      </w:pPr>
      <w:r>
        <w:rPr>
          <w:lang w:val="en-US" w:eastAsia="en-GB"/>
        </w:rPr>
        <w:t xml:space="preserve">Amelia was asked what it was like to write up case studies. She focused on the differences between the type of case study (retrospective and while still in the field) as each provides its own challenges. The Benin case study (retrospective) was made more difficult as records and </w:t>
      </w:r>
      <w:proofErr w:type="gramStart"/>
      <w:r>
        <w:rPr>
          <w:lang w:val="en-US" w:eastAsia="en-GB"/>
        </w:rPr>
        <w:t>information</w:t>
      </w:r>
      <w:proofErr w:type="gramEnd"/>
      <w:r>
        <w:rPr>
          <w:lang w:val="en-US" w:eastAsia="en-GB"/>
        </w:rPr>
        <w:t xml:space="preserve"> were not fresh and were harder to track down from a distance. There was also a language barrier. The Nepal case study (from the field) was easier in these respects, but made more difficult due to time restrictions of day to day work.</w:t>
      </w:r>
    </w:p>
    <w:p w14:paraId="1804B595" w14:textId="77777777" w:rsidR="005B2153" w:rsidRDefault="005B2153" w:rsidP="006A44B5">
      <w:pPr>
        <w:pStyle w:val="Heading3"/>
        <w:rPr>
          <w:lang w:val="en-US"/>
        </w:rPr>
      </w:pPr>
    </w:p>
    <w:p w14:paraId="7DB73C5A" w14:textId="0A77264B" w:rsidR="00D46FC5" w:rsidRDefault="00B96D8A" w:rsidP="006A44B5">
      <w:pPr>
        <w:pStyle w:val="Heading3"/>
        <w:rPr>
          <w:lang w:val="en-US"/>
        </w:rPr>
      </w:pPr>
      <w:r>
        <w:rPr>
          <w:lang w:val="en-US"/>
        </w:rPr>
        <w:t xml:space="preserve">Case study presentation: </w:t>
      </w:r>
      <w:r w:rsidR="006A08A4">
        <w:rPr>
          <w:lang w:val="en-US"/>
        </w:rPr>
        <w:t>DR Congo</w:t>
      </w:r>
      <w:r w:rsidR="00A81D83">
        <w:rPr>
          <w:lang w:val="en-US"/>
        </w:rPr>
        <w:t xml:space="preserve"> (</w:t>
      </w:r>
      <w:proofErr w:type="spellStart"/>
      <w:r w:rsidR="00A81D83" w:rsidRPr="00A81D83">
        <w:rPr>
          <w:lang w:val="en-US"/>
        </w:rPr>
        <w:t>Sendralahatra</w:t>
      </w:r>
      <w:proofErr w:type="spellEnd"/>
      <w:r w:rsidR="00A81D83" w:rsidRPr="00A81D83">
        <w:rPr>
          <w:lang w:val="en-US"/>
        </w:rPr>
        <w:t xml:space="preserve"> </w:t>
      </w:r>
      <w:proofErr w:type="spellStart"/>
      <w:r w:rsidR="00A81D83" w:rsidRPr="00A81D83">
        <w:rPr>
          <w:lang w:val="en-US"/>
        </w:rPr>
        <w:t>Rakontondradalo</w:t>
      </w:r>
      <w:proofErr w:type="spellEnd"/>
      <w:r w:rsidR="00A81D83">
        <w:rPr>
          <w:lang w:val="en-US"/>
        </w:rPr>
        <w:t>)</w:t>
      </w:r>
    </w:p>
    <w:p w14:paraId="41ED0696" w14:textId="3D44DDA5" w:rsidR="00BC40B1" w:rsidRPr="00B96D8A" w:rsidRDefault="000D04AC" w:rsidP="00B96D8A">
      <w:pPr>
        <w:rPr>
          <w:lang w:val="en-US" w:eastAsia="ja-JP"/>
        </w:rPr>
      </w:pPr>
      <w:r>
        <w:rPr>
          <w:lang w:val="en-US" w:eastAsia="ja-JP"/>
        </w:rPr>
        <w:t xml:space="preserve">This presentation focused on the </w:t>
      </w:r>
      <w:r w:rsidR="006A08A4">
        <w:rPr>
          <w:lang w:val="en-US" w:eastAsia="ja-JP"/>
        </w:rPr>
        <w:t xml:space="preserve">case study on </w:t>
      </w:r>
      <w:r>
        <w:rPr>
          <w:lang w:val="en-US" w:eastAsia="ja-JP"/>
        </w:rPr>
        <w:t>NFI Voucher Fairs held in DR</w:t>
      </w:r>
      <w:r w:rsidR="006A08A4">
        <w:rPr>
          <w:lang w:val="en-US" w:eastAsia="ja-JP"/>
        </w:rPr>
        <w:t xml:space="preserve"> </w:t>
      </w:r>
      <w:r>
        <w:rPr>
          <w:lang w:val="en-US" w:eastAsia="ja-JP"/>
        </w:rPr>
        <w:t>C</w:t>
      </w:r>
      <w:r w:rsidR="006A08A4">
        <w:rPr>
          <w:lang w:val="en-US" w:eastAsia="ja-JP"/>
        </w:rPr>
        <w:t>ongo</w:t>
      </w:r>
      <w:r>
        <w:rPr>
          <w:lang w:val="en-US" w:eastAsia="ja-JP"/>
        </w:rPr>
        <w:t xml:space="preserve"> (2015-16 edition). </w:t>
      </w:r>
      <w:r w:rsidR="000C6224">
        <w:rPr>
          <w:lang w:val="en-US" w:eastAsia="ja-JP"/>
        </w:rPr>
        <w:t>These were held in parallel and in support of ongoing projects.</w:t>
      </w:r>
    </w:p>
    <w:p w14:paraId="0B2282A8" w14:textId="737A9DF8" w:rsidR="002C127A" w:rsidRPr="00D94F17" w:rsidRDefault="00696171" w:rsidP="002C127A">
      <w:pPr>
        <w:rPr>
          <w:rFonts w:ascii="Verdana" w:eastAsiaTheme="majorEastAsia" w:hAnsi="Verdana" w:cstheme="majorBidi"/>
          <w:bCs/>
          <w:i/>
          <w:color w:val="04314C"/>
          <w:lang w:val="en-US" w:eastAsia="ja-JP"/>
        </w:rPr>
      </w:pPr>
      <w:r w:rsidRPr="00D94F17">
        <w:rPr>
          <w:rFonts w:ascii="Verdana" w:eastAsiaTheme="majorEastAsia" w:hAnsi="Verdana" w:cstheme="majorBidi"/>
          <w:bCs/>
          <w:i/>
          <w:color w:val="04314C"/>
          <w:lang w:val="en-US" w:eastAsia="ja-JP"/>
        </w:rPr>
        <w:t>Discussion</w:t>
      </w:r>
    </w:p>
    <w:p w14:paraId="69CA9D23" w14:textId="4642B78B" w:rsidR="007251D6" w:rsidRPr="00B96D8A" w:rsidRDefault="000D04AC" w:rsidP="00D0171B">
      <w:pPr>
        <w:pStyle w:val="ListParagraph"/>
        <w:numPr>
          <w:ilvl w:val="0"/>
          <w:numId w:val="23"/>
        </w:numPr>
        <w:rPr>
          <w:lang w:val="en-US" w:eastAsia="en-GB"/>
        </w:rPr>
      </w:pPr>
      <w:r>
        <w:rPr>
          <w:lang w:val="en-US" w:eastAsia="en-GB"/>
        </w:rPr>
        <w:t>The</w:t>
      </w:r>
      <w:r w:rsidR="006A08A4">
        <w:rPr>
          <w:lang w:val="en-US" w:eastAsia="en-GB"/>
        </w:rPr>
        <w:t xml:space="preserve"> flexibility of the case study template was raised, in terms of</w:t>
      </w:r>
      <w:r>
        <w:rPr>
          <w:lang w:val="en-US" w:eastAsia="en-GB"/>
        </w:rPr>
        <w:t xml:space="preserve"> </w:t>
      </w:r>
      <w:r w:rsidR="006A08A4">
        <w:rPr>
          <w:lang w:val="en-US" w:eastAsia="en-GB"/>
        </w:rPr>
        <w:t>including</w:t>
      </w:r>
      <w:r>
        <w:rPr>
          <w:lang w:val="en-US" w:eastAsia="en-GB"/>
        </w:rPr>
        <w:t xml:space="preserve"> other sectors through the chapter framework</w:t>
      </w:r>
      <w:r w:rsidR="000C6224">
        <w:rPr>
          <w:lang w:val="en-US" w:eastAsia="en-GB"/>
        </w:rPr>
        <w:t>,</w:t>
      </w:r>
      <w:r>
        <w:rPr>
          <w:lang w:val="en-US" w:eastAsia="en-GB"/>
        </w:rPr>
        <w:t xml:space="preserve"> as the voucher fairs could work for other sectors as well. It was noted that this </w:t>
      </w:r>
      <w:r w:rsidR="006A08A4">
        <w:rPr>
          <w:lang w:val="en-US" w:eastAsia="en-GB"/>
        </w:rPr>
        <w:t>case study</w:t>
      </w:r>
      <w:r>
        <w:rPr>
          <w:lang w:val="en-US" w:eastAsia="en-GB"/>
        </w:rPr>
        <w:t xml:space="preserve"> did not </w:t>
      </w:r>
      <w:r w:rsidR="006A08A4">
        <w:rPr>
          <w:lang w:val="en-US" w:eastAsia="en-GB"/>
        </w:rPr>
        <w:t>follow</w:t>
      </w:r>
      <w:r>
        <w:rPr>
          <w:lang w:val="en-US" w:eastAsia="en-GB"/>
        </w:rPr>
        <w:t xml:space="preserve"> the </w:t>
      </w:r>
      <w:r w:rsidR="006A08A4">
        <w:rPr>
          <w:lang w:val="en-US" w:eastAsia="en-GB"/>
        </w:rPr>
        <w:t>template too closely</w:t>
      </w:r>
      <w:r w:rsidR="00E122FE">
        <w:rPr>
          <w:lang w:val="en-US" w:eastAsia="en-GB"/>
        </w:rPr>
        <w:t xml:space="preserve">. There was uncertainty as to whether the </w:t>
      </w:r>
      <w:r w:rsidR="006A08A4">
        <w:rPr>
          <w:lang w:val="en-US" w:eastAsia="en-GB"/>
        </w:rPr>
        <w:t>template</w:t>
      </w:r>
      <w:r w:rsidR="00E122FE">
        <w:rPr>
          <w:lang w:val="en-US" w:eastAsia="en-GB"/>
        </w:rPr>
        <w:t xml:space="preserve"> could work for a multisector project as this case study.</w:t>
      </w:r>
    </w:p>
    <w:p w14:paraId="25E4C369" w14:textId="60ADA1AD" w:rsidR="002C127A" w:rsidRDefault="00B96D8A" w:rsidP="00D0171B">
      <w:pPr>
        <w:rPr>
          <w:rFonts w:ascii="Verdana" w:eastAsiaTheme="majorEastAsia" w:hAnsi="Verdana" w:cstheme="majorBidi"/>
          <w:b/>
          <w:bCs/>
          <w:i/>
          <w:color w:val="04314C"/>
          <w:lang w:val="en-US" w:eastAsia="ja-JP"/>
        </w:rPr>
      </w:pPr>
      <w:r>
        <w:rPr>
          <w:rFonts w:ascii="Verdana" w:eastAsiaTheme="majorEastAsia" w:hAnsi="Verdana" w:cstheme="majorBidi"/>
          <w:b/>
          <w:bCs/>
          <w:i/>
          <w:color w:val="04314C"/>
          <w:lang w:val="en-US" w:eastAsia="ja-JP"/>
        </w:rPr>
        <w:lastRenderedPageBreak/>
        <w:t xml:space="preserve">Case study presentation: </w:t>
      </w:r>
      <w:r w:rsidR="00A81D83">
        <w:rPr>
          <w:rFonts w:ascii="Verdana" w:eastAsiaTheme="majorEastAsia" w:hAnsi="Verdana" w:cstheme="majorBidi"/>
          <w:b/>
          <w:bCs/>
          <w:i/>
          <w:color w:val="04314C"/>
          <w:lang w:val="en-US" w:eastAsia="ja-JP"/>
        </w:rPr>
        <w:t>Uganda, longitudinal study (Jamie Richardson)</w:t>
      </w:r>
    </w:p>
    <w:p w14:paraId="532D1DE4" w14:textId="303268DF" w:rsidR="002C127A" w:rsidRPr="002C127A" w:rsidRDefault="00E122FE" w:rsidP="00337500">
      <w:pPr>
        <w:spacing w:after="160" w:line="259" w:lineRule="auto"/>
        <w:rPr>
          <w:lang w:val="en-US" w:eastAsia="ja-JP"/>
        </w:rPr>
      </w:pPr>
      <w:r w:rsidRPr="00E122FE">
        <w:rPr>
          <w:lang w:val="en-US" w:eastAsia="ja-JP"/>
        </w:rPr>
        <w:t>Jamie ran through the longitudinal study in Uganda between 1986 and 2006</w:t>
      </w:r>
      <w:r w:rsidR="00A81D83">
        <w:rPr>
          <w:lang w:val="en-US" w:eastAsia="ja-JP"/>
        </w:rPr>
        <w:t xml:space="preserve"> (developed by CRS and Interaction and not part of Shelter Projects),</w:t>
      </w:r>
      <w:r w:rsidR="000C6224">
        <w:rPr>
          <w:lang w:val="en-US" w:eastAsia="ja-JP"/>
        </w:rPr>
        <w:t xml:space="preserve"> whereby there was no camp planning at the start of the crisis and very little space for it moving forwards</w:t>
      </w:r>
      <w:r w:rsidRPr="00E122FE">
        <w:rPr>
          <w:lang w:val="en-US" w:eastAsia="ja-JP"/>
        </w:rPr>
        <w:t xml:space="preserve">. </w:t>
      </w:r>
      <w:r>
        <w:rPr>
          <w:lang w:val="en-US" w:eastAsia="ja-JP"/>
        </w:rPr>
        <w:t xml:space="preserve">The study </w:t>
      </w:r>
      <w:r>
        <w:t>only highlights the main issues and doesn’t go into detail. There’s space for more work to be done. Mostly found new areas that could be researched.</w:t>
      </w:r>
    </w:p>
    <w:p w14:paraId="1128A648" w14:textId="1E4D5C23" w:rsidR="00DC4FF0" w:rsidRPr="00A81D83" w:rsidRDefault="00D0171B" w:rsidP="00A81D83">
      <w:pPr>
        <w:rPr>
          <w:rFonts w:ascii="Verdana" w:eastAsiaTheme="majorEastAsia" w:hAnsi="Verdana" w:cstheme="majorBidi"/>
          <w:b/>
          <w:bCs/>
          <w:i/>
          <w:color w:val="04314C"/>
          <w:lang w:val="en-US" w:eastAsia="ja-JP"/>
        </w:rPr>
      </w:pPr>
      <w:r w:rsidRPr="00F73D75">
        <w:rPr>
          <w:b/>
          <w:color w:val="FF0000"/>
          <w:lang w:val="en-US" w:eastAsia="en-GB"/>
        </w:rPr>
        <w:t>ACTION</w:t>
      </w:r>
      <w:r w:rsidRPr="00F73D75">
        <w:rPr>
          <w:lang w:val="en-US" w:eastAsia="en-GB"/>
        </w:rPr>
        <w:t xml:space="preserve">: </w:t>
      </w:r>
      <w:r w:rsidR="00DC4FF0" w:rsidRPr="00A81D83">
        <w:rPr>
          <w:lang w:val="en-US" w:eastAsia="en-GB"/>
        </w:rPr>
        <w:t xml:space="preserve">Look for </w:t>
      </w:r>
      <w:r w:rsidR="00DC4FF0" w:rsidRPr="00A81D83">
        <w:rPr>
          <w:b/>
          <w:lang w:val="en-US" w:eastAsia="en-GB"/>
        </w:rPr>
        <w:t>new structure for longitudinal studies</w:t>
      </w:r>
      <w:r w:rsidR="00DC4FF0" w:rsidRPr="00A81D83">
        <w:rPr>
          <w:lang w:val="en-US" w:eastAsia="en-GB"/>
        </w:rPr>
        <w:t xml:space="preserve"> that would incorporate</w:t>
      </w:r>
      <w:r w:rsidR="000C6224" w:rsidRPr="00A81D83">
        <w:rPr>
          <w:lang w:val="en-US" w:eastAsia="en-GB"/>
        </w:rPr>
        <w:t xml:space="preserve"> </w:t>
      </w:r>
      <w:r w:rsidR="00DC4FF0" w:rsidRPr="00A81D83">
        <w:rPr>
          <w:lang w:val="en-US" w:eastAsia="ja-JP"/>
        </w:rPr>
        <w:t>HLP, gender, social structures, recovery, dispute resolution, cash, environmental impact and livelihoods/livelihood recovery.</w:t>
      </w:r>
    </w:p>
    <w:p w14:paraId="66C003AE" w14:textId="38C62322" w:rsidR="00FC0DE0" w:rsidRPr="00FC0DE0" w:rsidRDefault="00FC0DE0" w:rsidP="00FC0DE0">
      <w:pPr>
        <w:rPr>
          <w:rFonts w:ascii="Verdana" w:eastAsiaTheme="majorEastAsia" w:hAnsi="Verdana" w:cstheme="majorBidi"/>
          <w:bCs/>
          <w:i/>
          <w:color w:val="04314C"/>
          <w:lang w:val="en-US" w:eastAsia="ja-JP"/>
        </w:rPr>
      </w:pPr>
      <w:r w:rsidRPr="00FC0DE0">
        <w:rPr>
          <w:rFonts w:ascii="Verdana" w:eastAsiaTheme="majorEastAsia" w:hAnsi="Verdana" w:cstheme="majorBidi"/>
          <w:bCs/>
          <w:i/>
          <w:color w:val="04314C"/>
          <w:lang w:val="en-US" w:eastAsia="ja-JP"/>
        </w:rPr>
        <w:t>Discussion</w:t>
      </w:r>
    </w:p>
    <w:p w14:paraId="12613B6A" w14:textId="77F3767B" w:rsidR="00337500" w:rsidRDefault="00337500" w:rsidP="00C05EB3">
      <w:pPr>
        <w:pStyle w:val="ListParagraph"/>
        <w:numPr>
          <w:ilvl w:val="0"/>
          <w:numId w:val="24"/>
        </w:numPr>
        <w:rPr>
          <w:lang w:val="en-US" w:eastAsia="ja-JP"/>
        </w:rPr>
      </w:pPr>
      <w:r>
        <w:rPr>
          <w:lang w:val="en-US" w:eastAsia="ja-JP"/>
        </w:rPr>
        <w:t xml:space="preserve">The </w:t>
      </w:r>
      <w:r w:rsidR="00A81D83">
        <w:rPr>
          <w:lang w:val="en-US" w:eastAsia="ja-JP"/>
        </w:rPr>
        <w:t>case study template</w:t>
      </w:r>
      <w:r>
        <w:rPr>
          <w:lang w:val="en-US" w:eastAsia="ja-JP"/>
        </w:rPr>
        <w:t xml:space="preserve"> was discussed and found to cause issues for </w:t>
      </w:r>
      <w:r w:rsidR="00863AF2">
        <w:rPr>
          <w:lang w:val="en-US" w:eastAsia="ja-JP"/>
        </w:rPr>
        <w:t xml:space="preserve">longitudinal studies. Details </w:t>
      </w:r>
      <w:r w:rsidR="0069096B">
        <w:rPr>
          <w:lang w:val="en-US" w:eastAsia="ja-JP"/>
        </w:rPr>
        <w:t>get lost if the project is too longitudinal and overarching.</w:t>
      </w:r>
      <w:r w:rsidR="00DC4FF0">
        <w:rPr>
          <w:lang w:val="en-US" w:eastAsia="ja-JP"/>
        </w:rPr>
        <w:t xml:space="preserve"> It would need a different </w:t>
      </w:r>
      <w:r w:rsidR="00A81D83">
        <w:rPr>
          <w:lang w:val="en-US" w:eastAsia="ja-JP"/>
        </w:rPr>
        <w:t>template/</w:t>
      </w:r>
      <w:r w:rsidR="00DC4FF0">
        <w:rPr>
          <w:lang w:val="en-US" w:eastAsia="ja-JP"/>
        </w:rPr>
        <w:t>framework.</w:t>
      </w:r>
    </w:p>
    <w:p w14:paraId="57B2EC57" w14:textId="7B04CDDE" w:rsidR="005B2153" w:rsidRPr="00CD5408" w:rsidRDefault="00C14B7E" w:rsidP="00C05EB3">
      <w:pPr>
        <w:pStyle w:val="ListParagraph"/>
        <w:numPr>
          <w:ilvl w:val="0"/>
          <w:numId w:val="24"/>
        </w:numPr>
        <w:rPr>
          <w:lang w:val="en-US" w:eastAsia="ja-JP"/>
        </w:rPr>
      </w:pPr>
      <w:r>
        <w:rPr>
          <w:lang w:val="en-US" w:eastAsia="ja-JP"/>
        </w:rPr>
        <w:t>Suggestion</w:t>
      </w:r>
      <w:r w:rsidR="00DC4FF0">
        <w:rPr>
          <w:lang w:val="en-US" w:eastAsia="ja-JP"/>
        </w:rPr>
        <w:t xml:space="preserve"> </w:t>
      </w:r>
      <w:r>
        <w:rPr>
          <w:lang w:val="en-US" w:eastAsia="ja-JP"/>
        </w:rPr>
        <w:t>to go</w:t>
      </w:r>
      <w:r w:rsidR="00DC4FF0">
        <w:rPr>
          <w:lang w:val="en-US" w:eastAsia="ja-JP"/>
        </w:rPr>
        <w:t xml:space="preserve"> back 10 years to case studies that were formerly part of Shelter Projects for earlier editions. The 10 year timeframe was used for the historical case studies in the early editions. Some of the original team members could be involved.</w:t>
      </w:r>
    </w:p>
    <w:p w14:paraId="58143266" w14:textId="32468D99" w:rsidR="00C05EB3" w:rsidRDefault="00DC4FF0" w:rsidP="00C05EB3">
      <w:pPr>
        <w:rPr>
          <w:rFonts w:ascii="Verdana" w:eastAsiaTheme="majorEastAsia" w:hAnsi="Verdana" w:cstheme="majorBidi"/>
          <w:b/>
          <w:bCs/>
          <w:i/>
          <w:color w:val="04314C"/>
          <w:lang w:val="en-US" w:eastAsia="ja-JP"/>
        </w:rPr>
      </w:pPr>
      <w:r>
        <w:rPr>
          <w:rFonts w:ascii="Verdana" w:eastAsiaTheme="majorEastAsia" w:hAnsi="Verdana" w:cstheme="majorBidi"/>
          <w:b/>
          <w:bCs/>
          <w:i/>
          <w:color w:val="04314C"/>
          <w:lang w:val="en-US" w:eastAsia="ja-JP"/>
        </w:rPr>
        <w:t>Plenary discussions</w:t>
      </w:r>
    </w:p>
    <w:p w14:paraId="49747FCA" w14:textId="485B006A" w:rsidR="00DA442C" w:rsidRDefault="00DA442C" w:rsidP="00DA442C">
      <w:pPr>
        <w:rPr>
          <w:rFonts w:ascii="Verdana" w:eastAsiaTheme="majorEastAsia" w:hAnsi="Verdana" w:cstheme="majorBidi"/>
          <w:bCs/>
          <w:i/>
          <w:color w:val="04314C"/>
          <w:lang w:val="en-US" w:eastAsia="ja-JP"/>
        </w:rPr>
      </w:pPr>
      <w:r>
        <w:rPr>
          <w:rFonts w:ascii="Verdana" w:eastAsiaTheme="majorEastAsia" w:hAnsi="Verdana" w:cstheme="majorBidi"/>
          <w:bCs/>
          <w:i/>
          <w:color w:val="04314C"/>
          <w:lang w:val="en-US" w:eastAsia="ja-JP"/>
        </w:rPr>
        <w:t xml:space="preserve">Identifying the </w:t>
      </w:r>
      <w:proofErr w:type="spellStart"/>
      <w:r>
        <w:rPr>
          <w:rFonts w:ascii="Verdana" w:eastAsiaTheme="majorEastAsia" w:hAnsi="Verdana" w:cstheme="majorBidi"/>
          <w:bCs/>
          <w:i/>
          <w:color w:val="04314C"/>
          <w:lang w:val="en-US" w:eastAsia="ja-JP"/>
        </w:rPr>
        <w:t>organisations</w:t>
      </w:r>
      <w:proofErr w:type="spellEnd"/>
      <w:r>
        <w:rPr>
          <w:rFonts w:ascii="Verdana" w:eastAsiaTheme="majorEastAsia" w:hAnsi="Verdana" w:cstheme="majorBidi"/>
          <w:bCs/>
          <w:i/>
          <w:color w:val="04314C"/>
          <w:lang w:val="en-US" w:eastAsia="ja-JP"/>
        </w:rPr>
        <w:t xml:space="preserve"> of the case studies</w:t>
      </w:r>
    </w:p>
    <w:p w14:paraId="16601CDC" w14:textId="626D2651" w:rsidR="00DA442C" w:rsidRDefault="00DA442C" w:rsidP="00DA442C">
      <w:pPr>
        <w:pStyle w:val="ListParagraph"/>
        <w:numPr>
          <w:ilvl w:val="0"/>
          <w:numId w:val="34"/>
        </w:numPr>
        <w:rPr>
          <w:lang w:val="en-US" w:eastAsia="ja-JP"/>
        </w:rPr>
      </w:pPr>
      <w:r>
        <w:rPr>
          <w:lang w:val="en-US" w:eastAsia="ja-JP"/>
        </w:rPr>
        <w:t>This focused on the currently anonymous nature of the case studies. This has been to increase openness around what hasn</w:t>
      </w:r>
      <w:bookmarkStart w:id="0" w:name="_GoBack"/>
      <w:bookmarkEnd w:id="0"/>
      <w:r>
        <w:rPr>
          <w:lang w:val="en-US" w:eastAsia="ja-JP"/>
        </w:rPr>
        <w:t>’t worked and what could have been done better and to prevent naming and shaming.</w:t>
      </w:r>
    </w:p>
    <w:p w14:paraId="114014DD" w14:textId="3BB61A60" w:rsidR="00DA442C" w:rsidRPr="00CD5408" w:rsidRDefault="00DA442C" w:rsidP="00DA442C">
      <w:pPr>
        <w:pStyle w:val="ListParagraph"/>
        <w:numPr>
          <w:ilvl w:val="0"/>
          <w:numId w:val="34"/>
        </w:numPr>
        <w:rPr>
          <w:lang w:val="en-US" w:eastAsia="ja-JP"/>
        </w:rPr>
      </w:pPr>
      <w:r w:rsidRPr="00CD5408">
        <w:rPr>
          <w:lang w:val="en-US" w:eastAsia="ja-JP"/>
        </w:rPr>
        <w:t>It was argued that</w:t>
      </w:r>
      <w:r w:rsidR="00CD5408" w:rsidRPr="00CD5408">
        <w:rPr>
          <w:lang w:val="en-US" w:eastAsia="ja-JP"/>
        </w:rPr>
        <w:t xml:space="preserve"> users of Shelter Projects cannot easily contact the organization regarding a specific issue they might be facing.</w:t>
      </w:r>
      <w:r w:rsidRPr="00CD5408">
        <w:rPr>
          <w:lang w:val="en-US" w:eastAsia="ja-JP"/>
        </w:rPr>
        <w:t xml:space="preserve"> </w:t>
      </w:r>
    </w:p>
    <w:p w14:paraId="76FFADEA" w14:textId="6CB4DB9A" w:rsidR="00DA442C" w:rsidRPr="00DA442C" w:rsidRDefault="00DA442C" w:rsidP="00DA442C">
      <w:pPr>
        <w:pStyle w:val="ListParagraph"/>
        <w:numPr>
          <w:ilvl w:val="0"/>
          <w:numId w:val="34"/>
        </w:numPr>
        <w:rPr>
          <w:lang w:val="en-US" w:eastAsia="ja-JP"/>
        </w:rPr>
      </w:pPr>
      <w:r>
        <w:rPr>
          <w:lang w:val="en-US" w:eastAsia="ja-JP"/>
        </w:rPr>
        <w:t xml:space="preserve">Another issue with providing the names of the </w:t>
      </w:r>
      <w:proofErr w:type="spellStart"/>
      <w:r>
        <w:rPr>
          <w:lang w:val="en-US" w:eastAsia="ja-JP"/>
        </w:rPr>
        <w:t>organisations</w:t>
      </w:r>
      <w:proofErr w:type="spellEnd"/>
      <w:r>
        <w:rPr>
          <w:lang w:val="en-US" w:eastAsia="ja-JP"/>
        </w:rPr>
        <w:t xml:space="preserve"> is that it could suggest the apparent domination of certain </w:t>
      </w:r>
      <w:proofErr w:type="spellStart"/>
      <w:r>
        <w:rPr>
          <w:lang w:val="en-US" w:eastAsia="ja-JP"/>
        </w:rPr>
        <w:t>organisations</w:t>
      </w:r>
      <w:proofErr w:type="spellEnd"/>
      <w:r>
        <w:rPr>
          <w:lang w:val="en-US" w:eastAsia="ja-JP"/>
        </w:rPr>
        <w:t xml:space="preserve"> and there was debate over whether this was a good enough reason for the information not to be shared.</w:t>
      </w:r>
    </w:p>
    <w:p w14:paraId="39D5AEF1" w14:textId="6A51CE41" w:rsidR="00C05EB3" w:rsidRPr="00F73D75" w:rsidRDefault="00C05EB3" w:rsidP="00F73D75">
      <w:pPr>
        <w:rPr>
          <w:rFonts w:ascii="Verdana" w:eastAsiaTheme="majorEastAsia" w:hAnsi="Verdana" w:cstheme="majorBidi"/>
          <w:b/>
          <w:bCs/>
          <w:i/>
          <w:color w:val="04314C"/>
          <w:lang w:val="en-US" w:eastAsia="ja-JP"/>
        </w:rPr>
      </w:pPr>
      <w:r w:rsidRPr="00F73D75">
        <w:rPr>
          <w:b/>
          <w:color w:val="FF0000"/>
          <w:lang w:val="en-US" w:eastAsia="en-GB"/>
        </w:rPr>
        <w:t>ACTION</w:t>
      </w:r>
      <w:r w:rsidRPr="00F73D75">
        <w:rPr>
          <w:lang w:val="en-US" w:eastAsia="en-GB"/>
        </w:rPr>
        <w:t xml:space="preserve">: </w:t>
      </w:r>
      <w:r w:rsidR="00DA442C">
        <w:rPr>
          <w:lang w:val="en-US" w:eastAsia="en-GB"/>
        </w:rPr>
        <w:t>Further discussion</w:t>
      </w:r>
      <w:r w:rsidR="00C14B7E">
        <w:rPr>
          <w:lang w:val="en-US" w:eastAsia="en-GB"/>
        </w:rPr>
        <w:t xml:space="preserve"> needed on the issue of direct attribution of contributing </w:t>
      </w:r>
      <w:proofErr w:type="spellStart"/>
      <w:r w:rsidR="00C14B7E">
        <w:rPr>
          <w:lang w:val="en-US" w:eastAsia="en-GB"/>
        </w:rPr>
        <w:t>organisations</w:t>
      </w:r>
      <w:proofErr w:type="spellEnd"/>
      <w:r w:rsidR="00DA442C">
        <w:rPr>
          <w:lang w:val="en-US" w:eastAsia="en-GB"/>
        </w:rPr>
        <w:t>.</w:t>
      </w:r>
    </w:p>
    <w:p w14:paraId="2BD7AABD" w14:textId="70C32D5A" w:rsidR="002A7199" w:rsidRDefault="00DA442C" w:rsidP="00EB4F2C">
      <w:pPr>
        <w:rPr>
          <w:lang w:val="en-US" w:eastAsia="ja-JP"/>
        </w:rPr>
      </w:pPr>
      <w:r>
        <w:rPr>
          <w:rFonts w:ascii="Verdana" w:eastAsiaTheme="majorEastAsia" w:hAnsi="Verdana" w:cstheme="majorBidi"/>
          <w:bCs/>
          <w:i/>
          <w:color w:val="04314C"/>
          <w:lang w:val="en-US" w:eastAsia="ja-JP"/>
        </w:rPr>
        <w:t>Country level workshops</w:t>
      </w:r>
      <w:r w:rsidR="00EB4F2C">
        <w:rPr>
          <w:rFonts w:ascii="Verdana" w:eastAsiaTheme="majorEastAsia" w:hAnsi="Verdana" w:cstheme="majorBidi"/>
          <w:bCs/>
          <w:i/>
          <w:color w:val="04314C"/>
          <w:lang w:val="en-US" w:eastAsia="ja-JP"/>
        </w:rPr>
        <w:br/>
      </w:r>
      <w:proofErr w:type="gramStart"/>
      <w:r w:rsidR="00EB4F2C" w:rsidRPr="00EB4F2C">
        <w:rPr>
          <w:lang w:val="en-US" w:eastAsia="ja-JP"/>
        </w:rPr>
        <w:t>This</w:t>
      </w:r>
      <w:proofErr w:type="gramEnd"/>
      <w:r w:rsidR="00EB4F2C" w:rsidRPr="00EB4F2C">
        <w:rPr>
          <w:lang w:val="en-US" w:eastAsia="ja-JP"/>
        </w:rPr>
        <w:t xml:space="preserve"> discussion focused on how we can best use the two upcoming country level workshops</w:t>
      </w:r>
      <w:r w:rsidR="00EB4F2C">
        <w:rPr>
          <w:lang w:val="en-US" w:eastAsia="ja-JP"/>
        </w:rPr>
        <w:t>.</w:t>
      </w:r>
      <w:r w:rsidR="00EB4F2C" w:rsidRPr="00EB4F2C">
        <w:rPr>
          <w:lang w:val="en-US" w:eastAsia="ja-JP"/>
        </w:rPr>
        <w:t xml:space="preserve"> </w:t>
      </w:r>
      <w:r w:rsidR="00EB4F2C">
        <w:rPr>
          <w:lang w:val="en-US" w:eastAsia="ja-JP"/>
        </w:rPr>
        <w:t xml:space="preserve">What level should they be held at (local, national, regional) and what can we learn from disseminating the current </w:t>
      </w:r>
      <w:r w:rsidR="00EB4F2C" w:rsidRPr="00EB4F2C">
        <w:rPr>
          <w:lang w:val="en-US" w:eastAsia="ja-JP"/>
        </w:rPr>
        <w:t>version</w:t>
      </w:r>
      <w:r w:rsidR="00EB4F2C">
        <w:rPr>
          <w:lang w:val="en-US" w:eastAsia="ja-JP"/>
        </w:rPr>
        <w:t>?</w:t>
      </w:r>
    </w:p>
    <w:p w14:paraId="18A18232" w14:textId="245DD21F" w:rsidR="00EB4F2C" w:rsidRPr="00EB4F2C" w:rsidRDefault="00BC493A" w:rsidP="00EB4F2C">
      <w:pPr>
        <w:pStyle w:val="ListParagraph"/>
        <w:numPr>
          <w:ilvl w:val="0"/>
          <w:numId w:val="35"/>
        </w:numPr>
        <w:rPr>
          <w:rFonts w:ascii="Verdana" w:eastAsiaTheme="majorEastAsia" w:hAnsi="Verdana" w:cstheme="majorBidi"/>
          <w:bCs/>
          <w:i/>
          <w:lang w:val="en-US" w:eastAsia="ja-JP"/>
        </w:rPr>
      </w:pPr>
      <w:r>
        <w:rPr>
          <w:rFonts w:eastAsiaTheme="majorEastAsia" w:cstheme="majorBidi"/>
          <w:bCs/>
          <w:lang w:val="en-US" w:eastAsia="ja-JP"/>
        </w:rPr>
        <w:t>Suggestion</w:t>
      </w:r>
      <w:r w:rsidR="00EB4F2C">
        <w:rPr>
          <w:rFonts w:eastAsiaTheme="majorEastAsia" w:cstheme="majorBidi"/>
          <w:bCs/>
          <w:lang w:val="en-US" w:eastAsia="ja-JP"/>
        </w:rPr>
        <w:t xml:space="preserve"> that the </w:t>
      </w:r>
      <w:r>
        <w:rPr>
          <w:rFonts w:eastAsiaTheme="majorEastAsia" w:cstheme="majorBidi"/>
          <w:bCs/>
          <w:lang w:val="en-US" w:eastAsia="ja-JP"/>
        </w:rPr>
        <w:t>dissemination option should expand audience</w:t>
      </w:r>
      <w:r w:rsidR="00EB4F2C">
        <w:rPr>
          <w:rFonts w:eastAsiaTheme="majorEastAsia" w:cstheme="majorBidi"/>
          <w:bCs/>
          <w:lang w:val="en-US" w:eastAsia="ja-JP"/>
        </w:rPr>
        <w:t xml:space="preserve"> and looked at ways of increasing participation</w:t>
      </w:r>
      <w:r>
        <w:rPr>
          <w:rFonts w:eastAsiaTheme="majorEastAsia" w:cstheme="majorBidi"/>
          <w:bCs/>
          <w:lang w:val="en-US" w:eastAsia="ja-JP"/>
        </w:rPr>
        <w:t>:</w:t>
      </w:r>
    </w:p>
    <w:p w14:paraId="5AAA351E" w14:textId="53D1B897" w:rsidR="00EB4F2C" w:rsidRPr="00EB4F2C" w:rsidRDefault="00EB4F2C" w:rsidP="00EB4F2C">
      <w:pPr>
        <w:pStyle w:val="ListParagraph"/>
        <w:numPr>
          <w:ilvl w:val="1"/>
          <w:numId w:val="35"/>
        </w:numPr>
        <w:rPr>
          <w:rFonts w:ascii="Verdana" w:eastAsiaTheme="majorEastAsia" w:hAnsi="Verdana" w:cstheme="majorBidi"/>
          <w:bCs/>
          <w:i/>
          <w:lang w:val="en-US" w:eastAsia="ja-JP"/>
        </w:rPr>
      </w:pPr>
      <w:r>
        <w:rPr>
          <w:rFonts w:eastAsiaTheme="majorEastAsia" w:cstheme="majorBidi"/>
          <w:bCs/>
          <w:lang w:val="en-US" w:eastAsia="ja-JP"/>
        </w:rPr>
        <w:t>Webinars</w:t>
      </w:r>
    </w:p>
    <w:p w14:paraId="6779301C" w14:textId="185C7EEE" w:rsidR="00FA29E9" w:rsidRPr="005B2153" w:rsidRDefault="00325059" w:rsidP="00FA29E9">
      <w:pPr>
        <w:pStyle w:val="ListParagraph"/>
        <w:numPr>
          <w:ilvl w:val="1"/>
          <w:numId w:val="35"/>
        </w:numPr>
        <w:rPr>
          <w:rFonts w:ascii="Verdana" w:eastAsiaTheme="majorEastAsia" w:hAnsi="Verdana" w:cstheme="majorBidi"/>
          <w:bCs/>
          <w:i/>
          <w:lang w:val="en-US" w:eastAsia="ja-JP"/>
        </w:rPr>
      </w:pPr>
      <w:r>
        <w:rPr>
          <w:rFonts w:eastAsiaTheme="majorEastAsia" w:cstheme="majorBidi"/>
          <w:bCs/>
          <w:lang w:val="en-US" w:eastAsia="ja-JP"/>
        </w:rPr>
        <w:t xml:space="preserve">At country level workshops, translations would be great – these could be one of the main languages to reach further as well (French, Spanish, </w:t>
      </w:r>
      <w:proofErr w:type="gramStart"/>
      <w:r>
        <w:rPr>
          <w:rFonts w:eastAsiaTheme="majorEastAsia" w:cstheme="majorBidi"/>
          <w:bCs/>
          <w:lang w:val="en-US" w:eastAsia="ja-JP"/>
        </w:rPr>
        <w:t>Arabic</w:t>
      </w:r>
      <w:proofErr w:type="gramEnd"/>
      <w:r>
        <w:rPr>
          <w:rFonts w:eastAsiaTheme="majorEastAsia" w:cstheme="majorBidi"/>
          <w:bCs/>
          <w:lang w:val="en-US" w:eastAsia="ja-JP"/>
        </w:rPr>
        <w:t xml:space="preserve"> as suggestions).</w:t>
      </w:r>
      <w:r w:rsidR="00FA29E9">
        <w:rPr>
          <w:rFonts w:eastAsiaTheme="majorEastAsia" w:cstheme="majorBidi"/>
          <w:bCs/>
          <w:lang w:val="en-US" w:eastAsia="ja-JP"/>
        </w:rPr>
        <w:t xml:space="preserve"> Suggestions for a workshop in an Arabic speaking area, as well as Ukraine (where there are close ties in rebuilding to the Middle East).</w:t>
      </w:r>
    </w:p>
    <w:p w14:paraId="2F7E3FE3" w14:textId="73A9765D" w:rsidR="005B2153" w:rsidRPr="00FA29E9" w:rsidRDefault="005B2153" w:rsidP="00FA29E9">
      <w:pPr>
        <w:pStyle w:val="ListParagraph"/>
        <w:numPr>
          <w:ilvl w:val="1"/>
          <w:numId w:val="35"/>
        </w:numPr>
        <w:rPr>
          <w:rFonts w:ascii="Verdana" w:eastAsiaTheme="majorEastAsia" w:hAnsi="Verdana" w:cstheme="majorBidi"/>
          <w:bCs/>
          <w:i/>
          <w:lang w:val="en-US" w:eastAsia="ja-JP"/>
        </w:rPr>
      </w:pPr>
      <w:r>
        <w:rPr>
          <w:rFonts w:eastAsiaTheme="majorEastAsia" w:cstheme="majorBidi"/>
          <w:bCs/>
          <w:lang w:val="en-US" w:eastAsia="ja-JP"/>
        </w:rPr>
        <w:lastRenderedPageBreak/>
        <w:t>What is the expected outcome – workshops could lead to forming community of practice</w:t>
      </w:r>
    </w:p>
    <w:p w14:paraId="34CB3C9D" w14:textId="6578D466" w:rsidR="00325059" w:rsidRPr="00325059" w:rsidRDefault="00325059" w:rsidP="00EB4F2C">
      <w:pPr>
        <w:pStyle w:val="ListParagraph"/>
        <w:numPr>
          <w:ilvl w:val="1"/>
          <w:numId w:val="35"/>
        </w:numPr>
        <w:rPr>
          <w:rFonts w:ascii="Verdana" w:eastAsiaTheme="majorEastAsia" w:hAnsi="Verdana" w:cstheme="majorBidi"/>
          <w:bCs/>
          <w:i/>
          <w:lang w:val="en-US" w:eastAsia="ja-JP"/>
        </w:rPr>
      </w:pPr>
      <w:r>
        <w:rPr>
          <w:rFonts w:eastAsiaTheme="majorEastAsia" w:cstheme="majorBidi"/>
          <w:bCs/>
          <w:lang w:val="en-US" w:eastAsia="ja-JP"/>
        </w:rPr>
        <w:t xml:space="preserve">Could the workshops be used to </w:t>
      </w:r>
      <w:proofErr w:type="spellStart"/>
      <w:r>
        <w:rPr>
          <w:rFonts w:eastAsiaTheme="majorEastAsia" w:cstheme="majorBidi"/>
          <w:bCs/>
          <w:lang w:val="en-US" w:eastAsia="ja-JP"/>
        </w:rPr>
        <w:t>analyse</w:t>
      </w:r>
      <w:proofErr w:type="spellEnd"/>
      <w:r>
        <w:rPr>
          <w:rFonts w:eastAsiaTheme="majorEastAsia" w:cstheme="majorBidi"/>
          <w:bCs/>
          <w:lang w:val="en-US" w:eastAsia="ja-JP"/>
        </w:rPr>
        <w:t xml:space="preserve"> trends to support those in the field?</w:t>
      </w:r>
      <w:r w:rsidR="00FA29E9">
        <w:rPr>
          <w:rFonts w:eastAsiaTheme="majorEastAsia" w:cstheme="majorBidi"/>
          <w:bCs/>
          <w:lang w:val="en-US" w:eastAsia="ja-JP"/>
        </w:rPr>
        <w:t xml:space="preserve"> The ‘trends’ section at the front of the book offers this opportunity</w:t>
      </w:r>
    </w:p>
    <w:p w14:paraId="36F92F01" w14:textId="439CE9A5" w:rsidR="00BC493A" w:rsidRPr="00BC493A" w:rsidRDefault="00BC493A" w:rsidP="00BC493A">
      <w:pPr>
        <w:pStyle w:val="ListParagraph"/>
        <w:numPr>
          <w:ilvl w:val="0"/>
          <w:numId w:val="35"/>
        </w:numPr>
        <w:rPr>
          <w:rFonts w:ascii="Verdana" w:eastAsiaTheme="majorEastAsia" w:hAnsi="Verdana" w:cstheme="majorBidi"/>
          <w:bCs/>
          <w:i/>
          <w:lang w:val="en-US" w:eastAsia="ja-JP"/>
        </w:rPr>
      </w:pPr>
      <w:r>
        <w:rPr>
          <w:rFonts w:eastAsiaTheme="majorEastAsia" w:cstheme="majorBidi"/>
          <w:bCs/>
          <w:lang w:val="en-US" w:eastAsia="ja-JP"/>
        </w:rPr>
        <w:t>P</w:t>
      </w:r>
      <w:r w:rsidR="00325059">
        <w:rPr>
          <w:rFonts w:eastAsiaTheme="majorEastAsia" w:cstheme="majorBidi"/>
          <w:bCs/>
          <w:lang w:val="en-US" w:eastAsia="ja-JP"/>
        </w:rPr>
        <w:t xml:space="preserve">otential to </w:t>
      </w:r>
      <w:r w:rsidR="00325059" w:rsidRPr="00BC493A">
        <w:rPr>
          <w:rFonts w:eastAsiaTheme="majorEastAsia" w:cstheme="majorBidi"/>
          <w:b/>
          <w:bCs/>
          <w:lang w:val="en-US" w:eastAsia="ja-JP"/>
        </w:rPr>
        <w:t>focus on priority countries</w:t>
      </w:r>
      <w:r w:rsidRPr="00BC493A">
        <w:rPr>
          <w:rFonts w:eastAsiaTheme="majorEastAsia" w:cstheme="majorBidi"/>
          <w:b/>
          <w:bCs/>
          <w:lang w:val="en-US" w:eastAsia="ja-JP"/>
        </w:rPr>
        <w:t>,</w:t>
      </w:r>
      <w:r>
        <w:rPr>
          <w:rFonts w:eastAsiaTheme="majorEastAsia" w:cstheme="majorBidi"/>
          <w:bCs/>
          <w:lang w:val="en-US" w:eastAsia="ja-JP"/>
        </w:rPr>
        <w:t xml:space="preserve"> which are disaster-prone or with protracted/recurring crises,</w:t>
      </w:r>
      <w:r w:rsidR="00325059">
        <w:rPr>
          <w:rFonts w:eastAsiaTheme="majorEastAsia" w:cstheme="majorBidi"/>
          <w:bCs/>
          <w:lang w:val="en-US" w:eastAsia="ja-JP"/>
        </w:rPr>
        <w:t xml:space="preserve"> and work on opening a dialogue with local </w:t>
      </w:r>
      <w:r>
        <w:rPr>
          <w:rFonts w:eastAsiaTheme="majorEastAsia" w:cstheme="majorBidi"/>
          <w:bCs/>
          <w:lang w:val="en-US" w:eastAsia="ja-JP"/>
        </w:rPr>
        <w:t xml:space="preserve">(municipal) </w:t>
      </w:r>
      <w:r w:rsidR="00325059">
        <w:rPr>
          <w:rFonts w:eastAsiaTheme="majorEastAsia" w:cstheme="majorBidi"/>
          <w:bCs/>
          <w:lang w:val="en-US" w:eastAsia="ja-JP"/>
        </w:rPr>
        <w:t>authorities. This might work as a form of soft advocacy as it could focus on context specific studies.</w:t>
      </w:r>
    </w:p>
    <w:p w14:paraId="50F68351" w14:textId="18A7109E" w:rsidR="00325059" w:rsidRPr="00BC493A" w:rsidRDefault="00BC493A" w:rsidP="00BC493A">
      <w:pPr>
        <w:pStyle w:val="ListParagraph"/>
        <w:numPr>
          <w:ilvl w:val="0"/>
          <w:numId w:val="35"/>
        </w:numPr>
        <w:rPr>
          <w:rFonts w:ascii="Verdana" w:eastAsiaTheme="majorEastAsia" w:hAnsi="Verdana" w:cstheme="majorBidi"/>
          <w:bCs/>
          <w:i/>
          <w:lang w:val="en-US" w:eastAsia="ja-JP"/>
        </w:rPr>
      </w:pPr>
      <w:r>
        <w:rPr>
          <w:rFonts w:eastAsiaTheme="majorEastAsia" w:cstheme="majorBidi"/>
          <w:bCs/>
          <w:lang w:val="en-US" w:eastAsia="ja-JP"/>
        </w:rPr>
        <w:t>W</w:t>
      </w:r>
      <w:r w:rsidR="00325059" w:rsidRPr="00BC493A">
        <w:rPr>
          <w:rFonts w:eastAsiaTheme="majorEastAsia" w:cstheme="majorBidi"/>
          <w:bCs/>
          <w:lang w:val="en-US" w:eastAsia="ja-JP"/>
        </w:rPr>
        <w:t>hen within a response this would be useful</w:t>
      </w:r>
      <w:r>
        <w:rPr>
          <w:rFonts w:eastAsiaTheme="majorEastAsia" w:cstheme="majorBidi"/>
          <w:bCs/>
          <w:lang w:val="en-US" w:eastAsia="ja-JP"/>
        </w:rPr>
        <w:t>? I</w:t>
      </w:r>
      <w:r w:rsidR="00325059" w:rsidRPr="00BC493A">
        <w:rPr>
          <w:rFonts w:eastAsiaTheme="majorEastAsia" w:cstheme="majorBidi"/>
          <w:bCs/>
          <w:lang w:val="en-US" w:eastAsia="ja-JP"/>
        </w:rPr>
        <w:t xml:space="preserve">t was suggested that it could be used </w:t>
      </w:r>
      <w:r w:rsidR="00325059" w:rsidRPr="00BC493A">
        <w:rPr>
          <w:rFonts w:eastAsiaTheme="majorEastAsia" w:cstheme="majorBidi"/>
          <w:b/>
          <w:bCs/>
          <w:lang w:val="en-US" w:eastAsia="ja-JP"/>
        </w:rPr>
        <w:t>within contingency planning and risk reduction</w:t>
      </w:r>
      <w:r w:rsidR="00325059" w:rsidRPr="00BC493A">
        <w:rPr>
          <w:rFonts w:eastAsiaTheme="majorEastAsia" w:cstheme="majorBidi"/>
          <w:bCs/>
          <w:lang w:val="en-US" w:eastAsia="ja-JP"/>
        </w:rPr>
        <w:t>.</w:t>
      </w:r>
    </w:p>
    <w:p w14:paraId="0D519856" w14:textId="36BABE29" w:rsidR="00EB4F2C" w:rsidRPr="00BC493A" w:rsidRDefault="00BC493A" w:rsidP="00FA29E9">
      <w:pPr>
        <w:pStyle w:val="ListParagraph"/>
        <w:numPr>
          <w:ilvl w:val="0"/>
          <w:numId w:val="35"/>
        </w:numPr>
        <w:rPr>
          <w:rFonts w:ascii="Verdana" w:eastAsiaTheme="majorEastAsia" w:hAnsi="Verdana" w:cstheme="majorBidi"/>
          <w:bCs/>
          <w:i/>
          <w:lang w:val="en-US" w:eastAsia="ja-JP"/>
        </w:rPr>
      </w:pPr>
      <w:r w:rsidRPr="00BC493A">
        <w:rPr>
          <w:rFonts w:eastAsiaTheme="majorEastAsia" w:cstheme="majorBidi"/>
          <w:b/>
          <w:bCs/>
          <w:lang w:val="en-US" w:eastAsia="ja-JP"/>
        </w:rPr>
        <w:t>Workshops could feed into longitudinal studies</w:t>
      </w:r>
      <w:r>
        <w:rPr>
          <w:rFonts w:eastAsiaTheme="majorEastAsia" w:cstheme="majorBidi"/>
          <w:bCs/>
          <w:lang w:val="en-US" w:eastAsia="ja-JP"/>
        </w:rPr>
        <w:t xml:space="preserve"> as they offer opportunities to both gather information from stakeholders and even visit project locations.</w:t>
      </w:r>
    </w:p>
    <w:p w14:paraId="6420048A" w14:textId="77777777" w:rsidR="00BC493A" w:rsidRPr="00B96D8A" w:rsidRDefault="00BC493A" w:rsidP="00BC493A">
      <w:pPr>
        <w:pStyle w:val="ListParagraph"/>
        <w:rPr>
          <w:rFonts w:ascii="Verdana" w:eastAsiaTheme="majorEastAsia" w:hAnsi="Verdana" w:cstheme="majorBidi"/>
          <w:bCs/>
          <w:i/>
          <w:lang w:val="en-US" w:eastAsia="ja-JP"/>
        </w:rPr>
      </w:pPr>
    </w:p>
    <w:p w14:paraId="17A67E31" w14:textId="77777777" w:rsidR="00BC493A" w:rsidRDefault="00B96D8A" w:rsidP="00BC493A">
      <w:pPr>
        <w:spacing w:after="0"/>
        <w:rPr>
          <w:rFonts w:eastAsiaTheme="majorEastAsia" w:cstheme="majorBidi"/>
          <w:bCs/>
          <w:lang w:val="en-US" w:eastAsia="ja-JP"/>
        </w:rPr>
      </w:pPr>
      <w:r w:rsidRPr="00BC493A">
        <w:rPr>
          <w:rFonts w:eastAsiaTheme="majorEastAsia" w:cstheme="majorBidi"/>
          <w:b/>
          <w:bCs/>
          <w:lang w:val="en-US" w:eastAsia="ja-JP"/>
        </w:rPr>
        <w:t>Summary</w:t>
      </w:r>
    </w:p>
    <w:p w14:paraId="2F2CCB8F" w14:textId="146D1EEE" w:rsidR="00B96D8A" w:rsidRPr="00BC493A" w:rsidRDefault="00BC493A" w:rsidP="00BC493A">
      <w:pPr>
        <w:rPr>
          <w:rFonts w:ascii="Verdana" w:eastAsiaTheme="majorEastAsia" w:hAnsi="Verdana" w:cstheme="majorBidi"/>
          <w:bCs/>
          <w:i/>
          <w:lang w:val="en-US" w:eastAsia="ja-JP"/>
        </w:rPr>
      </w:pPr>
      <w:r w:rsidRPr="00BC493A">
        <w:rPr>
          <w:rFonts w:eastAsiaTheme="majorEastAsia" w:cstheme="majorBidi"/>
          <w:bCs/>
          <w:i/>
          <w:lang w:val="en-US" w:eastAsia="ja-JP"/>
        </w:rPr>
        <w:t>T</w:t>
      </w:r>
      <w:r w:rsidR="00B96D8A" w:rsidRPr="00BC493A">
        <w:rPr>
          <w:rFonts w:eastAsiaTheme="majorEastAsia" w:cstheme="majorBidi"/>
          <w:bCs/>
          <w:i/>
          <w:lang w:val="en-US" w:eastAsia="ja-JP"/>
        </w:rPr>
        <w:t>he group would like to see a field workshop either in a country that is cu</w:t>
      </w:r>
      <w:r w:rsidR="00ED25FC" w:rsidRPr="00BC493A">
        <w:rPr>
          <w:rFonts w:eastAsiaTheme="majorEastAsia" w:cstheme="majorBidi"/>
          <w:bCs/>
          <w:i/>
          <w:lang w:val="en-US" w:eastAsia="ja-JP"/>
        </w:rPr>
        <w:t xml:space="preserve">rrently in the middle of a response, or a country that would benefit from DRR and contingency planning. The workshop should reach a wider audience through local government participation, involving those at a distance via </w:t>
      </w:r>
      <w:proofErr w:type="spellStart"/>
      <w:r w:rsidR="00ED25FC" w:rsidRPr="00BC493A">
        <w:rPr>
          <w:rFonts w:eastAsiaTheme="majorEastAsia" w:cstheme="majorBidi"/>
          <w:bCs/>
          <w:i/>
          <w:lang w:val="en-US" w:eastAsia="ja-JP"/>
        </w:rPr>
        <w:t>Webex</w:t>
      </w:r>
      <w:proofErr w:type="spellEnd"/>
      <w:r w:rsidR="00ED25FC" w:rsidRPr="00BC493A">
        <w:rPr>
          <w:rFonts w:eastAsiaTheme="majorEastAsia" w:cstheme="majorBidi"/>
          <w:bCs/>
          <w:i/>
          <w:lang w:val="en-US" w:eastAsia="ja-JP"/>
        </w:rPr>
        <w:t xml:space="preserve"> and having translated materials or running the workshop in the local language. The trends section at the start of the current edition could be used to focus on certain issues.</w:t>
      </w:r>
    </w:p>
    <w:p w14:paraId="6FD504C8" w14:textId="454B28A6" w:rsidR="00DA442C" w:rsidRDefault="00DA442C" w:rsidP="00DA442C">
      <w:pPr>
        <w:rPr>
          <w:lang w:val="en-US" w:eastAsia="en-GB"/>
        </w:rPr>
      </w:pPr>
      <w:r w:rsidRPr="00DA442C">
        <w:rPr>
          <w:b/>
          <w:color w:val="FF0000"/>
          <w:lang w:val="en-US" w:eastAsia="en-GB"/>
        </w:rPr>
        <w:t>ACTION</w:t>
      </w:r>
      <w:r w:rsidRPr="00DA442C">
        <w:rPr>
          <w:lang w:val="en-US" w:eastAsia="en-GB"/>
        </w:rPr>
        <w:t>: Further discussion</w:t>
      </w:r>
      <w:r w:rsidR="00BC493A">
        <w:rPr>
          <w:lang w:val="en-US" w:eastAsia="en-GB"/>
        </w:rPr>
        <w:t xml:space="preserve"> needed to define the format, audience and learning objectives of these workshops</w:t>
      </w:r>
      <w:r w:rsidRPr="00DA442C">
        <w:rPr>
          <w:lang w:val="en-US" w:eastAsia="en-GB"/>
        </w:rPr>
        <w:t>.</w:t>
      </w:r>
    </w:p>
    <w:p w14:paraId="45055F14" w14:textId="77777777" w:rsidR="00ED25FC" w:rsidRDefault="00ED25FC" w:rsidP="00DA442C">
      <w:pPr>
        <w:rPr>
          <w:lang w:val="en-US" w:eastAsia="en-GB"/>
        </w:rPr>
      </w:pPr>
    </w:p>
    <w:p w14:paraId="7A1D5702" w14:textId="77777777" w:rsidR="00ED25FC" w:rsidRDefault="00ED25FC" w:rsidP="00DA442C">
      <w:pPr>
        <w:rPr>
          <w:lang w:val="en-US" w:eastAsia="en-GB"/>
        </w:rPr>
      </w:pPr>
    </w:p>
    <w:p w14:paraId="529FD246" w14:textId="550EFC6E" w:rsidR="00ED25FC" w:rsidRDefault="00ED25FC" w:rsidP="00DA442C">
      <w:pPr>
        <w:rPr>
          <w:lang w:val="en-US" w:eastAsia="en-GB"/>
        </w:rPr>
      </w:pPr>
    </w:p>
    <w:p w14:paraId="3AF6E8D8" w14:textId="77777777" w:rsidR="00ED25FC" w:rsidRDefault="00ED25FC">
      <w:pPr>
        <w:rPr>
          <w:lang w:val="en-US" w:eastAsia="en-GB"/>
        </w:rPr>
      </w:pPr>
      <w:r>
        <w:rPr>
          <w:lang w:val="en-US" w:eastAsia="en-GB"/>
        </w:rPr>
        <w:br w:type="page"/>
      </w:r>
    </w:p>
    <w:p w14:paraId="76B69214" w14:textId="2729CF35" w:rsidR="00ED25FC" w:rsidRDefault="00ED25FC" w:rsidP="00DA442C">
      <w:pPr>
        <w:rPr>
          <w:rFonts w:ascii="Verdana" w:eastAsiaTheme="majorEastAsia" w:hAnsi="Verdana" w:cstheme="majorBidi"/>
          <w:b/>
          <w:bCs/>
          <w:i/>
          <w:color w:val="04314C"/>
          <w:lang w:val="en-US" w:eastAsia="ja-JP"/>
        </w:rPr>
      </w:pPr>
      <w:r>
        <w:rPr>
          <w:rFonts w:ascii="Verdana" w:eastAsiaTheme="majorEastAsia" w:hAnsi="Verdana" w:cstheme="majorBidi"/>
          <w:b/>
          <w:bCs/>
          <w:i/>
          <w:color w:val="04314C"/>
          <w:lang w:val="en-US" w:eastAsia="ja-JP"/>
        </w:rPr>
        <w:lastRenderedPageBreak/>
        <w:t>Annex 1.</w:t>
      </w:r>
    </w:p>
    <w:p w14:paraId="1C53D514" w14:textId="77777777" w:rsidR="00ED25FC" w:rsidRDefault="00ED25FC" w:rsidP="00DA442C">
      <w:pPr>
        <w:rPr>
          <w:rFonts w:eastAsiaTheme="majorEastAsia" w:cstheme="majorBidi"/>
          <w:bCs/>
          <w:color w:val="04314C"/>
          <w:lang w:val="en-US" w:eastAsia="ja-JP"/>
        </w:rPr>
      </w:pPr>
      <w:r w:rsidRPr="00ED25FC">
        <w:rPr>
          <w:rFonts w:ascii="Verdana" w:eastAsiaTheme="majorEastAsia" w:hAnsi="Verdana" w:cstheme="majorBidi"/>
          <w:b/>
          <w:bCs/>
          <w:i/>
          <w:noProof/>
          <w:color w:val="04314C"/>
          <w:lang w:val="en-US"/>
        </w:rPr>
        <w:drawing>
          <wp:anchor distT="0" distB="0" distL="114300" distR="114300" simplePos="0" relativeHeight="251658240" behindDoc="0" locked="0" layoutInCell="1" allowOverlap="1" wp14:anchorId="01E11412" wp14:editId="48ECE8C0">
            <wp:simplePos x="0" y="0"/>
            <wp:positionH relativeFrom="column">
              <wp:posOffset>4445</wp:posOffset>
            </wp:positionH>
            <wp:positionV relativeFrom="paragraph">
              <wp:posOffset>-3810</wp:posOffset>
            </wp:positionV>
            <wp:extent cx="2397387" cy="3600450"/>
            <wp:effectExtent l="0" t="0" r="3175" b="0"/>
            <wp:wrapSquare wrapText="bothSides"/>
            <wp:docPr id="1" name="Picture 1" descr="C:\Users\iskrine\Documents\Shelter Week\Shelter projects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krine\Documents\Shelter Week\Shelter projects image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5522"/>
                    <a:stretch/>
                  </pic:blipFill>
                  <pic:spPr bwMode="auto">
                    <a:xfrm>
                      <a:off x="0" y="0"/>
                      <a:ext cx="2397387" cy="3600450"/>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Cs/>
          <w:color w:val="04314C"/>
          <w:lang w:val="en-US" w:eastAsia="ja-JP"/>
        </w:rPr>
        <w:t xml:space="preserve">Fig. 1. </w:t>
      </w:r>
      <w:proofErr w:type="gramStart"/>
      <w:r>
        <w:rPr>
          <w:rFonts w:eastAsiaTheme="majorEastAsia" w:cstheme="majorBidi"/>
          <w:bCs/>
          <w:color w:val="04314C"/>
          <w:lang w:val="en-US" w:eastAsia="ja-JP"/>
        </w:rPr>
        <w:t>Participants</w:t>
      </w:r>
      <w:proofErr w:type="gramEnd"/>
      <w:r>
        <w:rPr>
          <w:rFonts w:eastAsiaTheme="majorEastAsia" w:cstheme="majorBidi"/>
          <w:bCs/>
          <w:color w:val="04314C"/>
          <w:lang w:val="en-US" w:eastAsia="ja-JP"/>
        </w:rPr>
        <w:t xml:space="preserve"> origins and uses of Shelter Projects</w:t>
      </w:r>
    </w:p>
    <w:p w14:paraId="538418DD" w14:textId="77777777" w:rsidR="00ED25FC" w:rsidRDefault="00ED25FC" w:rsidP="00DA442C">
      <w:pPr>
        <w:rPr>
          <w:rFonts w:eastAsiaTheme="majorEastAsia" w:cstheme="majorBidi"/>
          <w:bCs/>
          <w:color w:val="04314C"/>
          <w:lang w:val="en-US" w:eastAsia="ja-JP"/>
        </w:rPr>
      </w:pPr>
    </w:p>
    <w:p w14:paraId="0DBABE10" w14:textId="278B9BDB" w:rsidR="00ED25FC" w:rsidRDefault="00ED25FC" w:rsidP="00DA442C">
      <w:pPr>
        <w:rPr>
          <w:rFonts w:eastAsiaTheme="majorEastAsia" w:cstheme="majorBidi"/>
          <w:bCs/>
          <w:color w:val="04314C"/>
          <w:lang w:val="en-US" w:eastAsia="ja-JP"/>
        </w:rPr>
      </w:pPr>
    </w:p>
    <w:p w14:paraId="501A353E" w14:textId="77777777" w:rsidR="00ED25FC" w:rsidRDefault="00ED25FC" w:rsidP="00DA442C">
      <w:pPr>
        <w:rPr>
          <w:rFonts w:eastAsiaTheme="majorEastAsia" w:cstheme="majorBidi"/>
          <w:bCs/>
          <w:color w:val="04314C"/>
          <w:lang w:val="en-US" w:eastAsia="ja-JP"/>
        </w:rPr>
      </w:pPr>
    </w:p>
    <w:p w14:paraId="187965AA" w14:textId="77777777" w:rsidR="00ED25FC" w:rsidRDefault="00ED25FC" w:rsidP="00DA442C">
      <w:pPr>
        <w:rPr>
          <w:rFonts w:eastAsiaTheme="majorEastAsia" w:cstheme="majorBidi"/>
          <w:bCs/>
          <w:color w:val="04314C"/>
          <w:lang w:val="en-US" w:eastAsia="ja-JP"/>
        </w:rPr>
      </w:pPr>
    </w:p>
    <w:p w14:paraId="043DF1F2" w14:textId="77777777" w:rsidR="00ED25FC" w:rsidRDefault="00ED25FC" w:rsidP="00DA442C">
      <w:pPr>
        <w:rPr>
          <w:rFonts w:eastAsiaTheme="majorEastAsia" w:cstheme="majorBidi"/>
          <w:bCs/>
          <w:color w:val="04314C"/>
          <w:lang w:val="en-US" w:eastAsia="ja-JP"/>
        </w:rPr>
      </w:pPr>
    </w:p>
    <w:p w14:paraId="2087E744" w14:textId="4EBE176C" w:rsidR="00ED25FC" w:rsidRDefault="00ED25FC" w:rsidP="00DA442C">
      <w:pPr>
        <w:rPr>
          <w:rFonts w:eastAsiaTheme="majorEastAsia" w:cstheme="majorBidi"/>
          <w:bCs/>
          <w:color w:val="04314C"/>
          <w:lang w:val="en-US" w:eastAsia="ja-JP"/>
        </w:rPr>
      </w:pPr>
    </w:p>
    <w:p w14:paraId="18BFEC8E" w14:textId="7184D4EC" w:rsidR="00ED25FC" w:rsidRDefault="00ED25FC" w:rsidP="00DA442C">
      <w:pPr>
        <w:rPr>
          <w:rFonts w:eastAsiaTheme="majorEastAsia" w:cstheme="majorBidi"/>
          <w:bCs/>
          <w:color w:val="04314C"/>
          <w:lang w:val="en-US" w:eastAsia="ja-JP"/>
        </w:rPr>
      </w:pPr>
    </w:p>
    <w:p w14:paraId="35875322" w14:textId="77777777" w:rsidR="00ED25FC" w:rsidRDefault="00ED25FC" w:rsidP="00DA442C">
      <w:pPr>
        <w:rPr>
          <w:rFonts w:eastAsiaTheme="majorEastAsia" w:cstheme="majorBidi"/>
          <w:bCs/>
          <w:color w:val="04314C"/>
          <w:lang w:val="en-US" w:eastAsia="ja-JP"/>
        </w:rPr>
      </w:pPr>
    </w:p>
    <w:p w14:paraId="57777374" w14:textId="1862B209" w:rsidR="00ED25FC" w:rsidRDefault="00ED25FC" w:rsidP="00DA442C">
      <w:pPr>
        <w:rPr>
          <w:rFonts w:eastAsiaTheme="majorEastAsia" w:cstheme="majorBidi"/>
          <w:bCs/>
          <w:color w:val="04314C"/>
          <w:lang w:val="en-US" w:eastAsia="ja-JP"/>
        </w:rPr>
      </w:pPr>
    </w:p>
    <w:p w14:paraId="1C951F3B" w14:textId="5492C177" w:rsidR="00ED25FC" w:rsidRDefault="00ED25FC" w:rsidP="00DA442C">
      <w:pPr>
        <w:rPr>
          <w:rFonts w:eastAsiaTheme="majorEastAsia" w:cstheme="majorBidi"/>
          <w:bCs/>
          <w:color w:val="04314C"/>
          <w:lang w:val="en-US" w:eastAsia="ja-JP"/>
        </w:rPr>
      </w:pPr>
    </w:p>
    <w:p w14:paraId="1FDBD81A" w14:textId="556B1872" w:rsidR="00ED25FC" w:rsidRDefault="00ED25FC" w:rsidP="00DA442C">
      <w:pPr>
        <w:rPr>
          <w:rFonts w:eastAsiaTheme="majorEastAsia" w:cstheme="majorBidi"/>
          <w:bCs/>
          <w:color w:val="04314C"/>
          <w:lang w:val="en-US" w:eastAsia="ja-JP"/>
        </w:rPr>
      </w:pPr>
      <w:r w:rsidRPr="00ED25FC">
        <w:rPr>
          <w:rFonts w:eastAsiaTheme="majorEastAsia" w:cstheme="majorBidi"/>
          <w:bCs/>
          <w:noProof/>
          <w:color w:val="04314C"/>
          <w:lang w:val="en-US"/>
        </w:rPr>
        <w:drawing>
          <wp:anchor distT="0" distB="0" distL="114300" distR="114300" simplePos="0" relativeHeight="251660288" behindDoc="0" locked="0" layoutInCell="1" allowOverlap="1" wp14:anchorId="58F02568" wp14:editId="149CD6C0">
            <wp:simplePos x="0" y="0"/>
            <wp:positionH relativeFrom="column">
              <wp:posOffset>2880995</wp:posOffset>
            </wp:positionH>
            <wp:positionV relativeFrom="paragraph">
              <wp:posOffset>318770</wp:posOffset>
            </wp:positionV>
            <wp:extent cx="2673350" cy="3810000"/>
            <wp:effectExtent l="0" t="0" r="0" b="0"/>
            <wp:wrapSquare wrapText="bothSides"/>
            <wp:docPr id="4" name="Picture 4" descr="C:\Users\iskrine\Documents\Shelter Week\Shelter projects 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krine\Documents\Shelter Week\Shelter projects image 3.jpg"/>
                    <pic:cNvPicPr>
                      <a:picLocks noChangeAspect="1" noChangeArrowheads="1"/>
                    </pic:cNvPicPr>
                  </pic:nvPicPr>
                  <pic:blipFill rotWithShape="1">
                    <a:blip r:embed="rId9">
                      <a:extLst>
                        <a:ext uri="{28A0092B-C50C-407E-A947-70E740481C1C}">
                          <a14:useLocalDpi xmlns:a14="http://schemas.microsoft.com/office/drawing/2010/main" val="0"/>
                        </a:ext>
                      </a:extLst>
                    </a:blip>
                    <a:srcRect t="4097" b="15734"/>
                    <a:stretch/>
                  </pic:blipFill>
                  <pic:spPr bwMode="auto">
                    <a:xfrm>
                      <a:off x="0" y="0"/>
                      <a:ext cx="2673350" cy="381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4F7AFD" w14:textId="6F8ED415" w:rsidR="00ED25FC" w:rsidRDefault="00ED25FC" w:rsidP="00DA442C">
      <w:pPr>
        <w:rPr>
          <w:rFonts w:eastAsiaTheme="majorEastAsia" w:cstheme="majorBidi"/>
          <w:bCs/>
          <w:color w:val="04314C"/>
          <w:lang w:val="en-US" w:eastAsia="ja-JP"/>
        </w:rPr>
      </w:pPr>
      <w:r w:rsidRPr="00ED25FC">
        <w:rPr>
          <w:rFonts w:eastAsiaTheme="majorEastAsia" w:cstheme="majorBidi"/>
          <w:bCs/>
          <w:noProof/>
          <w:color w:val="04314C"/>
          <w:lang w:val="en-US"/>
        </w:rPr>
        <w:drawing>
          <wp:anchor distT="0" distB="0" distL="114300" distR="114300" simplePos="0" relativeHeight="251659264" behindDoc="0" locked="0" layoutInCell="1" allowOverlap="1" wp14:anchorId="798C5DB7" wp14:editId="262AF470">
            <wp:simplePos x="0" y="0"/>
            <wp:positionH relativeFrom="column">
              <wp:posOffset>4445</wp:posOffset>
            </wp:positionH>
            <wp:positionV relativeFrom="paragraph">
              <wp:posOffset>-4445</wp:posOffset>
            </wp:positionV>
            <wp:extent cx="2452714" cy="3752850"/>
            <wp:effectExtent l="0" t="0" r="5080" b="0"/>
            <wp:wrapSquare wrapText="bothSides"/>
            <wp:docPr id="3" name="Picture 3" descr="C:\Users\iskrine\Documents\Shelter Week\Shelter projects 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krine\Documents\Shelter Week\Shelter projects image 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094" b="10838"/>
                    <a:stretch/>
                  </pic:blipFill>
                  <pic:spPr bwMode="auto">
                    <a:xfrm>
                      <a:off x="0" y="0"/>
                      <a:ext cx="2452714" cy="3752850"/>
                    </a:xfrm>
                    <a:prstGeom prst="rect">
                      <a:avLst/>
                    </a:prstGeom>
                    <a:noFill/>
                    <a:ln>
                      <a:noFill/>
                    </a:ln>
                    <a:extLst>
                      <a:ext uri="{53640926-AAD7-44D8-BBD7-CCE9431645EC}">
                        <a14:shadowObscured xmlns:a14="http://schemas.microsoft.com/office/drawing/2010/main"/>
                      </a:ext>
                    </a:extLst>
                  </pic:spPr>
                </pic:pic>
              </a:graphicData>
            </a:graphic>
          </wp:anchor>
        </w:drawing>
      </w:r>
    </w:p>
    <w:p w14:paraId="4EC102A1" w14:textId="28A31061" w:rsidR="00ED25FC" w:rsidRDefault="00ED25FC" w:rsidP="00DA442C">
      <w:pPr>
        <w:rPr>
          <w:rFonts w:eastAsiaTheme="majorEastAsia" w:cstheme="majorBidi"/>
          <w:bCs/>
          <w:color w:val="04314C"/>
          <w:lang w:val="en-US" w:eastAsia="ja-JP"/>
        </w:rPr>
      </w:pPr>
      <w:r>
        <w:rPr>
          <w:rFonts w:eastAsiaTheme="majorEastAsia" w:cstheme="majorBidi"/>
          <w:bCs/>
          <w:color w:val="04314C"/>
          <w:lang w:val="en-US" w:eastAsia="ja-JP"/>
        </w:rPr>
        <w:t>Fig. 2 and 3. Discussions relating to the upcoming workshops</w:t>
      </w:r>
    </w:p>
    <w:p w14:paraId="49FD9ABC" w14:textId="2859B3A2" w:rsidR="00ED25FC" w:rsidRPr="00ED25FC" w:rsidRDefault="00ED25FC" w:rsidP="00DA442C">
      <w:pPr>
        <w:rPr>
          <w:rFonts w:eastAsiaTheme="majorEastAsia" w:cstheme="majorBidi"/>
          <w:bCs/>
          <w:color w:val="04314C"/>
          <w:lang w:val="en-US" w:eastAsia="ja-JP"/>
        </w:rPr>
      </w:pPr>
    </w:p>
    <w:sectPr w:rsidR="00ED25FC" w:rsidRPr="00ED25FC" w:rsidSect="00F26873">
      <w:headerReference w:type="default" r:id="rId11"/>
      <w:footerReference w:type="default" r:id="rId1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A162EF" w14:textId="77777777" w:rsidR="0084567C" w:rsidRDefault="0084567C" w:rsidP="0032379A">
      <w:pPr>
        <w:spacing w:after="0" w:line="240" w:lineRule="auto"/>
      </w:pPr>
      <w:r>
        <w:separator/>
      </w:r>
    </w:p>
  </w:endnote>
  <w:endnote w:type="continuationSeparator" w:id="0">
    <w:p w14:paraId="71233651" w14:textId="77777777" w:rsidR="0084567C" w:rsidRDefault="0084567C" w:rsidP="00323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044254"/>
      <w:docPartObj>
        <w:docPartGallery w:val="Page Numbers (Bottom of Page)"/>
        <w:docPartUnique/>
      </w:docPartObj>
    </w:sdtPr>
    <w:sdtEndPr>
      <w:rPr>
        <w:noProof/>
      </w:rPr>
    </w:sdtEndPr>
    <w:sdtContent>
      <w:p w14:paraId="38682EC5" w14:textId="398FE45B" w:rsidR="00954FE1" w:rsidRDefault="00954FE1">
        <w:pPr>
          <w:pStyle w:val="Footer"/>
          <w:jc w:val="right"/>
        </w:pPr>
        <w:r>
          <w:fldChar w:fldCharType="begin"/>
        </w:r>
        <w:r>
          <w:instrText xml:space="preserve"> PAGE   \* MERGEFORMAT </w:instrText>
        </w:r>
        <w:r>
          <w:fldChar w:fldCharType="separate"/>
        </w:r>
        <w:r w:rsidR="00CD5408">
          <w:rPr>
            <w:noProof/>
          </w:rPr>
          <w:t>2</w:t>
        </w:r>
        <w:r>
          <w:rPr>
            <w:noProof/>
          </w:rPr>
          <w:fldChar w:fldCharType="end"/>
        </w:r>
      </w:p>
    </w:sdtContent>
  </w:sdt>
  <w:p w14:paraId="0FD70AFE" w14:textId="77777777" w:rsidR="00954FE1" w:rsidRDefault="00954F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73EF4" w14:textId="77777777" w:rsidR="0084567C" w:rsidRDefault="0084567C" w:rsidP="0032379A">
      <w:pPr>
        <w:spacing w:after="0" w:line="240" w:lineRule="auto"/>
      </w:pPr>
      <w:r>
        <w:separator/>
      </w:r>
    </w:p>
  </w:footnote>
  <w:footnote w:type="continuationSeparator" w:id="0">
    <w:p w14:paraId="3AAA25B2" w14:textId="77777777" w:rsidR="0084567C" w:rsidRDefault="0084567C" w:rsidP="003237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2FD6C" w14:textId="77777777" w:rsidR="00954FE1" w:rsidRDefault="00954FE1" w:rsidP="003A1607">
    <w:pPr>
      <w:pStyle w:val="Header"/>
      <w:ind w:firstLine="567"/>
      <w:rPr>
        <w:rFonts w:ascii="Verdana" w:hAnsi="Verdana"/>
        <w:sz w:val="14"/>
        <w:szCs w:val="14"/>
      </w:rPr>
    </w:pPr>
    <w:r>
      <w:rPr>
        <w:noProof/>
        <w:lang w:val="en-US"/>
      </w:rPr>
      <w:drawing>
        <wp:anchor distT="0" distB="0" distL="114300" distR="114300" simplePos="0" relativeHeight="251658240" behindDoc="0" locked="0" layoutInCell="1" allowOverlap="1" wp14:anchorId="68625A72" wp14:editId="2034B051">
          <wp:simplePos x="0" y="0"/>
          <wp:positionH relativeFrom="margin">
            <wp:align>left</wp:align>
          </wp:positionH>
          <wp:positionV relativeFrom="paragraph">
            <wp:posOffset>20320</wp:posOffset>
          </wp:positionV>
          <wp:extent cx="320040" cy="280670"/>
          <wp:effectExtent l="0" t="0" r="3810" b="5080"/>
          <wp:wrapSquare wrapText="right"/>
          <wp:docPr id="2" name="Picture 2" descr="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28067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b/>
        <w:color w:val="7F1416"/>
        <w:sz w:val="16"/>
        <w:szCs w:val="16"/>
      </w:rPr>
      <w:t>Global Shelter Cluster</w:t>
    </w:r>
  </w:p>
  <w:p w14:paraId="1700E1BE" w14:textId="77777777" w:rsidR="00954FE1" w:rsidRDefault="00954FE1" w:rsidP="003A1607">
    <w:pPr>
      <w:pStyle w:val="Header"/>
      <w:ind w:firstLine="567"/>
      <w:rPr>
        <w:rFonts w:ascii="Verdana" w:hAnsi="Verdana"/>
        <w:color w:val="7F1416"/>
        <w:sz w:val="12"/>
        <w:szCs w:val="12"/>
      </w:rPr>
    </w:pPr>
    <w:r>
      <w:rPr>
        <w:rFonts w:ascii="Verdana" w:hAnsi="Verdana"/>
        <w:color w:val="7F1416"/>
        <w:sz w:val="12"/>
        <w:szCs w:val="12"/>
      </w:rPr>
      <w:t>ShelterCluster.org</w:t>
    </w:r>
  </w:p>
  <w:p w14:paraId="17E0F0C5" w14:textId="77777777" w:rsidR="00954FE1" w:rsidRDefault="00954FE1" w:rsidP="003A1607">
    <w:pPr>
      <w:pStyle w:val="Header"/>
      <w:ind w:firstLine="567"/>
      <w:rPr>
        <w:rFonts w:ascii="Verdana" w:hAnsi="Verdana"/>
        <w:color w:val="595959"/>
        <w:sz w:val="12"/>
        <w:szCs w:val="12"/>
      </w:rPr>
    </w:pPr>
    <w:r>
      <w:rPr>
        <w:rFonts w:ascii="Verdana" w:hAnsi="Verdana"/>
        <w:color w:val="595959"/>
        <w:sz w:val="12"/>
        <w:szCs w:val="12"/>
      </w:rPr>
      <w:t>Coordinating Humanitarian Shelter</w:t>
    </w:r>
  </w:p>
  <w:p w14:paraId="2B8178A1" w14:textId="77777777" w:rsidR="00954FE1" w:rsidRDefault="00954F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5544D"/>
    <w:multiLevelType w:val="hybridMultilevel"/>
    <w:tmpl w:val="B3C4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51FF0"/>
    <w:multiLevelType w:val="hybridMultilevel"/>
    <w:tmpl w:val="68F264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CF1B16"/>
    <w:multiLevelType w:val="hybridMultilevel"/>
    <w:tmpl w:val="BD061E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231B5"/>
    <w:multiLevelType w:val="hybridMultilevel"/>
    <w:tmpl w:val="BFC46F12"/>
    <w:lvl w:ilvl="0" w:tplc="A740C0E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604835"/>
    <w:multiLevelType w:val="hybridMultilevel"/>
    <w:tmpl w:val="7E90E072"/>
    <w:lvl w:ilvl="0" w:tplc="EA4C1900">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6FD0ECD"/>
    <w:multiLevelType w:val="hybridMultilevel"/>
    <w:tmpl w:val="68F264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B4A12A3"/>
    <w:multiLevelType w:val="hybridMultilevel"/>
    <w:tmpl w:val="69185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AB19F0"/>
    <w:multiLevelType w:val="hybridMultilevel"/>
    <w:tmpl w:val="7C1CC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20B36"/>
    <w:multiLevelType w:val="hybridMultilevel"/>
    <w:tmpl w:val="85A80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E33297"/>
    <w:multiLevelType w:val="hybridMultilevel"/>
    <w:tmpl w:val="9C96AE92"/>
    <w:lvl w:ilvl="0" w:tplc="C0F4E8A2">
      <w:start w:val="1"/>
      <w:numFmt w:val="decimal"/>
      <w:lvlText w:val="%1)"/>
      <w:lvlJc w:val="left"/>
      <w:pPr>
        <w:ind w:left="720" w:hanging="360"/>
      </w:pPr>
      <w:rPr>
        <w:rFonts w:hint="default"/>
        <w:b/>
        <w:bCs/>
      </w:rPr>
    </w:lvl>
    <w:lvl w:ilvl="1" w:tplc="08090001">
      <w:start w:val="1"/>
      <w:numFmt w:val="bullet"/>
      <w:lvlText w:val=""/>
      <w:lvlJc w:val="left"/>
      <w:pPr>
        <w:ind w:left="1440" w:hanging="360"/>
      </w:pPr>
      <w:rPr>
        <w:rFonts w:ascii="Symbol" w:hAnsi="Symbol" w:hint="default"/>
        <w:b w:val="0"/>
        <w:bCs w:val="0"/>
        <w:i w:val="0"/>
        <w:iCs w:val="0"/>
      </w:rPr>
    </w:lvl>
    <w:lvl w:ilvl="2" w:tplc="48380B48">
      <w:start w:val="1"/>
      <w:numFmt w:val="lowerRoman"/>
      <w:lvlText w:val="%3."/>
      <w:lvlJc w:val="right"/>
      <w:pPr>
        <w:ind w:left="2160" w:hanging="180"/>
      </w:pPr>
      <w:rPr>
        <w:rFonts w:hint="default"/>
      </w:rPr>
    </w:lvl>
    <w:lvl w:ilvl="3" w:tplc="C74E743E">
      <w:numFmt w:val="bullet"/>
      <w:lvlText w:val="•"/>
      <w:lvlJc w:val="left"/>
      <w:pPr>
        <w:ind w:left="2880" w:hanging="360"/>
      </w:pPr>
      <w:rPr>
        <w:rFonts w:ascii="Calibri" w:eastAsiaTheme="minorHAnsi" w:hAnsi="Calibri" w:cstheme="minorBidi"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9A7A52"/>
    <w:multiLevelType w:val="hybridMultilevel"/>
    <w:tmpl w:val="5BC2A2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A06062"/>
    <w:multiLevelType w:val="hybridMultilevel"/>
    <w:tmpl w:val="A85426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A0770"/>
    <w:multiLevelType w:val="hybridMultilevel"/>
    <w:tmpl w:val="68F264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22F775D"/>
    <w:multiLevelType w:val="hybridMultilevel"/>
    <w:tmpl w:val="EEBE7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D4090"/>
    <w:multiLevelType w:val="hybridMultilevel"/>
    <w:tmpl w:val="CCB4A72C"/>
    <w:lvl w:ilvl="0" w:tplc="0C7C501C">
      <w:start w:val="1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F75B80"/>
    <w:multiLevelType w:val="hybridMultilevel"/>
    <w:tmpl w:val="F38A8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B80648"/>
    <w:multiLevelType w:val="hybridMultilevel"/>
    <w:tmpl w:val="800600E4"/>
    <w:lvl w:ilvl="0" w:tplc="A2C036DA">
      <w:start w:val="1"/>
      <w:numFmt w:val="bullet"/>
      <w:lvlText w:val=""/>
      <w:lvlJc w:val="left"/>
      <w:pPr>
        <w:ind w:left="720" w:hanging="360"/>
      </w:pPr>
      <w:rPr>
        <w:rFonts w:ascii="Symbol" w:hAnsi="Symbol"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65400D"/>
    <w:multiLevelType w:val="hybridMultilevel"/>
    <w:tmpl w:val="21D200B2"/>
    <w:lvl w:ilvl="0" w:tplc="0B90CF08">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747B74"/>
    <w:multiLevelType w:val="hybridMultilevel"/>
    <w:tmpl w:val="A6663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640A17"/>
    <w:multiLevelType w:val="hybridMultilevel"/>
    <w:tmpl w:val="68F264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7930D5"/>
    <w:multiLevelType w:val="hybridMultilevel"/>
    <w:tmpl w:val="221E35EE"/>
    <w:lvl w:ilvl="0" w:tplc="D1A411FA">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D6571A9"/>
    <w:multiLevelType w:val="hybridMultilevel"/>
    <w:tmpl w:val="5458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0716CD"/>
    <w:multiLevelType w:val="hybridMultilevel"/>
    <w:tmpl w:val="CCEA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6E59D4"/>
    <w:multiLevelType w:val="hybridMultilevel"/>
    <w:tmpl w:val="68F264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ECD237F"/>
    <w:multiLevelType w:val="hybridMultilevel"/>
    <w:tmpl w:val="25F8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F25A9"/>
    <w:multiLevelType w:val="hybridMultilevel"/>
    <w:tmpl w:val="F1A874FE"/>
    <w:lvl w:ilvl="0" w:tplc="3490F2F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AD4491"/>
    <w:multiLevelType w:val="hybridMultilevel"/>
    <w:tmpl w:val="AE00D980"/>
    <w:lvl w:ilvl="0" w:tplc="3FEA80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2BB7A1B"/>
    <w:multiLevelType w:val="hybridMultilevel"/>
    <w:tmpl w:val="538EE04C"/>
    <w:lvl w:ilvl="0" w:tplc="0B7AC47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BC823BB"/>
    <w:multiLevelType w:val="multilevel"/>
    <w:tmpl w:val="0516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7D09C4"/>
    <w:multiLevelType w:val="hybridMultilevel"/>
    <w:tmpl w:val="4178FF8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3485F64"/>
    <w:multiLevelType w:val="hybridMultilevel"/>
    <w:tmpl w:val="1C9C125A"/>
    <w:lvl w:ilvl="0" w:tplc="08090001">
      <w:start w:val="1"/>
      <w:numFmt w:val="bullet"/>
      <w:lvlText w:val=""/>
      <w:lvlJc w:val="left"/>
      <w:pPr>
        <w:ind w:left="360" w:hanging="360"/>
      </w:pPr>
      <w:rPr>
        <w:rFonts w:ascii="Symbol" w:hAnsi="Symbol" w:hint="default"/>
        <w:b/>
        <w:bCs/>
      </w:rPr>
    </w:lvl>
    <w:lvl w:ilvl="1" w:tplc="0809000F">
      <w:start w:val="1"/>
      <w:numFmt w:val="decimal"/>
      <w:lvlText w:val="%2."/>
      <w:lvlJc w:val="left"/>
      <w:pPr>
        <w:ind w:left="1080" w:hanging="360"/>
      </w:pPr>
      <w:rPr>
        <w:rFonts w:hint="default"/>
        <w:b w:val="0"/>
        <w:bCs w:val="0"/>
        <w:i w:val="0"/>
        <w:iCs w:val="0"/>
      </w:rPr>
    </w:lvl>
    <w:lvl w:ilvl="2" w:tplc="48380B48">
      <w:start w:val="1"/>
      <w:numFmt w:val="lowerRoman"/>
      <w:lvlText w:val="%3."/>
      <w:lvlJc w:val="right"/>
      <w:pPr>
        <w:ind w:left="1800" w:hanging="18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5812FF2"/>
    <w:multiLevelType w:val="hybridMultilevel"/>
    <w:tmpl w:val="7FCAFB40"/>
    <w:lvl w:ilvl="0" w:tplc="E438DD2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8C5C25"/>
    <w:multiLevelType w:val="hybridMultilevel"/>
    <w:tmpl w:val="EBD4D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387F90"/>
    <w:multiLevelType w:val="hybridMultilevel"/>
    <w:tmpl w:val="395CF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651911"/>
    <w:multiLevelType w:val="hybridMultilevel"/>
    <w:tmpl w:val="68F2648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6"/>
  </w:num>
  <w:num w:numId="3">
    <w:abstractNumId w:val="19"/>
  </w:num>
  <w:num w:numId="4">
    <w:abstractNumId w:val="28"/>
  </w:num>
  <w:num w:numId="5">
    <w:abstractNumId w:val="1"/>
  </w:num>
  <w:num w:numId="6">
    <w:abstractNumId w:val="34"/>
  </w:num>
  <w:num w:numId="7">
    <w:abstractNumId w:val="27"/>
  </w:num>
  <w:num w:numId="8">
    <w:abstractNumId w:val="30"/>
  </w:num>
  <w:num w:numId="9">
    <w:abstractNumId w:val="5"/>
  </w:num>
  <w:num w:numId="10">
    <w:abstractNumId w:val="4"/>
  </w:num>
  <w:num w:numId="11">
    <w:abstractNumId w:val="23"/>
  </w:num>
  <w:num w:numId="12">
    <w:abstractNumId w:val="12"/>
  </w:num>
  <w:num w:numId="13">
    <w:abstractNumId w:val="20"/>
  </w:num>
  <w:num w:numId="14">
    <w:abstractNumId w:val="14"/>
  </w:num>
  <w:num w:numId="15">
    <w:abstractNumId w:val="10"/>
  </w:num>
  <w:num w:numId="16">
    <w:abstractNumId w:val="24"/>
  </w:num>
  <w:num w:numId="17">
    <w:abstractNumId w:val="18"/>
  </w:num>
  <w:num w:numId="18">
    <w:abstractNumId w:val="29"/>
  </w:num>
  <w:num w:numId="19">
    <w:abstractNumId w:val="13"/>
  </w:num>
  <w:num w:numId="20">
    <w:abstractNumId w:val="25"/>
  </w:num>
  <w:num w:numId="21">
    <w:abstractNumId w:val="17"/>
  </w:num>
  <w:num w:numId="22">
    <w:abstractNumId w:val="26"/>
  </w:num>
  <w:num w:numId="23">
    <w:abstractNumId w:val="32"/>
  </w:num>
  <w:num w:numId="24">
    <w:abstractNumId w:val="6"/>
  </w:num>
  <w:num w:numId="25">
    <w:abstractNumId w:val="33"/>
  </w:num>
  <w:num w:numId="26">
    <w:abstractNumId w:val="11"/>
  </w:num>
  <w:num w:numId="27">
    <w:abstractNumId w:val="15"/>
  </w:num>
  <w:num w:numId="28">
    <w:abstractNumId w:val="21"/>
  </w:num>
  <w:num w:numId="29">
    <w:abstractNumId w:val="0"/>
  </w:num>
  <w:num w:numId="30">
    <w:abstractNumId w:val="31"/>
  </w:num>
  <w:num w:numId="31">
    <w:abstractNumId w:val="8"/>
  </w:num>
  <w:num w:numId="32">
    <w:abstractNumId w:val="3"/>
  </w:num>
  <w:num w:numId="33">
    <w:abstractNumId w:val="7"/>
  </w:num>
  <w:num w:numId="34">
    <w:abstractNumId w:val="22"/>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2B5"/>
    <w:rsid w:val="00004D7B"/>
    <w:rsid w:val="000065D2"/>
    <w:rsid w:val="000110AC"/>
    <w:rsid w:val="00015443"/>
    <w:rsid w:val="00015DC5"/>
    <w:rsid w:val="00022932"/>
    <w:rsid w:val="00022F2C"/>
    <w:rsid w:val="00026417"/>
    <w:rsid w:val="00041BA9"/>
    <w:rsid w:val="00054679"/>
    <w:rsid w:val="000759D7"/>
    <w:rsid w:val="000771A1"/>
    <w:rsid w:val="00081CA8"/>
    <w:rsid w:val="00083B82"/>
    <w:rsid w:val="0009014F"/>
    <w:rsid w:val="000960E3"/>
    <w:rsid w:val="0009642B"/>
    <w:rsid w:val="000B1B31"/>
    <w:rsid w:val="000B32CF"/>
    <w:rsid w:val="000C1D43"/>
    <w:rsid w:val="000C6224"/>
    <w:rsid w:val="000D04AC"/>
    <w:rsid w:val="000D6D28"/>
    <w:rsid w:val="000D6E3B"/>
    <w:rsid w:val="000D763B"/>
    <w:rsid w:val="000D763F"/>
    <w:rsid w:val="000E37B0"/>
    <w:rsid w:val="000E3807"/>
    <w:rsid w:val="000F571B"/>
    <w:rsid w:val="00100653"/>
    <w:rsid w:val="001248DC"/>
    <w:rsid w:val="00125DB5"/>
    <w:rsid w:val="001325BB"/>
    <w:rsid w:val="00133BD3"/>
    <w:rsid w:val="00133D73"/>
    <w:rsid w:val="00140ABF"/>
    <w:rsid w:val="00142FDD"/>
    <w:rsid w:val="0014622A"/>
    <w:rsid w:val="001463DF"/>
    <w:rsid w:val="00150C67"/>
    <w:rsid w:val="00153A14"/>
    <w:rsid w:val="00160E9A"/>
    <w:rsid w:val="0017063C"/>
    <w:rsid w:val="001738E9"/>
    <w:rsid w:val="001801A8"/>
    <w:rsid w:val="00183B30"/>
    <w:rsid w:val="00191146"/>
    <w:rsid w:val="00195A90"/>
    <w:rsid w:val="00197771"/>
    <w:rsid w:val="001A03DB"/>
    <w:rsid w:val="001A07CC"/>
    <w:rsid w:val="001A7966"/>
    <w:rsid w:val="001B0439"/>
    <w:rsid w:val="001B69BF"/>
    <w:rsid w:val="001C6D4B"/>
    <w:rsid w:val="001C730B"/>
    <w:rsid w:val="001E15AE"/>
    <w:rsid w:val="001F1CD0"/>
    <w:rsid w:val="00205E1B"/>
    <w:rsid w:val="002152AC"/>
    <w:rsid w:val="002157A9"/>
    <w:rsid w:val="00217169"/>
    <w:rsid w:val="002211DF"/>
    <w:rsid w:val="00225296"/>
    <w:rsid w:val="00233103"/>
    <w:rsid w:val="002358C3"/>
    <w:rsid w:val="00237B79"/>
    <w:rsid w:val="00237EB3"/>
    <w:rsid w:val="0024063B"/>
    <w:rsid w:val="002426EF"/>
    <w:rsid w:val="002673D5"/>
    <w:rsid w:val="00273C76"/>
    <w:rsid w:val="00273D31"/>
    <w:rsid w:val="00282799"/>
    <w:rsid w:val="002901F5"/>
    <w:rsid w:val="00292D61"/>
    <w:rsid w:val="002A12C2"/>
    <w:rsid w:val="002A4CEB"/>
    <w:rsid w:val="002A7199"/>
    <w:rsid w:val="002B60B2"/>
    <w:rsid w:val="002B7045"/>
    <w:rsid w:val="002C127A"/>
    <w:rsid w:val="002C252A"/>
    <w:rsid w:val="002C3B17"/>
    <w:rsid w:val="002C5F1F"/>
    <w:rsid w:val="002D1408"/>
    <w:rsid w:val="002E0447"/>
    <w:rsid w:val="002E1FEB"/>
    <w:rsid w:val="002F0F85"/>
    <w:rsid w:val="002F3D6D"/>
    <w:rsid w:val="002F3F0A"/>
    <w:rsid w:val="002F5997"/>
    <w:rsid w:val="002F6B39"/>
    <w:rsid w:val="00304DC4"/>
    <w:rsid w:val="00310293"/>
    <w:rsid w:val="00316277"/>
    <w:rsid w:val="003234F0"/>
    <w:rsid w:val="0032379A"/>
    <w:rsid w:val="00325059"/>
    <w:rsid w:val="003333BD"/>
    <w:rsid w:val="003359AA"/>
    <w:rsid w:val="00337500"/>
    <w:rsid w:val="00344B1A"/>
    <w:rsid w:val="00360D91"/>
    <w:rsid w:val="00362F66"/>
    <w:rsid w:val="003703C6"/>
    <w:rsid w:val="00371142"/>
    <w:rsid w:val="003818D0"/>
    <w:rsid w:val="003866D2"/>
    <w:rsid w:val="0038766F"/>
    <w:rsid w:val="00392EBB"/>
    <w:rsid w:val="00395EE3"/>
    <w:rsid w:val="003A0487"/>
    <w:rsid w:val="003A1607"/>
    <w:rsid w:val="003A2C74"/>
    <w:rsid w:val="003A5A3D"/>
    <w:rsid w:val="003A6730"/>
    <w:rsid w:val="003B2710"/>
    <w:rsid w:val="003B4774"/>
    <w:rsid w:val="003B71C2"/>
    <w:rsid w:val="003C15BB"/>
    <w:rsid w:val="003C3861"/>
    <w:rsid w:val="003C3C1E"/>
    <w:rsid w:val="003C487B"/>
    <w:rsid w:val="003C5449"/>
    <w:rsid w:val="003D0A67"/>
    <w:rsid w:val="003D229C"/>
    <w:rsid w:val="003D5BC6"/>
    <w:rsid w:val="003E1EA6"/>
    <w:rsid w:val="003F161C"/>
    <w:rsid w:val="00411327"/>
    <w:rsid w:val="00412125"/>
    <w:rsid w:val="00420861"/>
    <w:rsid w:val="00435579"/>
    <w:rsid w:val="00443A1C"/>
    <w:rsid w:val="00454163"/>
    <w:rsid w:val="00457BA8"/>
    <w:rsid w:val="004723B0"/>
    <w:rsid w:val="004753E8"/>
    <w:rsid w:val="004867DD"/>
    <w:rsid w:val="004A220E"/>
    <w:rsid w:val="004A4A70"/>
    <w:rsid w:val="004A74A0"/>
    <w:rsid w:val="004B01D6"/>
    <w:rsid w:val="004B47D8"/>
    <w:rsid w:val="004C607F"/>
    <w:rsid w:val="004D2053"/>
    <w:rsid w:val="004E2274"/>
    <w:rsid w:val="004E3CF9"/>
    <w:rsid w:val="004E49B7"/>
    <w:rsid w:val="004F2542"/>
    <w:rsid w:val="004F5C61"/>
    <w:rsid w:val="00504BCF"/>
    <w:rsid w:val="00506955"/>
    <w:rsid w:val="00506F62"/>
    <w:rsid w:val="005122A5"/>
    <w:rsid w:val="005135FC"/>
    <w:rsid w:val="0051425E"/>
    <w:rsid w:val="00517631"/>
    <w:rsid w:val="00550D92"/>
    <w:rsid w:val="005541CB"/>
    <w:rsid w:val="00554DC4"/>
    <w:rsid w:val="00563E2A"/>
    <w:rsid w:val="005704F2"/>
    <w:rsid w:val="00571F7F"/>
    <w:rsid w:val="005735B0"/>
    <w:rsid w:val="00576EF9"/>
    <w:rsid w:val="00582091"/>
    <w:rsid w:val="00584BA3"/>
    <w:rsid w:val="00586C2F"/>
    <w:rsid w:val="005921FE"/>
    <w:rsid w:val="00592ADF"/>
    <w:rsid w:val="00594D9E"/>
    <w:rsid w:val="005A1E30"/>
    <w:rsid w:val="005A23EA"/>
    <w:rsid w:val="005A2DA5"/>
    <w:rsid w:val="005B01F6"/>
    <w:rsid w:val="005B2153"/>
    <w:rsid w:val="005B63E3"/>
    <w:rsid w:val="005B7DFF"/>
    <w:rsid w:val="005E2E8C"/>
    <w:rsid w:val="005F136B"/>
    <w:rsid w:val="005F4AFA"/>
    <w:rsid w:val="005F5DC2"/>
    <w:rsid w:val="00620FF0"/>
    <w:rsid w:val="006228F8"/>
    <w:rsid w:val="006335E2"/>
    <w:rsid w:val="00633C11"/>
    <w:rsid w:val="006512AE"/>
    <w:rsid w:val="00652CC0"/>
    <w:rsid w:val="00660644"/>
    <w:rsid w:val="006616BF"/>
    <w:rsid w:val="00671461"/>
    <w:rsid w:val="0067253F"/>
    <w:rsid w:val="00673686"/>
    <w:rsid w:val="00680132"/>
    <w:rsid w:val="00681AC6"/>
    <w:rsid w:val="00681BB3"/>
    <w:rsid w:val="0068278B"/>
    <w:rsid w:val="00683B91"/>
    <w:rsid w:val="0068730A"/>
    <w:rsid w:val="0069096B"/>
    <w:rsid w:val="00693B76"/>
    <w:rsid w:val="00696171"/>
    <w:rsid w:val="006961C4"/>
    <w:rsid w:val="006A08A4"/>
    <w:rsid w:val="006A44B5"/>
    <w:rsid w:val="006B6A21"/>
    <w:rsid w:val="006C3522"/>
    <w:rsid w:val="006C3E34"/>
    <w:rsid w:val="006C70EB"/>
    <w:rsid w:val="006D0D3D"/>
    <w:rsid w:val="006F3D8F"/>
    <w:rsid w:val="006F7EF6"/>
    <w:rsid w:val="0070363E"/>
    <w:rsid w:val="00711106"/>
    <w:rsid w:val="007117B9"/>
    <w:rsid w:val="00711B71"/>
    <w:rsid w:val="00712CCE"/>
    <w:rsid w:val="00717601"/>
    <w:rsid w:val="00722333"/>
    <w:rsid w:val="007251D6"/>
    <w:rsid w:val="007348A7"/>
    <w:rsid w:val="00741045"/>
    <w:rsid w:val="00747590"/>
    <w:rsid w:val="00750432"/>
    <w:rsid w:val="00750A64"/>
    <w:rsid w:val="00766BBC"/>
    <w:rsid w:val="00767BB2"/>
    <w:rsid w:val="00771924"/>
    <w:rsid w:val="00774041"/>
    <w:rsid w:val="007908E7"/>
    <w:rsid w:val="007916CE"/>
    <w:rsid w:val="00792A51"/>
    <w:rsid w:val="00794E43"/>
    <w:rsid w:val="007A57AF"/>
    <w:rsid w:val="007B5F42"/>
    <w:rsid w:val="007C2242"/>
    <w:rsid w:val="007D0EA8"/>
    <w:rsid w:val="007D555B"/>
    <w:rsid w:val="007E414E"/>
    <w:rsid w:val="007E4345"/>
    <w:rsid w:val="007F3F6A"/>
    <w:rsid w:val="007F673F"/>
    <w:rsid w:val="008006EE"/>
    <w:rsid w:val="00805AA1"/>
    <w:rsid w:val="008106AB"/>
    <w:rsid w:val="00822169"/>
    <w:rsid w:val="0082344C"/>
    <w:rsid w:val="0083160A"/>
    <w:rsid w:val="00834B37"/>
    <w:rsid w:val="00841355"/>
    <w:rsid w:val="008427B7"/>
    <w:rsid w:val="0084567C"/>
    <w:rsid w:val="00845C9A"/>
    <w:rsid w:val="008476FB"/>
    <w:rsid w:val="00862AEB"/>
    <w:rsid w:val="00863AF2"/>
    <w:rsid w:val="0086493A"/>
    <w:rsid w:val="0087399F"/>
    <w:rsid w:val="00877A9F"/>
    <w:rsid w:val="008801D8"/>
    <w:rsid w:val="00880A61"/>
    <w:rsid w:val="00885DB3"/>
    <w:rsid w:val="00894C76"/>
    <w:rsid w:val="008A0D1E"/>
    <w:rsid w:val="008C2F14"/>
    <w:rsid w:val="008C47C2"/>
    <w:rsid w:val="008D0A5E"/>
    <w:rsid w:val="008E0B09"/>
    <w:rsid w:val="008E0F33"/>
    <w:rsid w:val="008E1041"/>
    <w:rsid w:val="008E573D"/>
    <w:rsid w:val="008E577E"/>
    <w:rsid w:val="008E67A2"/>
    <w:rsid w:val="009012E0"/>
    <w:rsid w:val="00901F1B"/>
    <w:rsid w:val="009028F1"/>
    <w:rsid w:val="009047B4"/>
    <w:rsid w:val="0091690D"/>
    <w:rsid w:val="00917098"/>
    <w:rsid w:val="00917DA8"/>
    <w:rsid w:val="00935E31"/>
    <w:rsid w:val="009530BC"/>
    <w:rsid w:val="00954FE1"/>
    <w:rsid w:val="00955F02"/>
    <w:rsid w:val="00957A1D"/>
    <w:rsid w:val="00972D2B"/>
    <w:rsid w:val="0097370C"/>
    <w:rsid w:val="00976316"/>
    <w:rsid w:val="009811DF"/>
    <w:rsid w:val="00985EAA"/>
    <w:rsid w:val="009942E8"/>
    <w:rsid w:val="00994511"/>
    <w:rsid w:val="00996162"/>
    <w:rsid w:val="00997758"/>
    <w:rsid w:val="009A731F"/>
    <w:rsid w:val="009B13EA"/>
    <w:rsid w:val="009C1D70"/>
    <w:rsid w:val="009C2C5F"/>
    <w:rsid w:val="009C3EFE"/>
    <w:rsid w:val="009C445A"/>
    <w:rsid w:val="009D4E6D"/>
    <w:rsid w:val="009D515C"/>
    <w:rsid w:val="00A01BF5"/>
    <w:rsid w:val="00A13F56"/>
    <w:rsid w:val="00A27855"/>
    <w:rsid w:val="00A30D08"/>
    <w:rsid w:val="00A32DAF"/>
    <w:rsid w:val="00A43D37"/>
    <w:rsid w:val="00A53F99"/>
    <w:rsid w:val="00A56653"/>
    <w:rsid w:val="00A673DC"/>
    <w:rsid w:val="00A67512"/>
    <w:rsid w:val="00A73C55"/>
    <w:rsid w:val="00A77605"/>
    <w:rsid w:val="00A81D83"/>
    <w:rsid w:val="00A854FF"/>
    <w:rsid w:val="00A87989"/>
    <w:rsid w:val="00A90020"/>
    <w:rsid w:val="00A9667D"/>
    <w:rsid w:val="00AA3956"/>
    <w:rsid w:val="00AA5F7C"/>
    <w:rsid w:val="00AA6BD7"/>
    <w:rsid w:val="00AB223B"/>
    <w:rsid w:val="00AB233F"/>
    <w:rsid w:val="00AB2431"/>
    <w:rsid w:val="00AB2B07"/>
    <w:rsid w:val="00AC0E4E"/>
    <w:rsid w:val="00AC0EE7"/>
    <w:rsid w:val="00AC12D4"/>
    <w:rsid w:val="00AC291A"/>
    <w:rsid w:val="00AC5646"/>
    <w:rsid w:val="00AC7849"/>
    <w:rsid w:val="00AD173F"/>
    <w:rsid w:val="00AE5642"/>
    <w:rsid w:val="00AF27B4"/>
    <w:rsid w:val="00AF45A2"/>
    <w:rsid w:val="00AF4AB9"/>
    <w:rsid w:val="00B030D8"/>
    <w:rsid w:val="00B03D4C"/>
    <w:rsid w:val="00B14C32"/>
    <w:rsid w:val="00B201D4"/>
    <w:rsid w:val="00B31949"/>
    <w:rsid w:val="00B4323B"/>
    <w:rsid w:val="00B44E82"/>
    <w:rsid w:val="00B46A60"/>
    <w:rsid w:val="00B50093"/>
    <w:rsid w:val="00B504AE"/>
    <w:rsid w:val="00B53EFB"/>
    <w:rsid w:val="00B600D7"/>
    <w:rsid w:val="00B61751"/>
    <w:rsid w:val="00B61EE4"/>
    <w:rsid w:val="00B72D1A"/>
    <w:rsid w:val="00B813C4"/>
    <w:rsid w:val="00B8357F"/>
    <w:rsid w:val="00B83A1E"/>
    <w:rsid w:val="00B842B5"/>
    <w:rsid w:val="00B8788A"/>
    <w:rsid w:val="00B90D21"/>
    <w:rsid w:val="00B91987"/>
    <w:rsid w:val="00B94664"/>
    <w:rsid w:val="00B94EB1"/>
    <w:rsid w:val="00B94F34"/>
    <w:rsid w:val="00B96D8A"/>
    <w:rsid w:val="00B97694"/>
    <w:rsid w:val="00BB73BD"/>
    <w:rsid w:val="00BC40B1"/>
    <w:rsid w:val="00BC493A"/>
    <w:rsid w:val="00BC5680"/>
    <w:rsid w:val="00BD2CDE"/>
    <w:rsid w:val="00BF1C33"/>
    <w:rsid w:val="00BF2D42"/>
    <w:rsid w:val="00BF32A0"/>
    <w:rsid w:val="00C02152"/>
    <w:rsid w:val="00C043FE"/>
    <w:rsid w:val="00C05EB3"/>
    <w:rsid w:val="00C079B6"/>
    <w:rsid w:val="00C07F57"/>
    <w:rsid w:val="00C10516"/>
    <w:rsid w:val="00C14B7E"/>
    <w:rsid w:val="00C21DB9"/>
    <w:rsid w:val="00C25ABF"/>
    <w:rsid w:val="00C2645F"/>
    <w:rsid w:val="00C26C0B"/>
    <w:rsid w:val="00C27E03"/>
    <w:rsid w:val="00C34654"/>
    <w:rsid w:val="00C44442"/>
    <w:rsid w:val="00C526CF"/>
    <w:rsid w:val="00C75DDA"/>
    <w:rsid w:val="00C7720A"/>
    <w:rsid w:val="00C838F1"/>
    <w:rsid w:val="00C85E0C"/>
    <w:rsid w:val="00C9192F"/>
    <w:rsid w:val="00C959AC"/>
    <w:rsid w:val="00CA0148"/>
    <w:rsid w:val="00CA34EE"/>
    <w:rsid w:val="00CB04A4"/>
    <w:rsid w:val="00CB3748"/>
    <w:rsid w:val="00CB3D10"/>
    <w:rsid w:val="00CD090E"/>
    <w:rsid w:val="00CD17BE"/>
    <w:rsid w:val="00CD5408"/>
    <w:rsid w:val="00CE2FBA"/>
    <w:rsid w:val="00CF2DC7"/>
    <w:rsid w:val="00D015E9"/>
    <w:rsid w:val="00D0171B"/>
    <w:rsid w:val="00D03214"/>
    <w:rsid w:val="00D06A07"/>
    <w:rsid w:val="00D10B9E"/>
    <w:rsid w:val="00D11BB4"/>
    <w:rsid w:val="00D12F06"/>
    <w:rsid w:val="00D22795"/>
    <w:rsid w:val="00D234C4"/>
    <w:rsid w:val="00D24D64"/>
    <w:rsid w:val="00D32475"/>
    <w:rsid w:val="00D46FC5"/>
    <w:rsid w:val="00D55865"/>
    <w:rsid w:val="00D64238"/>
    <w:rsid w:val="00D668A0"/>
    <w:rsid w:val="00D669C4"/>
    <w:rsid w:val="00D742FD"/>
    <w:rsid w:val="00D76B80"/>
    <w:rsid w:val="00D87742"/>
    <w:rsid w:val="00D9201B"/>
    <w:rsid w:val="00D94F17"/>
    <w:rsid w:val="00D96113"/>
    <w:rsid w:val="00D97761"/>
    <w:rsid w:val="00D97B16"/>
    <w:rsid w:val="00DA08DD"/>
    <w:rsid w:val="00DA442C"/>
    <w:rsid w:val="00DA59D6"/>
    <w:rsid w:val="00DA6F89"/>
    <w:rsid w:val="00DB3AFE"/>
    <w:rsid w:val="00DB55E3"/>
    <w:rsid w:val="00DC4FF0"/>
    <w:rsid w:val="00DC5944"/>
    <w:rsid w:val="00DD41F5"/>
    <w:rsid w:val="00DE3731"/>
    <w:rsid w:val="00DE5AF1"/>
    <w:rsid w:val="00DF4AC2"/>
    <w:rsid w:val="00E01067"/>
    <w:rsid w:val="00E11182"/>
    <w:rsid w:val="00E122FE"/>
    <w:rsid w:val="00E25873"/>
    <w:rsid w:val="00E27FDE"/>
    <w:rsid w:val="00E315FF"/>
    <w:rsid w:val="00E372B9"/>
    <w:rsid w:val="00E55CD3"/>
    <w:rsid w:val="00E6039E"/>
    <w:rsid w:val="00E6390E"/>
    <w:rsid w:val="00E775FB"/>
    <w:rsid w:val="00E91824"/>
    <w:rsid w:val="00E93750"/>
    <w:rsid w:val="00E93F7B"/>
    <w:rsid w:val="00E955FE"/>
    <w:rsid w:val="00E957AE"/>
    <w:rsid w:val="00E97A55"/>
    <w:rsid w:val="00EA3FB4"/>
    <w:rsid w:val="00EB4F2C"/>
    <w:rsid w:val="00EB5EB7"/>
    <w:rsid w:val="00EC20F1"/>
    <w:rsid w:val="00EC4C34"/>
    <w:rsid w:val="00ED25FC"/>
    <w:rsid w:val="00EE09CE"/>
    <w:rsid w:val="00EE7373"/>
    <w:rsid w:val="00F112AF"/>
    <w:rsid w:val="00F13139"/>
    <w:rsid w:val="00F26873"/>
    <w:rsid w:val="00F33DD3"/>
    <w:rsid w:val="00F35D63"/>
    <w:rsid w:val="00F364D9"/>
    <w:rsid w:val="00F368B6"/>
    <w:rsid w:val="00F52DE9"/>
    <w:rsid w:val="00F57D79"/>
    <w:rsid w:val="00F739ED"/>
    <w:rsid w:val="00F73D75"/>
    <w:rsid w:val="00F85EAA"/>
    <w:rsid w:val="00F93EAC"/>
    <w:rsid w:val="00FA0FAF"/>
    <w:rsid w:val="00FA29E9"/>
    <w:rsid w:val="00FB0A73"/>
    <w:rsid w:val="00FB496D"/>
    <w:rsid w:val="00FB7412"/>
    <w:rsid w:val="00FC0DE0"/>
    <w:rsid w:val="00FC1044"/>
    <w:rsid w:val="00FC4A6D"/>
    <w:rsid w:val="00FD2C3B"/>
    <w:rsid w:val="00FE02A4"/>
    <w:rsid w:val="00FF2510"/>
    <w:rsid w:val="00FF5926"/>
    <w:rsid w:val="00FF69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A0B76A4"/>
  <w15:docId w15:val="{64D6D07A-C045-4AFE-BF23-4955F8203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E1E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Heading2"/>
    <w:next w:val="Normal"/>
    <w:link w:val="Heading3Char"/>
    <w:uiPriority w:val="9"/>
    <w:unhideWhenUsed/>
    <w:qFormat/>
    <w:rsid w:val="003E1EA6"/>
    <w:pPr>
      <w:spacing w:line="240" w:lineRule="auto"/>
      <w:jc w:val="both"/>
      <w:outlineLvl w:val="2"/>
    </w:pPr>
    <w:rPr>
      <w:rFonts w:ascii="Verdana" w:hAnsi="Verdana"/>
      <w:i/>
      <w:color w:val="04314C"/>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C1D43"/>
    <w:rPr>
      <w:b/>
      <w:bCs/>
    </w:rPr>
  </w:style>
  <w:style w:type="paragraph" w:styleId="ListParagraph">
    <w:name w:val="List Paragraph"/>
    <w:basedOn w:val="Normal"/>
    <w:uiPriority w:val="34"/>
    <w:qFormat/>
    <w:rsid w:val="000C1D43"/>
    <w:pPr>
      <w:ind w:left="720"/>
      <w:contextualSpacing/>
    </w:pPr>
  </w:style>
  <w:style w:type="paragraph" w:styleId="Header">
    <w:name w:val="header"/>
    <w:basedOn w:val="Normal"/>
    <w:link w:val="HeaderChar"/>
    <w:uiPriority w:val="99"/>
    <w:unhideWhenUsed/>
    <w:rsid w:val="003237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379A"/>
  </w:style>
  <w:style w:type="paragraph" w:styleId="Footer">
    <w:name w:val="footer"/>
    <w:basedOn w:val="Normal"/>
    <w:link w:val="FooterChar"/>
    <w:uiPriority w:val="99"/>
    <w:unhideWhenUsed/>
    <w:rsid w:val="003237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379A"/>
  </w:style>
  <w:style w:type="paragraph" w:styleId="BalloonText">
    <w:name w:val="Balloon Text"/>
    <w:basedOn w:val="Normal"/>
    <w:link w:val="BalloonTextChar"/>
    <w:uiPriority w:val="99"/>
    <w:semiHidden/>
    <w:unhideWhenUsed/>
    <w:rsid w:val="00B87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788A"/>
    <w:rPr>
      <w:rFonts w:ascii="Tahoma" w:hAnsi="Tahoma" w:cs="Tahoma"/>
      <w:sz w:val="16"/>
      <w:szCs w:val="16"/>
    </w:rPr>
  </w:style>
  <w:style w:type="character" w:styleId="Hyperlink">
    <w:name w:val="Hyperlink"/>
    <w:basedOn w:val="DefaultParagraphFont"/>
    <w:uiPriority w:val="99"/>
    <w:unhideWhenUsed/>
    <w:rsid w:val="00794E43"/>
    <w:rPr>
      <w:color w:val="0000FF" w:themeColor="hyperlink"/>
      <w:u w:val="single"/>
    </w:rPr>
  </w:style>
  <w:style w:type="character" w:styleId="CommentReference">
    <w:name w:val="annotation reference"/>
    <w:basedOn w:val="DefaultParagraphFont"/>
    <w:uiPriority w:val="99"/>
    <w:semiHidden/>
    <w:unhideWhenUsed/>
    <w:rsid w:val="00CE2FBA"/>
    <w:rPr>
      <w:sz w:val="16"/>
      <w:szCs w:val="16"/>
    </w:rPr>
  </w:style>
  <w:style w:type="paragraph" w:styleId="CommentText">
    <w:name w:val="annotation text"/>
    <w:basedOn w:val="Normal"/>
    <w:link w:val="CommentTextChar"/>
    <w:uiPriority w:val="99"/>
    <w:unhideWhenUsed/>
    <w:rsid w:val="00CE2FBA"/>
    <w:pPr>
      <w:spacing w:line="240" w:lineRule="auto"/>
    </w:pPr>
    <w:rPr>
      <w:sz w:val="20"/>
      <w:szCs w:val="20"/>
    </w:rPr>
  </w:style>
  <w:style w:type="character" w:customStyle="1" w:styleId="CommentTextChar">
    <w:name w:val="Comment Text Char"/>
    <w:basedOn w:val="DefaultParagraphFont"/>
    <w:link w:val="CommentText"/>
    <w:uiPriority w:val="99"/>
    <w:rsid w:val="00CE2FBA"/>
    <w:rPr>
      <w:sz w:val="20"/>
      <w:szCs w:val="20"/>
    </w:rPr>
  </w:style>
  <w:style w:type="paragraph" w:styleId="CommentSubject">
    <w:name w:val="annotation subject"/>
    <w:basedOn w:val="CommentText"/>
    <w:next w:val="CommentText"/>
    <w:link w:val="CommentSubjectChar"/>
    <w:uiPriority w:val="99"/>
    <w:semiHidden/>
    <w:unhideWhenUsed/>
    <w:rsid w:val="00CE2FBA"/>
    <w:rPr>
      <w:b/>
      <w:bCs/>
    </w:rPr>
  </w:style>
  <w:style w:type="character" w:customStyle="1" w:styleId="CommentSubjectChar">
    <w:name w:val="Comment Subject Char"/>
    <w:basedOn w:val="CommentTextChar"/>
    <w:link w:val="CommentSubject"/>
    <w:uiPriority w:val="99"/>
    <w:semiHidden/>
    <w:rsid w:val="00CE2FBA"/>
    <w:rPr>
      <w:b/>
      <w:bCs/>
      <w:sz w:val="20"/>
      <w:szCs w:val="20"/>
    </w:rPr>
  </w:style>
  <w:style w:type="character" w:customStyle="1" w:styleId="apple-converted-space">
    <w:name w:val="apple-converted-space"/>
    <w:basedOn w:val="DefaultParagraphFont"/>
    <w:rsid w:val="00CF2DC7"/>
  </w:style>
  <w:style w:type="character" w:styleId="FollowedHyperlink">
    <w:name w:val="FollowedHyperlink"/>
    <w:basedOn w:val="DefaultParagraphFont"/>
    <w:uiPriority w:val="99"/>
    <w:semiHidden/>
    <w:unhideWhenUsed/>
    <w:rsid w:val="00B91987"/>
    <w:rPr>
      <w:color w:val="800080" w:themeColor="followedHyperlink"/>
      <w:u w:val="single"/>
    </w:rPr>
  </w:style>
  <w:style w:type="paragraph" w:styleId="FootnoteText">
    <w:name w:val="footnote text"/>
    <w:basedOn w:val="Normal"/>
    <w:link w:val="FootnoteTextChar"/>
    <w:uiPriority w:val="99"/>
    <w:semiHidden/>
    <w:unhideWhenUsed/>
    <w:rsid w:val="004F25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2542"/>
    <w:rPr>
      <w:sz w:val="20"/>
      <w:szCs w:val="20"/>
    </w:rPr>
  </w:style>
  <w:style w:type="character" w:styleId="FootnoteReference">
    <w:name w:val="footnote reference"/>
    <w:basedOn w:val="DefaultParagraphFont"/>
    <w:uiPriority w:val="99"/>
    <w:semiHidden/>
    <w:unhideWhenUsed/>
    <w:rsid w:val="004F2542"/>
    <w:rPr>
      <w:vertAlign w:val="superscript"/>
    </w:rPr>
  </w:style>
  <w:style w:type="character" w:customStyle="1" w:styleId="Heading3Char">
    <w:name w:val="Heading 3 Char"/>
    <w:basedOn w:val="DefaultParagraphFont"/>
    <w:link w:val="Heading3"/>
    <w:uiPriority w:val="9"/>
    <w:rsid w:val="003E1EA6"/>
    <w:rPr>
      <w:rFonts w:ascii="Verdana" w:eastAsiaTheme="majorEastAsia" w:hAnsi="Verdana" w:cstheme="majorBidi"/>
      <w:b/>
      <w:bCs/>
      <w:i/>
      <w:color w:val="04314C"/>
      <w:lang w:eastAsia="ja-JP"/>
    </w:rPr>
  </w:style>
  <w:style w:type="character" w:customStyle="1" w:styleId="Heading2Char">
    <w:name w:val="Heading 2 Char"/>
    <w:basedOn w:val="DefaultParagraphFont"/>
    <w:link w:val="Heading2"/>
    <w:uiPriority w:val="9"/>
    <w:semiHidden/>
    <w:rsid w:val="003E1EA6"/>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E1EA6"/>
    <w:pPr>
      <w:spacing w:after="0" w:line="240" w:lineRule="auto"/>
      <w:jc w:val="both"/>
    </w:pPr>
    <w:rPr>
      <w:rFonts w:ascii="Verdana" w:eastAsia="MS Mincho" w:hAnsi="Verdana" w:cs="Times New Roman"/>
      <w:b/>
      <w:color w:val="04314C"/>
      <w:sz w:val="44"/>
      <w:szCs w:val="44"/>
      <w:lang w:eastAsia="ja-JP"/>
    </w:rPr>
  </w:style>
  <w:style w:type="character" w:customStyle="1" w:styleId="TitleChar">
    <w:name w:val="Title Char"/>
    <w:basedOn w:val="DefaultParagraphFont"/>
    <w:link w:val="Title"/>
    <w:uiPriority w:val="10"/>
    <w:rsid w:val="003E1EA6"/>
    <w:rPr>
      <w:rFonts w:ascii="Verdana" w:eastAsia="MS Mincho" w:hAnsi="Verdana" w:cs="Times New Roman"/>
      <w:b/>
      <w:color w:val="04314C"/>
      <w:sz w:val="44"/>
      <w:szCs w:val="44"/>
      <w:lang w:eastAsia="ja-JP"/>
    </w:rPr>
  </w:style>
  <w:style w:type="table" w:styleId="TableGrid">
    <w:name w:val="Table Grid"/>
    <w:basedOn w:val="TableNormal"/>
    <w:uiPriority w:val="59"/>
    <w:rsid w:val="00CB3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416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540547">
      <w:bodyDiv w:val="1"/>
      <w:marLeft w:val="0"/>
      <w:marRight w:val="0"/>
      <w:marTop w:val="0"/>
      <w:marBottom w:val="0"/>
      <w:divBdr>
        <w:top w:val="none" w:sz="0" w:space="0" w:color="auto"/>
        <w:left w:val="none" w:sz="0" w:space="0" w:color="auto"/>
        <w:bottom w:val="none" w:sz="0" w:space="0" w:color="auto"/>
        <w:right w:val="none" w:sz="0" w:space="0" w:color="auto"/>
      </w:divBdr>
    </w:div>
    <w:div w:id="569392508">
      <w:bodyDiv w:val="1"/>
      <w:marLeft w:val="0"/>
      <w:marRight w:val="0"/>
      <w:marTop w:val="0"/>
      <w:marBottom w:val="0"/>
      <w:divBdr>
        <w:top w:val="none" w:sz="0" w:space="0" w:color="auto"/>
        <w:left w:val="none" w:sz="0" w:space="0" w:color="auto"/>
        <w:bottom w:val="none" w:sz="0" w:space="0" w:color="auto"/>
        <w:right w:val="none" w:sz="0" w:space="0" w:color="auto"/>
      </w:divBdr>
    </w:div>
    <w:div w:id="1433893427">
      <w:bodyDiv w:val="1"/>
      <w:marLeft w:val="0"/>
      <w:marRight w:val="0"/>
      <w:marTop w:val="0"/>
      <w:marBottom w:val="0"/>
      <w:divBdr>
        <w:top w:val="none" w:sz="0" w:space="0" w:color="auto"/>
        <w:left w:val="none" w:sz="0" w:space="0" w:color="auto"/>
        <w:bottom w:val="none" w:sz="0" w:space="0" w:color="auto"/>
        <w:right w:val="none" w:sz="0" w:space="0" w:color="auto"/>
      </w:divBdr>
    </w:div>
    <w:div w:id="1537036139">
      <w:bodyDiv w:val="1"/>
      <w:marLeft w:val="0"/>
      <w:marRight w:val="0"/>
      <w:marTop w:val="0"/>
      <w:marBottom w:val="0"/>
      <w:divBdr>
        <w:top w:val="none" w:sz="0" w:space="0" w:color="auto"/>
        <w:left w:val="none" w:sz="0" w:space="0" w:color="auto"/>
        <w:bottom w:val="none" w:sz="0" w:space="0" w:color="auto"/>
        <w:right w:val="none" w:sz="0" w:space="0" w:color="auto"/>
      </w:divBdr>
    </w:div>
    <w:div w:id="1744568695">
      <w:bodyDiv w:val="1"/>
      <w:marLeft w:val="0"/>
      <w:marRight w:val="0"/>
      <w:marTop w:val="0"/>
      <w:marBottom w:val="0"/>
      <w:divBdr>
        <w:top w:val="none" w:sz="0" w:space="0" w:color="auto"/>
        <w:left w:val="none" w:sz="0" w:space="0" w:color="auto"/>
        <w:bottom w:val="none" w:sz="0" w:space="0" w:color="auto"/>
        <w:right w:val="none" w:sz="0" w:space="0" w:color="auto"/>
      </w:divBdr>
    </w:div>
    <w:div w:id="1777097147">
      <w:bodyDiv w:val="1"/>
      <w:marLeft w:val="0"/>
      <w:marRight w:val="0"/>
      <w:marTop w:val="0"/>
      <w:marBottom w:val="0"/>
      <w:divBdr>
        <w:top w:val="none" w:sz="0" w:space="0" w:color="auto"/>
        <w:left w:val="none" w:sz="0" w:space="0" w:color="auto"/>
        <w:bottom w:val="none" w:sz="0" w:space="0" w:color="auto"/>
        <w:right w:val="none" w:sz="0" w:space="0" w:color="auto"/>
      </w:divBdr>
    </w:div>
    <w:div w:id="1832283959">
      <w:bodyDiv w:val="1"/>
      <w:marLeft w:val="0"/>
      <w:marRight w:val="0"/>
      <w:marTop w:val="0"/>
      <w:marBottom w:val="0"/>
      <w:divBdr>
        <w:top w:val="none" w:sz="0" w:space="0" w:color="auto"/>
        <w:left w:val="none" w:sz="0" w:space="0" w:color="auto"/>
        <w:bottom w:val="none" w:sz="0" w:space="0" w:color="auto"/>
        <w:right w:val="none" w:sz="0" w:space="0" w:color="auto"/>
      </w:divBdr>
    </w:div>
    <w:div w:id="2084837791">
      <w:bodyDiv w:val="1"/>
      <w:marLeft w:val="0"/>
      <w:marRight w:val="0"/>
      <w:marTop w:val="0"/>
      <w:marBottom w:val="0"/>
      <w:divBdr>
        <w:top w:val="none" w:sz="0" w:space="0" w:color="auto"/>
        <w:left w:val="none" w:sz="0" w:space="0" w:color="auto"/>
        <w:bottom w:val="none" w:sz="0" w:space="0" w:color="auto"/>
        <w:right w:val="none" w:sz="0" w:space="0" w:color="auto"/>
      </w:divBdr>
    </w:div>
    <w:div w:id="2087531498">
      <w:bodyDiv w:val="1"/>
      <w:marLeft w:val="0"/>
      <w:marRight w:val="0"/>
      <w:marTop w:val="0"/>
      <w:marBottom w:val="0"/>
      <w:divBdr>
        <w:top w:val="none" w:sz="0" w:space="0" w:color="auto"/>
        <w:left w:val="none" w:sz="0" w:space="0" w:color="auto"/>
        <w:bottom w:val="none" w:sz="0" w:space="0" w:color="auto"/>
        <w:right w:val="none" w:sz="0" w:space="0" w:color="auto"/>
      </w:divBdr>
    </w:div>
    <w:div w:id="208837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A0C22-2211-4EF9-BC70-5BB52BC18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970</Words>
  <Characters>5529</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6487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Shirin NARYMBAEVA</dc:creator>
  <cp:lastModifiedBy>SKRINE Isabel</cp:lastModifiedBy>
  <cp:revision>3</cp:revision>
  <cp:lastPrinted>2016-02-10T15:50:00Z</cp:lastPrinted>
  <dcterms:created xsi:type="dcterms:W3CDTF">2017-10-13T15:55:00Z</dcterms:created>
  <dcterms:modified xsi:type="dcterms:W3CDTF">2017-10-16T08:19:00Z</dcterms:modified>
</cp:coreProperties>
</file>