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881E" w14:textId="14714548" w:rsidR="00F96CD3" w:rsidRPr="00142C07" w:rsidRDefault="00F96CD3" w:rsidP="00F96CD3">
      <w:pPr>
        <w:jc w:val="center"/>
        <w:rPr>
          <w:b/>
          <w:color w:val="04314C"/>
          <w:sz w:val="24"/>
          <w:szCs w:val="24"/>
          <w:u w:val="single"/>
          <w:lang w:val="en-US"/>
        </w:rPr>
      </w:pPr>
      <w:r w:rsidRPr="00142C07">
        <w:rPr>
          <w:b/>
          <w:color w:val="04314C"/>
          <w:sz w:val="24"/>
          <w:szCs w:val="24"/>
          <w:u w:val="single"/>
          <w:lang w:val="en-US"/>
        </w:rPr>
        <w:t xml:space="preserve">GSC Strategic Advisory Group (SAG) </w:t>
      </w:r>
      <w:r w:rsidR="00173712">
        <w:rPr>
          <w:b/>
          <w:color w:val="04314C"/>
          <w:sz w:val="24"/>
          <w:szCs w:val="24"/>
          <w:u w:val="single"/>
          <w:lang w:val="en-US"/>
        </w:rPr>
        <w:t>Retreat</w:t>
      </w:r>
      <w:r w:rsidRPr="00142C07">
        <w:rPr>
          <w:b/>
          <w:color w:val="04314C"/>
          <w:sz w:val="24"/>
          <w:szCs w:val="24"/>
          <w:u w:val="single"/>
          <w:lang w:val="en-US"/>
        </w:rPr>
        <w:t xml:space="preserve"> Notes</w:t>
      </w:r>
      <w:r>
        <w:rPr>
          <w:b/>
          <w:color w:val="04314C"/>
          <w:sz w:val="24"/>
          <w:szCs w:val="24"/>
          <w:u w:val="single"/>
          <w:lang w:val="en-US"/>
        </w:rPr>
        <w:t xml:space="preserve"> – 2</w:t>
      </w:r>
      <w:r w:rsidR="002944D0">
        <w:rPr>
          <w:b/>
          <w:color w:val="04314C"/>
          <w:sz w:val="24"/>
          <w:szCs w:val="24"/>
          <w:u w:val="single"/>
          <w:lang w:val="en-US"/>
        </w:rPr>
        <w:t>9</w:t>
      </w:r>
      <w:r>
        <w:rPr>
          <w:b/>
          <w:color w:val="04314C"/>
          <w:sz w:val="24"/>
          <w:szCs w:val="24"/>
          <w:u w:val="single"/>
          <w:lang w:val="en-US"/>
        </w:rPr>
        <w:t>/</w:t>
      </w:r>
      <w:r w:rsidR="002944D0">
        <w:rPr>
          <w:b/>
          <w:color w:val="04314C"/>
          <w:sz w:val="24"/>
          <w:szCs w:val="24"/>
          <w:u w:val="single"/>
          <w:lang w:val="en-US"/>
        </w:rPr>
        <w:t>01</w:t>
      </w:r>
      <w:r>
        <w:rPr>
          <w:b/>
          <w:color w:val="04314C"/>
          <w:sz w:val="24"/>
          <w:szCs w:val="24"/>
          <w:u w:val="single"/>
          <w:lang w:val="en-US"/>
        </w:rPr>
        <w:t>/202</w:t>
      </w:r>
      <w:r w:rsidR="002944D0">
        <w:rPr>
          <w:b/>
          <w:color w:val="04314C"/>
          <w:sz w:val="24"/>
          <w:szCs w:val="24"/>
          <w:u w:val="single"/>
          <w:lang w:val="en-US"/>
        </w:rPr>
        <w:t>1</w:t>
      </w:r>
    </w:p>
    <w:p w14:paraId="6B91D33E" w14:textId="051CF195" w:rsidR="00F96CD3" w:rsidRPr="005D0DFF" w:rsidRDefault="00F96CD3" w:rsidP="00F96CD3">
      <w:pPr>
        <w:rPr>
          <w:sz w:val="20"/>
          <w:szCs w:val="20"/>
          <w:lang w:val="en-US"/>
        </w:rPr>
      </w:pPr>
      <w:r w:rsidRPr="005D0DFF">
        <w:rPr>
          <w:b/>
          <w:color w:val="04314C"/>
          <w:sz w:val="20"/>
          <w:szCs w:val="20"/>
          <w:lang w:val="en-US"/>
        </w:rPr>
        <w:t>Date</w:t>
      </w:r>
      <w:r w:rsidRPr="005D0DFF">
        <w:rPr>
          <w:b/>
          <w:sz w:val="20"/>
          <w:szCs w:val="20"/>
          <w:lang w:val="en-US"/>
        </w:rPr>
        <w:t xml:space="preserve">: </w:t>
      </w:r>
      <w:r w:rsidRPr="005B3DDD">
        <w:rPr>
          <w:bCs/>
          <w:sz w:val="20"/>
          <w:szCs w:val="20"/>
          <w:lang w:val="en-US"/>
        </w:rPr>
        <w:t>2</w:t>
      </w:r>
      <w:r w:rsidR="00EB50B0">
        <w:rPr>
          <w:bCs/>
          <w:sz w:val="20"/>
          <w:szCs w:val="20"/>
          <w:lang w:val="en-US"/>
        </w:rPr>
        <w:t>5</w:t>
      </w:r>
      <w:r w:rsidR="00EB50B0" w:rsidRPr="00EB50B0">
        <w:rPr>
          <w:bCs/>
          <w:sz w:val="20"/>
          <w:szCs w:val="20"/>
          <w:vertAlign w:val="superscript"/>
          <w:lang w:val="en-US"/>
        </w:rPr>
        <w:t>th</w:t>
      </w:r>
      <w:r w:rsidR="00EB50B0">
        <w:rPr>
          <w:bCs/>
          <w:sz w:val="20"/>
          <w:szCs w:val="20"/>
          <w:lang w:val="en-US"/>
        </w:rPr>
        <w:t>, 27</w:t>
      </w:r>
      <w:r w:rsidR="00EB50B0" w:rsidRPr="00EB50B0">
        <w:rPr>
          <w:bCs/>
          <w:sz w:val="20"/>
          <w:szCs w:val="20"/>
          <w:vertAlign w:val="superscript"/>
          <w:lang w:val="en-US"/>
        </w:rPr>
        <w:t>th</w:t>
      </w:r>
      <w:r w:rsidR="00EB50B0">
        <w:rPr>
          <w:bCs/>
          <w:sz w:val="20"/>
          <w:szCs w:val="20"/>
          <w:lang w:val="en-US"/>
        </w:rPr>
        <w:t>, 28</w:t>
      </w:r>
      <w:r w:rsidR="00EB50B0" w:rsidRPr="00EB50B0">
        <w:rPr>
          <w:bCs/>
          <w:sz w:val="20"/>
          <w:szCs w:val="20"/>
          <w:vertAlign w:val="superscript"/>
          <w:lang w:val="en-US"/>
        </w:rPr>
        <w:t>th</w:t>
      </w:r>
      <w:r w:rsidR="00EB50B0">
        <w:rPr>
          <w:bCs/>
          <w:sz w:val="20"/>
          <w:szCs w:val="20"/>
          <w:lang w:val="en-US"/>
        </w:rPr>
        <w:t xml:space="preserve"> and 29</w:t>
      </w:r>
      <w:r w:rsidRPr="005B3DDD">
        <w:rPr>
          <w:bCs/>
          <w:sz w:val="20"/>
          <w:szCs w:val="20"/>
          <w:vertAlign w:val="superscript"/>
          <w:lang w:val="en-US"/>
        </w:rPr>
        <w:t>th</w:t>
      </w:r>
      <w:r w:rsidRPr="005B3DDD">
        <w:rPr>
          <w:bCs/>
          <w:sz w:val="20"/>
          <w:szCs w:val="20"/>
          <w:lang w:val="en-US"/>
        </w:rPr>
        <w:t xml:space="preserve"> </w:t>
      </w:r>
      <w:r w:rsidR="00EB50B0">
        <w:rPr>
          <w:bCs/>
          <w:sz w:val="20"/>
          <w:szCs w:val="20"/>
          <w:lang w:val="en-US"/>
        </w:rPr>
        <w:t>January</w:t>
      </w:r>
      <w:r w:rsidRPr="005B3DDD">
        <w:rPr>
          <w:sz w:val="20"/>
          <w:szCs w:val="20"/>
          <w:lang w:val="en-US"/>
        </w:rPr>
        <w:t xml:space="preserve"> 202</w:t>
      </w:r>
      <w:r w:rsidR="00EB50B0">
        <w:rPr>
          <w:sz w:val="20"/>
          <w:szCs w:val="20"/>
          <w:lang w:val="en-US"/>
        </w:rPr>
        <w:t>1. Online sessions of 90 minutes each</w:t>
      </w:r>
    </w:p>
    <w:p w14:paraId="5461E6C9" w14:textId="560E7F14" w:rsidR="00F96CD3" w:rsidRPr="004D3872" w:rsidRDefault="00F96CD3" w:rsidP="00F96CD3">
      <w:pPr>
        <w:rPr>
          <w:sz w:val="20"/>
          <w:szCs w:val="20"/>
          <w:lang w:val="en-US"/>
        </w:rPr>
      </w:pPr>
      <w:r w:rsidRPr="00145DAC">
        <w:rPr>
          <w:b/>
          <w:color w:val="04314C"/>
          <w:sz w:val="20"/>
          <w:szCs w:val="20"/>
          <w:lang w:val="en-US"/>
        </w:rPr>
        <w:t>Participants:</w:t>
      </w:r>
      <w:r w:rsidRPr="00145DAC">
        <w:rPr>
          <w:b/>
          <w:bCs/>
          <w:sz w:val="20"/>
          <w:szCs w:val="20"/>
          <w:lang w:val="en-US"/>
        </w:rPr>
        <w:t xml:space="preserve"> </w:t>
      </w:r>
      <w:r w:rsidRPr="00A64B82">
        <w:rPr>
          <w:sz w:val="20"/>
          <w:szCs w:val="20"/>
          <w:lang w:val="en-US"/>
        </w:rPr>
        <w:t>A</w:t>
      </w:r>
      <w:r w:rsidR="00EB50B0">
        <w:rPr>
          <w:sz w:val="20"/>
          <w:szCs w:val="20"/>
          <w:lang w:val="en-US"/>
        </w:rPr>
        <w:t>CTED/Impact Initiatives, A</w:t>
      </w:r>
      <w:r w:rsidRPr="00A64B82">
        <w:rPr>
          <w:sz w:val="20"/>
          <w:szCs w:val="20"/>
          <w:lang w:val="en-US"/>
        </w:rPr>
        <w:t xml:space="preserve">ustralian Red Cross, </w:t>
      </w:r>
      <w:r w:rsidRPr="00CA5FB2">
        <w:rPr>
          <w:sz w:val="20"/>
          <w:szCs w:val="20"/>
          <w:lang w:val="en-US"/>
        </w:rPr>
        <w:t>CARE International,</w:t>
      </w:r>
      <w:r w:rsidRPr="00A64B82">
        <w:rPr>
          <w:sz w:val="20"/>
          <w:szCs w:val="20"/>
          <w:lang w:val="en-US"/>
        </w:rPr>
        <w:t xml:space="preserve"> </w:t>
      </w:r>
      <w:r w:rsidRPr="00A64B82">
        <w:rPr>
          <w:bCs/>
          <w:sz w:val="20"/>
          <w:szCs w:val="20"/>
          <w:lang w:val="en-US"/>
        </w:rPr>
        <w:t xml:space="preserve">Catholic Relief Services, </w:t>
      </w:r>
      <w:r w:rsidR="00EB50B0">
        <w:rPr>
          <w:bCs/>
          <w:sz w:val="20"/>
          <w:szCs w:val="20"/>
          <w:lang w:val="en-US"/>
        </w:rPr>
        <w:t xml:space="preserve">DRC, Habitat for Humanity, </w:t>
      </w:r>
      <w:r w:rsidRPr="00A64B82">
        <w:rPr>
          <w:sz w:val="20"/>
          <w:szCs w:val="20"/>
          <w:lang w:val="en-US"/>
        </w:rPr>
        <w:t xml:space="preserve">IFRC, </w:t>
      </w:r>
      <w:r w:rsidR="00EB50B0">
        <w:rPr>
          <w:sz w:val="20"/>
          <w:szCs w:val="20"/>
          <w:lang w:val="en-US"/>
        </w:rPr>
        <w:t xml:space="preserve">InterAction, </w:t>
      </w:r>
      <w:r w:rsidRPr="004D3872">
        <w:rPr>
          <w:sz w:val="20"/>
          <w:szCs w:val="20"/>
          <w:lang w:val="en-US"/>
        </w:rPr>
        <w:t>IOM, NRC</w:t>
      </w:r>
      <w:r>
        <w:rPr>
          <w:sz w:val="20"/>
          <w:szCs w:val="20"/>
          <w:lang w:val="en-US"/>
        </w:rPr>
        <w:t xml:space="preserve">, </w:t>
      </w:r>
      <w:r w:rsidR="00063813">
        <w:rPr>
          <w:sz w:val="20"/>
          <w:szCs w:val="20"/>
          <w:lang w:val="en-US"/>
        </w:rPr>
        <w:t>UNHCR</w:t>
      </w:r>
    </w:p>
    <w:p w14:paraId="5257D7A8" w14:textId="7086F0F6" w:rsidR="00510A3E" w:rsidRDefault="00F96CD3" w:rsidP="00F96CD3">
      <w:pPr>
        <w:rPr>
          <w:b/>
          <w:color w:val="04314C"/>
          <w:sz w:val="20"/>
          <w:szCs w:val="20"/>
          <w:lang w:val="en-US"/>
        </w:rPr>
      </w:pPr>
      <w:r>
        <w:rPr>
          <w:b/>
          <w:color w:val="04314C"/>
          <w:sz w:val="20"/>
          <w:szCs w:val="20"/>
          <w:lang w:val="en-US"/>
        </w:rPr>
        <w:t>Agenda:</w:t>
      </w:r>
    </w:p>
    <w:tbl>
      <w:tblPr>
        <w:tblStyle w:val="TableGrid"/>
        <w:tblW w:w="9072" w:type="dxa"/>
        <w:tblInd w:w="-5" w:type="dxa"/>
        <w:tblLayout w:type="fixed"/>
        <w:tblLook w:val="04A0" w:firstRow="1" w:lastRow="0" w:firstColumn="1" w:lastColumn="0" w:noHBand="0" w:noVBand="1"/>
      </w:tblPr>
      <w:tblGrid>
        <w:gridCol w:w="2127"/>
        <w:gridCol w:w="425"/>
        <w:gridCol w:w="6520"/>
      </w:tblGrid>
      <w:tr w:rsidR="00F96CD3" w:rsidRPr="005D0DFF" w14:paraId="2C4AE51A" w14:textId="77777777" w:rsidTr="002944D0">
        <w:tc>
          <w:tcPr>
            <w:tcW w:w="2127" w:type="dxa"/>
            <w:shd w:val="clear" w:color="auto" w:fill="7F1416"/>
          </w:tcPr>
          <w:p w14:paraId="7DD225BE" w14:textId="77777777" w:rsidR="00F96CD3" w:rsidRPr="005D0DFF" w:rsidRDefault="00F96CD3" w:rsidP="00B12B4E">
            <w:pPr>
              <w:rPr>
                <w:b/>
                <w:sz w:val="20"/>
                <w:szCs w:val="20"/>
                <w:lang w:val="en-US"/>
              </w:rPr>
            </w:pPr>
            <w:r>
              <w:rPr>
                <w:b/>
                <w:sz w:val="20"/>
                <w:szCs w:val="20"/>
                <w:lang w:val="en-US"/>
              </w:rPr>
              <w:t>Time</w:t>
            </w:r>
          </w:p>
        </w:tc>
        <w:tc>
          <w:tcPr>
            <w:tcW w:w="425" w:type="dxa"/>
            <w:shd w:val="clear" w:color="auto" w:fill="7F1416"/>
          </w:tcPr>
          <w:p w14:paraId="01FEF086" w14:textId="77777777" w:rsidR="00F96CD3" w:rsidRPr="005D0DFF" w:rsidRDefault="00F96CD3" w:rsidP="00B12B4E">
            <w:pPr>
              <w:rPr>
                <w:b/>
                <w:sz w:val="20"/>
                <w:szCs w:val="20"/>
                <w:lang w:val="en-US"/>
              </w:rPr>
            </w:pPr>
            <w:r>
              <w:rPr>
                <w:b/>
                <w:sz w:val="20"/>
                <w:szCs w:val="20"/>
                <w:lang w:val="en-US"/>
              </w:rPr>
              <w:t>#</w:t>
            </w:r>
          </w:p>
        </w:tc>
        <w:tc>
          <w:tcPr>
            <w:tcW w:w="6520" w:type="dxa"/>
            <w:shd w:val="clear" w:color="auto" w:fill="7F1416"/>
          </w:tcPr>
          <w:p w14:paraId="2C5DF9F5" w14:textId="77777777" w:rsidR="00F96CD3" w:rsidRPr="005D0DFF" w:rsidRDefault="00F96CD3" w:rsidP="00B12B4E">
            <w:pPr>
              <w:rPr>
                <w:b/>
                <w:sz w:val="20"/>
                <w:szCs w:val="20"/>
                <w:lang w:val="en-US"/>
              </w:rPr>
            </w:pPr>
            <w:r>
              <w:rPr>
                <w:b/>
                <w:sz w:val="20"/>
                <w:szCs w:val="20"/>
                <w:lang w:val="en-US"/>
              </w:rPr>
              <w:t>Agenda item</w:t>
            </w:r>
          </w:p>
        </w:tc>
      </w:tr>
      <w:tr w:rsidR="00173712" w:rsidRPr="005D0DFF" w14:paraId="03E2860B" w14:textId="77777777" w:rsidTr="002944D0">
        <w:tc>
          <w:tcPr>
            <w:tcW w:w="2127" w:type="dxa"/>
            <w:vMerge w:val="restart"/>
          </w:tcPr>
          <w:p w14:paraId="5CCF204A" w14:textId="77777777" w:rsidR="00173712" w:rsidRDefault="00173712" w:rsidP="00B12B4E">
            <w:pPr>
              <w:rPr>
                <w:sz w:val="20"/>
                <w:szCs w:val="20"/>
                <w:lang w:val="en-US"/>
              </w:rPr>
            </w:pPr>
            <w:r>
              <w:rPr>
                <w:sz w:val="20"/>
                <w:szCs w:val="20"/>
                <w:lang w:val="en-US"/>
              </w:rPr>
              <w:t xml:space="preserve">Day 1, Monday </w:t>
            </w:r>
          </w:p>
          <w:p w14:paraId="0C873BA6" w14:textId="3F463B21" w:rsidR="00173712" w:rsidRPr="00442C3C" w:rsidRDefault="00173712" w:rsidP="00B12B4E">
            <w:pPr>
              <w:rPr>
                <w:sz w:val="20"/>
                <w:szCs w:val="20"/>
                <w:lang w:val="en-US"/>
              </w:rPr>
            </w:pPr>
            <w:r>
              <w:rPr>
                <w:sz w:val="20"/>
                <w:szCs w:val="20"/>
                <w:lang w:val="en-US"/>
              </w:rPr>
              <w:t>25 Jan</w:t>
            </w:r>
          </w:p>
          <w:p w14:paraId="5043F0A9" w14:textId="7EFB35BF" w:rsidR="00173712" w:rsidRPr="00442C3C" w:rsidRDefault="00173712" w:rsidP="00B12B4E">
            <w:pPr>
              <w:rPr>
                <w:sz w:val="20"/>
                <w:szCs w:val="20"/>
                <w:lang w:val="en-US"/>
              </w:rPr>
            </w:pPr>
            <w:r>
              <w:rPr>
                <w:sz w:val="20"/>
                <w:szCs w:val="20"/>
                <w:lang w:val="en-US"/>
              </w:rPr>
              <w:t xml:space="preserve"> </w:t>
            </w:r>
          </w:p>
        </w:tc>
        <w:tc>
          <w:tcPr>
            <w:tcW w:w="425" w:type="dxa"/>
          </w:tcPr>
          <w:p w14:paraId="5974518B" w14:textId="77777777" w:rsidR="00173712" w:rsidRPr="00442C3C" w:rsidRDefault="00173712" w:rsidP="00B12B4E">
            <w:pPr>
              <w:rPr>
                <w:b/>
                <w:sz w:val="20"/>
                <w:szCs w:val="20"/>
                <w:lang w:val="en-US"/>
              </w:rPr>
            </w:pPr>
            <w:r w:rsidRPr="00442C3C">
              <w:rPr>
                <w:b/>
                <w:sz w:val="20"/>
                <w:szCs w:val="20"/>
                <w:lang w:val="en-US"/>
              </w:rPr>
              <w:t>1</w:t>
            </w:r>
          </w:p>
        </w:tc>
        <w:tc>
          <w:tcPr>
            <w:tcW w:w="6520" w:type="dxa"/>
          </w:tcPr>
          <w:p w14:paraId="5E692CA4" w14:textId="6D08C063" w:rsidR="00173712" w:rsidRPr="00C7167E" w:rsidRDefault="00173712" w:rsidP="00B12B4E">
            <w:pPr>
              <w:rPr>
                <w:sz w:val="20"/>
                <w:szCs w:val="20"/>
                <w:lang w:val="en-US"/>
              </w:rPr>
            </w:pPr>
            <w:r w:rsidRPr="00C7167E">
              <w:rPr>
                <w:b/>
                <w:sz w:val="20"/>
                <w:szCs w:val="20"/>
                <w:lang w:val="en-US"/>
              </w:rPr>
              <w:t>Welcome</w:t>
            </w:r>
            <w:r w:rsidRPr="00C7167E">
              <w:rPr>
                <w:sz w:val="20"/>
                <w:szCs w:val="20"/>
                <w:lang w:val="en-US"/>
              </w:rPr>
              <w:t xml:space="preserve">, </w:t>
            </w:r>
            <w:r>
              <w:rPr>
                <w:sz w:val="20"/>
                <w:szCs w:val="20"/>
                <w:lang w:val="en-US"/>
              </w:rPr>
              <w:t>introductions, overview of the retreat</w:t>
            </w:r>
          </w:p>
        </w:tc>
      </w:tr>
      <w:tr w:rsidR="00173712" w:rsidRPr="005D0DFF" w14:paraId="3377CB03" w14:textId="77777777" w:rsidTr="002944D0">
        <w:tc>
          <w:tcPr>
            <w:tcW w:w="2127" w:type="dxa"/>
            <w:vMerge/>
          </w:tcPr>
          <w:p w14:paraId="243D0E24" w14:textId="5CEB524C" w:rsidR="00173712" w:rsidRPr="00442C3C" w:rsidRDefault="00173712" w:rsidP="00B12B4E">
            <w:pPr>
              <w:rPr>
                <w:sz w:val="20"/>
                <w:szCs w:val="20"/>
                <w:lang w:val="en-US"/>
              </w:rPr>
            </w:pPr>
            <w:bookmarkStart w:id="0" w:name="_Hlk35787761"/>
          </w:p>
        </w:tc>
        <w:tc>
          <w:tcPr>
            <w:tcW w:w="425" w:type="dxa"/>
          </w:tcPr>
          <w:p w14:paraId="5554531E" w14:textId="77777777" w:rsidR="00173712" w:rsidRPr="00442C3C" w:rsidRDefault="00173712" w:rsidP="00B12B4E">
            <w:pPr>
              <w:rPr>
                <w:b/>
                <w:sz w:val="20"/>
                <w:szCs w:val="20"/>
                <w:lang w:val="en-US"/>
              </w:rPr>
            </w:pPr>
            <w:r w:rsidRPr="00442C3C">
              <w:rPr>
                <w:b/>
                <w:sz w:val="20"/>
                <w:szCs w:val="20"/>
                <w:lang w:val="en-US"/>
              </w:rPr>
              <w:t>2</w:t>
            </w:r>
          </w:p>
        </w:tc>
        <w:tc>
          <w:tcPr>
            <w:tcW w:w="6520" w:type="dxa"/>
          </w:tcPr>
          <w:p w14:paraId="1F059026" w14:textId="697B708E" w:rsidR="00173712" w:rsidRPr="00C7167E" w:rsidRDefault="00173712" w:rsidP="00B12B4E">
            <w:pPr>
              <w:rPr>
                <w:sz w:val="20"/>
                <w:szCs w:val="20"/>
                <w:highlight w:val="yellow"/>
                <w:lang w:val="en-US"/>
              </w:rPr>
            </w:pPr>
            <w:r>
              <w:rPr>
                <w:b/>
                <w:bCs/>
                <w:sz w:val="20"/>
                <w:szCs w:val="20"/>
              </w:rPr>
              <w:t>Review of the GSC meeting</w:t>
            </w:r>
            <w:r>
              <w:rPr>
                <w:sz w:val="20"/>
                <w:szCs w:val="20"/>
              </w:rPr>
              <w:t xml:space="preserve"> </w:t>
            </w:r>
          </w:p>
        </w:tc>
      </w:tr>
      <w:bookmarkEnd w:id="0"/>
      <w:tr w:rsidR="00173712" w:rsidRPr="005D0DFF" w14:paraId="5E333F7C" w14:textId="77777777" w:rsidTr="002944D0">
        <w:tc>
          <w:tcPr>
            <w:tcW w:w="2127" w:type="dxa"/>
            <w:vMerge/>
          </w:tcPr>
          <w:p w14:paraId="15B3F754" w14:textId="29DD1B27" w:rsidR="00173712" w:rsidRPr="00442C3C" w:rsidRDefault="00173712" w:rsidP="00B12B4E">
            <w:pPr>
              <w:rPr>
                <w:sz w:val="20"/>
                <w:szCs w:val="20"/>
                <w:lang w:val="en-US"/>
              </w:rPr>
            </w:pPr>
          </w:p>
        </w:tc>
        <w:tc>
          <w:tcPr>
            <w:tcW w:w="425" w:type="dxa"/>
          </w:tcPr>
          <w:p w14:paraId="3423FEB3" w14:textId="77777777" w:rsidR="00173712" w:rsidRPr="00442C3C" w:rsidRDefault="00173712" w:rsidP="00B12B4E">
            <w:pPr>
              <w:rPr>
                <w:b/>
                <w:sz w:val="20"/>
                <w:szCs w:val="20"/>
                <w:lang w:val="en-US"/>
              </w:rPr>
            </w:pPr>
            <w:r>
              <w:rPr>
                <w:b/>
                <w:sz w:val="20"/>
                <w:szCs w:val="20"/>
                <w:lang w:val="en-US"/>
              </w:rPr>
              <w:t>3</w:t>
            </w:r>
          </w:p>
        </w:tc>
        <w:tc>
          <w:tcPr>
            <w:tcW w:w="6520" w:type="dxa"/>
          </w:tcPr>
          <w:p w14:paraId="63EEE0CF" w14:textId="135F560A" w:rsidR="00173712" w:rsidRPr="00C7167E" w:rsidRDefault="00173712" w:rsidP="00B12B4E">
            <w:pPr>
              <w:rPr>
                <w:sz w:val="20"/>
                <w:szCs w:val="20"/>
              </w:rPr>
            </w:pPr>
            <w:r>
              <w:rPr>
                <w:b/>
                <w:bCs/>
                <w:sz w:val="20"/>
                <w:szCs w:val="20"/>
              </w:rPr>
              <w:t>Review of progress in 2020</w:t>
            </w:r>
          </w:p>
        </w:tc>
      </w:tr>
      <w:tr w:rsidR="00173712" w:rsidRPr="005D0DFF" w14:paraId="38938477" w14:textId="77777777" w:rsidTr="002944D0">
        <w:tc>
          <w:tcPr>
            <w:tcW w:w="2127" w:type="dxa"/>
            <w:vMerge/>
          </w:tcPr>
          <w:p w14:paraId="6F177387" w14:textId="4ACD9041" w:rsidR="00173712" w:rsidRPr="00442C3C" w:rsidRDefault="00173712" w:rsidP="00B12B4E">
            <w:pPr>
              <w:rPr>
                <w:sz w:val="20"/>
                <w:szCs w:val="20"/>
                <w:lang w:val="en-US"/>
              </w:rPr>
            </w:pPr>
          </w:p>
        </w:tc>
        <w:tc>
          <w:tcPr>
            <w:tcW w:w="425" w:type="dxa"/>
          </w:tcPr>
          <w:p w14:paraId="71B7E911" w14:textId="77777777" w:rsidR="00173712" w:rsidRPr="00442C3C" w:rsidRDefault="00173712" w:rsidP="00B12B4E">
            <w:pPr>
              <w:rPr>
                <w:b/>
                <w:sz w:val="20"/>
                <w:szCs w:val="20"/>
                <w:lang w:val="en-US"/>
              </w:rPr>
            </w:pPr>
            <w:r>
              <w:rPr>
                <w:b/>
                <w:sz w:val="20"/>
                <w:szCs w:val="20"/>
                <w:lang w:val="en-US"/>
              </w:rPr>
              <w:t>4</w:t>
            </w:r>
          </w:p>
        </w:tc>
        <w:tc>
          <w:tcPr>
            <w:tcW w:w="6520" w:type="dxa"/>
          </w:tcPr>
          <w:p w14:paraId="248FB806" w14:textId="489BCAD7" w:rsidR="00173712" w:rsidRPr="00C7167E" w:rsidRDefault="00173712" w:rsidP="00B12B4E">
            <w:pPr>
              <w:rPr>
                <w:rFonts w:eastAsia="Times New Roman"/>
                <w:b/>
                <w:bCs/>
                <w:sz w:val="20"/>
                <w:szCs w:val="20"/>
                <w:lang w:val="en-US"/>
              </w:rPr>
            </w:pPr>
            <w:r>
              <w:rPr>
                <w:rFonts w:eastAsia="Times New Roman"/>
                <w:b/>
                <w:bCs/>
                <w:sz w:val="20"/>
                <w:szCs w:val="20"/>
                <w:lang w:val="en-US"/>
              </w:rPr>
              <w:t>Review of the day and closing</w:t>
            </w:r>
          </w:p>
        </w:tc>
      </w:tr>
      <w:tr w:rsidR="00173712" w:rsidRPr="005D0DFF" w14:paraId="69C72733" w14:textId="77777777" w:rsidTr="002944D0">
        <w:tc>
          <w:tcPr>
            <w:tcW w:w="2127" w:type="dxa"/>
            <w:vMerge w:val="restart"/>
          </w:tcPr>
          <w:p w14:paraId="3AA7FE89" w14:textId="041F3A45" w:rsidR="00173712" w:rsidRDefault="00173712" w:rsidP="00173712">
            <w:pPr>
              <w:rPr>
                <w:sz w:val="20"/>
                <w:szCs w:val="20"/>
                <w:lang w:val="en-US"/>
              </w:rPr>
            </w:pPr>
            <w:r>
              <w:rPr>
                <w:sz w:val="20"/>
                <w:szCs w:val="20"/>
                <w:lang w:val="en-US"/>
              </w:rPr>
              <w:t xml:space="preserve">Day </w:t>
            </w:r>
            <w:r>
              <w:rPr>
                <w:sz w:val="20"/>
                <w:szCs w:val="20"/>
                <w:lang w:val="en-US"/>
              </w:rPr>
              <w:t>2</w:t>
            </w:r>
            <w:r>
              <w:rPr>
                <w:sz w:val="20"/>
                <w:szCs w:val="20"/>
                <w:lang w:val="en-US"/>
              </w:rPr>
              <w:t xml:space="preserve">, </w:t>
            </w:r>
            <w:r>
              <w:rPr>
                <w:sz w:val="20"/>
                <w:szCs w:val="20"/>
                <w:lang w:val="en-US"/>
              </w:rPr>
              <w:t>Wednes</w:t>
            </w:r>
            <w:r>
              <w:rPr>
                <w:sz w:val="20"/>
                <w:szCs w:val="20"/>
                <w:lang w:val="en-US"/>
              </w:rPr>
              <w:t xml:space="preserve">day </w:t>
            </w:r>
          </w:p>
          <w:p w14:paraId="0E4D8B3F" w14:textId="70161DDC" w:rsidR="00173712" w:rsidRPr="00442C3C" w:rsidRDefault="00173712" w:rsidP="00B12B4E">
            <w:pPr>
              <w:rPr>
                <w:sz w:val="20"/>
                <w:szCs w:val="20"/>
                <w:lang w:val="en-US"/>
              </w:rPr>
            </w:pPr>
            <w:r>
              <w:rPr>
                <w:sz w:val="20"/>
                <w:szCs w:val="20"/>
                <w:lang w:val="en-US"/>
              </w:rPr>
              <w:t>2</w:t>
            </w:r>
            <w:r>
              <w:rPr>
                <w:sz w:val="20"/>
                <w:szCs w:val="20"/>
                <w:lang w:val="en-US"/>
              </w:rPr>
              <w:t>7</w:t>
            </w:r>
            <w:r>
              <w:rPr>
                <w:sz w:val="20"/>
                <w:szCs w:val="20"/>
                <w:lang w:val="en-US"/>
              </w:rPr>
              <w:t xml:space="preserve"> Jan</w:t>
            </w:r>
          </w:p>
        </w:tc>
        <w:tc>
          <w:tcPr>
            <w:tcW w:w="425" w:type="dxa"/>
          </w:tcPr>
          <w:p w14:paraId="4FE3A456" w14:textId="77777777" w:rsidR="00173712" w:rsidRPr="00442C3C" w:rsidRDefault="00173712" w:rsidP="00B12B4E">
            <w:pPr>
              <w:rPr>
                <w:b/>
                <w:sz w:val="20"/>
                <w:szCs w:val="20"/>
                <w:lang w:val="en-US"/>
              </w:rPr>
            </w:pPr>
            <w:r>
              <w:rPr>
                <w:b/>
                <w:sz w:val="20"/>
                <w:szCs w:val="20"/>
                <w:lang w:val="en-US"/>
              </w:rPr>
              <w:t>5</w:t>
            </w:r>
          </w:p>
        </w:tc>
        <w:tc>
          <w:tcPr>
            <w:tcW w:w="6520" w:type="dxa"/>
          </w:tcPr>
          <w:p w14:paraId="6C21DA78" w14:textId="3B8B3672" w:rsidR="00173712" w:rsidRPr="00C7167E" w:rsidRDefault="00173712" w:rsidP="00B12B4E">
            <w:pPr>
              <w:rPr>
                <w:bCs/>
                <w:sz w:val="20"/>
                <w:szCs w:val="20"/>
                <w:lang w:val="en-US"/>
              </w:rPr>
            </w:pPr>
            <w:r>
              <w:rPr>
                <w:b/>
                <w:bCs/>
                <w:sz w:val="20"/>
                <w:szCs w:val="20"/>
              </w:rPr>
              <w:t>Funding and fundraising strategy</w:t>
            </w:r>
          </w:p>
        </w:tc>
      </w:tr>
      <w:tr w:rsidR="00173712" w:rsidRPr="005D0DFF" w14:paraId="1AE00DFA" w14:textId="77777777" w:rsidTr="002944D0">
        <w:trPr>
          <w:trHeight w:val="50"/>
        </w:trPr>
        <w:tc>
          <w:tcPr>
            <w:tcW w:w="2127" w:type="dxa"/>
            <w:vMerge/>
          </w:tcPr>
          <w:p w14:paraId="1837C83D" w14:textId="1F3376DF" w:rsidR="00173712" w:rsidRPr="00442C3C" w:rsidRDefault="00173712" w:rsidP="00B12B4E">
            <w:pPr>
              <w:rPr>
                <w:sz w:val="20"/>
                <w:szCs w:val="20"/>
                <w:lang w:val="en-US"/>
              </w:rPr>
            </w:pPr>
          </w:p>
        </w:tc>
        <w:tc>
          <w:tcPr>
            <w:tcW w:w="425" w:type="dxa"/>
          </w:tcPr>
          <w:p w14:paraId="2F09978A" w14:textId="77777777" w:rsidR="00173712" w:rsidRDefault="00173712" w:rsidP="00B12B4E">
            <w:pPr>
              <w:rPr>
                <w:b/>
                <w:sz w:val="20"/>
                <w:szCs w:val="20"/>
                <w:lang w:val="en-US"/>
              </w:rPr>
            </w:pPr>
            <w:r>
              <w:rPr>
                <w:b/>
                <w:sz w:val="20"/>
                <w:szCs w:val="20"/>
                <w:lang w:val="en-US"/>
              </w:rPr>
              <w:t>6</w:t>
            </w:r>
          </w:p>
        </w:tc>
        <w:tc>
          <w:tcPr>
            <w:tcW w:w="6520" w:type="dxa"/>
          </w:tcPr>
          <w:p w14:paraId="1E0758A2" w14:textId="424A247F" w:rsidR="00173712" w:rsidRPr="00C7167E" w:rsidRDefault="00173712" w:rsidP="00B12B4E">
            <w:pPr>
              <w:rPr>
                <w:b/>
                <w:sz w:val="20"/>
                <w:szCs w:val="20"/>
                <w:lang w:val="en-US"/>
              </w:rPr>
            </w:pPr>
            <w:r>
              <w:rPr>
                <w:b/>
                <w:sz w:val="20"/>
                <w:szCs w:val="20"/>
                <w:lang w:val="en-US"/>
              </w:rPr>
              <w:t>Donor consultation Group</w:t>
            </w:r>
          </w:p>
        </w:tc>
      </w:tr>
      <w:tr w:rsidR="00173712" w:rsidRPr="005D0DFF" w14:paraId="1FF88F95" w14:textId="77777777" w:rsidTr="002944D0">
        <w:trPr>
          <w:trHeight w:val="50"/>
        </w:trPr>
        <w:tc>
          <w:tcPr>
            <w:tcW w:w="2127" w:type="dxa"/>
            <w:vMerge/>
          </w:tcPr>
          <w:p w14:paraId="604948AC" w14:textId="77777777" w:rsidR="00173712" w:rsidRDefault="00173712" w:rsidP="00B12B4E">
            <w:pPr>
              <w:rPr>
                <w:sz w:val="20"/>
                <w:szCs w:val="20"/>
                <w:lang w:val="en-US"/>
              </w:rPr>
            </w:pPr>
          </w:p>
        </w:tc>
        <w:tc>
          <w:tcPr>
            <w:tcW w:w="425" w:type="dxa"/>
          </w:tcPr>
          <w:p w14:paraId="7675E3AC" w14:textId="768AF756" w:rsidR="00173712" w:rsidRDefault="00173712" w:rsidP="00B12B4E">
            <w:pPr>
              <w:rPr>
                <w:b/>
                <w:sz w:val="20"/>
                <w:szCs w:val="20"/>
                <w:lang w:val="en-US"/>
              </w:rPr>
            </w:pPr>
            <w:r>
              <w:rPr>
                <w:b/>
                <w:sz w:val="20"/>
                <w:szCs w:val="20"/>
                <w:lang w:val="en-US"/>
              </w:rPr>
              <w:t>7</w:t>
            </w:r>
          </w:p>
        </w:tc>
        <w:tc>
          <w:tcPr>
            <w:tcW w:w="6520" w:type="dxa"/>
          </w:tcPr>
          <w:p w14:paraId="23AC31A0" w14:textId="75F942F7" w:rsidR="00173712" w:rsidRPr="00C7167E" w:rsidRDefault="00173712" w:rsidP="00B12B4E">
            <w:pPr>
              <w:rPr>
                <w:b/>
                <w:sz w:val="20"/>
                <w:szCs w:val="20"/>
                <w:lang w:val="en-US"/>
              </w:rPr>
            </w:pPr>
            <w:r>
              <w:rPr>
                <w:b/>
                <w:sz w:val="20"/>
                <w:szCs w:val="20"/>
                <w:lang w:val="en-US"/>
              </w:rPr>
              <w:t>USAID BHA grant</w:t>
            </w:r>
          </w:p>
        </w:tc>
      </w:tr>
      <w:tr w:rsidR="00173712" w:rsidRPr="005D0DFF" w14:paraId="7DA95002" w14:textId="77777777" w:rsidTr="002944D0">
        <w:trPr>
          <w:trHeight w:val="50"/>
        </w:trPr>
        <w:tc>
          <w:tcPr>
            <w:tcW w:w="2127" w:type="dxa"/>
          </w:tcPr>
          <w:p w14:paraId="691C3E99" w14:textId="77777777" w:rsidR="00173712" w:rsidRDefault="00173712" w:rsidP="00B12B4E">
            <w:pPr>
              <w:rPr>
                <w:sz w:val="20"/>
                <w:szCs w:val="20"/>
                <w:lang w:val="en-US"/>
              </w:rPr>
            </w:pPr>
            <w:r>
              <w:rPr>
                <w:sz w:val="20"/>
                <w:szCs w:val="20"/>
                <w:lang w:val="en-US"/>
              </w:rPr>
              <w:t xml:space="preserve">Day 3, </w:t>
            </w:r>
          </w:p>
          <w:p w14:paraId="07CDB5FD" w14:textId="18A41091" w:rsidR="00173712" w:rsidRDefault="00173712" w:rsidP="00B12B4E">
            <w:pPr>
              <w:rPr>
                <w:sz w:val="20"/>
                <w:szCs w:val="20"/>
                <w:lang w:val="en-US"/>
              </w:rPr>
            </w:pPr>
            <w:r>
              <w:rPr>
                <w:sz w:val="20"/>
                <w:szCs w:val="20"/>
                <w:lang w:val="en-US"/>
              </w:rPr>
              <w:t>Thurs 28 Jan</w:t>
            </w:r>
          </w:p>
        </w:tc>
        <w:tc>
          <w:tcPr>
            <w:tcW w:w="425" w:type="dxa"/>
          </w:tcPr>
          <w:p w14:paraId="79CB692C" w14:textId="14FED999" w:rsidR="00173712" w:rsidRDefault="00173712" w:rsidP="00B12B4E">
            <w:pPr>
              <w:rPr>
                <w:b/>
                <w:sz w:val="20"/>
                <w:szCs w:val="20"/>
                <w:lang w:val="en-US"/>
              </w:rPr>
            </w:pPr>
            <w:r>
              <w:rPr>
                <w:b/>
                <w:sz w:val="20"/>
                <w:szCs w:val="20"/>
                <w:lang w:val="en-US"/>
              </w:rPr>
              <w:t>8</w:t>
            </w:r>
          </w:p>
        </w:tc>
        <w:tc>
          <w:tcPr>
            <w:tcW w:w="6520" w:type="dxa"/>
          </w:tcPr>
          <w:p w14:paraId="0B8EBB04" w14:textId="5BC04A1C" w:rsidR="00173712" w:rsidRPr="00C7167E" w:rsidRDefault="00173712" w:rsidP="00B12B4E">
            <w:pPr>
              <w:rPr>
                <w:b/>
                <w:sz w:val="20"/>
                <w:szCs w:val="20"/>
                <w:lang w:val="en-US"/>
              </w:rPr>
            </w:pPr>
            <w:r>
              <w:rPr>
                <w:b/>
                <w:sz w:val="20"/>
                <w:szCs w:val="20"/>
                <w:lang w:val="en-US"/>
              </w:rPr>
              <w:t xml:space="preserve">Self-study day: </w:t>
            </w:r>
            <w:r w:rsidRPr="00173712">
              <w:rPr>
                <w:bCs/>
                <w:sz w:val="20"/>
                <w:szCs w:val="20"/>
                <w:lang w:val="en-US"/>
              </w:rPr>
              <w:t>SAG members advance different pending topics in separate groups</w:t>
            </w:r>
          </w:p>
        </w:tc>
      </w:tr>
      <w:tr w:rsidR="00173712" w:rsidRPr="005D0DFF" w14:paraId="27EC7FA5" w14:textId="77777777" w:rsidTr="002944D0">
        <w:trPr>
          <w:trHeight w:val="50"/>
        </w:trPr>
        <w:tc>
          <w:tcPr>
            <w:tcW w:w="2127" w:type="dxa"/>
            <w:vMerge w:val="restart"/>
          </w:tcPr>
          <w:p w14:paraId="758CA9B2" w14:textId="67D2C46C" w:rsidR="00173712" w:rsidRDefault="00173712" w:rsidP="00173712">
            <w:pPr>
              <w:rPr>
                <w:sz w:val="20"/>
                <w:szCs w:val="20"/>
                <w:lang w:val="en-US"/>
              </w:rPr>
            </w:pPr>
            <w:r>
              <w:rPr>
                <w:sz w:val="20"/>
                <w:szCs w:val="20"/>
                <w:lang w:val="en-US"/>
              </w:rPr>
              <w:t xml:space="preserve">Day </w:t>
            </w:r>
            <w:r>
              <w:rPr>
                <w:sz w:val="20"/>
                <w:szCs w:val="20"/>
                <w:lang w:val="en-US"/>
              </w:rPr>
              <w:t>4</w:t>
            </w:r>
            <w:r>
              <w:rPr>
                <w:sz w:val="20"/>
                <w:szCs w:val="20"/>
                <w:lang w:val="en-US"/>
              </w:rPr>
              <w:t xml:space="preserve">, </w:t>
            </w:r>
            <w:r>
              <w:rPr>
                <w:sz w:val="20"/>
                <w:szCs w:val="20"/>
                <w:lang w:val="en-US"/>
              </w:rPr>
              <w:t>Fri</w:t>
            </w:r>
            <w:r>
              <w:rPr>
                <w:sz w:val="20"/>
                <w:szCs w:val="20"/>
                <w:lang w:val="en-US"/>
              </w:rPr>
              <w:t xml:space="preserve">day </w:t>
            </w:r>
          </w:p>
          <w:p w14:paraId="1B7F5DCD" w14:textId="237761A8" w:rsidR="00173712" w:rsidRDefault="00173712" w:rsidP="00173712">
            <w:pPr>
              <w:rPr>
                <w:sz w:val="20"/>
                <w:szCs w:val="20"/>
                <w:lang w:val="en-US"/>
              </w:rPr>
            </w:pPr>
            <w:r>
              <w:rPr>
                <w:sz w:val="20"/>
                <w:szCs w:val="20"/>
                <w:lang w:val="en-US"/>
              </w:rPr>
              <w:t>2</w:t>
            </w:r>
            <w:r>
              <w:rPr>
                <w:sz w:val="20"/>
                <w:szCs w:val="20"/>
                <w:lang w:val="en-US"/>
              </w:rPr>
              <w:t>9</w:t>
            </w:r>
            <w:r>
              <w:rPr>
                <w:sz w:val="20"/>
                <w:szCs w:val="20"/>
                <w:lang w:val="en-US"/>
              </w:rPr>
              <w:t xml:space="preserve"> Jan</w:t>
            </w:r>
          </w:p>
        </w:tc>
        <w:tc>
          <w:tcPr>
            <w:tcW w:w="425" w:type="dxa"/>
          </w:tcPr>
          <w:p w14:paraId="003E41FD" w14:textId="5EF02BA7" w:rsidR="00173712" w:rsidRDefault="00173712" w:rsidP="00B12B4E">
            <w:pPr>
              <w:rPr>
                <w:b/>
                <w:sz w:val="20"/>
                <w:szCs w:val="20"/>
                <w:lang w:val="en-US"/>
              </w:rPr>
            </w:pPr>
            <w:r>
              <w:rPr>
                <w:b/>
                <w:sz w:val="20"/>
                <w:szCs w:val="20"/>
                <w:lang w:val="en-US"/>
              </w:rPr>
              <w:t>9</w:t>
            </w:r>
          </w:p>
        </w:tc>
        <w:tc>
          <w:tcPr>
            <w:tcW w:w="6520" w:type="dxa"/>
          </w:tcPr>
          <w:p w14:paraId="6F764972" w14:textId="6BEB9C02" w:rsidR="00173712" w:rsidRPr="00C7167E" w:rsidRDefault="00173712" w:rsidP="00B12B4E">
            <w:pPr>
              <w:rPr>
                <w:b/>
                <w:sz w:val="20"/>
                <w:szCs w:val="20"/>
                <w:lang w:val="en-US"/>
              </w:rPr>
            </w:pPr>
            <w:r>
              <w:rPr>
                <w:b/>
                <w:sz w:val="20"/>
                <w:szCs w:val="20"/>
                <w:lang w:val="en-US"/>
              </w:rPr>
              <w:t>Environment</w:t>
            </w:r>
          </w:p>
        </w:tc>
      </w:tr>
      <w:tr w:rsidR="00173712" w:rsidRPr="005D0DFF" w14:paraId="2185A037" w14:textId="77777777" w:rsidTr="002944D0">
        <w:trPr>
          <w:trHeight w:val="50"/>
        </w:trPr>
        <w:tc>
          <w:tcPr>
            <w:tcW w:w="2127" w:type="dxa"/>
            <w:vMerge/>
          </w:tcPr>
          <w:p w14:paraId="6E428B07" w14:textId="77777777" w:rsidR="00173712" w:rsidRDefault="00173712" w:rsidP="00B12B4E">
            <w:pPr>
              <w:rPr>
                <w:sz w:val="20"/>
                <w:szCs w:val="20"/>
                <w:lang w:val="en-US"/>
              </w:rPr>
            </w:pPr>
          </w:p>
        </w:tc>
        <w:tc>
          <w:tcPr>
            <w:tcW w:w="425" w:type="dxa"/>
          </w:tcPr>
          <w:p w14:paraId="09DC6CA7" w14:textId="7AE3CF4A" w:rsidR="00173712" w:rsidRDefault="00173712" w:rsidP="00B12B4E">
            <w:pPr>
              <w:rPr>
                <w:b/>
                <w:sz w:val="20"/>
                <w:szCs w:val="20"/>
                <w:lang w:val="en-US"/>
              </w:rPr>
            </w:pPr>
            <w:r>
              <w:rPr>
                <w:b/>
                <w:sz w:val="20"/>
                <w:szCs w:val="20"/>
                <w:lang w:val="en-US"/>
              </w:rPr>
              <w:t>10</w:t>
            </w:r>
          </w:p>
        </w:tc>
        <w:tc>
          <w:tcPr>
            <w:tcW w:w="6520" w:type="dxa"/>
          </w:tcPr>
          <w:p w14:paraId="684105BA" w14:textId="071602BC" w:rsidR="00173712" w:rsidRPr="00C7167E" w:rsidRDefault="00173712" w:rsidP="00B12B4E">
            <w:pPr>
              <w:rPr>
                <w:b/>
                <w:sz w:val="20"/>
                <w:szCs w:val="20"/>
                <w:lang w:val="en-US"/>
              </w:rPr>
            </w:pPr>
            <w:r>
              <w:rPr>
                <w:b/>
                <w:sz w:val="20"/>
                <w:szCs w:val="20"/>
                <w:lang w:val="en-US"/>
              </w:rPr>
              <w:t>Localization</w:t>
            </w:r>
          </w:p>
        </w:tc>
      </w:tr>
      <w:tr w:rsidR="00173712" w:rsidRPr="005D0DFF" w14:paraId="0C28DDBE" w14:textId="77777777" w:rsidTr="002944D0">
        <w:trPr>
          <w:trHeight w:val="50"/>
        </w:trPr>
        <w:tc>
          <w:tcPr>
            <w:tcW w:w="2127" w:type="dxa"/>
            <w:vMerge/>
          </w:tcPr>
          <w:p w14:paraId="23988125" w14:textId="77777777" w:rsidR="00173712" w:rsidRDefault="00173712" w:rsidP="00B12B4E">
            <w:pPr>
              <w:rPr>
                <w:sz w:val="20"/>
                <w:szCs w:val="20"/>
                <w:lang w:val="en-US"/>
              </w:rPr>
            </w:pPr>
          </w:p>
        </w:tc>
        <w:tc>
          <w:tcPr>
            <w:tcW w:w="425" w:type="dxa"/>
          </w:tcPr>
          <w:p w14:paraId="2C9F2AC1" w14:textId="747D333C" w:rsidR="00173712" w:rsidRDefault="00173712" w:rsidP="00B12B4E">
            <w:pPr>
              <w:rPr>
                <w:b/>
                <w:sz w:val="20"/>
                <w:szCs w:val="20"/>
                <w:lang w:val="en-US"/>
              </w:rPr>
            </w:pPr>
            <w:r>
              <w:rPr>
                <w:b/>
                <w:sz w:val="20"/>
                <w:szCs w:val="20"/>
                <w:lang w:val="en-US"/>
              </w:rPr>
              <w:t>11</w:t>
            </w:r>
          </w:p>
        </w:tc>
        <w:tc>
          <w:tcPr>
            <w:tcW w:w="6520" w:type="dxa"/>
          </w:tcPr>
          <w:p w14:paraId="7137FE6F" w14:textId="1D6065B7" w:rsidR="00173712" w:rsidRPr="00C7167E" w:rsidRDefault="00173712" w:rsidP="00B12B4E">
            <w:pPr>
              <w:rPr>
                <w:b/>
                <w:sz w:val="20"/>
                <w:szCs w:val="20"/>
                <w:lang w:val="en-US"/>
              </w:rPr>
            </w:pPr>
            <w:r>
              <w:rPr>
                <w:b/>
                <w:sz w:val="20"/>
                <w:szCs w:val="20"/>
                <w:lang w:val="en-US"/>
              </w:rPr>
              <w:t>Parking Lot</w:t>
            </w:r>
          </w:p>
        </w:tc>
      </w:tr>
      <w:tr w:rsidR="00173712" w:rsidRPr="005D0DFF" w14:paraId="1DD064B6" w14:textId="77777777" w:rsidTr="002944D0">
        <w:trPr>
          <w:trHeight w:val="50"/>
        </w:trPr>
        <w:tc>
          <w:tcPr>
            <w:tcW w:w="2127" w:type="dxa"/>
            <w:vMerge/>
          </w:tcPr>
          <w:p w14:paraId="487BA0FB" w14:textId="77777777" w:rsidR="00173712" w:rsidRDefault="00173712" w:rsidP="00B12B4E">
            <w:pPr>
              <w:rPr>
                <w:sz w:val="20"/>
                <w:szCs w:val="20"/>
                <w:lang w:val="en-US"/>
              </w:rPr>
            </w:pPr>
          </w:p>
        </w:tc>
        <w:tc>
          <w:tcPr>
            <w:tcW w:w="425" w:type="dxa"/>
          </w:tcPr>
          <w:p w14:paraId="49DB92D4" w14:textId="28D7558F" w:rsidR="00173712" w:rsidRDefault="00173712" w:rsidP="00B12B4E">
            <w:pPr>
              <w:rPr>
                <w:b/>
                <w:sz w:val="20"/>
                <w:szCs w:val="20"/>
                <w:lang w:val="en-US"/>
              </w:rPr>
            </w:pPr>
            <w:r>
              <w:rPr>
                <w:b/>
                <w:sz w:val="20"/>
                <w:szCs w:val="20"/>
                <w:lang w:val="en-US"/>
              </w:rPr>
              <w:t>12</w:t>
            </w:r>
          </w:p>
        </w:tc>
        <w:tc>
          <w:tcPr>
            <w:tcW w:w="6520" w:type="dxa"/>
          </w:tcPr>
          <w:p w14:paraId="079C9A19" w14:textId="09D21CC1" w:rsidR="00173712" w:rsidRPr="00C7167E" w:rsidRDefault="00173712" w:rsidP="00B12B4E">
            <w:pPr>
              <w:rPr>
                <w:b/>
                <w:sz w:val="20"/>
                <w:szCs w:val="20"/>
                <w:lang w:val="en-US"/>
              </w:rPr>
            </w:pPr>
            <w:r>
              <w:rPr>
                <w:b/>
                <w:sz w:val="20"/>
                <w:szCs w:val="20"/>
                <w:lang w:val="en-US"/>
              </w:rPr>
              <w:t>Evaluation and closing</w:t>
            </w:r>
          </w:p>
        </w:tc>
      </w:tr>
    </w:tbl>
    <w:p w14:paraId="1D383156" w14:textId="77777777" w:rsidR="00F96CD3" w:rsidRDefault="00F96CD3" w:rsidP="00F96CD3">
      <w:pPr>
        <w:rPr>
          <w:b/>
          <w:i/>
          <w:color w:val="04314C"/>
          <w:sz w:val="20"/>
          <w:szCs w:val="20"/>
          <w:lang w:val="en-US"/>
        </w:rPr>
      </w:pPr>
    </w:p>
    <w:p w14:paraId="09A714AA" w14:textId="1FCD75E4" w:rsidR="00F96CD3" w:rsidRPr="007C4AD0" w:rsidRDefault="004C2031" w:rsidP="007C4AD0">
      <w:pPr>
        <w:pStyle w:val="ListParagraph"/>
        <w:numPr>
          <w:ilvl w:val="0"/>
          <w:numId w:val="2"/>
        </w:numPr>
        <w:rPr>
          <w:b/>
          <w:i/>
          <w:color w:val="04314C"/>
          <w:sz w:val="20"/>
          <w:szCs w:val="20"/>
          <w:lang w:val="en-US"/>
        </w:rPr>
      </w:pPr>
      <w:r>
        <w:rPr>
          <w:b/>
          <w:i/>
          <w:color w:val="04314C"/>
          <w:sz w:val="20"/>
          <w:szCs w:val="20"/>
          <w:lang w:val="en-US"/>
        </w:rPr>
        <w:t xml:space="preserve">Day 1. </w:t>
      </w:r>
      <w:r w:rsidR="00F96CD3" w:rsidRPr="007C4AD0">
        <w:rPr>
          <w:b/>
          <w:i/>
          <w:color w:val="04314C"/>
          <w:sz w:val="20"/>
          <w:szCs w:val="20"/>
          <w:lang w:val="en-US"/>
        </w:rPr>
        <w:t>Summary of action points:</w:t>
      </w:r>
    </w:p>
    <w:tbl>
      <w:tblPr>
        <w:tblStyle w:val="TableGrid"/>
        <w:tblW w:w="0" w:type="auto"/>
        <w:tblLook w:val="04A0" w:firstRow="1" w:lastRow="0" w:firstColumn="1" w:lastColumn="0" w:noHBand="0" w:noVBand="1"/>
      </w:tblPr>
      <w:tblGrid>
        <w:gridCol w:w="6091"/>
        <w:gridCol w:w="1743"/>
        <w:gridCol w:w="1182"/>
      </w:tblGrid>
      <w:tr w:rsidR="00F96CD3" w:rsidRPr="005D0DFF" w14:paraId="03E50410" w14:textId="77777777" w:rsidTr="00173712">
        <w:tc>
          <w:tcPr>
            <w:tcW w:w="6091" w:type="dxa"/>
            <w:shd w:val="clear" w:color="auto" w:fill="000000" w:themeFill="text1"/>
          </w:tcPr>
          <w:p w14:paraId="69D06C23" w14:textId="702E58BA" w:rsidR="00F96CD3" w:rsidRPr="005D0DFF" w:rsidRDefault="00F96CD3" w:rsidP="00B12B4E">
            <w:pPr>
              <w:jc w:val="both"/>
              <w:rPr>
                <w:b/>
                <w:sz w:val="20"/>
                <w:szCs w:val="20"/>
                <w:lang w:val="en-US"/>
              </w:rPr>
            </w:pPr>
            <w:bookmarkStart w:id="1" w:name="_Hlk35964756"/>
            <w:r w:rsidRPr="005D0DFF">
              <w:rPr>
                <w:b/>
                <w:sz w:val="20"/>
                <w:szCs w:val="20"/>
                <w:lang w:val="en-US"/>
              </w:rPr>
              <w:t>Point</w:t>
            </w:r>
            <w:r w:rsidR="008A4B00">
              <w:rPr>
                <w:b/>
                <w:sz w:val="20"/>
                <w:szCs w:val="20"/>
                <w:lang w:val="en-US"/>
              </w:rPr>
              <w:t xml:space="preserve"> 2 Review of the GSC meeting</w:t>
            </w:r>
          </w:p>
        </w:tc>
        <w:tc>
          <w:tcPr>
            <w:tcW w:w="1743" w:type="dxa"/>
            <w:shd w:val="clear" w:color="auto" w:fill="000000" w:themeFill="text1"/>
          </w:tcPr>
          <w:p w14:paraId="7BD16542" w14:textId="1926CD4E" w:rsidR="00F96CD3" w:rsidRPr="005D0DFF" w:rsidRDefault="00F96CD3" w:rsidP="00B12B4E">
            <w:pPr>
              <w:jc w:val="both"/>
              <w:rPr>
                <w:b/>
                <w:sz w:val="20"/>
                <w:szCs w:val="20"/>
                <w:lang w:val="en-US"/>
              </w:rPr>
            </w:pPr>
          </w:p>
        </w:tc>
        <w:tc>
          <w:tcPr>
            <w:tcW w:w="1182" w:type="dxa"/>
            <w:shd w:val="clear" w:color="auto" w:fill="000000" w:themeFill="text1"/>
          </w:tcPr>
          <w:p w14:paraId="2B26A06B" w14:textId="7ED8D31A" w:rsidR="00F96CD3" w:rsidRPr="005D0DFF" w:rsidRDefault="00F96CD3" w:rsidP="00B12B4E">
            <w:pPr>
              <w:jc w:val="both"/>
              <w:rPr>
                <w:b/>
                <w:sz w:val="20"/>
                <w:szCs w:val="20"/>
                <w:lang w:val="en-US"/>
              </w:rPr>
            </w:pPr>
          </w:p>
        </w:tc>
      </w:tr>
      <w:bookmarkEnd w:id="1"/>
      <w:tr w:rsidR="008A4B00" w:rsidRPr="005D0DFF" w14:paraId="04E4E4D0" w14:textId="77777777" w:rsidTr="00B12B4E">
        <w:tc>
          <w:tcPr>
            <w:tcW w:w="6091" w:type="dxa"/>
            <w:shd w:val="clear" w:color="auto" w:fill="7F1416"/>
          </w:tcPr>
          <w:p w14:paraId="41644CD6" w14:textId="28934284" w:rsidR="008A4B00" w:rsidRPr="005D0DFF" w:rsidRDefault="008A4B00" w:rsidP="008A4B00">
            <w:pPr>
              <w:jc w:val="both"/>
              <w:rPr>
                <w:b/>
                <w:sz w:val="20"/>
                <w:szCs w:val="20"/>
                <w:lang w:val="en-US"/>
              </w:rPr>
            </w:pPr>
            <w:r>
              <w:rPr>
                <w:b/>
                <w:sz w:val="20"/>
                <w:szCs w:val="20"/>
                <w:lang w:val="en-US"/>
              </w:rPr>
              <w:t>Action</w:t>
            </w:r>
          </w:p>
        </w:tc>
        <w:tc>
          <w:tcPr>
            <w:tcW w:w="1743" w:type="dxa"/>
            <w:shd w:val="clear" w:color="auto" w:fill="7F1416"/>
          </w:tcPr>
          <w:p w14:paraId="3FE47BF8" w14:textId="5D2E8E5B" w:rsidR="008A4B00" w:rsidRPr="005D0DFF" w:rsidRDefault="008A4B00" w:rsidP="008A4B00">
            <w:pPr>
              <w:jc w:val="both"/>
              <w:rPr>
                <w:b/>
                <w:sz w:val="20"/>
                <w:szCs w:val="20"/>
                <w:lang w:val="en-US"/>
              </w:rPr>
            </w:pPr>
            <w:r w:rsidRPr="005D0DFF">
              <w:rPr>
                <w:b/>
                <w:sz w:val="20"/>
                <w:szCs w:val="20"/>
                <w:lang w:val="en-US"/>
              </w:rPr>
              <w:t>Who</w:t>
            </w:r>
          </w:p>
        </w:tc>
        <w:tc>
          <w:tcPr>
            <w:tcW w:w="1182" w:type="dxa"/>
            <w:shd w:val="clear" w:color="auto" w:fill="7F1416"/>
          </w:tcPr>
          <w:p w14:paraId="3B74A4D9" w14:textId="5F279975" w:rsidR="008A4B00" w:rsidRPr="005D0DFF" w:rsidRDefault="008A4B00" w:rsidP="008A4B00">
            <w:pPr>
              <w:jc w:val="both"/>
              <w:rPr>
                <w:b/>
                <w:sz w:val="20"/>
                <w:szCs w:val="20"/>
                <w:lang w:val="en-US"/>
              </w:rPr>
            </w:pPr>
            <w:r w:rsidRPr="005D0DFF">
              <w:rPr>
                <w:b/>
                <w:sz w:val="20"/>
                <w:szCs w:val="20"/>
                <w:lang w:val="en-US"/>
              </w:rPr>
              <w:t>Deadline</w:t>
            </w:r>
          </w:p>
        </w:tc>
      </w:tr>
      <w:tr w:rsidR="008A4B00" w:rsidRPr="008A4B00" w14:paraId="2B71E3ED" w14:textId="77777777" w:rsidTr="00B12B4E">
        <w:tc>
          <w:tcPr>
            <w:tcW w:w="6091" w:type="dxa"/>
          </w:tcPr>
          <w:p w14:paraId="03D98F77" w14:textId="2030092F" w:rsidR="008A4B00" w:rsidRPr="008A4B00" w:rsidRDefault="008A4B00" w:rsidP="008A4B00">
            <w:pPr>
              <w:rPr>
                <w:b/>
                <w:bCs/>
                <w:sz w:val="20"/>
                <w:szCs w:val="20"/>
                <w:lang w:val="en-US"/>
              </w:rPr>
            </w:pPr>
            <w:r>
              <w:rPr>
                <w:sz w:val="20"/>
                <w:szCs w:val="20"/>
                <w:lang w:val="en-US"/>
              </w:rPr>
              <w:t>Meeting will be online during 2 weeks in June. Agree on the date through a separate survey and send a save the date message. The general rules will be the same as the previous one: no overlapping sessions, max 3 meetings per day, one day off per week.</w:t>
            </w:r>
          </w:p>
        </w:tc>
        <w:tc>
          <w:tcPr>
            <w:tcW w:w="1743" w:type="dxa"/>
          </w:tcPr>
          <w:p w14:paraId="4C617DCE" w14:textId="46789977" w:rsidR="008A4B00" w:rsidRPr="008A4B00" w:rsidRDefault="008A4B00" w:rsidP="008A4B00">
            <w:pPr>
              <w:rPr>
                <w:sz w:val="20"/>
                <w:szCs w:val="20"/>
                <w:lang w:val="en-US"/>
              </w:rPr>
            </w:pPr>
            <w:r>
              <w:rPr>
                <w:sz w:val="20"/>
                <w:szCs w:val="20"/>
                <w:lang w:val="en-US"/>
              </w:rPr>
              <w:t>Support Team</w:t>
            </w:r>
          </w:p>
        </w:tc>
        <w:tc>
          <w:tcPr>
            <w:tcW w:w="1182" w:type="dxa"/>
          </w:tcPr>
          <w:p w14:paraId="53241CCE" w14:textId="7BA0C7C7" w:rsidR="008A4B00" w:rsidRPr="008A4B00" w:rsidRDefault="008A4B00" w:rsidP="008A4B00">
            <w:pPr>
              <w:rPr>
                <w:sz w:val="20"/>
                <w:szCs w:val="20"/>
                <w:lang w:val="en-US"/>
              </w:rPr>
            </w:pPr>
            <w:r>
              <w:rPr>
                <w:sz w:val="20"/>
                <w:szCs w:val="20"/>
                <w:lang w:val="en-US"/>
              </w:rPr>
              <w:t>Feb 2021</w:t>
            </w:r>
          </w:p>
        </w:tc>
      </w:tr>
      <w:tr w:rsidR="008A4B00" w:rsidRPr="008A4B00" w14:paraId="06C541AB" w14:textId="77777777" w:rsidTr="008A4B00">
        <w:trPr>
          <w:trHeight w:val="648"/>
        </w:trPr>
        <w:tc>
          <w:tcPr>
            <w:tcW w:w="6091" w:type="dxa"/>
          </w:tcPr>
          <w:p w14:paraId="40DA6D9E" w14:textId="47984866" w:rsidR="008A4B00" w:rsidRPr="008A4B00" w:rsidRDefault="008A4B00" w:rsidP="008A4B00">
            <w:pPr>
              <w:jc w:val="both"/>
              <w:rPr>
                <w:sz w:val="20"/>
                <w:szCs w:val="20"/>
                <w:lang w:val="en-US"/>
              </w:rPr>
            </w:pPr>
            <w:r>
              <w:rPr>
                <w:sz w:val="20"/>
                <w:szCs w:val="20"/>
                <w:lang w:val="en-US"/>
              </w:rPr>
              <w:t xml:space="preserve">Country updates will be done separately from the GSC meeting spread throughout the year, one per month. Start organizing, monitor and reassess if needed. </w:t>
            </w:r>
          </w:p>
        </w:tc>
        <w:tc>
          <w:tcPr>
            <w:tcW w:w="1743" w:type="dxa"/>
          </w:tcPr>
          <w:p w14:paraId="16AC29E8" w14:textId="58B10C25" w:rsidR="008A4B00" w:rsidRPr="008A4B00" w:rsidRDefault="008A4B00" w:rsidP="008A4B00">
            <w:pPr>
              <w:rPr>
                <w:sz w:val="20"/>
                <w:szCs w:val="20"/>
                <w:lang w:val="en-US"/>
              </w:rPr>
            </w:pPr>
            <w:r>
              <w:rPr>
                <w:sz w:val="20"/>
                <w:szCs w:val="20"/>
                <w:lang w:val="en-US"/>
              </w:rPr>
              <w:t>Support Team</w:t>
            </w:r>
          </w:p>
        </w:tc>
        <w:tc>
          <w:tcPr>
            <w:tcW w:w="1182" w:type="dxa"/>
          </w:tcPr>
          <w:p w14:paraId="65D06526" w14:textId="55D239CB" w:rsidR="008A4B00" w:rsidRPr="008A4B00" w:rsidRDefault="008A4B00" w:rsidP="008A4B00">
            <w:pPr>
              <w:rPr>
                <w:sz w:val="20"/>
                <w:szCs w:val="20"/>
                <w:lang w:val="en-US"/>
              </w:rPr>
            </w:pPr>
            <w:r>
              <w:rPr>
                <w:sz w:val="20"/>
                <w:szCs w:val="20"/>
                <w:lang w:val="en-US"/>
              </w:rPr>
              <w:t>Feb 2021</w:t>
            </w:r>
          </w:p>
        </w:tc>
      </w:tr>
      <w:tr w:rsidR="008A4B00" w:rsidRPr="008A4B00" w14:paraId="4D29313F" w14:textId="77777777" w:rsidTr="00B12B4E">
        <w:tc>
          <w:tcPr>
            <w:tcW w:w="6091" w:type="dxa"/>
          </w:tcPr>
          <w:p w14:paraId="4B41D3D0" w14:textId="2BE89334" w:rsidR="008A4B00" w:rsidRPr="008A4B00" w:rsidRDefault="008A4B00" w:rsidP="008A4B00">
            <w:pPr>
              <w:rPr>
                <w:sz w:val="20"/>
                <w:szCs w:val="20"/>
                <w:lang w:val="en-US"/>
              </w:rPr>
            </w:pPr>
            <w:r w:rsidRPr="008A4B00">
              <w:rPr>
                <w:sz w:val="20"/>
                <w:szCs w:val="20"/>
                <w:lang w:val="en-US"/>
              </w:rPr>
              <w:t xml:space="preserve"> </w:t>
            </w:r>
            <w:r>
              <w:rPr>
                <w:sz w:val="20"/>
                <w:szCs w:val="20"/>
                <w:lang w:val="en-US"/>
              </w:rPr>
              <w:t xml:space="preserve">A mini-SAG to be created to continue preparing. SAG members to write to </w:t>
            </w:r>
            <w:r w:rsidR="005B575C">
              <w:rPr>
                <w:sz w:val="20"/>
                <w:szCs w:val="20"/>
                <w:lang w:val="en-US"/>
              </w:rPr>
              <w:t>the SAG co-chairs</w:t>
            </w:r>
            <w:r>
              <w:rPr>
                <w:sz w:val="20"/>
                <w:szCs w:val="20"/>
                <w:lang w:val="en-US"/>
              </w:rPr>
              <w:t xml:space="preserve"> if they would like to participate.</w:t>
            </w:r>
          </w:p>
        </w:tc>
        <w:tc>
          <w:tcPr>
            <w:tcW w:w="1743" w:type="dxa"/>
          </w:tcPr>
          <w:p w14:paraId="3767AECD" w14:textId="73A37A59" w:rsidR="008A4B00" w:rsidRPr="008A4B00" w:rsidRDefault="008A4B00" w:rsidP="008A4B00">
            <w:pPr>
              <w:rPr>
                <w:sz w:val="20"/>
                <w:szCs w:val="20"/>
                <w:lang w:val="en-US"/>
              </w:rPr>
            </w:pPr>
            <w:r>
              <w:rPr>
                <w:sz w:val="20"/>
                <w:szCs w:val="20"/>
                <w:lang w:val="en-US"/>
              </w:rPr>
              <w:t>SAG members</w:t>
            </w:r>
            <w:r w:rsidRPr="008A4B00">
              <w:rPr>
                <w:sz w:val="20"/>
                <w:szCs w:val="20"/>
                <w:lang w:val="en-US"/>
              </w:rPr>
              <w:t xml:space="preserve"> </w:t>
            </w:r>
          </w:p>
        </w:tc>
        <w:tc>
          <w:tcPr>
            <w:tcW w:w="1182" w:type="dxa"/>
          </w:tcPr>
          <w:p w14:paraId="1FA9B8F4" w14:textId="6030F415" w:rsidR="008A4B00" w:rsidRPr="008A4B00" w:rsidRDefault="008A4B00" w:rsidP="008A4B00">
            <w:pPr>
              <w:rPr>
                <w:sz w:val="20"/>
                <w:szCs w:val="20"/>
                <w:lang w:val="en-US"/>
              </w:rPr>
            </w:pPr>
            <w:r w:rsidRPr="008A4B00">
              <w:rPr>
                <w:sz w:val="20"/>
                <w:szCs w:val="20"/>
                <w:lang w:val="en-US"/>
              </w:rPr>
              <w:t xml:space="preserve">As soon </w:t>
            </w:r>
            <w:r>
              <w:rPr>
                <w:sz w:val="20"/>
                <w:szCs w:val="20"/>
                <w:lang w:val="en-US"/>
              </w:rPr>
              <w:t>as possible</w:t>
            </w:r>
          </w:p>
        </w:tc>
      </w:tr>
      <w:tr w:rsidR="008A4B00" w:rsidRPr="00856DC6" w14:paraId="25128B40" w14:textId="77777777" w:rsidTr="008A4B00">
        <w:tc>
          <w:tcPr>
            <w:tcW w:w="6091" w:type="dxa"/>
            <w:shd w:val="clear" w:color="auto" w:fill="000000" w:themeFill="text1"/>
          </w:tcPr>
          <w:p w14:paraId="54A8242A" w14:textId="4250B90D" w:rsidR="008A4B00" w:rsidRPr="004C2031" w:rsidRDefault="008A4B00" w:rsidP="008A4B00">
            <w:pPr>
              <w:rPr>
                <w:b/>
                <w:bCs/>
                <w:sz w:val="20"/>
                <w:szCs w:val="20"/>
              </w:rPr>
            </w:pPr>
            <w:r w:rsidRPr="004C2031">
              <w:rPr>
                <w:b/>
                <w:bCs/>
                <w:sz w:val="20"/>
                <w:szCs w:val="20"/>
              </w:rPr>
              <w:t>Point 3 Review of the Strategy</w:t>
            </w:r>
          </w:p>
        </w:tc>
        <w:tc>
          <w:tcPr>
            <w:tcW w:w="1743" w:type="dxa"/>
            <w:shd w:val="clear" w:color="auto" w:fill="000000" w:themeFill="text1"/>
          </w:tcPr>
          <w:p w14:paraId="51804BFB" w14:textId="08BD68DA" w:rsidR="008A4B00" w:rsidRPr="008A4B00" w:rsidRDefault="008A4B00" w:rsidP="008A4B00">
            <w:pPr>
              <w:rPr>
                <w:sz w:val="20"/>
                <w:szCs w:val="20"/>
                <w:lang w:val="en-US"/>
              </w:rPr>
            </w:pPr>
          </w:p>
        </w:tc>
        <w:tc>
          <w:tcPr>
            <w:tcW w:w="1182" w:type="dxa"/>
            <w:shd w:val="clear" w:color="auto" w:fill="000000" w:themeFill="text1"/>
          </w:tcPr>
          <w:p w14:paraId="41EFBC2B" w14:textId="5110B35A" w:rsidR="008A4B00" w:rsidRPr="00856DC6" w:rsidRDefault="008A4B00" w:rsidP="008A4B00">
            <w:pPr>
              <w:rPr>
                <w:sz w:val="20"/>
                <w:szCs w:val="20"/>
                <w:lang w:val="en-US"/>
              </w:rPr>
            </w:pPr>
          </w:p>
        </w:tc>
      </w:tr>
      <w:tr w:rsidR="008A4B00" w:rsidRPr="005D0DFF" w14:paraId="414D02CC" w14:textId="77777777" w:rsidTr="002D2437">
        <w:tc>
          <w:tcPr>
            <w:tcW w:w="6091" w:type="dxa"/>
            <w:shd w:val="clear" w:color="auto" w:fill="7F1416"/>
          </w:tcPr>
          <w:p w14:paraId="171BB69C" w14:textId="77777777" w:rsidR="008A4B00" w:rsidRPr="005D0DFF" w:rsidRDefault="008A4B00" w:rsidP="002D2437">
            <w:pPr>
              <w:jc w:val="both"/>
              <w:rPr>
                <w:b/>
                <w:sz w:val="20"/>
                <w:szCs w:val="20"/>
                <w:lang w:val="en-US"/>
              </w:rPr>
            </w:pPr>
            <w:r>
              <w:rPr>
                <w:b/>
                <w:sz w:val="20"/>
                <w:szCs w:val="20"/>
                <w:lang w:val="en-US"/>
              </w:rPr>
              <w:t>Action</w:t>
            </w:r>
          </w:p>
        </w:tc>
        <w:tc>
          <w:tcPr>
            <w:tcW w:w="1743" w:type="dxa"/>
            <w:shd w:val="clear" w:color="auto" w:fill="7F1416"/>
          </w:tcPr>
          <w:p w14:paraId="1D3943E8" w14:textId="77777777" w:rsidR="008A4B00" w:rsidRPr="005D0DFF" w:rsidRDefault="008A4B00" w:rsidP="002D2437">
            <w:pPr>
              <w:jc w:val="both"/>
              <w:rPr>
                <w:b/>
                <w:sz w:val="20"/>
                <w:szCs w:val="20"/>
                <w:lang w:val="en-US"/>
              </w:rPr>
            </w:pPr>
            <w:r w:rsidRPr="005D0DFF">
              <w:rPr>
                <w:b/>
                <w:sz w:val="20"/>
                <w:szCs w:val="20"/>
                <w:lang w:val="en-US"/>
              </w:rPr>
              <w:t>Who</w:t>
            </w:r>
          </w:p>
        </w:tc>
        <w:tc>
          <w:tcPr>
            <w:tcW w:w="1182" w:type="dxa"/>
            <w:shd w:val="clear" w:color="auto" w:fill="7F1416"/>
          </w:tcPr>
          <w:p w14:paraId="38EEEED4" w14:textId="77777777" w:rsidR="008A4B00" w:rsidRPr="005D0DFF" w:rsidRDefault="008A4B00" w:rsidP="002D2437">
            <w:pPr>
              <w:jc w:val="both"/>
              <w:rPr>
                <w:b/>
                <w:sz w:val="20"/>
                <w:szCs w:val="20"/>
                <w:lang w:val="en-US"/>
              </w:rPr>
            </w:pPr>
            <w:r w:rsidRPr="005D0DFF">
              <w:rPr>
                <w:b/>
                <w:sz w:val="20"/>
                <w:szCs w:val="20"/>
                <w:lang w:val="en-US"/>
              </w:rPr>
              <w:t>Deadline</w:t>
            </w:r>
          </w:p>
        </w:tc>
      </w:tr>
      <w:tr w:rsidR="008A4B00" w:rsidRPr="00856DC6" w14:paraId="798EA9F7" w14:textId="77777777" w:rsidTr="00686362">
        <w:tc>
          <w:tcPr>
            <w:tcW w:w="9016" w:type="dxa"/>
            <w:gridSpan w:val="3"/>
          </w:tcPr>
          <w:p w14:paraId="03FF7095" w14:textId="2872FC4E" w:rsidR="008A4B00" w:rsidRPr="00856DC6" w:rsidRDefault="008A4B00" w:rsidP="008A4B00">
            <w:pPr>
              <w:rPr>
                <w:sz w:val="20"/>
                <w:szCs w:val="20"/>
                <w:lang w:val="en-US"/>
              </w:rPr>
            </w:pPr>
            <w:r>
              <w:rPr>
                <w:sz w:val="20"/>
                <w:szCs w:val="20"/>
              </w:rPr>
              <w:t>Key priorities for 2021 include shelter and health, localization, greening the response along with those identified at the GSC meeting</w:t>
            </w:r>
            <w:r w:rsidR="002233D2">
              <w:rPr>
                <w:sz w:val="20"/>
                <w:szCs w:val="20"/>
              </w:rPr>
              <w:t xml:space="preserve"> </w:t>
            </w:r>
            <w:r w:rsidR="003A223E">
              <w:rPr>
                <w:sz w:val="20"/>
                <w:szCs w:val="20"/>
              </w:rPr>
              <w:t>such as</w:t>
            </w:r>
            <w:r w:rsidR="002233D2">
              <w:rPr>
                <w:sz w:val="20"/>
                <w:szCs w:val="20"/>
              </w:rPr>
              <w:t xml:space="preserve"> linking with development and peace nexus</w:t>
            </w:r>
            <w:r>
              <w:rPr>
                <w:sz w:val="20"/>
                <w:szCs w:val="20"/>
              </w:rPr>
              <w:t>. They will be considered for our advocacy in 2021 and for the GSC meeting 2021</w:t>
            </w:r>
          </w:p>
        </w:tc>
      </w:tr>
      <w:tr w:rsidR="004C2031" w:rsidRPr="00856DC6" w14:paraId="550D57C3" w14:textId="77777777" w:rsidTr="00BF7992">
        <w:tc>
          <w:tcPr>
            <w:tcW w:w="6091" w:type="dxa"/>
          </w:tcPr>
          <w:p w14:paraId="36411570" w14:textId="79F50C71" w:rsidR="004C2031" w:rsidRPr="008A4B00" w:rsidRDefault="004C2031" w:rsidP="004C2031">
            <w:pPr>
              <w:rPr>
                <w:sz w:val="20"/>
                <w:szCs w:val="20"/>
              </w:rPr>
            </w:pPr>
            <w:r>
              <w:rPr>
                <w:sz w:val="20"/>
                <w:szCs w:val="20"/>
              </w:rPr>
              <w:t xml:space="preserve">Light review of the strategy: to be undertaken in 2021, include how outputs are being used, look into how the strategy is informing what we do, consider what is new and should be included or what issues are already being addressed by others. More discussion needed. </w:t>
            </w:r>
            <w:r w:rsidRPr="004C2031">
              <w:rPr>
                <w:b/>
                <w:bCs/>
                <w:sz w:val="20"/>
                <w:szCs w:val="20"/>
              </w:rPr>
              <w:t>Support Team to prepare</w:t>
            </w:r>
            <w:r>
              <w:rPr>
                <w:b/>
                <w:bCs/>
                <w:sz w:val="20"/>
                <w:szCs w:val="20"/>
              </w:rPr>
              <w:t xml:space="preserve"> draft</w:t>
            </w:r>
            <w:r w:rsidRPr="004C2031">
              <w:rPr>
                <w:b/>
                <w:bCs/>
                <w:sz w:val="20"/>
                <w:szCs w:val="20"/>
              </w:rPr>
              <w:t xml:space="preserve"> ToR</w:t>
            </w:r>
          </w:p>
        </w:tc>
        <w:tc>
          <w:tcPr>
            <w:tcW w:w="1743" w:type="dxa"/>
          </w:tcPr>
          <w:p w14:paraId="79E03284" w14:textId="75A8EACC" w:rsidR="004C2031" w:rsidRPr="008A4B00" w:rsidRDefault="004C2031" w:rsidP="004C2031">
            <w:pPr>
              <w:rPr>
                <w:sz w:val="20"/>
                <w:szCs w:val="20"/>
                <w:lang w:val="en-US"/>
              </w:rPr>
            </w:pPr>
            <w:r>
              <w:rPr>
                <w:sz w:val="20"/>
                <w:szCs w:val="20"/>
                <w:lang w:val="en-US"/>
              </w:rPr>
              <w:t>Support Team</w:t>
            </w:r>
          </w:p>
        </w:tc>
        <w:tc>
          <w:tcPr>
            <w:tcW w:w="1182" w:type="dxa"/>
          </w:tcPr>
          <w:p w14:paraId="28FEE113" w14:textId="482B1378" w:rsidR="004C2031" w:rsidRPr="00856DC6" w:rsidRDefault="004C2031" w:rsidP="004C2031">
            <w:pPr>
              <w:rPr>
                <w:sz w:val="20"/>
                <w:szCs w:val="20"/>
                <w:lang w:val="en-US"/>
              </w:rPr>
            </w:pPr>
            <w:r>
              <w:rPr>
                <w:sz w:val="20"/>
                <w:szCs w:val="20"/>
                <w:lang w:val="en-US"/>
              </w:rPr>
              <w:t>Mar</w:t>
            </w:r>
            <w:r>
              <w:rPr>
                <w:sz w:val="20"/>
                <w:szCs w:val="20"/>
                <w:lang w:val="en-US"/>
              </w:rPr>
              <w:t xml:space="preserve"> 2021</w:t>
            </w:r>
          </w:p>
        </w:tc>
      </w:tr>
      <w:tr w:rsidR="004C2031" w:rsidRPr="00856DC6" w14:paraId="61559183" w14:textId="77777777" w:rsidTr="00C85C45">
        <w:tc>
          <w:tcPr>
            <w:tcW w:w="9016" w:type="dxa"/>
            <w:gridSpan w:val="3"/>
          </w:tcPr>
          <w:p w14:paraId="4226B0B3" w14:textId="4017975F" w:rsidR="004C2031" w:rsidRPr="00856DC6" w:rsidRDefault="004C2031" w:rsidP="004C2031">
            <w:pPr>
              <w:rPr>
                <w:sz w:val="20"/>
                <w:szCs w:val="20"/>
                <w:lang w:val="en-US"/>
              </w:rPr>
            </w:pPr>
            <w:r>
              <w:rPr>
                <w:sz w:val="20"/>
                <w:szCs w:val="20"/>
              </w:rPr>
              <w:t>WGs and CoPs should give more thought on when to end and/or transition into CoPs. WGs should provide written updates to the SAG.</w:t>
            </w:r>
          </w:p>
        </w:tc>
      </w:tr>
      <w:tr w:rsidR="004C2031" w:rsidRPr="00856DC6" w14:paraId="7745B6D6" w14:textId="77777777" w:rsidTr="002D2437">
        <w:tc>
          <w:tcPr>
            <w:tcW w:w="6091" w:type="dxa"/>
            <w:shd w:val="clear" w:color="auto" w:fill="000000" w:themeFill="text1"/>
          </w:tcPr>
          <w:p w14:paraId="3AD5EA46" w14:textId="1200E0AB" w:rsidR="004C2031" w:rsidRPr="004C2031" w:rsidRDefault="004C2031" w:rsidP="002D2437">
            <w:pPr>
              <w:rPr>
                <w:b/>
                <w:bCs/>
                <w:sz w:val="20"/>
                <w:szCs w:val="20"/>
              </w:rPr>
            </w:pPr>
            <w:r w:rsidRPr="004C2031">
              <w:rPr>
                <w:b/>
                <w:bCs/>
                <w:sz w:val="20"/>
                <w:szCs w:val="20"/>
              </w:rPr>
              <w:t xml:space="preserve">Point </w:t>
            </w:r>
            <w:r>
              <w:rPr>
                <w:b/>
                <w:bCs/>
                <w:sz w:val="20"/>
                <w:szCs w:val="20"/>
              </w:rPr>
              <w:t>4</w:t>
            </w:r>
            <w:r w:rsidRPr="004C2031">
              <w:rPr>
                <w:b/>
                <w:bCs/>
                <w:sz w:val="20"/>
                <w:szCs w:val="20"/>
              </w:rPr>
              <w:t xml:space="preserve"> Review of the </w:t>
            </w:r>
            <w:r>
              <w:rPr>
                <w:b/>
                <w:bCs/>
                <w:sz w:val="20"/>
                <w:szCs w:val="20"/>
              </w:rPr>
              <w:t>day</w:t>
            </w:r>
          </w:p>
        </w:tc>
        <w:tc>
          <w:tcPr>
            <w:tcW w:w="1743" w:type="dxa"/>
            <w:shd w:val="clear" w:color="auto" w:fill="000000" w:themeFill="text1"/>
          </w:tcPr>
          <w:p w14:paraId="3B894BB5" w14:textId="77777777" w:rsidR="004C2031" w:rsidRPr="008A4B00" w:rsidRDefault="004C2031" w:rsidP="002D2437">
            <w:pPr>
              <w:rPr>
                <w:sz w:val="20"/>
                <w:szCs w:val="20"/>
                <w:lang w:val="en-US"/>
              </w:rPr>
            </w:pPr>
          </w:p>
        </w:tc>
        <w:tc>
          <w:tcPr>
            <w:tcW w:w="1182" w:type="dxa"/>
            <w:shd w:val="clear" w:color="auto" w:fill="000000" w:themeFill="text1"/>
          </w:tcPr>
          <w:p w14:paraId="1D2A3526" w14:textId="77777777" w:rsidR="004C2031" w:rsidRPr="00856DC6" w:rsidRDefault="004C2031" w:rsidP="002D2437">
            <w:pPr>
              <w:rPr>
                <w:sz w:val="20"/>
                <w:szCs w:val="20"/>
                <w:lang w:val="en-US"/>
              </w:rPr>
            </w:pPr>
          </w:p>
        </w:tc>
      </w:tr>
      <w:tr w:rsidR="004C2031" w:rsidRPr="00856DC6" w14:paraId="521D5F85" w14:textId="77777777" w:rsidTr="00980247">
        <w:tc>
          <w:tcPr>
            <w:tcW w:w="9016" w:type="dxa"/>
            <w:gridSpan w:val="3"/>
          </w:tcPr>
          <w:p w14:paraId="0D8212F1" w14:textId="73C54455" w:rsidR="004C2031" w:rsidRPr="00856DC6" w:rsidRDefault="002233D2" w:rsidP="004C2031">
            <w:pPr>
              <w:rPr>
                <w:sz w:val="20"/>
                <w:szCs w:val="20"/>
                <w:lang w:val="en-US"/>
              </w:rPr>
            </w:pPr>
            <w:r>
              <w:rPr>
                <w:sz w:val="20"/>
                <w:szCs w:val="20"/>
                <w:lang w:val="en-US"/>
              </w:rPr>
              <w:t>Important to respect t</w:t>
            </w:r>
            <w:r w:rsidR="004C2031">
              <w:rPr>
                <w:sz w:val="20"/>
                <w:szCs w:val="20"/>
                <w:lang w:val="en-US"/>
              </w:rPr>
              <w:t>ime management and keeping to the agenda</w:t>
            </w:r>
          </w:p>
        </w:tc>
      </w:tr>
      <w:tr w:rsidR="004C2031" w:rsidRPr="00856DC6" w14:paraId="68ADBC35" w14:textId="77777777" w:rsidTr="009A7BA2">
        <w:tc>
          <w:tcPr>
            <w:tcW w:w="9016" w:type="dxa"/>
            <w:gridSpan w:val="3"/>
          </w:tcPr>
          <w:p w14:paraId="73F71356" w14:textId="77C97073" w:rsidR="004C2031" w:rsidRPr="00856DC6" w:rsidRDefault="004C2031" w:rsidP="004C2031">
            <w:pPr>
              <w:rPr>
                <w:sz w:val="20"/>
                <w:szCs w:val="20"/>
                <w:lang w:val="en-US"/>
              </w:rPr>
            </w:pPr>
            <w:r>
              <w:rPr>
                <w:sz w:val="20"/>
                <w:szCs w:val="20"/>
                <w:lang w:val="en-US"/>
              </w:rPr>
              <w:t>The voting tool used in some session was appreciated, continue using it</w:t>
            </w:r>
          </w:p>
        </w:tc>
      </w:tr>
      <w:tr w:rsidR="004C2031" w:rsidRPr="00856DC6" w14:paraId="426E44D7" w14:textId="77777777" w:rsidTr="00524182">
        <w:tc>
          <w:tcPr>
            <w:tcW w:w="9016" w:type="dxa"/>
            <w:gridSpan w:val="3"/>
          </w:tcPr>
          <w:p w14:paraId="0CD42A7A" w14:textId="0A49077C" w:rsidR="004C2031" w:rsidRPr="00856DC6" w:rsidRDefault="004C2031" w:rsidP="004C2031">
            <w:pPr>
              <w:rPr>
                <w:sz w:val="20"/>
                <w:szCs w:val="20"/>
                <w:lang w:val="en-US"/>
              </w:rPr>
            </w:pPr>
            <w:r>
              <w:rPr>
                <w:sz w:val="20"/>
                <w:szCs w:val="20"/>
                <w:lang w:val="en-US"/>
              </w:rPr>
              <w:t xml:space="preserve">Use </w:t>
            </w:r>
            <w:proofErr w:type="gramStart"/>
            <w:r>
              <w:rPr>
                <w:sz w:val="20"/>
                <w:szCs w:val="20"/>
                <w:lang w:val="en-US"/>
              </w:rPr>
              <w:t>th</w:t>
            </w:r>
            <w:r w:rsidR="002233D2">
              <w:rPr>
                <w:sz w:val="20"/>
                <w:szCs w:val="20"/>
                <w:lang w:val="en-US"/>
              </w:rPr>
              <w:t>e</w:t>
            </w:r>
            <w:r>
              <w:rPr>
                <w:sz w:val="20"/>
                <w:szCs w:val="20"/>
                <w:lang w:val="en-US"/>
              </w:rPr>
              <w:t xml:space="preserve"> ”self</w:t>
            </w:r>
            <w:proofErr w:type="gramEnd"/>
            <w:r>
              <w:rPr>
                <w:sz w:val="20"/>
                <w:szCs w:val="20"/>
                <w:lang w:val="en-US"/>
              </w:rPr>
              <w:t>-study” day to advance issues</w:t>
            </w:r>
          </w:p>
        </w:tc>
      </w:tr>
      <w:tr w:rsidR="004C2031" w:rsidRPr="00856DC6" w14:paraId="6D5B7529" w14:textId="77777777" w:rsidTr="00C366F6">
        <w:tc>
          <w:tcPr>
            <w:tcW w:w="9016" w:type="dxa"/>
            <w:gridSpan w:val="3"/>
          </w:tcPr>
          <w:p w14:paraId="2A788A39" w14:textId="54C28E8C" w:rsidR="004C2031" w:rsidRPr="00856DC6" w:rsidRDefault="004C2031" w:rsidP="004C2031">
            <w:pPr>
              <w:rPr>
                <w:sz w:val="20"/>
                <w:szCs w:val="20"/>
                <w:lang w:val="en-US"/>
              </w:rPr>
            </w:pPr>
            <w:r>
              <w:rPr>
                <w:sz w:val="20"/>
                <w:szCs w:val="20"/>
                <w:lang w:val="en-US"/>
              </w:rPr>
              <w:t xml:space="preserve">Clarify agency representation in the SAG </w:t>
            </w:r>
            <w:r w:rsidR="002233D2">
              <w:rPr>
                <w:sz w:val="20"/>
                <w:szCs w:val="20"/>
                <w:lang w:val="en-US"/>
              </w:rPr>
              <w:t>during the parking lot session</w:t>
            </w:r>
          </w:p>
        </w:tc>
      </w:tr>
    </w:tbl>
    <w:p w14:paraId="73E56DF2" w14:textId="77777777" w:rsidR="00F96CD3" w:rsidRDefault="00F96CD3" w:rsidP="00F96CD3">
      <w:pPr>
        <w:pStyle w:val="ListParagraph"/>
        <w:rPr>
          <w:b/>
          <w:i/>
          <w:color w:val="04314C"/>
          <w:sz w:val="20"/>
          <w:szCs w:val="20"/>
          <w:lang w:val="en-US"/>
        </w:rPr>
      </w:pPr>
    </w:p>
    <w:p w14:paraId="604574CC" w14:textId="646FA1E2" w:rsidR="004433E0" w:rsidRDefault="004433E0" w:rsidP="004433E0">
      <w:pPr>
        <w:pStyle w:val="ListParagraph"/>
        <w:jc w:val="both"/>
        <w:rPr>
          <w:sz w:val="20"/>
          <w:szCs w:val="20"/>
          <w:lang w:val="en-US"/>
        </w:rPr>
      </w:pPr>
    </w:p>
    <w:p w14:paraId="278D88E2" w14:textId="3BC69CE4" w:rsidR="004C2031" w:rsidRPr="007C4AD0" w:rsidRDefault="004C2031" w:rsidP="004C2031">
      <w:pPr>
        <w:pStyle w:val="ListParagraph"/>
        <w:numPr>
          <w:ilvl w:val="0"/>
          <w:numId w:val="2"/>
        </w:numPr>
        <w:rPr>
          <w:b/>
          <w:i/>
          <w:color w:val="04314C"/>
          <w:sz w:val="20"/>
          <w:szCs w:val="20"/>
          <w:lang w:val="en-US"/>
        </w:rPr>
      </w:pPr>
      <w:r>
        <w:rPr>
          <w:b/>
          <w:i/>
          <w:color w:val="04314C"/>
          <w:sz w:val="20"/>
          <w:szCs w:val="20"/>
          <w:lang w:val="en-US"/>
        </w:rPr>
        <w:t xml:space="preserve">Day </w:t>
      </w:r>
      <w:r>
        <w:rPr>
          <w:b/>
          <w:i/>
          <w:color w:val="04314C"/>
          <w:sz w:val="20"/>
          <w:szCs w:val="20"/>
          <w:lang w:val="en-US"/>
        </w:rPr>
        <w:t>2</w:t>
      </w:r>
      <w:r>
        <w:rPr>
          <w:b/>
          <w:i/>
          <w:color w:val="04314C"/>
          <w:sz w:val="20"/>
          <w:szCs w:val="20"/>
          <w:lang w:val="en-US"/>
        </w:rPr>
        <w:t xml:space="preserve">. </w:t>
      </w:r>
    </w:p>
    <w:tbl>
      <w:tblPr>
        <w:tblStyle w:val="TableGrid"/>
        <w:tblW w:w="0" w:type="auto"/>
        <w:tblLook w:val="04A0" w:firstRow="1" w:lastRow="0" w:firstColumn="1" w:lastColumn="0" w:noHBand="0" w:noVBand="1"/>
      </w:tblPr>
      <w:tblGrid>
        <w:gridCol w:w="6091"/>
        <w:gridCol w:w="1743"/>
        <w:gridCol w:w="1182"/>
      </w:tblGrid>
      <w:tr w:rsidR="004C2031" w:rsidRPr="005D0DFF" w14:paraId="255F1D73" w14:textId="77777777" w:rsidTr="002D2437">
        <w:tc>
          <w:tcPr>
            <w:tcW w:w="6091" w:type="dxa"/>
            <w:shd w:val="clear" w:color="auto" w:fill="000000" w:themeFill="text1"/>
          </w:tcPr>
          <w:p w14:paraId="7BC91DD7" w14:textId="60B1B63B" w:rsidR="004C2031" w:rsidRPr="005D0DFF" w:rsidRDefault="004C2031" w:rsidP="002D2437">
            <w:pPr>
              <w:jc w:val="both"/>
              <w:rPr>
                <w:b/>
                <w:sz w:val="20"/>
                <w:szCs w:val="20"/>
                <w:lang w:val="en-US"/>
              </w:rPr>
            </w:pPr>
            <w:r w:rsidRPr="005D0DFF">
              <w:rPr>
                <w:b/>
                <w:sz w:val="20"/>
                <w:szCs w:val="20"/>
                <w:lang w:val="en-US"/>
              </w:rPr>
              <w:t>Point</w:t>
            </w:r>
            <w:r>
              <w:rPr>
                <w:b/>
                <w:sz w:val="20"/>
                <w:szCs w:val="20"/>
                <w:lang w:val="en-US"/>
              </w:rPr>
              <w:t xml:space="preserve"> </w:t>
            </w:r>
            <w:r>
              <w:rPr>
                <w:b/>
                <w:sz w:val="20"/>
                <w:szCs w:val="20"/>
                <w:lang w:val="en-US"/>
              </w:rPr>
              <w:t>5</w:t>
            </w:r>
            <w:r>
              <w:rPr>
                <w:b/>
                <w:sz w:val="20"/>
                <w:szCs w:val="20"/>
                <w:lang w:val="en-US"/>
              </w:rPr>
              <w:t xml:space="preserve"> </w:t>
            </w:r>
            <w:r>
              <w:rPr>
                <w:b/>
                <w:sz w:val="20"/>
                <w:szCs w:val="20"/>
                <w:lang w:val="en-US"/>
              </w:rPr>
              <w:t>Funding and fundraising strategy</w:t>
            </w:r>
          </w:p>
        </w:tc>
        <w:tc>
          <w:tcPr>
            <w:tcW w:w="1743" w:type="dxa"/>
            <w:shd w:val="clear" w:color="auto" w:fill="000000" w:themeFill="text1"/>
          </w:tcPr>
          <w:p w14:paraId="6D8AB5D7" w14:textId="77777777" w:rsidR="004C2031" w:rsidRPr="005D0DFF" w:rsidRDefault="004C2031" w:rsidP="002D2437">
            <w:pPr>
              <w:jc w:val="both"/>
              <w:rPr>
                <w:b/>
                <w:sz w:val="20"/>
                <w:szCs w:val="20"/>
                <w:lang w:val="en-US"/>
              </w:rPr>
            </w:pPr>
          </w:p>
        </w:tc>
        <w:tc>
          <w:tcPr>
            <w:tcW w:w="1182" w:type="dxa"/>
            <w:shd w:val="clear" w:color="auto" w:fill="000000" w:themeFill="text1"/>
          </w:tcPr>
          <w:p w14:paraId="7D6EF94E" w14:textId="77777777" w:rsidR="004C2031" w:rsidRPr="005D0DFF" w:rsidRDefault="004C2031" w:rsidP="002D2437">
            <w:pPr>
              <w:jc w:val="both"/>
              <w:rPr>
                <w:b/>
                <w:sz w:val="20"/>
                <w:szCs w:val="20"/>
                <w:lang w:val="en-US"/>
              </w:rPr>
            </w:pPr>
          </w:p>
        </w:tc>
      </w:tr>
      <w:tr w:rsidR="004C2031" w:rsidRPr="005D0DFF" w14:paraId="08CDEEB8" w14:textId="77777777" w:rsidTr="002D2437">
        <w:tc>
          <w:tcPr>
            <w:tcW w:w="6091" w:type="dxa"/>
            <w:shd w:val="clear" w:color="auto" w:fill="7F1416"/>
          </w:tcPr>
          <w:p w14:paraId="4CF97ED9" w14:textId="77777777" w:rsidR="004C2031" w:rsidRPr="005D0DFF" w:rsidRDefault="004C2031" w:rsidP="002D2437">
            <w:pPr>
              <w:jc w:val="both"/>
              <w:rPr>
                <w:b/>
                <w:sz w:val="20"/>
                <w:szCs w:val="20"/>
                <w:lang w:val="en-US"/>
              </w:rPr>
            </w:pPr>
            <w:r>
              <w:rPr>
                <w:b/>
                <w:sz w:val="20"/>
                <w:szCs w:val="20"/>
                <w:lang w:val="en-US"/>
              </w:rPr>
              <w:t>Action</w:t>
            </w:r>
          </w:p>
        </w:tc>
        <w:tc>
          <w:tcPr>
            <w:tcW w:w="1743" w:type="dxa"/>
            <w:shd w:val="clear" w:color="auto" w:fill="7F1416"/>
          </w:tcPr>
          <w:p w14:paraId="1A841BE8" w14:textId="77777777" w:rsidR="004C2031" w:rsidRPr="005D0DFF" w:rsidRDefault="004C2031" w:rsidP="002D2437">
            <w:pPr>
              <w:jc w:val="both"/>
              <w:rPr>
                <w:b/>
                <w:sz w:val="20"/>
                <w:szCs w:val="20"/>
                <w:lang w:val="en-US"/>
              </w:rPr>
            </w:pPr>
            <w:r w:rsidRPr="005D0DFF">
              <w:rPr>
                <w:b/>
                <w:sz w:val="20"/>
                <w:szCs w:val="20"/>
                <w:lang w:val="en-US"/>
              </w:rPr>
              <w:t>Who</w:t>
            </w:r>
          </w:p>
        </w:tc>
        <w:tc>
          <w:tcPr>
            <w:tcW w:w="1182" w:type="dxa"/>
            <w:shd w:val="clear" w:color="auto" w:fill="7F1416"/>
          </w:tcPr>
          <w:p w14:paraId="592F5B49" w14:textId="77777777" w:rsidR="004C2031" w:rsidRPr="005D0DFF" w:rsidRDefault="004C2031" w:rsidP="002D2437">
            <w:pPr>
              <w:jc w:val="both"/>
              <w:rPr>
                <w:b/>
                <w:sz w:val="20"/>
                <w:szCs w:val="20"/>
                <w:lang w:val="en-US"/>
              </w:rPr>
            </w:pPr>
            <w:r w:rsidRPr="005D0DFF">
              <w:rPr>
                <w:b/>
                <w:sz w:val="20"/>
                <w:szCs w:val="20"/>
                <w:lang w:val="en-US"/>
              </w:rPr>
              <w:t>Deadline</w:t>
            </w:r>
          </w:p>
        </w:tc>
      </w:tr>
      <w:tr w:rsidR="004C2031" w:rsidRPr="008A4B00" w14:paraId="7D668B0B" w14:textId="77777777" w:rsidTr="002D2437">
        <w:tc>
          <w:tcPr>
            <w:tcW w:w="6091" w:type="dxa"/>
          </w:tcPr>
          <w:p w14:paraId="7E31E0D2" w14:textId="78C07D97" w:rsidR="004C2031" w:rsidRDefault="004C2031" w:rsidP="002D2437">
            <w:pPr>
              <w:rPr>
                <w:sz w:val="20"/>
                <w:szCs w:val="20"/>
                <w:lang w:val="en-US"/>
              </w:rPr>
            </w:pPr>
            <w:r>
              <w:rPr>
                <w:sz w:val="20"/>
                <w:szCs w:val="20"/>
                <w:lang w:val="en-US"/>
              </w:rPr>
              <w:t>An analysis of FTS was presented showing funding trends to the Shelter sector over the last 5 years. More analysis of the funding situation is needed to fully understand the trends. Some issues to consider:</w:t>
            </w:r>
          </w:p>
          <w:p w14:paraId="0EE50980" w14:textId="12D48B7C" w:rsidR="004C2031" w:rsidRDefault="004C2031" w:rsidP="004C2031">
            <w:pPr>
              <w:pStyle w:val="ListParagraph"/>
              <w:numPr>
                <w:ilvl w:val="0"/>
                <w:numId w:val="9"/>
              </w:numPr>
              <w:rPr>
                <w:sz w:val="20"/>
                <w:szCs w:val="20"/>
                <w:lang w:val="en-US"/>
              </w:rPr>
            </w:pPr>
            <w:proofErr w:type="spellStart"/>
            <w:r w:rsidRPr="004C2031">
              <w:rPr>
                <w:sz w:val="20"/>
                <w:szCs w:val="20"/>
                <w:lang w:val="en-US"/>
              </w:rPr>
              <w:t>M</w:t>
            </w:r>
            <w:r>
              <w:rPr>
                <w:sz w:val="20"/>
                <w:szCs w:val="20"/>
                <w:lang w:val="en-US"/>
              </w:rPr>
              <w:t xml:space="preserve">ulti </w:t>
            </w:r>
            <w:r w:rsidRPr="004C2031">
              <w:rPr>
                <w:sz w:val="20"/>
                <w:szCs w:val="20"/>
                <w:lang w:val="en-US"/>
              </w:rPr>
              <w:t>P</w:t>
            </w:r>
            <w:r>
              <w:rPr>
                <w:sz w:val="20"/>
                <w:szCs w:val="20"/>
                <w:lang w:val="en-US"/>
              </w:rPr>
              <w:t>urpose</w:t>
            </w:r>
            <w:proofErr w:type="spellEnd"/>
            <w:r>
              <w:rPr>
                <w:sz w:val="20"/>
                <w:szCs w:val="20"/>
                <w:lang w:val="en-US"/>
              </w:rPr>
              <w:t xml:space="preserve"> </w:t>
            </w:r>
            <w:r w:rsidRPr="004C2031">
              <w:rPr>
                <w:sz w:val="20"/>
                <w:szCs w:val="20"/>
                <w:lang w:val="en-US"/>
              </w:rPr>
              <w:t>C</w:t>
            </w:r>
            <w:r>
              <w:rPr>
                <w:sz w:val="20"/>
                <w:szCs w:val="20"/>
                <w:lang w:val="en-US"/>
              </w:rPr>
              <w:t xml:space="preserve">ash </w:t>
            </w:r>
            <w:r w:rsidRPr="004C2031">
              <w:rPr>
                <w:sz w:val="20"/>
                <w:szCs w:val="20"/>
                <w:lang w:val="en-US"/>
              </w:rPr>
              <w:t>G</w:t>
            </w:r>
            <w:r>
              <w:rPr>
                <w:sz w:val="20"/>
                <w:szCs w:val="20"/>
                <w:lang w:val="en-US"/>
              </w:rPr>
              <w:t>rant modality</w:t>
            </w:r>
            <w:r w:rsidRPr="004C2031">
              <w:rPr>
                <w:sz w:val="20"/>
                <w:szCs w:val="20"/>
                <w:lang w:val="en-US"/>
              </w:rPr>
              <w:t xml:space="preserve"> may have taken funding from shelter </w:t>
            </w:r>
          </w:p>
          <w:p w14:paraId="14D66D0D" w14:textId="5B97735A" w:rsidR="004C2031" w:rsidRDefault="004C2031" w:rsidP="004C2031">
            <w:pPr>
              <w:pStyle w:val="ListParagraph"/>
              <w:numPr>
                <w:ilvl w:val="0"/>
                <w:numId w:val="9"/>
              </w:numPr>
              <w:rPr>
                <w:sz w:val="20"/>
                <w:szCs w:val="20"/>
                <w:lang w:val="en-US"/>
              </w:rPr>
            </w:pPr>
            <w:r>
              <w:rPr>
                <w:sz w:val="20"/>
                <w:szCs w:val="20"/>
                <w:lang w:val="en-US"/>
              </w:rPr>
              <w:t xml:space="preserve">Syria with high cost per </w:t>
            </w:r>
            <w:r w:rsidR="00B837FB">
              <w:rPr>
                <w:sz w:val="20"/>
                <w:szCs w:val="20"/>
                <w:lang w:val="en-US"/>
              </w:rPr>
              <w:t>b</w:t>
            </w:r>
            <w:r>
              <w:rPr>
                <w:sz w:val="20"/>
                <w:szCs w:val="20"/>
                <w:lang w:val="en-US"/>
              </w:rPr>
              <w:t>eneficiary may have distorted information in the past</w:t>
            </w:r>
          </w:p>
          <w:p w14:paraId="5F4BAB3C" w14:textId="5329B166" w:rsidR="004C2031" w:rsidRPr="004C2031" w:rsidRDefault="00B837FB" w:rsidP="004C2031">
            <w:pPr>
              <w:pStyle w:val="ListParagraph"/>
              <w:numPr>
                <w:ilvl w:val="0"/>
                <w:numId w:val="9"/>
              </w:numPr>
              <w:rPr>
                <w:sz w:val="20"/>
                <w:szCs w:val="20"/>
                <w:lang w:val="en-US"/>
              </w:rPr>
            </w:pPr>
            <w:r>
              <w:rPr>
                <w:sz w:val="20"/>
                <w:szCs w:val="20"/>
                <w:lang w:val="en-US"/>
              </w:rPr>
              <w:t>Need to compare funding with achievements, are we doing more with less?</w:t>
            </w:r>
          </w:p>
        </w:tc>
        <w:tc>
          <w:tcPr>
            <w:tcW w:w="1743" w:type="dxa"/>
          </w:tcPr>
          <w:p w14:paraId="74F504F2" w14:textId="77777777" w:rsidR="004C2031" w:rsidRPr="008A4B00" w:rsidRDefault="004C2031" w:rsidP="002D2437">
            <w:pPr>
              <w:rPr>
                <w:sz w:val="20"/>
                <w:szCs w:val="20"/>
                <w:lang w:val="en-US"/>
              </w:rPr>
            </w:pPr>
            <w:r>
              <w:rPr>
                <w:sz w:val="20"/>
                <w:szCs w:val="20"/>
                <w:lang w:val="en-US"/>
              </w:rPr>
              <w:t>Support Team</w:t>
            </w:r>
          </w:p>
        </w:tc>
        <w:tc>
          <w:tcPr>
            <w:tcW w:w="1182" w:type="dxa"/>
          </w:tcPr>
          <w:p w14:paraId="76CBA42F" w14:textId="47E408AD" w:rsidR="004C2031" w:rsidRPr="008A4B00" w:rsidRDefault="00B837FB" w:rsidP="002D2437">
            <w:pPr>
              <w:rPr>
                <w:sz w:val="20"/>
                <w:szCs w:val="20"/>
                <w:lang w:val="en-US"/>
              </w:rPr>
            </w:pPr>
            <w:r>
              <w:rPr>
                <w:sz w:val="20"/>
                <w:szCs w:val="20"/>
                <w:lang w:val="en-US"/>
              </w:rPr>
              <w:t>Mar</w:t>
            </w:r>
            <w:r w:rsidR="004C2031">
              <w:rPr>
                <w:sz w:val="20"/>
                <w:szCs w:val="20"/>
                <w:lang w:val="en-US"/>
              </w:rPr>
              <w:t xml:space="preserve"> 2021</w:t>
            </w:r>
          </w:p>
        </w:tc>
      </w:tr>
      <w:tr w:rsidR="00B837FB" w:rsidRPr="008A4B00" w14:paraId="73817D20" w14:textId="77777777" w:rsidTr="00B837FB">
        <w:trPr>
          <w:trHeight w:val="544"/>
        </w:trPr>
        <w:tc>
          <w:tcPr>
            <w:tcW w:w="9016" w:type="dxa"/>
            <w:gridSpan w:val="3"/>
          </w:tcPr>
          <w:p w14:paraId="04EF8301" w14:textId="5F953CE5" w:rsidR="00B837FB" w:rsidRPr="00B837FB" w:rsidRDefault="002233D2" w:rsidP="00B837FB">
            <w:pPr>
              <w:jc w:val="both"/>
              <w:rPr>
                <w:sz w:val="20"/>
                <w:szCs w:val="20"/>
                <w:lang w:val="en-CH"/>
              </w:rPr>
            </w:pPr>
            <w:r>
              <w:rPr>
                <w:sz w:val="20"/>
                <w:szCs w:val="20"/>
                <w:lang w:val="en-US"/>
              </w:rPr>
              <w:t xml:space="preserve">Decision: </w:t>
            </w:r>
            <w:r w:rsidR="00B837FB" w:rsidRPr="00B837FB">
              <w:rPr>
                <w:sz w:val="20"/>
                <w:szCs w:val="20"/>
                <w:lang w:val="en-US"/>
              </w:rPr>
              <w:t xml:space="preserve">Advocacy on the importance of shelter is needed </w:t>
            </w:r>
            <w:proofErr w:type="gramStart"/>
            <w:r w:rsidR="00B837FB" w:rsidRPr="00B837FB">
              <w:rPr>
                <w:sz w:val="20"/>
                <w:szCs w:val="20"/>
                <w:lang w:val="en-US"/>
              </w:rPr>
              <w:t>similar to</w:t>
            </w:r>
            <w:proofErr w:type="gramEnd"/>
            <w:r w:rsidR="00B837FB" w:rsidRPr="00B837FB">
              <w:rPr>
                <w:sz w:val="20"/>
                <w:szCs w:val="20"/>
                <w:lang w:val="en-US"/>
              </w:rPr>
              <w:t xml:space="preserve"> the one done by Protection and Education</w:t>
            </w:r>
            <w:r w:rsidR="00B837FB">
              <w:rPr>
                <w:sz w:val="20"/>
                <w:szCs w:val="20"/>
                <w:lang w:val="en-US"/>
              </w:rPr>
              <w:t>. The new role of Advocacy GFP will be very useful for this.</w:t>
            </w:r>
          </w:p>
        </w:tc>
      </w:tr>
      <w:tr w:rsidR="004C2031" w:rsidRPr="008A4B00" w14:paraId="4B5EBB85" w14:textId="77777777" w:rsidTr="002D2437">
        <w:tc>
          <w:tcPr>
            <w:tcW w:w="6091" w:type="dxa"/>
          </w:tcPr>
          <w:p w14:paraId="49AA2491" w14:textId="3F1F06DC" w:rsidR="004C2031" w:rsidRPr="008A4B00" w:rsidRDefault="00B837FB" w:rsidP="002D2437">
            <w:pPr>
              <w:rPr>
                <w:sz w:val="20"/>
                <w:szCs w:val="20"/>
                <w:lang w:val="en-US"/>
              </w:rPr>
            </w:pPr>
            <w:r>
              <w:rPr>
                <w:sz w:val="20"/>
                <w:szCs w:val="20"/>
                <w:lang w:val="en-US"/>
              </w:rPr>
              <w:t>Share the presentation and the Excel file</w:t>
            </w:r>
          </w:p>
        </w:tc>
        <w:tc>
          <w:tcPr>
            <w:tcW w:w="1743" w:type="dxa"/>
          </w:tcPr>
          <w:p w14:paraId="1F49B6E7" w14:textId="279FB676" w:rsidR="004C2031" w:rsidRPr="008A4B00" w:rsidRDefault="00B837FB" w:rsidP="002D2437">
            <w:pPr>
              <w:rPr>
                <w:sz w:val="20"/>
                <w:szCs w:val="20"/>
                <w:lang w:val="en-US"/>
              </w:rPr>
            </w:pPr>
            <w:r>
              <w:rPr>
                <w:sz w:val="20"/>
                <w:szCs w:val="20"/>
                <w:lang w:val="en-US"/>
              </w:rPr>
              <w:t>Miguel</w:t>
            </w:r>
            <w:r w:rsidR="004C2031" w:rsidRPr="008A4B00">
              <w:rPr>
                <w:sz w:val="20"/>
                <w:szCs w:val="20"/>
                <w:lang w:val="en-US"/>
              </w:rPr>
              <w:t xml:space="preserve"> </w:t>
            </w:r>
          </w:p>
        </w:tc>
        <w:tc>
          <w:tcPr>
            <w:tcW w:w="1182" w:type="dxa"/>
          </w:tcPr>
          <w:p w14:paraId="69FA88CB" w14:textId="77777777" w:rsidR="004C2031" w:rsidRPr="008A4B00" w:rsidRDefault="004C2031" w:rsidP="002D2437">
            <w:pPr>
              <w:rPr>
                <w:sz w:val="20"/>
                <w:szCs w:val="20"/>
                <w:lang w:val="en-US"/>
              </w:rPr>
            </w:pPr>
            <w:r w:rsidRPr="008A4B00">
              <w:rPr>
                <w:sz w:val="20"/>
                <w:szCs w:val="20"/>
                <w:lang w:val="en-US"/>
              </w:rPr>
              <w:t xml:space="preserve">As soon </w:t>
            </w:r>
            <w:r>
              <w:rPr>
                <w:sz w:val="20"/>
                <w:szCs w:val="20"/>
                <w:lang w:val="en-US"/>
              </w:rPr>
              <w:t>as possible</w:t>
            </w:r>
          </w:p>
        </w:tc>
      </w:tr>
      <w:tr w:rsidR="004C2031" w:rsidRPr="00856DC6" w14:paraId="1F13DAF2" w14:textId="77777777" w:rsidTr="002D2437">
        <w:tc>
          <w:tcPr>
            <w:tcW w:w="6091" w:type="dxa"/>
            <w:shd w:val="clear" w:color="auto" w:fill="000000" w:themeFill="text1"/>
          </w:tcPr>
          <w:p w14:paraId="0C4CCD1D" w14:textId="6E2C2EF6" w:rsidR="004C2031" w:rsidRPr="004C2031" w:rsidRDefault="004C2031" w:rsidP="002D2437">
            <w:pPr>
              <w:rPr>
                <w:b/>
                <w:bCs/>
                <w:sz w:val="20"/>
                <w:szCs w:val="20"/>
              </w:rPr>
            </w:pPr>
            <w:r w:rsidRPr="004C2031">
              <w:rPr>
                <w:b/>
                <w:bCs/>
                <w:sz w:val="20"/>
                <w:szCs w:val="20"/>
              </w:rPr>
              <w:t xml:space="preserve">Point </w:t>
            </w:r>
            <w:r w:rsidR="00B837FB">
              <w:rPr>
                <w:b/>
                <w:bCs/>
                <w:sz w:val="20"/>
                <w:szCs w:val="20"/>
              </w:rPr>
              <w:t>6</w:t>
            </w:r>
            <w:r w:rsidRPr="004C2031">
              <w:rPr>
                <w:b/>
                <w:bCs/>
                <w:sz w:val="20"/>
                <w:szCs w:val="20"/>
              </w:rPr>
              <w:t xml:space="preserve"> </w:t>
            </w:r>
            <w:r w:rsidR="00B837FB">
              <w:rPr>
                <w:b/>
                <w:bCs/>
                <w:sz w:val="20"/>
                <w:szCs w:val="20"/>
              </w:rPr>
              <w:t>Donor Consultation Group (DCG)</w:t>
            </w:r>
          </w:p>
        </w:tc>
        <w:tc>
          <w:tcPr>
            <w:tcW w:w="1743" w:type="dxa"/>
            <w:shd w:val="clear" w:color="auto" w:fill="000000" w:themeFill="text1"/>
          </w:tcPr>
          <w:p w14:paraId="7965854F" w14:textId="77777777" w:rsidR="004C2031" w:rsidRPr="008A4B00" w:rsidRDefault="004C2031" w:rsidP="002D2437">
            <w:pPr>
              <w:rPr>
                <w:sz w:val="20"/>
                <w:szCs w:val="20"/>
                <w:lang w:val="en-US"/>
              </w:rPr>
            </w:pPr>
          </w:p>
        </w:tc>
        <w:tc>
          <w:tcPr>
            <w:tcW w:w="1182" w:type="dxa"/>
            <w:shd w:val="clear" w:color="auto" w:fill="000000" w:themeFill="text1"/>
          </w:tcPr>
          <w:p w14:paraId="46B8153F" w14:textId="77777777" w:rsidR="004C2031" w:rsidRPr="00856DC6" w:rsidRDefault="004C2031" w:rsidP="002D2437">
            <w:pPr>
              <w:rPr>
                <w:sz w:val="20"/>
                <w:szCs w:val="20"/>
                <w:lang w:val="en-US"/>
              </w:rPr>
            </w:pPr>
          </w:p>
        </w:tc>
      </w:tr>
      <w:tr w:rsidR="004C2031" w:rsidRPr="005D0DFF" w14:paraId="7AF324E4" w14:textId="77777777" w:rsidTr="002D2437">
        <w:tc>
          <w:tcPr>
            <w:tcW w:w="6091" w:type="dxa"/>
            <w:shd w:val="clear" w:color="auto" w:fill="7F1416"/>
          </w:tcPr>
          <w:p w14:paraId="57C32D36" w14:textId="77777777" w:rsidR="004C2031" w:rsidRPr="005D0DFF" w:rsidRDefault="004C2031" w:rsidP="002D2437">
            <w:pPr>
              <w:jc w:val="both"/>
              <w:rPr>
                <w:b/>
                <w:sz w:val="20"/>
                <w:szCs w:val="20"/>
                <w:lang w:val="en-US"/>
              </w:rPr>
            </w:pPr>
            <w:r>
              <w:rPr>
                <w:b/>
                <w:sz w:val="20"/>
                <w:szCs w:val="20"/>
                <w:lang w:val="en-US"/>
              </w:rPr>
              <w:t>Action</w:t>
            </w:r>
          </w:p>
        </w:tc>
        <w:tc>
          <w:tcPr>
            <w:tcW w:w="1743" w:type="dxa"/>
            <w:shd w:val="clear" w:color="auto" w:fill="7F1416"/>
          </w:tcPr>
          <w:p w14:paraId="75AA4C67" w14:textId="77777777" w:rsidR="004C2031" w:rsidRPr="005D0DFF" w:rsidRDefault="004C2031" w:rsidP="002D2437">
            <w:pPr>
              <w:jc w:val="both"/>
              <w:rPr>
                <w:b/>
                <w:sz w:val="20"/>
                <w:szCs w:val="20"/>
                <w:lang w:val="en-US"/>
              </w:rPr>
            </w:pPr>
            <w:r w:rsidRPr="005D0DFF">
              <w:rPr>
                <w:b/>
                <w:sz w:val="20"/>
                <w:szCs w:val="20"/>
                <w:lang w:val="en-US"/>
              </w:rPr>
              <w:t>Who</w:t>
            </w:r>
          </w:p>
        </w:tc>
        <w:tc>
          <w:tcPr>
            <w:tcW w:w="1182" w:type="dxa"/>
            <w:shd w:val="clear" w:color="auto" w:fill="7F1416"/>
          </w:tcPr>
          <w:p w14:paraId="2141F8D1" w14:textId="77777777" w:rsidR="004C2031" w:rsidRPr="005D0DFF" w:rsidRDefault="004C2031" w:rsidP="002D2437">
            <w:pPr>
              <w:jc w:val="both"/>
              <w:rPr>
                <w:b/>
                <w:sz w:val="20"/>
                <w:szCs w:val="20"/>
                <w:lang w:val="en-US"/>
              </w:rPr>
            </w:pPr>
            <w:r w:rsidRPr="005D0DFF">
              <w:rPr>
                <w:b/>
                <w:sz w:val="20"/>
                <w:szCs w:val="20"/>
                <w:lang w:val="en-US"/>
              </w:rPr>
              <w:t>Deadline</w:t>
            </w:r>
          </w:p>
        </w:tc>
      </w:tr>
      <w:tr w:rsidR="004C2031" w:rsidRPr="00856DC6" w14:paraId="3154557D" w14:textId="77777777" w:rsidTr="002D2437">
        <w:tc>
          <w:tcPr>
            <w:tcW w:w="6091" w:type="dxa"/>
          </w:tcPr>
          <w:p w14:paraId="059F5AA2" w14:textId="09E7CD31" w:rsidR="004C2031" w:rsidRPr="008A4B00" w:rsidRDefault="00B837FB" w:rsidP="002D2437">
            <w:pPr>
              <w:rPr>
                <w:sz w:val="20"/>
                <w:szCs w:val="20"/>
              </w:rPr>
            </w:pPr>
            <w:r>
              <w:rPr>
                <w:sz w:val="20"/>
                <w:szCs w:val="20"/>
              </w:rPr>
              <w:t xml:space="preserve">Put the </w:t>
            </w:r>
            <w:proofErr w:type="spellStart"/>
            <w:r>
              <w:rPr>
                <w:sz w:val="20"/>
                <w:szCs w:val="20"/>
              </w:rPr>
              <w:t>ToR</w:t>
            </w:r>
            <w:proofErr w:type="spellEnd"/>
            <w:r>
              <w:rPr>
                <w:sz w:val="20"/>
                <w:szCs w:val="20"/>
              </w:rPr>
              <w:t xml:space="preserve"> of the DCG online for people to provide comments</w:t>
            </w:r>
          </w:p>
        </w:tc>
        <w:tc>
          <w:tcPr>
            <w:tcW w:w="1743" w:type="dxa"/>
          </w:tcPr>
          <w:p w14:paraId="4D64B578" w14:textId="77777777" w:rsidR="004C2031" w:rsidRPr="008A4B00" w:rsidRDefault="004C2031" w:rsidP="002D2437">
            <w:pPr>
              <w:rPr>
                <w:sz w:val="20"/>
                <w:szCs w:val="20"/>
                <w:lang w:val="en-US"/>
              </w:rPr>
            </w:pPr>
            <w:r>
              <w:rPr>
                <w:sz w:val="20"/>
                <w:szCs w:val="20"/>
                <w:lang w:val="en-US"/>
              </w:rPr>
              <w:t>Support Team</w:t>
            </w:r>
          </w:p>
        </w:tc>
        <w:tc>
          <w:tcPr>
            <w:tcW w:w="1182" w:type="dxa"/>
          </w:tcPr>
          <w:p w14:paraId="2B929469" w14:textId="3BE27255" w:rsidR="004C2031" w:rsidRPr="00856DC6" w:rsidRDefault="00B837FB" w:rsidP="002D2437">
            <w:pPr>
              <w:rPr>
                <w:sz w:val="20"/>
                <w:szCs w:val="20"/>
                <w:lang w:val="en-US"/>
              </w:rPr>
            </w:pPr>
            <w:r>
              <w:rPr>
                <w:sz w:val="20"/>
                <w:szCs w:val="20"/>
                <w:lang w:val="en-US"/>
              </w:rPr>
              <w:t>Feb</w:t>
            </w:r>
            <w:r w:rsidR="004C2031">
              <w:rPr>
                <w:sz w:val="20"/>
                <w:szCs w:val="20"/>
                <w:lang w:val="en-US"/>
              </w:rPr>
              <w:t xml:space="preserve"> 2021</w:t>
            </w:r>
          </w:p>
        </w:tc>
      </w:tr>
      <w:tr w:rsidR="00B837FB" w:rsidRPr="00856DC6" w14:paraId="1F68B41B" w14:textId="77777777" w:rsidTr="002D2437">
        <w:tc>
          <w:tcPr>
            <w:tcW w:w="6091" w:type="dxa"/>
          </w:tcPr>
          <w:p w14:paraId="7D9096C8" w14:textId="0036408D" w:rsidR="00B837FB" w:rsidRPr="00B837FB" w:rsidRDefault="00B837FB" w:rsidP="00B837FB">
            <w:pPr>
              <w:numPr>
                <w:ilvl w:val="0"/>
                <w:numId w:val="11"/>
              </w:numPr>
              <w:rPr>
                <w:sz w:val="20"/>
                <w:szCs w:val="20"/>
                <w:lang w:val="en-CH"/>
              </w:rPr>
            </w:pPr>
            <w:r w:rsidRPr="00B837FB">
              <w:rPr>
                <w:sz w:val="20"/>
                <w:szCs w:val="20"/>
                <w:lang w:val="en-US"/>
              </w:rPr>
              <w:t>Possibility to also have other ways of engaging donors in a more lose setting such as</w:t>
            </w:r>
            <w:r>
              <w:rPr>
                <w:sz w:val="20"/>
                <w:szCs w:val="20"/>
                <w:lang w:val="en-US"/>
              </w:rPr>
              <w:t>:</w:t>
            </w:r>
            <w:r w:rsidRPr="00B837FB">
              <w:rPr>
                <w:sz w:val="20"/>
                <w:szCs w:val="20"/>
                <w:lang w:val="en-US"/>
              </w:rPr>
              <w:t xml:space="preserve"> donor meeting</w:t>
            </w:r>
            <w:r>
              <w:rPr>
                <w:sz w:val="20"/>
                <w:szCs w:val="20"/>
                <w:lang w:val="en-US"/>
              </w:rPr>
              <w:t xml:space="preserve">, </w:t>
            </w:r>
            <w:r w:rsidRPr="00B837FB">
              <w:rPr>
                <w:sz w:val="20"/>
                <w:szCs w:val="20"/>
                <w:lang w:val="en-US"/>
              </w:rPr>
              <w:t>conference</w:t>
            </w:r>
            <w:r>
              <w:rPr>
                <w:sz w:val="20"/>
                <w:szCs w:val="20"/>
                <w:lang w:val="en-US"/>
              </w:rPr>
              <w:t xml:space="preserve">, </w:t>
            </w:r>
            <w:r w:rsidRPr="00B837FB">
              <w:rPr>
                <w:sz w:val="20"/>
                <w:szCs w:val="20"/>
                <w:lang w:val="en-US"/>
              </w:rPr>
              <w:t>consultation.</w:t>
            </w:r>
          </w:p>
          <w:p w14:paraId="2EF56447" w14:textId="6C11C8E8" w:rsidR="00B837FB" w:rsidRPr="00B837FB" w:rsidRDefault="00B837FB" w:rsidP="00B837FB">
            <w:pPr>
              <w:numPr>
                <w:ilvl w:val="0"/>
                <w:numId w:val="11"/>
              </w:numPr>
              <w:rPr>
                <w:sz w:val="20"/>
                <w:szCs w:val="20"/>
                <w:lang w:val="en-CH"/>
              </w:rPr>
            </w:pPr>
            <w:r w:rsidRPr="00B837FB">
              <w:rPr>
                <w:sz w:val="20"/>
                <w:szCs w:val="20"/>
                <w:lang w:val="en-US"/>
              </w:rPr>
              <w:t xml:space="preserve">Give more time for preparations to donors: share </w:t>
            </w:r>
            <w:proofErr w:type="spellStart"/>
            <w:r w:rsidRPr="00B837FB">
              <w:rPr>
                <w:sz w:val="20"/>
                <w:szCs w:val="20"/>
                <w:lang w:val="en-US"/>
              </w:rPr>
              <w:t>ToR</w:t>
            </w:r>
            <w:proofErr w:type="spellEnd"/>
            <w:r w:rsidRPr="00B837FB">
              <w:rPr>
                <w:sz w:val="20"/>
                <w:szCs w:val="20"/>
                <w:lang w:val="en-US"/>
              </w:rPr>
              <w:t>, explain</w:t>
            </w:r>
            <w:r>
              <w:rPr>
                <w:sz w:val="20"/>
                <w:szCs w:val="20"/>
                <w:lang w:val="en-US"/>
              </w:rPr>
              <w:t xml:space="preserve"> what we are expecting</w:t>
            </w:r>
            <w:r w:rsidRPr="00B837FB">
              <w:rPr>
                <w:sz w:val="20"/>
                <w:szCs w:val="20"/>
                <w:lang w:val="en-US"/>
              </w:rPr>
              <w:t xml:space="preserve">, and </w:t>
            </w:r>
            <w:r>
              <w:rPr>
                <w:sz w:val="20"/>
                <w:szCs w:val="20"/>
                <w:lang w:val="en-US"/>
              </w:rPr>
              <w:t xml:space="preserve">give ample </w:t>
            </w:r>
            <w:r w:rsidRPr="00B837FB">
              <w:rPr>
                <w:sz w:val="20"/>
                <w:szCs w:val="20"/>
                <w:lang w:val="en-US"/>
              </w:rPr>
              <w:t>notice to meetings.</w:t>
            </w:r>
          </w:p>
          <w:p w14:paraId="19421EBD" w14:textId="7869F9C4" w:rsidR="00B837FB" w:rsidRPr="00B837FB" w:rsidRDefault="00B837FB" w:rsidP="00B837FB">
            <w:pPr>
              <w:numPr>
                <w:ilvl w:val="0"/>
                <w:numId w:val="11"/>
              </w:numPr>
              <w:rPr>
                <w:sz w:val="20"/>
                <w:szCs w:val="20"/>
                <w:lang w:val="en-CH"/>
              </w:rPr>
            </w:pPr>
            <w:r w:rsidRPr="00B837FB">
              <w:rPr>
                <w:sz w:val="20"/>
                <w:szCs w:val="20"/>
                <w:lang w:val="en-US"/>
              </w:rPr>
              <w:t>Reframe how we engage with donors. Ask BHA and ECHO what they would like.</w:t>
            </w:r>
          </w:p>
        </w:tc>
        <w:tc>
          <w:tcPr>
            <w:tcW w:w="1743" w:type="dxa"/>
          </w:tcPr>
          <w:p w14:paraId="18A1E625" w14:textId="7D3B9EF9" w:rsidR="00B837FB" w:rsidRDefault="00B837FB" w:rsidP="002D2437">
            <w:pPr>
              <w:rPr>
                <w:sz w:val="20"/>
                <w:szCs w:val="20"/>
                <w:lang w:val="en-US"/>
              </w:rPr>
            </w:pPr>
            <w:r>
              <w:rPr>
                <w:sz w:val="20"/>
                <w:szCs w:val="20"/>
                <w:lang w:val="en-US"/>
              </w:rPr>
              <w:t>Support Team</w:t>
            </w:r>
          </w:p>
        </w:tc>
        <w:tc>
          <w:tcPr>
            <w:tcW w:w="1182" w:type="dxa"/>
          </w:tcPr>
          <w:p w14:paraId="1606D6BC" w14:textId="228F5154" w:rsidR="00B837FB" w:rsidRDefault="00B837FB" w:rsidP="002D2437">
            <w:pPr>
              <w:rPr>
                <w:sz w:val="20"/>
                <w:szCs w:val="20"/>
                <w:lang w:val="en-US"/>
              </w:rPr>
            </w:pPr>
            <w:r>
              <w:rPr>
                <w:sz w:val="20"/>
                <w:szCs w:val="20"/>
                <w:lang w:val="en-US"/>
              </w:rPr>
              <w:t>Feb 2021</w:t>
            </w:r>
          </w:p>
        </w:tc>
      </w:tr>
      <w:tr w:rsidR="00B837FB" w:rsidRPr="00856DC6" w14:paraId="40F65404" w14:textId="77777777" w:rsidTr="002D2437">
        <w:tc>
          <w:tcPr>
            <w:tcW w:w="6091" w:type="dxa"/>
          </w:tcPr>
          <w:p w14:paraId="65199465" w14:textId="45AE3EFE" w:rsidR="00B837FB" w:rsidRPr="00B837FB" w:rsidRDefault="00B837FB" w:rsidP="00B837FB">
            <w:pPr>
              <w:rPr>
                <w:sz w:val="20"/>
                <w:szCs w:val="20"/>
                <w:lang w:val="en-CH"/>
              </w:rPr>
            </w:pPr>
            <w:r>
              <w:rPr>
                <w:sz w:val="20"/>
                <w:szCs w:val="20"/>
                <w:lang w:val="en-US"/>
              </w:rPr>
              <w:t xml:space="preserve">Give inputs to the DCG </w:t>
            </w:r>
            <w:proofErr w:type="spellStart"/>
            <w:r>
              <w:rPr>
                <w:sz w:val="20"/>
                <w:szCs w:val="20"/>
                <w:lang w:val="en-US"/>
              </w:rPr>
              <w:t>ToR</w:t>
            </w:r>
            <w:proofErr w:type="spellEnd"/>
            <w:r>
              <w:rPr>
                <w:sz w:val="20"/>
                <w:szCs w:val="20"/>
                <w:lang w:val="en-US"/>
              </w:rPr>
              <w:t xml:space="preserve"> and share ideas on i</w:t>
            </w:r>
            <w:r w:rsidRPr="00B837FB">
              <w:rPr>
                <w:sz w:val="20"/>
                <w:szCs w:val="20"/>
                <w:lang w:val="en-US"/>
              </w:rPr>
              <w:t xml:space="preserve">ssues to discuss: Funding for the sector, scope. </w:t>
            </w:r>
            <w:r>
              <w:rPr>
                <w:sz w:val="20"/>
                <w:szCs w:val="20"/>
                <w:lang w:val="en-US"/>
              </w:rPr>
              <w:t>Share a document for additional input</w:t>
            </w:r>
          </w:p>
        </w:tc>
        <w:tc>
          <w:tcPr>
            <w:tcW w:w="1743" w:type="dxa"/>
          </w:tcPr>
          <w:p w14:paraId="215EC1A8" w14:textId="383FDA8B" w:rsidR="00B837FB" w:rsidRDefault="00B837FB" w:rsidP="002D2437">
            <w:pPr>
              <w:rPr>
                <w:sz w:val="20"/>
                <w:szCs w:val="20"/>
                <w:lang w:val="en-US"/>
              </w:rPr>
            </w:pPr>
            <w:r>
              <w:rPr>
                <w:sz w:val="20"/>
                <w:szCs w:val="20"/>
                <w:lang w:val="en-US"/>
              </w:rPr>
              <w:t>SAG members</w:t>
            </w:r>
          </w:p>
        </w:tc>
        <w:tc>
          <w:tcPr>
            <w:tcW w:w="1182" w:type="dxa"/>
          </w:tcPr>
          <w:p w14:paraId="4B381123" w14:textId="7882B415" w:rsidR="00B837FB" w:rsidRDefault="00B837FB" w:rsidP="002D2437">
            <w:pPr>
              <w:rPr>
                <w:sz w:val="20"/>
                <w:szCs w:val="20"/>
                <w:lang w:val="en-US"/>
              </w:rPr>
            </w:pPr>
            <w:r>
              <w:rPr>
                <w:sz w:val="20"/>
                <w:szCs w:val="20"/>
                <w:lang w:val="en-US"/>
              </w:rPr>
              <w:t>Mar 2021</w:t>
            </w:r>
          </w:p>
        </w:tc>
      </w:tr>
      <w:tr w:rsidR="004C2031" w:rsidRPr="00856DC6" w14:paraId="3D3B8897" w14:textId="77777777" w:rsidTr="002D2437">
        <w:tc>
          <w:tcPr>
            <w:tcW w:w="6091" w:type="dxa"/>
            <w:shd w:val="clear" w:color="auto" w:fill="000000" w:themeFill="text1"/>
          </w:tcPr>
          <w:p w14:paraId="67F1115B" w14:textId="7E95429B" w:rsidR="004C2031" w:rsidRPr="004C2031" w:rsidRDefault="004C2031" w:rsidP="002D2437">
            <w:pPr>
              <w:rPr>
                <w:b/>
                <w:bCs/>
                <w:sz w:val="20"/>
                <w:szCs w:val="20"/>
              </w:rPr>
            </w:pPr>
            <w:r w:rsidRPr="004C2031">
              <w:rPr>
                <w:b/>
                <w:bCs/>
                <w:sz w:val="20"/>
                <w:szCs w:val="20"/>
              </w:rPr>
              <w:t xml:space="preserve">Point </w:t>
            </w:r>
            <w:r w:rsidR="00B837FB">
              <w:rPr>
                <w:b/>
                <w:bCs/>
                <w:sz w:val="20"/>
                <w:szCs w:val="20"/>
              </w:rPr>
              <w:t>7</w:t>
            </w:r>
            <w:r w:rsidR="005B575C">
              <w:rPr>
                <w:b/>
                <w:bCs/>
                <w:sz w:val="20"/>
                <w:szCs w:val="20"/>
              </w:rPr>
              <w:t xml:space="preserve"> USAID-BHA Grant</w:t>
            </w:r>
          </w:p>
        </w:tc>
        <w:tc>
          <w:tcPr>
            <w:tcW w:w="1743" w:type="dxa"/>
            <w:shd w:val="clear" w:color="auto" w:fill="000000" w:themeFill="text1"/>
          </w:tcPr>
          <w:p w14:paraId="2633AF4B" w14:textId="77777777" w:rsidR="004C2031" w:rsidRPr="008A4B00" w:rsidRDefault="004C2031" w:rsidP="002D2437">
            <w:pPr>
              <w:rPr>
                <w:sz w:val="20"/>
                <w:szCs w:val="20"/>
                <w:lang w:val="en-US"/>
              </w:rPr>
            </w:pPr>
          </w:p>
        </w:tc>
        <w:tc>
          <w:tcPr>
            <w:tcW w:w="1182" w:type="dxa"/>
            <w:shd w:val="clear" w:color="auto" w:fill="000000" w:themeFill="text1"/>
          </w:tcPr>
          <w:p w14:paraId="27D8A4EB" w14:textId="77777777" w:rsidR="004C2031" w:rsidRPr="00856DC6" w:rsidRDefault="004C2031" w:rsidP="002D2437">
            <w:pPr>
              <w:rPr>
                <w:sz w:val="20"/>
                <w:szCs w:val="20"/>
                <w:lang w:val="en-US"/>
              </w:rPr>
            </w:pPr>
          </w:p>
        </w:tc>
      </w:tr>
      <w:tr w:rsidR="005B575C" w:rsidRPr="00856DC6" w14:paraId="08E3F8F6" w14:textId="77777777" w:rsidTr="00076AE8">
        <w:tc>
          <w:tcPr>
            <w:tcW w:w="9016" w:type="dxa"/>
            <w:gridSpan w:val="3"/>
            <w:shd w:val="clear" w:color="auto" w:fill="FFFFFF" w:themeFill="background1"/>
          </w:tcPr>
          <w:p w14:paraId="55BEE8F2" w14:textId="67041D5E" w:rsidR="005B575C" w:rsidRPr="005B575C" w:rsidRDefault="005B575C" w:rsidP="005B575C">
            <w:pPr>
              <w:numPr>
                <w:ilvl w:val="0"/>
                <w:numId w:val="12"/>
              </w:numPr>
              <w:rPr>
                <w:sz w:val="20"/>
                <w:szCs w:val="20"/>
                <w:lang w:val="en-CH"/>
              </w:rPr>
            </w:pPr>
            <w:r>
              <w:rPr>
                <w:sz w:val="20"/>
                <w:szCs w:val="20"/>
                <w:lang w:val="en-US"/>
              </w:rPr>
              <w:t xml:space="preserve">SAG members are encouraged to read the list of </w:t>
            </w:r>
            <w:r w:rsidRPr="005B575C">
              <w:rPr>
                <w:sz w:val="20"/>
                <w:szCs w:val="20"/>
                <w:lang w:val="en-US"/>
              </w:rPr>
              <w:t xml:space="preserve">activities </w:t>
            </w:r>
            <w:r>
              <w:rPr>
                <w:sz w:val="20"/>
                <w:szCs w:val="20"/>
                <w:lang w:val="en-US"/>
              </w:rPr>
              <w:t xml:space="preserve">and </w:t>
            </w:r>
            <w:r w:rsidRPr="005B575C">
              <w:rPr>
                <w:sz w:val="20"/>
                <w:szCs w:val="20"/>
                <w:lang w:val="en-US"/>
              </w:rPr>
              <w:t>requirements</w:t>
            </w:r>
            <w:r>
              <w:rPr>
                <w:sz w:val="20"/>
                <w:szCs w:val="20"/>
                <w:lang w:val="en-US"/>
              </w:rPr>
              <w:t xml:space="preserve"> shared in the </w:t>
            </w:r>
            <w:r w:rsidRPr="005B575C">
              <w:rPr>
                <w:sz w:val="20"/>
                <w:szCs w:val="20"/>
                <w:lang w:val="en-US"/>
              </w:rPr>
              <w:t xml:space="preserve">request for </w:t>
            </w:r>
            <w:proofErr w:type="spellStart"/>
            <w:r w:rsidRPr="005B575C">
              <w:rPr>
                <w:sz w:val="20"/>
                <w:szCs w:val="20"/>
                <w:lang w:val="en-US"/>
              </w:rPr>
              <w:t>EoI</w:t>
            </w:r>
            <w:proofErr w:type="spellEnd"/>
            <w:r>
              <w:rPr>
                <w:sz w:val="20"/>
                <w:szCs w:val="20"/>
                <w:lang w:val="en-US"/>
              </w:rPr>
              <w:t xml:space="preserve"> which will launched </w:t>
            </w:r>
            <w:r w:rsidRPr="005B575C">
              <w:rPr>
                <w:sz w:val="20"/>
                <w:szCs w:val="20"/>
                <w:lang w:val="en-US"/>
              </w:rPr>
              <w:t>soon with a project proposal template and an invitation for a webinar</w:t>
            </w:r>
          </w:p>
          <w:p w14:paraId="17FB6E00" w14:textId="77777777" w:rsidR="005B575C" w:rsidRPr="005B575C" w:rsidRDefault="005B575C" w:rsidP="005B575C">
            <w:pPr>
              <w:numPr>
                <w:ilvl w:val="0"/>
                <w:numId w:val="12"/>
              </w:numPr>
              <w:rPr>
                <w:sz w:val="20"/>
                <w:szCs w:val="20"/>
                <w:lang w:val="en-CH"/>
              </w:rPr>
            </w:pPr>
            <w:r w:rsidRPr="005B575C">
              <w:rPr>
                <w:sz w:val="20"/>
                <w:szCs w:val="20"/>
                <w:lang w:val="en-US"/>
              </w:rPr>
              <w:t>Activities need to take place between Mar 2021 and Oct 2022</w:t>
            </w:r>
          </w:p>
          <w:p w14:paraId="51B0DB90" w14:textId="77777777" w:rsidR="005B575C" w:rsidRPr="00856DC6" w:rsidRDefault="005B575C" w:rsidP="002D2437">
            <w:pPr>
              <w:rPr>
                <w:sz w:val="20"/>
                <w:szCs w:val="20"/>
                <w:lang w:val="en-US"/>
              </w:rPr>
            </w:pPr>
          </w:p>
        </w:tc>
      </w:tr>
    </w:tbl>
    <w:p w14:paraId="69620D59" w14:textId="71A701BF" w:rsidR="005B575C" w:rsidRDefault="005B575C" w:rsidP="005B575C">
      <w:pPr>
        <w:pStyle w:val="ListParagraph"/>
        <w:jc w:val="both"/>
        <w:rPr>
          <w:sz w:val="20"/>
          <w:szCs w:val="20"/>
        </w:rPr>
      </w:pPr>
    </w:p>
    <w:p w14:paraId="07527C77" w14:textId="252967AA" w:rsidR="005B575C" w:rsidRPr="007C4AD0" w:rsidRDefault="005B575C" w:rsidP="005B575C">
      <w:pPr>
        <w:pStyle w:val="ListParagraph"/>
        <w:numPr>
          <w:ilvl w:val="0"/>
          <w:numId w:val="2"/>
        </w:numPr>
        <w:rPr>
          <w:b/>
          <w:i/>
          <w:color w:val="04314C"/>
          <w:sz w:val="20"/>
          <w:szCs w:val="20"/>
          <w:lang w:val="en-US"/>
        </w:rPr>
      </w:pPr>
      <w:r>
        <w:rPr>
          <w:b/>
          <w:i/>
          <w:color w:val="04314C"/>
          <w:sz w:val="20"/>
          <w:szCs w:val="20"/>
          <w:lang w:val="en-US"/>
        </w:rPr>
        <w:t xml:space="preserve">Day </w:t>
      </w:r>
      <w:r>
        <w:rPr>
          <w:b/>
          <w:i/>
          <w:color w:val="04314C"/>
          <w:sz w:val="20"/>
          <w:szCs w:val="20"/>
          <w:lang w:val="en-US"/>
        </w:rPr>
        <w:t>3</w:t>
      </w:r>
      <w:r>
        <w:rPr>
          <w:b/>
          <w:i/>
          <w:color w:val="04314C"/>
          <w:sz w:val="20"/>
          <w:szCs w:val="20"/>
          <w:lang w:val="en-US"/>
        </w:rPr>
        <w:t xml:space="preserve">. </w:t>
      </w:r>
    </w:p>
    <w:p w14:paraId="6B1CA424" w14:textId="77777777" w:rsidR="005B575C" w:rsidRDefault="005B575C" w:rsidP="005B575C">
      <w:pPr>
        <w:jc w:val="both"/>
        <w:rPr>
          <w:sz w:val="20"/>
          <w:szCs w:val="20"/>
          <w:lang w:val="en-US"/>
        </w:rPr>
      </w:pPr>
      <w:r>
        <w:rPr>
          <w:sz w:val="20"/>
          <w:szCs w:val="20"/>
          <w:lang w:val="en-US"/>
        </w:rPr>
        <w:t xml:space="preserve">SAG members worked in separate groups to advance different topics, some of which were presented on day 4. </w:t>
      </w:r>
    </w:p>
    <w:p w14:paraId="749AC410" w14:textId="6D12C164" w:rsidR="005B575C" w:rsidRPr="007C4AD0" w:rsidRDefault="005B575C" w:rsidP="005B575C">
      <w:pPr>
        <w:pStyle w:val="ListParagraph"/>
        <w:numPr>
          <w:ilvl w:val="0"/>
          <w:numId w:val="2"/>
        </w:numPr>
        <w:rPr>
          <w:b/>
          <w:i/>
          <w:color w:val="04314C"/>
          <w:sz w:val="20"/>
          <w:szCs w:val="20"/>
          <w:lang w:val="en-US"/>
        </w:rPr>
      </w:pPr>
      <w:r>
        <w:rPr>
          <w:b/>
          <w:i/>
          <w:color w:val="04314C"/>
          <w:sz w:val="20"/>
          <w:szCs w:val="20"/>
          <w:lang w:val="en-US"/>
        </w:rPr>
        <w:t xml:space="preserve">Day </w:t>
      </w:r>
      <w:r>
        <w:rPr>
          <w:b/>
          <w:i/>
          <w:color w:val="04314C"/>
          <w:sz w:val="20"/>
          <w:szCs w:val="20"/>
          <w:lang w:val="en-US"/>
        </w:rPr>
        <w:t>4</w:t>
      </w:r>
      <w:r>
        <w:rPr>
          <w:b/>
          <w:i/>
          <w:color w:val="04314C"/>
          <w:sz w:val="20"/>
          <w:szCs w:val="20"/>
          <w:lang w:val="en-US"/>
        </w:rPr>
        <w:t>.</w:t>
      </w:r>
    </w:p>
    <w:tbl>
      <w:tblPr>
        <w:tblStyle w:val="TableGrid"/>
        <w:tblW w:w="0" w:type="auto"/>
        <w:tblLook w:val="04A0" w:firstRow="1" w:lastRow="0" w:firstColumn="1" w:lastColumn="0" w:noHBand="0" w:noVBand="1"/>
      </w:tblPr>
      <w:tblGrid>
        <w:gridCol w:w="6091"/>
        <w:gridCol w:w="1743"/>
        <w:gridCol w:w="1182"/>
      </w:tblGrid>
      <w:tr w:rsidR="005B575C" w:rsidRPr="005D0DFF" w14:paraId="53562941" w14:textId="77777777" w:rsidTr="002D2437">
        <w:tc>
          <w:tcPr>
            <w:tcW w:w="6091" w:type="dxa"/>
            <w:shd w:val="clear" w:color="auto" w:fill="000000" w:themeFill="text1"/>
          </w:tcPr>
          <w:p w14:paraId="70608C9A" w14:textId="3D68E672" w:rsidR="005B575C" w:rsidRPr="005D0DFF" w:rsidRDefault="005B575C" w:rsidP="002D2437">
            <w:pPr>
              <w:jc w:val="both"/>
              <w:rPr>
                <w:b/>
                <w:sz w:val="20"/>
                <w:szCs w:val="20"/>
                <w:lang w:val="en-US"/>
              </w:rPr>
            </w:pPr>
            <w:r w:rsidRPr="005D0DFF">
              <w:rPr>
                <w:b/>
                <w:sz w:val="20"/>
                <w:szCs w:val="20"/>
                <w:lang w:val="en-US"/>
              </w:rPr>
              <w:t>Point</w:t>
            </w:r>
            <w:r>
              <w:rPr>
                <w:b/>
                <w:sz w:val="20"/>
                <w:szCs w:val="20"/>
                <w:lang w:val="en-US"/>
              </w:rPr>
              <w:t xml:space="preserve"> </w:t>
            </w:r>
            <w:r>
              <w:rPr>
                <w:b/>
                <w:sz w:val="20"/>
                <w:szCs w:val="20"/>
                <w:lang w:val="en-US"/>
              </w:rPr>
              <w:t>9</w:t>
            </w:r>
            <w:r>
              <w:rPr>
                <w:b/>
                <w:sz w:val="20"/>
                <w:szCs w:val="20"/>
                <w:lang w:val="en-US"/>
              </w:rPr>
              <w:t xml:space="preserve"> </w:t>
            </w:r>
            <w:r>
              <w:rPr>
                <w:b/>
                <w:sz w:val="20"/>
                <w:szCs w:val="20"/>
                <w:lang w:val="en-US"/>
              </w:rPr>
              <w:t>Environment</w:t>
            </w:r>
          </w:p>
        </w:tc>
        <w:tc>
          <w:tcPr>
            <w:tcW w:w="1743" w:type="dxa"/>
            <w:shd w:val="clear" w:color="auto" w:fill="000000" w:themeFill="text1"/>
          </w:tcPr>
          <w:p w14:paraId="42FED446" w14:textId="77777777" w:rsidR="005B575C" w:rsidRPr="005D0DFF" w:rsidRDefault="005B575C" w:rsidP="002D2437">
            <w:pPr>
              <w:jc w:val="both"/>
              <w:rPr>
                <w:b/>
                <w:sz w:val="20"/>
                <w:szCs w:val="20"/>
                <w:lang w:val="en-US"/>
              </w:rPr>
            </w:pPr>
          </w:p>
        </w:tc>
        <w:tc>
          <w:tcPr>
            <w:tcW w:w="1182" w:type="dxa"/>
            <w:shd w:val="clear" w:color="auto" w:fill="000000" w:themeFill="text1"/>
          </w:tcPr>
          <w:p w14:paraId="452263A9" w14:textId="77777777" w:rsidR="005B575C" w:rsidRPr="005D0DFF" w:rsidRDefault="005B575C" w:rsidP="002D2437">
            <w:pPr>
              <w:jc w:val="both"/>
              <w:rPr>
                <w:b/>
                <w:sz w:val="20"/>
                <w:szCs w:val="20"/>
                <w:lang w:val="en-US"/>
              </w:rPr>
            </w:pPr>
          </w:p>
        </w:tc>
      </w:tr>
      <w:tr w:rsidR="00F4797E" w:rsidRPr="005D0DFF" w14:paraId="53D4657B" w14:textId="77777777" w:rsidTr="0057230A">
        <w:tc>
          <w:tcPr>
            <w:tcW w:w="9016" w:type="dxa"/>
            <w:gridSpan w:val="3"/>
            <w:shd w:val="clear" w:color="auto" w:fill="7F1416"/>
          </w:tcPr>
          <w:p w14:paraId="4D97CE5B" w14:textId="67FD92C7" w:rsidR="00F4797E" w:rsidRPr="005D0DFF" w:rsidRDefault="00F4797E" w:rsidP="002D2437">
            <w:pPr>
              <w:jc w:val="both"/>
              <w:rPr>
                <w:b/>
                <w:sz w:val="20"/>
                <w:szCs w:val="20"/>
                <w:lang w:val="en-US"/>
              </w:rPr>
            </w:pPr>
            <w:r>
              <w:rPr>
                <w:b/>
                <w:sz w:val="20"/>
                <w:szCs w:val="20"/>
                <w:lang w:val="en-US"/>
              </w:rPr>
              <w:t>Decision</w:t>
            </w:r>
          </w:p>
        </w:tc>
      </w:tr>
      <w:tr w:rsidR="005B575C" w:rsidRPr="008A4B00" w14:paraId="499729FB" w14:textId="77777777" w:rsidTr="00694088">
        <w:tc>
          <w:tcPr>
            <w:tcW w:w="9016" w:type="dxa"/>
            <w:gridSpan w:val="3"/>
          </w:tcPr>
          <w:p w14:paraId="4C4E77F8" w14:textId="01B1E06B" w:rsidR="005B575C" w:rsidRPr="005B575C" w:rsidRDefault="005B575C" w:rsidP="005B575C">
            <w:pPr>
              <w:tabs>
                <w:tab w:val="num" w:pos="720"/>
              </w:tabs>
              <w:rPr>
                <w:sz w:val="20"/>
                <w:szCs w:val="20"/>
                <w:lang w:val="en-CH"/>
              </w:rPr>
            </w:pPr>
            <w:r>
              <w:rPr>
                <w:sz w:val="20"/>
                <w:szCs w:val="20"/>
                <w:lang w:val="en-US"/>
              </w:rPr>
              <w:t xml:space="preserve">There was agreement on </w:t>
            </w:r>
            <w:r w:rsidRPr="005B575C">
              <w:rPr>
                <w:sz w:val="20"/>
                <w:szCs w:val="20"/>
                <w:lang w:val="en-US"/>
              </w:rPr>
              <w:t xml:space="preserve">preparing a </w:t>
            </w:r>
            <w:r>
              <w:rPr>
                <w:sz w:val="20"/>
                <w:szCs w:val="20"/>
                <w:lang w:val="en-US"/>
              </w:rPr>
              <w:t xml:space="preserve">statement or position paper related to greening the </w:t>
            </w:r>
            <w:proofErr w:type="gramStart"/>
            <w:r>
              <w:rPr>
                <w:sz w:val="20"/>
                <w:szCs w:val="20"/>
                <w:lang w:val="en-US"/>
              </w:rPr>
              <w:t>response</w:t>
            </w:r>
            <w:proofErr w:type="gramEnd"/>
            <w:r w:rsidRPr="005B575C">
              <w:rPr>
                <w:sz w:val="20"/>
                <w:szCs w:val="20"/>
                <w:lang w:val="en-US"/>
              </w:rPr>
              <w:t xml:space="preserve"> but </w:t>
            </w:r>
            <w:r>
              <w:rPr>
                <w:sz w:val="20"/>
                <w:szCs w:val="20"/>
                <w:lang w:val="en-US"/>
              </w:rPr>
              <w:t xml:space="preserve">it </w:t>
            </w:r>
            <w:r w:rsidRPr="005B575C">
              <w:rPr>
                <w:sz w:val="20"/>
                <w:szCs w:val="20"/>
                <w:lang w:val="en-US"/>
              </w:rPr>
              <w:t>needs to be carefully drafted</w:t>
            </w:r>
            <w:r>
              <w:rPr>
                <w:sz w:val="20"/>
                <w:szCs w:val="20"/>
                <w:lang w:val="en-US"/>
              </w:rPr>
              <w:t>. Two options were discussed: the first one was the p</w:t>
            </w:r>
            <w:r w:rsidRPr="005B575C">
              <w:rPr>
                <w:sz w:val="20"/>
                <w:szCs w:val="20"/>
                <w:lang w:val="en-US"/>
              </w:rPr>
              <w:t>ossibility to start</w:t>
            </w:r>
            <w:r>
              <w:rPr>
                <w:sz w:val="20"/>
                <w:szCs w:val="20"/>
                <w:lang w:val="en-US"/>
              </w:rPr>
              <w:t xml:space="preserve"> with more discrete</w:t>
            </w:r>
            <w:r w:rsidRPr="005B575C">
              <w:rPr>
                <w:sz w:val="20"/>
                <w:szCs w:val="20"/>
                <w:lang w:val="en-US"/>
              </w:rPr>
              <w:t xml:space="preserve"> positions on concrete issues (as </w:t>
            </w:r>
            <w:r>
              <w:rPr>
                <w:sz w:val="20"/>
                <w:szCs w:val="20"/>
                <w:lang w:val="en-US"/>
              </w:rPr>
              <w:t>it was done</w:t>
            </w:r>
            <w:r w:rsidRPr="005B575C">
              <w:rPr>
                <w:sz w:val="20"/>
                <w:szCs w:val="20"/>
                <w:lang w:val="en-US"/>
              </w:rPr>
              <w:t xml:space="preserve"> with plastic) and then build up to a more general one.</w:t>
            </w:r>
            <w:r>
              <w:rPr>
                <w:sz w:val="20"/>
                <w:szCs w:val="20"/>
                <w:lang w:val="en-US"/>
              </w:rPr>
              <w:t xml:space="preserve"> The second option was to start with a </w:t>
            </w:r>
            <w:r w:rsidRPr="005B575C">
              <w:rPr>
                <w:sz w:val="20"/>
                <w:szCs w:val="20"/>
                <w:lang w:val="en-US"/>
              </w:rPr>
              <w:t>general environmental statement</w:t>
            </w:r>
            <w:r>
              <w:rPr>
                <w:sz w:val="20"/>
                <w:szCs w:val="20"/>
                <w:lang w:val="en-US"/>
              </w:rPr>
              <w:t xml:space="preserve"> or on other key issues such as</w:t>
            </w:r>
            <w:r w:rsidRPr="005B575C">
              <w:rPr>
                <w:sz w:val="20"/>
                <w:szCs w:val="20"/>
                <w:lang w:val="en-US"/>
              </w:rPr>
              <w:t xml:space="preserve"> waste management </w:t>
            </w:r>
            <w:r>
              <w:rPr>
                <w:sz w:val="20"/>
                <w:szCs w:val="20"/>
                <w:lang w:val="en-US"/>
              </w:rPr>
              <w:t>and</w:t>
            </w:r>
            <w:r w:rsidRPr="005B575C">
              <w:rPr>
                <w:sz w:val="20"/>
                <w:szCs w:val="20"/>
                <w:lang w:val="en-US"/>
              </w:rPr>
              <w:t xml:space="preserve"> end-of-life of items</w:t>
            </w:r>
            <w:r>
              <w:rPr>
                <w:sz w:val="20"/>
                <w:szCs w:val="20"/>
                <w:lang w:val="en-US"/>
              </w:rPr>
              <w:t>.</w:t>
            </w:r>
          </w:p>
          <w:p w14:paraId="27963C61" w14:textId="4A676D66" w:rsidR="005B575C" w:rsidRPr="005B575C" w:rsidRDefault="005B575C" w:rsidP="002D2437">
            <w:pPr>
              <w:rPr>
                <w:sz w:val="20"/>
                <w:szCs w:val="20"/>
                <w:lang w:val="en-CH"/>
              </w:rPr>
            </w:pPr>
            <w:r>
              <w:rPr>
                <w:sz w:val="20"/>
                <w:szCs w:val="20"/>
                <w:lang w:val="en-US"/>
              </w:rPr>
              <w:t>In any case, there is a need to e</w:t>
            </w:r>
            <w:r w:rsidRPr="005B575C">
              <w:rPr>
                <w:sz w:val="20"/>
                <w:szCs w:val="20"/>
                <w:lang w:val="en-US"/>
              </w:rPr>
              <w:t>ngage with others working on these issues such as InterAction WGs</w:t>
            </w:r>
            <w:r>
              <w:rPr>
                <w:sz w:val="20"/>
                <w:szCs w:val="20"/>
                <w:lang w:val="en-US"/>
              </w:rPr>
              <w:t xml:space="preserve"> and undertake more</w:t>
            </w:r>
            <w:r w:rsidRPr="005B575C">
              <w:rPr>
                <w:sz w:val="20"/>
                <w:szCs w:val="20"/>
                <w:lang w:val="en-US"/>
              </w:rPr>
              <w:t xml:space="preserve"> mapping needed and </w:t>
            </w:r>
            <w:r>
              <w:rPr>
                <w:sz w:val="20"/>
                <w:szCs w:val="20"/>
                <w:lang w:val="en-US"/>
              </w:rPr>
              <w:t xml:space="preserve">advance the </w:t>
            </w:r>
            <w:r w:rsidRPr="005B575C">
              <w:rPr>
                <w:sz w:val="20"/>
                <w:szCs w:val="20"/>
                <w:lang w:val="en-US"/>
              </w:rPr>
              <w:t xml:space="preserve">work with the </w:t>
            </w:r>
            <w:proofErr w:type="spellStart"/>
            <w:r w:rsidRPr="005B575C">
              <w:rPr>
                <w:sz w:val="20"/>
                <w:szCs w:val="20"/>
                <w:lang w:val="en-US"/>
              </w:rPr>
              <w:t>ECoP</w:t>
            </w:r>
            <w:proofErr w:type="spellEnd"/>
            <w:r>
              <w:rPr>
                <w:sz w:val="20"/>
                <w:szCs w:val="20"/>
                <w:lang w:val="en-US"/>
              </w:rPr>
              <w:t xml:space="preserve">. </w:t>
            </w:r>
            <w:r w:rsidRPr="005B575C">
              <w:rPr>
                <w:sz w:val="20"/>
                <w:szCs w:val="20"/>
                <w:lang w:val="en-US"/>
              </w:rPr>
              <w:t xml:space="preserve"> </w:t>
            </w:r>
          </w:p>
        </w:tc>
      </w:tr>
      <w:tr w:rsidR="005B575C" w:rsidRPr="00856DC6" w14:paraId="2603C7F8" w14:textId="77777777" w:rsidTr="002D2437">
        <w:tc>
          <w:tcPr>
            <w:tcW w:w="6091" w:type="dxa"/>
            <w:shd w:val="clear" w:color="auto" w:fill="000000" w:themeFill="text1"/>
          </w:tcPr>
          <w:p w14:paraId="235DE11E" w14:textId="7A333D5B" w:rsidR="005B575C" w:rsidRPr="004C2031" w:rsidRDefault="005B575C" w:rsidP="002D2437">
            <w:pPr>
              <w:rPr>
                <w:b/>
                <w:bCs/>
                <w:sz w:val="20"/>
                <w:szCs w:val="20"/>
              </w:rPr>
            </w:pPr>
            <w:r w:rsidRPr="004C2031">
              <w:rPr>
                <w:b/>
                <w:bCs/>
                <w:sz w:val="20"/>
                <w:szCs w:val="20"/>
              </w:rPr>
              <w:t xml:space="preserve">Point </w:t>
            </w:r>
            <w:r w:rsidR="00F4797E">
              <w:rPr>
                <w:b/>
                <w:bCs/>
                <w:sz w:val="20"/>
                <w:szCs w:val="20"/>
              </w:rPr>
              <w:t>10</w:t>
            </w:r>
            <w:r w:rsidRPr="004C2031">
              <w:rPr>
                <w:b/>
                <w:bCs/>
                <w:sz w:val="20"/>
                <w:szCs w:val="20"/>
              </w:rPr>
              <w:t xml:space="preserve"> </w:t>
            </w:r>
            <w:r w:rsidR="00F4797E">
              <w:rPr>
                <w:b/>
                <w:bCs/>
                <w:sz w:val="20"/>
                <w:szCs w:val="20"/>
              </w:rPr>
              <w:t>Localization</w:t>
            </w:r>
          </w:p>
        </w:tc>
        <w:tc>
          <w:tcPr>
            <w:tcW w:w="1743" w:type="dxa"/>
            <w:shd w:val="clear" w:color="auto" w:fill="000000" w:themeFill="text1"/>
          </w:tcPr>
          <w:p w14:paraId="6391F19F" w14:textId="77777777" w:rsidR="005B575C" w:rsidRPr="008A4B00" w:rsidRDefault="005B575C" w:rsidP="002D2437">
            <w:pPr>
              <w:rPr>
                <w:sz w:val="20"/>
                <w:szCs w:val="20"/>
                <w:lang w:val="en-US"/>
              </w:rPr>
            </w:pPr>
          </w:p>
        </w:tc>
        <w:tc>
          <w:tcPr>
            <w:tcW w:w="1182" w:type="dxa"/>
            <w:shd w:val="clear" w:color="auto" w:fill="000000" w:themeFill="text1"/>
          </w:tcPr>
          <w:p w14:paraId="70EF43AA" w14:textId="77777777" w:rsidR="005B575C" w:rsidRPr="00856DC6" w:rsidRDefault="005B575C" w:rsidP="002D2437">
            <w:pPr>
              <w:rPr>
                <w:sz w:val="20"/>
                <w:szCs w:val="20"/>
                <w:lang w:val="en-US"/>
              </w:rPr>
            </w:pPr>
          </w:p>
        </w:tc>
      </w:tr>
      <w:tr w:rsidR="005B575C" w:rsidRPr="005D0DFF" w14:paraId="4431FD33" w14:textId="77777777" w:rsidTr="002D2437">
        <w:tc>
          <w:tcPr>
            <w:tcW w:w="6091" w:type="dxa"/>
            <w:shd w:val="clear" w:color="auto" w:fill="7F1416"/>
          </w:tcPr>
          <w:p w14:paraId="7A1B4EA1" w14:textId="77777777" w:rsidR="005B575C" w:rsidRPr="005D0DFF" w:rsidRDefault="005B575C" w:rsidP="002D2437">
            <w:pPr>
              <w:jc w:val="both"/>
              <w:rPr>
                <w:b/>
                <w:sz w:val="20"/>
                <w:szCs w:val="20"/>
                <w:lang w:val="en-US"/>
              </w:rPr>
            </w:pPr>
            <w:r>
              <w:rPr>
                <w:b/>
                <w:sz w:val="20"/>
                <w:szCs w:val="20"/>
                <w:lang w:val="en-US"/>
              </w:rPr>
              <w:t>Action</w:t>
            </w:r>
          </w:p>
        </w:tc>
        <w:tc>
          <w:tcPr>
            <w:tcW w:w="1743" w:type="dxa"/>
            <w:shd w:val="clear" w:color="auto" w:fill="7F1416"/>
          </w:tcPr>
          <w:p w14:paraId="04A47904" w14:textId="77777777" w:rsidR="005B575C" w:rsidRPr="005D0DFF" w:rsidRDefault="005B575C" w:rsidP="002D2437">
            <w:pPr>
              <w:jc w:val="both"/>
              <w:rPr>
                <w:b/>
                <w:sz w:val="20"/>
                <w:szCs w:val="20"/>
                <w:lang w:val="en-US"/>
              </w:rPr>
            </w:pPr>
            <w:r w:rsidRPr="005D0DFF">
              <w:rPr>
                <w:b/>
                <w:sz w:val="20"/>
                <w:szCs w:val="20"/>
                <w:lang w:val="en-US"/>
              </w:rPr>
              <w:t>Who</w:t>
            </w:r>
          </w:p>
        </w:tc>
        <w:tc>
          <w:tcPr>
            <w:tcW w:w="1182" w:type="dxa"/>
            <w:shd w:val="clear" w:color="auto" w:fill="7F1416"/>
          </w:tcPr>
          <w:p w14:paraId="34C3521D" w14:textId="77777777" w:rsidR="005B575C" w:rsidRPr="005D0DFF" w:rsidRDefault="005B575C" w:rsidP="002D2437">
            <w:pPr>
              <w:jc w:val="both"/>
              <w:rPr>
                <w:b/>
                <w:sz w:val="20"/>
                <w:szCs w:val="20"/>
                <w:lang w:val="en-US"/>
              </w:rPr>
            </w:pPr>
            <w:r w:rsidRPr="005D0DFF">
              <w:rPr>
                <w:b/>
                <w:sz w:val="20"/>
                <w:szCs w:val="20"/>
                <w:lang w:val="en-US"/>
              </w:rPr>
              <w:t>Deadline</w:t>
            </w:r>
          </w:p>
        </w:tc>
      </w:tr>
      <w:tr w:rsidR="005B575C" w:rsidRPr="00856DC6" w14:paraId="5986EF65" w14:textId="77777777" w:rsidTr="002D2437">
        <w:tc>
          <w:tcPr>
            <w:tcW w:w="6091" w:type="dxa"/>
          </w:tcPr>
          <w:p w14:paraId="5FB99BB4" w14:textId="7E327360" w:rsidR="005B575C" w:rsidRPr="008A4B00" w:rsidRDefault="002233D2" w:rsidP="002D2437">
            <w:pPr>
              <w:rPr>
                <w:sz w:val="20"/>
                <w:szCs w:val="20"/>
              </w:rPr>
            </w:pPr>
            <w:r>
              <w:rPr>
                <w:sz w:val="20"/>
                <w:szCs w:val="20"/>
              </w:rPr>
              <w:t>Continue with the efforts to localize country-level clusters by understanding better the membership, ensuring that SAGs reflect the membership, promoting where adequate local organizations to co-chair, promoting diversity and gender balance, mapping the % of funding going to local organizations, and other recognized good practices. The study done by UNHCR on localizing clusters can serve as a guide.</w:t>
            </w:r>
          </w:p>
        </w:tc>
        <w:tc>
          <w:tcPr>
            <w:tcW w:w="1743" w:type="dxa"/>
          </w:tcPr>
          <w:p w14:paraId="6E973A21" w14:textId="4C9F80E3" w:rsidR="005B575C" w:rsidRPr="008A4B00" w:rsidRDefault="002233D2" w:rsidP="002D2437">
            <w:pPr>
              <w:rPr>
                <w:sz w:val="20"/>
                <w:szCs w:val="20"/>
                <w:lang w:val="en-US"/>
              </w:rPr>
            </w:pPr>
            <w:r>
              <w:rPr>
                <w:sz w:val="20"/>
                <w:szCs w:val="20"/>
                <w:lang w:val="en-US"/>
              </w:rPr>
              <w:t xml:space="preserve">Country-level clusters with guidance from the </w:t>
            </w:r>
            <w:r w:rsidR="005B575C">
              <w:rPr>
                <w:sz w:val="20"/>
                <w:szCs w:val="20"/>
                <w:lang w:val="en-US"/>
              </w:rPr>
              <w:t>Support Team</w:t>
            </w:r>
          </w:p>
        </w:tc>
        <w:tc>
          <w:tcPr>
            <w:tcW w:w="1182" w:type="dxa"/>
          </w:tcPr>
          <w:p w14:paraId="3A9DF9DA" w14:textId="59D686F4" w:rsidR="005B575C" w:rsidRPr="00856DC6" w:rsidRDefault="002233D2" w:rsidP="002D2437">
            <w:pPr>
              <w:rPr>
                <w:sz w:val="20"/>
                <w:szCs w:val="20"/>
                <w:lang w:val="en-US"/>
              </w:rPr>
            </w:pPr>
            <w:r>
              <w:rPr>
                <w:sz w:val="20"/>
                <w:szCs w:val="20"/>
                <w:lang w:val="en-US"/>
              </w:rPr>
              <w:t>Ongoing</w:t>
            </w:r>
          </w:p>
        </w:tc>
      </w:tr>
      <w:tr w:rsidR="002233D2" w:rsidRPr="00856DC6" w14:paraId="09B332AE" w14:textId="77777777" w:rsidTr="002D2437">
        <w:tc>
          <w:tcPr>
            <w:tcW w:w="6091" w:type="dxa"/>
          </w:tcPr>
          <w:p w14:paraId="5B6A9B06" w14:textId="016DECB5" w:rsidR="002233D2" w:rsidRDefault="002233D2" w:rsidP="002D2437">
            <w:pPr>
              <w:rPr>
                <w:sz w:val="20"/>
                <w:szCs w:val="20"/>
              </w:rPr>
            </w:pPr>
            <w:proofErr w:type="gramStart"/>
            <w:r>
              <w:rPr>
                <w:sz w:val="20"/>
                <w:szCs w:val="20"/>
              </w:rPr>
              <w:t>Continue on</w:t>
            </w:r>
            <w:proofErr w:type="gramEnd"/>
            <w:r>
              <w:rPr>
                <w:sz w:val="20"/>
                <w:szCs w:val="20"/>
              </w:rPr>
              <w:t xml:space="preserve"> the efforts to localize the response by partnering with local organizations and using other good practices.</w:t>
            </w:r>
          </w:p>
        </w:tc>
        <w:tc>
          <w:tcPr>
            <w:tcW w:w="1743" w:type="dxa"/>
          </w:tcPr>
          <w:p w14:paraId="23CA1337" w14:textId="4E1ABD1D" w:rsidR="002233D2" w:rsidRDefault="002233D2" w:rsidP="002D2437">
            <w:pPr>
              <w:rPr>
                <w:sz w:val="20"/>
                <w:szCs w:val="20"/>
                <w:lang w:val="en-US"/>
              </w:rPr>
            </w:pPr>
            <w:r>
              <w:rPr>
                <w:sz w:val="20"/>
                <w:szCs w:val="20"/>
                <w:lang w:val="en-US"/>
              </w:rPr>
              <w:t>SAG members and operational actors</w:t>
            </w:r>
          </w:p>
        </w:tc>
        <w:tc>
          <w:tcPr>
            <w:tcW w:w="1182" w:type="dxa"/>
          </w:tcPr>
          <w:p w14:paraId="1A4FFD40" w14:textId="5CCF35E5" w:rsidR="002233D2" w:rsidRDefault="002233D2" w:rsidP="002D2437">
            <w:pPr>
              <w:rPr>
                <w:sz w:val="20"/>
                <w:szCs w:val="20"/>
                <w:lang w:val="en-US"/>
              </w:rPr>
            </w:pPr>
            <w:r>
              <w:rPr>
                <w:sz w:val="20"/>
                <w:szCs w:val="20"/>
                <w:lang w:val="en-US"/>
              </w:rPr>
              <w:t>Ongoing</w:t>
            </w:r>
          </w:p>
        </w:tc>
      </w:tr>
      <w:tr w:rsidR="002233D2" w:rsidRPr="00856DC6" w14:paraId="3095D05D" w14:textId="77777777" w:rsidTr="002D2437">
        <w:tc>
          <w:tcPr>
            <w:tcW w:w="6091" w:type="dxa"/>
          </w:tcPr>
          <w:p w14:paraId="173304EB" w14:textId="48E77ACD" w:rsidR="002233D2" w:rsidRDefault="002233D2" w:rsidP="002D2437">
            <w:pPr>
              <w:rPr>
                <w:sz w:val="20"/>
                <w:szCs w:val="20"/>
              </w:rPr>
            </w:pPr>
            <w:r>
              <w:rPr>
                <w:sz w:val="20"/>
                <w:szCs w:val="20"/>
              </w:rPr>
              <w:t>Start a process to localize the</w:t>
            </w:r>
            <w:r w:rsidR="00A23EC8">
              <w:rPr>
                <w:sz w:val="20"/>
                <w:szCs w:val="20"/>
              </w:rPr>
              <w:t xml:space="preserve"> global</w:t>
            </w:r>
            <w:r>
              <w:rPr>
                <w:sz w:val="20"/>
                <w:szCs w:val="20"/>
              </w:rPr>
              <w:t xml:space="preserve"> SAG by identifying the % of active cluster partners which are local organizations. The global SAG </w:t>
            </w:r>
            <w:r w:rsidR="00A23EC8">
              <w:rPr>
                <w:sz w:val="20"/>
                <w:szCs w:val="20"/>
              </w:rPr>
              <w:t xml:space="preserve">should reflect this, spaces should be made available to local partners. These partners will be selected through voting which will legitimize them to represent other local actors. Other additional actions were identified and should be put in place. </w:t>
            </w:r>
          </w:p>
        </w:tc>
        <w:tc>
          <w:tcPr>
            <w:tcW w:w="1743" w:type="dxa"/>
          </w:tcPr>
          <w:p w14:paraId="1B505EC6" w14:textId="40423556" w:rsidR="002233D2" w:rsidRDefault="00A23EC8" w:rsidP="002D2437">
            <w:pPr>
              <w:rPr>
                <w:sz w:val="20"/>
                <w:szCs w:val="20"/>
                <w:lang w:val="en-US"/>
              </w:rPr>
            </w:pPr>
            <w:r>
              <w:rPr>
                <w:sz w:val="20"/>
                <w:szCs w:val="20"/>
                <w:lang w:val="en-US"/>
              </w:rPr>
              <w:t>SAG co-chairs</w:t>
            </w:r>
          </w:p>
        </w:tc>
        <w:tc>
          <w:tcPr>
            <w:tcW w:w="1182" w:type="dxa"/>
          </w:tcPr>
          <w:p w14:paraId="75509CA1" w14:textId="2523B868" w:rsidR="002233D2" w:rsidRDefault="00A23EC8" w:rsidP="002D2437">
            <w:pPr>
              <w:rPr>
                <w:sz w:val="20"/>
                <w:szCs w:val="20"/>
                <w:lang w:val="en-US"/>
              </w:rPr>
            </w:pPr>
            <w:r>
              <w:rPr>
                <w:sz w:val="20"/>
                <w:szCs w:val="20"/>
                <w:lang w:val="en-US"/>
              </w:rPr>
              <w:t>Mar 2021</w:t>
            </w:r>
          </w:p>
        </w:tc>
      </w:tr>
      <w:tr w:rsidR="005B575C" w:rsidRPr="00856DC6" w14:paraId="62532D31" w14:textId="77777777" w:rsidTr="002D2437">
        <w:tc>
          <w:tcPr>
            <w:tcW w:w="6091" w:type="dxa"/>
            <w:shd w:val="clear" w:color="auto" w:fill="000000" w:themeFill="text1"/>
          </w:tcPr>
          <w:p w14:paraId="363DA8FC" w14:textId="2FBCCEDF" w:rsidR="005B575C" w:rsidRPr="004C2031" w:rsidRDefault="005B575C" w:rsidP="002D2437">
            <w:pPr>
              <w:rPr>
                <w:b/>
                <w:bCs/>
                <w:sz w:val="20"/>
                <w:szCs w:val="20"/>
              </w:rPr>
            </w:pPr>
            <w:r w:rsidRPr="004C2031">
              <w:rPr>
                <w:b/>
                <w:bCs/>
                <w:sz w:val="20"/>
                <w:szCs w:val="20"/>
              </w:rPr>
              <w:t xml:space="preserve">Point </w:t>
            </w:r>
            <w:r w:rsidR="00A23EC8">
              <w:rPr>
                <w:b/>
                <w:bCs/>
                <w:sz w:val="20"/>
                <w:szCs w:val="20"/>
              </w:rPr>
              <w:t>11</w:t>
            </w:r>
            <w:r w:rsidRPr="004C2031">
              <w:rPr>
                <w:b/>
                <w:bCs/>
                <w:sz w:val="20"/>
                <w:szCs w:val="20"/>
              </w:rPr>
              <w:t xml:space="preserve"> </w:t>
            </w:r>
            <w:r w:rsidR="00A23EC8">
              <w:rPr>
                <w:b/>
                <w:bCs/>
                <w:sz w:val="20"/>
                <w:szCs w:val="20"/>
              </w:rPr>
              <w:t>Parking lot and AOB</w:t>
            </w:r>
          </w:p>
        </w:tc>
        <w:tc>
          <w:tcPr>
            <w:tcW w:w="1743" w:type="dxa"/>
            <w:shd w:val="clear" w:color="auto" w:fill="000000" w:themeFill="text1"/>
          </w:tcPr>
          <w:p w14:paraId="768898A5" w14:textId="77777777" w:rsidR="005B575C" w:rsidRPr="008A4B00" w:rsidRDefault="005B575C" w:rsidP="002D2437">
            <w:pPr>
              <w:rPr>
                <w:sz w:val="20"/>
                <w:szCs w:val="20"/>
                <w:lang w:val="en-US"/>
              </w:rPr>
            </w:pPr>
          </w:p>
        </w:tc>
        <w:tc>
          <w:tcPr>
            <w:tcW w:w="1182" w:type="dxa"/>
            <w:shd w:val="clear" w:color="auto" w:fill="000000" w:themeFill="text1"/>
          </w:tcPr>
          <w:p w14:paraId="7154EE9F" w14:textId="77777777" w:rsidR="005B575C" w:rsidRPr="00856DC6" w:rsidRDefault="005B575C" w:rsidP="002D2437">
            <w:pPr>
              <w:rPr>
                <w:sz w:val="20"/>
                <w:szCs w:val="20"/>
                <w:lang w:val="en-US"/>
              </w:rPr>
            </w:pPr>
          </w:p>
        </w:tc>
      </w:tr>
      <w:tr w:rsidR="005B575C" w:rsidRPr="00856DC6" w14:paraId="1F8204AA" w14:textId="77777777" w:rsidTr="002D2437">
        <w:tc>
          <w:tcPr>
            <w:tcW w:w="9016" w:type="dxa"/>
            <w:gridSpan w:val="3"/>
          </w:tcPr>
          <w:p w14:paraId="2BF98C24" w14:textId="0685C5E7" w:rsidR="005B575C" w:rsidRPr="00856DC6" w:rsidRDefault="00A23EC8" w:rsidP="002D2437">
            <w:pPr>
              <w:rPr>
                <w:sz w:val="20"/>
                <w:szCs w:val="20"/>
                <w:lang w:val="en-US"/>
              </w:rPr>
            </w:pPr>
            <w:r>
              <w:rPr>
                <w:sz w:val="20"/>
                <w:szCs w:val="20"/>
                <w:lang w:val="en-US"/>
              </w:rPr>
              <w:t>Agencies provided updates on their situation</w:t>
            </w:r>
          </w:p>
        </w:tc>
      </w:tr>
    </w:tbl>
    <w:p w14:paraId="3F676566" w14:textId="17835584" w:rsidR="00A23EC8" w:rsidRDefault="00A23EC8" w:rsidP="00A23EC8">
      <w:pPr>
        <w:rPr>
          <w:b/>
          <w:i/>
          <w:color w:val="04314C"/>
          <w:sz w:val="20"/>
          <w:szCs w:val="20"/>
          <w:lang w:val="en-US"/>
        </w:rPr>
      </w:pPr>
    </w:p>
    <w:p w14:paraId="247462BA" w14:textId="1FFC2EC6" w:rsidR="00A23EC8" w:rsidRDefault="00A23EC8" w:rsidP="00A23EC8">
      <w:pPr>
        <w:rPr>
          <w:b/>
          <w:i/>
          <w:color w:val="04314C"/>
          <w:sz w:val="20"/>
          <w:szCs w:val="20"/>
          <w:lang w:val="en-US"/>
        </w:rPr>
      </w:pPr>
    </w:p>
    <w:p w14:paraId="760AB17F" w14:textId="61186D0A" w:rsidR="00A23EC8" w:rsidRDefault="00A23EC8" w:rsidP="00A23EC8">
      <w:pPr>
        <w:pStyle w:val="ListParagraph"/>
        <w:numPr>
          <w:ilvl w:val="0"/>
          <w:numId w:val="2"/>
        </w:numPr>
        <w:rPr>
          <w:b/>
          <w:i/>
          <w:color w:val="04314C"/>
          <w:sz w:val="20"/>
          <w:szCs w:val="20"/>
          <w:lang w:val="en-US"/>
        </w:rPr>
      </w:pPr>
      <w:r>
        <w:rPr>
          <w:b/>
          <w:i/>
          <w:color w:val="04314C"/>
          <w:sz w:val="20"/>
          <w:szCs w:val="20"/>
          <w:lang w:val="en-US"/>
        </w:rPr>
        <w:t>Evaluation of the SAG Retreat</w:t>
      </w:r>
    </w:p>
    <w:p w14:paraId="011C037C" w14:textId="449CB173" w:rsidR="00A23EC8" w:rsidRDefault="00A23EC8" w:rsidP="00A23EC8">
      <w:pPr>
        <w:jc w:val="both"/>
        <w:rPr>
          <w:sz w:val="20"/>
          <w:szCs w:val="20"/>
          <w:lang w:val="en-US"/>
        </w:rPr>
      </w:pPr>
      <w:r w:rsidRPr="00A23EC8">
        <w:rPr>
          <w:sz w:val="20"/>
          <w:szCs w:val="20"/>
          <w:lang w:val="en-US"/>
        </w:rPr>
        <w:t xml:space="preserve">Only </w:t>
      </w:r>
      <w:r>
        <w:rPr>
          <w:sz w:val="20"/>
          <w:szCs w:val="20"/>
          <w:lang w:val="en-US"/>
        </w:rPr>
        <w:t>6 SAG members evaluated the retreat. The survey had two questions:</w:t>
      </w:r>
    </w:p>
    <w:p w14:paraId="4A506696" w14:textId="2D353ABF" w:rsidR="00A23EC8" w:rsidRDefault="00A23EC8" w:rsidP="00A23EC8">
      <w:pPr>
        <w:pStyle w:val="ListParagraph"/>
        <w:numPr>
          <w:ilvl w:val="0"/>
          <w:numId w:val="16"/>
        </w:numPr>
        <w:jc w:val="both"/>
        <w:rPr>
          <w:sz w:val="20"/>
          <w:szCs w:val="20"/>
          <w:lang w:val="en-US"/>
        </w:rPr>
      </w:pPr>
      <w:r>
        <w:rPr>
          <w:sz w:val="20"/>
          <w:szCs w:val="20"/>
          <w:lang w:val="en-US"/>
        </w:rPr>
        <w:t xml:space="preserve">Overall, how did you find the online SAG Retreat this year? </w:t>
      </w:r>
      <w:r w:rsidR="003A223E">
        <w:rPr>
          <w:sz w:val="20"/>
          <w:szCs w:val="20"/>
          <w:lang w:val="en-US"/>
        </w:rPr>
        <w:t>Give 0-5 stars</w:t>
      </w:r>
      <w:r>
        <w:rPr>
          <w:sz w:val="20"/>
          <w:szCs w:val="20"/>
          <w:lang w:val="en-US"/>
        </w:rPr>
        <w:t>. The average rating was 3.5</w:t>
      </w:r>
      <w:r w:rsidR="003A223E">
        <w:rPr>
          <w:sz w:val="20"/>
          <w:szCs w:val="20"/>
          <w:lang w:val="en-US"/>
        </w:rPr>
        <w:t>. the ratings given were: 3, 4, 4, 3, 5, 2.</w:t>
      </w:r>
    </w:p>
    <w:p w14:paraId="2B109F99" w14:textId="77777777" w:rsidR="00A23EC8" w:rsidRDefault="00A23EC8" w:rsidP="00A23EC8">
      <w:pPr>
        <w:pStyle w:val="ListParagraph"/>
        <w:jc w:val="both"/>
        <w:rPr>
          <w:sz w:val="20"/>
          <w:szCs w:val="20"/>
          <w:lang w:val="en-US"/>
        </w:rPr>
      </w:pPr>
    </w:p>
    <w:p w14:paraId="286A4A0D" w14:textId="63C239F8" w:rsidR="00A23EC8" w:rsidRDefault="00A23EC8" w:rsidP="00A23EC8">
      <w:pPr>
        <w:pStyle w:val="ListParagraph"/>
        <w:numPr>
          <w:ilvl w:val="0"/>
          <w:numId w:val="16"/>
        </w:numPr>
        <w:jc w:val="both"/>
        <w:rPr>
          <w:sz w:val="20"/>
          <w:szCs w:val="20"/>
          <w:lang w:val="en-US"/>
        </w:rPr>
      </w:pPr>
      <w:r>
        <w:rPr>
          <w:sz w:val="20"/>
          <w:szCs w:val="20"/>
          <w:lang w:val="en-US"/>
        </w:rPr>
        <w:t>Let us know if you have any comments to the SAG Retreat</w:t>
      </w:r>
    </w:p>
    <w:tbl>
      <w:tblPr>
        <w:tblW w:w="8931" w:type="dxa"/>
        <w:tblCellSpacing w:w="15" w:type="dxa"/>
        <w:tblBorders>
          <w:bottom w:val="single" w:sz="6" w:space="0" w:color="111111"/>
        </w:tblBorders>
        <w:shd w:val="clear" w:color="auto" w:fill="FFFFFF"/>
        <w:tblCellMar>
          <w:top w:w="15" w:type="dxa"/>
          <w:left w:w="15" w:type="dxa"/>
          <w:bottom w:w="15" w:type="dxa"/>
          <w:right w:w="15" w:type="dxa"/>
        </w:tblCellMar>
        <w:tblLook w:val="04A0" w:firstRow="1" w:lastRow="0" w:firstColumn="1" w:lastColumn="0" w:noHBand="0" w:noVBand="1"/>
      </w:tblPr>
      <w:tblGrid>
        <w:gridCol w:w="8931"/>
      </w:tblGrid>
      <w:tr w:rsidR="003A223E" w:rsidRPr="003A223E" w14:paraId="4557234A" w14:textId="77777777" w:rsidTr="003A223E">
        <w:trPr>
          <w:tblCellSpacing w:w="15" w:type="dxa"/>
        </w:trPr>
        <w:tc>
          <w:tcPr>
            <w:tcW w:w="8871" w:type="dxa"/>
            <w:tcBorders>
              <w:top w:val="nil"/>
              <w:right w:val="single" w:sz="6" w:space="0" w:color="DDDDDD"/>
            </w:tcBorders>
            <w:shd w:val="clear" w:color="auto" w:fill="F9F9F9"/>
            <w:tcMar>
              <w:top w:w="120" w:type="dxa"/>
              <w:left w:w="150" w:type="dxa"/>
              <w:bottom w:w="120" w:type="dxa"/>
              <w:right w:w="150" w:type="dxa"/>
            </w:tcMar>
            <w:vAlign w:val="center"/>
            <w:hideMark/>
          </w:tcPr>
          <w:p w14:paraId="1E809169" w14:textId="77777777" w:rsidR="003A223E" w:rsidRPr="003A223E" w:rsidRDefault="003A223E" w:rsidP="003A223E">
            <w:pPr>
              <w:spacing w:after="0" w:line="240" w:lineRule="auto"/>
              <w:rPr>
                <w:rFonts w:eastAsia="Times New Roman" w:cstheme="minorHAnsi"/>
                <w:color w:val="323130"/>
                <w:sz w:val="20"/>
                <w:szCs w:val="20"/>
                <w:lang w:val="en-CH" w:eastAsia="en-CH"/>
              </w:rPr>
            </w:pPr>
            <w:r w:rsidRPr="003A223E">
              <w:rPr>
                <w:rFonts w:eastAsia="Times New Roman" w:cstheme="minorHAnsi"/>
                <w:color w:val="323130"/>
                <w:sz w:val="20"/>
                <w:szCs w:val="20"/>
                <w:lang w:val="en-CH" w:eastAsia="en-CH"/>
              </w:rPr>
              <w:t>I missed discussion time with a smaller group. Include Task orientated small groups next time?</w:t>
            </w:r>
          </w:p>
        </w:tc>
      </w:tr>
      <w:tr w:rsidR="003A223E" w:rsidRPr="003A223E" w14:paraId="62418558" w14:textId="77777777" w:rsidTr="003A223E">
        <w:trPr>
          <w:tblCellSpacing w:w="15" w:type="dxa"/>
        </w:trPr>
        <w:tc>
          <w:tcPr>
            <w:tcW w:w="8871" w:type="dxa"/>
            <w:tcBorders>
              <w:top w:val="single" w:sz="6" w:space="0" w:color="DDDDDD"/>
              <w:right w:val="single" w:sz="6" w:space="0" w:color="DDDDDD"/>
            </w:tcBorders>
            <w:shd w:val="clear" w:color="auto" w:fill="FFFFFF"/>
            <w:tcMar>
              <w:top w:w="120" w:type="dxa"/>
              <w:left w:w="150" w:type="dxa"/>
              <w:bottom w:w="120" w:type="dxa"/>
              <w:right w:w="150" w:type="dxa"/>
            </w:tcMar>
            <w:vAlign w:val="center"/>
            <w:hideMark/>
          </w:tcPr>
          <w:p w14:paraId="6FD1E4C0" w14:textId="77777777" w:rsidR="003A223E" w:rsidRPr="003A223E" w:rsidRDefault="003A223E" w:rsidP="003A223E">
            <w:pPr>
              <w:spacing w:after="0" w:line="240" w:lineRule="auto"/>
              <w:rPr>
                <w:rFonts w:eastAsia="Times New Roman" w:cstheme="minorHAnsi"/>
                <w:color w:val="323130"/>
                <w:sz w:val="20"/>
                <w:szCs w:val="20"/>
                <w:lang w:val="en-CH" w:eastAsia="en-CH"/>
              </w:rPr>
            </w:pPr>
            <w:r w:rsidRPr="003A223E">
              <w:rPr>
                <w:rFonts w:eastAsia="Times New Roman" w:cstheme="minorHAnsi"/>
                <w:color w:val="323130"/>
                <w:sz w:val="20"/>
                <w:szCs w:val="20"/>
                <w:lang w:val="en-CH" w:eastAsia="en-CH"/>
              </w:rPr>
              <w:t xml:space="preserve">It was a good start to conversations. </w:t>
            </w:r>
            <w:proofErr w:type="gramStart"/>
            <w:r w:rsidRPr="003A223E">
              <w:rPr>
                <w:rFonts w:eastAsia="Times New Roman" w:cstheme="minorHAnsi"/>
                <w:color w:val="323130"/>
                <w:sz w:val="20"/>
                <w:szCs w:val="20"/>
                <w:lang w:val="en-CH" w:eastAsia="en-CH"/>
              </w:rPr>
              <w:t>Of course</w:t>
            </w:r>
            <w:proofErr w:type="gramEnd"/>
            <w:r w:rsidRPr="003A223E">
              <w:rPr>
                <w:rFonts w:eastAsia="Times New Roman" w:cstheme="minorHAnsi"/>
                <w:color w:val="323130"/>
                <w:sz w:val="20"/>
                <w:szCs w:val="20"/>
                <w:lang w:val="en-CH" w:eastAsia="en-CH"/>
              </w:rPr>
              <w:t xml:space="preserve"> it couldn't be like our normal face to face meetings and result in the depth of discussion, but it was great to at least cover a number of issues. We just need to be </w:t>
            </w:r>
            <w:proofErr w:type="spellStart"/>
            <w:r w:rsidRPr="003A223E">
              <w:rPr>
                <w:rFonts w:eastAsia="Times New Roman" w:cstheme="minorHAnsi"/>
                <w:color w:val="323130"/>
                <w:sz w:val="20"/>
                <w:szCs w:val="20"/>
                <w:lang w:val="en-CH" w:eastAsia="en-CH"/>
              </w:rPr>
              <w:t>be</w:t>
            </w:r>
            <w:proofErr w:type="spellEnd"/>
            <w:r w:rsidRPr="003A223E">
              <w:rPr>
                <w:rFonts w:eastAsia="Times New Roman" w:cstheme="minorHAnsi"/>
                <w:color w:val="323130"/>
                <w:sz w:val="20"/>
                <w:szCs w:val="20"/>
                <w:lang w:val="en-CH" w:eastAsia="en-CH"/>
              </w:rPr>
              <w:t xml:space="preserve"> aware of how we continue to take those conversations forward. On another note - for the dates of the 2021 meeting - all dates are currently clear, I had to pick one as more than one was not possible, but all are equally doable.</w:t>
            </w:r>
          </w:p>
        </w:tc>
      </w:tr>
      <w:tr w:rsidR="003A223E" w:rsidRPr="003A223E" w14:paraId="368CD06E" w14:textId="77777777" w:rsidTr="003A223E">
        <w:trPr>
          <w:tblCellSpacing w:w="15" w:type="dxa"/>
        </w:trPr>
        <w:tc>
          <w:tcPr>
            <w:tcW w:w="8871" w:type="dxa"/>
            <w:tcBorders>
              <w:top w:val="single" w:sz="6" w:space="0" w:color="DDDDDD"/>
              <w:right w:val="single" w:sz="6" w:space="0" w:color="DDDDDD"/>
            </w:tcBorders>
            <w:shd w:val="clear" w:color="auto" w:fill="F9F9F9"/>
            <w:tcMar>
              <w:top w:w="120" w:type="dxa"/>
              <w:left w:w="150" w:type="dxa"/>
              <w:bottom w:w="120" w:type="dxa"/>
              <w:right w:w="150" w:type="dxa"/>
            </w:tcMar>
            <w:vAlign w:val="center"/>
            <w:hideMark/>
          </w:tcPr>
          <w:p w14:paraId="4ADDB59B" w14:textId="77777777" w:rsidR="003A223E" w:rsidRPr="003A223E" w:rsidRDefault="003A223E" w:rsidP="003A223E">
            <w:pPr>
              <w:spacing w:after="0" w:line="240" w:lineRule="auto"/>
              <w:rPr>
                <w:rFonts w:eastAsia="Times New Roman" w:cstheme="minorHAnsi"/>
                <w:color w:val="323130"/>
                <w:sz w:val="20"/>
                <w:szCs w:val="20"/>
                <w:lang w:val="en-CH" w:eastAsia="en-CH"/>
              </w:rPr>
            </w:pPr>
            <w:r w:rsidRPr="003A223E">
              <w:rPr>
                <w:rFonts w:eastAsia="Times New Roman" w:cstheme="minorHAnsi"/>
                <w:color w:val="323130"/>
                <w:sz w:val="20"/>
                <w:szCs w:val="20"/>
                <w:lang w:val="en-CH" w:eastAsia="en-CH"/>
              </w:rPr>
              <w:t xml:space="preserve">It may have been entirely my fault, but </w:t>
            </w:r>
            <w:proofErr w:type="spellStart"/>
            <w:r w:rsidRPr="003A223E">
              <w:rPr>
                <w:rFonts w:eastAsia="Times New Roman" w:cstheme="minorHAnsi"/>
                <w:color w:val="323130"/>
                <w:sz w:val="20"/>
                <w:szCs w:val="20"/>
                <w:lang w:val="en-CH" w:eastAsia="en-CH"/>
              </w:rPr>
              <w:t>i</w:t>
            </w:r>
            <w:proofErr w:type="spellEnd"/>
            <w:r w:rsidRPr="003A223E">
              <w:rPr>
                <w:rFonts w:eastAsia="Times New Roman" w:cstheme="minorHAnsi"/>
                <w:color w:val="323130"/>
                <w:sz w:val="20"/>
                <w:szCs w:val="20"/>
                <w:lang w:val="en-CH" w:eastAsia="en-CH"/>
              </w:rPr>
              <w:t xml:space="preserve"> didn't get the calendar appointments until the week before, so it was impossible to avoid clashes with existing meetings.</w:t>
            </w:r>
          </w:p>
        </w:tc>
      </w:tr>
      <w:tr w:rsidR="003A223E" w:rsidRPr="003A223E" w14:paraId="793B9C79" w14:textId="77777777" w:rsidTr="003A223E">
        <w:trPr>
          <w:tblCellSpacing w:w="15" w:type="dxa"/>
        </w:trPr>
        <w:tc>
          <w:tcPr>
            <w:tcW w:w="8871" w:type="dxa"/>
            <w:tcBorders>
              <w:top w:val="single" w:sz="6" w:space="0" w:color="DDDDDD"/>
              <w:right w:val="single" w:sz="6" w:space="0" w:color="DDDDDD"/>
            </w:tcBorders>
            <w:shd w:val="clear" w:color="auto" w:fill="FFFFFF"/>
            <w:tcMar>
              <w:top w:w="120" w:type="dxa"/>
              <w:left w:w="150" w:type="dxa"/>
              <w:bottom w:w="120" w:type="dxa"/>
              <w:right w:w="150" w:type="dxa"/>
            </w:tcMar>
            <w:vAlign w:val="center"/>
            <w:hideMark/>
          </w:tcPr>
          <w:p w14:paraId="13FD5892" w14:textId="77777777" w:rsidR="003A223E" w:rsidRPr="003A223E" w:rsidRDefault="003A223E" w:rsidP="003A223E">
            <w:pPr>
              <w:spacing w:after="0" w:line="240" w:lineRule="auto"/>
              <w:rPr>
                <w:rFonts w:eastAsia="Times New Roman" w:cstheme="minorHAnsi"/>
                <w:color w:val="323130"/>
                <w:sz w:val="20"/>
                <w:szCs w:val="20"/>
                <w:lang w:val="en-CH" w:eastAsia="en-CH"/>
              </w:rPr>
            </w:pPr>
            <w:r w:rsidRPr="003A223E">
              <w:rPr>
                <w:rFonts w:eastAsia="Times New Roman" w:cstheme="minorHAnsi"/>
                <w:color w:val="323130"/>
                <w:sz w:val="20"/>
                <w:szCs w:val="20"/>
                <w:lang w:val="en-CH" w:eastAsia="en-CH"/>
              </w:rPr>
              <w:t>Very much enjoyed the study session on Thursday.</w:t>
            </w:r>
          </w:p>
        </w:tc>
      </w:tr>
      <w:tr w:rsidR="003A223E" w:rsidRPr="003A223E" w14:paraId="34179DD2" w14:textId="77777777" w:rsidTr="003A223E">
        <w:trPr>
          <w:tblCellSpacing w:w="15" w:type="dxa"/>
        </w:trPr>
        <w:tc>
          <w:tcPr>
            <w:tcW w:w="8871" w:type="dxa"/>
            <w:tcBorders>
              <w:top w:val="single" w:sz="6" w:space="0" w:color="DDDDDD"/>
              <w:right w:val="single" w:sz="6" w:space="0" w:color="DDDDDD"/>
            </w:tcBorders>
            <w:shd w:val="clear" w:color="auto" w:fill="F6F6F6"/>
            <w:tcMar>
              <w:top w:w="120" w:type="dxa"/>
              <w:left w:w="150" w:type="dxa"/>
              <w:bottom w:w="120" w:type="dxa"/>
              <w:right w:w="150" w:type="dxa"/>
            </w:tcMar>
            <w:vAlign w:val="center"/>
            <w:hideMark/>
          </w:tcPr>
          <w:p w14:paraId="796BB54F" w14:textId="77777777" w:rsidR="003A223E" w:rsidRPr="003A223E" w:rsidRDefault="003A223E" w:rsidP="003A223E">
            <w:pPr>
              <w:spacing w:after="0" w:line="240" w:lineRule="auto"/>
              <w:rPr>
                <w:rFonts w:eastAsia="Times New Roman" w:cstheme="minorHAnsi"/>
                <w:color w:val="323130"/>
                <w:sz w:val="20"/>
                <w:szCs w:val="20"/>
                <w:lang w:val="en-CH" w:eastAsia="en-CH"/>
              </w:rPr>
            </w:pPr>
            <w:r w:rsidRPr="003A223E">
              <w:rPr>
                <w:rFonts w:eastAsia="Times New Roman" w:cstheme="minorHAnsi"/>
                <w:color w:val="323130"/>
                <w:sz w:val="20"/>
                <w:szCs w:val="20"/>
                <w:lang w:val="en-CH" w:eastAsia="en-CH"/>
              </w:rPr>
              <w:t xml:space="preserve">I gave two stars - but cannot really offer much in terms of how to improve - and I did miss a day. The issue regarding membership was </w:t>
            </w:r>
            <w:proofErr w:type="gramStart"/>
            <w:r w:rsidRPr="003A223E">
              <w:rPr>
                <w:rFonts w:eastAsia="Times New Roman" w:cstheme="minorHAnsi"/>
                <w:color w:val="323130"/>
                <w:sz w:val="20"/>
                <w:szCs w:val="20"/>
                <w:lang w:val="en-CH" w:eastAsia="en-CH"/>
              </w:rPr>
              <w:t>a</w:t>
            </w:r>
            <w:proofErr w:type="gramEnd"/>
            <w:r w:rsidRPr="003A223E">
              <w:rPr>
                <w:rFonts w:eastAsia="Times New Roman" w:cstheme="minorHAnsi"/>
                <w:color w:val="323130"/>
                <w:sz w:val="20"/>
                <w:szCs w:val="20"/>
                <w:lang w:val="en-CH" w:eastAsia="en-CH"/>
              </w:rPr>
              <w:t xml:space="preserve"> unnecessary distraction - and did not set a good tone. Some of the debate on the GSC seemed unnecessary and could have been resolved easier with a little bit of legwork and pre-agreement of some key decisions which had already been made e.g. June not October. On the positives, the session on environment went well when different tools were used. There is also a clear correlation between use of cameras and participation and engagement. This is clear and well documented by professionals who have been running on-line events well before C-19.</w:t>
            </w:r>
          </w:p>
        </w:tc>
      </w:tr>
    </w:tbl>
    <w:p w14:paraId="2D36D3D5" w14:textId="77777777" w:rsidR="003A223E" w:rsidRPr="003A223E" w:rsidRDefault="003A223E" w:rsidP="003A223E">
      <w:pPr>
        <w:jc w:val="both"/>
        <w:rPr>
          <w:sz w:val="20"/>
          <w:szCs w:val="20"/>
          <w:lang w:val="en-CH"/>
        </w:rPr>
      </w:pPr>
    </w:p>
    <w:p w14:paraId="24569773" w14:textId="77777777" w:rsidR="00A23EC8" w:rsidRPr="00A23EC8" w:rsidRDefault="00A23EC8" w:rsidP="00A23EC8">
      <w:pPr>
        <w:jc w:val="both"/>
        <w:rPr>
          <w:sz w:val="20"/>
          <w:szCs w:val="20"/>
          <w:lang w:val="en-US"/>
        </w:rPr>
      </w:pPr>
    </w:p>
    <w:p w14:paraId="289B140F" w14:textId="77777777" w:rsidR="00A23EC8" w:rsidRPr="00A23EC8" w:rsidRDefault="00A23EC8" w:rsidP="00A23EC8">
      <w:pPr>
        <w:rPr>
          <w:b/>
          <w:i/>
          <w:color w:val="04314C"/>
          <w:sz w:val="20"/>
          <w:szCs w:val="20"/>
          <w:lang w:val="en-US"/>
        </w:rPr>
      </w:pPr>
    </w:p>
    <w:p w14:paraId="557A802B" w14:textId="4122C3A0" w:rsidR="00C2011B" w:rsidRPr="005B575C" w:rsidRDefault="00C2011B" w:rsidP="00C2011B">
      <w:pPr>
        <w:jc w:val="center"/>
        <w:rPr>
          <w:color w:val="FF0000"/>
          <w:sz w:val="20"/>
          <w:szCs w:val="20"/>
          <w:lang w:val="en-US"/>
        </w:rPr>
      </w:pPr>
    </w:p>
    <w:sectPr w:rsidR="00C2011B" w:rsidRPr="005B5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01C93"/>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52395"/>
    <w:multiLevelType w:val="hybridMultilevel"/>
    <w:tmpl w:val="A4CEE2B6"/>
    <w:lvl w:ilvl="0" w:tplc="051683B0">
      <w:start w:val="1"/>
      <w:numFmt w:val="bullet"/>
      <w:lvlText w:val=""/>
      <w:lvlJc w:val="left"/>
      <w:pPr>
        <w:tabs>
          <w:tab w:val="num" w:pos="720"/>
        </w:tabs>
        <w:ind w:left="720" w:hanging="360"/>
      </w:pPr>
      <w:rPr>
        <w:rFonts w:ascii="Wingdings" w:hAnsi="Wingdings" w:hint="default"/>
      </w:rPr>
    </w:lvl>
    <w:lvl w:ilvl="1" w:tplc="6A0A61E8" w:tentative="1">
      <w:start w:val="1"/>
      <w:numFmt w:val="bullet"/>
      <w:lvlText w:val=""/>
      <w:lvlJc w:val="left"/>
      <w:pPr>
        <w:tabs>
          <w:tab w:val="num" w:pos="1440"/>
        </w:tabs>
        <w:ind w:left="1440" w:hanging="360"/>
      </w:pPr>
      <w:rPr>
        <w:rFonts w:ascii="Wingdings" w:hAnsi="Wingdings" w:hint="default"/>
      </w:rPr>
    </w:lvl>
    <w:lvl w:ilvl="2" w:tplc="7556CDDA" w:tentative="1">
      <w:start w:val="1"/>
      <w:numFmt w:val="bullet"/>
      <w:lvlText w:val=""/>
      <w:lvlJc w:val="left"/>
      <w:pPr>
        <w:tabs>
          <w:tab w:val="num" w:pos="2160"/>
        </w:tabs>
        <w:ind w:left="2160" w:hanging="360"/>
      </w:pPr>
      <w:rPr>
        <w:rFonts w:ascii="Wingdings" w:hAnsi="Wingdings" w:hint="default"/>
      </w:rPr>
    </w:lvl>
    <w:lvl w:ilvl="3" w:tplc="988810C6" w:tentative="1">
      <w:start w:val="1"/>
      <w:numFmt w:val="bullet"/>
      <w:lvlText w:val=""/>
      <w:lvlJc w:val="left"/>
      <w:pPr>
        <w:tabs>
          <w:tab w:val="num" w:pos="2880"/>
        </w:tabs>
        <w:ind w:left="2880" w:hanging="360"/>
      </w:pPr>
      <w:rPr>
        <w:rFonts w:ascii="Wingdings" w:hAnsi="Wingdings" w:hint="default"/>
      </w:rPr>
    </w:lvl>
    <w:lvl w:ilvl="4" w:tplc="BAEC8B52" w:tentative="1">
      <w:start w:val="1"/>
      <w:numFmt w:val="bullet"/>
      <w:lvlText w:val=""/>
      <w:lvlJc w:val="left"/>
      <w:pPr>
        <w:tabs>
          <w:tab w:val="num" w:pos="3600"/>
        </w:tabs>
        <w:ind w:left="3600" w:hanging="360"/>
      </w:pPr>
      <w:rPr>
        <w:rFonts w:ascii="Wingdings" w:hAnsi="Wingdings" w:hint="default"/>
      </w:rPr>
    </w:lvl>
    <w:lvl w:ilvl="5" w:tplc="56E61810" w:tentative="1">
      <w:start w:val="1"/>
      <w:numFmt w:val="bullet"/>
      <w:lvlText w:val=""/>
      <w:lvlJc w:val="left"/>
      <w:pPr>
        <w:tabs>
          <w:tab w:val="num" w:pos="4320"/>
        </w:tabs>
        <w:ind w:left="4320" w:hanging="360"/>
      </w:pPr>
      <w:rPr>
        <w:rFonts w:ascii="Wingdings" w:hAnsi="Wingdings" w:hint="default"/>
      </w:rPr>
    </w:lvl>
    <w:lvl w:ilvl="6" w:tplc="A2AC0920" w:tentative="1">
      <w:start w:val="1"/>
      <w:numFmt w:val="bullet"/>
      <w:lvlText w:val=""/>
      <w:lvlJc w:val="left"/>
      <w:pPr>
        <w:tabs>
          <w:tab w:val="num" w:pos="5040"/>
        </w:tabs>
        <w:ind w:left="5040" w:hanging="360"/>
      </w:pPr>
      <w:rPr>
        <w:rFonts w:ascii="Wingdings" w:hAnsi="Wingdings" w:hint="default"/>
      </w:rPr>
    </w:lvl>
    <w:lvl w:ilvl="7" w:tplc="5762C5B2" w:tentative="1">
      <w:start w:val="1"/>
      <w:numFmt w:val="bullet"/>
      <w:lvlText w:val=""/>
      <w:lvlJc w:val="left"/>
      <w:pPr>
        <w:tabs>
          <w:tab w:val="num" w:pos="5760"/>
        </w:tabs>
        <w:ind w:left="5760" w:hanging="360"/>
      </w:pPr>
      <w:rPr>
        <w:rFonts w:ascii="Wingdings" w:hAnsi="Wingdings" w:hint="default"/>
      </w:rPr>
    </w:lvl>
    <w:lvl w:ilvl="8" w:tplc="E5F8101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8563D"/>
    <w:multiLevelType w:val="hybridMultilevel"/>
    <w:tmpl w:val="AE9C4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A13FC"/>
    <w:multiLevelType w:val="hybridMultilevel"/>
    <w:tmpl w:val="A1C4843A"/>
    <w:lvl w:ilvl="0" w:tplc="29C60A9C">
      <w:start w:val="1"/>
      <w:numFmt w:val="bullet"/>
      <w:lvlText w:val=""/>
      <w:lvlJc w:val="left"/>
      <w:pPr>
        <w:tabs>
          <w:tab w:val="num" w:pos="720"/>
        </w:tabs>
        <w:ind w:left="720" w:hanging="360"/>
      </w:pPr>
      <w:rPr>
        <w:rFonts w:ascii="Wingdings" w:hAnsi="Wingdings" w:hint="default"/>
      </w:rPr>
    </w:lvl>
    <w:lvl w:ilvl="1" w:tplc="83DADD20" w:tentative="1">
      <w:start w:val="1"/>
      <w:numFmt w:val="bullet"/>
      <w:lvlText w:val=""/>
      <w:lvlJc w:val="left"/>
      <w:pPr>
        <w:tabs>
          <w:tab w:val="num" w:pos="1440"/>
        </w:tabs>
        <w:ind w:left="1440" w:hanging="360"/>
      </w:pPr>
      <w:rPr>
        <w:rFonts w:ascii="Wingdings" w:hAnsi="Wingdings" w:hint="default"/>
      </w:rPr>
    </w:lvl>
    <w:lvl w:ilvl="2" w:tplc="B67A0EFC" w:tentative="1">
      <w:start w:val="1"/>
      <w:numFmt w:val="bullet"/>
      <w:lvlText w:val=""/>
      <w:lvlJc w:val="left"/>
      <w:pPr>
        <w:tabs>
          <w:tab w:val="num" w:pos="2160"/>
        </w:tabs>
        <w:ind w:left="2160" w:hanging="360"/>
      </w:pPr>
      <w:rPr>
        <w:rFonts w:ascii="Wingdings" w:hAnsi="Wingdings" w:hint="default"/>
      </w:rPr>
    </w:lvl>
    <w:lvl w:ilvl="3" w:tplc="47F2864E" w:tentative="1">
      <w:start w:val="1"/>
      <w:numFmt w:val="bullet"/>
      <w:lvlText w:val=""/>
      <w:lvlJc w:val="left"/>
      <w:pPr>
        <w:tabs>
          <w:tab w:val="num" w:pos="2880"/>
        </w:tabs>
        <w:ind w:left="2880" w:hanging="360"/>
      </w:pPr>
      <w:rPr>
        <w:rFonts w:ascii="Wingdings" w:hAnsi="Wingdings" w:hint="default"/>
      </w:rPr>
    </w:lvl>
    <w:lvl w:ilvl="4" w:tplc="CDBAFC76" w:tentative="1">
      <w:start w:val="1"/>
      <w:numFmt w:val="bullet"/>
      <w:lvlText w:val=""/>
      <w:lvlJc w:val="left"/>
      <w:pPr>
        <w:tabs>
          <w:tab w:val="num" w:pos="3600"/>
        </w:tabs>
        <w:ind w:left="3600" w:hanging="360"/>
      </w:pPr>
      <w:rPr>
        <w:rFonts w:ascii="Wingdings" w:hAnsi="Wingdings" w:hint="default"/>
      </w:rPr>
    </w:lvl>
    <w:lvl w:ilvl="5" w:tplc="D444B4FA" w:tentative="1">
      <w:start w:val="1"/>
      <w:numFmt w:val="bullet"/>
      <w:lvlText w:val=""/>
      <w:lvlJc w:val="left"/>
      <w:pPr>
        <w:tabs>
          <w:tab w:val="num" w:pos="4320"/>
        </w:tabs>
        <w:ind w:left="4320" w:hanging="360"/>
      </w:pPr>
      <w:rPr>
        <w:rFonts w:ascii="Wingdings" w:hAnsi="Wingdings" w:hint="default"/>
      </w:rPr>
    </w:lvl>
    <w:lvl w:ilvl="6" w:tplc="6AA224F2" w:tentative="1">
      <w:start w:val="1"/>
      <w:numFmt w:val="bullet"/>
      <w:lvlText w:val=""/>
      <w:lvlJc w:val="left"/>
      <w:pPr>
        <w:tabs>
          <w:tab w:val="num" w:pos="5040"/>
        </w:tabs>
        <w:ind w:left="5040" w:hanging="360"/>
      </w:pPr>
      <w:rPr>
        <w:rFonts w:ascii="Wingdings" w:hAnsi="Wingdings" w:hint="default"/>
      </w:rPr>
    </w:lvl>
    <w:lvl w:ilvl="7" w:tplc="A36A920E" w:tentative="1">
      <w:start w:val="1"/>
      <w:numFmt w:val="bullet"/>
      <w:lvlText w:val=""/>
      <w:lvlJc w:val="left"/>
      <w:pPr>
        <w:tabs>
          <w:tab w:val="num" w:pos="5760"/>
        </w:tabs>
        <w:ind w:left="5760" w:hanging="360"/>
      </w:pPr>
      <w:rPr>
        <w:rFonts w:ascii="Wingdings" w:hAnsi="Wingdings" w:hint="default"/>
      </w:rPr>
    </w:lvl>
    <w:lvl w:ilvl="8" w:tplc="CBA2AB0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A7861"/>
    <w:multiLevelType w:val="hybridMultilevel"/>
    <w:tmpl w:val="2CBECE76"/>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186F3A"/>
    <w:multiLevelType w:val="hybridMultilevel"/>
    <w:tmpl w:val="A990A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E1414"/>
    <w:multiLevelType w:val="hybridMultilevel"/>
    <w:tmpl w:val="DC740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C25D2E"/>
    <w:multiLevelType w:val="hybridMultilevel"/>
    <w:tmpl w:val="0606929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9677EDF"/>
    <w:multiLevelType w:val="hybridMultilevel"/>
    <w:tmpl w:val="F410B462"/>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57770"/>
    <w:multiLevelType w:val="hybridMultilevel"/>
    <w:tmpl w:val="0D9EA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997ABE"/>
    <w:multiLevelType w:val="hybridMultilevel"/>
    <w:tmpl w:val="EB76C11A"/>
    <w:lvl w:ilvl="0" w:tplc="8C8A16B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9F431A"/>
    <w:multiLevelType w:val="hybridMultilevel"/>
    <w:tmpl w:val="81448288"/>
    <w:lvl w:ilvl="0" w:tplc="2BA6F102">
      <w:start w:val="27"/>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9AE6094"/>
    <w:multiLevelType w:val="hybridMultilevel"/>
    <w:tmpl w:val="6114BF42"/>
    <w:lvl w:ilvl="0" w:tplc="8C8A16BA">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3C7FF9"/>
    <w:multiLevelType w:val="hybridMultilevel"/>
    <w:tmpl w:val="7CC4C9D4"/>
    <w:lvl w:ilvl="0" w:tplc="45623560">
      <w:start w:val="1"/>
      <w:numFmt w:val="bullet"/>
      <w:lvlText w:val=""/>
      <w:lvlJc w:val="left"/>
      <w:pPr>
        <w:tabs>
          <w:tab w:val="num" w:pos="720"/>
        </w:tabs>
        <w:ind w:left="720" w:hanging="360"/>
      </w:pPr>
      <w:rPr>
        <w:rFonts w:ascii="Wingdings" w:hAnsi="Wingdings" w:hint="default"/>
      </w:rPr>
    </w:lvl>
    <w:lvl w:ilvl="1" w:tplc="0C1C01B2" w:tentative="1">
      <w:start w:val="1"/>
      <w:numFmt w:val="bullet"/>
      <w:lvlText w:val=""/>
      <w:lvlJc w:val="left"/>
      <w:pPr>
        <w:tabs>
          <w:tab w:val="num" w:pos="1440"/>
        </w:tabs>
        <w:ind w:left="1440" w:hanging="360"/>
      </w:pPr>
      <w:rPr>
        <w:rFonts w:ascii="Wingdings" w:hAnsi="Wingdings" w:hint="default"/>
      </w:rPr>
    </w:lvl>
    <w:lvl w:ilvl="2" w:tplc="5E00B4E4" w:tentative="1">
      <w:start w:val="1"/>
      <w:numFmt w:val="bullet"/>
      <w:lvlText w:val=""/>
      <w:lvlJc w:val="left"/>
      <w:pPr>
        <w:tabs>
          <w:tab w:val="num" w:pos="2160"/>
        </w:tabs>
        <w:ind w:left="2160" w:hanging="360"/>
      </w:pPr>
      <w:rPr>
        <w:rFonts w:ascii="Wingdings" w:hAnsi="Wingdings" w:hint="default"/>
      </w:rPr>
    </w:lvl>
    <w:lvl w:ilvl="3" w:tplc="42A2A84C" w:tentative="1">
      <w:start w:val="1"/>
      <w:numFmt w:val="bullet"/>
      <w:lvlText w:val=""/>
      <w:lvlJc w:val="left"/>
      <w:pPr>
        <w:tabs>
          <w:tab w:val="num" w:pos="2880"/>
        </w:tabs>
        <w:ind w:left="2880" w:hanging="360"/>
      </w:pPr>
      <w:rPr>
        <w:rFonts w:ascii="Wingdings" w:hAnsi="Wingdings" w:hint="default"/>
      </w:rPr>
    </w:lvl>
    <w:lvl w:ilvl="4" w:tplc="E8B4FE12" w:tentative="1">
      <w:start w:val="1"/>
      <w:numFmt w:val="bullet"/>
      <w:lvlText w:val=""/>
      <w:lvlJc w:val="left"/>
      <w:pPr>
        <w:tabs>
          <w:tab w:val="num" w:pos="3600"/>
        </w:tabs>
        <w:ind w:left="3600" w:hanging="360"/>
      </w:pPr>
      <w:rPr>
        <w:rFonts w:ascii="Wingdings" w:hAnsi="Wingdings" w:hint="default"/>
      </w:rPr>
    </w:lvl>
    <w:lvl w:ilvl="5" w:tplc="B246D300" w:tentative="1">
      <w:start w:val="1"/>
      <w:numFmt w:val="bullet"/>
      <w:lvlText w:val=""/>
      <w:lvlJc w:val="left"/>
      <w:pPr>
        <w:tabs>
          <w:tab w:val="num" w:pos="4320"/>
        </w:tabs>
        <w:ind w:left="4320" w:hanging="360"/>
      </w:pPr>
      <w:rPr>
        <w:rFonts w:ascii="Wingdings" w:hAnsi="Wingdings" w:hint="default"/>
      </w:rPr>
    </w:lvl>
    <w:lvl w:ilvl="6" w:tplc="5DA29EA0" w:tentative="1">
      <w:start w:val="1"/>
      <w:numFmt w:val="bullet"/>
      <w:lvlText w:val=""/>
      <w:lvlJc w:val="left"/>
      <w:pPr>
        <w:tabs>
          <w:tab w:val="num" w:pos="5040"/>
        </w:tabs>
        <w:ind w:left="5040" w:hanging="360"/>
      </w:pPr>
      <w:rPr>
        <w:rFonts w:ascii="Wingdings" w:hAnsi="Wingdings" w:hint="default"/>
      </w:rPr>
    </w:lvl>
    <w:lvl w:ilvl="7" w:tplc="C97A0302" w:tentative="1">
      <w:start w:val="1"/>
      <w:numFmt w:val="bullet"/>
      <w:lvlText w:val=""/>
      <w:lvlJc w:val="left"/>
      <w:pPr>
        <w:tabs>
          <w:tab w:val="num" w:pos="5760"/>
        </w:tabs>
        <w:ind w:left="5760" w:hanging="360"/>
      </w:pPr>
      <w:rPr>
        <w:rFonts w:ascii="Wingdings" w:hAnsi="Wingdings" w:hint="default"/>
      </w:rPr>
    </w:lvl>
    <w:lvl w:ilvl="8" w:tplc="A09C1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0444"/>
    <w:multiLevelType w:val="hybridMultilevel"/>
    <w:tmpl w:val="A7003F3C"/>
    <w:lvl w:ilvl="0" w:tplc="44141F5E">
      <w:start w:val="1"/>
      <w:numFmt w:val="bullet"/>
      <w:lvlText w:val=""/>
      <w:lvlJc w:val="left"/>
      <w:pPr>
        <w:tabs>
          <w:tab w:val="num" w:pos="720"/>
        </w:tabs>
        <w:ind w:left="720" w:hanging="360"/>
      </w:pPr>
      <w:rPr>
        <w:rFonts w:ascii="Wingdings" w:hAnsi="Wingdings" w:hint="default"/>
      </w:rPr>
    </w:lvl>
    <w:lvl w:ilvl="1" w:tplc="C642883E" w:tentative="1">
      <w:start w:val="1"/>
      <w:numFmt w:val="bullet"/>
      <w:lvlText w:val=""/>
      <w:lvlJc w:val="left"/>
      <w:pPr>
        <w:tabs>
          <w:tab w:val="num" w:pos="1440"/>
        </w:tabs>
        <w:ind w:left="1440" w:hanging="360"/>
      </w:pPr>
      <w:rPr>
        <w:rFonts w:ascii="Wingdings" w:hAnsi="Wingdings" w:hint="default"/>
      </w:rPr>
    </w:lvl>
    <w:lvl w:ilvl="2" w:tplc="5B7069FE" w:tentative="1">
      <w:start w:val="1"/>
      <w:numFmt w:val="bullet"/>
      <w:lvlText w:val=""/>
      <w:lvlJc w:val="left"/>
      <w:pPr>
        <w:tabs>
          <w:tab w:val="num" w:pos="2160"/>
        </w:tabs>
        <w:ind w:left="2160" w:hanging="360"/>
      </w:pPr>
      <w:rPr>
        <w:rFonts w:ascii="Wingdings" w:hAnsi="Wingdings" w:hint="default"/>
      </w:rPr>
    </w:lvl>
    <w:lvl w:ilvl="3" w:tplc="96722EF2" w:tentative="1">
      <w:start w:val="1"/>
      <w:numFmt w:val="bullet"/>
      <w:lvlText w:val=""/>
      <w:lvlJc w:val="left"/>
      <w:pPr>
        <w:tabs>
          <w:tab w:val="num" w:pos="2880"/>
        </w:tabs>
        <w:ind w:left="2880" w:hanging="360"/>
      </w:pPr>
      <w:rPr>
        <w:rFonts w:ascii="Wingdings" w:hAnsi="Wingdings" w:hint="default"/>
      </w:rPr>
    </w:lvl>
    <w:lvl w:ilvl="4" w:tplc="7682E040" w:tentative="1">
      <w:start w:val="1"/>
      <w:numFmt w:val="bullet"/>
      <w:lvlText w:val=""/>
      <w:lvlJc w:val="left"/>
      <w:pPr>
        <w:tabs>
          <w:tab w:val="num" w:pos="3600"/>
        </w:tabs>
        <w:ind w:left="3600" w:hanging="360"/>
      </w:pPr>
      <w:rPr>
        <w:rFonts w:ascii="Wingdings" w:hAnsi="Wingdings" w:hint="default"/>
      </w:rPr>
    </w:lvl>
    <w:lvl w:ilvl="5" w:tplc="7160D3DC" w:tentative="1">
      <w:start w:val="1"/>
      <w:numFmt w:val="bullet"/>
      <w:lvlText w:val=""/>
      <w:lvlJc w:val="left"/>
      <w:pPr>
        <w:tabs>
          <w:tab w:val="num" w:pos="4320"/>
        </w:tabs>
        <w:ind w:left="4320" w:hanging="360"/>
      </w:pPr>
      <w:rPr>
        <w:rFonts w:ascii="Wingdings" w:hAnsi="Wingdings" w:hint="default"/>
      </w:rPr>
    </w:lvl>
    <w:lvl w:ilvl="6" w:tplc="15720AAC" w:tentative="1">
      <w:start w:val="1"/>
      <w:numFmt w:val="bullet"/>
      <w:lvlText w:val=""/>
      <w:lvlJc w:val="left"/>
      <w:pPr>
        <w:tabs>
          <w:tab w:val="num" w:pos="5040"/>
        </w:tabs>
        <w:ind w:left="5040" w:hanging="360"/>
      </w:pPr>
      <w:rPr>
        <w:rFonts w:ascii="Wingdings" w:hAnsi="Wingdings" w:hint="default"/>
      </w:rPr>
    </w:lvl>
    <w:lvl w:ilvl="7" w:tplc="EB745A56" w:tentative="1">
      <w:start w:val="1"/>
      <w:numFmt w:val="bullet"/>
      <w:lvlText w:val=""/>
      <w:lvlJc w:val="left"/>
      <w:pPr>
        <w:tabs>
          <w:tab w:val="num" w:pos="5760"/>
        </w:tabs>
        <w:ind w:left="5760" w:hanging="360"/>
      </w:pPr>
      <w:rPr>
        <w:rFonts w:ascii="Wingdings" w:hAnsi="Wingdings" w:hint="default"/>
      </w:rPr>
    </w:lvl>
    <w:lvl w:ilvl="8" w:tplc="005637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3A2F93"/>
    <w:multiLevelType w:val="hybridMultilevel"/>
    <w:tmpl w:val="6C56B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5"/>
  </w:num>
  <w:num w:numId="3">
    <w:abstractNumId w:val="12"/>
  </w:num>
  <w:num w:numId="4">
    <w:abstractNumId w:val="0"/>
  </w:num>
  <w:num w:numId="5">
    <w:abstractNumId w:val="6"/>
  </w:num>
  <w:num w:numId="6">
    <w:abstractNumId w:val="8"/>
  </w:num>
  <w:num w:numId="7">
    <w:abstractNumId w:val="10"/>
  </w:num>
  <w:num w:numId="8">
    <w:abstractNumId w:val="9"/>
  </w:num>
  <w:num w:numId="9">
    <w:abstractNumId w:val="11"/>
  </w:num>
  <w:num w:numId="10">
    <w:abstractNumId w:val="14"/>
  </w:num>
  <w:num w:numId="11">
    <w:abstractNumId w:val="13"/>
  </w:num>
  <w:num w:numId="12">
    <w:abstractNumId w:val="3"/>
  </w:num>
  <w:num w:numId="13">
    <w:abstractNumId w:val="5"/>
  </w:num>
  <w:num w:numId="14">
    <w:abstractNumId w:val="1"/>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3"/>
    <w:rsid w:val="00015E27"/>
    <w:rsid w:val="00027060"/>
    <w:rsid w:val="0003028F"/>
    <w:rsid w:val="000414C4"/>
    <w:rsid w:val="00063813"/>
    <w:rsid w:val="00074B77"/>
    <w:rsid w:val="000A002D"/>
    <w:rsid w:val="000B60E8"/>
    <w:rsid w:val="000D2838"/>
    <w:rsid w:val="000E120F"/>
    <w:rsid w:val="000F245C"/>
    <w:rsid w:val="00104123"/>
    <w:rsid w:val="00111F1A"/>
    <w:rsid w:val="00146433"/>
    <w:rsid w:val="001731FA"/>
    <w:rsid w:val="00173712"/>
    <w:rsid w:val="001847E5"/>
    <w:rsid w:val="0019144B"/>
    <w:rsid w:val="001C5D63"/>
    <w:rsid w:val="001E08B8"/>
    <w:rsid w:val="001E6767"/>
    <w:rsid w:val="001F2F16"/>
    <w:rsid w:val="00213157"/>
    <w:rsid w:val="002233D2"/>
    <w:rsid w:val="00232EAC"/>
    <w:rsid w:val="00270549"/>
    <w:rsid w:val="00275636"/>
    <w:rsid w:val="00275784"/>
    <w:rsid w:val="00280EBC"/>
    <w:rsid w:val="00281C8C"/>
    <w:rsid w:val="00284A57"/>
    <w:rsid w:val="002944D0"/>
    <w:rsid w:val="00296D5F"/>
    <w:rsid w:val="002C783F"/>
    <w:rsid w:val="002F11EE"/>
    <w:rsid w:val="0035382B"/>
    <w:rsid w:val="003618C8"/>
    <w:rsid w:val="00385A92"/>
    <w:rsid w:val="00397C49"/>
    <w:rsid w:val="003A223E"/>
    <w:rsid w:val="003A2318"/>
    <w:rsid w:val="003B043E"/>
    <w:rsid w:val="003D0265"/>
    <w:rsid w:val="003E1165"/>
    <w:rsid w:val="003E50D2"/>
    <w:rsid w:val="003F05AF"/>
    <w:rsid w:val="003F3C2C"/>
    <w:rsid w:val="00420586"/>
    <w:rsid w:val="00420D1C"/>
    <w:rsid w:val="004433E0"/>
    <w:rsid w:val="004516A1"/>
    <w:rsid w:val="0047061C"/>
    <w:rsid w:val="00491B4C"/>
    <w:rsid w:val="004A00EC"/>
    <w:rsid w:val="004C2031"/>
    <w:rsid w:val="004D246E"/>
    <w:rsid w:val="004F1730"/>
    <w:rsid w:val="00505ACD"/>
    <w:rsid w:val="00510A3E"/>
    <w:rsid w:val="005A699A"/>
    <w:rsid w:val="005B3DDD"/>
    <w:rsid w:val="005B575C"/>
    <w:rsid w:val="006006A0"/>
    <w:rsid w:val="00623E5A"/>
    <w:rsid w:val="00626903"/>
    <w:rsid w:val="006518C4"/>
    <w:rsid w:val="00662C45"/>
    <w:rsid w:val="00673857"/>
    <w:rsid w:val="006A0EC2"/>
    <w:rsid w:val="006A2B51"/>
    <w:rsid w:val="00735114"/>
    <w:rsid w:val="007730E6"/>
    <w:rsid w:val="007A6793"/>
    <w:rsid w:val="007C4AD0"/>
    <w:rsid w:val="007C7CC2"/>
    <w:rsid w:val="007F59F1"/>
    <w:rsid w:val="00803883"/>
    <w:rsid w:val="00813A0C"/>
    <w:rsid w:val="00837912"/>
    <w:rsid w:val="008A4B00"/>
    <w:rsid w:val="008C202F"/>
    <w:rsid w:val="008D436C"/>
    <w:rsid w:val="008E7C93"/>
    <w:rsid w:val="00905FD8"/>
    <w:rsid w:val="0091131C"/>
    <w:rsid w:val="00925468"/>
    <w:rsid w:val="00936EA1"/>
    <w:rsid w:val="00964B57"/>
    <w:rsid w:val="0097734C"/>
    <w:rsid w:val="009A3BBB"/>
    <w:rsid w:val="009B70C9"/>
    <w:rsid w:val="009C62A7"/>
    <w:rsid w:val="009E6FBC"/>
    <w:rsid w:val="009F7EE7"/>
    <w:rsid w:val="00A17635"/>
    <w:rsid w:val="00A23EC8"/>
    <w:rsid w:val="00A63E42"/>
    <w:rsid w:val="00A65793"/>
    <w:rsid w:val="00A72398"/>
    <w:rsid w:val="00A92A22"/>
    <w:rsid w:val="00A9451B"/>
    <w:rsid w:val="00A9592B"/>
    <w:rsid w:val="00AC63EB"/>
    <w:rsid w:val="00AD63E6"/>
    <w:rsid w:val="00AF1DE5"/>
    <w:rsid w:val="00B01628"/>
    <w:rsid w:val="00B15195"/>
    <w:rsid w:val="00B837FB"/>
    <w:rsid w:val="00B94EB6"/>
    <w:rsid w:val="00BD2213"/>
    <w:rsid w:val="00BE054C"/>
    <w:rsid w:val="00BF7992"/>
    <w:rsid w:val="00C01306"/>
    <w:rsid w:val="00C147D9"/>
    <w:rsid w:val="00C2011B"/>
    <w:rsid w:val="00C32546"/>
    <w:rsid w:val="00C37BD2"/>
    <w:rsid w:val="00C46A2C"/>
    <w:rsid w:val="00C5496C"/>
    <w:rsid w:val="00C554D8"/>
    <w:rsid w:val="00C7167E"/>
    <w:rsid w:val="00C90811"/>
    <w:rsid w:val="00CA5FB2"/>
    <w:rsid w:val="00CC70F4"/>
    <w:rsid w:val="00CE0109"/>
    <w:rsid w:val="00CF31E5"/>
    <w:rsid w:val="00D10928"/>
    <w:rsid w:val="00D4499D"/>
    <w:rsid w:val="00D57081"/>
    <w:rsid w:val="00D70103"/>
    <w:rsid w:val="00D7202E"/>
    <w:rsid w:val="00D76AB4"/>
    <w:rsid w:val="00DB28FC"/>
    <w:rsid w:val="00E04EEE"/>
    <w:rsid w:val="00E21CCA"/>
    <w:rsid w:val="00E56745"/>
    <w:rsid w:val="00E65973"/>
    <w:rsid w:val="00E727CF"/>
    <w:rsid w:val="00E82151"/>
    <w:rsid w:val="00E96C36"/>
    <w:rsid w:val="00EB50B0"/>
    <w:rsid w:val="00EB5112"/>
    <w:rsid w:val="00ED7378"/>
    <w:rsid w:val="00F001CA"/>
    <w:rsid w:val="00F01A29"/>
    <w:rsid w:val="00F16FC4"/>
    <w:rsid w:val="00F40D37"/>
    <w:rsid w:val="00F4797E"/>
    <w:rsid w:val="00F817B6"/>
    <w:rsid w:val="00F91E56"/>
    <w:rsid w:val="00F96CD3"/>
    <w:rsid w:val="00FA3677"/>
    <w:rsid w:val="00FB03D5"/>
    <w:rsid w:val="00FB285F"/>
    <w:rsid w:val="00FF1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AB2"/>
  <w15:chartTrackingRefBased/>
  <w15:docId w15:val="{961DF1E0-5373-4C46-BC49-119F128B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CD3"/>
    <w:pPr>
      <w:ind w:left="720"/>
      <w:contextualSpacing/>
    </w:pPr>
  </w:style>
  <w:style w:type="character" w:styleId="Hyperlink">
    <w:name w:val="Hyperlink"/>
    <w:basedOn w:val="DefaultParagraphFont"/>
    <w:uiPriority w:val="99"/>
    <w:unhideWhenUsed/>
    <w:rsid w:val="00074B77"/>
    <w:rPr>
      <w:color w:val="0563C1"/>
      <w:u w:val="single"/>
    </w:rPr>
  </w:style>
  <w:style w:type="paragraph" w:styleId="BalloonText">
    <w:name w:val="Balloon Text"/>
    <w:basedOn w:val="Normal"/>
    <w:link w:val="BalloonTextChar"/>
    <w:uiPriority w:val="99"/>
    <w:semiHidden/>
    <w:unhideWhenUsed/>
    <w:rsid w:val="00E6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73"/>
    <w:rPr>
      <w:rFonts w:ascii="Segoe UI" w:hAnsi="Segoe UI" w:cs="Segoe UI"/>
      <w:sz w:val="18"/>
      <w:szCs w:val="18"/>
    </w:rPr>
  </w:style>
  <w:style w:type="character" w:styleId="UnresolvedMention">
    <w:name w:val="Unresolved Mention"/>
    <w:basedOn w:val="DefaultParagraphFont"/>
    <w:uiPriority w:val="99"/>
    <w:semiHidden/>
    <w:unhideWhenUsed/>
    <w:rsid w:val="00C5496C"/>
    <w:rPr>
      <w:color w:val="605E5C"/>
      <w:shd w:val="clear" w:color="auto" w:fill="E1DFDD"/>
    </w:rPr>
  </w:style>
  <w:style w:type="character" w:styleId="CommentReference">
    <w:name w:val="annotation reference"/>
    <w:basedOn w:val="DefaultParagraphFont"/>
    <w:uiPriority w:val="99"/>
    <w:semiHidden/>
    <w:unhideWhenUsed/>
    <w:rsid w:val="00D70103"/>
    <w:rPr>
      <w:sz w:val="16"/>
      <w:szCs w:val="16"/>
    </w:rPr>
  </w:style>
  <w:style w:type="paragraph" w:styleId="CommentText">
    <w:name w:val="annotation text"/>
    <w:basedOn w:val="Normal"/>
    <w:link w:val="CommentTextChar"/>
    <w:uiPriority w:val="99"/>
    <w:semiHidden/>
    <w:unhideWhenUsed/>
    <w:rsid w:val="00D70103"/>
    <w:pPr>
      <w:spacing w:line="240" w:lineRule="auto"/>
    </w:pPr>
    <w:rPr>
      <w:sz w:val="20"/>
      <w:szCs w:val="20"/>
    </w:rPr>
  </w:style>
  <w:style w:type="character" w:customStyle="1" w:styleId="CommentTextChar">
    <w:name w:val="Comment Text Char"/>
    <w:basedOn w:val="DefaultParagraphFont"/>
    <w:link w:val="CommentText"/>
    <w:uiPriority w:val="99"/>
    <w:semiHidden/>
    <w:rsid w:val="00D70103"/>
    <w:rPr>
      <w:sz w:val="20"/>
      <w:szCs w:val="20"/>
    </w:rPr>
  </w:style>
  <w:style w:type="paragraph" w:styleId="CommentSubject">
    <w:name w:val="annotation subject"/>
    <w:basedOn w:val="CommentText"/>
    <w:next w:val="CommentText"/>
    <w:link w:val="CommentSubjectChar"/>
    <w:uiPriority w:val="99"/>
    <w:semiHidden/>
    <w:unhideWhenUsed/>
    <w:rsid w:val="00D70103"/>
    <w:rPr>
      <w:b/>
      <w:bCs/>
    </w:rPr>
  </w:style>
  <w:style w:type="character" w:customStyle="1" w:styleId="CommentSubjectChar">
    <w:name w:val="Comment Subject Char"/>
    <w:basedOn w:val="CommentTextChar"/>
    <w:link w:val="CommentSubject"/>
    <w:uiPriority w:val="99"/>
    <w:semiHidden/>
    <w:rsid w:val="00D70103"/>
    <w:rPr>
      <w:b/>
      <w:bCs/>
      <w:sz w:val="20"/>
      <w:szCs w:val="20"/>
    </w:rPr>
  </w:style>
  <w:style w:type="character" w:styleId="FollowedHyperlink">
    <w:name w:val="FollowedHyperlink"/>
    <w:basedOn w:val="DefaultParagraphFont"/>
    <w:uiPriority w:val="99"/>
    <w:semiHidden/>
    <w:unhideWhenUsed/>
    <w:rsid w:val="00A95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130425">
      <w:bodyDiv w:val="1"/>
      <w:marLeft w:val="0"/>
      <w:marRight w:val="0"/>
      <w:marTop w:val="0"/>
      <w:marBottom w:val="0"/>
      <w:divBdr>
        <w:top w:val="none" w:sz="0" w:space="0" w:color="auto"/>
        <w:left w:val="none" w:sz="0" w:space="0" w:color="auto"/>
        <w:bottom w:val="none" w:sz="0" w:space="0" w:color="auto"/>
        <w:right w:val="none" w:sz="0" w:space="0" w:color="auto"/>
      </w:divBdr>
    </w:div>
    <w:div w:id="502404733">
      <w:bodyDiv w:val="1"/>
      <w:marLeft w:val="0"/>
      <w:marRight w:val="0"/>
      <w:marTop w:val="0"/>
      <w:marBottom w:val="0"/>
      <w:divBdr>
        <w:top w:val="none" w:sz="0" w:space="0" w:color="auto"/>
        <w:left w:val="none" w:sz="0" w:space="0" w:color="auto"/>
        <w:bottom w:val="none" w:sz="0" w:space="0" w:color="auto"/>
        <w:right w:val="none" w:sz="0" w:space="0" w:color="auto"/>
      </w:divBdr>
    </w:div>
    <w:div w:id="641084784">
      <w:bodyDiv w:val="1"/>
      <w:marLeft w:val="0"/>
      <w:marRight w:val="0"/>
      <w:marTop w:val="0"/>
      <w:marBottom w:val="0"/>
      <w:divBdr>
        <w:top w:val="none" w:sz="0" w:space="0" w:color="auto"/>
        <w:left w:val="none" w:sz="0" w:space="0" w:color="auto"/>
        <w:bottom w:val="none" w:sz="0" w:space="0" w:color="auto"/>
        <w:right w:val="none" w:sz="0" w:space="0" w:color="auto"/>
      </w:divBdr>
      <w:divsChild>
        <w:div w:id="296880838">
          <w:marLeft w:val="547"/>
          <w:marRight w:val="0"/>
          <w:marTop w:val="154"/>
          <w:marBottom w:val="0"/>
          <w:divBdr>
            <w:top w:val="none" w:sz="0" w:space="0" w:color="auto"/>
            <w:left w:val="none" w:sz="0" w:space="0" w:color="auto"/>
            <w:bottom w:val="none" w:sz="0" w:space="0" w:color="auto"/>
            <w:right w:val="none" w:sz="0" w:space="0" w:color="auto"/>
          </w:divBdr>
        </w:div>
        <w:div w:id="198202682">
          <w:marLeft w:val="547"/>
          <w:marRight w:val="0"/>
          <w:marTop w:val="154"/>
          <w:marBottom w:val="0"/>
          <w:divBdr>
            <w:top w:val="none" w:sz="0" w:space="0" w:color="auto"/>
            <w:left w:val="none" w:sz="0" w:space="0" w:color="auto"/>
            <w:bottom w:val="none" w:sz="0" w:space="0" w:color="auto"/>
            <w:right w:val="none" w:sz="0" w:space="0" w:color="auto"/>
          </w:divBdr>
        </w:div>
        <w:div w:id="33971709">
          <w:marLeft w:val="547"/>
          <w:marRight w:val="0"/>
          <w:marTop w:val="154"/>
          <w:marBottom w:val="0"/>
          <w:divBdr>
            <w:top w:val="none" w:sz="0" w:space="0" w:color="auto"/>
            <w:left w:val="none" w:sz="0" w:space="0" w:color="auto"/>
            <w:bottom w:val="none" w:sz="0" w:space="0" w:color="auto"/>
            <w:right w:val="none" w:sz="0" w:space="0" w:color="auto"/>
          </w:divBdr>
        </w:div>
        <w:div w:id="1946577034">
          <w:marLeft w:val="547"/>
          <w:marRight w:val="0"/>
          <w:marTop w:val="154"/>
          <w:marBottom w:val="0"/>
          <w:divBdr>
            <w:top w:val="none" w:sz="0" w:space="0" w:color="auto"/>
            <w:left w:val="none" w:sz="0" w:space="0" w:color="auto"/>
            <w:bottom w:val="none" w:sz="0" w:space="0" w:color="auto"/>
            <w:right w:val="none" w:sz="0" w:space="0" w:color="auto"/>
          </w:divBdr>
        </w:div>
      </w:divsChild>
    </w:div>
    <w:div w:id="684988696">
      <w:bodyDiv w:val="1"/>
      <w:marLeft w:val="0"/>
      <w:marRight w:val="0"/>
      <w:marTop w:val="0"/>
      <w:marBottom w:val="0"/>
      <w:divBdr>
        <w:top w:val="none" w:sz="0" w:space="0" w:color="auto"/>
        <w:left w:val="none" w:sz="0" w:space="0" w:color="auto"/>
        <w:bottom w:val="none" w:sz="0" w:space="0" w:color="auto"/>
        <w:right w:val="none" w:sz="0" w:space="0" w:color="auto"/>
      </w:divBdr>
    </w:div>
    <w:div w:id="1048337896">
      <w:bodyDiv w:val="1"/>
      <w:marLeft w:val="0"/>
      <w:marRight w:val="0"/>
      <w:marTop w:val="0"/>
      <w:marBottom w:val="0"/>
      <w:divBdr>
        <w:top w:val="none" w:sz="0" w:space="0" w:color="auto"/>
        <w:left w:val="none" w:sz="0" w:space="0" w:color="auto"/>
        <w:bottom w:val="none" w:sz="0" w:space="0" w:color="auto"/>
        <w:right w:val="none" w:sz="0" w:space="0" w:color="auto"/>
      </w:divBdr>
      <w:divsChild>
        <w:div w:id="504562969">
          <w:marLeft w:val="547"/>
          <w:marRight w:val="0"/>
          <w:marTop w:val="144"/>
          <w:marBottom w:val="0"/>
          <w:divBdr>
            <w:top w:val="none" w:sz="0" w:space="0" w:color="auto"/>
            <w:left w:val="none" w:sz="0" w:space="0" w:color="auto"/>
            <w:bottom w:val="none" w:sz="0" w:space="0" w:color="auto"/>
            <w:right w:val="none" w:sz="0" w:space="0" w:color="auto"/>
          </w:divBdr>
        </w:div>
        <w:div w:id="704869430">
          <w:marLeft w:val="547"/>
          <w:marRight w:val="0"/>
          <w:marTop w:val="144"/>
          <w:marBottom w:val="0"/>
          <w:divBdr>
            <w:top w:val="none" w:sz="0" w:space="0" w:color="auto"/>
            <w:left w:val="none" w:sz="0" w:space="0" w:color="auto"/>
            <w:bottom w:val="none" w:sz="0" w:space="0" w:color="auto"/>
            <w:right w:val="none" w:sz="0" w:space="0" w:color="auto"/>
          </w:divBdr>
        </w:div>
        <w:div w:id="1949652305">
          <w:marLeft w:val="547"/>
          <w:marRight w:val="0"/>
          <w:marTop w:val="144"/>
          <w:marBottom w:val="0"/>
          <w:divBdr>
            <w:top w:val="none" w:sz="0" w:space="0" w:color="auto"/>
            <w:left w:val="none" w:sz="0" w:space="0" w:color="auto"/>
            <w:bottom w:val="none" w:sz="0" w:space="0" w:color="auto"/>
            <w:right w:val="none" w:sz="0" w:space="0" w:color="auto"/>
          </w:divBdr>
        </w:div>
        <w:div w:id="1208757246">
          <w:marLeft w:val="547"/>
          <w:marRight w:val="0"/>
          <w:marTop w:val="144"/>
          <w:marBottom w:val="0"/>
          <w:divBdr>
            <w:top w:val="none" w:sz="0" w:space="0" w:color="auto"/>
            <w:left w:val="none" w:sz="0" w:space="0" w:color="auto"/>
            <w:bottom w:val="none" w:sz="0" w:space="0" w:color="auto"/>
            <w:right w:val="none" w:sz="0" w:space="0" w:color="auto"/>
          </w:divBdr>
        </w:div>
      </w:divsChild>
    </w:div>
    <w:div w:id="1587836053">
      <w:bodyDiv w:val="1"/>
      <w:marLeft w:val="0"/>
      <w:marRight w:val="0"/>
      <w:marTop w:val="0"/>
      <w:marBottom w:val="0"/>
      <w:divBdr>
        <w:top w:val="none" w:sz="0" w:space="0" w:color="auto"/>
        <w:left w:val="none" w:sz="0" w:space="0" w:color="auto"/>
        <w:bottom w:val="none" w:sz="0" w:space="0" w:color="auto"/>
        <w:right w:val="none" w:sz="0" w:space="0" w:color="auto"/>
      </w:divBdr>
      <w:divsChild>
        <w:div w:id="2053184292">
          <w:marLeft w:val="547"/>
          <w:marRight w:val="0"/>
          <w:marTop w:val="144"/>
          <w:marBottom w:val="0"/>
          <w:divBdr>
            <w:top w:val="none" w:sz="0" w:space="0" w:color="auto"/>
            <w:left w:val="none" w:sz="0" w:space="0" w:color="auto"/>
            <w:bottom w:val="none" w:sz="0" w:space="0" w:color="auto"/>
            <w:right w:val="none" w:sz="0" w:space="0" w:color="auto"/>
          </w:divBdr>
        </w:div>
        <w:div w:id="880676642">
          <w:marLeft w:val="547"/>
          <w:marRight w:val="0"/>
          <w:marTop w:val="144"/>
          <w:marBottom w:val="0"/>
          <w:divBdr>
            <w:top w:val="none" w:sz="0" w:space="0" w:color="auto"/>
            <w:left w:val="none" w:sz="0" w:space="0" w:color="auto"/>
            <w:bottom w:val="none" w:sz="0" w:space="0" w:color="auto"/>
            <w:right w:val="none" w:sz="0" w:space="0" w:color="auto"/>
          </w:divBdr>
        </w:div>
        <w:div w:id="1342053517">
          <w:marLeft w:val="547"/>
          <w:marRight w:val="0"/>
          <w:marTop w:val="144"/>
          <w:marBottom w:val="0"/>
          <w:divBdr>
            <w:top w:val="none" w:sz="0" w:space="0" w:color="auto"/>
            <w:left w:val="none" w:sz="0" w:space="0" w:color="auto"/>
            <w:bottom w:val="none" w:sz="0" w:space="0" w:color="auto"/>
            <w:right w:val="none" w:sz="0" w:space="0" w:color="auto"/>
          </w:divBdr>
        </w:div>
        <w:div w:id="1969581084">
          <w:marLeft w:val="547"/>
          <w:marRight w:val="0"/>
          <w:marTop w:val="144"/>
          <w:marBottom w:val="0"/>
          <w:divBdr>
            <w:top w:val="none" w:sz="0" w:space="0" w:color="auto"/>
            <w:left w:val="none" w:sz="0" w:space="0" w:color="auto"/>
            <w:bottom w:val="none" w:sz="0" w:space="0" w:color="auto"/>
            <w:right w:val="none" w:sz="0" w:space="0" w:color="auto"/>
          </w:divBdr>
        </w:div>
        <w:div w:id="2054696542">
          <w:marLeft w:val="547"/>
          <w:marRight w:val="0"/>
          <w:marTop w:val="144"/>
          <w:marBottom w:val="0"/>
          <w:divBdr>
            <w:top w:val="none" w:sz="0" w:space="0" w:color="auto"/>
            <w:left w:val="none" w:sz="0" w:space="0" w:color="auto"/>
            <w:bottom w:val="none" w:sz="0" w:space="0" w:color="auto"/>
            <w:right w:val="none" w:sz="0" w:space="0" w:color="auto"/>
          </w:divBdr>
        </w:div>
      </w:divsChild>
    </w:div>
    <w:div w:id="1844198782">
      <w:bodyDiv w:val="1"/>
      <w:marLeft w:val="0"/>
      <w:marRight w:val="0"/>
      <w:marTop w:val="0"/>
      <w:marBottom w:val="0"/>
      <w:divBdr>
        <w:top w:val="none" w:sz="0" w:space="0" w:color="auto"/>
        <w:left w:val="none" w:sz="0" w:space="0" w:color="auto"/>
        <w:bottom w:val="none" w:sz="0" w:space="0" w:color="auto"/>
        <w:right w:val="none" w:sz="0" w:space="0" w:color="auto"/>
      </w:divBdr>
      <w:divsChild>
        <w:div w:id="132123146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2D5A48CB45E498CF04AE3D6C0C5E1" ma:contentTypeVersion="4" ma:contentTypeDescription="Create a new document." ma:contentTypeScope="" ma:versionID="75132a4500a2d4ed04a66567330bbcf5">
  <xsd:schema xmlns:xsd="http://www.w3.org/2001/XMLSchema" xmlns:xs="http://www.w3.org/2001/XMLSchema" xmlns:p="http://schemas.microsoft.com/office/2006/metadata/properties" xmlns:ns3="876fc824-5704-4937-a76c-123ed748975d" targetNamespace="http://schemas.microsoft.com/office/2006/metadata/properties" ma:root="true" ma:fieldsID="1083b98d6c4c965e76c0b9a4c4e9a9d5" ns3:_="">
    <xsd:import namespace="876fc824-5704-4937-a76c-123ed74897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fc824-5704-4937-a76c-123ed7489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A9C80-9EAF-4677-AB25-1C4597D2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fc824-5704-4937-a76c-123ed7489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7355D-BF29-4237-B27E-A14E7B9BD97C}">
  <ds:schemaRefs>
    <ds:schemaRef ds:uri="http://schemas.openxmlformats.org/officeDocument/2006/bibliography"/>
  </ds:schemaRefs>
</ds:datastoreItem>
</file>

<file path=customXml/itemProps3.xml><?xml version="1.0" encoding="utf-8"?>
<ds:datastoreItem xmlns:ds="http://schemas.openxmlformats.org/officeDocument/2006/customXml" ds:itemID="{83DB1622-154F-4647-A986-CD11BBBB2E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694276-D63E-4FAB-93F7-587E3389A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NARYMBAEVA</dc:creator>
  <cp:keywords/>
  <dc:description/>
  <cp:lastModifiedBy>Miguel Urquia</cp:lastModifiedBy>
  <cp:revision>2</cp:revision>
  <dcterms:created xsi:type="dcterms:W3CDTF">2021-02-23T10:50:00Z</dcterms:created>
  <dcterms:modified xsi:type="dcterms:W3CDTF">2021-02-23T10:50:00Z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0x0101007DE2D5A48CB45E498CF04AE3D6C0C5E1</vt:lpwstr>
  </property>
</Properties>
</file>