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2881E" w14:textId="097A145B" w:rsidR="00F96CD3" w:rsidRPr="00142C07" w:rsidRDefault="00F96CD3" w:rsidP="00F96CD3">
      <w:pPr>
        <w:jc w:val="center"/>
        <w:rPr>
          <w:b/>
          <w:color w:val="04314C"/>
          <w:sz w:val="24"/>
          <w:szCs w:val="24"/>
          <w:u w:val="single"/>
          <w:lang w:val="en-US"/>
        </w:rPr>
      </w:pPr>
      <w:r w:rsidRPr="00142C07">
        <w:rPr>
          <w:b/>
          <w:color w:val="04314C"/>
          <w:sz w:val="24"/>
          <w:szCs w:val="24"/>
          <w:u w:val="single"/>
          <w:lang w:val="en-US"/>
        </w:rPr>
        <w:t>GSC Strategic Advisory Group (SAG) Meeting Notes</w:t>
      </w:r>
      <w:r>
        <w:rPr>
          <w:b/>
          <w:color w:val="04314C"/>
          <w:sz w:val="24"/>
          <w:szCs w:val="24"/>
          <w:u w:val="single"/>
          <w:lang w:val="en-US"/>
        </w:rPr>
        <w:t xml:space="preserve"> – 2</w:t>
      </w:r>
      <w:r w:rsidR="004557C2">
        <w:rPr>
          <w:b/>
          <w:color w:val="04314C"/>
          <w:sz w:val="24"/>
          <w:szCs w:val="24"/>
          <w:u w:val="single"/>
          <w:lang w:val="en-US"/>
        </w:rPr>
        <w:t>5</w:t>
      </w:r>
      <w:r>
        <w:rPr>
          <w:b/>
          <w:color w:val="04314C"/>
          <w:sz w:val="24"/>
          <w:szCs w:val="24"/>
          <w:u w:val="single"/>
          <w:lang w:val="en-US"/>
        </w:rPr>
        <w:t>/</w:t>
      </w:r>
      <w:r w:rsidR="004557C2">
        <w:rPr>
          <w:b/>
          <w:color w:val="04314C"/>
          <w:sz w:val="24"/>
          <w:szCs w:val="24"/>
          <w:u w:val="single"/>
          <w:lang w:val="en-US"/>
        </w:rPr>
        <w:t>02</w:t>
      </w:r>
      <w:r>
        <w:rPr>
          <w:b/>
          <w:color w:val="04314C"/>
          <w:sz w:val="24"/>
          <w:szCs w:val="24"/>
          <w:u w:val="single"/>
          <w:lang w:val="en-US"/>
        </w:rPr>
        <w:t>/202</w:t>
      </w:r>
      <w:r w:rsidR="004557C2">
        <w:rPr>
          <w:b/>
          <w:color w:val="04314C"/>
          <w:sz w:val="24"/>
          <w:szCs w:val="24"/>
          <w:u w:val="single"/>
          <w:lang w:val="en-US"/>
        </w:rPr>
        <w:t>1</w:t>
      </w:r>
    </w:p>
    <w:p w14:paraId="6B91D33E" w14:textId="78DAC9AD" w:rsidR="00F96CD3" w:rsidRPr="005D0DFF" w:rsidRDefault="00F96CD3" w:rsidP="00F96CD3">
      <w:pPr>
        <w:rPr>
          <w:sz w:val="20"/>
          <w:szCs w:val="20"/>
          <w:lang w:val="en-US"/>
        </w:rPr>
      </w:pPr>
      <w:r w:rsidRPr="005D0DFF">
        <w:rPr>
          <w:b/>
          <w:color w:val="04314C"/>
          <w:sz w:val="20"/>
          <w:szCs w:val="20"/>
          <w:lang w:val="en-US"/>
        </w:rPr>
        <w:t>Date</w:t>
      </w:r>
      <w:r w:rsidRPr="005D0DFF">
        <w:rPr>
          <w:b/>
          <w:sz w:val="20"/>
          <w:szCs w:val="20"/>
          <w:lang w:val="en-US"/>
        </w:rPr>
        <w:t xml:space="preserve">: </w:t>
      </w:r>
      <w:r w:rsidRPr="005B3DDD">
        <w:rPr>
          <w:bCs/>
          <w:sz w:val="20"/>
          <w:szCs w:val="20"/>
          <w:lang w:val="en-US"/>
        </w:rPr>
        <w:t>2</w:t>
      </w:r>
      <w:r w:rsidR="005F10E8">
        <w:rPr>
          <w:bCs/>
          <w:sz w:val="20"/>
          <w:szCs w:val="20"/>
          <w:lang w:val="en-US"/>
        </w:rPr>
        <w:t>5</w:t>
      </w:r>
      <w:r w:rsidRPr="005B3DDD">
        <w:rPr>
          <w:bCs/>
          <w:sz w:val="20"/>
          <w:szCs w:val="20"/>
          <w:vertAlign w:val="superscript"/>
          <w:lang w:val="en-US"/>
        </w:rPr>
        <w:t>th</w:t>
      </w:r>
      <w:r w:rsidRPr="005B3DDD">
        <w:rPr>
          <w:bCs/>
          <w:sz w:val="20"/>
          <w:szCs w:val="20"/>
          <w:lang w:val="en-US"/>
        </w:rPr>
        <w:t xml:space="preserve"> </w:t>
      </w:r>
      <w:r w:rsidR="005F10E8">
        <w:rPr>
          <w:bCs/>
          <w:sz w:val="20"/>
          <w:szCs w:val="20"/>
          <w:lang w:val="en-US"/>
        </w:rPr>
        <w:t>February</w:t>
      </w:r>
      <w:r w:rsidRPr="005B3DDD">
        <w:rPr>
          <w:sz w:val="20"/>
          <w:szCs w:val="20"/>
          <w:lang w:val="en-US"/>
        </w:rPr>
        <w:t xml:space="preserve"> 202</w:t>
      </w:r>
      <w:r w:rsidR="005F10E8">
        <w:rPr>
          <w:sz w:val="20"/>
          <w:szCs w:val="20"/>
          <w:lang w:val="en-US"/>
        </w:rPr>
        <w:t>1</w:t>
      </w:r>
    </w:p>
    <w:p w14:paraId="5461E6C9" w14:textId="747F3BB9" w:rsidR="00F96CD3" w:rsidRDefault="00F96CD3" w:rsidP="00F96CD3">
      <w:pPr>
        <w:rPr>
          <w:sz w:val="20"/>
          <w:szCs w:val="20"/>
          <w:lang w:val="en-US"/>
        </w:rPr>
      </w:pPr>
      <w:r w:rsidRPr="00145DAC">
        <w:rPr>
          <w:b/>
          <w:color w:val="04314C"/>
          <w:sz w:val="20"/>
          <w:szCs w:val="20"/>
          <w:lang w:val="en-US"/>
        </w:rPr>
        <w:t>Participants:</w:t>
      </w:r>
      <w:r w:rsidRPr="00145DAC">
        <w:rPr>
          <w:b/>
          <w:bCs/>
          <w:sz w:val="20"/>
          <w:szCs w:val="20"/>
          <w:lang w:val="en-US"/>
        </w:rPr>
        <w:t xml:space="preserve"> </w:t>
      </w:r>
      <w:r w:rsidR="00717CE4" w:rsidRPr="00717CE4">
        <w:rPr>
          <w:sz w:val="20"/>
          <w:szCs w:val="20"/>
          <w:lang w:val="en-US"/>
        </w:rPr>
        <w:t xml:space="preserve">ACTED/Impact Initiatives (Augusto Come), </w:t>
      </w:r>
      <w:r w:rsidRPr="00A64B82">
        <w:rPr>
          <w:sz w:val="20"/>
          <w:szCs w:val="20"/>
          <w:lang w:val="en-US"/>
        </w:rPr>
        <w:t>Australian Red Cross (L</w:t>
      </w:r>
      <w:r>
        <w:rPr>
          <w:sz w:val="20"/>
          <w:szCs w:val="20"/>
          <w:lang w:val="en-US"/>
        </w:rPr>
        <w:t>e</w:t>
      </w:r>
      <w:r w:rsidRPr="00A64B82">
        <w:rPr>
          <w:sz w:val="20"/>
          <w:szCs w:val="20"/>
          <w:lang w:val="en-US"/>
        </w:rPr>
        <w:t xml:space="preserve">eanne Marshall), </w:t>
      </w:r>
      <w:r w:rsidRPr="00CA5FB2">
        <w:rPr>
          <w:sz w:val="20"/>
          <w:szCs w:val="20"/>
          <w:lang w:val="en-US"/>
        </w:rPr>
        <w:t>CARE International (</w:t>
      </w:r>
      <w:r w:rsidR="00C32546" w:rsidRPr="00CA5FB2">
        <w:rPr>
          <w:sz w:val="20"/>
          <w:szCs w:val="20"/>
          <w:lang w:val="en-US"/>
        </w:rPr>
        <w:t>Amelia Rule</w:t>
      </w:r>
      <w:r w:rsidRPr="00CA5FB2">
        <w:rPr>
          <w:sz w:val="20"/>
          <w:szCs w:val="20"/>
          <w:lang w:val="en-US"/>
        </w:rPr>
        <w:t>),</w:t>
      </w:r>
      <w:r w:rsidRPr="00A64B82">
        <w:rPr>
          <w:sz w:val="20"/>
          <w:szCs w:val="20"/>
          <w:lang w:val="en-US"/>
        </w:rPr>
        <w:t xml:space="preserve"> </w:t>
      </w:r>
      <w:r w:rsidR="005F10E8">
        <w:rPr>
          <w:bCs/>
          <w:sz w:val="20"/>
          <w:szCs w:val="20"/>
          <w:lang w:val="en-US"/>
        </w:rPr>
        <w:t>Danish Refugee Council</w:t>
      </w:r>
      <w:r w:rsidRPr="00A64B82">
        <w:rPr>
          <w:bCs/>
          <w:sz w:val="20"/>
          <w:szCs w:val="20"/>
          <w:lang w:val="en-US"/>
        </w:rPr>
        <w:t xml:space="preserve"> (</w:t>
      </w:r>
      <w:r w:rsidR="005F10E8">
        <w:rPr>
          <w:bCs/>
          <w:sz w:val="20"/>
          <w:szCs w:val="20"/>
          <w:lang w:val="en-US"/>
        </w:rPr>
        <w:t xml:space="preserve">Chiara </w:t>
      </w:r>
      <w:r w:rsidR="002268A7">
        <w:rPr>
          <w:bCs/>
          <w:sz w:val="20"/>
          <w:szCs w:val="20"/>
          <w:lang w:val="en-US"/>
        </w:rPr>
        <w:t xml:space="preserve">Jasna </w:t>
      </w:r>
      <w:r w:rsidR="005F10E8">
        <w:rPr>
          <w:bCs/>
          <w:sz w:val="20"/>
          <w:szCs w:val="20"/>
          <w:lang w:val="en-US"/>
        </w:rPr>
        <w:t>Vaccaro</w:t>
      </w:r>
      <w:r w:rsidRPr="00A64B82">
        <w:rPr>
          <w:bCs/>
          <w:sz w:val="20"/>
          <w:szCs w:val="20"/>
          <w:lang w:val="en-US"/>
        </w:rPr>
        <w:t xml:space="preserve">), </w:t>
      </w:r>
      <w:r w:rsidRPr="00A64B82">
        <w:rPr>
          <w:sz w:val="20"/>
          <w:szCs w:val="20"/>
          <w:lang w:val="en-US"/>
        </w:rPr>
        <w:t>IFRC (</w:t>
      </w:r>
      <w:r w:rsidR="00510A3E">
        <w:rPr>
          <w:sz w:val="20"/>
          <w:szCs w:val="20"/>
          <w:lang w:val="en-US"/>
        </w:rPr>
        <w:t xml:space="preserve">Ela </w:t>
      </w:r>
      <w:proofErr w:type="spellStart"/>
      <w:r w:rsidR="00510A3E">
        <w:rPr>
          <w:sz w:val="20"/>
          <w:szCs w:val="20"/>
          <w:lang w:val="en-US"/>
        </w:rPr>
        <w:t>Serdaroglu</w:t>
      </w:r>
      <w:proofErr w:type="spellEnd"/>
      <w:r w:rsidRPr="00A64B82">
        <w:rPr>
          <w:sz w:val="20"/>
          <w:szCs w:val="20"/>
          <w:lang w:val="en-US"/>
        </w:rPr>
        <w:t xml:space="preserve">), </w:t>
      </w:r>
      <w:r w:rsidR="005F10E8">
        <w:rPr>
          <w:sz w:val="20"/>
          <w:szCs w:val="20"/>
          <w:lang w:val="en-US"/>
        </w:rPr>
        <w:t xml:space="preserve">InterAction (Mohamed </w:t>
      </w:r>
      <w:proofErr w:type="spellStart"/>
      <w:r w:rsidR="005F10E8">
        <w:rPr>
          <w:sz w:val="20"/>
          <w:szCs w:val="20"/>
          <w:lang w:val="en-US"/>
        </w:rPr>
        <w:t>Hilmi</w:t>
      </w:r>
      <w:proofErr w:type="spellEnd"/>
      <w:r w:rsidR="00717CE4">
        <w:rPr>
          <w:sz w:val="20"/>
          <w:szCs w:val="20"/>
          <w:lang w:val="en-US"/>
        </w:rPr>
        <w:t>, Andrea Carla Lopez</w:t>
      </w:r>
      <w:r w:rsidR="005F10E8">
        <w:rPr>
          <w:sz w:val="20"/>
          <w:szCs w:val="20"/>
          <w:lang w:val="en-US"/>
        </w:rPr>
        <w:t xml:space="preserve">), </w:t>
      </w:r>
      <w:r w:rsidRPr="004D3872">
        <w:rPr>
          <w:sz w:val="20"/>
          <w:szCs w:val="20"/>
          <w:lang w:val="en-US"/>
        </w:rPr>
        <w:t>IOM (Joseph Ashmore), NRC (</w:t>
      </w:r>
      <w:r>
        <w:rPr>
          <w:sz w:val="20"/>
          <w:szCs w:val="20"/>
          <w:lang w:val="en-US"/>
        </w:rPr>
        <w:t>Richard Evans</w:t>
      </w:r>
      <w:r w:rsidRPr="004D3872">
        <w:rPr>
          <w:sz w:val="20"/>
          <w:szCs w:val="20"/>
          <w:lang w:val="en-US"/>
        </w:rPr>
        <w:t>)</w:t>
      </w:r>
      <w:r>
        <w:rPr>
          <w:sz w:val="20"/>
          <w:szCs w:val="20"/>
          <w:lang w:val="en-US"/>
        </w:rPr>
        <w:t xml:space="preserve">, </w:t>
      </w:r>
      <w:r w:rsidR="00063813">
        <w:rPr>
          <w:sz w:val="20"/>
          <w:szCs w:val="20"/>
          <w:lang w:val="en-US"/>
        </w:rPr>
        <w:t>UNHCR (</w:t>
      </w:r>
      <w:r w:rsidR="005F10E8">
        <w:rPr>
          <w:sz w:val="20"/>
          <w:szCs w:val="20"/>
          <w:lang w:val="en-US"/>
        </w:rPr>
        <w:t>Francesca Coloni</w:t>
      </w:r>
      <w:r w:rsidR="00063813">
        <w:rPr>
          <w:sz w:val="20"/>
          <w:szCs w:val="20"/>
          <w:lang w:val="en-US"/>
        </w:rPr>
        <w:t>)</w:t>
      </w:r>
      <w:r w:rsidR="005F10E8">
        <w:rPr>
          <w:sz w:val="20"/>
          <w:szCs w:val="20"/>
          <w:lang w:val="en-US"/>
        </w:rPr>
        <w:t>, GSC (Brett Moore, Pablo Medina, Miguel Urquia)</w:t>
      </w:r>
    </w:p>
    <w:p w14:paraId="2EDAD775" w14:textId="46CAAFCB" w:rsidR="005F10E8" w:rsidRPr="004D3872" w:rsidRDefault="005F10E8" w:rsidP="00F96CD3">
      <w:pPr>
        <w:rPr>
          <w:sz w:val="20"/>
          <w:szCs w:val="20"/>
          <w:lang w:val="en-US"/>
        </w:rPr>
      </w:pPr>
      <w:r w:rsidRPr="005F10E8">
        <w:rPr>
          <w:b/>
          <w:color w:val="04314C"/>
          <w:sz w:val="20"/>
          <w:szCs w:val="20"/>
          <w:lang w:val="en-US"/>
        </w:rPr>
        <w:t xml:space="preserve">Excused: </w:t>
      </w:r>
      <w:proofErr w:type="spellStart"/>
      <w:r>
        <w:rPr>
          <w:sz w:val="20"/>
          <w:szCs w:val="20"/>
          <w:lang w:val="en-US"/>
        </w:rPr>
        <w:t>HfH</w:t>
      </w:r>
      <w:proofErr w:type="spellEnd"/>
      <w:r>
        <w:rPr>
          <w:sz w:val="20"/>
          <w:szCs w:val="20"/>
          <w:lang w:val="en-US"/>
        </w:rPr>
        <w:t>, CRS</w:t>
      </w:r>
    </w:p>
    <w:p w14:paraId="5257D7A8" w14:textId="7086F0F6" w:rsidR="00510A3E" w:rsidRDefault="00F96CD3" w:rsidP="00F96CD3">
      <w:pPr>
        <w:rPr>
          <w:b/>
          <w:color w:val="04314C"/>
          <w:sz w:val="20"/>
          <w:szCs w:val="20"/>
          <w:lang w:val="en-US"/>
        </w:rPr>
      </w:pPr>
      <w:r>
        <w:rPr>
          <w:b/>
          <w:color w:val="04314C"/>
          <w:sz w:val="20"/>
          <w:szCs w:val="20"/>
          <w:lang w:val="en-US"/>
        </w:rPr>
        <w:t>Agenda:</w:t>
      </w:r>
    </w:p>
    <w:tbl>
      <w:tblPr>
        <w:tblStyle w:val="TableGrid"/>
        <w:tblW w:w="9072" w:type="dxa"/>
        <w:tblInd w:w="-5" w:type="dxa"/>
        <w:tblLook w:val="04A0" w:firstRow="1" w:lastRow="0" w:firstColumn="1" w:lastColumn="0" w:noHBand="0" w:noVBand="1"/>
      </w:tblPr>
      <w:tblGrid>
        <w:gridCol w:w="1417"/>
        <w:gridCol w:w="318"/>
        <w:gridCol w:w="7337"/>
      </w:tblGrid>
      <w:tr w:rsidR="00F96CD3" w:rsidRPr="005D0DFF" w14:paraId="2C4AE51A" w14:textId="77777777" w:rsidTr="00B12B4E">
        <w:tc>
          <w:tcPr>
            <w:tcW w:w="1417" w:type="dxa"/>
            <w:shd w:val="clear" w:color="auto" w:fill="7F1416"/>
          </w:tcPr>
          <w:p w14:paraId="7DD225BE" w14:textId="77777777" w:rsidR="00F96CD3" w:rsidRPr="005D0DFF" w:rsidRDefault="00F96CD3" w:rsidP="00B12B4E">
            <w:pPr>
              <w:rPr>
                <w:b/>
                <w:sz w:val="20"/>
                <w:szCs w:val="20"/>
                <w:lang w:val="en-US"/>
              </w:rPr>
            </w:pPr>
            <w:r>
              <w:rPr>
                <w:b/>
                <w:sz w:val="20"/>
                <w:szCs w:val="20"/>
                <w:lang w:val="en-US"/>
              </w:rPr>
              <w:t>Time</w:t>
            </w:r>
          </w:p>
        </w:tc>
        <w:tc>
          <w:tcPr>
            <w:tcW w:w="318" w:type="dxa"/>
            <w:shd w:val="clear" w:color="auto" w:fill="7F1416"/>
          </w:tcPr>
          <w:p w14:paraId="01FEF086" w14:textId="77777777" w:rsidR="00F96CD3" w:rsidRPr="005D0DFF" w:rsidRDefault="00F96CD3" w:rsidP="00B12B4E">
            <w:pPr>
              <w:rPr>
                <w:b/>
                <w:sz w:val="20"/>
                <w:szCs w:val="20"/>
                <w:lang w:val="en-US"/>
              </w:rPr>
            </w:pPr>
            <w:r>
              <w:rPr>
                <w:b/>
                <w:sz w:val="20"/>
                <w:szCs w:val="20"/>
                <w:lang w:val="en-US"/>
              </w:rPr>
              <w:t>#</w:t>
            </w:r>
          </w:p>
        </w:tc>
        <w:tc>
          <w:tcPr>
            <w:tcW w:w="7337" w:type="dxa"/>
            <w:shd w:val="clear" w:color="auto" w:fill="7F1416"/>
          </w:tcPr>
          <w:p w14:paraId="2C5DF9F5" w14:textId="77777777" w:rsidR="00F96CD3" w:rsidRPr="005D0DFF" w:rsidRDefault="00F96CD3" w:rsidP="00B12B4E">
            <w:pPr>
              <w:rPr>
                <w:b/>
                <w:sz w:val="20"/>
                <w:szCs w:val="20"/>
                <w:lang w:val="en-US"/>
              </w:rPr>
            </w:pPr>
            <w:r>
              <w:rPr>
                <w:b/>
                <w:sz w:val="20"/>
                <w:szCs w:val="20"/>
                <w:lang w:val="en-US"/>
              </w:rPr>
              <w:t>Agenda item</w:t>
            </w:r>
          </w:p>
        </w:tc>
      </w:tr>
      <w:tr w:rsidR="00F96CD3" w:rsidRPr="005D0DFF" w14:paraId="03E2860B" w14:textId="77777777" w:rsidTr="00B12B4E">
        <w:tc>
          <w:tcPr>
            <w:tcW w:w="1417" w:type="dxa"/>
          </w:tcPr>
          <w:p w14:paraId="5043F0A9" w14:textId="2DDDD7D5" w:rsidR="00F96CD3" w:rsidRPr="00442C3C" w:rsidRDefault="00F96CD3" w:rsidP="00B12B4E">
            <w:pPr>
              <w:rPr>
                <w:sz w:val="20"/>
                <w:szCs w:val="20"/>
                <w:lang w:val="en-US"/>
              </w:rPr>
            </w:pPr>
            <w:r w:rsidRPr="00442C3C">
              <w:rPr>
                <w:sz w:val="20"/>
                <w:szCs w:val="20"/>
                <w:lang w:val="en-US"/>
              </w:rPr>
              <w:t>1</w:t>
            </w:r>
            <w:r w:rsidR="00275784">
              <w:rPr>
                <w:sz w:val="20"/>
                <w:szCs w:val="20"/>
                <w:lang w:val="en-US"/>
              </w:rPr>
              <w:t>1</w:t>
            </w:r>
            <w:r w:rsidRPr="00442C3C">
              <w:rPr>
                <w:sz w:val="20"/>
                <w:szCs w:val="20"/>
                <w:lang w:val="en-US"/>
              </w:rPr>
              <w:t>:</w:t>
            </w:r>
            <w:r w:rsidR="00275784">
              <w:rPr>
                <w:sz w:val="20"/>
                <w:szCs w:val="20"/>
                <w:lang w:val="en-US"/>
              </w:rPr>
              <w:t>3</w:t>
            </w:r>
            <w:r w:rsidRPr="00442C3C">
              <w:rPr>
                <w:sz w:val="20"/>
                <w:szCs w:val="20"/>
                <w:lang w:val="en-US"/>
              </w:rPr>
              <w:t>0 – 1</w:t>
            </w:r>
            <w:r w:rsidR="00275784">
              <w:rPr>
                <w:sz w:val="20"/>
                <w:szCs w:val="20"/>
                <w:lang w:val="en-US"/>
              </w:rPr>
              <w:t>1</w:t>
            </w:r>
            <w:r w:rsidRPr="00442C3C">
              <w:rPr>
                <w:sz w:val="20"/>
                <w:szCs w:val="20"/>
                <w:lang w:val="en-US"/>
              </w:rPr>
              <w:t>:</w:t>
            </w:r>
            <w:r w:rsidR="00275784">
              <w:rPr>
                <w:sz w:val="20"/>
                <w:szCs w:val="20"/>
                <w:lang w:val="en-US"/>
              </w:rPr>
              <w:t>4</w:t>
            </w:r>
            <w:r w:rsidRPr="00442C3C">
              <w:rPr>
                <w:sz w:val="20"/>
                <w:szCs w:val="20"/>
                <w:lang w:val="en-US"/>
              </w:rPr>
              <w:t>0</w:t>
            </w:r>
          </w:p>
        </w:tc>
        <w:tc>
          <w:tcPr>
            <w:tcW w:w="318" w:type="dxa"/>
          </w:tcPr>
          <w:p w14:paraId="5974518B" w14:textId="77777777" w:rsidR="00F96CD3" w:rsidRPr="00442C3C" w:rsidRDefault="00F96CD3" w:rsidP="00B12B4E">
            <w:pPr>
              <w:rPr>
                <w:b/>
                <w:sz w:val="20"/>
                <w:szCs w:val="20"/>
                <w:lang w:val="en-US"/>
              </w:rPr>
            </w:pPr>
            <w:r w:rsidRPr="00442C3C">
              <w:rPr>
                <w:b/>
                <w:sz w:val="20"/>
                <w:szCs w:val="20"/>
                <w:lang w:val="en-US"/>
              </w:rPr>
              <w:t>1</w:t>
            </w:r>
          </w:p>
        </w:tc>
        <w:tc>
          <w:tcPr>
            <w:tcW w:w="7337" w:type="dxa"/>
          </w:tcPr>
          <w:p w14:paraId="5E692CA4" w14:textId="77777777" w:rsidR="00F96CD3" w:rsidRPr="00C7167E" w:rsidRDefault="00F96CD3" w:rsidP="00B12B4E">
            <w:pPr>
              <w:rPr>
                <w:sz w:val="20"/>
                <w:szCs w:val="20"/>
                <w:lang w:val="en-US"/>
              </w:rPr>
            </w:pPr>
            <w:r w:rsidRPr="00C7167E">
              <w:rPr>
                <w:b/>
                <w:sz w:val="20"/>
                <w:szCs w:val="20"/>
                <w:lang w:val="en-US"/>
              </w:rPr>
              <w:t>Welcome</w:t>
            </w:r>
            <w:r w:rsidRPr="00C7167E">
              <w:rPr>
                <w:sz w:val="20"/>
                <w:szCs w:val="20"/>
                <w:lang w:val="en-US"/>
              </w:rPr>
              <w:t>, revision of action points from the last SAG meeting, and revision of the agenda.</w:t>
            </w:r>
          </w:p>
        </w:tc>
      </w:tr>
      <w:tr w:rsidR="00F96CD3" w:rsidRPr="005D0DFF" w14:paraId="3377CB03" w14:textId="77777777" w:rsidTr="00B12B4E">
        <w:tc>
          <w:tcPr>
            <w:tcW w:w="1417" w:type="dxa"/>
          </w:tcPr>
          <w:p w14:paraId="243D0E24" w14:textId="3662F94E" w:rsidR="00F96CD3" w:rsidRPr="00442C3C" w:rsidRDefault="00275784" w:rsidP="00B12B4E">
            <w:pPr>
              <w:rPr>
                <w:sz w:val="20"/>
                <w:szCs w:val="20"/>
                <w:lang w:val="en-US"/>
              </w:rPr>
            </w:pPr>
            <w:bookmarkStart w:id="0" w:name="_Hlk35787761"/>
            <w:r w:rsidRPr="00442C3C">
              <w:rPr>
                <w:sz w:val="20"/>
                <w:szCs w:val="20"/>
                <w:lang w:val="en-US"/>
              </w:rPr>
              <w:t>1</w:t>
            </w:r>
            <w:r>
              <w:rPr>
                <w:sz w:val="20"/>
                <w:szCs w:val="20"/>
                <w:lang w:val="en-US"/>
              </w:rPr>
              <w:t>1</w:t>
            </w:r>
            <w:r w:rsidRPr="00442C3C">
              <w:rPr>
                <w:sz w:val="20"/>
                <w:szCs w:val="20"/>
                <w:lang w:val="en-US"/>
              </w:rPr>
              <w:t>:</w:t>
            </w:r>
            <w:r>
              <w:rPr>
                <w:sz w:val="20"/>
                <w:szCs w:val="20"/>
                <w:lang w:val="en-US"/>
              </w:rPr>
              <w:t>4</w:t>
            </w:r>
            <w:r w:rsidRPr="00442C3C">
              <w:rPr>
                <w:sz w:val="20"/>
                <w:szCs w:val="20"/>
                <w:lang w:val="en-US"/>
              </w:rPr>
              <w:t>0</w:t>
            </w:r>
            <w:r>
              <w:rPr>
                <w:sz w:val="20"/>
                <w:szCs w:val="20"/>
                <w:lang w:val="en-US"/>
              </w:rPr>
              <w:t xml:space="preserve"> </w:t>
            </w:r>
            <w:r w:rsidR="00F96CD3" w:rsidRPr="00442C3C">
              <w:rPr>
                <w:sz w:val="20"/>
                <w:szCs w:val="20"/>
                <w:lang w:val="en-US"/>
              </w:rPr>
              <w:t>– 1</w:t>
            </w:r>
            <w:r>
              <w:rPr>
                <w:sz w:val="20"/>
                <w:szCs w:val="20"/>
                <w:lang w:val="en-US"/>
              </w:rPr>
              <w:t>1</w:t>
            </w:r>
            <w:r w:rsidR="00F96CD3" w:rsidRPr="00442C3C">
              <w:rPr>
                <w:sz w:val="20"/>
                <w:szCs w:val="20"/>
                <w:lang w:val="en-US"/>
              </w:rPr>
              <w:t>:</w:t>
            </w:r>
            <w:r>
              <w:rPr>
                <w:sz w:val="20"/>
                <w:szCs w:val="20"/>
                <w:lang w:val="en-US"/>
              </w:rPr>
              <w:t>5</w:t>
            </w:r>
            <w:r w:rsidR="00074B77">
              <w:rPr>
                <w:sz w:val="20"/>
                <w:szCs w:val="20"/>
                <w:lang w:val="en-US"/>
              </w:rPr>
              <w:t>0</w:t>
            </w:r>
          </w:p>
        </w:tc>
        <w:tc>
          <w:tcPr>
            <w:tcW w:w="318" w:type="dxa"/>
          </w:tcPr>
          <w:p w14:paraId="5554531E" w14:textId="77777777" w:rsidR="00F96CD3" w:rsidRPr="00442C3C" w:rsidRDefault="00F96CD3" w:rsidP="00B12B4E">
            <w:pPr>
              <w:rPr>
                <w:b/>
                <w:sz w:val="20"/>
                <w:szCs w:val="20"/>
                <w:lang w:val="en-US"/>
              </w:rPr>
            </w:pPr>
            <w:r w:rsidRPr="00442C3C">
              <w:rPr>
                <w:b/>
                <w:sz w:val="20"/>
                <w:szCs w:val="20"/>
                <w:lang w:val="en-US"/>
              </w:rPr>
              <w:t>2</w:t>
            </w:r>
          </w:p>
        </w:tc>
        <w:tc>
          <w:tcPr>
            <w:tcW w:w="7337" w:type="dxa"/>
          </w:tcPr>
          <w:p w14:paraId="1F059026" w14:textId="3BD0F298" w:rsidR="00F96CD3" w:rsidRPr="00C7167E" w:rsidRDefault="00F40D37" w:rsidP="00B12B4E">
            <w:pPr>
              <w:rPr>
                <w:sz w:val="20"/>
                <w:szCs w:val="20"/>
                <w:highlight w:val="yellow"/>
                <w:lang w:val="en-US"/>
              </w:rPr>
            </w:pPr>
            <w:r w:rsidRPr="00275784">
              <w:rPr>
                <w:b/>
                <w:bCs/>
                <w:sz w:val="20"/>
                <w:szCs w:val="20"/>
              </w:rPr>
              <w:t>SAG Retreat</w:t>
            </w:r>
            <w:r w:rsidR="00275784" w:rsidRPr="00275784">
              <w:rPr>
                <w:b/>
                <w:bCs/>
                <w:sz w:val="20"/>
                <w:szCs w:val="20"/>
              </w:rPr>
              <w:t>:</w:t>
            </w:r>
            <w:r w:rsidR="00275784">
              <w:rPr>
                <w:sz w:val="20"/>
                <w:szCs w:val="20"/>
              </w:rPr>
              <w:t xml:space="preserve"> </w:t>
            </w:r>
            <w:r w:rsidR="002268A7">
              <w:rPr>
                <w:sz w:val="20"/>
                <w:szCs w:val="20"/>
              </w:rPr>
              <w:t>revision of the minutes and key pending actions</w:t>
            </w:r>
            <w:r w:rsidR="00074B77" w:rsidRPr="00C7167E">
              <w:rPr>
                <w:sz w:val="20"/>
                <w:szCs w:val="20"/>
              </w:rPr>
              <w:t xml:space="preserve"> </w:t>
            </w:r>
          </w:p>
        </w:tc>
      </w:tr>
      <w:bookmarkEnd w:id="0"/>
      <w:tr w:rsidR="00F96CD3" w:rsidRPr="005D0DFF" w14:paraId="5E333F7C" w14:textId="77777777" w:rsidTr="00B12B4E">
        <w:tc>
          <w:tcPr>
            <w:tcW w:w="1417" w:type="dxa"/>
          </w:tcPr>
          <w:p w14:paraId="15B3F754" w14:textId="6A7BA927" w:rsidR="00F96CD3" w:rsidRPr="00442C3C" w:rsidRDefault="00275784" w:rsidP="00B12B4E">
            <w:pPr>
              <w:rPr>
                <w:sz w:val="20"/>
                <w:szCs w:val="20"/>
                <w:lang w:val="en-US"/>
              </w:rPr>
            </w:pPr>
            <w:r w:rsidRPr="00442C3C">
              <w:rPr>
                <w:sz w:val="20"/>
                <w:szCs w:val="20"/>
                <w:lang w:val="en-US"/>
              </w:rPr>
              <w:t>1</w:t>
            </w:r>
            <w:r>
              <w:rPr>
                <w:sz w:val="20"/>
                <w:szCs w:val="20"/>
                <w:lang w:val="en-US"/>
              </w:rPr>
              <w:t>1</w:t>
            </w:r>
            <w:r w:rsidRPr="00442C3C">
              <w:rPr>
                <w:sz w:val="20"/>
                <w:szCs w:val="20"/>
                <w:lang w:val="en-US"/>
              </w:rPr>
              <w:t>:</w:t>
            </w:r>
            <w:r>
              <w:rPr>
                <w:sz w:val="20"/>
                <w:szCs w:val="20"/>
                <w:lang w:val="en-US"/>
              </w:rPr>
              <w:t xml:space="preserve">50 </w:t>
            </w:r>
            <w:r w:rsidR="00F96CD3" w:rsidRPr="00442C3C">
              <w:rPr>
                <w:sz w:val="20"/>
                <w:szCs w:val="20"/>
                <w:lang w:val="en-US"/>
              </w:rPr>
              <w:t>– 12:</w:t>
            </w:r>
            <w:r>
              <w:rPr>
                <w:sz w:val="20"/>
                <w:szCs w:val="20"/>
                <w:lang w:val="en-US"/>
              </w:rPr>
              <w:t>00</w:t>
            </w:r>
          </w:p>
        </w:tc>
        <w:tc>
          <w:tcPr>
            <w:tcW w:w="318" w:type="dxa"/>
          </w:tcPr>
          <w:p w14:paraId="3423FEB3" w14:textId="77777777" w:rsidR="00F96CD3" w:rsidRPr="00442C3C" w:rsidRDefault="00F96CD3" w:rsidP="00B12B4E">
            <w:pPr>
              <w:rPr>
                <w:b/>
                <w:sz w:val="20"/>
                <w:szCs w:val="20"/>
                <w:lang w:val="en-US"/>
              </w:rPr>
            </w:pPr>
            <w:r>
              <w:rPr>
                <w:b/>
                <w:sz w:val="20"/>
                <w:szCs w:val="20"/>
                <w:lang w:val="en-US"/>
              </w:rPr>
              <w:t>3</w:t>
            </w:r>
          </w:p>
        </w:tc>
        <w:tc>
          <w:tcPr>
            <w:tcW w:w="7337" w:type="dxa"/>
          </w:tcPr>
          <w:p w14:paraId="63EEE0CF" w14:textId="2D273D1D" w:rsidR="00F96CD3" w:rsidRPr="00C7167E" w:rsidRDefault="002268A7" w:rsidP="00B12B4E">
            <w:pPr>
              <w:rPr>
                <w:sz w:val="20"/>
                <w:szCs w:val="20"/>
              </w:rPr>
            </w:pPr>
            <w:r>
              <w:rPr>
                <w:b/>
                <w:bCs/>
                <w:sz w:val="20"/>
                <w:szCs w:val="20"/>
              </w:rPr>
              <w:t>USAID BHA</w:t>
            </w:r>
            <w:r w:rsidR="00F40D37" w:rsidRPr="00275784">
              <w:rPr>
                <w:b/>
                <w:bCs/>
                <w:sz w:val="20"/>
                <w:szCs w:val="20"/>
              </w:rPr>
              <w:t xml:space="preserve"> grant way forward</w:t>
            </w:r>
            <w:r w:rsidR="00275784" w:rsidRPr="00275784">
              <w:rPr>
                <w:b/>
                <w:bCs/>
                <w:sz w:val="20"/>
                <w:szCs w:val="20"/>
              </w:rPr>
              <w:t>:</w:t>
            </w:r>
            <w:r w:rsidR="00275784">
              <w:rPr>
                <w:sz w:val="20"/>
                <w:szCs w:val="20"/>
              </w:rPr>
              <w:t xml:space="preserve"> </w:t>
            </w:r>
            <w:r>
              <w:rPr>
                <w:sz w:val="20"/>
                <w:szCs w:val="20"/>
              </w:rPr>
              <w:t>summary of next steps</w:t>
            </w:r>
          </w:p>
        </w:tc>
      </w:tr>
      <w:tr w:rsidR="00F96CD3" w:rsidRPr="005D0DFF" w14:paraId="38938477" w14:textId="77777777" w:rsidTr="00B12B4E">
        <w:tc>
          <w:tcPr>
            <w:tcW w:w="1417" w:type="dxa"/>
          </w:tcPr>
          <w:p w14:paraId="6F177387" w14:textId="2AA48A40" w:rsidR="00F96CD3" w:rsidRPr="00442C3C" w:rsidRDefault="00F96CD3" w:rsidP="00B12B4E">
            <w:pPr>
              <w:rPr>
                <w:sz w:val="20"/>
                <w:szCs w:val="20"/>
                <w:lang w:val="en-US"/>
              </w:rPr>
            </w:pPr>
            <w:r>
              <w:rPr>
                <w:sz w:val="20"/>
                <w:szCs w:val="20"/>
                <w:lang w:val="en-US"/>
              </w:rPr>
              <w:t>12:</w:t>
            </w:r>
            <w:r w:rsidR="00275784">
              <w:rPr>
                <w:sz w:val="20"/>
                <w:szCs w:val="20"/>
                <w:lang w:val="en-US"/>
              </w:rPr>
              <w:t>00</w:t>
            </w:r>
            <w:r>
              <w:rPr>
                <w:sz w:val="20"/>
                <w:szCs w:val="20"/>
                <w:lang w:val="en-US"/>
              </w:rPr>
              <w:t xml:space="preserve"> – 12:</w:t>
            </w:r>
            <w:r w:rsidR="00275784">
              <w:rPr>
                <w:sz w:val="20"/>
                <w:szCs w:val="20"/>
                <w:lang w:val="en-US"/>
              </w:rPr>
              <w:t>10</w:t>
            </w:r>
            <w:r>
              <w:rPr>
                <w:sz w:val="20"/>
                <w:szCs w:val="20"/>
                <w:lang w:val="en-US"/>
              </w:rPr>
              <w:t xml:space="preserve"> </w:t>
            </w:r>
          </w:p>
        </w:tc>
        <w:tc>
          <w:tcPr>
            <w:tcW w:w="318" w:type="dxa"/>
          </w:tcPr>
          <w:p w14:paraId="71B7E911" w14:textId="77777777" w:rsidR="00F96CD3" w:rsidRPr="00442C3C" w:rsidRDefault="00F96CD3" w:rsidP="00B12B4E">
            <w:pPr>
              <w:rPr>
                <w:b/>
                <w:sz w:val="20"/>
                <w:szCs w:val="20"/>
                <w:lang w:val="en-US"/>
              </w:rPr>
            </w:pPr>
            <w:r>
              <w:rPr>
                <w:b/>
                <w:sz w:val="20"/>
                <w:szCs w:val="20"/>
                <w:lang w:val="en-US"/>
              </w:rPr>
              <w:t>4</w:t>
            </w:r>
          </w:p>
        </w:tc>
        <w:tc>
          <w:tcPr>
            <w:tcW w:w="7337" w:type="dxa"/>
          </w:tcPr>
          <w:p w14:paraId="248FB806" w14:textId="60B0D72E" w:rsidR="00F96CD3" w:rsidRPr="00C7167E" w:rsidRDefault="002268A7" w:rsidP="00B12B4E">
            <w:pPr>
              <w:rPr>
                <w:rFonts w:eastAsia="Times New Roman"/>
                <w:b/>
                <w:bCs/>
                <w:sz w:val="20"/>
                <w:szCs w:val="20"/>
                <w:lang w:val="en-US"/>
              </w:rPr>
            </w:pPr>
            <w:r>
              <w:rPr>
                <w:rFonts w:eastAsia="Times New Roman"/>
                <w:b/>
                <w:bCs/>
                <w:sz w:val="20"/>
                <w:szCs w:val="20"/>
                <w:lang w:val="en-US"/>
              </w:rPr>
              <w:t>Satisfaction Survey</w:t>
            </w:r>
            <w:r w:rsidR="00275784">
              <w:rPr>
                <w:rFonts w:eastAsia="Times New Roman"/>
                <w:b/>
                <w:bCs/>
                <w:sz w:val="20"/>
                <w:szCs w:val="20"/>
                <w:lang w:val="en-US"/>
              </w:rPr>
              <w:t xml:space="preserve">: </w:t>
            </w:r>
            <w:r>
              <w:rPr>
                <w:sz w:val="20"/>
                <w:szCs w:val="20"/>
              </w:rPr>
              <w:t>main take-aways from 2020 GSC Satisfaction Survey</w:t>
            </w:r>
          </w:p>
        </w:tc>
      </w:tr>
      <w:tr w:rsidR="00F96CD3" w:rsidRPr="005D0DFF" w14:paraId="69C72733" w14:textId="77777777" w:rsidTr="00B12B4E">
        <w:tc>
          <w:tcPr>
            <w:tcW w:w="1417" w:type="dxa"/>
          </w:tcPr>
          <w:p w14:paraId="0E4D8B3F" w14:textId="21970915" w:rsidR="00F96CD3" w:rsidRPr="00442C3C" w:rsidRDefault="00F96CD3" w:rsidP="00B12B4E">
            <w:pPr>
              <w:rPr>
                <w:sz w:val="20"/>
                <w:szCs w:val="20"/>
                <w:lang w:val="en-US"/>
              </w:rPr>
            </w:pPr>
            <w:r w:rsidRPr="00442C3C">
              <w:rPr>
                <w:sz w:val="20"/>
                <w:szCs w:val="20"/>
                <w:lang w:val="en-US"/>
              </w:rPr>
              <w:t>12:</w:t>
            </w:r>
            <w:r w:rsidR="00275784">
              <w:rPr>
                <w:sz w:val="20"/>
                <w:szCs w:val="20"/>
                <w:lang w:val="en-US"/>
              </w:rPr>
              <w:t>10</w:t>
            </w:r>
            <w:r w:rsidRPr="00442C3C">
              <w:rPr>
                <w:sz w:val="20"/>
                <w:szCs w:val="20"/>
                <w:lang w:val="en-US"/>
              </w:rPr>
              <w:t xml:space="preserve"> – 1</w:t>
            </w:r>
            <w:r>
              <w:rPr>
                <w:sz w:val="20"/>
                <w:szCs w:val="20"/>
                <w:lang w:val="en-US"/>
              </w:rPr>
              <w:t>2</w:t>
            </w:r>
            <w:r w:rsidRPr="00442C3C">
              <w:rPr>
                <w:sz w:val="20"/>
                <w:szCs w:val="20"/>
                <w:lang w:val="en-US"/>
              </w:rPr>
              <w:t>:</w:t>
            </w:r>
            <w:r w:rsidR="00275784">
              <w:rPr>
                <w:sz w:val="20"/>
                <w:szCs w:val="20"/>
                <w:lang w:val="en-US"/>
              </w:rPr>
              <w:t>2</w:t>
            </w:r>
            <w:r>
              <w:rPr>
                <w:sz w:val="20"/>
                <w:szCs w:val="20"/>
                <w:lang w:val="en-US"/>
              </w:rPr>
              <w:t>0</w:t>
            </w:r>
          </w:p>
        </w:tc>
        <w:tc>
          <w:tcPr>
            <w:tcW w:w="318" w:type="dxa"/>
          </w:tcPr>
          <w:p w14:paraId="4FE3A456" w14:textId="77777777" w:rsidR="00F96CD3" w:rsidRPr="00442C3C" w:rsidRDefault="00F96CD3" w:rsidP="00B12B4E">
            <w:pPr>
              <w:rPr>
                <w:b/>
                <w:sz w:val="20"/>
                <w:szCs w:val="20"/>
                <w:lang w:val="en-US"/>
              </w:rPr>
            </w:pPr>
            <w:r>
              <w:rPr>
                <w:b/>
                <w:sz w:val="20"/>
                <w:szCs w:val="20"/>
                <w:lang w:val="en-US"/>
              </w:rPr>
              <w:t>5</w:t>
            </w:r>
          </w:p>
        </w:tc>
        <w:tc>
          <w:tcPr>
            <w:tcW w:w="7337" w:type="dxa"/>
          </w:tcPr>
          <w:p w14:paraId="6C21DA78" w14:textId="0DD1EE20" w:rsidR="00F96CD3" w:rsidRPr="00C7167E" w:rsidRDefault="002268A7" w:rsidP="00B12B4E">
            <w:pPr>
              <w:rPr>
                <w:bCs/>
                <w:sz w:val="20"/>
                <w:szCs w:val="20"/>
                <w:lang w:val="en-US"/>
              </w:rPr>
            </w:pPr>
            <w:r>
              <w:rPr>
                <w:rFonts w:eastAsia="Times New Roman"/>
                <w:b/>
                <w:bCs/>
                <w:sz w:val="20"/>
                <w:szCs w:val="20"/>
                <w:lang w:val="en-US"/>
              </w:rPr>
              <w:t xml:space="preserve">Donor Consultation Group: </w:t>
            </w:r>
            <w:r>
              <w:rPr>
                <w:sz w:val="20"/>
                <w:szCs w:val="20"/>
              </w:rPr>
              <w:t>agreement on dates and topics</w:t>
            </w:r>
          </w:p>
        </w:tc>
      </w:tr>
      <w:tr w:rsidR="00F96CD3" w:rsidRPr="005D0DFF" w14:paraId="1AE00DFA" w14:textId="77777777" w:rsidTr="00C7167E">
        <w:trPr>
          <w:trHeight w:val="50"/>
        </w:trPr>
        <w:tc>
          <w:tcPr>
            <w:tcW w:w="1417" w:type="dxa"/>
          </w:tcPr>
          <w:p w14:paraId="1837C83D" w14:textId="663F994B" w:rsidR="00F96CD3" w:rsidRPr="00442C3C" w:rsidRDefault="00F96CD3" w:rsidP="00B12B4E">
            <w:pPr>
              <w:rPr>
                <w:sz w:val="20"/>
                <w:szCs w:val="20"/>
                <w:lang w:val="en-US"/>
              </w:rPr>
            </w:pPr>
            <w:r>
              <w:rPr>
                <w:sz w:val="20"/>
                <w:szCs w:val="20"/>
                <w:lang w:val="en-US"/>
              </w:rPr>
              <w:t>12:</w:t>
            </w:r>
            <w:r w:rsidR="00275784">
              <w:rPr>
                <w:sz w:val="20"/>
                <w:szCs w:val="20"/>
                <w:lang w:val="en-US"/>
              </w:rPr>
              <w:t>2</w:t>
            </w:r>
            <w:r>
              <w:rPr>
                <w:sz w:val="20"/>
                <w:szCs w:val="20"/>
                <w:lang w:val="en-US"/>
              </w:rPr>
              <w:t>0 – 1</w:t>
            </w:r>
            <w:r w:rsidR="00275784">
              <w:rPr>
                <w:sz w:val="20"/>
                <w:szCs w:val="20"/>
                <w:lang w:val="en-US"/>
              </w:rPr>
              <w:t>2</w:t>
            </w:r>
            <w:r>
              <w:rPr>
                <w:sz w:val="20"/>
                <w:szCs w:val="20"/>
                <w:lang w:val="en-US"/>
              </w:rPr>
              <w:t>:</w:t>
            </w:r>
            <w:r w:rsidR="00275784">
              <w:rPr>
                <w:sz w:val="20"/>
                <w:szCs w:val="20"/>
                <w:lang w:val="en-US"/>
              </w:rPr>
              <w:t>3</w:t>
            </w:r>
            <w:r>
              <w:rPr>
                <w:sz w:val="20"/>
                <w:szCs w:val="20"/>
                <w:lang w:val="en-US"/>
              </w:rPr>
              <w:t>0</w:t>
            </w:r>
          </w:p>
        </w:tc>
        <w:tc>
          <w:tcPr>
            <w:tcW w:w="318" w:type="dxa"/>
          </w:tcPr>
          <w:p w14:paraId="2F09978A" w14:textId="77777777" w:rsidR="00F96CD3" w:rsidRDefault="00F96CD3" w:rsidP="00B12B4E">
            <w:pPr>
              <w:rPr>
                <w:b/>
                <w:sz w:val="20"/>
                <w:szCs w:val="20"/>
                <w:lang w:val="en-US"/>
              </w:rPr>
            </w:pPr>
            <w:r>
              <w:rPr>
                <w:b/>
                <w:sz w:val="20"/>
                <w:szCs w:val="20"/>
                <w:lang w:val="en-US"/>
              </w:rPr>
              <w:t>6</w:t>
            </w:r>
          </w:p>
        </w:tc>
        <w:tc>
          <w:tcPr>
            <w:tcW w:w="7337" w:type="dxa"/>
          </w:tcPr>
          <w:p w14:paraId="1E0758A2" w14:textId="32F27ABB" w:rsidR="00F96CD3" w:rsidRPr="00C7167E" w:rsidRDefault="00F96CD3" w:rsidP="00B12B4E">
            <w:pPr>
              <w:rPr>
                <w:b/>
                <w:sz w:val="20"/>
                <w:szCs w:val="20"/>
                <w:lang w:val="en-US"/>
              </w:rPr>
            </w:pPr>
            <w:r w:rsidRPr="00C7167E">
              <w:rPr>
                <w:b/>
                <w:sz w:val="20"/>
                <w:szCs w:val="20"/>
                <w:lang w:val="en-US"/>
              </w:rPr>
              <w:t>AOB</w:t>
            </w:r>
          </w:p>
        </w:tc>
      </w:tr>
    </w:tbl>
    <w:p w14:paraId="1D383156" w14:textId="77777777" w:rsidR="00F96CD3" w:rsidRDefault="00F96CD3" w:rsidP="00F96CD3">
      <w:pPr>
        <w:rPr>
          <w:b/>
          <w:i/>
          <w:color w:val="04314C"/>
          <w:sz w:val="20"/>
          <w:szCs w:val="20"/>
          <w:lang w:val="en-US"/>
        </w:rPr>
      </w:pPr>
    </w:p>
    <w:p w14:paraId="09A714AA" w14:textId="16FCE722" w:rsidR="00F96CD3" w:rsidRPr="006E2DA5" w:rsidRDefault="00F96CD3" w:rsidP="006E2DA5">
      <w:pPr>
        <w:rPr>
          <w:b/>
          <w:i/>
          <w:color w:val="04314C"/>
          <w:sz w:val="20"/>
          <w:szCs w:val="20"/>
          <w:lang w:val="en-US"/>
        </w:rPr>
      </w:pPr>
      <w:r w:rsidRPr="006E2DA5">
        <w:rPr>
          <w:b/>
          <w:i/>
          <w:color w:val="04314C"/>
          <w:sz w:val="20"/>
          <w:szCs w:val="20"/>
          <w:lang w:val="en-US"/>
        </w:rPr>
        <w:t>Summary of action points:</w:t>
      </w:r>
    </w:p>
    <w:tbl>
      <w:tblPr>
        <w:tblStyle w:val="TableGrid"/>
        <w:tblW w:w="0" w:type="auto"/>
        <w:tblLook w:val="04A0" w:firstRow="1" w:lastRow="0" w:firstColumn="1" w:lastColumn="0" w:noHBand="0" w:noVBand="1"/>
      </w:tblPr>
      <w:tblGrid>
        <w:gridCol w:w="6091"/>
        <w:gridCol w:w="1701"/>
        <w:gridCol w:w="1224"/>
      </w:tblGrid>
      <w:tr w:rsidR="00F96CD3" w:rsidRPr="005D0DFF" w14:paraId="03E50410" w14:textId="77777777" w:rsidTr="00483A8D">
        <w:tc>
          <w:tcPr>
            <w:tcW w:w="6091" w:type="dxa"/>
            <w:shd w:val="clear" w:color="auto" w:fill="7F1416"/>
          </w:tcPr>
          <w:p w14:paraId="69D06C23" w14:textId="77777777" w:rsidR="00F96CD3" w:rsidRPr="005D0DFF" w:rsidRDefault="00F96CD3" w:rsidP="00B12B4E">
            <w:pPr>
              <w:jc w:val="both"/>
              <w:rPr>
                <w:b/>
                <w:sz w:val="20"/>
                <w:szCs w:val="20"/>
                <w:lang w:val="en-US"/>
              </w:rPr>
            </w:pPr>
            <w:bookmarkStart w:id="1" w:name="_Hlk35964756"/>
            <w:r w:rsidRPr="005D0DFF">
              <w:rPr>
                <w:b/>
                <w:sz w:val="20"/>
                <w:szCs w:val="20"/>
                <w:lang w:val="en-US"/>
              </w:rPr>
              <w:t>Action Point</w:t>
            </w:r>
          </w:p>
        </w:tc>
        <w:tc>
          <w:tcPr>
            <w:tcW w:w="1701" w:type="dxa"/>
            <w:shd w:val="clear" w:color="auto" w:fill="7F1416"/>
          </w:tcPr>
          <w:p w14:paraId="7BD16542" w14:textId="77777777" w:rsidR="00F96CD3" w:rsidRPr="005D0DFF" w:rsidRDefault="00F96CD3" w:rsidP="00B12B4E">
            <w:pPr>
              <w:jc w:val="both"/>
              <w:rPr>
                <w:b/>
                <w:sz w:val="20"/>
                <w:szCs w:val="20"/>
                <w:lang w:val="en-US"/>
              </w:rPr>
            </w:pPr>
            <w:r w:rsidRPr="005D0DFF">
              <w:rPr>
                <w:b/>
                <w:sz w:val="20"/>
                <w:szCs w:val="20"/>
                <w:lang w:val="en-US"/>
              </w:rPr>
              <w:t>Who</w:t>
            </w:r>
          </w:p>
        </w:tc>
        <w:tc>
          <w:tcPr>
            <w:tcW w:w="1224" w:type="dxa"/>
            <w:shd w:val="clear" w:color="auto" w:fill="7F1416"/>
          </w:tcPr>
          <w:p w14:paraId="2B26A06B" w14:textId="77777777" w:rsidR="00F96CD3" w:rsidRPr="005D0DFF" w:rsidRDefault="00F96CD3" w:rsidP="00B12B4E">
            <w:pPr>
              <w:jc w:val="both"/>
              <w:rPr>
                <w:b/>
                <w:sz w:val="20"/>
                <w:szCs w:val="20"/>
                <w:lang w:val="en-US"/>
              </w:rPr>
            </w:pPr>
            <w:r w:rsidRPr="005D0DFF">
              <w:rPr>
                <w:b/>
                <w:sz w:val="20"/>
                <w:szCs w:val="20"/>
                <w:lang w:val="en-US"/>
              </w:rPr>
              <w:t>Deadline</w:t>
            </w:r>
          </w:p>
        </w:tc>
      </w:tr>
      <w:tr w:rsidR="00483A8D" w:rsidRPr="00BA0A45" w14:paraId="2364F942" w14:textId="77777777" w:rsidTr="00483A8D">
        <w:tc>
          <w:tcPr>
            <w:tcW w:w="6091" w:type="dxa"/>
          </w:tcPr>
          <w:p w14:paraId="6C1E9083" w14:textId="77777777" w:rsidR="00483A8D" w:rsidRPr="002268A7" w:rsidRDefault="00483A8D" w:rsidP="002D2437">
            <w:pPr>
              <w:jc w:val="both"/>
              <w:rPr>
                <w:sz w:val="20"/>
                <w:szCs w:val="20"/>
              </w:rPr>
            </w:pPr>
            <w:r w:rsidRPr="002268A7">
              <w:rPr>
                <w:sz w:val="20"/>
                <w:szCs w:val="20"/>
              </w:rPr>
              <w:t xml:space="preserve">Share the results of the surveys disseminated via the GSC update: </w:t>
            </w:r>
          </w:p>
          <w:p w14:paraId="6B9AD624" w14:textId="77777777" w:rsidR="00483A8D" w:rsidRPr="002268A7" w:rsidRDefault="00483A8D" w:rsidP="002D2437">
            <w:pPr>
              <w:pStyle w:val="ListParagraph"/>
              <w:numPr>
                <w:ilvl w:val="1"/>
                <w:numId w:val="3"/>
              </w:numPr>
              <w:jc w:val="both"/>
              <w:rPr>
                <w:sz w:val="20"/>
                <w:szCs w:val="20"/>
              </w:rPr>
            </w:pPr>
            <w:r w:rsidRPr="002268A7">
              <w:rPr>
                <w:sz w:val="20"/>
                <w:szCs w:val="20"/>
              </w:rPr>
              <w:t>Developing a Life Cycle Assessment (LCA) calculator for the humanitarian shelter sector</w:t>
            </w:r>
          </w:p>
          <w:p w14:paraId="2E161A4A" w14:textId="77777777" w:rsidR="00483A8D" w:rsidRPr="002268A7" w:rsidRDefault="00483A8D" w:rsidP="002D2437">
            <w:pPr>
              <w:pStyle w:val="ListParagraph"/>
              <w:numPr>
                <w:ilvl w:val="1"/>
                <w:numId w:val="3"/>
              </w:numPr>
              <w:jc w:val="both"/>
              <w:rPr>
                <w:sz w:val="20"/>
                <w:szCs w:val="20"/>
              </w:rPr>
            </w:pPr>
            <w:r w:rsidRPr="002268A7">
              <w:rPr>
                <w:sz w:val="20"/>
                <w:szCs w:val="20"/>
              </w:rPr>
              <w:t>Minimum Commitments for Inclusion in Shelter and Settlement Programming</w:t>
            </w:r>
          </w:p>
          <w:p w14:paraId="66FBA565" w14:textId="3E27FA5F" w:rsidR="00483A8D" w:rsidRPr="00483A8D" w:rsidRDefault="00483A8D" w:rsidP="002D2437">
            <w:pPr>
              <w:pStyle w:val="ListParagraph"/>
              <w:numPr>
                <w:ilvl w:val="1"/>
                <w:numId w:val="3"/>
              </w:numPr>
              <w:jc w:val="both"/>
              <w:rPr>
                <w:sz w:val="20"/>
                <w:szCs w:val="20"/>
              </w:rPr>
            </w:pPr>
            <w:r w:rsidRPr="002268A7">
              <w:rPr>
                <w:sz w:val="20"/>
                <w:szCs w:val="20"/>
              </w:rPr>
              <w:t xml:space="preserve">Harmonization of </w:t>
            </w:r>
            <w:proofErr w:type="gramStart"/>
            <w:r w:rsidRPr="002268A7">
              <w:rPr>
                <w:sz w:val="20"/>
                <w:szCs w:val="20"/>
              </w:rPr>
              <w:t>particular conditions</w:t>
            </w:r>
            <w:proofErr w:type="gramEnd"/>
            <w:r w:rsidRPr="002268A7">
              <w:rPr>
                <w:sz w:val="20"/>
                <w:szCs w:val="20"/>
              </w:rPr>
              <w:t xml:space="preserve"> of construction contracts for the humanitarian sector</w:t>
            </w:r>
          </w:p>
        </w:tc>
        <w:tc>
          <w:tcPr>
            <w:tcW w:w="1701" w:type="dxa"/>
          </w:tcPr>
          <w:p w14:paraId="5F04FD90" w14:textId="77777777" w:rsidR="00483A8D" w:rsidRPr="002268A7" w:rsidRDefault="00483A8D" w:rsidP="002D2437">
            <w:pPr>
              <w:rPr>
                <w:sz w:val="20"/>
                <w:szCs w:val="20"/>
                <w:lang w:val="en-US"/>
              </w:rPr>
            </w:pPr>
            <w:r w:rsidRPr="002268A7">
              <w:rPr>
                <w:sz w:val="20"/>
                <w:szCs w:val="20"/>
                <w:lang w:val="en-US"/>
              </w:rPr>
              <w:t>GSC Support Team</w:t>
            </w:r>
          </w:p>
        </w:tc>
        <w:tc>
          <w:tcPr>
            <w:tcW w:w="1224" w:type="dxa"/>
          </w:tcPr>
          <w:p w14:paraId="5D807067" w14:textId="77777777" w:rsidR="00483A8D" w:rsidRPr="002268A7" w:rsidRDefault="00483A8D" w:rsidP="002D2437">
            <w:pPr>
              <w:rPr>
                <w:sz w:val="20"/>
                <w:szCs w:val="20"/>
                <w:lang w:val="en-US"/>
              </w:rPr>
            </w:pPr>
            <w:r w:rsidRPr="002268A7">
              <w:rPr>
                <w:sz w:val="20"/>
                <w:szCs w:val="20"/>
                <w:lang w:val="en-US"/>
              </w:rPr>
              <w:t>As soon as ready</w:t>
            </w:r>
          </w:p>
        </w:tc>
      </w:tr>
      <w:tr w:rsidR="00483A8D" w:rsidRPr="00BA0A45" w14:paraId="1F503B87" w14:textId="77777777" w:rsidTr="00483A8D">
        <w:tc>
          <w:tcPr>
            <w:tcW w:w="6091" w:type="dxa"/>
          </w:tcPr>
          <w:p w14:paraId="73BB2AA5" w14:textId="77777777" w:rsidR="00483A8D" w:rsidRPr="002268A7" w:rsidRDefault="00483A8D" w:rsidP="002D2437">
            <w:pPr>
              <w:jc w:val="both"/>
              <w:rPr>
                <w:sz w:val="20"/>
                <w:szCs w:val="20"/>
              </w:rPr>
            </w:pPr>
            <w:r>
              <w:rPr>
                <w:sz w:val="20"/>
                <w:szCs w:val="20"/>
              </w:rPr>
              <w:t>SAG members to disseminate the survey on harmonization of construction contracts for the humanitarian sector</w:t>
            </w:r>
          </w:p>
        </w:tc>
        <w:tc>
          <w:tcPr>
            <w:tcW w:w="1701" w:type="dxa"/>
          </w:tcPr>
          <w:p w14:paraId="6E5FFBB1" w14:textId="77777777" w:rsidR="00483A8D" w:rsidRPr="002268A7" w:rsidRDefault="00483A8D" w:rsidP="002D2437">
            <w:pPr>
              <w:rPr>
                <w:sz w:val="20"/>
                <w:szCs w:val="20"/>
                <w:lang w:val="en-US"/>
              </w:rPr>
            </w:pPr>
            <w:r>
              <w:rPr>
                <w:sz w:val="20"/>
                <w:szCs w:val="20"/>
                <w:lang w:val="en-US"/>
              </w:rPr>
              <w:t>SAG members</w:t>
            </w:r>
          </w:p>
        </w:tc>
        <w:tc>
          <w:tcPr>
            <w:tcW w:w="1224" w:type="dxa"/>
          </w:tcPr>
          <w:p w14:paraId="7347A9F6" w14:textId="77777777" w:rsidR="00483A8D" w:rsidRPr="002268A7" w:rsidRDefault="00483A8D" w:rsidP="002D2437">
            <w:pPr>
              <w:rPr>
                <w:sz w:val="20"/>
                <w:szCs w:val="20"/>
                <w:lang w:val="en-US"/>
              </w:rPr>
            </w:pPr>
            <w:r>
              <w:rPr>
                <w:sz w:val="20"/>
                <w:szCs w:val="20"/>
                <w:lang w:val="en-US"/>
              </w:rPr>
              <w:t>ASAP</w:t>
            </w:r>
          </w:p>
        </w:tc>
      </w:tr>
      <w:tr w:rsidR="00483A8D" w:rsidRPr="005D0DFF" w14:paraId="3EF16FE1" w14:textId="77777777" w:rsidTr="00483A8D">
        <w:tc>
          <w:tcPr>
            <w:tcW w:w="6091" w:type="dxa"/>
          </w:tcPr>
          <w:p w14:paraId="01DED1A6" w14:textId="77777777" w:rsidR="00483A8D" w:rsidRPr="00BA19A9" w:rsidRDefault="00483A8D" w:rsidP="002D2437">
            <w:pPr>
              <w:jc w:val="both"/>
              <w:rPr>
                <w:sz w:val="20"/>
                <w:szCs w:val="20"/>
                <w:lang w:val="en-US"/>
              </w:rPr>
            </w:pPr>
            <w:r>
              <w:rPr>
                <w:sz w:val="20"/>
                <w:szCs w:val="20"/>
                <w:lang w:val="en-US"/>
              </w:rPr>
              <w:t>Review the minutes of the SAG Retreat and the November SAG meeting and provide any needed feedback.</w:t>
            </w:r>
          </w:p>
        </w:tc>
        <w:tc>
          <w:tcPr>
            <w:tcW w:w="1701" w:type="dxa"/>
          </w:tcPr>
          <w:p w14:paraId="5C1D843A" w14:textId="77777777" w:rsidR="00483A8D" w:rsidRPr="00BA19A9" w:rsidRDefault="00483A8D" w:rsidP="002D2437">
            <w:pPr>
              <w:rPr>
                <w:sz w:val="20"/>
                <w:szCs w:val="20"/>
                <w:lang w:val="en-US"/>
              </w:rPr>
            </w:pPr>
            <w:r>
              <w:rPr>
                <w:sz w:val="20"/>
                <w:szCs w:val="20"/>
                <w:lang w:val="en-US"/>
              </w:rPr>
              <w:t xml:space="preserve">SAG members </w:t>
            </w:r>
          </w:p>
        </w:tc>
        <w:tc>
          <w:tcPr>
            <w:tcW w:w="1224" w:type="dxa"/>
          </w:tcPr>
          <w:p w14:paraId="73668461" w14:textId="77777777" w:rsidR="00483A8D" w:rsidRPr="00B6237A" w:rsidRDefault="00483A8D" w:rsidP="002D2437">
            <w:pPr>
              <w:rPr>
                <w:sz w:val="20"/>
                <w:szCs w:val="20"/>
                <w:highlight w:val="yellow"/>
                <w:lang w:val="en-US"/>
              </w:rPr>
            </w:pPr>
            <w:r w:rsidRPr="00DA095D">
              <w:rPr>
                <w:sz w:val="20"/>
                <w:szCs w:val="20"/>
                <w:lang w:val="en-US"/>
              </w:rPr>
              <w:t xml:space="preserve">2 March </w:t>
            </w:r>
            <w:r>
              <w:rPr>
                <w:sz w:val="20"/>
                <w:szCs w:val="20"/>
                <w:lang w:val="en-US"/>
              </w:rPr>
              <w:t>2021</w:t>
            </w:r>
          </w:p>
        </w:tc>
      </w:tr>
      <w:tr w:rsidR="00483A8D" w:rsidRPr="005D0DFF" w14:paraId="02748993" w14:textId="77777777" w:rsidTr="00483A8D">
        <w:tc>
          <w:tcPr>
            <w:tcW w:w="6091" w:type="dxa"/>
          </w:tcPr>
          <w:p w14:paraId="4F5DE148" w14:textId="77777777" w:rsidR="00483A8D" w:rsidRDefault="00483A8D" w:rsidP="002D2437">
            <w:pPr>
              <w:jc w:val="both"/>
              <w:rPr>
                <w:sz w:val="20"/>
                <w:szCs w:val="20"/>
                <w:lang w:val="en-US"/>
              </w:rPr>
            </w:pPr>
            <w:r>
              <w:rPr>
                <w:sz w:val="20"/>
                <w:szCs w:val="20"/>
                <w:lang w:val="en-US"/>
              </w:rPr>
              <w:t>Provide feedback to IASC guidelines on localization of coordination</w:t>
            </w:r>
          </w:p>
        </w:tc>
        <w:tc>
          <w:tcPr>
            <w:tcW w:w="1701" w:type="dxa"/>
          </w:tcPr>
          <w:p w14:paraId="5F985920" w14:textId="77777777" w:rsidR="00483A8D" w:rsidRDefault="00483A8D" w:rsidP="002D2437">
            <w:pPr>
              <w:rPr>
                <w:sz w:val="20"/>
                <w:szCs w:val="20"/>
                <w:lang w:val="en-US"/>
              </w:rPr>
            </w:pPr>
            <w:r>
              <w:rPr>
                <w:sz w:val="20"/>
                <w:szCs w:val="20"/>
                <w:lang w:val="en-US"/>
              </w:rPr>
              <w:t>SAG members</w:t>
            </w:r>
          </w:p>
        </w:tc>
        <w:tc>
          <w:tcPr>
            <w:tcW w:w="1224" w:type="dxa"/>
          </w:tcPr>
          <w:p w14:paraId="72A015E3" w14:textId="77777777" w:rsidR="00483A8D" w:rsidRPr="00DA095D" w:rsidRDefault="00483A8D" w:rsidP="002D2437">
            <w:pPr>
              <w:rPr>
                <w:sz w:val="20"/>
                <w:szCs w:val="20"/>
                <w:lang w:val="en-US"/>
              </w:rPr>
            </w:pPr>
            <w:r>
              <w:rPr>
                <w:sz w:val="20"/>
                <w:szCs w:val="20"/>
                <w:lang w:val="en-US"/>
              </w:rPr>
              <w:t>ASAP</w:t>
            </w:r>
          </w:p>
        </w:tc>
      </w:tr>
      <w:tr w:rsidR="00483A8D" w:rsidRPr="005D0DFF" w14:paraId="158C383D" w14:textId="77777777" w:rsidTr="00483A8D">
        <w:tc>
          <w:tcPr>
            <w:tcW w:w="6091" w:type="dxa"/>
          </w:tcPr>
          <w:p w14:paraId="4413414B" w14:textId="2B6B9B36" w:rsidR="00483A8D" w:rsidRPr="00856DC6" w:rsidRDefault="00483A8D" w:rsidP="002D2437">
            <w:pPr>
              <w:rPr>
                <w:sz w:val="20"/>
                <w:szCs w:val="20"/>
                <w:lang w:val="en-US"/>
              </w:rPr>
            </w:pPr>
            <w:r>
              <w:rPr>
                <w:sz w:val="20"/>
                <w:szCs w:val="20"/>
                <w:lang w:val="en-US"/>
              </w:rPr>
              <w:t>Propose alternative options for the activity that has not received any proposals</w:t>
            </w:r>
            <w:r w:rsidR="00FA13CD">
              <w:rPr>
                <w:sz w:val="20"/>
                <w:szCs w:val="20"/>
                <w:lang w:val="en-US"/>
              </w:rPr>
              <w:t>:</w:t>
            </w:r>
            <w:r>
              <w:rPr>
                <w:sz w:val="20"/>
                <w:szCs w:val="20"/>
                <w:lang w:val="en-US"/>
              </w:rPr>
              <w:t xml:space="preserve"> hosting of the GSC meeting </w:t>
            </w:r>
          </w:p>
        </w:tc>
        <w:tc>
          <w:tcPr>
            <w:tcW w:w="1701" w:type="dxa"/>
          </w:tcPr>
          <w:p w14:paraId="31BCC5D8" w14:textId="77777777" w:rsidR="00483A8D" w:rsidRPr="00856DC6" w:rsidRDefault="00483A8D" w:rsidP="002D2437">
            <w:pPr>
              <w:rPr>
                <w:sz w:val="20"/>
                <w:szCs w:val="20"/>
                <w:lang w:val="en-US"/>
              </w:rPr>
            </w:pPr>
            <w:r>
              <w:rPr>
                <w:sz w:val="20"/>
                <w:szCs w:val="20"/>
                <w:lang w:val="en-US"/>
              </w:rPr>
              <w:t>GSC Support Team</w:t>
            </w:r>
          </w:p>
        </w:tc>
        <w:tc>
          <w:tcPr>
            <w:tcW w:w="1224" w:type="dxa"/>
          </w:tcPr>
          <w:p w14:paraId="31FEC304" w14:textId="77777777" w:rsidR="00483A8D" w:rsidRPr="00856DC6" w:rsidRDefault="00483A8D" w:rsidP="002D2437">
            <w:pPr>
              <w:rPr>
                <w:sz w:val="20"/>
                <w:szCs w:val="20"/>
                <w:lang w:val="en-US"/>
              </w:rPr>
            </w:pPr>
            <w:r>
              <w:rPr>
                <w:sz w:val="20"/>
                <w:szCs w:val="20"/>
                <w:lang w:val="en-US"/>
              </w:rPr>
              <w:t>As soon as ready</w:t>
            </w:r>
          </w:p>
        </w:tc>
      </w:tr>
      <w:tr w:rsidR="00483A8D" w:rsidRPr="005D0DFF" w14:paraId="1DA13441" w14:textId="77777777" w:rsidTr="00483A8D">
        <w:tc>
          <w:tcPr>
            <w:tcW w:w="6091" w:type="dxa"/>
          </w:tcPr>
          <w:p w14:paraId="43394510" w14:textId="77777777" w:rsidR="00483A8D" w:rsidRPr="00B85A1B" w:rsidRDefault="00483A8D" w:rsidP="002D2437">
            <w:pPr>
              <w:jc w:val="both"/>
              <w:rPr>
                <w:sz w:val="20"/>
                <w:szCs w:val="20"/>
              </w:rPr>
            </w:pPr>
            <w:r>
              <w:rPr>
                <w:sz w:val="20"/>
                <w:szCs w:val="20"/>
              </w:rPr>
              <w:t xml:space="preserve">SAG members to provide inputs to the DCG </w:t>
            </w:r>
            <w:hyperlink r:id="rId11" w:anchor="gid=0" w:history="1">
              <w:r w:rsidRPr="00483A8D">
                <w:rPr>
                  <w:rStyle w:val="Hyperlink"/>
                  <w:sz w:val="20"/>
                  <w:szCs w:val="20"/>
                </w:rPr>
                <w:t>meeting participants and topics document</w:t>
              </w:r>
            </w:hyperlink>
            <w:r>
              <w:rPr>
                <w:sz w:val="20"/>
                <w:szCs w:val="20"/>
              </w:rPr>
              <w:t xml:space="preserve"> and to the </w:t>
            </w:r>
            <w:hyperlink r:id="rId12" w:history="1">
              <w:r w:rsidRPr="00483A8D">
                <w:rPr>
                  <w:rStyle w:val="Hyperlink"/>
                  <w:sz w:val="20"/>
                  <w:szCs w:val="20"/>
                </w:rPr>
                <w:t xml:space="preserve">DCG </w:t>
              </w:r>
              <w:proofErr w:type="spellStart"/>
              <w:r w:rsidRPr="00483A8D">
                <w:rPr>
                  <w:rStyle w:val="Hyperlink"/>
                  <w:sz w:val="20"/>
                  <w:szCs w:val="20"/>
                </w:rPr>
                <w:t>ToR</w:t>
              </w:r>
              <w:proofErr w:type="spellEnd"/>
            </w:hyperlink>
          </w:p>
        </w:tc>
        <w:tc>
          <w:tcPr>
            <w:tcW w:w="1701" w:type="dxa"/>
          </w:tcPr>
          <w:p w14:paraId="071B603E" w14:textId="77777777" w:rsidR="00483A8D" w:rsidRPr="00856DC6" w:rsidRDefault="00483A8D" w:rsidP="002D2437">
            <w:pPr>
              <w:rPr>
                <w:sz w:val="20"/>
                <w:szCs w:val="20"/>
                <w:lang w:val="en-US"/>
              </w:rPr>
            </w:pPr>
            <w:r>
              <w:rPr>
                <w:sz w:val="20"/>
                <w:szCs w:val="20"/>
                <w:lang w:val="en-US"/>
              </w:rPr>
              <w:t>SAG members</w:t>
            </w:r>
          </w:p>
        </w:tc>
        <w:tc>
          <w:tcPr>
            <w:tcW w:w="1224" w:type="dxa"/>
          </w:tcPr>
          <w:p w14:paraId="4047CD71" w14:textId="77777777" w:rsidR="00483A8D" w:rsidRPr="00856DC6" w:rsidRDefault="00483A8D" w:rsidP="002D2437">
            <w:pPr>
              <w:rPr>
                <w:sz w:val="20"/>
                <w:szCs w:val="20"/>
                <w:lang w:val="en-US"/>
              </w:rPr>
            </w:pPr>
            <w:r>
              <w:rPr>
                <w:sz w:val="20"/>
                <w:szCs w:val="20"/>
                <w:lang w:val="en-US"/>
              </w:rPr>
              <w:t>Mid-March</w:t>
            </w:r>
          </w:p>
        </w:tc>
      </w:tr>
      <w:tr w:rsidR="00483A8D" w:rsidRPr="005D0DFF" w14:paraId="5249157B" w14:textId="77777777" w:rsidTr="00483A8D">
        <w:tc>
          <w:tcPr>
            <w:tcW w:w="6091" w:type="dxa"/>
          </w:tcPr>
          <w:p w14:paraId="6C4DD41C" w14:textId="77777777" w:rsidR="00483A8D" w:rsidRPr="00B85A1B" w:rsidRDefault="00483A8D" w:rsidP="002D2437">
            <w:pPr>
              <w:jc w:val="both"/>
              <w:rPr>
                <w:sz w:val="20"/>
                <w:szCs w:val="20"/>
              </w:rPr>
            </w:pPr>
            <w:r w:rsidRPr="00B85A1B">
              <w:rPr>
                <w:sz w:val="20"/>
                <w:szCs w:val="20"/>
              </w:rPr>
              <w:t xml:space="preserve">Confirm </w:t>
            </w:r>
            <w:r>
              <w:rPr>
                <w:sz w:val="20"/>
                <w:szCs w:val="20"/>
              </w:rPr>
              <w:t xml:space="preserve">with SAG members in the Americas and Australia what is an adequate time for the meeting </w:t>
            </w:r>
          </w:p>
        </w:tc>
        <w:tc>
          <w:tcPr>
            <w:tcW w:w="1701" w:type="dxa"/>
          </w:tcPr>
          <w:p w14:paraId="00CF1B67" w14:textId="77777777" w:rsidR="00483A8D" w:rsidRPr="00856DC6" w:rsidRDefault="00483A8D" w:rsidP="002D2437">
            <w:pPr>
              <w:rPr>
                <w:sz w:val="20"/>
                <w:szCs w:val="20"/>
                <w:lang w:val="en-US"/>
              </w:rPr>
            </w:pPr>
            <w:r>
              <w:rPr>
                <w:sz w:val="20"/>
                <w:szCs w:val="20"/>
                <w:lang w:val="en-US"/>
              </w:rPr>
              <w:t>GSC Support Team</w:t>
            </w:r>
          </w:p>
        </w:tc>
        <w:tc>
          <w:tcPr>
            <w:tcW w:w="1224" w:type="dxa"/>
          </w:tcPr>
          <w:p w14:paraId="245B012E" w14:textId="77777777" w:rsidR="00483A8D" w:rsidRPr="00856DC6" w:rsidRDefault="00483A8D" w:rsidP="002D2437">
            <w:pPr>
              <w:rPr>
                <w:sz w:val="20"/>
                <w:szCs w:val="20"/>
                <w:lang w:val="en-US"/>
              </w:rPr>
            </w:pPr>
            <w:r>
              <w:rPr>
                <w:sz w:val="20"/>
                <w:szCs w:val="20"/>
                <w:lang w:val="en-US"/>
              </w:rPr>
              <w:t>As soon as possible</w:t>
            </w:r>
          </w:p>
        </w:tc>
      </w:tr>
      <w:bookmarkEnd w:id="1"/>
    </w:tbl>
    <w:p w14:paraId="73E56DF2" w14:textId="77777777" w:rsidR="00F96CD3" w:rsidRDefault="00F96CD3" w:rsidP="00F96CD3">
      <w:pPr>
        <w:pStyle w:val="ListParagraph"/>
        <w:rPr>
          <w:b/>
          <w:i/>
          <w:color w:val="04314C"/>
          <w:sz w:val="20"/>
          <w:szCs w:val="20"/>
          <w:lang w:val="en-US"/>
        </w:rPr>
      </w:pPr>
    </w:p>
    <w:p w14:paraId="1BF90A86" w14:textId="5F80D06F" w:rsidR="004557C2" w:rsidRPr="004557C2" w:rsidRDefault="004557C2" w:rsidP="006E2DA5">
      <w:pPr>
        <w:pStyle w:val="ListParagraph"/>
        <w:numPr>
          <w:ilvl w:val="0"/>
          <w:numId w:val="13"/>
        </w:numPr>
        <w:jc w:val="both"/>
        <w:rPr>
          <w:sz w:val="20"/>
          <w:szCs w:val="20"/>
          <w:lang w:val="en-US"/>
        </w:rPr>
      </w:pPr>
      <w:r w:rsidRPr="006E2DA5">
        <w:rPr>
          <w:b/>
          <w:i/>
          <w:color w:val="04314C"/>
          <w:sz w:val="20"/>
          <w:szCs w:val="20"/>
          <w:lang w:val="en-US"/>
        </w:rPr>
        <w:t>Welcome, revision of action points from the last SAG meeting, and revision of the agenda</w:t>
      </w:r>
    </w:p>
    <w:p w14:paraId="093F1E9C" w14:textId="0320CA2E" w:rsidR="00CE0109" w:rsidRPr="00B85A1B" w:rsidRDefault="00074B77" w:rsidP="00074B77">
      <w:pPr>
        <w:jc w:val="both"/>
        <w:rPr>
          <w:sz w:val="20"/>
          <w:szCs w:val="20"/>
          <w:lang w:val="en-US"/>
        </w:rPr>
      </w:pPr>
      <w:r w:rsidRPr="00B85A1B">
        <w:rPr>
          <w:sz w:val="20"/>
          <w:szCs w:val="20"/>
          <w:lang w:val="en-US"/>
        </w:rPr>
        <w:t xml:space="preserve">The Chair went through the Action Points from the previous SAG Meeting providing an update on progress made to date. </w:t>
      </w:r>
    </w:p>
    <w:p w14:paraId="013C8CFA" w14:textId="1861248C" w:rsidR="004433E0" w:rsidRPr="00B85A1B" w:rsidRDefault="00CE0109" w:rsidP="00074B77">
      <w:pPr>
        <w:pStyle w:val="ListParagraph"/>
        <w:numPr>
          <w:ilvl w:val="0"/>
          <w:numId w:val="6"/>
        </w:numPr>
        <w:jc w:val="both"/>
        <w:rPr>
          <w:sz w:val="20"/>
          <w:szCs w:val="20"/>
          <w:lang w:val="en-US"/>
        </w:rPr>
      </w:pPr>
      <w:r w:rsidRPr="00B85A1B">
        <w:rPr>
          <w:sz w:val="20"/>
          <w:szCs w:val="20"/>
          <w:lang w:val="en-US"/>
        </w:rPr>
        <w:t xml:space="preserve">The </w:t>
      </w:r>
      <w:r w:rsidR="000E120F" w:rsidRPr="00B85A1B">
        <w:rPr>
          <w:sz w:val="20"/>
          <w:szCs w:val="20"/>
          <w:lang w:val="en-US"/>
        </w:rPr>
        <w:t>A</w:t>
      </w:r>
      <w:r w:rsidRPr="00B85A1B">
        <w:rPr>
          <w:sz w:val="20"/>
          <w:szCs w:val="20"/>
          <w:lang w:val="en-US"/>
        </w:rPr>
        <w:t xml:space="preserve">ction </w:t>
      </w:r>
      <w:r w:rsidR="000E120F" w:rsidRPr="00B85A1B">
        <w:rPr>
          <w:sz w:val="20"/>
          <w:szCs w:val="20"/>
          <w:lang w:val="en-US"/>
        </w:rPr>
        <w:t>P</w:t>
      </w:r>
      <w:r w:rsidRPr="00B85A1B">
        <w:rPr>
          <w:sz w:val="20"/>
          <w:szCs w:val="20"/>
          <w:lang w:val="en-US"/>
        </w:rPr>
        <w:t xml:space="preserve">oint to </w:t>
      </w:r>
      <w:r w:rsidR="002268A7" w:rsidRPr="00B85A1B">
        <w:rPr>
          <w:sz w:val="20"/>
          <w:szCs w:val="20"/>
          <w:lang w:val="en-US"/>
        </w:rPr>
        <w:t>review the IOM PDM document was finalized and the document included in the GSC IM Toolkit.</w:t>
      </w:r>
      <w:r w:rsidRPr="00B85A1B">
        <w:rPr>
          <w:sz w:val="20"/>
          <w:szCs w:val="20"/>
          <w:lang w:val="en-US"/>
        </w:rPr>
        <w:t xml:space="preserve"> </w:t>
      </w:r>
    </w:p>
    <w:p w14:paraId="36C1F551" w14:textId="5A2E2A47" w:rsidR="004433E0" w:rsidRPr="00B85A1B" w:rsidRDefault="007730E6" w:rsidP="00074B77">
      <w:pPr>
        <w:pStyle w:val="ListParagraph"/>
        <w:numPr>
          <w:ilvl w:val="0"/>
          <w:numId w:val="6"/>
        </w:numPr>
        <w:jc w:val="both"/>
        <w:rPr>
          <w:sz w:val="20"/>
          <w:szCs w:val="20"/>
          <w:lang w:val="en-US"/>
        </w:rPr>
      </w:pPr>
      <w:r w:rsidRPr="00B85A1B">
        <w:rPr>
          <w:sz w:val="20"/>
          <w:szCs w:val="20"/>
          <w:lang w:val="en-US"/>
        </w:rPr>
        <w:t xml:space="preserve">The </w:t>
      </w:r>
      <w:r w:rsidR="002268A7" w:rsidRPr="00B85A1B">
        <w:rPr>
          <w:sz w:val="20"/>
          <w:szCs w:val="20"/>
          <w:lang w:val="en-US"/>
        </w:rPr>
        <w:t xml:space="preserve">planning of the SAG retreat was </w:t>
      </w:r>
      <w:proofErr w:type="gramStart"/>
      <w:r w:rsidR="002268A7" w:rsidRPr="00B85A1B">
        <w:rPr>
          <w:sz w:val="20"/>
          <w:szCs w:val="20"/>
          <w:lang w:val="en-US"/>
        </w:rPr>
        <w:t>finalized</w:t>
      </w:r>
      <w:proofErr w:type="gramEnd"/>
      <w:r w:rsidR="002268A7" w:rsidRPr="00B85A1B">
        <w:rPr>
          <w:sz w:val="20"/>
          <w:szCs w:val="20"/>
          <w:lang w:val="en-US"/>
        </w:rPr>
        <w:t xml:space="preserve"> and the retreat </w:t>
      </w:r>
      <w:r w:rsidR="00FA13CD">
        <w:rPr>
          <w:sz w:val="20"/>
          <w:szCs w:val="20"/>
          <w:lang w:val="en-US"/>
        </w:rPr>
        <w:t>took place on the agreed dates</w:t>
      </w:r>
      <w:r w:rsidRPr="00B85A1B">
        <w:rPr>
          <w:sz w:val="20"/>
          <w:szCs w:val="20"/>
          <w:lang w:val="en-US"/>
        </w:rPr>
        <w:t>.</w:t>
      </w:r>
    </w:p>
    <w:p w14:paraId="3F16B8AD" w14:textId="29CEFCF1" w:rsidR="004433E0" w:rsidRPr="00B85A1B" w:rsidRDefault="002268A7" w:rsidP="00074B77">
      <w:pPr>
        <w:pStyle w:val="ListParagraph"/>
        <w:numPr>
          <w:ilvl w:val="0"/>
          <w:numId w:val="6"/>
        </w:numPr>
        <w:jc w:val="both"/>
        <w:rPr>
          <w:sz w:val="20"/>
          <w:szCs w:val="20"/>
          <w:lang w:val="en-US"/>
        </w:rPr>
      </w:pPr>
      <w:r w:rsidRPr="00B85A1B">
        <w:rPr>
          <w:sz w:val="20"/>
          <w:szCs w:val="20"/>
          <w:lang w:val="en-US"/>
        </w:rPr>
        <w:t xml:space="preserve">A global update was sent on the BHA grant and two webinars were held to explain it. </w:t>
      </w:r>
      <w:proofErr w:type="spellStart"/>
      <w:r w:rsidRPr="00B85A1B">
        <w:rPr>
          <w:sz w:val="20"/>
          <w:szCs w:val="20"/>
          <w:lang w:val="en-US"/>
        </w:rPr>
        <w:t>EoI</w:t>
      </w:r>
      <w:proofErr w:type="spellEnd"/>
      <w:r w:rsidRPr="00B85A1B">
        <w:rPr>
          <w:sz w:val="20"/>
          <w:szCs w:val="20"/>
          <w:lang w:val="en-US"/>
        </w:rPr>
        <w:t xml:space="preserve"> were received yesterday</w:t>
      </w:r>
      <w:r w:rsidR="007730E6" w:rsidRPr="00B85A1B">
        <w:rPr>
          <w:sz w:val="20"/>
          <w:szCs w:val="20"/>
          <w:lang w:val="en-US"/>
        </w:rPr>
        <w:t xml:space="preserve">. </w:t>
      </w:r>
    </w:p>
    <w:p w14:paraId="29A25310" w14:textId="06C56A08" w:rsidR="009B70C9" w:rsidRDefault="00C46A2C" w:rsidP="00737415">
      <w:pPr>
        <w:pStyle w:val="ListParagraph"/>
        <w:numPr>
          <w:ilvl w:val="0"/>
          <w:numId w:val="6"/>
        </w:numPr>
        <w:jc w:val="both"/>
        <w:rPr>
          <w:sz w:val="20"/>
          <w:szCs w:val="20"/>
          <w:lang w:val="en-US"/>
        </w:rPr>
      </w:pPr>
      <w:r w:rsidRPr="00B85A1B">
        <w:rPr>
          <w:sz w:val="20"/>
          <w:szCs w:val="20"/>
          <w:lang w:val="en-US"/>
        </w:rPr>
        <w:t>The</w:t>
      </w:r>
      <w:r w:rsidR="004433E0" w:rsidRPr="00B85A1B">
        <w:rPr>
          <w:sz w:val="20"/>
          <w:szCs w:val="20"/>
          <w:lang w:val="en-US"/>
        </w:rPr>
        <w:t xml:space="preserve"> </w:t>
      </w:r>
      <w:r w:rsidR="002268A7" w:rsidRPr="00B85A1B">
        <w:rPr>
          <w:sz w:val="20"/>
          <w:szCs w:val="20"/>
          <w:lang w:val="en-US"/>
        </w:rPr>
        <w:t>results of the surveys need to be disseminated. One of the surveys did not receive enough responses so a simplified version was circulated</w:t>
      </w:r>
      <w:r w:rsidRPr="00B85A1B">
        <w:rPr>
          <w:sz w:val="20"/>
          <w:szCs w:val="20"/>
          <w:lang w:val="en-US"/>
        </w:rPr>
        <w:t xml:space="preserve">. </w:t>
      </w:r>
    </w:p>
    <w:p w14:paraId="5E8156FF" w14:textId="77777777" w:rsidR="00483A8D" w:rsidRPr="00B85A1B" w:rsidRDefault="00483A8D" w:rsidP="00483A8D">
      <w:pPr>
        <w:pStyle w:val="ListParagraph"/>
        <w:jc w:val="both"/>
        <w:rPr>
          <w:sz w:val="20"/>
          <w:szCs w:val="20"/>
          <w:lang w:val="en-US"/>
        </w:rPr>
      </w:pPr>
    </w:p>
    <w:tbl>
      <w:tblPr>
        <w:tblStyle w:val="TableGrid"/>
        <w:tblW w:w="0" w:type="auto"/>
        <w:tblLook w:val="04A0" w:firstRow="1" w:lastRow="0" w:firstColumn="1" w:lastColumn="0" w:noHBand="0" w:noVBand="1"/>
      </w:tblPr>
      <w:tblGrid>
        <w:gridCol w:w="6091"/>
        <w:gridCol w:w="1743"/>
        <w:gridCol w:w="1182"/>
      </w:tblGrid>
      <w:tr w:rsidR="00074B77" w:rsidRPr="005D0DFF" w14:paraId="68862B5E" w14:textId="77777777" w:rsidTr="00B12B4E">
        <w:tc>
          <w:tcPr>
            <w:tcW w:w="6091" w:type="dxa"/>
            <w:shd w:val="clear" w:color="auto" w:fill="7F1416"/>
          </w:tcPr>
          <w:p w14:paraId="25BEE995" w14:textId="77777777" w:rsidR="00074B77" w:rsidRPr="005D0DFF" w:rsidRDefault="00074B77" w:rsidP="00B12B4E">
            <w:pPr>
              <w:jc w:val="both"/>
              <w:rPr>
                <w:b/>
                <w:sz w:val="20"/>
                <w:szCs w:val="20"/>
                <w:lang w:val="en-US"/>
              </w:rPr>
            </w:pPr>
            <w:r w:rsidRPr="005D0DFF">
              <w:rPr>
                <w:b/>
                <w:sz w:val="20"/>
                <w:szCs w:val="20"/>
                <w:lang w:val="en-US"/>
              </w:rPr>
              <w:lastRenderedPageBreak/>
              <w:t>Action Point</w:t>
            </w:r>
          </w:p>
        </w:tc>
        <w:tc>
          <w:tcPr>
            <w:tcW w:w="1743" w:type="dxa"/>
            <w:shd w:val="clear" w:color="auto" w:fill="7F1416"/>
          </w:tcPr>
          <w:p w14:paraId="2813C987" w14:textId="77777777" w:rsidR="00074B77" w:rsidRPr="005D0DFF" w:rsidRDefault="00074B77" w:rsidP="00B12B4E">
            <w:pPr>
              <w:jc w:val="both"/>
              <w:rPr>
                <w:b/>
                <w:sz w:val="20"/>
                <w:szCs w:val="20"/>
                <w:lang w:val="en-US"/>
              </w:rPr>
            </w:pPr>
            <w:r w:rsidRPr="005D0DFF">
              <w:rPr>
                <w:b/>
                <w:sz w:val="20"/>
                <w:szCs w:val="20"/>
                <w:lang w:val="en-US"/>
              </w:rPr>
              <w:t>Who</w:t>
            </w:r>
          </w:p>
        </w:tc>
        <w:tc>
          <w:tcPr>
            <w:tcW w:w="1182" w:type="dxa"/>
            <w:shd w:val="clear" w:color="auto" w:fill="7F1416"/>
          </w:tcPr>
          <w:p w14:paraId="1A271610" w14:textId="77777777" w:rsidR="00074B77" w:rsidRPr="005D0DFF" w:rsidRDefault="00074B77" w:rsidP="00B12B4E">
            <w:pPr>
              <w:jc w:val="both"/>
              <w:rPr>
                <w:b/>
                <w:sz w:val="20"/>
                <w:szCs w:val="20"/>
                <w:lang w:val="en-US"/>
              </w:rPr>
            </w:pPr>
            <w:r w:rsidRPr="005D0DFF">
              <w:rPr>
                <w:b/>
                <w:sz w:val="20"/>
                <w:szCs w:val="20"/>
                <w:lang w:val="en-US"/>
              </w:rPr>
              <w:t>Deadline</w:t>
            </w:r>
          </w:p>
        </w:tc>
      </w:tr>
      <w:tr w:rsidR="002268A7" w:rsidRPr="00BA0A45" w14:paraId="57D06EDF" w14:textId="77777777" w:rsidTr="00B12B4E">
        <w:tc>
          <w:tcPr>
            <w:tcW w:w="6091" w:type="dxa"/>
          </w:tcPr>
          <w:p w14:paraId="28315B70" w14:textId="77777777" w:rsidR="002268A7" w:rsidRPr="002268A7" w:rsidRDefault="002268A7" w:rsidP="002268A7">
            <w:pPr>
              <w:jc w:val="both"/>
              <w:rPr>
                <w:sz w:val="20"/>
                <w:szCs w:val="20"/>
              </w:rPr>
            </w:pPr>
            <w:r w:rsidRPr="002268A7">
              <w:rPr>
                <w:sz w:val="20"/>
                <w:szCs w:val="20"/>
              </w:rPr>
              <w:t xml:space="preserve">Share the results of the surveys disseminated via the GSC update: </w:t>
            </w:r>
          </w:p>
          <w:p w14:paraId="088DAA7D" w14:textId="77777777" w:rsidR="002268A7" w:rsidRPr="002268A7" w:rsidRDefault="002268A7" w:rsidP="002268A7">
            <w:pPr>
              <w:pStyle w:val="ListParagraph"/>
              <w:numPr>
                <w:ilvl w:val="1"/>
                <w:numId w:val="3"/>
              </w:numPr>
              <w:jc w:val="both"/>
              <w:rPr>
                <w:sz w:val="20"/>
                <w:szCs w:val="20"/>
              </w:rPr>
            </w:pPr>
            <w:r w:rsidRPr="002268A7">
              <w:rPr>
                <w:sz w:val="20"/>
                <w:szCs w:val="20"/>
              </w:rPr>
              <w:t>Developing a Life Cycle Assessment (LCA) calculator for the humanitarian shelter sector</w:t>
            </w:r>
          </w:p>
          <w:p w14:paraId="3DD225DF" w14:textId="77777777" w:rsidR="002268A7" w:rsidRPr="002268A7" w:rsidRDefault="002268A7" w:rsidP="002268A7">
            <w:pPr>
              <w:pStyle w:val="ListParagraph"/>
              <w:numPr>
                <w:ilvl w:val="1"/>
                <w:numId w:val="3"/>
              </w:numPr>
              <w:jc w:val="both"/>
              <w:rPr>
                <w:sz w:val="20"/>
                <w:szCs w:val="20"/>
              </w:rPr>
            </w:pPr>
            <w:r w:rsidRPr="002268A7">
              <w:rPr>
                <w:sz w:val="20"/>
                <w:szCs w:val="20"/>
              </w:rPr>
              <w:t>Minimum Commitments for Inclusion in Shelter and Settlement Programming</w:t>
            </w:r>
          </w:p>
          <w:p w14:paraId="4203B926" w14:textId="77777777" w:rsidR="002268A7" w:rsidRPr="002268A7" w:rsidRDefault="002268A7" w:rsidP="002268A7">
            <w:pPr>
              <w:pStyle w:val="ListParagraph"/>
              <w:numPr>
                <w:ilvl w:val="1"/>
                <w:numId w:val="3"/>
              </w:numPr>
              <w:jc w:val="both"/>
              <w:rPr>
                <w:sz w:val="20"/>
                <w:szCs w:val="20"/>
              </w:rPr>
            </w:pPr>
            <w:r w:rsidRPr="002268A7">
              <w:rPr>
                <w:sz w:val="20"/>
                <w:szCs w:val="20"/>
              </w:rPr>
              <w:t xml:space="preserve">Harmonization of </w:t>
            </w:r>
            <w:proofErr w:type="gramStart"/>
            <w:r w:rsidRPr="002268A7">
              <w:rPr>
                <w:sz w:val="20"/>
                <w:szCs w:val="20"/>
              </w:rPr>
              <w:t>particular conditions</w:t>
            </w:r>
            <w:proofErr w:type="gramEnd"/>
            <w:r w:rsidRPr="002268A7">
              <w:rPr>
                <w:sz w:val="20"/>
                <w:szCs w:val="20"/>
              </w:rPr>
              <w:t xml:space="preserve"> of construction contracts for the humanitarian sector</w:t>
            </w:r>
          </w:p>
          <w:p w14:paraId="7E3AA0E4" w14:textId="29BF3A6E" w:rsidR="002268A7" w:rsidRPr="002268A7" w:rsidRDefault="002268A7" w:rsidP="002268A7">
            <w:pPr>
              <w:rPr>
                <w:sz w:val="20"/>
                <w:szCs w:val="20"/>
              </w:rPr>
            </w:pPr>
          </w:p>
        </w:tc>
        <w:tc>
          <w:tcPr>
            <w:tcW w:w="1743" w:type="dxa"/>
          </w:tcPr>
          <w:p w14:paraId="2A3B52AD" w14:textId="020A1B86" w:rsidR="002268A7" w:rsidRPr="002268A7" w:rsidRDefault="002268A7" w:rsidP="002268A7">
            <w:pPr>
              <w:rPr>
                <w:sz w:val="20"/>
                <w:szCs w:val="20"/>
                <w:lang w:val="en-US"/>
              </w:rPr>
            </w:pPr>
            <w:r w:rsidRPr="002268A7">
              <w:rPr>
                <w:sz w:val="20"/>
                <w:szCs w:val="20"/>
                <w:lang w:val="en-US"/>
              </w:rPr>
              <w:t>GSC Support Team</w:t>
            </w:r>
          </w:p>
        </w:tc>
        <w:tc>
          <w:tcPr>
            <w:tcW w:w="1182" w:type="dxa"/>
          </w:tcPr>
          <w:p w14:paraId="40DF7676" w14:textId="0A6F755A" w:rsidR="002268A7" w:rsidRPr="002268A7" w:rsidRDefault="002268A7" w:rsidP="002268A7">
            <w:pPr>
              <w:rPr>
                <w:sz w:val="20"/>
                <w:szCs w:val="20"/>
                <w:lang w:val="en-US"/>
              </w:rPr>
            </w:pPr>
            <w:r w:rsidRPr="002268A7">
              <w:rPr>
                <w:sz w:val="20"/>
                <w:szCs w:val="20"/>
                <w:lang w:val="en-US"/>
              </w:rPr>
              <w:t>As soon as ready</w:t>
            </w:r>
          </w:p>
        </w:tc>
      </w:tr>
      <w:tr w:rsidR="002268A7" w:rsidRPr="00BA0A45" w14:paraId="55A32C27" w14:textId="77777777" w:rsidTr="00B12B4E">
        <w:tc>
          <w:tcPr>
            <w:tcW w:w="6091" w:type="dxa"/>
          </w:tcPr>
          <w:p w14:paraId="17A2A8D6" w14:textId="21A4196B" w:rsidR="002268A7" w:rsidRPr="002268A7" w:rsidRDefault="002268A7" w:rsidP="002268A7">
            <w:pPr>
              <w:jc w:val="both"/>
              <w:rPr>
                <w:sz w:val="20"/>
                <w:szCs w:val="20"/>
              </w:rPr>
            </w:pPr>
            <w:r>
              <w:rPr>
                <w:sz w:val="20"/>
                <w:szCs w:val="20"/>
              </w:rPr>
              <w:t>SAG members to disseminate the survey on harmonization of construction contracts for the humanitarian sector</w:t>
            </w:r>
          </w:p>
        </w:tc>
        <w:tc>
          <w:tcPr>
            <w:tcW w:w="1743" w:type="dxa"/>
          </w:tcPr>
          <w:p w14:paraId="5633E86A" w14:textId="3C39E55F" w:rsidR="002268A7" w:rsidRPr="002268A7" w:rsidRDefault="002268A7" w:rsidP="002268A7">
            <w:pPr>
              <w:rPr>
                <w:sz w:val="20"/>
                <w:szCs w:val="20"/>
                <w:lang w:val="en-US"/>
              </w:rPr>
            </w:pPr>
            <w:r>
              <w:rPr>
                <w:sz w:val="20"/>
                <w:szCs w:val="20"/>
                <w:lang w:val="en-US"/>
              </w:rPr>
              <w:t>SAG members</w:t>
            </w:r>
          </w:p>
        </w:tc>
        <w:tc>
          <w:tcPr>
            <w:tcW w:w="1182" w:type="dxa"/>
          </w:tcPr>
          <w:p w14:paraId="20682013" w14:textId="4743599C" w:rsidR="002268A7" w:rsidRPr="002268A7" w:rsidRDefault="002268A7" w:rsidP="002268A7">
            <w:pPr>
              <w:rPr>
                <w:sz w:val="20"/>
                <w:szCs w:val="20"/>
                <w:lang w:val="en-US"/>
              </w:rPr>
            </w:pPr>
            <w:r>
              <w:rPr>
                <w:sz w:val="20"/>
                <w:szCs w:val="20"/>
                <w:lang w:val="en-US"/>
              </w:rPr>
              <w:t>ASAP</w:t>
            </w:r>
          </w:p>
        </w:tc>
      </w:tr>
    </w:tbl>
    <w:p w14:paraId="677D3A2C" w14:textId="77777777" w:rsidR="00C57EF0" w:rsidRPr="00737415" w:rsidRDefault="00C57EF0" w:rsidP="00737415">
      <w:pPr>
        <w:rPr>
          <w:b/>
          <w:i/>
          <w:color w:val="04314C"/>
          <w:sz w:val="20"/>
          <w:szCs w:val="20"/>
          <w:lang w:val="en-US"/>
        </w:rPr>
      </w:pPr>
    </w:p>
    <w:p w14:paraId="77893ECA" w14:textId="451D557E" w:rsidR="007C4AD0" w:rsidRPr="006A2B51" w:rsidRDefault="00E56745" w:rsidP="006E2DA5">
      <w:pPr>
        <w:pStyle w:val="ListParagraph"/>
        <w:numPr>
          <w:ilvl w:val="0"/>
          <w:numId w:val="13"/>
        </w:numPr>
        <w:rPr>
          <w:b/>
          <w:i/>
          <w:color w:val="04314C"/>
          <w:sz w:val="20"/>
          <w:szCs w:val="20"/>
          <w:lang w:val="en-US"/>
        </w:rPr>
      </w:pPr>
      <w:r>
        <w:rPr>
          <w:b/>
          <w:i/>
          <w:color w:val="04314C"/>
          <w:sz w:val="20"/>
          <w:szCs w:val="20"/>
          <w:lang w:val="en-US"/>
        </w:rPr>
        <w:t>The SAG Retreat</w:t>
      </w:r>
      <w:r w:rsidR="007C4AD0" w:rsidRPr="007C4AD0">
        <w:rPr>
          <w:b/>
          <w:i/>
          <w:color w:val="04314C"/>
          <w:sz w:val="20"/>
          <w:szCs w:val="20"/>
          <w:lang w:val="en-US"/>
        </w:rPr>
        <w:t xml:space="preserve"> </w:t>
      </w:r>
    </w:p>
    <w:p w14:paraId="735F1705" w14:textId="0750762E" w:rsidR="00E56745" w:rsidRPr="00B85A1B" w:rsidRDefault="002268A7" w:rsidP="007C4AD0">
      <w:pPr>
        <w:jc w:val="both"/>
        <w:rPr>
          <w:sz w:val="20"/>
          <w:szCs w:val="20"/>
        </w:rPr>
      </w:pPr>
      <w:r w:rsidRPr="00B85A1B">
        <w:rPr>
          <w:sz w:val="20"/>
          <w:szCs w:val="20"/>
        </w:rPr>
        <w:t xml:space="preserve">The draft minutes capturing key decisions and actions were shared. SAG members should review them and provide comments before </w:t>
      </w:r>
      <w:r w:rsidR="00C70BC6" w:rsidRPr="00B85A1B">
        <w:rPr>
          <w:sz w:val="20"/>
          <w:szCs w:val="20"/>
        </w:rPr>
        <w:t>COB Tuesday 2</w:t>
      </w:r>
      <w:r w:rsidR="00C70BC6" w:rsidRPr="00B85A1B">
        <w:rPr>
          <w:sz w:val="20"/>
          <w:szCs w:val="20"/>
          <w:vertAlign w:val="superscript"/>
        </w:rPr>
        <w:t>nd</w:t>
      </w:r>
      <w:r w:rsidR="00C70BC6" w:rsidRPr="00B85A1B">
        <w:rPr>
          <w:sz w:val="20"/>
          <w:szCs w:val="20"/>
        </w:rPr>
        <w:t xml:space="preserve"> March. The same applies to the minutes of the November SAG meeting.</w:t>
      </w:r>
    </w:p>
    <w:p w14:paraId="34D276B6" w14:textId="31B0A4D4" w:rsidR="00DA095D" w:rsidRPr="00B85A1B" w:rsidRDefault="00DA095D" w:rsidP="007C4AD0">
      <w:pPr>
        <w:jc w:val="both"/>
        <w:rPr>
          <w:sz w:val="20"/>
          <w:szCs w:val="20"/>
        </w:rPr>
      </w:pPr>
      <w:r w:rsidRPr="00B85A1B">
        <w:rPr>
          <w:sz w:val="20"/>
          <w:szCs w:val="20"/>
        </w:rPr>
        <w:t>The main pending actions are:</w:t>
      </w:r>
    </w:p>
    <w:p w14:paraId="1F300391" w14:textId="4BA2E01F" w:rsidR="00DA095D" w:rsidRDefault="00DA095D" w:rsidP="00DA095D">
      <w:pPr>
        <w:pStyle w:val="ListParagraph"/>
        <w:numPr>
          <w:ilvl w:val="0"/>
          <w:numId w:val="3"/>
        </w:numPr>
        <w:jc w:val="both"/>
        <w:rPr>
          <w:sz w:val="20"/>
          <w:szCs w:val="20"/>
          <w:lang w:val="en-US"/>
        </w:rPr>
      </w:pPr>
      <w:r>
        <w:rPr>
          <w:sz w:val="20"/>
          <w:szCs w:val="20"/>
          <w:lang w:val="en-US"/>
        </w:rPr>
        <w:t xml:space="preserve">GSC meeting: start organizing the country updates and the meeting itself. SAG members </w:t>
      </w:r>
      <w:proofErr w:type="spellStart"/>
      <w:r>
        <w:rPr>
          <w:sz w:val="20"/>
          <w:szCs w:val="20"/>
          <w:lang w:val="en-US"/>
        </w:rPr>
        <w:t>whishing</w:t>
      </w:r>
      <w:proofErr w:type="spellEnd"/>
      <w:r>
        <w:rPr>
          <w:sz w:val="20"/>
          <w:szCs w:val="20"/>
          <w:lang w:val="en-US"/>
        </w:rPr>
        <w:t xml:space="preserve"> to participate in the mini-SAG to communicate it to the SAG co-chairs.</w:t>
      </w:r>
    </w:p>
    <w:p w14:paraId="427CF08F" w14:textId="3EA7620E" w:rsidR="00DA095D" w:rsidRDefault="00DA095D" w:rsidP="00DA095D">
      <w:pPr>
        <w:pStyle w:val="ListParagraph"/>
        <w:numPr>
          <w:ilvl w:val="0"/>
          <w:numId w:val="3"/>
        </w:numPr>
        <w:jc w:val="both"/>
        <w:rPr>
          <w:sz w:val="20"/>
          <w:szCs w:val="20"/>
          <w:lang w:val="en-US"/>
        </w:rPr>
      </w:pPr>
      <w:r>
        <w:rPr>
          <w:sz w:val="20"/>
          <w:szCs w:val="20"/>
          <w:lang w:val="en-US"/>
        </w:rPr>
        <w:t xml:space="preserve">Draft </w:t>
      </w:r>
      <w:proofErr w:type="spellStart"/>
      <w:r>
        <w:rPr>
          <w:sz w:val="20"/>
          <w:szCs w:val="20"/>
          <w:lang w:val="en-US"/>
        </w:rPr>
        <w:t>ToR</w:t>
      </w:r>
      <w:proofErr w:type="spellEnd"/>
      <w:r>
        <w:rPr>
          <w:sz w:val="20"/>
          <w:szCs w:val="20"/>
          <w:lang w:val="en-US"/>
        </w:rPr>
        <w:t xml:space="preserve"> of the review of the strategy to be prepared by the Support Team</w:t>
      </w:r>
      <w:r w:rsidR="00FA13CD">
        <w:rPr>
          <w:sz w:val="20"/>
          <w:szCs w:val="20"/>
          <w:lang w:val="en-US"/>
        </w:rPr>
        <w:t>.</w:t>
      </w:r>
    </w:p>
    <w:p w14:paraId="560784E2" w14:textId="6AF18A15" w:rsidR="00DA095D" w:rsidRDefault="00DA095D" w:rsidP="00DA095D">
      <w:pPr>
        <w:pStyle w:val="ListParagraph"/>
        <w:numPr>
          <w:ilvl w:val="0"/>
          <w:numId w:val="3"/>
        </w:numPr>
        <w:jc w:val="both"/>
        <w:rPr>
          <w:sz w:val="20"/>
          <w:szCs w:val="20"/>
          <w:lang w:val="en-US"/>
        </w:rPr>
      </w:pPr>
      <w:r>
        <w:rPr>
          <w:sz w:val="20"/>
          <w:szCs w:val="20"/>
          <w:lang w:val="en-US"/>
        </w:rPr>
        <w:t>Support Team to continue analyzing the funding situation based on comments provided.</w:t>
      </w:r>
    </w:p>
    <w:p w14:paraId="4F4B3699" w14:textId="1A422949" w:rsidR="00DA095D" w:rsidRDefault="00DA095D" w:rsidP="00DA095D">
      <w:pPr>
        <w:pStyle w:val="ListParagraph"/>
        <w:numPr>
          <w:ilvl w:val="0"/>
          <w:numId w:val="3"/>
        </w:numPr>
        <w:jc w:val="both"/>
        <w:rPr>
          <w:sz w:val="20"/>
          <w:szCs w:val="20"/>
          <w:lang w:val="en-US"/>
        </w:rPr>
      </w:pPr>
      <w:r>
        <w:rPr>
          <w:sz w:val="20"/>
          <w:szCs w:val="20"/>
          <w:lang w:val="en-US"/>
        </w:rPr>
        <w:t xml:space="preserve">SAG members to provide comments to the DCG </w:t>
      </w:r>
      <w:proofErr w:type="spellStart"/>
      <w:r>
        <w:rPr>
          <w:sz w:val="20"/>
          <w:szCs w:val="20"/>
          <w:lang w:val="en-US"/>
        </w:rPr>
        <w:t>ToR</w:t>
      </w:r>
      <w:proofErr w:type="spellEnd"/>
      <w:r>
        <w:rPr>
          <w:sz w:val="20"/>
          <w:szCs w:val="20"/>
          <w:lang w:val="en-US"/>
        </w:rPr>
        <w:t xml:space="preserve"> and contacts of donors.</w:t>
      </w:r>
    </w:p>
    <w:p w14:paraId="7736A22B" w14:textId="7F40C929" w:rsidR="00DA095D" w:rsidRDefault="00DA095D" w:rsidP="00DA095D">
      <w:pPr>
        <w:pStyle w:val="ListParagraph"/>
        <w:numPr>
          <w:ilvl w:val="0"/>
          <w:numId w:val="3"/>
        </w:numPr>
        <w:jc w:val="both"/>
        <w:rPr>
          <w:sz w:val="20"/>
          <w:szCs w:val="20"/>
          <w:lang w:val="en-US"/>
        </w:rPr>
      </w:pPr>
      <w:r>
        <w:rPr>
          <w:sz w:val="20"/>
          <w:szCs w:val="20"/>
          <w:lang w:val="en-US"/>
        </w:rPr>
        <w:t xml:space="preserve">Support Team to prepare the DCG meeting by approaching donors, sharing </w:t>
      </w:r>
      <w:proofErr w:type="spellStart"/>
      <w:r>
        <w:rPr>
          <w:sz w:val="20"/>
          <w:szCs w:val="20"/>
          <w:lang w:val="en-US"/>
        </w:rPr>
        <w:t>ToR</w:t>
      </w:r>
      <w:proofErr w:type="spellEnd"/>
      <w:r>
        <w:rPr>
          <w:sz w:val="20"/>
          <w:szCs w:val="20"/>
          <w:lang w:val="en-US"/>
        </w:rPr>
        <w:t>, consulting on themes.</w:t>
      </w:r>
    </w:p>
    <w:p w14:paraId="73721AF5" w14:textId="5244159F" w:rsidR="00DA095D" w:rsidRPr="00DA095D" w:rsidRDefault="00DA095D" w:rsidP="00DA095D">
      <w:pPr>
        <w:pStyle w:val="ListParagraph"/>
        <w:numPr>
          <w:ilvl w:val="0"/>
          <w:numId w:val="3"/>
        </w:numPr>
        <w:jc w:val="both"/>
        <w:rPr>
          <w:sz w:val="20"/>
          <w:szCs w:val="20"/>
          <w:lang w:val="en-US"/>
        </w:rPr>
      </w:pPr>
      <w:r>
        <w:rPr>
          <w:sz w:val="20"/>
          <w:szCs w:val="20"/>
          <w:lang w:val="en-US"/>
        </w:rPr>
        <w:t>Advance on the Environment statement and on Localization as explained in the minutes.</w:t>
      </w:r>
    </w:p>
    <w:p w14:paraId="6045DA38" w14:textId="2B9E861F" w:rsidR="00111F1A" w:rsidRDefault="00B860B0" w:rsidP="00B860B0">
      <w:pPr>
        <w:jc w:val="both"/>
        <w:rPr>
          <w:b/>
          <w:color w:val="04314C"/>
          <w:sz w:val="20"/>
          <w:szCs w:val="20"/>
          <w:lang w:val="en-US"/>
        </w:rPr>
      </w:pPr>
      <w:r w:rsidRPr="00B860B0">
        <w:rPr>
          <w:b/>
          <w:color w:val="04314C"/>
          <w:sz w:val="20"/>
          <w:szCs w:val="20"/>
          <w:lang w:val="en-US"/>
        </w:rPr>
        <w:t xml:space="preserve">Comments: </w:t>
      </w:r>
    </w:p>
    <w:p w14:paraId="725D4A7D" w14:textId="6D567362" w:rsidR="00B860B0" w:rsidRDefault="00B860B0" w:rsidP="00B860B0">
      <w:pPr>
        <w:pStyle w:val="ListParagraph"/>
        <w:numPr>
          <w:ilvl w:val="0"/>
          <w:numId w:val="3"/>
        </w:numPr>
        <w:jc w:val="both"/>
        <w:rPr>
          <w:sz w:val="20"/>
          <w:szCs w:val="20"/>
          <w:lang w:val="en-US"/>
        </w:rPr>
      </w:pPr>
      <w:r>
        <w:rPr>
          <w:sz w:val="20"/>
          <w:szCs w:val="20"/>
          <w:lang w:val="en-US"/>
        </w:rPr>
        <w:t xml:space="preserve">For the DCG: It is worth contacting GFFO </w:t>
      </w:r>
      <w:r w:rsidR="00C15352">
        <w:rPr>
          <w:sz w:val="20"/>
          <w:szCs w:val="20"/>
          <w:lang w:val="en-US"/>
        </w:rPr>
        <w:t xml:space="preserve">and </w:t>
      </w:r>
      <w:proofErr w:type="spellStart"/>
      <w:r w:rsidR="00C15352">
        <w:rPr>
          <w:sz w:val="20"/>
          <w:szCs w:val="20"/>
          <w:lang w:val="en-US"/>
        </w:rPr>
        <w:t>KfW</w:t>
      </w:r>
      <w:proofErr w:type="spellEnd"/>
      <w:r w:rsidR="00C15352">
        <w:rPr>
          <w:sz w:val="20"/>
          <w:szCs w:val="20"/>
          <w:lang w:val="en-US"/>
        </w:rPr>
        <w:t xml:space="preserve"> </w:t>
      </w:r>
      <w:r>
        <w:rPr>
          <w:sz w:val="20"/>
          <w:szCs w:val="20"/>
          <w:lang w:val="en-US"/>
        </w:rPr>
        <w:t xml:space="preserve">– Germany. It may be good to consider whether to contact both bodies of USAID: BHA and BPRM. They </w:t>
      </w:r>
      <w:r w:rsidR="000425AF">
        <w:rPr>
          <w:sz w:val="20"/>
          <w:szCs w:val="20"/>
          <w:lang w:val="en-US"/>
        </w:rPr>
        <w:t>can be</w:t>
      </w:r>
      <w:r>
        <w:rPr>
          <w:sz w:val="20"/>
          <w:szCs w:val="20"/>
          <w:lang w:val="en-US"/>
        </w:rPr>
        <w:t xml:space="preserve"> both</w:t>
      </w:r>
      <w:r w:rsidR="00FA13CD">
        <w:rPr>
          <w:sz w:val="20"/>
          <w:szCs w:val="20"/>
          <w:lang w:val="en-US"/>
        </w:rPr>
        <w:t xml:space="preserve"> be</w:t>
      </w:r>
      <w:r>
        <w:rPr>
          <w:sz w:val="20"/>
          <w:szCs w:val="20"/>
          <w:lang w:val="en-US"/>
        </w:rPr>
        <w:t xml:space="preserve"> involved</w:t>
      </w:r>
      <w:r w:rsidR="000425AF">
        <w:rPr>
          <w:sz w:val="20"/>
          <w:szCs w:val="20"/>
          <w:lang w:val="en-US"/>
        </w:rPr>
        <w:t xml:space="preserve"> </w:t>
      </w:r>
      <w:proofErr w:type="gramStart"/>
      <w:r w:rsidR="000425AF">
        <w:rPr>
          <w:sz w:val="20"/>
          <w:szCs w:val="20"/>
          <w:lang w:val="en-US"/>
        </w:rPr>
        <w:t>provided that</w:t>
      </w:r>
      <w:proofErr w:type="gramEnd"/>
      <w:r w:rsidR="000425AF">
        <w:rPr>
          <w:sz w:val="20"/>
          <w:szCs w:val="20"/>
          <w:lang w:val="en-US"/>
        </w:rPr>
        <w:t xml:space="preserve"> they are not funding the same or similar activities. However, we should be conscious that their scope may be different with BPRM having a focus on refugees.</w:t>
      </w:r>
    </w:p>
    <w:p w14:paraId="0DEC8833" w14:textId="7AE64E4A" w:rsidR="00717CE4" w:rsidRDefault="00717CE4" w:rsidP="00B860B0">
      <w:pPr>
        <w:pStyle w:val="ListParagraph"/>
        <w:numPr>
          <w:ilvl w:val="0"/>
          <w:numId w:val="3"/>
        </w:numPr>
        <w:jc w:val="both"/>
        <w:rPr>
          <w:sz w:val="20"/>
          <w:szCs w:val="20"/>
          <w:lang w:val="en-US"/>
        </w:rPr>
      </w:pPr>
      <w:r>
        <w:rPr>
          <w:sz w:val="20"/>
          <w:szCs w:val="20"/>
          <w:lang w:val="en-US"/>
        </w:rPr>
        <w:t>IASC guidelines on localization of coordination: SAG members are encouraged to provide feedback.</w:t>
      </w:r>
    </w:p>
    <w:p w14:paraId="16E15D86" w14:textId="77777777" w:rsidR="00B860B0" w:rsidRPr="00B860B0" w:rsidRDefault="00B860B0" w:rsidP="00B860B0">
      <w:pPr>
        <w:jc w:val="both"/>
        <w:rPr>
          <w:b/>
          <w:color w:val="04314C"/>
          <w:sz w:val="20"/>
          <w:szCs w:val="20"/>
          <w:lang w:val="en-US"/>
        </w:rPr>
      </w:pPr>
    </w:p>
    <w:tbl>
      <w:tblPr>
        <w:tblStyle w:val="TableGrid"/>
        <w:tblW w:w="0" w:type="auto"/>
        <w:tblLook w:val="04A0" w:firstRow="1" w:lastRow="0" w:firstColumn="1" w:lastColumn="0" w:noHBand="0" w:noVBand="1"/>
      </w:tblPr>
      <w:tblGrid>
        <w:gridCol w:w="6232"/>
        <w:gridCol w:w="1602"/>
        <w:gridCol w:w="1182"/>
      </w:tblGrid>
      <w:tr w:rsidR="007C4AD0" w:rsidRPr="005D0DFF" w14:paraId="2961A3DE" w14:textId="77777777" w:rsidTr="00B12B4E">
        <w:tc>
          <w:tcPr>
            <w:tcW w:w="6232" w:type="dxa"/>
            <w:shd w:val="clear" w:color="auto" w:fill="7F1416"/>
          </w:tcPr>
          <w:p w14:paraId="32FF1D41" w14:textId="77777777" w:rsidR="007C4AD0" w:rsidRPr="005D0DFF" w:rsidRDefault="007C4AD0" w:rsidP="00B12B4E">
            <w:pPr>
              <w:rPr>
                <w:b/>
                <w:sz w:val="20"/>
                <w:szCs w:val="20"/>
                <w:lang w:val="en-US"/>
              </w:rPr>
            </w:pPr>
            <w:bookmarkStart w:id="2" w:name="_Hlk41312889"/>
            <w:r w:rsidRPr="005D0DFF">
              <w:rPr>
                <w:b/>
                <w:sz w:val="20"/>
                <w:szCs w:val="20"/>
                <w:lang w:val="en-US"/>
              </w:rPr>
              <w:t>Action Point</w:t>
            </w:r>
          </w:p>
        </w:tc>
        <w:tc>
          <w:tcPr>
            <w:tcW w:w="1602" w:type="dxa"/>
            <w:shd w:val="clear" w:color="auto" w:fill="7F1416"/>
          </w:tcPr>
          <w:p w14:paraId="00120EB3" w14:textId="77777777" w:rsidR="007C4AD0" w:rsidRPr="005D0DFF" w:rsidRDefault="007C4AD0" w:rsidP="00B12B4E">
            <w:pPr>
              <w:rPr>
                <w:b/>
                <w:sz w:val="20"/>
                <w:szCs w:val="20"/>
                <w:lang w:val="en-US"/>
              </w:rPr>
            </w:pPr>
            <w:r w:rsidRPr="005D0DFF">
              <w:rPr>
                <w:b/>
                <w:sz w:val="20"/>
                <w:szCs w:val="20"/>
                <w:lang w:val="en-US"/>
              </w:rPr>
              <w:t>Who</w:t>
            </w:r>
          </w:p>
        </w:tc>
        <w:tc>
          <w:tcPr>
            <w:tcW w:w="1182" w:type="dxa"/>
            <w:shd w:val="clear" w:color="auto" w:fill="7F1416"/>
          </w:tcPr>
          <w:p w14:paraId="4FCA9276" w14:textId="77777777" w:rsidR="007C4AD0" w:rsidRPr="005D0DFF" w:rsidRDefault="007C4AD0" w:rsidP="00B12B4E">
            <w:pPr>
              <w:rPr>
                <w:b/>
                <w:sz w:val="20"/>
                <w:szCs w:val="20"/>
                <w:lang w:val="en-US"/>
              </w:rPr>
            </w:pPr>
            <w:r w:rsidRPr="005D0DFF">
              <w:rPr>
                <w:b/>
                <w:sz w:val="20"/>
                <w:szCs w:val="20"/>
                <w:lang w:val="en-US"/>
              </w:rPr>
              <w:t>Deadline</w:t>
            </w:r>
          </w:p>
        </w:tc>
      </w:tr>
      <w:tr w:rsidR="007C4AD0" w:rsidRPr="005D0DFF" w14:paraId="1A4593E0" w14:textId="77777777" w:rsidTr="00B12B4E">
        <w:tc>
          <w:tcPr>
            <w:tcW w:w="6232" w:type="dxa"/>
          </w:tcPr>
          <w:p w14:paraId="21D84B73" w14:textId="561405A9" w:rsidR="007C4AD0" w:rsidRPr="00BA19A9" w:rsidRDefault="00C70BC6" w:rsidP="00483A8D">
            <w:pPr>
              <w:jc w:val="both"/>
              <w:rPr>
                <w:sz w:val="20"/>
                <w:szCs w:val="20"/>
                <w:lang w:val="en-US"/>
              </w:rPr>
            </w:pPr>
            <w:r>
              <w:rPr>
                <w:sz w:val="20"/>
                <w:szCs w:val="20"/>
                <w:lang w:val="en-US"/>
              </w:rPr>
              <w:t>Review the minutes of the SAG Retreat and the November SAG meeting</w:t>
            </w:r>
            <w:r w:rsidR="00483A8D">
              <w:rPr>
                <w:sz w:val="20"/>
                <w:szCs w:val="20"/>
                <w:lang w:val="en-US"/>
              </w:rPr>
              <w:t xml:space="preserve"> and provide any needed feedback.</w:t>
            </w:r>
          </w:p>
        </w:tc>
        <w:tc>
          <w:tcPr>
            <w:tcW w:w="1602" w:type="dxa"/>
          </w:tcPr>
          <w:p w14:paraId="01D33F6A" w14:textId="174FC38F" w:rsidR="007C4AD0" w:rsidRPr="00BA19A9" w:rsidRDefault="00BD2213" w:rsidP="00B12B4E">
            <w:pPr>
              <w:rPr>
                <w:sz w:val="20"/>
                <w:szCs w:val="20"/>
                <w:lang w:val="en-US"/>
              </w:rPr>
            </w:pPr>
            <w:r>
              <w:rPr>
                <w:sz w:val="20"/>
                <w:szCs w:val="20"/>
                <w:lang w:val="en-US"/>
              </w:rPr>
              <w:t>SAG members</w:t>
            </w:r>
            <w:r w:rsidR="007C4AD0">
              <w:rPr>
                <w:sz w:val="20"/>
                <w:szCs w:val="20"/>
                <w:lang w:val="en-US"/>
              </w:rPr>
              <w:t xml:space="preserve"> </w:t>
            </w:r>
          </w:p>
        </w:tc>
        <w:tc>
          <w:tcPr>
            <w:tcW w:w="1182" w:type="dxa"/>
          </w:tcPr>
          <w:p w14:paraId="203487AC" w14:textId="33420898" w:rsidR="007C4AD0" w:rsidRPr="00B6237A" w:rsidRDefault="00DA095D" w:rsidP="00B12B4E">
            <w:pPr>
              <w:rPr>
                <w:sz w:val="20"/>
                <w:szCs w:val="20"/>
                <w:highlight w:val="yellow"/>
                <w:lang w:val="en-US"/>
              </w:rPr>
            </w:pPr>
            <w:r w:rsidRPr="00DA095D">
              <w:rPr>
                <w:sz w:val="20"/>
                <w:szCs w:val="20"/>
                <w:lang w:val="en-US"/>
              </w:rPr>
              <w:t xml:space="preserve">2 March </w:t>
            </w:r>
            <w:r>
              <w:rPr>
                <w:sz w:val="20"/>
                <w:szCs w:val="20"/>
                <w:lang w:val="en-US"/>
              </w:rPr>
              <w:t>2021</w:t>
            </w:r>
          </w:p>
        </w:tc>
      </w:tr>
      <w:tr w:rsidR="00717CE4" w:rsidRPr="005D0DFF" w14:paraId="289FA88B" w14:textId="77777777" w:rsidTr="00B12B4E">
        <w:tc>
          <w:tcPr>
            <w:tcW w:w="6232" w:type="dxa"/>
          </w:tcPr>
          <w:p w14:paraId="35DDFAE3" w14:textId="5ED624E1" w:rsidR="00717CE4" w:rsidRDefault="00717CE4" w:rsidP="00BD2213">
            <w:pPr>
              <w:jc w:val="both"/>
              <w:rPr>
                <w:sz w:val="20"/>
                <w:szCs w:val="20"/>
                <w:lang w:val="en-US"/>
              </w:rPr>
            </w:pPr>
            <w:r>
              <w:rPr>
                <w:sz w:val="20"/>
                <w:szCs w:val="20"/>
                <w:lang w:val="en-US"/>
              </w:rPr>
              <w:t>Provide feedback to IASC guidelines on localization of coordination</w:t>
            </w:r>
          </w:p>
        </w:tc>
        <w:tc>
          <w:tcPr>
            <w:tcW w:w="1602" w:type="dxa"/>
          </w:tcPr>
          <w:p w14:paraId="1FEEB421" w14:textId="25934548" w:rsidR="00717CE4" w:rsidRDefault="00717CE4" w:rsidP="00B12B4E">
            <w:pPr>
              <w:rPr>
                <w:sz w:val="20"/>
                <w:szCs w:val="20"/>
                <w:lang w:val="en-US"/>
              </w:rPr>
            </w:pPr>
            <w:r>
              <w:rPr>
                <w:sz w:val="20"/>
                <w:szCs w:val="20"/>
                <w:lang w:val="en-US"/>
              </w:rPr>
              <w:t>SAG members</w:t>
            </w:r>
          </w:p>
        </w:tc>
        <w:tc>
          <w:tcPr>
            <w:tcW w:w="1182" w:type="dxa"/>
          </w:tcPr>
          <w:p w14:paraId="23810B6A" w14:textId="4E543200" w:rsidR="00717CE4" w:rsidRPr="00DA095D" w:rsidRDefault="00717CE4" w:rsidP="00B12B4E">
            <w:pPr>
              <w:rPr>
                <w:sz w:val="20"/>
                <w:szCs w:val="20"/>
                <w:lang w:val="en-US"/>
              </w:rPr>
            </w:pPr>
            <w:r>
              <w:rPr>
                <w:sz w:val="20"/>
                <w:szCs w:val="20"/>
                <w:lang w:val="en-US"/>
              </w:rPr>
              <w:t>ASAP</w:t>
            </w:r>
          </w:p>
        </w:tc>
      </w:tr>
      <w:bookmarkEnd w:id="2"/>
    </w:tbl>
    <w:p w14:paraId="0D9C20F0" w14:textId="77777777" w:rsidR="007C4AD0" w:rsidRDefault="007C4AD0" w:rsidP="00074B77">
      <w:pPr>
        <w:jc w:val="both"/>
        <w:rPr>
          <w:sz w:val="20"/>
          <w:szCs w:val="20"/>
          <w:lang w:val="en-US"/>
        </w:rPr>
      </w:pPr>
    </w:p>
    <w:p w14:paraId="4230E2D4" w14:textId="4E205A19" w:rsidR="00C01306" w:rsidRPr="00C01306" w:rsidRDefault="006A2B51" w:rsidP="006E2DA5">
      <w:pPr>
        <w:pStyle w:val="ListParagraph"/>
        <w:numPr>
          <w:ilvl w:val="0"/>
          <w:numId w:val="13"/>
        </w:numPr>
        <w:rPr>
          <w:b/>
          <w:i/>
          <w:color w:val="04314C"/>
          <w:sz w:val="20"/>
          <w:szCs w:val="20"/>
          <w:lang w:val="en-US"/>
        </w:rPr>
      </w:pPr>
      <w:r>
        <w:rPr>
          <w:b/>
          <w:i/>
          <w:color w:val="04314C"/>
          <w:sz w:val="20"/>
          <w:szCs w:val="20"/>
          <w:lang w:val="en-US"/>
        </w:rPr>
        <w:t xml:space="preserve">BHA grant and </w:t>
      </w:r>
      <w:r w:rsidR="00DA095D">
        <w:rPr>
          <w:b/>
          <w:i/>
          <w:color w:val="04314C"/>
          <w:sz w:val="20"/>
          <w:szCs w:val="20"/>
          <w:lang w:val="en-US"/>
        </w:rPr>
        <w:t>next steps</w:t>
      </w:r>
    </w:p>
    <w:p w14:paraId="32F19EFF" w14:textId="7979B40C" w:rsidR="006A2B51" w:rsidRPr="00B85A1B" w:rsidRDefault="00DF4910" w:rsidP="00C01306">
      <w:pPr>
        <w:jc w:val="both"/>
        <w:rPr>
          <w:sz w:val="20"/>
          <w:szCs w:val="20"/>
        </w:rPr>
      </w:pPr>
      <w:r w:rsidRPr="00B85A1B">
        <w:rPr>
          <w:sz w:val="20"/>
          <w:szCs w:val="20"/>
        </w:rPr>
        <w:t>The following p</w:t>
      </w:r>
      <w:r w:rsidR="00DA095D" w:rsidRPr="00B85A1B">
        <w:rPr>
          <w:sz w:val="20"/>
          <w:szCs w:val="20"/>
        </w:rPr>
        <w:t>rogress has been made on the grant</w:t>
      </w:r>
      <w:r w:rsidR="006A2B51" w:rsidRPr="00B85A1B">
        <w:rPr>
          <w:sz w:val="20"/>
          <w:szCs w:val="20"/>
        </w:rPr>
        <w:t>:</w:t>
      </w:r>
    </w:p>
    <w:p w14:paraId="0579E095" w14:textId="44BB83D1" w:rsidR="00754833" w:rsidRPr="00B85A1B" w:rsidRDefault="00DA095D" w:rsidP="00DA095D">
      <w:pPr>
        <w:numPr>
          <w:ilvl w:val="0"/>
          <w:numId w:val="9"/>
        </w:numPr>
        <w:spacing w:after="0" w:line="240" w:lineRule="auto"/>
        <w:textAlignment w:val="center"/>
        <w:rPr>
          <w:rFonts w:ascii="Calibri" w:eastAsia="Times New Roman" w:hAnsi="Calibri" w:cs="Calibri"/>
          <w:sz w:val="20"/>
          <w:szCs w:val="20"/>
          <w:lang w:val="en-US" w:eastAsia="en-CH"/>
        </w:rPr>
      </w:pPr>
      <w:r w:rsidRPr="00B85A1B">
        <w:rPr>
          <w:rFonts w:ascii="Calibri" w:eastAsia="Times New Roman" w:hAnsi="Calibri" w:cs="Calibri"/>
          <w:sz w:val="20"/>
          <w:szCs w:val="20"/>
          <w:lang w:val="en-US" w:eastAsia="en-CH"/>
        </w:rPr>
        <w:t xml:space="preserve">A global update was sent announcing the grant and giving a heads up of the </w:t>
      </w:r>
      <w:r w:rsidRPr="00DA095D">
        <w:rPr>
          <w:rFonts w:ascii="Calibri" w:eastAsia="Times New Roman" w:hAnsi="Calibri" w:cs="Calibri"/>
          <w:sz w:val="20"/>
          <w:szCs w:val="20"/>
          <w:lang w:val="en-US" w:eastAsia="en-CH"/>
        </w:rPr>
        <w:t>Call for E</w:t>
      </w:r>
      <w:r w:rsidR="00754833" w:rsidRPr="00B85A1B">
        <w:rPr>
          <w:rFonts w:ascii="Calibri" w:eastAsia="Times New Roman" w:hAnsi="Calibri" w:cs="Calibri"/>
          <w:sz w:val="20"/>
          <w:szCs w:val="20"/>
          <w:lang w:val="en-US" w:eastAsia="en-CH"/>
        </w:rPr>
        <w:t>xpressions of Interest (</w:t>
      </w:r>
      <w:proofErr w:type="spellStart"/>
      <w:r w:rsidR="00754833" w:rsidRPr="00B85A1B">
        <w:rPr>
          <w:rFonts w:ascii="Calibri" w:eastAsia="Times New Roman" w:hAnsi="Calibri" w:cs="Calibri"/>
          <w:sz w:val="20"/>
          <w:szCs w:val="20"/>
          <w:lang w:val="en-US" w:eastAsia="en-CH"/>
        </w:rPr>
        <w:t>EoI</w:t>
      </w:r>
      <w:proofErr w:type="spellEnd"/>
      <w:r w:rsidR="00754833" w:rsidRPr="00B85A1B">
        <w:rPr>
          <w:rFonts w:ascii="Calibri" w:eastAsia="Times New Roman" w:hAnsi="Calibri" w:cs="Calibri"/>
          <w:sz w:val="20"/>
          <w:szCs w:val="20"/>
          <w:lang w:val="en-US" w:eastAsia="en-CH"/>
        </w:rPr>
        <w:t>).</w:t>
      </w:r>
    </w:p>
    <w:p w14:paraId="7A465A55" w14:textId="77777777" w:rsidR="00B860B0" w:rsidRPr="00B85A1B" w:rsidRDefault="00754833" w:rsidP="00DA095D">
      <w:pPr>
        <w:numPr>
          <w:ilvl w:val="0"/>
          <w:numId w:val="9"/>
        </w:numPr>
        <w:spacing w:after="0" w:line="240" w:lineRule="auto"/>
        <w:textAlignment w:val="center"/>
        <w:rPr>
          <w:rFonts w:ascii="Calibri" w:eastAsia="Times New Roman" w:hAnsi="Calibri" w:cs="Calibri"/>
          <w:sz w:val="20"/>
          <w:szCs w:val="20"/>
          <w:lang w:val="en-US" w:eastAsia="en-CH"/>
        </w:rPr>
      </w:pPr>
      <w:r w:rsidRPr="00B85A1B">
        <w:rPr>
          <w:rFonts w:ascii="Calibri" w:eastAsia="Times New Roman" w:hAnsi="Calibri" w:cs="Calibri"/>
          <w:sz w:val="20"/>
          <w:szCs w:val="20"/>
          <w:lang w:val="en-US" w:eastAsia="en-CH"/>
        </w:rPr>
        <w:t xml:space="preserve">Two webinars were held explaining the process to be followed to submit </w:t>
      </w:r>
      <w:proofErr w:type="spellStart"/>
      <w:r w:rsidRPr="00B85A1B">
        <w:rPr>
          <w:rFonts w:ascii="Calibri" w:eastAsia="Times New Roman" w:hAnsi="Calibri" w:cs="Calibri"/>
          <w:sz w:val="20"/>
          <w:szCs w:val="20"/>
          <w:lang w:val="en-US" w:eastAsia="en-CH"/>
        </w:rPr>
        <w:t>EoI</w:t>
      </w:r>
      <w:proofErr w:type="spellEnd"/>
      <w:r w:rsidRPr="00B85A1B">
        <w:rPr>
          <w:rFonts w:ascii="Calibri" w:eastAsia="Times New Roman" w:hAnsi="Calibri" w:cs="Calibri"/>
          <w:sz w:val="20"/>
          <w:szCs w:val="20"/>
          <w:lang w:val="en-US" w:eastAsia="en-CH"/>
        </w:rPr>
        <w:t>.</w:t>
      </w:r>
      <w:r w:rsidR="00DA095D" w:rsidRPr="00DA095D">
        <w:rPr>
          <w:rFonts w:ascii="Calibri" w:eastAsia="Times New Roman" w:hAnsi="Calibri" w:cs="Calibri"/>
          <w:sz w:val="20"/>
          <w:szCs w:val="20"/>
          <w:lang w:val="en-US" w:eastAsia="en-CH"/>
        </w:rPr>
        <w:t xml:space="preserve"> </w:t>
      </w:r>
      <w:r w:rsidR="00B860B0" w:rsidRPr="00B85A1B">
        <w:rPr>
          <w:rFonts w:ascii="Calibri" w:eastAsia="Times New Roman" w:hAnsi="Calibri" w:cs="Calibri"/>
          <w:sz w:val="20"/>
          <w:szCs w:val="20"/>
          <w:lang w:val="en-US" w:eastAsia="en-CH"/>
        </w:rPr>
        <w:t>Questions and answers received were posted in the USAID webpage and a global update was sent at the end of the period for questions.</w:t>
      </w:r>
    </w:p>
    <w:p w14:paraId="230A5A58" w14:textId="77777777" w:rsidR="00B860B0" w:rsidRPr="00B85A1B" w:rsidRDefault="00B860B0" w:rsidP="00DA095D">
      <w:pPr>
        <w:numPr>
          <w:ilvl w:val="0"/>
          <w:numId w:val="9"/>
        </w:numPr>
        <w:spacing w:after="0" w:line="240" w:lineRule="auto"/>
        <w:textAlignment w:val="center"/>
        <w:rPr>
          <w:rFonts w:ascii="Calibri" w:eastAsia="Times New Roman" w:hAnsi="Calibri" w:cs="Calibri"/>
          <w:sz w:val="20"/>
          <w:szCs w:val="20"/>
          <w:lang w:val="en-US" w:eastAsia="en-CH"/>
        </w:rPr>
      </w:pPr>
      <w:r w:rsidRPr="00B85A1B">
        <w:rPr>
          <w:rFonts w:ascii="Calibri" w:eastAsia="Times New Roman" w:hAnsi="Calibri" w:cs="Calibri"/>
          <w:sz w:val="20"/>
          <w:szCs w:val="20"/>
          <w:lang w:val="en-US" w:eastAsia="en-CH"/>
        </w:rPr>
        <w:t>The d</w:t>
      </w:r>
      <w:r w:rsidR="00DA095D" w:rsidRPr="00DA095D">
        <w:rPr>
          <w:rFonts w:ascii="Calibri" w:eastAsia="Times New Roman" w:hAnsi="Calibri" w:cs="Calibri"/>
          <w:sz w:val="20"/>
          <w:szCs w:val="20"/>
          <w:lang w:val="en-US" w:eastAsia="en-CH"/>
        </w:rPr>
        <w:t xml:space="preserve">eadline </w:t>
      </w:r>
      <w:r w:rsidRPr="00B85A1B">
        <w:rPr>
          <w:rFonts w:ascii="Calibri" w:eastAsia="Times New Roman" w:hAnsi="Calibri" w:cs="Calibri"/>
          <w:sz w:val="20"/>
          <w:szCs w:val="20"/>
          <w:lang w:val="en-US" w:eastAsia="en-CH"/>
        </w:rPr>
        <w:t xml:space="preserve">was </w:t>
      </w:r>
      <w:r w:rsidR="00DA095D" w:rsidRPr="00DA095D">
        <w:rPr>
          <w:rFonts w:ascii="Calibri" w:eastAsia="Times New Roman" w:hAnsi="Calibri" w:cs="Calibri"/>
          <w:sz w:val="20"/>
          <w:szCs w:val="20"/>
          <w:lang w:val="en-US" w:eastAsia="en-CH"/>
        </w:rPr>
        <w:t>extended for 2 days</w:t>
      </w:r>
      <w:r w:rsidRPr="00B85A1B">
        <w:rPr>
          <w:rFonts w:ascii="Calibri" w:eastAsia="Times New Roman" w:hAnsi="Calibri" w:cs="Calibri"/>
          <w:sz w:val="20"/>
          <w:szCs w:val="20"/>
          <w:lang w:val="en-US" w:eastAsia="en-CH"/>
        </w:rPr>
        <w:t xml:space="preserve"> to give additional time</w:t>
      </w:r>
      <w:r w:rsidR="00DA095D" w:rsidRPr="00DA095D">
        <w:rPr>
          <w:rFonts w:ascii="Calibri" w:eastAsia="Times New Roman" w:hAnsi="Calibri" w:cs="Calibri"/>
          <w:sz w:val="20"/>
          <w:szCs w:val="20"/>
          <w:lang w:val="en-US" w:eastAsia="en-CH"/>
        </w:rPr>
        <w:t xml:space="preserve">. </w:t>
      </w:r>
    </w:p>
    <w:p w14:paraId="0A3AB53D" w14:textId="4455B9CE" w:rsidR="00DA095D" w:rsidRPr="00DA095D" w:rsidRDefault="00DA095D" w:rsidP="00DA095D">
      <w:pPr>
        <w:numPr>
          <w:ilvl w:val="0"/>
          <w:numId w:val="9"/>
        </w:numPr>
        <w:spacing w:after="0" w:line="240" w:lineRule="auto"/>
        <w:textAlignment w:val="center"/>
        <w:rPr>
          <w:rFonts w:ascii="Calibri" w:eastAsia="Times New Roman" w:hAnsi="Calibri" w:cs="Calibri"/>
          <w:sz w:val="20"/>
          <w:szCs w:val="20"/>
          <w:lang w:val="en-US" w:eastAsia="en-CH"/>
        </w:rPr>
      </w:pPr>
      <w:r w:rsidRPr="00DA095D">
        <w:rPr>
          <w:rFonts w:ascii="Calibri" w:eastAsia="Times New Roman" w:hAnsi="Calibri" w:cs="Calibri"/>
          <w:sz w:val="20"/>
          <w:szCs w:val="20"/>
          <w:lang w:val="en-US" w:eastAsia="en-CH"/>
        </w:rPr>
        <w:t xml:space="preserve">A total of 81 proposals </w:t>
      </w:r>
      <w:r w:rsidR="00B860B0" w:rsidRPr="00B85A1B">
        <w:rPr>
          <w:rFonts w:ascii="Calibri" w:eastAsia="Times New Roman" w:hAnsi="Calibri" w:cs="Calibri"/>
          <w:sz w:val="20"/>
          <w:szCs w:val="20"/>
          <w:lang w:val="en-US" w:eastAsia="en-CH"/>
        </w:rPr>
        <w:t xml:space="preserve">have been </w:t>
      </w:r>
      <w:r w:rsidRPr="00DA095D">
        <w:rPr>
          <w:rFonts w:ascii="Calibri" w:eastAsia="Times New Roman" w:hAnsi="Calibri" w:cs="Calibri"/>
          <w:sz w:val="20"/>
          <w:szCs w:val="20"/>
          <w:lang w:val="en-US" w:eastAsia="en-CH"/>
        </w:rPr>
        <w:t xml:space="preserve">received. </w:t>
      </w:r>
      <w:r w:rsidR="00B860B0" w:rsidRPr="00B85A1B">
        <w:rPr>
          <w:rFonts w:ascii="Calibri" w:eastAsia="Times New Roman" w:hAnsi="Calibri" w:cs="Calibri"/>
          <w:sz w:val="20"/>
          <w:szCs w:val="20"/>
          <w:lang w:val="en-US" w:eastAsia="en-CH"/>
        </w:rPr>
        <w:t xml:space="preserve">The activity with more interest has been for </w:t>
      </w:r>
      <w:r w:rsidRPr="00DA095D">
        <w:rPr>
          <w:rFonts w:ascii="Calibri" w:eastAsia="Times New Roman" w:hAnsi="Calibri" w:cs="Calibri"/>
          <w:sz w:val="20"/>
          <w:szCs w:val="20"/>
          <w:lang w:val="en-US" w:eastAsia="en-CH"/>
        </w:rPr>
        <w:t xml:space="preserve">WG </w:t>
      </w:r>
      <w:r w:rsidR="00B860B0" w:rsidRPr="00B85A1B">
        <w:rPr>
          <w:rFonts w:ascii="Calibri" w:eastAsia="Times New Roman" w:hAnsi="Calibri" w:cs="Calibri"/>
          <w:sz w:val="20"/>
          <w:szCs w:val="20"/>
          <w:lang w:val="en-US" w:eastAsia="en-CH"/>
        </w:rPr>
        <w:t>activities</w:t>
      </w:r>
      <w:r w:rsidR="00B566D6" w:rsidRPr="00B85A1B">
        <w:rPr>
          <w:rFonts w:ascii="Calibri" w:eastAsia="Times New Roman" w:hAnsi="Calibri" w:cs="Calibri"/>
          <w:sz w:val="20"/>
          <w:szCs w:val="20"/>
          <w:lang w:val="en-US" w:eastAsia="en-CH"/>
        </w:rPr>
        <w:t xml:space="preserve"> (11 proposals)</w:t>
      </w:r>
      <w:r w:rsidR="00B860B0" w:rsidRPr="00B85A1B">
        <w:rPr>
          <w:rFonts w:ascii="Calibri" w:eastAsia="Times New Roman" w:hAnsi="Calibri" w:cs="Calibri"/>
          <w:sz w:val="20"/>
          <w:szCs w:val="20"/>
          <w:lang w:val="en-US" w:eastAsia="en-CH"/>
        </w:rPr>
        <w:t xml:space="preserve">. </w:t>
      </w:r>
      <w:r w:rsidRPr="00DA095D">
        <w:rPr>
          <w:rFonts w:ascii="Calibri" w:eastAsia="Times New Roman" w:hAnsi="Calibri" w:cs="Calibri"/>
          <w:sz w:val="20"/>
          <w:szCs w:val="20"/>
          <w:lang w:val="en-US" w:eastAsia="en-CH"/>
        </w:rPr>
        <w:t>One activity has not received</w:t>
      </w:r>
      <w:r w:rsidR="00B860B0" w:rsidRPr="00B85A1B">
        <w:rPr>
          <w:rFonts w:ascii="Calibri" w:eastAsia="Times New Roman" w:hAnsi="Calibri" w:cs="Calibri"/>
          <w:sz w:val="20"/>
          <w:szCs w:val="20"/>
          <w:lang w:val="en-US" w:eastAsia="en-CH"/>
        </w:rPr>
        <w:t xml:space="preserve"> any proposal</w:t>
      </w:r>
      <w:r w:rsidRPr="00DA095D">
        <w:rPr>
          <w:rFonts w:ascii="Calibri" w:eastAsia="Times New Roman" w:hAnsi="Calibri" w:cs="Calibri"/>
          <w:sz w:val="20"/>
          <w:szCs w:val="20"/>
          <w:lang w:val="en-US" w:eastAsia="en-CH"/>
        </w:rPr>
        <w:t xml:space="preserve">: support to global shelter cluster meeting. </w:t>
      </w:r>
      <w:r w:rsidR="00B860B0" w:rsidRPr="00B85A1B">
        <w:rPr>
          <w:rFonts w:ascii="Calibri" w:eastAsia="Times New Roman" w:hAnsi="Calibri" w:cs="Calibri"/>
          <w:sz w:val="20"/>
          <w:szCs w:val="20"/>
          <w:lang w:val="en-US" w:eastAsia="en-CH"/>
        </w:rPr>
        <w:t xml:space="preserve">The </w:t>
      </w:r>
      <w:r w:rsidRPr="00DA095D">
        <w:rPr>
          <w:rFonts w:ascii="Calibri" w:eastAsia="Times New Roman" w:hAnsi="Calibri" w:cs="Calibri"/>
          <w:sz w:val="20"/>
          <w:szCs w:val="20"/>
          <w:lang w:val="en-US" w:eastAsia="en-CH"/>
        </w:rPr>
        <w:t>S</w:t>
      </w:r>
      <w:r w:rsidR="00B860B0" w:rsidRPr="00B85A1B">
        <w:rPr>
          <w:rFonts w:ascii="Calibri" w:eastAsia="Times New Roman" w:hAnsi="Calibri" w:cs="Calibri"/>
          <w:sz w:val="20"/>
          <w:szCs w:val="20"/>
          <w:lang w:val="en-US" w:eastAsia="en-CH"/>
        </w:rPr>
        <w:t xml:space="preserve">upport </w:t>
      </w:r>
      <w:r w:rsidRPr="00DA095D">
        <w:rPr>
          <w:rFonts w:ascii="Calibri" w:eastAsia="Times New Roman" w:hAnsi="Calibri" w:cs="Calibri"/>
          <w:sz w:val="20"/>
          <w:szCs w:val="20"/>
          <w:lang w:val="en-US" w:eastAsia="en-CH"/>
        </w:rPr>
        <w:t>T</w:t>
      </w:r>
      <w:r w:rsidR="00B860B0" w:rsidRPr="00B85A1B">
        <w:rPr>
          <w:rFonts w:ascii="Calibri" w:eastAsia="Times New Roman" w:hAnsi="Calibri" w:cs="Calibri"/>
          <w:sz w:val="20"/>
          <w:szCs w:val="20"/>
          <w:lang w:val="en-US" w:eastAsia="en-CH"/>
        </w:rPr>
        <w:t>eam</w:t>
      </w:r>
      <w:r w:rsidRPr="00DA095D">
        <w:rPr>
          <w:rFonts w:ascii="Calibri" w:eastAsia="Times New Roman" w:hAnsi="Calibri" w:cs="Calibri"/>
          <w:sz w:val="20"/>
          <w:szCs w:val="20"/>
          <w:lang w:val="en-US" w:eastAsia="en-CH"/>
        </w:rPr>
        <w:t xml:space="preserve"> will propose alternative</w:t>
      </w:r>
      <w:r w:rsidR="00B860B0" w:rsidRPr="00B85A1B">
        <w:rPr>
          <w:rFonts w:ascii="Calibri" w:eastAsia="Times New Roman" w:hAnsi="Calibri" w:cs="Calibri"/>
          <w:sz w:val="20"/>
          <w:szCs w:val="20"/>
          <w:lang w:val="en-US" w:eastAsia="en-CH"/>
        </w:rPr>
        <w:t xml:space="preserve"> options to the SAG</w:t>
      </w:r>
      <w:r w:rsidRPr="00DA095D">
        <w:rPr>
          <w:rFonts w:ascii="Calibri" w:eastAsia="Times New Roman" w:hAnsi="Calibri" w:cs="Calibri"/>
          <w:sz w:val="20"/>
          <w:szCs w:val="20"/>
          <w:lang w:val="en-US" w:eastAsia="en-CH"/>
        </w:rPr>
        <w:t>.</w:t>
      </w:r>
    </w:p>
    <w:p w14:paraId="09479CE9" w14:textId="246EA2FF" w:rsidR="00DA095D" w:rsidRPr="00B85A1B" w:rsidRDefault="00DA095D" w:rsidP="00DA095D">
      <w:pPr>
        <w:numPr>
          <w:ilvl w:val="0"/>
          <w:numId w:val="9"/>
        </w:numPr>
        <w:spacing w:after="0" w:line="240" w:lineRule="auto"/>
        <w:textAlignment w:val="center"/>
        <w:rPr>
          <w:rFonts w:ascii="Calibri" w:eastAsia="Times New Roman" w:hAnsi="Calibri" w:cs="Calibri"/>
          <w:sz w:val="20"/>
          <w:szCs w:val="20"/>
          <w:lang w:val="en-US" w:eastAsia="en-CH"/>
        </w:rPr>
      </w:pPr>
      <w:r w:rsidRPr="00DA095D">
        <w:rPr>
          <w:rFonts w:ascii="Calibri" w:eastAsia="Times New Roman" w:hAnsi="Calibri" w:cs="Calibri"/>
          <w:sz w:val="20"/>
          <w:szCs w:val="20"/>
          <w:lang w:val="en-US" w:eastAsia="en-CH"/>
        </w:rPr>
        <w:lastRenderedPageBreak/>
        <w:t>A revision committee has been created</w:t>
      </w:r>
      <w:r w:rsidR="00B860B0" w:rsidRPr="00B85A1B">
        <w:rPr>
          <w:rFonts w:ascii="Calibri" w:eastAsia="Times New Roman" w:hAnsi="Calibri" w:cs="Calibri"/>
          <w:sz w:val="20"/>
          <w:szCs w:val="20"/>
          <w:lang w:val="en-US" w:eastAsia="en-CH"/>
        </w:rPr>
        <w:t>. SAG members were invited to participate in it and three members are there representing the SAG. There is also a representation from IFRC Finance and another department according to IFRC regulation.</w:t>
      </w:r>
      <w:r w:rsidR="00B566D6" w:rsidRPr="00B85A1B">
        <w:rPr>
          <w:rFonts w:ascii="Calibri" w:eastAsia="Times New Roman" w:hAnsi="Calibri" w:cs="Calibri"/>
          <w:sz w:val="20"/>
          <w:szCs w:val="20"/>
          <w:lang w:val="en-US" w:eastAsia="en-CH"/>
        </w:rPr>
        <w:t xml:space="preserve"> These IFRC participants will not be rating the proposals, their role is to ensure that IFRC rules and regulations are followed.</w:t>
      </w:r>
      <w:r w:rsidR="00B860B0" w:rsidRPr="00B85A1B">
        <w:rPr>
          <w:rFonts w:ascii="Calibri" w:eastAsia="Times New Roman" w:hAnsi="Calibri" w:cs="Calibri"/>
          <w:sz w:val="20"/>
          <w:szCs w:val="20"/>
          <w:lang w:val="en-US" w:eastAsia="en-CH"/>
        </w:rPr>
        <w:t xml:space="preserve"> A first meeting of the committee will take place on Friday and another one on </w:t>
      </w:r>
      <w:r w:rsidRPr="00DA095D">
        <w:rPr>
          <w:rFonts w:ascii="Calibri" w:eastAsia="Times New Roman" w:hAnsi="Calibri" w:cs="Calibri"/>
          <w:sz w:val="20"/>
          <w:szCs w:val="20"/>
          <w:lang w:val="en-US" w:eastAsia="en-CH"/>
        </w:rPr>
        <w:t xml:space="preserve">Monday. </w:t>
      </w:r>
      <w:r w:rsidR="00B860B0" w:rsidRPr="00B85A1B">
        <w:rPr>
          <w:rFonts w:ascii="Calibri" w:eastAsia="Times New Roman" w:hAnsi="Calibri" w:cs="Calibri"/>
          <w:sz w:val="20"/>
          <w:szCs w:val="20"/>
          <w:lang w:val="en-US" w:eastAsia="en-CH"/>
        </w:rPr>
        <w:t>It is expected that the results will be given early next week.</w:t>
      </w:r>
      <w:r w:rsidR="00B566D6" w:rsidRPr="00B85A1B">
        <w:rPr>
          <w:rFonts w:ascii="Calibri" w:eastAsia="Times New Roman" w:hAnsi="Calibri" w:cs="Calibri"/>
          <w:sz w:val="20"/>
          <w:szCs w:val="20"/>
          <w:lang w:val="en-US" w:eastAsia="en-CH"/>
        </w:rPr>
        <w:t xml:space="preserve"> There may be </w:t>
      </w:r>
      <w:r w:rsidR="00FA13CD">
        <w:rPr>
          <w:rFonts w:ascii="Calibri" w:eastAsia="Times New Roman" w:hAnsi="Calibri" w:cs="Calibri"/>
          <w:sz w:val="20"/>
          <w:szCs w:val="20"/>
          <w:lang w:val="en-US" w:eastAsia="en-CH"/>
        </w:rPr>
        <w:t xml:space="preserve">a </w:t>
      </w:r>
      <w:r w:rsidR="00B566D6" w:rsidRPr="00B85A1B">
        <w:rPr>
          <w:rFonts w:ascii="Calibri" w:eastAsia="Times New Roman" w:hAnsi="Calibri" w:cs="Calibri"/>
          <w:sz w:val="20"/>
          <w:szCs w:val="20"/>
          <w:lang w:val="en-US" w:eastAsia="en-CH"/>
        </w:rPr>
        <w:t>period to get back to the organizations for clarification or even for some negotiations on partnering or merging of budgets.</w:t>
      </w:r>
    </w:p>
    <w:p w14:paraId="7A46917D" w14:textId="77777777" w:rsidR="00B860B0" w:rsidRPr="00DA095D" w:rsidRDefault="00B860B0" w:rsidP="00B860B0">
      <w:pPr>
        <w:spacing w:after="0" w:line="240" w:lineRule="auto"/>
        <w:textAlignment w:val="center"/>
        <w:rPr>
          <w:rFonts w:ascii="Calibri" w:eastAsia="Times New Roman" w:hAnsi="Calibri" w:cs="Calibri"/>
          <w:lang w:val="en-US" w:eastAsia="en-CH"/>
        </w:rPr>
      </w:pPr>
    </w:p>
    <w:p w14:paraId="330DEBD1" w14:textId="0D8703DE" w:rsidR="00C01306" w:rsidRPr="00FB285F" w:rsidRDefault="00C37BD2" w:rsidP="00C01306">
      <w:pPr>
        <w:jc w:val="both"/>
        <w:rPr>
          <w:b/>
          <w:color w:val="04314C"/>
          <w:sz w:val="20"/>
          <w:szCs w:val="20"/>
          <w:lang w:val="en-US"/>
        </w:rPr>
      </w:pPr>
      <w:r w:rsidRPr="00FB285F">
        <w:rPr>
          <w:b/>
          <w:color w:val="04314C"/>
          <w:sz w:val="20"/>
          <w:szCs w:val="20"/>
          <w:lang w:val="en-US"/>
        </w:rPr>
        <w:t xml:space="preserve">Comments: </w:t>
      </w:r>
    </w:p>
    <w:p w14:paraId="2E8151AC" w14:textId="379332C4" w:rsidR="00B566D6" w:rsidRPr="00B85A1B" w:rsidRDefault="00B566D6" w:rsidP="00B860B0">
      <w:pPr>
        <w:numPr>
          <w:ilvl w:val="0"/>
          <w:numId w:val="3"/>
        </w:numPr>
        <w:spacing w:after="0" w:line="240" w:lineRule="auto"/>
        <w:textAlignment w:val="center"/>
        <w:rPr>
          <w:rFonts w:ascii="Calibri" w:eastAsia="Times New Roman" w:hAnsi="Calibri" w:cs="Calibri"/>
          <w:sz w:val="20"/>
          <w:szCs w:val="20"/>
          <w:lang w:val="en-US" w:eastAsia="en-CH"/>
        </w:rPr>
      </w:pPr>
      <w:r w:rsidRPr="00B85A1B">
        <w:rPr>
          <w:rFonts w:ascii="Calibri" w:eastAsia="Times New Roman" w:hAnsi="Calibri" w:cs="Calibri"/>
          <w:sz w:val="20"/>
          <w:szCs w:val="20"/>
          <w:lang w:val="en-US" w:eastAsia="en-CH"/>
        </w:rPr>
        <w:t>Partnering of organizations could also be promoted to give opportunities for greater collaboration.</w:t>
      </w:r>
    </w:p>
    <w:p w14:paraId="36554128" w14:textId="3B59AFC0" w:rsidR="00F91E56" w:rsidRPr="00B85A1B" w:rsidRDefault="00B566D6" w:rsidP="00CF1EA6">
      <w:pPr>
        <w:numPr>
          <w:ilvl w:val="0"/>
          <w:numId w:val="3"/>
        </w:numPr>
        <w:spacing w:after="0" w:line="240" w:lineRule="auto"/>
        <w:textAlignment w:val="center"/>
        <w:rPr>
          <w:rFonts w:ascii="Calibri" w:eastAsia="Times New Roman" w:hAnsi="Calibri" w:cs="Calibri"/>
          <w:sz w:val="20"/>
          <w:szCs w:val="20"/>
          <w:lang w:val="en-US" w:eastAsia="en-CH"/>
        </w:rPr>
      </w:pPr>
      <w:r w:rsidRPr="00DA095D">
        <w:rPr>
          <w:rFonts w:ascii="Calibri" w:eastAsia="Times New Roman" w:hAnsi="Calibri" w:cs="Calibri"/>
          <w:sz w:val="20"/>
          <w:szCs w:val="20"/>
          <w:lang w:val="en-US" w:eastAsia="en-CH"/>
        </w:rPr>
        <w:t xml:space="preserve">It would be good to consider national </w:t>
      </w:r>
      <w:r w:rsidRPr="00B85A1B">
        <w:rPr>
          <w:rFonts w:ascii="Calibri" w:eastAsia="Times New Roman" w:hAnsi="Calibri" w:cs="Calibri"/>
          <w:sz w:val="20"/>
          <w:szCs w:val="20"/>
          <w:lang w:val="en-US" w:eastAsia="en-CH"/>
        </w:rPr>
        <w:t>organizations</w:t>
      </w:r>
      <w:r w:rsidRPr="00DA095D">
        <w:rPr>
          <w:rFonts w:ascii="Calibri" w:eastAsia="Times New Roman" w:hAnsi="Calibri" w:cs="Calibri"/>
          <w:sz w:val="20"/>
          <w:szCs w:val="20"/>
          <w:lang w:val="en-US" w:eastAsia="en-CH"/>
        </w:rPr>
        <w:t xml:space="preserve"> in the </w:t>
      </w:r>
      <w:r w:rsidRPr="00B85A1B">
        <w:rPr>
          <w:rFonts w:ascii="Calibri" w:eastAsia="Times New Roman" w:hAnsi="Calibri" w:cs="Calibri"/>
          <w:sz w:val="20"/>
          <w:szCs w:val="20"/>
          <w:lang w:val="en-US" w:eastAsia="en-CH"/>
        </w:rPr>
        <w:t>organization</w:t>
      </w:r>
      <w:r w:rsidRPr="00DA095D">
        <w:rPr>
          <w:rFonts w:ascii="Calibri" w:eastAsia="Times New Roman" w:hAnsi="Calibri" w:cs="Calibri"/>
          <w:sz w:val="20"/>
          <w:szCs w:val="20"/>
          <w:lang w:val="en-US" w:eastAsia="en-CH"/>
        </w:rPr>
        <w:t xml:space="preserve"> of regi</w:t>
      </w:r>
      <w:r w:rsidRPr="00B85A1B">
        <w:rPr>
          <w:rFonts w:ascii="Calibri" w:eastAsia="Times New Roman" w:hAnsi="Calibri" w:cs="Calibri"/>
          <w:sz w:val="20"/>
          <w:szCs w:val="20"/>
          <w:lang w:val="en-US" w:eastAsia="en-CH"/>
        </w:rPr>
        <w:t>o</w:t>
      </w:r>
      <w:r w:rsidRPr="00DA095D">
        <w:rPr>
          <w:rFonts w:ascii="Calibri" w:eastAsia="Times New Roman" w:hAnsi="Calibri" w:cs="Calibri"/>
          <w:sz w:val="20"/>
          <w:szCs w:val="20"/>
          <w:lang w:val="en-US" w:eastAsia="en-CH"/>
        </w:rPr>
        <w:t xml:space="preserve">nal </w:t>
      </w:r>
      <w:r w:rsidRPr="00B85A1B">
        <w:rPr>
          <w:rFonts w:ascii="Calibri" w:eastAsia="Times New Roman" w:hAnsi="Calibri" w:cs="Calibri"/>
          <w:sz w:val="20"/>
          <w:szCs w:val="20"/>
          <w:lang w:val="en-US" w:eastAsia="en-CH"/>
        </w:rPr>
        <w:t>fora or a partnership including a national organization to give more ownership to the fora.</w:t>
      </w:r>
    </w:p>
    <w:p w14:paraId="03CAE574" w14:textId="77777777" w:rsidR="00CF1EA6" w:rsidRPr="00CF1EA6" w:rsidRDefault="00CF1EA6" w:rsidP="00CF1EA6">
      <w:pPr>
        <w:spacing w:after="0" w:line="240" w:lineRule="auto"/>
        <w:ind w:left="720"/>
        <w:textAlignment w:val="center"/>
        <w:rPr>
          <w:rFonts w:ascii="Calibri" w:eastAsia="Times New Roman" w:hAnsi="Calibri" w:cs="Calibri"/>
          <w:lang w:val="en-US" w:eastAsia="en-CH"/>
        </w:rPr>
      </w:pPr>
    </w:p>
    <w:tbl>
      <w:tblPr>
        <w:tblStyle w:val="TableGrid"/>
        <w:tblW w:w="0" w:type="auto"/>
        <w:tblLook w:val="04A0" w:firstRow="1" w:lastRow="0" w:firstColumn="1" w:lastColumn="0" w:noHBand="0" w:noVBand="1"/>
      </w:tblPr>
      <w:tblGrid>
        <w:gridCol w:w="5524"/>
        <w:gridCol w:w="1984"/>
        <w:gridCol w:w="1508"/>
      </w:tblGrid>
      <w:tr w:rsidR="00C01306" w:rsidRPr="005D0DFF" w14:paraId="40572193" w14:textId="77777777" w:rsidTr="00B12B4E">
        <w:tc>
          <w:tcPr>
            <w:tcW w:w="5524" w:type="dxa"/>
            <w:shd w:val="clear" w:color="auto" w:fill="7F1416"/>
          </w:tcPr>
          <w:p w14:paraId="381C7915" w14:textId="77777777" w:rsidR="00C01306" w:rsidRPr="005D0DFF" w:rsidRDefault="00C01306" w:rsidP="00B12B4E">
            <w:pPr>
              <w:rPr>
                <w:b/>
                <w:sz w:val="20"/>
                <w:szCs w:val="20"/>
                <w:lang w:val="en-US"/>
              </w:rPr>
            </w:pPr>
            <w:bookmarkStart w:id="3" w:name="_Hlk41312367"/>
            <w:r w:rsidRPr="005D0DFF">
              <w:rPr>
                <w:b/>
                <w:sz w:val="20"/>
                <w:szCs w:val="20"/>
                <w:lang w:val="en-US"/>
              </w:rPr>
              <w:t>Action Point</w:t>
            </w:r>
          </w:p>
        </w:tc>
        <w:tc>
          <w:tcPr>
            <w:tcW w:w="1984" w:type="dxa"/>
            <w:shd w:val="clear" w:color="auto" w:fill="7F1416"/>
          </w:tcPr>
          <w:p w14:paraId="375DF166" w14:textId="77777777" w:rsidR="00C01306" w:rsidRPr="005D0DFF" w:rsidRDefault="00C01306" w:rsidP="00B12B4E">
            <w:pPr>
              <w:rPr>
                <w:b/>
                <w:sz w:val="20"/>
                <w:szCs w:val="20"/>
                <w:lang w:val="en-US"/>
              </w:rPr>
            </w:pPr>
            <w:r w:rsidRPr="005D0DFF">
              <w:rPr>
                <w:b/>
                <w:sz w:val="20"/>
                <w:szCs w:val="20"/>
                <w:lang w:val="en-US"/>
              </w:rPr>
              <w:t>Who</w:t>
            </w:r>
          </w:p>
        </w:tc>
        <w:tc>
          <w:tcPr>
            <w:tcW w:w="1508" w:type="dxa"/>
            <w:shd w:val="clear" w:color="auto" w:fill="7F1416"/>
          </w:tcPr>
          <w:p w14:paraId="2A029692" w14:textId="77777777" w:rsidR="00C01306" w:rsidRPr="005D0DFF" w:rsidRDefault="00C01306" w:rsidP="00B12B4E">
            <w:pPr>
              <w:rPr>
                <w:b/>
                <w:sz w:val="20"/>
                <w:szCs w:val="20"/>
                <w:lang w:val="en-US"/>
              </w:rPr>
            </w:pPr>
            <w:r w:rsidRPr="005D0DFF">
              <w:rPr>
                <w:b/>
                <w:sz w:val="20"/>
                <w:szCs w:val="20"/>
                <w:lang w:val="en-US"/>
              </w:rPr>
              <w:t>Deadline</w:t>
            </w:r>
          </w:p>
        </w:tc>
      </w:tr>
      <w:tr w:rsidR="009B70C9" w:rsidRPr="005D0DFF" w14:paraId="56A6A1A1" w14:textId="77777777" w:rsidTr="00B12B4E">
        <w:tc>
          <w:tcPr>
            <w:tcW w:w="5524" w:type="dxa"/>
          </w:tcPr>
          <w:p w14:paraId="69AFE9A1" w14:textId="6C921A6F" w:rsidR="009B70C9" w:rsidRPr="00856DC6" w:rsidRDefault="00B860B0" w:rsidP="009B70C9">
            <w:pPr>
              <w:rPr>
                <w:sz w:val="20"/>
                <w:szCs w:val="20"/>
                <w:lang w:val="en-US"/>
              </w:rPr>
            </w:pPr>
            <w:r>
              <w:rPr>
                <w:sz w:val="20"/>
                <w:szCs w:val="20"/>
                <w:lang w:val="en-US"/>
              </w:rPr>
              <w:t>Propose alternative options for the activity that has not received any proposals, hosting of the GSC meeting</w:t>
            </w:r>
            <w:r w:rsidR="009B70C9">
              <w:rPr>
                <w:sz w:val="20"/>
                <w:szCs w:val="20"/>
                <w:lang w:val="en-US"/>
              </w:rPr>
              <w:t xml:space="preserve"> </w:t>
            </w:r>
          </w:p>
        </w:tc>
        <w:tc>
          <w:tcPr>
            <w:tcW w:w="1984" w:type="dxa"/>
          </w:tcPr>
          <w:p w14:paraId="1CA2AE8A" w14:textId="4961FFFB" w:rsidR="009B70C9" w:rsidRPr="00856DC6" w:rsidRDefault="009B70C9" w:rsidP="009B70C9">
            <w:pPr>
              <w:rPr>
                <w:sz w:val="20"/>
                <w:szCs w:val="20"/>
                <w:lang w:val="en-US"/>
              </w:rPr>
            </w:pPr>
            <w:r>
              <w:rPr>
                <w:sz w:val="20"/>
                <w:szCs w:val="20"/>
                <w:lang w:val="en-US"/>
              </w:rPr>
              <w:t>GSC Support Team</w:t>
            </w:r>
          </w:p>
        </w:tc>
        <w:tc>
          <w:tcPr>
            <w:tcW w:w="1508" w:type="dxa"/>
          </w:tcPr>
          <w:p w14:paraId="280EB0F0" w14:textId="63487898" w:rsidR="009B70C9" w:rsidRPr="00856DC6" w:rsidRDefault="009B70C9" w:rsidP="009B70C9">
            <w:pPr>
              <w:rPr>
                <w:sz w:val="20"/>
                <w:szCs w:val="20"/>
                <w:lang w:val="en-US"/>
              </w:rPr>
            </w:pPr>
            <w:r>
              <w:rPr>
                <w:sz w:val="20"/>
                <w:szCs w:val="20"/>
                <w:lang w:val="en-US"/>
              </w:rPr>
              <w:t>As soon as ready</w:t>
            </w:r>
          </w:p>
        </w:tc>
      </w:tr>
    </w:tbl>
    <w:bookmarkEnd w:id="3"/>
    <w:p w14:paraId="66C0A2C4" w14:textId="6094674D" w:rsidR="00737415" w:rsidRDefault="000425AF" w:rsidP="006E2DA5">
      <w:pPr>
        <w:pStyle w:val="ListParagraph"/>
        <w:numPr>
          <w:ilvl w:val="0"/>
          <w:numId w:val="13"/>
        </w:numPr>
        <w:spacing w:before="240"/>
        <w:rPr>
          <w:b/>
          <w:i/>
          <w:color w:val="04314C"/>
          <w:sz w:val="20"/>
          <w:szCs w:val="20"/>
          <w:lang w:val="en-US"/>
        </w:rPr>
      </w:pPr>
      <w:r>
        <w:rPr>
          <w:b/>
          <w:i/>
          <w:color w:val="04314C"/>
          <w:sz w:val="20"/>
          <w:szCs w:val="20"/>
          <w:lang w:val="en-US"/>
        </w:rPr>
        <w:t>GSC Satisfaction Survey 2020</w:t>
      </w:r>
    </w:p>
    <w:p w14:paraId="1DCEA72D" w14:textId="77CF7823" w:rsidR="00E8309D" w:rsidRPr="00B85A1B" w:rsidRDefault="00CF1EA6" w:rsidP="00DF4910">
      <w:pPr>
        <w:jc w:val="both"/>
        <w:rPr>
          <w:sz w:val="20"/>
          <w:szCs w:val="20"/>
        </w:rPr>
      </w:pPr>
      <w:r w:rsidRPr="00B85A1B">
        <w:rPr>
          <w:sz w:val="20"/>
          <w:szCs w:val="20"/>
        </w:rPr>
        <w:t>The results of the GSC Satisfaction Survey 2020 were shared. This survey is carried out annually to capture the opinion of the membership on the performance of the cluster and to measure some of the indicators of the GSC Strategy 2018-2022. A total of 1</w:t>
      </w:r>
      <w:r w:rsidR="00E8309D" w:rsidRPr="00B85A1B">
        <w:rPr>
          <w:sz w:val="20"/>
          <w:szCs w:val="20"/>
        </w:rPr>
        <w:t>29</w:t>
      </w:r>
      <w:r w:rsidRPr="00B85A1B">
        <w:rPr>
          <w:sz w:val="20"/>
          <w:szCs w:val="20"/>
        </w:rPr>
        <w:t xml:space="preserve"> participants contributed to the survey</w:t>
      </w:r>
      <w:r w:rsidR="00E8309D" w:rsidRPr="00B85A1B">
        <w:rPr>
          <w:sz w:val="20"/>
          <w:szCs w:val="20"/>
        </w:rPr>
        <w:t>, a bit less than on previous years. Some of the key highlights are:</w:t>
      </w:r>
    </w:p>
    <w:p w14:paraId="14C0393C" w14:textId="00E08287" w:rsidR="00E8309D" w:rsidRPr="00B85A1B" w:rsidRDefault="00E8309D" w:rsidP="00DF4910">
      <w:pPr>
        <w:numPr>
          <w:ilvl w:val="0"/>
          <w:numId w:val="3"/>
        </w:numPr>
        <w:spacing w:after="0" w:line="240" w:lineRule="auto"/>
        <w:textAlignment w:val="center"/>
        <w:rPr>
          <w:rFonts w:ascii="Calibri" w:eastAsia="Times New Roman" w:hAnsi="Calibri" w:cs="Calibri"/>
          <w:sz w:val="20"/>
          <w:szCs w:val="20"/>
          <w:lang w:val="en-US" w:eastAsia="en-CH"/>
        </w:rPr>
      </w:pPr>
      <w:r w:rsidRPr="00B85A1B">
        <w:rPr>
          <w:rFonts w:ascii="Calibri" w:eastAsia="Times New Roman" w:hAnsi="Calibri" w:cs="Calibri"/>
          <w:sz w:val="20"/>
          <w:szCs w:val="20"/>
          <w:lang w:val="en-US" w:eastAsia="en-CH"/>
        </w:rPr>
        <w:t xml:space="preserve">Participation: A large proportion of respondents were from the </w:t>
      </w:r>
      <w:r w:rsidRPr="00B85A1B">
        <w:rPr>
          <w:rFonts w:ascii="Calibri" w:hAnsi="Calibri" w:cs="Calibri"/>
          <w:b/>
          <w:bCs/>
          <w:sz w:val="20"/>
          <w:szCs w:val="20"/>
          <w:lang w:val="en-US" w:eastAsia="en-CH"/>
        </w:rPr>
        <w:t>MENA region (34%</w:t>
      </w:r>
      <w:r w:rsidRPr="00B85A1B">
        <w:rPr>
          <w:rFonts w:ascii="Calibri" w:eastAsia="Times New Roman" w:hAnsi="Calibri" w:cs="Calibri"/>
          <w:sz w:val="20"/>
          <w:szCs w:val="20"/>
          <w:lang w:val="en-US" w:eastAsia="en-CH"/>
        </w:rPr>
        <w:t xml:space="preserve">) followed by </w:t>
      </w:r>
      <w:r w:rsidRPr="00B85A1B">
        <w:rPr>
          <w:rFonts w:ascii="Calibri" w:hAnsi="Calibri" w:cs="Calibri"/>
          <w:b/>
          <w:bCs/>
          <w:sz w:val="20"/>
          <w:szCs w:val="20"/>
          <w:lang w:val="en-US" w:eastAsia="en-CH"/>
        </w:rPr>
        <w:t>Asia &amp; Pacific (26%),</w:t>
      </w:r>
      <w:r w:rsidRPr="00B85A1B">
        <w:rPr>
          <w:rFonts w:ascii="Calibri" w:eastAsia="Times New Roman" w:hAnsi="Calibri" w:cs="Calibri"/>
          <w:sz w:val="20"/>
          <w:szCs w:val="20"/>
          <w:lang w:val="en-US" w:eastAsia="en-CH"/>
        </w:rPr>
        <w:t xml:space="preserve"> and then </w:t>
      </w:r>
      <w:r w:rsidRPr="00B85A1B">
        <w:rPr>
          <w:rFonts w:ascii="Calibri" w:hAnsi="Calibri" w:cs="Calibri"/>
          <w:b/>
          <w:bCs/>
          <w:sz w:val="20"/>
          <w:szCs w:val="20"/>
          <w:lang w:val="en-US" w:eastAsia="en-CH"/>
        </w:rPr>
        <w:t>Africa (20%).</w:t>
      </w:r>
      <w:r w:rsidRPr="00B85A1B">
        <w:rPr>
          <w:rFonts w:ascii="Calibri" w:eastAsia="Times New Roman" w:hAnsi="Calibri" w:cs="Calibri"/>
          <w:sz w:val="20"/>
          <w:szCs w:val="20"/>
          <w:lang w:val="en-US" w:eastAsia="en-CH"/>
        </w:rPr>
        <w:t xml:space="preserve"> This is consistent with where most clusters and partners are present. Many respondents were from </w:t>
      </w:r>
      <w:r w:rsidRPr="00B85A1B">
        <w:rPr>
          <w:rFonts w:ascii="Calibri" w:hAnsi="Calibri" w:cs="Calibri"/>
          <w:b/>
          <w:bCs/>
          <w:sz w:val="20"/>
          <w:szCs w:val="20"/>
          <w:lang w:val="en-US" w:eastAsia="en-CH"/>
        </w:rPr>
        <w:t>UN agencies (30%)</w:t>
      </w:r>
      <w:r w:rsidRPr="00B85A1B">
        <w:rPr>
          <w:rFonts w:ascii="Calibri" w:eastAsia="Times New Roman" w:hAnsi="Calibri" w:cs="Calibri"/>
          <w:sz w:val="20"/>
          <w:szCs w:val="20"/>
          <w:lang w:val="en-US" w:eastAsia="en-CH"/>
        </w:rPr>
        <w:t xml:space="preserve"> and </w:t>
      </w:r>
      <w:r w:rsidRPr="00B85A1B">
        <w:rPr>
          <w:rFonts w:ascii="Calibri" w:hAnsi="Calibri" w:cs="Calibri"/>
          <w:b/>
          <w:bCs/>
          <w:sz w:val="20"/>
          <w:szCs w:val="20"/>
          <w:lang w:val="en-US" w:eastAsia="en-CH"/>
        </w:rPr>
        <w:t>International NGOs (30%)</w:t>
      </w:r>
      <w:r w:rsidRPr="00B85A1B">
        <w:rPr>
          <w:rFonts w:ascii="Calibri" w:eastAsia="Times New Roman" w:hAnsi="Calibri" w:cs="Calibri"/>
          <w:sz w:val="20"/>
          <w:szCs w:val="20"/>
          <w:lang w:val="en-US" w:eastAsia="en-CH"/>
        </w:rPr>
        <w:t xml:space="preserve"> while the number of national NGOs reduced slightly from the previous year (24% compared to 32% in 2019).</w:t>
      </w:r>
    </w:p>
    <w:p w14:paraId="67CC5116" w14:textId="770D680E" w:rsidR="00E8309D" w:rsidRPr="00B85A1B" w:rsidRDefault="00E8309D" w:rsidP="00DF4910">
      <w:pPr>
        <w:numPr>
          <w:ilvl w:val="0"/>
          <w:numId w:val="3"/>
        </w:numPr>
        <w:spacing w:after="0" w:line="240" w:lineRule="auto"/>
        <w:textAlignment w:val="center"/>
        <w:rPr>
          <w:rFonts w:ascii="Calibri" w:eastAsia="Times New Roman" w:hAnsi="Calibri" w:cs="Calibri"/>
          <w:sz w:val="20"/>
          <w:szCs w:val="20"/>
          <w:lang w:val="en-US" w:eastAsia="en-CH"/>
        </w:rPr>
      </w:pPr>
      <w:r w:rsidRPr="00B85A1B">
        <w:rPr>
          <w:rFonts w:ascii="Calibri" w:eastAsia="Times New Roman" w:hAnsi="Calibri" w:cs="Calibri"/>
          <w:sz w:val="20"/>
          <w:szCs w:val="20"/>
          <w:lang w:val="en-US" w:eastAsia="en-CH"/>
        </w:rPr>
        <w:t xml:space="preserve">Significant uptake in use of Shelter Cluster Website: The </w:t>
      </w:r>
      <w:r w:rsidRPr="00B85A1B">
        <w:rPr>
          <w:rFonts w:ascii="Calibri" w:hAnsi="Calibri" w:cs="Calibri"/>
          <w:b/>
          <w:bCs/>
          <w:sz w:val="20"/>
          <w:szCs w:val="20"/>
          <w:lang w:val="en-US" w:eastAsia="en-CH"/>
        </w:rPr>
        <w:t>most used service of the Global Shelter Cluster in 2020 was the Global Shelter Cluster website (40% of respondents</w:t>
      </w:r>
      <w:r w:rsidRPr="00B85A1B">
        <w:rPr>
          <w:rFonts w:ascii="Calibri" w:eastAsia="Times New Roman" w:hAnsi="Calibri" w:cs="Calibri"/>
          <w:sz w:val="20"/>
          <w:szCs w:val="20"/>
          <w:lang w:val="en-US" w:eastAsia="en-CH"/>
        </w:rPr>
        <w:t xml:space="preserve">). This was higher than in previous years, likely </w:t>
      </w:r>
      <w:r w:rsidRPr="00B85A1B">
        <w:rPr>
          <w:rFonts w:ascii="Calibri" w:hAnsi="Calibri" w:cs="Calibri"/>
          <w:b/>
          <w:bCs/>
          <w:sz w:val="20"/>
          <w:szCs w:val="20"/>
          <w:lang w:val="en-US" w:eastAsia="en-CH"/>
        </w:rPr>
        <w:t>due to the COVID19 pandemic and the more remote nature of work</w:t>
      </w:r>
      <w:r w:rsidRPr="00B85A1B">
        <w:rPr>
          <w:rFonts w:ascii="Calibri" w:eastAsia="Times New Roman" w:hAnsi="Calibri" w:cs="Calibri"/>
          <w:sz w:val="20"/>
          <w:szCs w:val="20"/>
          <w:lang w:val="en-US" w:eastAsia="en-CH"/>
        </w:rPr>
        <w:t>.</w:t>
      </w:r>
    </w:p>
    <w:p w14:paraId="70F52639" w14:textId="7F003A12" w:rsidR="00E8309D" w:rsidRPr="00B85A1B" w:rsidRDefault="00E8309D" w:rsidP="00DF4910">
      <w:pPr>
        <w:numPr>
          <w:ilvl w:val="0"/>
          <w:numId w:val="3"/>
        </w:numPr>
        <w:spacing w:after="0" w:line="240" w:lineRule="auto"/>
        <w:textAlignment w:val="center"/>
        <w:rPr>
          <w:rFonts w:ascii="Calibri" w:eastAsia="Times New Roman" w:hAnsi="Calibri" w:cs="Calibri"/>
          <w:sz w:val="20"/>
          <w:szCs w:val="20"/>
          <w:lang w:val="en-US" w:eastAsia="en-CH"/>
        </w:rPr>
      </w:pPr>
      <w:r w:rsidRPr="00B85A1B">
        <w:rPr>
          <w:rFonts w:ascii="Calibri" w:hAnsi="Calibri" w:cs="Calibri"/>
          <w:b/>
          <w:bCs/>
          <w:sz w:val="20"/>
          <w:szCs w:val="20"/>
          <w:lang w:val="en-US" w:eastAsia="en-CH"/>
        </w:rPr>
        <w:t>Global level: 94% of stakeholders are satisfied with the performance</w:t>
      </w:r>
      <w:r w:rsidRPr="00B85A1B">
        <w:rPr>
          <w:rFonts w:ascii="Calibri" w:eastAsia="Times New Roman" w:hAnsi="Calibri" w:cs="Calibri"/>
          <w:sz w:val="20"/>
          <w:szCs w:val="20"/>
          <w:lang w:val="en-US" w:eastAsia="en-CH"/>
        </w:rPr>
        <w:t xml:space="preserve"> of the Global Shelter Cluster. This exceeds the target of 90% for 2020 in all regions. Unsatisfaction (2%) stemmed from a </w:t>
      </w:r>
      <w:r w:rsidRPr="00B85A1B">
        <w:rPr>
          <w:rFonts w:ascii="Calibri" w:hAnsi="Calibri" w:cs="Calibri"/>
          <w:b/>
          <w:bCs/>
          <w:sz w:val="20"/>
          <w:szCs w:val="20"/>
          <w:lang w:val="en-US" w:eastAsia="en-CH"/>
        </w:rPr>
        <w:t>request for guidance to reach the field more</w:t>
      </w:r>
      <w:r w:rsidRPr="00B85A1B">
        <w:rPr>
          <w:rFonts w:ascii="Calibri" w:eastAsia="Times New Roman" w:hAnsi="Calibri" w:cs="Calibri"/>
          <w:sz w:val="20"/>
          <w:szCs w:val="20"/>
          <w:lang w:val="en-US" w:eastAsia="en-CH"/>
        </w:rPr>
        <w:t xml:space="preserve"> and to </w:t>
      </w:r>
      <w:r w:rsidRPr="00B85A1B">
        <w:rPr>
          <w:rFonts w:ascii="Calibri" w:hAnsi="Calibri" w:cs="Calibri"/>
          <w:b/>
          <w:bCs/>
          <w:sz w:val="20"/>
          <w:szCs w:val="20"/>
          <w:lang w:val="en-US" w:eastAsia="en-CH"/>
        </w:rPr>
        <w:t>address contextual differences that different responses have</w:t>
      </w:r>
      <w:r w:rsidRPr="00B85A1B">
        <w:rPr>
          <w:rFonts w:ascii="Calibri" w:eastAsia="Times New Roman" w:hAnsi="Calibri" w:cs="Calibri"/>
          <w:sz w:val="20"/>
          <w:szCs w:val="20"/>
          <w:lang w:val="en-US" w:eastAsia="en-CH"/>
        </w:rPr>
        <w:t xml:space="preserve">, a </w:t>
      </w:r>
      <w:r w:rsidRPr="00B85A1B">
        <w:rPr>
          <w:rFonts w:ascii="Calibri" w:hAnsi="Calibri" w:cs="Calibri"/>
          <w:b/>
          <w:bCs/>
          <w:sz w:val="20"/>
          <w:szCs w:val="20"/>
          <w:lang w:val="en-US" w:eastAsia="en-CH"/>
        </w:rPr>
        <w:t>request to go beyond minimum standards</w:t>
      </w:r>
      <w:r w:rsidRPr="00B85A1B">
        <w:rPr>
          <w:rFonts w:ascii="Calibri" w:eastAsia="Times New Roman" w:hAnsi="Calibri" w:cs="Calibri"/>
          <w:sz w:val="20"/>
          <w:szCs w:val="20"/>
          <w:lang w:val="en-US" w:eastAsia="en-CH"/>
        </w:rPr>
        <w:t xml:space="preserve">, and an </w:t>
      </w:r>
      <w:r w:rsidRPr="00B85A1B">
        <w:rPr>
          <w:rFonts w:ascii="Calibri" w:hAnsi="Calibri" w:cs="Calibri"/>
          <w:b/>
          <w:bCs/>
          <w:sz w:val="20"/>
          <w:szCs w:val="20"/>
          <w:lang w:val="en-US" w:eastAsia="en-CH"/>
        </w:rPr>
        <w:t>increase to do more about the limited funding for response</w:t>
      </w:r>
      <w:r w:rsidRPr="00B85A1B">
        <w:rPr>
          <w:rFonts w:ascii="Calibri" w:eastAsia="Times New Roman" w:hAnsi="Calibri" w:cs="Calibri"/>
          <w:sz w:val="20"/>
          <w:szCs w:val="20"/>
          <w:lang w:val="en-US" w:eastAsia="en-CH"/>
        </w:rPr>
        <w:t>.</w:t>
      </w:r>
    </w:p>
    <w:p w14:paraId="504C34B4" w14:textId="53CC66F3" w:rsidR="00E8309D" w:rsidRPr="00B85A1B" w:rsidRDefault="00E8309D" w:rsidP="00DF4910">
      <w:pPr>
        <w:numPr>
          <w:ilvl w:val="0"/>
          <w:numId w:val="3"/>
        </w:numPr>
        <w:spacing w:after="0" w:line="240" w:lineRule="auto"/>
        <w:textAlignment w:val="center"/>
        <w:rPr>
          <w:rFonts w:ascii="Calibri" w:eastAsia="Times New Roman" w:hAnsi="Calibri" w:cs="Calibri"/>
          <w:sz w:val="20"/>
          <w:szCs w:val="20"/>
          <w:lang w:val="en-US" w:eastAsia="en-CH"/>
        </w:rPr>
      </w:pPr>
      <w:r w:rsidRPr="00B85A1B">
        <w:rPr>
          <w:rFonts w:ascii="Calibri" w:eastAsia="Times New Roman" w:hAnsi="Calibri" w:cs="Calibri"/>
          <w:sz w:val="20"/>
          <w:szCs w:val="20"/>
          <w:lang w:val="en-US" w:eastAsia="en-CH"/>
        </w:rPr>
        <w:t xml:space="preserve">At the </w:t>
      </w:r>
      <w:r w:rsidRPr="00B85A1B">
        <w:rPr>
          <w:rFonts w:ascii="Calibri" w:hAnsi="Calibri" w:cs="Calibri"/>
          <w:b/>
          <w:bCs/>
          <w:sz w:val="20"/>
          <w:szCs w:val="20"/>
          <w:lang w:val="en-US" w:eastAsia="en-CH"/>
        </w:rPr>
        <w:t>country-level, 82% of 90 respondents</w:t>
      </w:r>
      <w:r w:rsidRPr="00B85A1B">
        <w:rPr>
          <w:rFonts w:ascii="Calibri" w:eastAsia="Times New Roman" w:hAnsi="Calibri" w:cs="Calibri"/>
          <w:sz w:val="20"/>
          <w:szCs w:val="20"/>
          <w:lang w:val="en-US" w:eastAsia="en-CH"/>
        </w:rPr>
        <w:t xml:space="preserve"> involved in National or Subnational Clusters were satisfied with the Shelter Cluster in-country or at subnational level. Unsatisfaction (17%) stemmed from issues such as </w:t>
      </w:r>
      <w:r w:rsidRPr="00B85A1B">
        <w:rPr>
          <w:rFonts w:ascii="Calibri" w:hAnsi="Calibri" w:cs="Calibri"/>
          <w:b/>
          <w:bCs/>
          <w:sz w:val="20"/>
          <w:szCs w:val="20"/>
          <w:lang w:val="en-US" w:eastAsia="en-CH"/>
        </w:rPr>
        <w:t>lack of dedicated staffing</w:t>
      </w:r>
      <w:r w:rsidRPr="00B85A1B">
        <w:rPr>
          <w:rFonts w:ascii="Calibri" w:eastAsia="Times New Roman" w:hAnsi="Calibri" w:cs="Calibri"/>
          <w:sz w:val="20"/>
          <w:szCs w:val="20"/>
          <w:lang w:val="en-US" w:eastAsia="en-CH"/>
        </w:rPr>
        <w:t xml:space="preserve">, </w:t>
      </w:r>
      <w:r w:rsidRPr="00B85A1B">
        <w:rPr>
          <w:rFonts w:ascii="Calibri" w:hAnsi="Calibri" w:cs="Calibri"/>
          <w:b/>
          <w:bCs/>
          <w:sz w:val="20"/>
          <w:szCs w:val="20"/>
          <w:lang w:val="en-US" w:eastAsia="en-CH"/>
        </w:rPr>
        <w:t>lack of funds for cluster partners to implement activities</w:t>
      </w:r>
      <w:r w:rsidRPr="00B85A1B">
        <w:rPr>
          <w:rFonts w:ascii="Calibri" w:eastAsia="Times New Roman" w:hAnsi="Calibri" w:cs="Calibri"/>
          <w:sz w:val="20"/>
          <w:szCs w:val="20"/>
          <w:lang w:val="en-US" w:eastAsia="en-CH"/>
        </w:rPr>
        <w:t xml:space="preserve">, </w:t>
      </w:r>
      <w:r w:rsidRPr="00B85A1B">
        <w:rPr>
          <w:rFonts w:ascii="Calibri" w:hAnsi="Calibri" w:cs="Calibri"/>
          <w:b/>
          <w:bCs/>
          <w:sz w:val="20"/>
          <w:szCs w:val="20"/>
          <w:lang w:val="en-US" w:eastAsia="en-CH"/>
        </w:rPr>
        <w:t>lack of support to national NGOs</w:t>
      </w:r>
      <w:r w:rsidRPr="00B85A1B">
        <w:rPr>
          <w:rFonts w:ascii="Calibri" w:eastAsia="Times New Roman" w:hAnsi="Calibri" w:cs="Calibri"/>
          <w:sz w:val="20"/>
          <w:szCs w:val="20"/>
          <w:lang w:val="en-US" w:eastAsia="en-CH"/>
        </w:rPr>
        <w:t xml:space="preserve">, </w:t>
      </w:r>
      <w:r w:rsidRPr="00B85A1B">
        <w:rPr>
          <w:rFonts w:ascii="Calibri" w:hAnsi="Calibri" w:cs="Calibri"/>
          <w:b/>
          <w:bCs/>
          <w:sz w:val="20"/>
          <w:szCs w:val="20"/>
          <w:lang w:val="en-US" w:eastAsia="en-CH"/>
        </w:rPr>
        <w:t>inability to meet minimum standards</w:t>
      </w:r>
      <w:r w:rsidRPr="00B85A1B">
        <w:rPr>
          <w:rFonts w:ascii="Calibri" w:eastAsia="Times New Roman" w:hAnsi="Calibri" w:cs="Calibri"/>
          <w:sz w:val="20"/>
          <w:szCs w:val="20"/>
          <w:lang w:val="en-US" w:eastAsia="en-CH"/>
        </w:rPr>
        <w:t xml:space="preserve">, </w:t>
      </w:r>
      <w:r w:rsidRPr="00B85A1B">
        <w:rPr>
          <w:rFonts w:ascii="Calibri" w:hAnsi="Calibri" w:cs="Calibri"/>
          <w:b/>
          <w:bCs/>
          <w:sz w:val="20"/>
          <w:szCs w:val="20"/>
          <w:lang w:val="en-US" w:eastAsia="en-CH"/>
        </w:rPr>
        <w:t>poor communication</w:t>
      </w:r>
      <w:r w:rsidRPr="00B85A1B">
        <w:rPr>
          <w:rFonts w:ascii="Calibri" w:eastAsia="Times New Roman" w:hAnsi="Calibri" w:cs="Calibri"/>
          <w:sz w:val="20"/>
          <w:szCs w:val="20"/>
          <w:lang w:val="en-US" w:eastAsia="en-CH"/>
        </w:rPr>
        <w:t xml:space="preserve">, </w:t>
      </w:r>
      <w:r w:rsidRPr="00B85A1B">
        <w:rPr>
          <w:rFonts w:ascii="Calibri" w:hAnsi="Calibri" w:cs="Calibri"/>
          <w:b/>
          <w:bCs/>
          <w:sz w:val="20"/>
          <w:szCs w:val="20"/>
          <w:lang w:val="en-US" w:eastAsia="en-CH"/>
        </w:rPr>
        <w:t>changing leadership</w:t>
      </w:r>
      <w:r w:rsidRPr="00B85A1B">
        <w:rPr>
          <w:rFonts w:ascii="Calibri" w:eastAsia="Times New Roman" w:hAnsi="Calibri" w:cs="Calibri"/>
          <w:sz w:val="20"/>
          <w:szCs w:val="20"/>
          <w:lang w:val="en-US" w:eastAsia="en-CH"/>
        </w:rPr>
        <w:t xml:space="preserve">, and </w:t>
      </w:r>
      <w:r w:rsidRPr="00B85A1B">
        <w:rPr>
          <w:rFonts w:ascii="Calibri" w:hAnsi="Calibri" w:cs="Calibri"/>
          <w:b/>
          <w:bCs/>
          <w:sz w:val="20"/>
          <w:szCs w:val="20"/>
          <w:lang w:val="en-US" w:eastAsia="en-CH"/>
        </w:rPr>
        <w:t>bureaucratic processes</w:t>
      </w:r>
      <w:r w:rsidRPr="00B85A1B">
        <w:rPr>
          <w:rFonts w:ascii="Calibri" w:eastAsia="Times New Roman" w:hAnsi="Calibri" w:cs="Calibri"/>
          <w:sz w:val="20"/>
          <w:szCs w:val="20"/>
          <w:lang w:val="en-US" w:eastAsia="en-CH"/>
        </w:rPr>
        <w:t xml:space="preserve"> in the cluster approach.</w:t>
      </w:r>
    </w:p>
    <w:p w14:paraId="639658B5" w14:textId="77777777" w:rsidR="00DF4910" w:rsidRPr="00DF4910" w:rsidRDefault="00DF4910" w:rsidP="00DF4910">
      <w:pPr>
        <w:spacing w:after="0" w:line="240" w:lineRule="auto"/>
        <w:ind w:left="720"/>
        <w:textAlignment w:val="center"/>
        <w:rPr>
          <w:rFonts w:ascii="Calibri" w:eastAsia="Times New Roman" w:hAnsi="Calibri" w:cs="Calibri"/>
          <w:lang w:val="en-US" w:eastAsia="en-CH"/>
        </w:rPr>
      </w:pPr>
    </w:p>
    <w:p w14:paraId="1C86C6E5" w14:textId="77777777" w:rsidR="00DF4910" w:rsidRPr="00FB285F" w:rsidRDefault="00DF4910" w:rsidP="00DF4910">
      <w:pPr>
        <w:jc w:val="both"/>
        <w:rPr>
          <w:b/>
          <w:color w:val="04314C"/>
          <w:sz w:val="20"/>
          <w:szCs w:val="20"/>
          <w:lang w:val="en-US"/>
        </w:rPr>
      </w:pPr>
      <w:r w:rsidRPr="00FB285F">
        <w:rPr>
          <w:b/>
          <w:color w:val="04314C"/>
          <w:sz w:val="20"/>
          <w:szCs w:val="20"/>
          <w:lang w:val="en-US"/>
        </w:rPr>
        <w:t xml:space="preserve">Comments: </w:t>
      </w:r>
    </w:p>
    <w:p w14:paraId="21169083" w14:textId="321EBBE4" w:rsidR="00CF1EA6" w:rsidRPr="00483A8D" w:rsidRDefault="00DF4910" w:rsidP="00A412E7">
      <w:pPr>
        <w:numPr>
          <w:ilvl w:val="0"/>
          <w:numId w:val="3"/>
        </w:numPr>
        <w:spacing w:after="0" w:line="240" w:lineRule="auto"/>
        <w:textAlignment w:val="center"/>
        <w:rPr>
          <w:rFonts w:ascii="Calibri" w:eastAsia="Times New Roman" w:hAnsi="Calibri" w:cs="Calibri"/>
          <w:vanish/>
          <w:lang w:val="en-CH"/>
        </w:rPr>
      </w:pPr>
      <w:r w:rsidRPr="00483A8D">
        <w:rPr>
          <w:rFonts w:ascii="Calibri" w:eastAsia="Times New Roman" w:hAnsi="Calibri" w:cs="Calibri"/>
          <w:sz w:val="20"/>
          <w:szCs w:val="20"/>
          <w:lang w:val="en-US" w:eastAsia="en-CH"/>
        </w:rPr>
        <w:t>Translations of documents in the website to other languages appears as a recommendation. This could be done using the help of country-level clusters. Some of the SAG members translate their documents in Colombia and Senegal as these countries offer better rates. Other partners use Translators without Borders.</w:t>
      </w:r>
    </w:p>
    <w:p w14:paraId="27AB99F8" w14:textId="601AF5C3" w:rsidR="00CF1EA6" w:rsidRDefault="00CF1EA6" w:rsidP="00B566D6">
      <w:pPr>
        <w:spacing w:before="240"/>
        <w:rPr>
          <w:bCs/>
          <w:iCs/>
          <w:color w:val="04314C"/>
          <w:sz w:val="20"/>
          <w:szCs w:val="20"/>
        </w:rPr>
      </w:pPr>
    </w:p>
    <w:p w14:paraId="336FB289" w14:textId="77777777" w:rsidR="000425AF" w:rsidRDefault="000425AF" w:rsidP="006E2DA5">
      <w:pPr>
        <w:pStyle w:val="ListParagraph"/>
        <w:numPr>
          <w:ilvl w:val="0"/>
          <w:numId w:val="13"/>
        </w:numPr>
        <w:spacing w:before="240"/>
        <w:rPr>
          <w:b/>
          <w:i/>
          <w:color w:val="04314C"/>
          <w:sz w:val="20"/>
          <w:szCs w:val="20"/>
          <w:lang w:val="en-US"/>
        </w:rPr>
      </w:pPr>
      <w:r>
        <w:rPr>
          <w:b/>
          <w:i/>
          <w:color w:val="04314C"/>
          <w:sz w:val="20"/>
          <w:szCs w:val="20"/>
          <w:lang w:val="en-US"/>
        </w:rPr>
        <w:t>Donor Consultation Group</w:t>
      </w:r>
    </w:p>
    <w:p w14:paraId="78373999" w14:textId="7AF46BA0" w:rsidR="002F11EE" w:rsidRDefault="001F2F16" w:rsidP="00B85A1B">
      <w:pPr>
        <w:jc w:val="both"/>
        <w:rPr>
          <w:sz w:val="20"/>
          <w:szCs w:val="20"/>
        </w:rPr>
      </w:pPr>
      <w:r>
        <w:rPr>
          <w:sz w:val="20"/>
          <w:szCs w:val="20"/>
          <w:lang w:val="en-US"/>
        </w:rPr>
        <w:t>The</w:t>
      </w:r>
      <w:r w:rsidR="00523DAA">
        <w:rPr>
          <w:sz w:val="20"/>
          <w:szCs w:val="20"/>
          <w:lang w:val="en-US"/>
        </w:rPr>
        <w:t xml:space="preserve"> reactivation of the DCG is important for the GSC. SAG members were asked to contribute with names of donors to be invited to the DCG meeting and topics to include in the discussion, this can be done </w:t>
      </w:r>
      <w:hyperlink r:id="rId13" w:anchor="gid=0" w:history="1">
        <w:r w:rsidR="00523DAA" w:rsidRPr="00523DAA">
          <w:rPr>
            <w:rStyle w:val="Hyperlink"/>
            <w:sz w:val="20"/>
            <w:szCs w:val="20"/>
            <w:lang w:val="en-US"/>
          </w:rPr>
          <w:t>here</w:t>
        </w:r>
      </w:hyperlink>
      <w:r w:rsidR="00523DAA">
        <w:rPr>
          <w:sz w:val="20"/>
          <w:szCs w:val="20"/>
          <w:lang w:val="en-US"/>
        </w:rPr>
        <w:t xml:space="preserve">.  SAG members were also invited to provide comments to the DCG </w:t>
      </w:r>
      <w:proofErr w:type="spellStart"/>
      <w:r w:rsidR="00523DAA">
        <w:rPr>
          <w:sz w:val="20"/>
          <w:szCs w:val="20"/>
          <w:lang w:val="en-US"/>
        </w:rPr>
        <w:t>ToR</w:t>
      </w:r>
      <w:proofErr w:type="spellEnd"/>
      <w:r w:rsidR="00523DAA">
        <w:rPr>
          <w:sz w:val="20"/>
          <w:szCs w:val="20"/>
          <w:lang w:val="en-US"/>
        </w:rPr>
        <w:t xml:space="preserve"> </w:t>
      </w:r>
      <w:hyperlink r:id="rId14" w:history="1">
        <w:r w:rsidR="00523DAA" w:rsidRPr="00523DAA">
          <w:rPr>
            <w:rStyle w:val="Hyperlink"/>
            <w:sz w:val="20"/>
            <w:szCs w:val="20"/>
            <w:lang w:val="en-US"/>
          </w:rPr>
          <w:t>here</w:t>
        </w:r>
      </w:hyperlink>
      <w:r w:rsidR="00523DAA">
        <w:rPr>
          <w:sz w:val="20"/>
          <w:szCs w:val="20"/>
          <w:lang w:val="en-US"/>
        </w:rPr>
        <w:t>. The DCG could happen in March. There was a discussion on whether to merge</w:t>
      </w:r>
      <w:r w:rsidR="00B85A1B">
        <w:rPr>
          <w:sz w:val="20"/>
          <w:szCs w:val="20"/>
          <w:lang w:val="en-US"/>
        </w:rPr>
        <w:t xml:space="preserve"> it</w:t>
      </w:r>
      <w:r w:rsidR="00523DAA">
        <w:rPr>
          <w:sz w:val="20"/>
          <w:szCs w:val="20"/>
          <w:lang w:val="en-US"/>
        </w:rPr>
        <w:t xml:space="preserve"> with the March SAG meeting</w:t>
      </w:r>
      <w:r w:rsidR="00B85A1B">
        <w:rPr>
          <w:sz w:val="20"/>
          <w:szCs w:val="20"/>
          <w:lang w:val="en-US"/>
        </w:rPr>
        <w:t xml:space="preserve"> or do it separately. </w:t>
      </w:r>
      <w:r w:rsidR="00B85A1B">
        <w:rPr>
          <w:sz w:val="20"/>
          <w:szCs w:val="20"/>
        </w:rPr>
        <w:t>Depending on the topics identified for the DCG and the SAG for March, these two meetings could be done together or separate.</w:t>
      </w:r>
    </w:p>
    <w:p w14:paraId="72A28B0D" w14:textId="705425C7" w:rsidR="00FA3677" w:rsidRDefault="00B85A1B" w:rsidP="00B85A1B">
      <w:pPr>
        <w:jc w:val="both"/>
        <w:rPr>
          <w:sz w:val="20"/>
          <w:szCs w:val="20"/>
        </w:rPr>
      </w:pPr>
      <w:r>
        <w:rPr>
          <w:sz w:val="20"/>
          <w:szCs w:val="20"/>
        </w:rPr>
        <w:lastRenderedPageBreak/>
        <w:t xml:space="preserve">It is important to get this donor meeting right. One way to go about it is to share the </w:t>
      </w:r>
      <w:r w:rsidR="00C15352">
        <w:rPr>
          <w:sz w:val="20"/>
          <w:szCs w:val="20"/>
        </w:rPr>
        <w:t xml:space="preserve">key issues we face </w:t>
      </w:r>
      <w:r>
        <w:rPr>
          <w:sz w:val="20"/>
          <w:szCs w:val="20"/>
        </w:rPr>
        <w:t>with them. Our main problem is funding at country level</w:t>
      </w:r>
      <w:r w:rsidR="00C15352">
        <w:rPr>
          <w:sz w:val="20"/>
          <w:szCs w:val="20"/>
        </w:rPr>
        <w:t>.</w:t>
      </w:r>
      <w:r>
        <w:rPr>
          <w:sz w:val="20"/>
          <w:szCs w:val="20"/>
        </w:rPr>
        <w:t xml:space="preserve"> </w:t>
      </w:r>
      <w:r w:rsidR="00C15352">
        <w:rPr>
          <w:sz w:val="20"/>
          <w:szCs w:val="20"/>
        </w:rPr>
        <w:t>I</w:t>
      </w:r>
      <w:r>
        <w:rPr>
          <w:sz w:val="20"/>
          <w:szCs w:val="20"/>
        </w:rPr>
        <w:t xml:space="preserve">f </w:t>
      </w:r>
      <w:r w:rsidR="00C15352">
        <w:rPr>
          <w:sz w:val="20"/>
          <w:szCs w:val="20"/>
        </w:rPr>
        <w:t xml:space="preserve">our key issues are </w:t>
      </w:r>
      <w:r>
        <w:rPr>
          <w:sz w:val="20"/>
          <w:szCs w:val="20"/>
        </w:rPr>
        <w:t>shared with them, it may be easier to address them. There are other common goals with the donors such as improving the quality of shelter responses at country level and others</w:t>
      </w:r>
      <w:r w:rsidR="001E08B8" w:rsidRPr="00B85A1B">
        <w:rPr>
          <w:sz w:val="20"/>
          <w:szCs w:val="20"/>
        </w:rPr>
        <w:t xml:space="preserve">.  </w:t>
      </w:r>
    </w:p>
    <w:p w14:paraId="110B28D7" w14:textId="77777777" w:rsidR="00C15352" w:rsidRDefault="00C15352" w:rsidP="00B85A1B">
      <w:pPr>
        <w:jc w:val="both"/>
        <w:rPr>
          <w:sz w:val="20"/>
          <w:szCs w:val="20"/>
        </w:rPr>
      </w:pPr>
    </w:p>
    <w:tbl>
      <w:tblPr>
        <w:tblStyle w:val="TableGrid"/>
        <w:tblW w:w="0" w:type="auto"/>
        <w:tblLook w:val="04A0" w:firstRow="1" w:lastRow="0" w:firstColumn="1" w:lastColumn="0" w:noHBand="0" w:noVBand="1"/>
      </w:tblPr>
      <w:tblGrid>
        <w:gridCol w:w="5524"/>
        <w:gridCol w:w="1984"/>
        <w:gridCol w:w="1508"/>
      </w:tblGrid>
      <w:tr w:rsidR="00B85A1B" w:rsidRPr="005D0DFF" w14:paraId="59B01FE1" w14:textId="77777777" w:rsidTr="002D2437">
        <w:tc>
          <w:tcPr>
            <w:tcW w:w="5524" w:type="dxa"/>
            <w:shd w:val="clear" w:color="auto" w:fill="7F1416"/>
          </w:tcPr>
          <w:p w14:paraId="760A6C35" w14:textId="77777777" w:rsidR="00B85A1B" w:rsidRPr="005D0DFF" w:rsidRDefault="00B85A1B" w:rsidP="002D2437">
            <w:pPr>
              <w:rPr>
                <w:b/>
                <w:sz w:val="20"/>
                <w:szCs w:val="20"/>
                <w:lang w:val="en-US"/>
              </w:rPr>
            </w:pPr>
            <w:r w:rsidRPr="005D0DFF">
              <w:rPr>
                <w:b/>
                <w:sz w:val="20"/>
                <w:szCs w:val="20"/>
                <w:lang w:val="en-US"/>
              </w:rPr>
              <w:t>Action Point</w:t>
            </w:r>
          </w:p>
        </w:tc>
        <w:tc>
          <w:tcPr>
            <w:tcW w:w="1984" w:type="dxa"/>
            <w:shd w:val="clear" w:color="auto" w:fill="7F1416"/>
          </w:tcPr>
          <w:p w14:paraId="08E63387" w14:textId="77777777" w:rsidR="00B85A1B" w:rsidRPr="005D0DFF" w:rsidRDefault="00B85A1B" w:rsidP="002D2437">
            <w:pPr>
              <w:rPr>
                <w:b/>
                <w:sz w:val="20"/>
                <w:szCs w:val="20"/>
                <w:lang w:val="en-US"/>
              </w:rPr>
            </w:pPr>
            <w:r w:rsidRPr="005D0DFF">
              <w:rPr>
                <w:b/>
                <w:sz w:val="20"/>
                <w:szCs w:val="20"/>
                <w:lang w:val="en-US"/>
              </w:rPr>
              <w:t>Who</w:t>
            </w:r>
          </w:p>
        </w:tc>
        <w:tc>
          <w:tcPr>
            <w:tcW w:w="1508" w:type="dxa"/>
            <w:shd w:val="clear" w:color="auto" w:fill="7F1416"/>
          </w:tcPr>
          <w:p w14:paraId="025388B4" w14:textId="77777777" w:rsidR="00B85A1B" w:rsidRPr="005D0DFF" w:rsidRDefault="00B85A1B" w:rsidP="002D2437">
            <w:pPr>
              <w:rPr>
                <w:b/>
                <w:sz w:val="20"/>
                <w:szCs w:val="20"/>
                <w:lang w:val="en-US"/>
              </w:rPr>
            </w:pPr>
            <w:r w:rsidRPr="005D0DFF">
              <w:rPr>
                <w:b/>
                <w:sz w:val="20"/>
                <w:szCs w:val="20"/>
                <w:lang w:val="en-US"/>
              </w:rPr>
              <w:t>Deadline</w:t>
            </w:r>
          </w:p>
        </w:tc>
      </w:tr>
      <w:tr w:rsidR="00B85A1B" w:rsidRPr="005D0DFF" w14:paraId="7C0D8DFE" w14:textId="77777777" w:rsidTr="002D2437">
        <w:tc>
          <w:tcPr>
            <w:tcW w:w="5524" w:type="dxa"/>
          </w:tcPr>
          <w:p w14:paraId="190751C5" w14:textId="72C3047A" w:rsidR="00B85A1B" w:rsidRPr="00B85A1B" w:rsidRDefault="00B85A1B" w:rsidP="00B85A1B">
            <w:pPr>
              <w:jc w:val="both"/>
              <w:rPr>
                <w:sz w:val="20"/>
                <w:szCs w:val="20"/>
              </w:rPr>
            </w:pPr>
            <w:r>
              <w:rPr>
                <w:sz w:val="20"/>
                <w:szCs w:val="20"/>
              </w:rPr>
              <w:t xml:space="preserve">SAG members to provide inputs to the DCG </w:t>
            </w:r>
            <w:hyperlink r:id="rId15" w:anchor="gid=0" w:history="1">
              <w:r w:rsidRPr="00483A8D">
                <w:rPr>
                  <w:rStyle w:val="Hyperlink"/>
                  <w:sz w:val="20"/>
                  <w:szCs w:val="20"/>
                </w:rPr>
                <w:t>meeting participants and topics document</w:t>
              </w:r>
            </w:hyperlink>
            <w:r>
              <w:rPr>
                <w:sz w:val="20"/>
                <w:szCs w:val="20"/>
              </w:rPr>
              <w:t xml:space="preserve"> and to the </w:t>
            </w:r>
            <w:hyperlink r:id="rId16" w:history="1">
              <w:r w:rsidRPr="00483A8D">
                <w:rPr>
                  <w:rStyle w:val="Hyperlink"/>
                  <w:sz w:val="20"/>
                  <w:szCs w:val="20"/>
                </w:rPr>
                <w:t xml:space="preserve">DCG </w:t>
              </w:r>
              <w:proofErr w:type="spellStart"/>
              <w:r w:rsidRPr="00483A8D">
                <w:rPr>
                  <w:rStyle w:val="Hyperlink"/>
                  <w:sz w:val="20"/>
                  <w:szCs w:val="20"/>
                </w:rPr>
                <w:t>ToR</w:t>
              </w:r>
              <w:proofErr w:type="spellEnd"/>
            </w:hyperlink>
          </w:p>
        </w:tc>
        <w:tc>
          <w:tcPr>
            <w:tcW w:w="1984" w:type="dxa"/>
          </w:tcPr>
          <w:p w14:paraId="48D8A7C4" w14:textId="29769C49" w:rsidR="00B85A1B" w:rsidRPr="00856DC6" w:rsidRDefault="00B85A1B" w:rsidP="002D2437">
            <w:pPr>
              <w:rPr>
                <w:sz w:val="20"/>
                <w:szCs w:val="20"/>
                <w:lang w:val="en-US"/>
              </w:rPr>
            </w:pPr>
            <w:r>
              <w:rPr>
                <w:sz w:val="20"/>
                <w:szCs w:val="20"/>
                <w:lang w:val="en-US"/>
              </w:rPr>
              <w:t>SAG members</w:t>
            </w:r>
          </w:p>
        </w:tc>
        <w:tc>
          <w:tcPr>
            <w:tcW w:w="1508" w:type="dxa"/>
          </w:tcPr>
          <w:p w14:paraId="3AA8E2B2" w14:textId="68F50813" w:rsidR="00B85A1B" w:rsidRPr="00856DC6" w:rsidRDefault="00B85A1B" w:rsidP="002D2437">
            <w:pPr>
              <w:rPr>
                <w:sz w:val="20"/>
                <w:szCs w:val="20"/>
                <w:lang w:val="en-US"/>
              </w:rPr>
            </w:pPr>
            <w:r>
              <w:rPr>
                <w:sz w:val="20"/>
                <w:szCs w:val="20"/>
                <w:lang w:val="en-US"/>
              </w:rPr>
              <w:t>Mid-March</w:t>
            </w:r>
          </w:p>
        </w:tc>
      </w:tr>
    </w:tbl>
    <w:p w14:paraId="07A8E94A" w14:textId="77777777" w:rsidR="00B85A1B" w:rsidRPr="00B85A1B" w:rsidRDefault="00B85A1B" w:rsidP="00B85A1B">
      <w:pPr>
        <w:jc w:val="both"/>
        <w:rPr>
          <w:sz w:val="20"/>
          <w:szCs w:val="20"/>
        </w:rPr>
      </w:pPr>
    </w:p>
    <w:p w14:paraId="74703B0D" w14:textId="03302C63" w:rsidR="00623E5A" w:rsidRPr="006E2DA5" w:rsidRDefault="00D4499D" w:rsidP="006E2DA5">
      <w:pPr>
        <w:pStyle w:val="ListParagraph"/>
        <w:numPr>
          <w:ilvl w:val="0"/>
          <w:numId w:val="13"/>
        </w:numPr>
        <w:rPr>
          <w:b/>
          <w:i/>
          <w:color w:val="04314C"/>
          <w:sz w:val="20"/>
          <w:szCs w:val="20"/>
          <w:lang w:val="en-US"/>
        </w:rPr>
      </w:pPr>
      <w:r w:rsidRPr="006E2DA5">
        <w:rPr>
          <w:b/>
          <w:i/>
          <w:color w:val="04314C"/>
          <w:sz w:val="20"/>
          <w:szCs w:val="20"/>
          <w:lang w:val="en-US"/>
        </w:rPr>
        <w:t>AOB</w:t>
      </w:r>
    </w:p>
    <w:tbl>
      <w:tblPr>
        <w:tblStyle w:val="TableGrid"/>
        <w:tblW w:w="0" w:type="auto"/>
        <w:tblLook w:val="04A0" w:firstRow="1" w:lastRow="0" w:firstColumn="1" w:lastColumn="0" w:noHBand="0" w:noVBand="1"/>
      </w:tblPr>
      <w:tblGrid>
        <w:gridCol w:w="5524"/>
        <w:gridCol w:w="1984"/>
        <w:gridCol w:w="1508"/>
      </w:tblGrid>
      <w:tr w:rsidR="00BF7992" w:rsidRPr="005D0DFF" w14:paraId="539762E7" w14:textId="77777777" w:rsidTr="00931F80">
        <w:tc>
          <w:tcPr>
            <w:tcW w:w="5524" w:type="dxa"/>
            <w:shd w:val="clear" w:color="auto" w:fill="7F1416"/>
          </w:tcPr>
          <w:p w14:paraId="6032F7AB" w14:textId="77777777" w:rsidR="00BF7992" w:rsidRPr="005D0DFF" w:rsidRDefault="00BF7992" w:rsidP="00931F80">
            <w:pPr>
              <w:rPr>
                <w:b/>
                <w:sz w:val="20"/>
                <w:szCs w:val="20"/>
                <w:lang w:val="en-US"/>
              </w:rPr>
            </w:pPr>
            <w:r w:rsidRPr="005D0DFF">
              <w:rPr>
                <w:b/>
                <w:sz w:val="20"/>
                <w:szCs w:val="20"/>
                <w:lang w:val="en-US"/>
              </w:rPr>
              <w:t>Action Point</w:t>
            </w:r>
          </w:p>
        </w:tc>
        <w:tc>
          <w:tcPr>
            <w:tcW w:w="1984" w:type="dxa"/>
            <w:shd w:val="clear" w:color="auto" w:fill="7F1416"/>
          </w:tcPr>
          <w:p w14:paraId="1E543DF4" w14:textId="77777777" w:rsidR="00BF7992" w:rsidRPr="005D0DFF" w:rsidRDefault="00BF7992" w:rsidP="00931F80">
            <w:pPr>
              <w:rPr>
                <w:b/>
                <w:sz w:val="20"/>
                <w:szCs w:val="20"/>
                <w:lang w:val="en-US"/>
              </w:rPr>
            </w:pPr>
            <w:r w:rsidRPr="005D0DFF">
              <w:rPr>
                <w:b/>
                <w:sz w:val="20"/>
                <w:szCs w:val="20"/>
                <w:lang w:val="en-US"/>
              </w:rPr>
              <w:t>Who</w:t>
            </w:r>
          </w:p>
        </w:tc>
        <w:tc>
          <w:tcPr>
            <w:tcW w:w="1508" w:type="dxa"/>
            <w:shd w:val="clear" w:color="auto" w:fill="7F1416"/>
          </w:tcPr>
          <w:p w14:paraId="20D98386" w14:textId="77777777" w:rsidR="00BF7992" w:rsidRPr="005D0DFF" w:rsidRDefault="00BF7992" w:rsidP="00931F80">
            <w:pPr>
              <w:rPr>
                <w:b/>
                <w:sz w:val="20"/>
                <w:szCs w:val="20"/>
                <w:lang w:val="en-US"/>
              </w:rPr>
            </w:pPr>
            <w:r w:rsidRPr="005D0DFF">
              <w:rPr>
                <w:b/>
                <w:sz w:val="20"/>
                <w:szCs w:val="20"/>
                <w:lang w:val="en-US"/>
              </w:rPr>
              <w:t>Deadline</w:t>
            </w:r>
          </w:p>
        </w:tc>
      </w:tr>
      <w:tr w:rsidR="00BF7992" w:rsidRPr="005D0DFF" w14:paraId="4A9F06AD" w14:textId="77777777" w:rsidTr="00931F80">
        <w:tc>
          <w:tcPr>
            <w:tcW w:w="5524" w:type="dxa"/>
          </w:tcPr>
          <w:p w14:paraId="71BA0CBC" w14:textId="58A8013E" w:rsidR="00BF7992" w:rsidRPr="00B85A1B" w:rsidRDefault="00B85A1B" w:rsidP="00B85A1B">
            <w:pPr>
              <w:jc w:val="both"/>
              <w:rPr>
                <w:sz w:val="20"/>
                <w:szCs w:val="20"/>
              </w:rPr>
            </w:pPr>
            <w:r w:rsidRPr="00B85A1B">
              <w:rPr>
                <w:sz w:val="20"/>
                <w:szCs w:val="20"/>
              </w:rPr>
              <w:t xml:space="preserve">Confirm </w:t>
            </w:r>
            <w:r>
              <w:rPr>
                <w:sz w:val="20"/>
                <w:szCs w:val="20"/>
              </w:rPr>
              <w:t xml:space="preserve">with SAG members in the Americas and Australia what is an adequate time for the meeting </w:t>
            </w:r>
          </w:p>
        </w:tc>
        <w:tc>
          <w:tcPr>
            <w:tcW w:w="1984" w:type="dxa"/>
          </w:tcPr>
          <w:p w14:paraId="098779D1" w14:textId="138DC6E9" w:rsidR="00BF7992" w:rsidRPr="00856DC6" w:rsidRDefault="00BF7992" w:rsidP="00931F80">
            <w:pPr>
              <w:rPr>
                <w:sz w:val="20"/>
                <w:szCs w:val="20"/>
                <w:lang w:val="en-US"/>
              </w:rPr>
            </w:pPr>
            <w:r>
              <w:rPr>
                <w:sz w:val="20"/>
                <w:szCs w:val="20"/>
                <w:lang w:val="en-US"/>
              </w:rPr>
              <w:t>GSC Support Team</w:t>
            </w:r>
          </w:p>
        </w:tc>
        <w:tc>
          <w:tcPr>
            <w:tcW w:w="1508" w:type="dxa"/>
          </w:tcPr>
          <w:p w14:paraId="2D590199" w14:textId="31A9E485" w:rsidR="00BF7992" w:rsidRPr="00856DC6" w:rsidRDefault="00BF7992" w:rsidP="00931F80">
            <w:pPr>
              <w:rPr>
                <w:sz w:val="20"/>
                <w:szCs w:val="20"/>
                <w:lang w:val="en-US"/>
              </w:rPr>
            </w:pPr>
            <w:r>
              <w:rPr>
                <w:sz w:val="20"/>
                <w:szCs w:val="20"/>
                <w:lang w:val="en-US"/>
              </w:rPr>
              <w:t xml:space="preserve">As soon as </w:t>
            </w:r>
            <w:r w:rsidR="00B85A1B">
              <w:rPr>
                <w:sz w:val="20"/>
                <w:szCs w:val="20"/>
                <w:lang w:val="en-US"/>
              </w:rPr>
              <w:t>possible</w:t>
            </w:r>
          </w:p>
        </w:tc>
      </w:tr>
    </w:tbl>
    <w:p w14:paraId="557A802B" w14:textId="6E2971AC" w:rsidR="00C2011B" w:rsidRDefault="00C2011B" w:rsidP="00C57EF0">
      <w:pPr>
        <w:rPr>
          <w:color w:val="FF0000"/>
          <w:sz w:val="20"/>
          <w:szCs w:val="20"/>
        </w:rPr>
      </w:pPr>
    </w:p>
    <w:p w14:paraId="326C7605" w14:textId="56D86335" w:rsidR="00465749" w:rsidRPr="005D0DFF" w:rsidRDefault="00465749" w:rsidP="00465749">
      <w:pPr>
        <w:spacing w:after="0" w:line="240" w:lineRule="auto"/>
        <w:jc w:val="center"/>
        <w:rPr>
          <w:rFonts w:ascii="Calibri" w:eastAsia="Times New Roman" w:hAnsi="Calibri" w:cs="Tahoma"/>
          <w:b/>
          <w:color w:val="222222"/>
          <w:sz w:val="20"/>
          <w:szCs w:val="20"/>
          <w:u w:val="single"/>
          <w:lang w:eastAsia="en-GB"/>
        </w:rPr>
      </w:pPr>
      <w:r w:rsidRPr="005D0DFF">
        <w:rPr>
          <w:rFonts w:ascii="Calibri" w:eastAsia="Times New Roman" w:hAnsi="Calibri" w:cs="Tahoma"/>
          <w:b/>
          <w:color w:val="222222"/>
          <w:sz w:val="20"/>
          <w:szCs w:val="20"/>
          <w:lang w:eastAsia="en-GB"/>
        </w:rPr>
        <w:t>The next SAG meeting will be on</w:t>
      </w:r>
      <w:r>
        <w:rPr>
          <w:rFonts w:ascii="Calibri" w:eastAsia="Times New Roman" w:hAnsi="Calibri" w:cs="Tahoma"/>
          <w:b/>
          <w:color w:val="222222"/>
          <w:sz w:val="20"/>
          <w:szCs w:val="20"/>
          <w:lang w:eastAsia="en-GB"/>
        </w:rPr>
        <w:t xml:space="preserve"> </w:t>
      </w:r>
      <w:r w:rsidRPr="006E2DA5">
        <w:rPr>
          <w:rFonts w:ascii="Calibri" w:eastAsia="Times New Roman" w:hAnsi="Calibri" w:cs="Tahoma"/>
          <w:b/>
          <w:color w:val="222222"/>
          <w:sz w:val="20"/>
          <w:szCs w:val="20"/>
          <w:lang w:eastAsia="en-GB"/>
        </w:rPr>
        <w:t>2</w:t>
      </w:r>
      <w:r w:rsidR="00A060E2" w:rsidRPr="006E2DA5">
        <w:rPr>
          <w:rFonts w:ascii="Calibri" w:eastAsia="Times New Roman" w:hAnsi="Calibri" w:cs="Tahoma"/>
          <w:b/>
          <w:color w:val="222222"/>
          <w:sz w:val="20"/>
          <w:szCs w:val="20"/>
          <w:lang w:eastAsia="en-GB"/>
        </w:rPr>
        <w:t>5</w:t>
      </w:r>
      <w:r w:rsidRPr="006E2DA5">
        <w:rPr>
          <w:rFonts w:ascii="Calibri" w:eastAsia="Times New Roman" w:hAnsi="Calibri" w:cs="Tahoma"/>
          <w:b/>
          <w:color w:val="222222"/>
          <w:sz w:val="20"/>
          <w:szCs w:val="20"/>
          <w:lang w:eastAsia="en-GB"/>
        </w:rPr>
        <w:t xml:space="preserve"> </w:t>
      </w:r>
      <w:r w:rsidR="00A060E2" w:rsidRPr="006E2DA5">
        <w:rPr>
          <w:rFonts w:ascii="Calibri" w:eastAsia="Times New Roman" w:hAnsi="Calibri" w:cs="Tahoma"/>
          <w:b/>
          <w:color w:val="222222"/>
          <w:sz w:val="20"/>
          <w:szCs w:val="20"/>
          <w:lang w:eastAsia="en-GB"/>
        </w:rPr>
        <w:t>March</w:t>
      </w:r>
      <w:r w:rsidRPr="006E2DA5">
        <w:rPr>
          <w:rFonts w:ascii="Calibri" w:eastAsia="Times New Roman" w:hAnsi="Calibri" w:cs="Tahoma"/>
          <w:b/>
          <w:color w:val="222222"/>
          <w:sz w:val="20"/>
          <w:szCs w:val="20"/>
          <w:lang w:eastAsia="en-GB"/>
        </w:rPr>
        <w:t xml:space="preserve"> 202</w:t>
      </w:r>
      <w:r w:rsidR="00A060E2" w:rsidRPr="006E2DA5">
        <w:rPr>
          <w:rFonts w:ascii="Calibri" w:eastAsia="Times New Roman" w:hAnsi="Calibri" w:cs="Tahoma"/>
          <w:b/>
          <w:color w:val="222222"/>
          <w:sz w:val="20"/>
          <w:szCs w:val="20"/>
          <w:lang w:eastAsia="en-GB"/>
        </w:rPr>
        <w:t>1</w:t>
      </w:r>
      <w:r w:rsidRPr="005D0DFF">
        <w:rPr>
          <w:rFonts w:ascii="Calibri" w:eastAsia="Times New Roman" w:hAnsi="Calibri" w:cs="Tahoma"/>
          <w:b/>
          <w:color w:val="222222"/>
          <w:sz w:val="20"/>
          <w:szCs w:val="20"/>
          <w:u w:val="single"/>
          <w:lang w:eastAsia="en-GB"/>
        </w:rPr>
        <w:t xml:space="preserve"> </w:t>
      </w:r>
    </w:p>
    <w:p w14:paraId="05F86826" w14:textId="7D294D45" w:rsidR="00465749" w:rsidRPr="00D4499D" w:rsidRDefault="00465749" w:rsidP="00465749">
      <w:pPr>
        <w:jc w:val="center"/>
        <w:rPr>
          <w:sz w:val="20"/>
          <w:szCs w:val="20"/>
        </w:rPr>
      </w:pPr>
      <w:r w:rsidRPr="004B4E93">
        <w:rPr>
          <w:rFonts w:ascii="Calibri" w:eastAsia="Times New Roman" w:hAnsi="Calibri" w:cs="Tahoma"/>
          <w:b/>
          <w:color w:val="222222"/>
          <w:sz w:val="20"/>
          <w:szCs w:val="20"/>
          <w:lang w:eastAsia="en-GB"/>
        </w:rPr>
        <w:t xml:space="preserve">at </w:t>
      </w:r>
      <w:bookmarkStart w:id="4" w:name="_Hlk66370513"/>
      <w:r w:rsidRPr="004B4E93">
        <w:rPr>
          <w:rFonts w:ascii="Calibri" w:eastAsia="Times New Roman" w:hAnsi="Calibri" w:cs="Tahoma"/>
          <w:b/>
          <w:color w:val="222222"/>
          <w:sz w:val="20"/>
          <w:szCs w:val="20"/>
          <w:lang w:eastAsia="en-GB"/>
        </w:rPr>
        <w:t>1</w:t>
      </w:r>
      <w:r>
        <w:rPr>
          <w:rFonts w:ascii="Calibri" w:eastAsia="Times New Roman" w:hAnsi="Calibri" w:cs="Tahoma"/>
          <w:b/>
          <w:color w:val="222222"/>
          <w:sz w:val="20"/>
          <w:szCs w:val="20"/>
          <w:lang w:eastAsia="en-GB"/>
        </w:rPr>
        <w:t>1:30</w:t>
      </w:r>
      <w:r w:rsidRPr="004B4E93">
        <w:rPr>
          <w:rFonts w:ascii="Calibri" w:eastAsia="Times New Roman" w:hAnsi="Calibri" w:cs="Tahoma"/>
          <w:b/>
          <w:color w:val="222222"/>
          <w:sz w:val="20"/>
          <w:szCs w:val="20"/>
          <w:lang w:eastAsia="en-GB"/>
        </w:rPr>
        <w:t xml:space="preserve"> Geneva time, 1</w:t>
      </w:r>
      <w:r>
        <w:rPr>
          <w:rFonts w:ascii="Calibri" w:eastAsia="Times New Roman" w:hAnsi="Calibri" w:cs="Tahoma"/>
          <w:b/>
          <w:color w:val="222222"/>
          <w:sz w:val="20"/>
          <w:szCs w:val="20"/>
          <w:lang w:eastAsia="en-GB"/>
        </w:rPr>
        <w:t>0:30</w:t>
      </w:r>
      <w:r w:rsidRPr="004B4E93">
        <w:rPr>
          <w:rFonts w:ascii="Calibri" w:eastAsia="Times New Roman" w:hAnsi="Calibri" w:cs="Tahoma"/>
          <w:b/>
          <w:color w:val="222222"/>
          <w:sz w:val="20"/>
          <w:szCs w:val="20"/>
          <w:lang w:eastAsia="en-GB"/>
        </w:rPr>
        <w:t xml:space="preserve"> London time, </w:t>
      </w:r>
      <w:r>
        <w:rPr>
          <w:rFonts w:ascii="Calibri" w:eastAsia="Times New Roman" w:hAnsi="Calibri" w:cs="Tahoma"/>
          <w:b/>
          <w:color w:val="222222"/>
          <w:sz w:val="20"/>
          <w:szCs w:val="20"/>
          <w:lang w:eastAsia="en-GB"/>
        </w:rPr>
        <w:t>0</w:t>
      </w:r>
      <w:r w:rsidR="002D42BA">
        <w:rPr>
          <w:rFonts w:ascii="Calibri" w:eastAsia="Times New Roman" w:hAnsi="Calibri" w:cs="Tahoma"/>
          <w:b/>
          <w:color w:val="222222"/>
          <w:sz w:val="20"/>
          <w:szCs w:val="20"/>
          <w:lang w:eastAsia="en-GB"/>
        </w:rPr>
        <w:t>6</w:t>
      </w:r>
      <w:r>
        <w:rPr>
          <w:rFonts w:ascii="Calibri" w:eastAsia="Times New Roman" w:hAnsi="Calibri" w:cs="Tahoma"/>
          <w:b/>
          <w:color w:val="222222"/>
          <w:sz w:val="20"/>
          <w:szCs w:val="20"/>
          <w:lang w:eastAsia="en-GB"/>
        </w:rPr>
        <w:t>:30</w:t>
      </w:r>
      <w:r w:rsidRPr="004B4E93">
        <w:rPr>
          <w:rFonts w:ascii="Calibri" w:eastAsia="Times New Roman" w:hAnsi="Calibri" w:cs="Tahoma"/>
          <w:b/>
          <w:color w:val="222222"/>
          <w:sz w:val="20"/>
          <w:szCs w:val="20"/>
          <w:lang w:eastAsia="en-GB"/>
        </w:rPr>
        <w:t xml:space="preserve"> Washington, </w:t>
      </w:r>
      <w:r>
        <w:rPr>
          <w:rFonts w:ascii="Calibri" w:eastAsia="Times New Roman" w:hAnsi="Calibri" w:cs="Tahoma"/>
          <w:b/>
          <w:color w:val="222222"/>
          <w:sz w:val="20"/>
          <w:szCs w:val="20"/>
          <w:lang w:eastAsia="en-GB"/>
        </w:rPr>
        <w:t>21:30</w:t>
      </w:r>
      <w:r w:rsidRPr="004B4E93">
        <w:rPr>
          <w:rFonts w:ascii="Calibri" w:eastAsia="Times New Roman" w:hAnsi="Calibri" w:cs="Tahoma"/>
          <w:b/>
          <w:color w:val="222222"/>
          <w:sz w:val="20"/>
          <w:szCs w:val="20"/>
          <w:lang w:eastAsia="en-GB"/>
        </w:rPr>
        <w:t xml:space="preserve"> Melbourne</w:t>
      </w:r>
      <w:bookmarkEnd w:id="4"/>
    </w:p>
    <w:p w14:paraId="46FAB963" w14:textId="77777777" w:rsidR="00465749" w:rsidRPr="000E120F" w:rsidRDefault="00465749" w:rsidP="00C57EF0">
      <w:pPr>
        <w:rPr>
          <w:color w:val="FF0000"/>
          <w:sz w:val="20"/>
          <w:szCs w:val="20"/>
        </w:rPr>
      </w:pPr>
    </w:p>
    <w:sectPr w:rsidR="00465749" w:rsidRPr="000E120F" w:rsidSect="00C57EF0">
      <w:footerReference w:type="default" r:id="rId17"/>
      <w:pgSz w:w="11906" w:h="16838"/>
      <w:pgMar w:top="141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28EAD" w14:textId="77777777" w:rsidR="00D16730" w:rsidRDefault="00D16730" w:rsidP="00C57EF0">
      <w:pPr>
        <w:spacing w:after="0" w:line="240" w:lineRule="auto"/>
      </w:pPr>
      <w:r>
        <w:separator/>
      </w:r>
    </w:p>
  </w:endnote>
  <w:endnote w:type="continuationSeparator" w:id="0">
    <w:p w14:paraId="7A129D8D" w14:textId="77777777" w:rsidR="00D16730" w:rsidRDefault="00D16730" w:rsidP="00C5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A0175" w14:textId="3234746B" w:rsidR="00C57EF0" w:rsidRDefault="00C57EF0">
    <w:pPr>
      <w:pStyle w:val="Footer"/>
    </w:pPr>
    <w:r>
      <w:rPr>
        <w:noProof/>
      </w:rPr>
      <mc:AlternateContent>
        <mc:Choice Requires="wps">
          <w:drawing>
            <wp:anchor distT="0" distB="0" distL="114300" distR="114300" simplePos="0" relativeHeight="251659264" behindDoc="0" locked="0" layoutInCell="0" allowOverlap="1" wp14:anchorId="21630B5C" wp14:editId="1DEEE829">
              <wp:simplePos x="0" y="0"/>
              <wp:positionH relativeFrom="page">
                <wp:posOffset>0</wp:posOffset>
              </wp:positionH>
              <wp:positionV relativeFrom="page">
                <wp:posOffset>10227945</wp:posOffset>
              </wp:positionV>
              <wp:extent cx="7560310" cy="273050"/>
              <wp:effectExtent l="0" t="0" r="0" b="12700"/>
              <wp:wrapNone/>
              <wp:docPr id="1" name="MSIPCM292840efa8a541d853161473" descr="{&quot;HashCode&quot;:-454365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970C1C" w14:textId="0B80B20D" w:rsidR="00C57EF0" w:rsidRPr="00C57EF0" w:rsidRDefault="00C57EF0" w:rsidP="00C57EF0">
                          <w:pPr>
                            <w:spacing w:after="0"/>
                            <w:rPr>
                              <w:rFonts w:ascii="Calibri" w:hAnsi="Calibri" w:cs="Calibri"/>
                              <w:color w:val="000000"/>
                              <w:sz w:val="20"/>
                            </w:rPr>
                          </w:pPr>
                          <w:r w:rsidRPr="00C57EF0">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630B5C" id="_x0000_t202" coordsize="21600,21600" o:spt="202" path="m,l,21600r21600,l21600,xe">
              <v:stroke joinstyle="miter"/>
              <v:path gradientshapeok="t" o:connecttype="rect"/>
            </v:shapetype>
            <v:shape id="MSIPCM292840efa8a541d853161473" o:spid="_x0000_s1026" type="#_x0000_t202" alt="{&quot;HashCode&quot;:-454365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I1L6cmwAgAARgUAAA4A&#10;AAAAAAAAAAAAAAAALgIAAGRycy9lMm9Eb2MueG1sUEsBAi0AFAAGAAgAAAAhAHx2COHfAAAACwEA&#10;AA8AAAAAAAAAAAAAAAAACgUAAGRycy9kb3ducmV2LnhtbFBLBQYAAAAABAAEAPMAAAAWBgAAAAA=&#10;" o:allowincell="f" filled="f" stroked="f" strokeweight=".5pt">
              <v:textbox inset="20pt,0,,0">
                <w:txbxContent>
                  <w:p w14:paraId="16970C1C" w14:textId="0B80B20D" w:rsidR="00C57EF0" w:rsidRPr="00C57EF0" w:rsidRDefault="00C57EF0" w:rsidP="00C57EF0">
                    <w:pPr>
                      <w:spacing w:after="0"/>
                      <w:rPr>
                        <w:rFonts w:ascii="Calibri" w:hAnsi="Calibri" w:cs="Calibri"/>
                        <w:color w:val="000000"/>
                        <w:sz w:val="20"/>
                      </w:rPr>
                    </w:pPr>
                    <w:r w:rsidRPr="00C57EF0">
                      <w:rPr>
                        <w:rFonts w:ascii="Calibri" w:hAnsi="Calibri" w:cs="Calibri"/>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31026" w14:textId="77777777" w:rsidR="00D16730" w:rsidRDefault="00D16730" w:rsidP="00C57EF0">
      <w:pPr>
        <w:spacing w:after="0" w:line="240" w:lineRule="auto"/>
      </w:pPr>
      <w:r>
        <w:separator/>
      </w:r>
    </w:p>
  </w:footnote>
  <w:footnote w:type="continuationSeparator" w:id="0">
    <w:p w14:paraId="3DD2FF67" w14:textId="77777777" w:rsidR="00D16730" w:rsidRDefault="00D16730" w:rsidP="00C57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1C93"/>
    <w:multiLevelType w:val="hybridMultilevel"/>
    <w:tmpl w:val="0D9E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33BB6"/>
    <w:multiLevelType w:val="hybridMultilevel"/>
    <w:tmpl w:val="C6A2C4CC"/>
    <w:lvl w:ilvl="0" w:tplc="AD5C162E">
      <w:start w:val="1"/>
      <w:numFmt w:val="decimal"/>
      <w:lvlText w:val="%1."/>
      <w:lvlJc w:val="left"/>
      <w:pPr>
        <w:ind w:left="720" w:hanging="360"/>
      </w:pPr>
      <w:rPr>
        <w:rFonts w:hint="default"/>
        <w:b/>
        <w:i/>
        <w:color w:val="04314C"/>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AA7861"/>
    <w:multiLevelType w:val="hybridMultilevel"/>
    <w:tmpl w:val="2CBECE76"/>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4E1414"/>
    <w:multiLevelType w:val="hybridMultilevel"/>
    <w:tmpl w:val="DC740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4F7614"/>
    <w:multiLevelType w:val="multilevel"/>
    <w:tmpl w:val="80B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AB0C9B"/>
    <w:multiLevelType w:val="multilevel"/>
    <w:tmpl w:val="905CA1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4BED7EA3"/>
    <w:multiLevelType w:val="multilevel"/>
    <w:tmpl w:val="1458F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9677EDF"/>
    <w:multiLevelType w:val="hybridMultilevel"/>
    <w:tmpl w:val="F410B462"/>
    <w:lvl w:ilvl="0" w:tplc="8C8A16B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010F5"/>
    <w:multiLevelType w:val="hybridMultilevel"/>
    <w:tmpl w:val="0D9E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97ABE"/>
    <w:multiLevelType w:val="hybridMultilevel"/>
    <w:tmpl w:val="EB76C11A"/>
    <w:lvl w:ilvl="0" w:tplc="8C8A16B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06503"/>
    <w:multiLevelType w:val="multilevel"/>
    <w:tmpl w:val="F93E4C98"/>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AE6094"/>
    <w:multiLevelType w:val="hybridMultilevel"/>
    <w:tmpl w:val="6114BF42"/>
    <w:lvl w:ilvl="0" w:tplc="8C8A16B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A2F93"/>
    <w:multiLevelType w:val="hybridMultilevel"/>
    <w:tmpl w:val="B6A8C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1"/>
  </w:num>
  <w:num w:numId="4">
    <w:abstractNumId w:val="0"/>
  </w:num>
  <w:num w:numId="5">
    <w:abstractNumId w:val="3"/>
  </w:num>
  <w:num w:numId="6">
    <w:abstractNumId w:val="7"/>
  </w:num>
  <w:num w:numId="7">
    <w:abstractNumId w:val="9"/>
  </w:num>
  <w:num w:numId="8">
    <w:abstractNumId w:val="4"/>
  </w:num>
  <w:num w:numId="9">
    <w:abstractNumId w:val="10"/>
  </w:num>
  <w:num w:numId="10">
    <w:abstractNumId w:val="8"/>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3"/>
    <w:rsid w:val="00015E27"/>
    <w:rsid w:val="00027060"/>
    <w:rsid w:val="0003028F"/>
    <w:rsid w:val="000414C4"/>
    <w:rsid w:val="000425AF"/>
    <w:rsid w:val="00063813"/>
    <w:rsid w:val="00074B77"/>
    <w:rsid w:val="00094781"/>
    <w:rsid w:val="000A002D"/>
    <w:rsid w:val="000B60E8"/>
    <w:rsid w:val="000D2838"/>
    <w:rsid w:val="000E120F"/>
    <w:rsid w:val="000F245C"/>
    <w:rsid w:val="00104123"/>
    <w:rsid w:val="00111F1A"/>
    <w:rsid w:val="00146433"/>
    <w:rsid w:val="001731FA"/>
    <w:rsid w:val="001847E5"/>
    <w:rsid w:val="0019144B"/>
    <w:rsid w:val="001C5D63"/>
    <w:rsid w:val="001E08B8"/>
    <w:rsid w:val="001E6767"/>
    <w:rsid w:val="001F2F16"/>
    <w:rsid w:val="00213157"/>
    <w:rsid w:val="002238F7"/>
    <w:rsid w:val="002268A7"/>
    <w:rsid w:val="00232EAC"/>
    <w:rsid w:val="00270549"/>
    <w:rsid w:val="00275636"/>
    <w:rsid w:val="00275784"/>
    <w:rsid w:val="00280EBC"/>
    <w:rsid w:val="00281C8C"/>
    <w:rsid w:val="00284A57"/>
    <w:rsid w:val="00296D5F"/>
    <w:rsid w:val="002B7460"/>
    <w:rsid w:val="002C783F"/>
    <w:rsid w:val="002D42BA"/>
    <w:rsid w:val="002F11EE"/>
    <w:rsid w:val="0035382B"/>
    <w:rsid w:val="003618C8"/>
    <w:rsid w:val="00385A92"/>
    <w:rsid w:val="00397C49"/>
    <w:rsid w:val="003B043E"/>
    <w:rsid w:val="003D0265"/>
    <w:rsid w:val="003E1165"/>
    <w:rsid w:val="003E50D2"/>
    <w:rsid w:val="003F05AF"/>
    <w:rsid w:val="003F3C2C"/>
    <w:rsid w:val="00420586"/>
    <w:rsid w:val="00420D1C"/>
    <w:rsid w:val="004433E0"/>
    <w:rsid w:val="004516A1"/>
    <w:rsid w:val="004557C2"/>
    <w:rsid w:val="00465749"/>
    <w:rsid w:val="0047061C"/>
    <w:rsid w:val="00483A8D"/>
    <w:rsid w:val="00491B4C"/>
    <w:rsid w:val="004A00EC"/>
    <w:rsid w:val="004D246E"/>
    <w:rsid w:val="004F1730"/>
    <w:rsid w:val="00505ACD"/>
    <w:rsid w:val="00510A3E"/>
    <w:rsid w:val="00517BBB"/>
    <w:rsid w:val="00523DAA"/>
    <w:rsid w:val="005A699A"/>
    <w:rsid w:val="005B3DDD"/>
    <w:rsid w:val="005F10E8"/>
    <w:rsid w:val="006006A0"/>
    <w:rsid w:val="00623E5A"/>
    <w:rsid w:val="00626903"/>
    <w:rsid w:val="006518C4"/>
    <w:rsid w:val="00662C45"/>
    <w:rsid w:val="00673857"/>
    <w:rsid w:val="006A0EC2"/>
    <w:rsid w:val="006A2B51"/>
    <w:rsid w:val="006E2DA5"/>
    <w:rsid w:val="00717CE4"/>
    <w:rsid w:val="00735114"/>
    <w:rsid w:val="00737415"/>
    <w:rsid w:val="00754833"/>
    <w:rsid w:val="007730E6"/>
    <w:rsid w:val="007A6793"/>
    <w:rsid w:val="007C4AD0"/>
    <w:rsid w:val="007C7CC2"/>
    <w:rsid w:val="007F59F1"/>
    <w:rsid w:val="00803883"/>
    <w:rsid w:val="00813A0C"/>
    <w:rsid w:val="00837912"/>
    <w:rsid w:val="008C202F"/>
    <w:rsid w:val="008D436C"/>
    <w:rsid w:val="008E7C93"/>
    <w:rsid w:val="00905FD8"/>
    <w:rsid w:val="0091131C"/>
    <w:rsid w:val="00936EA1"/>
    <w:rsid w:val="00964B57"/>
    <w:rsid w:val="0097734C"/>
    <w:rsid w:val="009A3BBB"/>
    <w:rsid w:val="009B70C9"/>
    <w:rsid w:val="009C62A7"/>
    <w:rsid w:val="009E6FBC"/>
    <w:rsid w:val="009F7EE7"/>
    <w:rsid w:val="00A060E2"/>
    <w:rsid w:val="00A17635"/>
    <w:rsid w:val="00A37BA7"/>
    <w:rsid w:val="00A63E42"/>
    <w:rsid w:val="00A65793"/>
    <w:rsid w:val="00A72398"/>
    <w:rsid w:val="00A92A22"/>
    <w:rsid w:val="00A9451B"/>
    <w:rsid w:val="00A9592B"/>
    <w:rsid w:val="00AC63EB"/>
    <w:rsid w:val="00AD63E6"/>
    <w:rsid w:val="00AF1DE5"/>
    <w:rsid w:val="00B01628"/>
    <w:rsid w:val="00B15195"/>
    <w:rsid w:val="00B566D6"/>
    <w:rsid w:val="00B85A1B"/>
    <w:rsid w:val="00B860B0"/>
    <w:rsid w:val="00B94EB6"/>
    <w:rsid w:val="00BD2213"/>
    <w:rsid w:val="00BE054C"/>
    <w:rsid w:val="00BF7992"/>
    <w:rsid w:val="00C01306"/>
    <w:rsid w:val="00C147D9"/>
    <w:rsid w:val="00C15352"/>
    <w:rsid w:val="00C2011B"/>
    <w:rsid w:val="00C32546"/>
    <w:rsid w:val="00C37BD2"/>
    <w:rsid w:val="00C46A2C"/>
    <w:rsid w:val="00C5496C"/>
    <w:rsid w:val="00C554D8"/>
    <w:rsid w:val="00C57EF0"/>
    <w:rsid w:val="00C70BC6"/>
    <w:rsid w:val="00C7167E"/>
    <w:rsid w:val="00C90811"/>
    <w:rsid w:val="00CA5FB2"/>
    <w:rsid w:val="00CC70F4"/>
    <w:rsid w:val="00CE0109"/>
    <w:rsid w:val="00CF1EA6"/>
    <w:rsid w:val="00CF31E5"/>
    <w:rsid w:val="00D0077E"/>
    <w:rsid w:val="00D10928"/>
    <w:rsid w:val="00D16730"/>
    <w:rsid w:val="00D4499D"/>
    <w:rsid w:val="00D57081"/>
    <w:rsid w:val="00D70103"/>
    <w:rsid w:val="00D7202E"/>
    <w:rsid w:val="00D76AB4"/>
    <w:rsid w:val="00DA095D"/>
    <w:rsid w:val="00DB28FC"/>
    <w:rsid w:val="00DF4910"/>
    <w:rsid w:val="00E04EEE"/>
    <w:rsid w:val="00E21CCA"/>
    <w:rsid w:val="00E56745"/>
    <w:rsid w:val="00E65973"/>
    <w:rsid w:val="00E727CF"/>
    <w:rsid w:val="00E82151"/>
    <w:rsid w:val="00E8309D"/>
    <w:rsid w:val="00E96C36"/>
    <w:rsid w:val="00EB5112"/>
    <w:rsid w:val="00ED7378"/>
    <w:rsid w:val="00F001CA"/>
    <w:rsid w:val="00F01A29"/>
    <w:rsid w:val="00F16FC4"/>
    <w:rsid w:val="00F40D37"/>
    <w:rsid w:val="00F817B6"/>
    <w:rsid w:val="00F91E56"/>
    <w:rsid w:val="00F96CD3"/>
    <w:rsid w:val="00FA13CD"/>
    <w:rsid w:val="00FA3677"/>
    <w:rsid w:val="00FB03D5"/>
    <w:rsid w:val="00FB285F"/>
    <w:rsid w:val="00FF1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51AB2"/>
  <w15:chartTrackingRefBased/>
  <w15:docId w15:val="{961DF1E0-5373-4C46-BC49-119F128B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CD3"/>
    <w:pPr>
      <w:ind w:left="720"/>
      <w:contextualSpacing/>
    </w:pPr>
  </w:style>
  <w:style w:type="character" w:styleId="Hyperlink">
    <w:name w:val="Hyperlink"/>
    <w:basedOn w:val="DefaultParagraphFont"/>
    <w:uiPriority w:val="99"/>
    <w:unhideWhenUsed/>
    <w:rsid w:val="00074B77"/>
    <w:rPr>
      <w:color w:val="0563C1"/>
      <w:u w:val="single"/>
    </w:rPr>
  </w:style>
  <w:style w:type="paragraph" w:styleId="BalloonText">
    <w:name w:val="Balloon Text"/>
    <w:basedOn w:val="Normal"/>
    <w:link w:val="BalloonTextChar"/>
    <w:uiPriority w:val="99"/>
    <w:semiHidden/>
    <w:unhideWhenUsed/>
    <w:rsid w:val="00E6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973"/>
    <w:rPr>
      <w:rFonts w:ascii="Segoe UI" w:hAnsi="Segoe UI" w:cs="Segoe UI"/>
      <w:sz w:val="18"/>
      <w:szCs w:val="18"/>
    </w:rPr>
  </w:style>
  <w:style w:type="character" w:styleId="UnresolvedMention">
    <w:name w:val="Unresolved Mention"/>
    <w:basedOn w:val="DefaultParagraphFont"/>
    <w:uiPriority w:val="99"/>
    <w:semiHidden/>
    <w:unhideWhenUsed/>
    <w:rsid w:val="00C5496C"/>
    <w:rPr>
      <w:color w:val="605E5C"/>
      <w:shd w:val="clear" w:color="auto" w:fill="E1DFDD"/>
    </w:rPr>
  </w:style>
  <w:style w:type="character" w:styleId="CommentReference">
    <w:name w:val="annotation reference"/>
    <w:basedOn w:val="DefaultParagraphFont"/>
    <w:uiPriority w:val="99"/>
    <w:semiHidden/>
    <w:unhideWhenUsed/>
    <w:rsid w:val="00D70103"/>
    <w:rPr>
      <w:sz w:val="16"/>
      <w:szCs w:val="16"/>
    </w:rPr>
  </w:style>
  <w:style w:type="paragraph" w:styleId="CommentText">
    <w:name w:val="annotation text"/>
    <w:basedOn w:val="Normal"/>
    <w:link w:val="CommentTextChar"/>
    <w:uiPriority w:val="99"/>
    <w:semiHidden/>
    <w:unhideWhenUsed/>
    <w:rsid w:val="00D70103"/>
    <w:pPr>
      <w:spacing w:line="240" w:lineRule="auto"/>
    </w:pPr>
    <w:rPr>
      <w:sz w:val="20"/>
      <w:szCs w:val="20"/>
    </w:rPr>
  </w:style>
  <w:style w:type="character" w:customStyle="1" w:styleId="CommentTextChar">
    <w:name w:val="Comment Text Char"/>
    <w:basedOn w:val="DefaultParagraphFont"/>
    <w:link w:val="CommentText"/>
    <w:uiPriority w:val="99"/>
    <w:semiHidden/>
    <w:rsid w:val="00D70103"/>
    <w:rPr>
      <w:sz w:val="20"/>
      <w:szCs w:val="20"/>
    </w:rPr>
  </w:style>
  <w:style w:type="paragraph" w:styleId="CommentSubject">
    <w:name w:val="annotation subject"/>
    <w:basedOn w:val="CommentText"/>
    <w:next w:val="CommentText"/>
    <w:link w:val="CommentSubjectChar"/>
    <w:uiPriority w:val="99"/>
    <w:semiHidden/>
    <w:unhideWhenUsed/>
    <w:rsid w:val="00D70103"/>
    <w:rPr>
      <w:b/>
      <w:bCs/>
    </w:rPr>
  </w:style>
  <w:style w:type="character" w:customStyle="1" w:styleId="CommentSubjectChar">
    <w:name w:val="Comment Subject Char"/>
    <w:basedOn w:val="CommentTextChar"/>
    <w:link w:val="CommentSubject"/>
    <w:uiPriority w:val="99"/>
    <w:semiHidden/>
    <w:rsid w:val="00D70103"/>
    <w:rPr>
      <w:b/>
      <w:bCs/>
      <w:sz w:val="20"/>
      <w:szCs w:val="20"/>
    </w:rPr>
  </w:style>
  <w:style w:type="character" w:styleId="FollowedHyperlink">
    <w:name w:val="FollowedHyperlink"/>
    <w:basedOn w:val="DefaultParagraphFont"/>
    <w:uiPriority w:val="99"/>
    <w:semiHidden/>
    <w:unhideWhenUsed/>
    <w:rsid w:val="00A9592B"/>
    <w:rPr>
      <w:color w:val="954F72" w:themeColor="followedHyperlink"/>
      <w:u w:val="single"/>
    </w:rPr>
  </w:style>
  <w:style w:type="paragraph" w:styleId="Header">
    <w:name w:val="header"/>
    <w:basedOn w:val="Normal"/>
    <w:link w:val="HeaderChar"/>
    <w:uiPriority w:val="99"/>
    <w:unhideWhenUsed/>
    <w:rsid w:val="00C57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EF0"/>
  </w:style>
  <w:style w:type="paragraph" w:styleId="Footer">
    <w:name w:val="footer"/>
    <w:basedOn w:val="Normal"/>
    <w:link w:val="FooterChar"/>
    <w:uiPriority w:val="99"/>
    <w:unhideWhenUsed/>
    <w:rsid w:val="00C57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EF0"/>
  </w:style>
  <w:style w:type="character" w:styleId="Strong">
    <w:name w:val="Strong"/>
    <w:basedOn w:val="DefaultParagraphFont"/>
    <w:uiPriority w:val="22"/>
    <w:qFormat/>
    <w:rsid w:val="00CF1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988696">
      <w:bodyDiv w:val="1"/>
      <w:marLeft w:val="0"/>
      <w:marRight w:val="0"/>
      <w:marTop w:val="0"/>
      <w:marBottom w:val="0"/>
      <w:divBdr>
        <w:top w:val="none" w:sz="0" w:space="0" w:color="auto"/>
        <w:left w:val="none" w:sz="0" w:space="0" w:color="auto"/>
        <w:bottom w:val="none" w:sz="0" w:space="0" w:color="auto"/>
        <w:right w:val="none" w:sz="0" w:space="0" w:color="auto"/>
      </w:divBdr>
    </w:div>
    <w:div w:id="717125721">
      <w:bodyDiv w:val="1"/>
      <w:marLeft w:val="0"/>
      <w:marRight w:val="0"/>
      <w:marTop w:val="0"/>
      <w:marBottom w:val="0"/>
      <w:divBdr>
        <w:top w:val="none" w:sz="0" w:space="0" w:color="auto"/>
        <w:left w:val="none" w:sz="0" w:space="0" w:color="auto"/>
        <w:bottom w:val="none" w:sz="0" w:space="0" w:color="auto"/>
        <w:right w:val="none" w:sz="0" w:space="0" w:color="auto"/>
      </w:divBdr>
    </w:div>
    <w:div w:id="19799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spreadsheets/d/1WJgJ74cwzTSLPBQEjR35zsrVSer_qxfqHdZwYmtghWU/ed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uD78BA2hNvyHFdyRJf0qDWPiKvG8ABy1LhlbjAQj90c/ed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google.com/document/d/1uD78BA2hNvyHFdyRJf0qDWPiKvG8ABy1LhlbjAQj90c/ed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spreadsheets/d/1WJgJ74cwzTSLPBQEjR35zsrVSer_qxfqHdZwYmtghWU/edit" TargetMode="External"/><Relationship Id="rId5" Type="http://schemas.openxmlformats.org/officeDocument/2006/relationships/numbering" Target="numbering.xml"/><Relationship Id="rId15" Type="http://schemas.openxmlformats.org/officeDocument/2006/relationships/hyperlink" Target="https://docs.google.com/spreadsheets/d/1WJgJ74cwzTSLPBQEjR35zsrVSer_qxfqHdZwYmtghWU/ed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uD78BA2hNvyHFdyRJf0qDWPiKvG8ABy1LhlbjAQj90c/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E2D5A48CB45E498CF04AE3D6C0C5E1" ma:contentTypeVersion="4" ma:contentTypeDescription="Create a new document." ma:contentTypeScope="" ma:versionID="75132a4500a2d4ed04a66567330bbcf5">
  <xsd:schema xmlns:xsd="http://www.w3.org/2001/XMLSchema" xmlns:xs="http://www.w3.org/2001/XMLSchema" xmlns:p="http://schemas.microsoft.com/office/2006/metadata/properties" xmlns:ns3="876fc824-5704-4937-a76c-123ed748975d" targetNamespace="http://schemas.microsoft.com/office/2006/metadata/properties" ma:root="true" ma:fieldsID="1083b98d6c4c965e76c0b9a4c4e9a9d5" ns3:_="">
    <xsd:import namespace="876fc824-5704-4937-a76c-123ed74897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fc824-5704-4937-a76c-123ed7489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B1622-154F-4647-A986-CD11BBBB2E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67355D-BF29-4237-B27E-A14E7B9BD97C}">
  <ds:schemaRefs>
    <ds:schemaRef ds:uri="http://schemas.openxmlformats.org/officeDocument/2006/bibliography"/>
  </ds:schemaRefs>
</ds:datastoreItem>
</file>

<file path=customXml/itemProps3.xml><?xml version="1.0" encoding="utf-8"?>
<ds:datastoreItem xmlns:ds="http://schemas.openxmlformats.org/officeDocument/2006/customXml" ds:itemID="{DB5A9C80-9EAF-4677-AB25-1C4597D2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fc824-5704-4937-a76c-123ed7489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94276-D63E-4FAB-93F7-587E3389A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urquia@unhcr.org</dc:creator>
  <cp:keywords/>
  <dc:description/>
  <cp:lastModifiedBy>Miguel Urquia</cp:lastModifiedBy>
  <cp:revision>6</cp:revision>
  <dcterms:created xsi:type="dcterms:W3CDTF">2021-03-11T10:45:00Z</dcterms:created>
  <dcterms:modified xsi:type="dcterms:W3CDTF">2021-03-11T14:55:00Z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0x0101007DE2D5A48CB45E498CF04AE3D6C0C5E1</vt:lpwstr>
  </property>
  <property fmtid="{D5CDD505-2E9C-101B-9397-08002B2CF9AE}" pid="3" name="MSIP_Label_caf3f7fd-5cd4-4287-9002-aceb9af13c42_Enabled">
    <vt:lpwstr>true</vt:lpwstr>
  </property>
  <property fmtid="{D5CDD505-2E9C-101B-9397-08002B2CF9AE}" pid="4" name="MSIP_Label_caf3f7fd-5cd4-4287-9002-aceb9af13c42_SetDate">
    <vt:lpwstr>2021-03-11T10:44:18Z</vt:lpwstr>
  </property>
  <property fmtid="{D5CDD505-2E9C-101B-9397-08002B2CF9AE}" pid="5" name="MSIP_Label_caf3f7fd-5cd4-4287-9002-aceb9af13c42_Method">
    <vt:lpwstr>Privileged</vt:lpwstr>
  </property>
  <property fmtid="{D5CDD505-2E9C-101B-9397-08002B2CF9AE}" pid="6" name="MSIP_Label_caf3f7fd-5cd4-4287-9002-aceb9af13c42_Name">
    <vt:lpwstr>Public</vt:lpwstr>
  </property>
  <property fmtid="{D5CDD505-2E9C-101B-9397-08002B2CF9AE}" pid="7" name="MSIP_Label_caf3f7fd-5cd4-4287-9002-aceb9af13c42_SiteId">
    <vt:lpwstr>a2b53be5-734e-4e6c-ab0d-d184f60fd917</vt:lpwstr>
  </property>
  <property fmtid="{D5CDD505-2E9C-101B-9397-08002B2CF9AE}" pid="8" name="MSIP_Label_caf3f7fd-5cd4-4287-9002-aceb9af13c42_ActionId">
    <vt:lpwstr>40ea12e6-6ada-4bac-86f0-7ff5a99c2771</vt:lpwstr>
  </property>
  <property fmtid="{D5CDD505-2E9C-101B-9397-08002B2CF9AE}" pid="9" name="MSIP_Label_caf3f7fd-5cd4-4287-9002-aceb9af13c42_ContentBits">
    <vt:lpwstr>2</vt:lpwstr>
  </property>
</Properties>
</file>