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881E" w14:textId="69CFEABA" w:rsidR="00F96CD3" w:rsidRPr="00142C07" w:rsidRDefault="00FB34C9" w:rsidP="00F96CD3">
      <w:pPr>
        <w:jc w:val="center"/>
        <w:rPr>
          <w:b/>
          <w:color w:val="04314C"/>
          <w:sz w:val="24"/>
          <w:szCs w:val="24"/>
          <w:u w:val="single"/>
          <w:lang w:val="en-US"/>
        </w:rPr>
      </w:pPr>
      <w:r>
        <w:rPr>
          <w:b/>
          <w:color w:val="04314C"/>
          <w:sz w:val="24"/>
          <w:szCs w:val="24"/>
          <w:u w:val="single"/>
          <w:lang w:val="en-US"/>
        </w:rPr>
        <w:t xml:space="preserve">HNPW - </w:t>
      </w:r>
      <w:r w:rsidR="00F96CD3" w:rsidRPr="00142C07">
        <w:rPr>
          <w:b/>
          <w:color w:val="04314C"/>
          <w:sz w:val="24"/>
          <w:szCs w:val="24"/>
          <w:u w:val="single"/>
          <w:lang w:val="en-US"/>
        </w:rPr>
        <w:t xml:space="preserve">GSC </w:t>
      </w:r>
      <w:r>
        <w:rPr>
          <w:b/>
          <w:color w:val="04314C"/>
          <w:sz w:val="24"/>
          <w:szCs w:val="24"/>
          <w:u w:val="single"/>
          <w:lang w:val="en-US"/>
        </w:rPr>
        <w:t xml:space="preserve">Session: Towards </w:t>
      </w:r>
      <w:r w:rsidR="00631125">
        <w:rPr>
          <w:b/>
          <w:color w:val="04314C"/>
          <w:sz w:val="24"/>
          <w:szCs w:val="24"/>
          <w:u w:val="single"/>
          <w:lang w:val="en-US"/>
        </w:rPr>
        <w:t>a Greener and Climate Smart Humanitarian Response</w:t>
      </w:r>
    </w:p>
    <w:p w14:paraId="7481307C" w14:textId="77777777" w:rsidR="00A1387D" w:rsidRDefault="00801CCF" w:rsidP="00F96CD3">
      <w:r>
        <w:rPr>
          <w:b/>
        </w:rPr>
        <w:t>Date and time:</w:t>
      </w:r>
      <w:r>
        <w:t xml:space="preserve"> April 28 from 14h00 to 15h30 </w:t>
      </w:r>
    </w:p>
    <w:p w14:paraId="277719F0" w14:textId="26AA7618" w:rsidR="00FF4391" w:rsidRPr="001A5F7D" w:rsidRDefault="00F96CD3" w:rsidP="00F96CD3">
      <w:pPr>
        <w:rPr>
          <w:b/>
          <w:bCs/>
          <w:sz w:val="20"/>
          <w:szCs w:val="20"/>
          <w:lang w:val="fr-FR"/>
        </w:rPr>
      </w:pPr>
      <w:proofErr w:type="gramStart"/>
      <w:r w:rsidRPr="001A5F7D">
        <w:rPr>
          <w:b/>
          <w:color w:val="04314C"/>
          <w:sz w:val="20"/>
          <w:szCs w:val="20"/>
          <w:lang w:val="fr-FR"/>
        </w:rPr>
        <w:t>Participants:</w:t>
      </w:r>
      <w:proofErr w:type="gramEnd"/>
      <w:r w:rsidRPr="001A5F7D">
        <w:rPr>
          <w:b/>
          <w:bCs/>
          <w:sz w:val="20"/>
          <w:szCs w:val="20"/>
          <w:lang w:val="fr-FR"/>
        </w:rPr>
        <w:t xml:space="preserve"> </w:t>
      </w:r>
    </w:p>
    <w:p w14:paraId="3FD31CCC" w14:textId="5A2C05EF" w:rsidR="001A5F7D" w:rsidRDefault="001A5F7D" w:rsidP="001A5F7D">
      <w:pPr>
        <w:pStyle w:val="ListParagraph"/>
        <w:numPr>
          <w:ilvl w:val="0"/>
          <w:numId w:val="17"/>
        </w:numPr>
        <w:rPr>
          <w:lang w:val="fr-FR"/>
        </w:rPr>
      </w:pPr>
      <w:proofErr w:type="spellStart"/>
      <w:proofErr w:type="gramStart"/>
      <w:r w:rsidRPr="001A5F7D">
        <w:rPr>
          <w:b/>
          <w:bCs/>
          <w:lang w:val="fr-FR"/>
        </w:rPr>
        <w:t>Facilitators</w:t>
      </w:r>
      <w:proofErr w:type="spellEnd"/>
      <w:r w:rsidRPr="001A5F7D">
        <w:rPr>
          <w:b/>
          <w:bCs/>
          <w:lang w:val="fr-FR"/>
        </w:rPr>
        <w:t>:</w:t>
      </w:r>
      <w:proofErr w:type="gramEnd"/>
      <w:r w:rsidRPr="001A5F7D">
        <w:rPr>
          <w:lang w:val="fr-FR"/>
        </w:rPr>
        <w:t xml:space="preserve"> Ela </w:t>
      </w:r>
      <w:proofErr w:type="spellStart"/>
      <w:r w:rsidRPr="001A5F7D">
        <w:rPr>
          <w:lang w:val="fr-FR"/>
        </w:rPr>
        <w:t>Serdaroglu</w:t>
      </w:r>
      <w:proofErr w:type="spellEnd"/>
      <w:r w:rsidRPr="001A5F7D">
        <w:rPr>
          <w:lang w:val="fr-FR"/>
        </w:rPr>
        <w:t xml:space="preserve"> (GSC/IFRC), Brett Moore (GSC/UNHCR)</w:t>
      </w:r>
    </w:p>
    <w:p w14:paraId="198D46F9" w14:textId="77777777" w:rsidR="00BD37A4" w:rsidRDefault="00BD37A4" w:rsidP="00BD37A4">
      <w:pPr>
        <w:pStyle w:val="ListParagraph"/>
        <w:numPr>
          <w:ilvl w:val="0"/>
          <w:numId w:val="17"/>
        </w:numPr>
      </w:pPr>
      <w:r w:rsidRPr="00BD37A4">
        <w:rPr>
          <w:b/>
          <w:bCs/>
        </w:rPr>
        <w:t xml:space="preserve">Moderator: </w:t>
      </w:r>
      <w:r>
        <w:t xml:space="preserve">Karolina Kalinowska (ECHO) </w:t>
      </w:r>
    </w:p>
    <w:p w14:paraId="34B52705" w14:textId="6392D759" w:rsidR="000A4CA4" w:rsidRDefault="000A4CA4" w:rsidP="000A4CA4">
      <w:pPr>
        <w:pStyle w:val="ListParagraph"/>
        <w:numPr>
          <w:ilvl w:val="0"/>
          <w:numId w:val="17"/>
        </w:numPr>
      </w:pPr>
      <w:proofErr w:type="spellStart"/>
      <w:r w:rsidRPr="000A4CA4">
        <w:rPr>
          <w:b/>
          <w:bCs/>
        </w:rPr>
        <w:t>Panelists</w:t>
      </w:r>
      <w:proofErr w:type="spellEnd"/>
      <w:r w:rsidRPr="000A4CA4">
        <w:rPr>
          <w:b/>
          <w:bCs/>
        </w:rPr>
        <w:t>:</w:t>
      </w:r>
      <w:r>
        <w:t xml:space="preserve"> Brice Degla (Shelter Cluster Burkina Faso), Aimee Jenks (GPA, UNITAR), Mandy George (Environmental Advisor, GSC)</w:t>
      </w:r>
      <w:r>
        <w:t xml:space="preserve">, </w:t>
      </w:r>
      <w:r>
        <w:t xml:space="preserve">Bruno </w:t>
      </w:r>
      <w:proofErr w:type="spellStart"/>
      <w:r>
        <w:t>Vandemeulebroecke</w:t>
      </w:r>
      <w:proofErr w:type="spellEnd"/>
      <w:r>
        <w:t xml:space="preserve"> (Global Logistics Cluster)</w:t>
      </w:r>
    </w:p>
    <w:p w14:paraId="253E2E66" w14:textId="77777777" w:rsidR="00823D73" w:rsidRDefault="00823D73" w:rsidP="00823D73">
      <w:pPr>
        <w:pStyle w:val="ListParagraph"/>
        <w:numPr>
          <w:ilvl w:val="0"/>
          <w:numId w:val="17"/>
        </w:numPr>
      </w:pPr>
      <w:r w:rsidRPr="00823D73">
        <w:rPr>
          <w:b/>
          <w:bCs/>
        </w:rPr>
        <w:t>Organizers:</w:t>
      </w:r>
      <w:r>
        <w:t xml:space="preserve"> Charles Kelly, (GSC Environment Community of Practice), Miguel Urquia (GSC/UNHCR)</w:t>
      </w:r>
    </w:p>
    <w:p w14:paraId="2212F033" w14:textId="0B4D7409" w:rsidR="00FC4D7A" w:rsidRPr="00A125CF" w:rsidRDefault="00823D73" w:rsidP="006E2DA5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 w:rsidRPr="00823D73">
        <w:rPr>
          <w:b/>
          <w:bCs/>
        </w:rPr>
        <w:t>Atendees</w:t>
      </w:r>
      <w:proofErr w:type="spellEnd"/>
      <w:r>
        <w:t xml:space="preserve">: </w:t>
      </w:r>
      <w:r w:rsidR="00F94D0B">
        <w:t>around 1</w:t>
      </w:r>
      <w:r w:rsidR="00A125CF">
        <w:t>1</w:t>
      </w:r>
      <w:r w:rsidR="00F94D0B">
        <w:t>0 participants</w:t>
      </w:r>
    </w:p>
    <w:p w14:paraId="131558E5" w14:textId="32CD5C26" w:rsidR="00FC4D7A" w:rsidRPr="00FC4D7A" w:rsidRDefault="00FC4D7A" w:rsidP="00FC4D7A">
      <w:pPr>
        <w:rPr>
          <w:b/>
          <w:i/>
          <w:color w:val="04314C"/>
          <w:sz w:val="20"/>
          <w:szCs w:val="20"/>
          <w:lang w:val="en-US"/>
        </w:rPr>
      </w:pPr>
      <w:r w:rsidRPr="00FC4D7A">
        <w:rPr>
          <w:b/>
          <w:i/>
          <w:color w:val="04314C"/>
          <w:sz w:val="20"/>
          <w:szCs w:val="20"/>
          <w:lang w:val="en-US"/>
        </w:rPr>
        <w:t>Key message</w:t>
      </w:r>
      <w:r>
        <w:rPr>
          <w:b/>
          <w:i/>
          <w:color w:val="04314C"/>
          <w:sz w:val="20"/>
          <w:szCs w:val="20"/>
          <w:lang w:val="en-US"/>
        </w:rPr>
        <w:t>s</w:t>
      </w:r>
      <w:r w:rsidRPr="00FC4D7A">
        <w:rPr>
          <w:b/>
          <w:i/>
          <w:color w:val="04314C"/>
          <w:sz w:val="20"/>
          <w:szCs w:val="20"/>
          <w:lang w:val="en-US"/>
        </w:rPr>
        <w:t xml:space="preserve">:  </w:t>
      </w:r>
    </w:p>
    <w:p w14:paraId="1D83C508" w14:textId="77777777" w:rsidR="00FC4D7A" w:rsidRDefault="00FC4D7A" w:rsidP="00FC4D7A">
      <w:pPr>
        <w:pStyle w:val="ListParagraph"/>
        <w:numPr>
          <w:ilvl w:val="0"/>
          <w:numId w:val="18"/>
        </w:numPr>
        <w:spacing w:line="256" w:lineRule="auto"/>
      </w:pPr>
      <w:r>
        <w:t>The GSC is implementing a project on greening the response funded by ECHO.</w:t>
      </w:r>
    </w:p>
    <w:p w14:paraId="472CCAE2" w14:textId="5D7E6E7D" w:rsidR="00FC4D7A" w:rsidRDefault="00FC4D7A" w:rsidP="00FC4D7A">
      <w:pPr>
        <w:pStyle w:val="ListParagraph"/>
        <w:numPr>
          <w:ilvl w:val="0"/>
          <w:numId w:val="18"/>
        </w:numPr>
        <w:spacing w:line="256" w:lineRule="auto"/>
      </w:pPr>
      <w:r>
        <w:t>The project can be catalytic and contribute to broader greening of the response if other sectors and partners engage</w:t>
      </w:r>
    </w:p>
    <w:p w14:paraId="722A3C5D" w14:textId="41DDDB19" w:rsidR="00E74A93" w:rsidRPr="006E2DA5" w:rsidRDefault="00673E9D" w:rsidP="006E2DA5">
      <w:p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Main outcomes and next steps</w:t>
      </w:r>
      <w:r w:rsidR="00F96CD3" w:rsidRPr="006E2DA5">
        <w:rPr>
          <w:b/>
          <w:i/>
          <w:color w:val="04314C"/>
          <w:sz w:val="20"/>
          <w:szCs w:val="20"/>
          <w:lang w:val="en-US"/>
        </w:rPr>
        <w:t>:</w:t>
      </w:r>
    </w:p>
    <w:p w14:paraId="23BA2C09" w14:textId="772B1EA0" w:rsidR="00D634D4" w:rsidRDefault="00476CC2" w:rsidP="00952226">
      <w:pPr>
        <w:pStyle w:val="ListParagraph"/>
        <w:numPr>
          <w:ilvl w:val="0"/>
          <w:numId w:val="18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</w:t>
      </w:r>
      <w:r w:rsidR="00CA43F4">
        <w:rPr>
          <w:sz w:val="20"/>
          <w:szCs w:val="20"/>
          <w:lang w:val="en-US"/>
        </w:rPr>
        <w:t xml:space="preserve">session started by presenting a new </w:t>
      </w:r>
      <w:r>
        <w:rPr>
          <w:sz w:val="20"/>
          <w:szCs w:val="20"/>
          <w:lang w:val="en-US"/>
        </w:rPr>
        <w:t>ECHO GSC project</w:t>
      </w:r>
      <w:r w:rsidR="001F7400">
        <w:rPr>
          <w:sz w:val="20"/>
          <w:szCs w:val="20"/>
          <w:lang w:val="en-US"/>
        </w:rPr>
        <w:t>.</w:t>
      </w:r>
      <w:r w:rsidR="00CA43F4">
        <w:rPr>
          <w:sz w:val="20"/>
          <w:szCs w:val="20"/>
          <w:lang w:val="en-US"/>
        </w:rPr>
        <w:t xml:space="preserve"> This project</w:t>
      </w:r>
      <w:r w:rsidR="001F7400">
        <w:rPr>
          <w:sz w:val="20"/>
          <w:szCs w:val="20"/>
          <w:lang w:val="en-US"/>
        </w:rPr>
        <w:t xml:space="preserve"> has </w:t>
      </w:r>
      <w:r w:rsidR="009845CC">
        <w:rPr>
          <w:sz w:val="20"/>
          <w:szCs w:val="20"/>
          <w:lang w:val="en-US"/>
        </w:rPr>
        <w:t xml:space="preserve">three activities </w:t>
      </w:r>
      <w:r w:rsidR="00E87700">
        <w:rPr>
          <w:sz w:val="20"/>
          <w:szCs w:val="20"/>
          <w:lang w:val="en-US"/>
        </w:rPr>
        <w:t xml:space="preserve">happening </w:t>
      </w:r>
      <w:r w:rsidR="009845CC">
        <w:rPr>
          <w:sz w:val="20"/>
          <w:szCs w:val="20"/>
          <w:lang w:val="en-US"/>
        </w:rPr>
        <w:t xml:space="preserve">at global </w:t>
      </w:r>
      <w:r w:rsidR="00B00214">
        <w:rPr>
          <w:sz w:val="20"/>
          <w:szCs w:val="20"/>
          <w:lang w:val="en-US"/>
        </w:rPr>
        <w:t xml:space="preserve">and </w:t>
      </w:r>
      <w:r w:rsidR="009845CC">
        <w:rPr>
          <w:sz w:val="20"/>
          <w:szCs w:val="20"/>
          <w:lang w:val="en-US"/>
        </w:rPr>
        <w:t xml:space="preserve">at country level which look at </w:t>
      </w:r>
      <w:r w:rsidR="00494D0A">
        <w:rPr>
          <w:sz w:val="20"/>
          <w:szCs w:val="20"/>
          <w:lang w:val="en-US"/>
        </w:rPr>
        <w:t>greening</w:t>
      </w:r>
      <w:r w:rsidR="009845CC">
        <w:rPr>
          <w:sz w:val="20"/>
          <w:szCs w:val="20"/>
          <w:lang w:val="en-US"/>
        </w:rPr>
        <w:t xml:space="preserve"> shelter responses. Country-level shelter responses will become greener by prom</w:t>
      </w:r>
      <w:r w:rsidR="00D45571">
        <w:rPr>
          <w:sz w:val="20"/>
          <w:szCs w:val="20"/>
          <w:lang w:val="en-US"/>
        </w:rPr>
        <w:t>oting</w:t>
      </w:r>
      <w:r w:rsidR="009845CC">
        <w:rPr>
          <w:sz w:val="20"/>
          <w:szCs w:val="20"/>
          <w:lang w:val="en-US"/>
        </w:rPr>
        <w:t xml:space="preserve"> the use of </w:t>
      </w:r>
      <w:r w:rsidR="00B47C4C">
        <w:rPr>
          <w:sz w:val="20"/>
          <w:szCs w:val="20"/>
          <w:lang w:val="en-US"/>
        </w:rPr>
        <w:t xml:space="preserve">adequate </w:t>
      </w:r>
      <w:r w:rsidR="009845CC">
        <w:rPr>
          <w:sz w:val="20"/>
          <w:szCs w:val="20"/>
          <w:lang w:val="en-US"/>
        </w:rPr>
        <w:t xml:space="preserve">local building </w:t>
      </w:r>
      <w:r w:rsidR="00B12E50">
        <w:rPr>
          <w:sz w:val="20"/>
          <w:szCs w:val="20"/>
          <w:lang w:val="en-US"/>
        </w:rPr>
        <w:t>practices and resources</w:t>
      </w:r>
      <w:r w:rsidR="00B24C29">
        <w:rPr>
          <w:sz w:val="20"/>
          <w:szCs w:val="20"/>
          <w:lang w:val="en-US"/>
        </w:rPr>
        <w:t>, market interventions</w:t>
      </w:r>
      <w:r w:rsidR="009845CC">
        <w:rPr>
          <w:sz w:val="20"/>
          <w:szCs w:val="20"/>
          <w:lang w:val="en-US"/>
        </w:rPr>
        <w:t xml:space="preserve">, </w:t>
      </w:r>
      <w:r w:rsidR="00B47C4C">
        <w:rPr>
          <w:sz w:val="20"/>
          <w:szCs w:val="20"/>
          <w:lang w:val="en-US"/>
        </w:rPr>
        <w:t xml:space="preserve">piloting new </w:t>
      </w:r>
      <w:r w:rsidR="00342D5A">
        <w:rPr>
          <w:sz w:val="20"/>
          <w:szCs w:val="20"/>
          <w:lang w:val="en-US"/>
        </w:rPr>
        <w:t>sh</w:t>
      </w:r>
      <w:r w:rsidR="00ED3333">
        <w:rPr>
          <w:sz w:val="20"/>
          <w:szCs w:val="20"/>
          <w:lang w:val="en-US"/>
        </w:rPr>
        <w:t xml:space="preserve">elter </w:t>
      </w:r>
      <w:r w:rsidR="00B47C4C">
        <w:rPr>
          <w:sz w:val="20"/>
          <w:szCs w:val="20"/>
          <w:lang w:val="en-US"/>
        </w:rPr>
        <w:t xml:space="preserve">approaches, </w:t>
      </w:r>
      <w:r w:rsidR="00D45571">
        <w:rPr>
          <w:sz w:val="20"/>
          <w:szCs w:val="20"/>
          <w:lang w:val="en-US"/>
        </w:rPr>
        <w:t>improved planning, and monitoring. Emergency responses using global</w:t>
      </w:r>
      <w:r w:rsidR="006115EC">
        <w:rPr>
          <w:sz w:val="20"/>
          <w:szCs w:val="20"/>
          <w:lang w:val="en-US"/>
        </w:rPr>
        <w:t xml:space="preserve">ly defined solutions will become greener through improved specifications, guidance on </w:t>
      </w:r>
      <w:r w:rsidR="00B20917">
        <w:rPr>
          <w:sz w:val="20"/>
          <w:szCs w:val="20"/>
          <w:lang w:val="en-US"/>
        </w:rPr>
        <w:t xml:space="preserve">recycling and </w:t>
      </w:r>
      <w:proofErr w:type="spellStart"/>
      <w:r w:rsidR="00B20917">
        <w:rPr>
          <w:sz w:val="20"/>
          <w:szCs w:val="20"/>
          <w:lang w:val="en-US"/>
        </w:rPr>
        <w:t>reporpusing</w:t>
      </w:r>
      <w:proofErr w:type="spellEnd"/>
      <w:r w:rsidR="00B20917">
        <w:rPr>
          <w:sz w:val="20"/>
          <w:szCs w:val="20"/>
          <w:lang w:val="en-US"/>
        </w:rPr>
        <w:t xml:space="preserve">, and better use of sustainable energy options. </w:t>
      </w:r>
    </w:p>
    <w:p w14:paraId="32E392CF" w14:textId="2285BF57" w:rsidR="003C2CBB" w:rsidRPr="00872457" w:rsidRDefault="00A73EB3" w:rsidP="00872457">
      <w:pPr>
        <w:pStyle w:val="ListParagraph"/>
        <w:numPr>
          <w:ilvl w:val="0"/>
          <w:numId w:val="18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session presented case studies from Burkina Faso and Vanuatu</w:t>
      </w:r>
      <w:r w:rsidR="00B26A1F">
        <w:rPr>
          <w:sz w:val="20"/>
          <w:szCs w:val="20"/>
          <w:lang w:val="en-US"/>
        </w:rPr>
        <w:t xml:space="preserve"> </w:t>
      </w:r>
      <w:r w:rsidR="0089283D">
        <w:rPr>
          <w:sz w:val="20"/>
          <w:szCs w:val="20"/>
          <w:lang w:val="en-US"/>
        </w:rPr>
        <w:t>during</w:t>
      </w:r>
      <w:r w:rsidR="00B26A1F">
        <w:rPr>
          <w:sz w:val="20"/>
          <w:szCs w:val="20"/>
          <w:lang w:val="en-US"/>
        </w:rPr>
        <w:t xml:space="preserve"> which the main challenges were highlighted and ideas on how to address them were presented. </w:t>
      </w:r>
      <w:r w:rsidR="00735814">
        <w:rPr>
          <w:sz w:val="20"/>
          <w:szCs w:val="20"/>
          <w:lang w:val="en-US"/>
        </w:rPr>
        <w:t xml:space="preserve">The </w:t>
      </w:r>
      <w:r w:rsidR="00735814" w:rsidRPr="001806AC">
        <w:rPr>
          <w:sz w:val="20"/>
          <w:szCs w:val="20"/>
          <w:lang w:val="en-US"/>
        </w:rPr>
        <w:t>G</w:t>
      </w:r>
      <w:r w:rsidR="001806AC">
        <w:rPr>
          <w:sz w:val="20"/>
          <w:szCs w:val="20"/>
          <w:lang w:val="en-US"/>
        </w:rPr>
        <w:t xml:space="preserve">lobal </w:t>
      </w:r>
      <w:r w:rsidR="00735814" w:rsidRPr="001806AC">
        <w:rPr>
          <w:sz w:val="20"/>
          <w:szCs w:val="20"/>
          <w:lang w:val="en-US"/>
        </w:rPr>
        <w:t>P</w:t>
      </w:r>
      <w:r w:rsidR="00741C16">
        <w:rPr>
          <w:sz w:val="20"/>
          <w:szCs w:val="20"/>
          <w:lang w:val="en-US"/>
        </w:rPr>
        <w:t>latform</w:t>
      </w:r>
      <w:r w:rsidR="00356EB6">
        <w:rPr>
          <w:sz w:val="20"/>
          <w:szCs w:val="20"/>
          <w:lang w:val="en-US"/>
        </w:rPr>
        <w:t xml:space="preserve"> for Action on Sustainable Energy in Displacement Situations</w:t>
      </w:r>
      <w:r w:rsidR="00735814">
        <w:rPr>
          <w:sz w:val="20"/>
          <w:szCs w:val="20"/>
          <w:lang w:val="en-US"/>
        </w:rPr>
        <w:t xml:space="preserve"> and the Global Logistics Cluster presented their initiatives related with this project and </w:t>
      </w:r>
      <w:r w:rsidR="00325246">
        <w:rPr>
          <w:sz w:val="20"/>
          <w:szCs w:val="20"/>
          <w:lang w:val="en-US"/>
        </w:rPr>
        <w:t xml:space="preserve">explained how to collaborate to advance towards a greener </w:t>
      </w:r>
      <w:r w:rsidR="005419AA">
        <w:rPr>
          <w:sz w:val="20"/>
          <w:szCs w:val="20"/>
          <w:lang w:val="en-US"/>
        </w:rPr>
        <w:t xml:space="preserve">humanitarian </w:t>
      </w:r>
      <w:r w:rsidR="00325246">
        <w:rPr>
          <w:sz w:val="20"/>
          <w:szCs w:val="20"/>
          <w:lang w:val="en-US"/>
        </w:rPr>
        <w:t>response.</w:t>
      </w:r>
      <w:r w:rsidR="00872457">
        <w:rPr>
          <w:sz w:val="20"/>
          <w:szCs w:val="20"/>
          <w:lang w:val="en-US"/>
        </w:rPr>
        <w:t xml:space="preserve"> </w:t>
      </w:r>
      <w:r w:rsidR="00872457">
        <w:rPr>
          <w:sz w:val="20"/>
          <w:szCs w:val="20"/>
          <w:lang w:val="en-US"/>
        </w:rPr>
        <w:t xml:space="preserve">Existing resources such as tools, trainings, and </w:t>
      </w:r>
      <w:r w:rsidR="00124891">
        <w:rPr>
          <w:sz w:val="20"/>
          <w:szCs w:val="20"/>
          <w:lang w:val="en-US"/>
        </w:rPr>
        <w:t>checklists</w:t>
      </w:r>
      <w:r w:rsidR="00872457">
        <w:rPr>
          <w:sz w:val="20"/>
          <w:szCs w:val="20"/>
          <w:lang w:val="en-US"/>
        </w:rPr>
        <w:t xml:space="preserve"> were shared. </w:t>
      </w:r>
    </w:p>
    <w:p w14:paraId="46FAB963" w14:textId="73671DF6" w:rsidR="00465749" w:rsidRPr="000F18A5" w:rsidRDefault="00D747A8" w:rsidP="00F84C87">
      <w:pPr>
        <w:pStyle w:val="ListParagraph"/>
        <w:numPr>
          <w:ilvl w:val="0"/>
          <w:numId w:val="18"/>
        </w:numPr>
        <w:jc w:val="both"/>
        <w:rPr>
          <w:color w:val="FF0000"/>
          <w:sz w:val="20"/>
          <w:szCs w:val="20"/>
        </w:rPr>
      </w:pPr>
      <w:r w:rsidRPr="00872457">
        <w:rPr>
          <w:sz w:val="20"/>
          <w:szCs w:val="20"/>
          <w:lang w:val="en-US"/>
        </w:rPr>
        <w:t xml:space="preserve">During the session, participants highlighted </w:t>
      </w:r>
      <w:r w:rsidR="00BF3218" w:rsidRPr="00872457">
        <w:rPr>
          <w:sz w:val="20"/>
          <w:szCs w:val="20"/>
          <w:lang w:val="en-US"/>
        </w:rPr>
        <w:t>the fact that greening the response needs broad engagement from all sectors</w:t>
      </w:r>
      <w:r w:rsidR="00FD3874" w:rsidRPr="00872457">
        <w:rPr>
          <w:sz w:val="20"/>
          <w:szCs w:val="20"/>
          <w:lang w:val="en-US"/>
        </w:rPr>
        <w:t xml:space="preserve"> and partners. </w:t>
      </w:r>
      <w:r w:rsidR="00872457" w:rsidRPr="00872457">
        <w:rPr>
          <w:sz w:val="20"/>
          <w:szCs w:val="20"/>
          <w:lang w:val="en-US"/>
        </w:rPr>
        <w:t>More than</w:t>
      </w:r>
      <w:r w:rsidR="00391AF4" w:rsidRPr="00872457">
        <w:rPr>
          <w:sz w:val="20"/>
          <w:szCs w:val="20"/>
          <w:lang w:val="en-US"/>
        </w:rPr>
        <w:t xml:space="preserve"> </w:t>
      </w:r>
      <w:r w:rsidR="00FD3874" w:rsidRPr="00872457">
        <w:rPr>
          <w:sz w:val="20"/>
          <w:szCs w:val="20"/>
          <w:lang w:val="en-US"/>
        </w:rPr>
        <w:t xml:space="preserve">40% of global emissions are related to construction </w:t>
      </w:r>
      <w:r w:rsidR="00391AF4" w:rsidRPr="00872457">
        <w:rPr>
          <w:sz w:val="20"/>
          <w:szCs w:val="20"/>
          <w:lang w:val="en-US"/>
        </w:rPr>
        <w:t>activities</w:t>
      </w:r>
      <w:r w:rsidR="00124891">
        <w:rPr>
          <w:sz w:val="20"/>
          <w:szCs w:val="20"/>
          <w:lang w:val="en-US"/>
        </w:rPr>
        <w:t xml:space="preserve"> which makes</w:t>
      </w:r>
      <w:r w:rsidR="00391AF4" w:rsidRPr="00872457">
        <w:rPr>
          <w:sz w:val="20"/>
          <w:szCs w:val="20"/>
          <w:lang w:val="en-US"/>
        </w:rPr>
        <w:t xml:space="preserve"> the shelter sector an important stakeholder. </w:t>
      </w:r>
      <w:r w:rsidR="00872457" w:rsidRPr="00872457">
        <w:rPr>
          <w:sz w:val="20"/>
          <w:szCs w:val="20"/>
          <w:lang w:val="en-US"/>
        </w:rPr>
        <w:t xml:space="preserve">The importance of the different clusters working together was emphasized as a key first step </w:t>
      </w:r>
      <w:r w:rsidR="00BC4401">
        <w:rPr>
          <w:sz w:val="20"/>
          <w:szCs w:val="20"/>
          <w:lang w:val="en-US"/>
        </w:rPr>
        <w:t xml:space="preserve">that has </w:t>
      </w:r>
      <w:r w:rsidR="00872457" w:rsidRPr="00872457">
        <w:rPr>
          <w:sz w:val="20"/>
          <w:szCs w:val="20"/>
          <w:lang w:val="en-US"/>
        </w:rPr>
        <w:t xml:space="preserve">already </w:t>
      </w:r>
      <w:r w:rsidR="00872457" w:rsidRPr="00872457">
        <w:rPr>
          <w:sz w:val="20"/>
          <w:szCs w:val="20"/>
          <w:lang w:val="en-US"/>
        </w:rPr>
        <w:t>started</w:t>
      </w:r>
      <w:r w:rsidR="00872457" w:rsidRPr="00872457">
        <w:rPr>
          <w:sz w:val="20"/>
          <w:szCs w:val="20"/>
          <w:lang w:val="en-US"/>
        </w:rPr>
        <w:t>. Clusters can bring together the different stakeholders from their sectors</w:t>
      </w:r>
      <w:r w:rsidR="00DE0D96">
        <w:rPr>
          <w:sz w:val="20"/>
          <w:szCs w:val="20"/>
          <w:lang w:val="en-US"/>
        </w:rPr>
        <w:t xml:space="preserve"> in a harmonized way</w:t>
      </w:r>
      <w:r w:rsidR="00872457" w:rsidRPr="00872457">
        <w:rPr>
          <w:sz w:val="20"/>
          <w:szCs w:val="20"/>
          <w:lang w:val="en-US"/>
        </w:rPr>
        <w:t xml:space="preserve">. </w:t>
      </w:r>
      <w:r w:rsidR="00872457" w:rsidRPr="00872457">
        <w:rPr>
          <w:sz w:val="20"/>
          <w:szCs w:val="20"/>
          <w:lang w:val="en-US"/>
        </w:rPr>
        <w:t>P</w:t>
      </w:r>
      <w:r w:rsidRPr="00872457">
        <w:rPr>
          <w:sz w:val="20"/>
          <w:szCs w:val="20"/>
          <w:lang w:val="en-US"/>
        </w:rPr>
        <w:t xml:space="preserve">reparedness </w:t>
      </w:r>
      <w:r w:rsidR="00C41418" w:rsidRPr="00872457">
        <w:rPr>
          <w:sz w:val="20"/>
          <w:szCs w:val="20"/>
          <w:lang w:val="en-US"/>
        </w:rPr>
        <w:t xml:space="preserve">activities that contribute to greening the response </w:t>
      </w:r>
      <w:r w:rsidR="000C2CB6">
        <w:rPr>
          <w:sz w:val="20"/>
          <w:szCs w:val="20"/>
          <w:lang w:val="en-US"/>
        </w:rPr>
        <w:t>a</w:t>
      </w:r>
      <w:r w:rsidR="00C447F8">
        <w:rPr>
          <w:sz w:val="20"/>
          <w:szCs w:val="20"/>
          <w:lang w:val="en-US"/>
        </w:rPr>
        <w:t>s well as</w:t>
      </w:r>
      <w:r w:rsidR="00BE5FBC">
        <w:rPr>
          <w:sz w:val="20"/>
          <w:szCs w:val="20"/>
          <w:lang w:val="en-US"/>
        </w:rPr>
        <w:t xml:space="preserve"> increasing the localization of responses are</w:t>
      </w:r>
      <w:r w:rsidR="00567C72">
        <w:rPr>
          <w:sz w:val="20"/>
          <w:szCs w:val="20"/>
          <w:lang w:val="en-US"/>
        </w:rPr>
        <w:t xml:space="preserve"> also</w:t>
      </w:r>
      <w:r w:rsidR="00BE5FBC">
        <w:rPr>
          <w:sz w:val="20"/>
          <w:szCs w:val="20"/>
          <w:lang w:val="en-US"/>
        </w:rPr>
        <w:t xml:space="preserve"> important steps. </w:t>
      </w:r>
      <w:r w:rsidR="00925E1D">
        <w:rPr>
          <w:sz w:val="20"/>
          <w:szCs w:val="20"/>
          <w:lang w:val="en-US"/>
        </w:rPr>
        <w:t xml:space="preserve">Areas of work include providing clean energy solutions, choosing materials with a lower carbon footprint, </w:t>
      </w:r>
      <w:r w:rsidR="00053592">
        <w:rPr>
          <w:sz w:val="20"/>
          <w:szCs w:val="20"/>
          <w:lang w:val="en-US"/>
        </w:rPr>
        <w:t xml:space="preserve">avoiding plastic when possible, </w:t>
      </w:r>
      <w:r w:rsidR="00567C72">
        <w:rPr>
          <w:sz w:val="20"/>
          <w:szCs w:val="20"/>
          <w:lang w:val="en-US"/>
        </w:rPr>
        <w:t xml:space="preserve">and </w:t>
      </w:r>
      <w:r w:rsidR="00053592">
        <w:rPr>
          <w:sz w:val="20"/>
          <w:szCs w:val="20"/>
          <w:lang w:val="en-US"/>
        </w:rPr>
        <w:t>avoiding deforestation.</w:t>
      </w:r>
    </w:p>
    <w:p w14:paraId="6A3DEC5C" w14:textId="1D3AF827" w:rsidR="00D63CDC" w:rsidRPr="009E51F3" w:rsidRDefault="000F18A5" w:rsidP="00E74845">
      <w:pPr>
        <w:pStyle w:val="ListParagraph"/>
        <w:numPr>
          <w:ilvl w:val="0"/>
          <w:numId w:val="18"/>
        </w:numPr>
        <w:jc w:val="both"/>
        <w:rPr>
          <w:color w:val="FF0000"/>
          <w:sz w:val="20"/>
          <w:szCs w:val="20"/>
        </w:rPr>
      </w:pPr>
      <w:r>
        <w:rPr>
          <w:sz w:val="20"/>
          <w:szCs w:val="20"/>
          <w:lang w:val="en-US"/>
        </w:rPr>
        <w:t xml:space="preserve">All the materials from the session are available at the </w:t>
      </w:r>
      <w:hyperlink r:id="rId11" w:history="1">
        <w:r w:rsidRPr="00AC44D6">
          <w:rPr>
            <w:rStyle w:val="Hyperlink"/>
            <w:sz w:val="20"/>
            <w:szCs w:val="20"/>
            <w:lang w:val="en-US"/>
          </w:rPr>
          <w:t xml:space="preserve">GSC Environment Community of Practice </w:t>
        </w:r>
        <w:r w:rsidR="00874F4D" w:rsidRPr="00AC44D6">
          <w:rPr>
            <w:rStyle w:val="Hyperlink"/>
            <w:sz w:val="20"/>
            <w:szCs w:val="20"/>
            <w:lang w:val="en-US"/>
          </w:rPr>
          <w:t>page</w:t>
        </w:r>
      </w:hyperlink>
      <w:r w:rsidR="00874F4D">
        <w:rPr>
          <w:sz w:val="20"/>
          <w:szCs w:val="20"/>
          <w:lang w:val="en-US"/>
        </w:rPr>
        <w:t xml:space="preserve">. </w:t>
      </w:r>
      <w:r w:rsidR="00AC44D6">
        <w:rPr>
          <w:sz w:val="20"/>
          <w:szCs w:val="20"/>
          <w:lang w:val="en-US"/>
        </w:rPr>
        <w:t xml:space="preserve">More information will be available through the GSC </w:t>
      </w:r>
      <w:r w:rsidR="00874F4D">
        <w:rPr>
          <w:sz w:val="20"/>
          <w:szCs w:val="20"/>
          <w:lang w:val="en-US"/>
        </w:rPr>
        <w:t>newsletter</w:t>
      </w:r>
      <w:r w:rsidR="00AC44D6">
        <w:rPr>
          <w:sz w:val="20"/>
          <w:szCs w:val="20"/>
          <w:lang w:val="en-US"/>
        </w:rPr>
        <w:t xml:space="preserve">: </w:t>
      </w:r>
      <w:hyperlink r:id="rId12" w:history="1">
        <w:r w:rsidR="00874F4D" w:rsidRPr="003C4D86">
          <w:rPr>
            <w:rStyle w:val="Hyperlink"/>
            <w:sz w:val="20"/>
            <w:szCs w:val="20"/>
            <w:lang w:val="en-US"/>
          </w:rPr>
          <w:t>www.sheltercluster.org</w:t>
        </w:r>
        <w:r w:rsidR="00874F4D" w:rsidRPr="003C4D86">
          <w:rPr>
            <w:rStyle w:val="Hyperlink"/>
            <w:sz w:val="20"/>
            <w:szCs w:val="20"/>
            <w:lang w:val="en-US"/>
          </w:rPr>
          <w:t>/</w:t>
        </w:r>
        <w:r w:rsidR="00874F4D" w:rsidRPr="003C4D86">
          <w:rPr>
            <w:rStyle w:val="Hyperlink"/>
            <w:sz w:val="20"/>
            <w:szCs w:val="20"/>
            <w:lang w:val="en-US"/>
          </w:rPr>
          <w:t>newsletter</w:t>
        </w:r>
      </w:hyperlink>
      <w:r w:rsidR="00874F4D">
        <w:rPr>
          <w:sz w:val="20"/>
          <w:szCs w:val="20"/>
          <w:lang w:val="en-US"/>
        </w:rPr>
        <w:t xml:space="preserve"> </w:t>
      </w:r>
    </w:p>
    <w:p w14:paraId="7A4EC356" w14:textId="78DFA48B" w:rsidR="009E51F3" w:rsidRPr="00A125CF" w:rsidRDefault="009E51F3" w:rsidP="00A125CF">
      <w:pPr>
        <w:rPr>
          <w:b/>
          <w:i/>
          <w:color w:val="04314C"/>
          <w:sz w:val="20"/>
          <w:szCs w:val="20"/>
          <w:lang w:val="en-US"/>
        </w:rPr>
      </w:pPr>
      <w:r w:rsidRPr="00A125CF">
        <w:rPr>
          <w:b/>
          <w:i/>
          <w:color w:val="04314C"/>
          <w:sz w:val="20"/>
          <w:szCs w:val="20"/>
          <w:lang w:val="en-US"/>
        </w:rPr>
        <w:t>Materials shared in the chat of the session:</w:t>
      </w:r>
    </w:p>
    <w:p w14:paraId="25A1BB93" w14:textId="77777777" w:rsidR="00E12907" w:rsidRPr="00A125CF" w:rsidRDefault="00B95E4A" w:rsidP="00E12907">
      <w:pPr>
        <w:pStyle w:val="ListParagraph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A125CF">
        <w:rPr>
          <w:rFonts w:cstheme="minorHAnsi"/>
          <w:sz w:val="20"/>
          <w:szCs w:val="20"/>
        </w:rPr>
        <w:t xml:space="preserve">some very interesting outputs from Moving Energy Initiative (MEI) and Sustainable Energy Technologies for Food Security (SET4food). About cooking, disruptive innovations proposed by Modern Energy Cooking Services </w:t>
      </w:r>
      <w:hyperlink r:id="rId13" w:tgtFrame="_blank" w:tooltip="https://mecs.org.uk/" w:history="1">
        <w:r w:rsidRPr="00A125CF">
          <w:rPr>
            <w:rStyle w:val="Hyperlink"/>
            <w:rFonts w:cstheme="minorHAnsi"/>
            <w:sz w:val="20"/>
            <w:szCs w:val="20"/>
          </w:rPr>
          <w:t>https://mecs.org.uk/</w:t>
        </w:r>
      </w:hyperlink>
      <w:r w:rsidRPr="00A125CF">
        <w:rPr>
          <w:rFonts w:cstheme="minorHAnsi"/>
          <w:sz w:val="20"/>
          <w:szCs w:val="20"/>
        </w:rPr>
        <w:t xml:space="preserve"> and some isolated initiatives (e.g. Mercy Corps funded by HIF)</w:t>
      </w:r>
    </w:p>
    <w:p w14:paraId="3103CD5B" w14:textId="47EB36CA" w:rsidR="00E12907" w:rsidRPr="00A125CF" w:rsidRDefault="00B36523" w:rsidP="00E12907">
      <w:pPr>
        <w:pStyle w:val="ListParagraph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A125CF">
        <w:rPr>
          <w:rFonts w:eastAsia="Times New Roman" w:cstheme="minorHAnsi"/>
          <w:sz w:val="20"/>
          <w:szCs w:val="20"/>
          <w:lang w:val="en-CH" w:eastAsia="en-CH"/>
        </w:rPr>
        <w:t>Link to the Global Shelter Cluster ECOP (Environment Community of Practice) with a range of resources</w:t>
      </w:r>
      <w:r w:rsidRPr="00A125CF">
        <w:rPr>
          <w:rFonts w:eastAsia="Times New Roman" w:cstheme="minorHAnsi"/>
          <w:sz w:val="20"/>
          <w:szCs w:val="20"/>
          <w:lang w:val="en-US" w:eastAsia="en-CH"/>
        </w:rPr>
        <w:t xml:space="preserve">: </w:t>
      </w:r>
      <w:hyperlink r:id="rId14" w:tgtFrame="_blank" w:tooltip="https://www.sheltercluster.org/community-of-practice/environment" w:history="1">
        <w:r w:rsidR="00E12907" w:rsidRPr="00A125CF">
          <w:rPr>
            <w:rStyle w:val="Hyperlink"/>
            <w:rFonts w:cstheme="minorHAnsi"/>
            <w:sz w:val="20"/>
            <w:szCs w:val="20"/>
          </w:rPr>
          <w:t>https://www.sheltercluster.org/community-of-practice/environment</w:t>
        </w:r>
      </w:hyperlink>
    </w:p>
    <w:p w14:paraId="6B6840B2" w14:textId="77777777" w:rsidR="00E12907" w:rsidRPr="00A125CF" w:rsidRDefault="00E12907" w:rsidP="00E12907">
      <w:pPr>
        <w:pStyle w:val="ListParagraph"/>
        <w:numPr>
          <w:ilvl w:val="0"/>
          <w:numId w:val="18"/>
        </w:numPr>
        <w:rPr>
          <w:rFonts w:cstheme="minorHAnsi"/>
          <w:sz w:val="20"/>
          <w:szCs w:val="20"/>
        </w:rPr>
      </w:pPr>
      <w:r w:rsidRPr="00A125CF">
        <w:rPr>
          <w:rFonts w:cstheme="minorHAnsi"/>
          <w:sz w:val="20"/>
          <w:szCs w:val="20"/>
        </w:rPr>
        <w:t xml:space="preserve">Shelter Cluster Vanuatu checklist: </w:t>
      </w:r>
      <w:hyperlink r:id="rId15" w:tooltip="https://www.sheltercluster.org/ar/node/17317" w:history="1">
        <w:r w:rsidRPr="00A125CF">
          <w:rPr>
            <w:rStyle w:val="Hyperlink"/>
            <w:rFonts w:cstheme="minorHAnsi"/>
            <w:b/>
            <w:bCs/>
            <w:sz w:val="20"/>
            <w:szCs w:val="20"/>
          </w:rPr>
          <w:t>https://www.sheltercluster.org/ar/node/17317</w:t>
        </w:r>
      </w:hyperlink>
    </w:p>
    <w:p w14:paraId="4985156C" w14:textId="4900A4B9" w:rsidR="00E12907" w:rsidRPr="00A125CF" w:rsidRDefault="00E12907" w:rsidP="00E12907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A125CF">
        <w:rPr>
          <w:rFonts w:asciiTheme="minorHAnsi" w:hAnsiTheme="minorHAnsi" w:cstheme="minorHAnsi"/>
          <w:sz w:val="20"/>
          <w:szCs w:val="20"/>
        </w:rPr>
        <w:t xml:space="preserve">Link to the energy access project design training discussed: </w:t>
      </w:r>
      <w:hyperlink r:id="rId16" w:tooltip="https://forms.gle/rccxtrjyjkabttks7" w:history="1">
        <w:r w:rsidRPr="00A125CF">
          <w:rPr>
            <w:rStyle w:val="Hyperlink"/>
            <w:rFonts w:asciiTheme="minorHAnsi" w:hAnsiTheme="minorHAnsi" w:cstheme="minorHAnsi"/>
            <w:sz w:val="20"/>
            <w:szCs w:val="20"/>
          </w:rPr>
          <w:t>https://forms.gle/RcCxtRjYjkABTTks7</w:t>
        </w:r>
      </w:hyperlink>
    </w:p>
    <w:p w14:paraId="45D58909" w14:textId="2B99E031" w:rsidR="00B36523" w:rsidRPr="00A125CF" w:rsidRDefault="00843D2A" w:rsidP="00B3652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0"/>
          <w:szCs w:val="20"/>
          <w:lang w:val="en-CH" w:eastAsia="en-CH"/>
        </w:rPr>
      </w:pPr>
      <w:r w:rsidRPr="00A125CF">
        <w:rPr>
          <w:rFonts w:eastAsia="Times New Roman" w:cstheme="minorHAnsi"/>
          <w:sz w:val="20"/>
          <w:szCs w:val="20"/>
          <w:lang w:val="en-US" w:eastAsia="en-CH"/>
        </w:rPr>
        <w:t>Environmental t</w:t>
      </w:r>
      <w:r w:rsidR="00984E9A" w:rsidRPr="00A125CF">
        <w:rPr>
          <w:rFonts w:eastAsia="Times New Roman" w:cstheme="minorHAnsi"/>
          <w:sz w:val="20"/>
          <w:szCs w:val="20"/>
          <w:lang w:val="en-US" w:eastAsia="en-CH"/>
        </w:rPr>
        <w:t>raining resources:</w:t>
      </w:r>
    </w:p>
    <w:p w14:paraId="49EF9054" w14:textId="173C7F58" w:rsidR="00984E9A" w:rsidRPr="00A125CF" w:rsidRDefault="00984E9A" w:rsidP="00984E9A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hyperlink r:id="rId17" w:history="1">
        <w:r w:rsidRPr="00A125CF">
          <w:rPr>
            <w:rStyle w:val="Hyperlink"/>
            <w:rFonts w:cstheme="minorHAnsi"/>
            <w:sz w:val="20"/>
            <w:szCs w:val="20"/>
          </w:rPr>
          <w:t>https://eecentre.org/2019/06/21/eehub/</w:t>
        </w:r>
      </w:hyperlink>
    </w:p>
    <w:p w14:paraId="52BB8E97" w14:textId="7DC0DBFD" w:rsidR="00AE6CDE" w:rsidRPr="00A125CF" w:rsidRDefault="00AE6CDE" w:rsidP="00AE6CDE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hyperlink r:id="rId18" w:history="1">
        <w:r w:rsidRPr="00A125CF">
          <w:rPr>
            <w:rStyle w:val="Hyperlink"/>
            <w:rFonts w:cstheme="minorHAnsi"/>
            <w:sz w:val="20"/>
            <w:szCs w:val="20"/>
          </w:rPr>
          <w:t>https://www.eawag.ch/en/department/sandec/e-learning/moocs/</w:t>
        </w:r>
      </w:hyperlink>
    </w:p>
    <w:p w14:paraId="1BE79451" w14:textId="173E9FC3" w:rsidR="00F17065" w:rsidRPr="00A125CF" w:rsidRDefault="00F17065" w:rsidP="00F17065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hyperlink r:id="rId19" w:history="1">
        <w:r w:rsidRPr="00A125CF">
          <w:rPr>
            <w:rStyle w:val="Hyperlink"/>
            <w:rFonts w:cstheme="minorHAnsi"/>
            <w:sz w:val="20"/>
            <w:szCs w:val="20"/>
          </w:rPr>
          <w:t>https://www.worldwildlife.org/publications/green-recovery-and-reconstruction-toolkit-grrt</w:t>
        </w:r>
      </w:hyperlink>
    </w:p>
    <w:p w14:paraId="493A8247" w14:textId="333928E7" w:rsidR="00984E9A" w:rsidRPr="00A125CF" w:rsidRDefault="00E036E0" w:rsidP="00984E9A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 w:cstheme="minorHAnsi"/>
          <w:sz w:val="20"/>
          <w:szCs w:val="20"/>
          <w:lang w:val="en-CH" w:eastAsia="en-CH"/>
        </w:rPr>
      </w:pPr>
      <w:hyperlink r:id="rId20" w:history="1">
        <w:r w:rsidR="007E51C8" w:rsidRPr="00A125CF">
          <w:rPr>
            <w:rStyle w:val="Hyperlink"/>
            <w:rFonts w:eastAsia="Times New Roman" w:cstheme="minorHAnsi"/>
            <w:sz w:val="20"/>
            <w:szCs w:val="20"/>
            <w:lang w:eastAsia="en-CH"/>
          </w:rPr>
          <w:t>SET4Food Guidelines on Sustainable</w:t>
        </w:r>
        <w:r w:rsidRPr="00A125CF">
          <w:rPr>
            <w:rStyle w:val="Hyperlink"/>
            <w:rFonts w:eastAsia="Times New Roman" w:cstheme="minorHAnsi"/>
            <w:sz w:val="20"/>
            <w:szCs w:val="20"/>
            <w:lang w:eastAsia="en-CH"/>
          </w:rPr>
          <w:t xml:space="preserve"> Energy Technologies for Food Utilization</w:t>
        </w:r>
      </w:hyperlink>
    </w:p>
    <w:p w14:paraId="2FBF3434" w14:textId="292AD2A3" w:rsidR="00276B1B" w:rsidRPr="00A125CF" w:rsidRDefault="00276B1B" w:rsidP="00276B1B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 w:rsidRPr="00A125CF">
        <w:rPr>
          <w:rFonts w:eastAsia="Times New Roman" w:cstheme="minorHAnsi"/>
          <w:sz w:val="20"/>
          <w:szCs w:val="20"/>
          <w:lang w:eastAsia="en-CH"/>
        </w:rPr>
        <w:t xml:space="preserve">EHA Connect: </w:t>
      </w:r>
      <w:hyperlink r:id="rId21" w:tgtFrame="_blank" w:tooltip="https://ehaconnect.org/preparedness/training-and-exercises/resources/" w:history="1">
        <w:r w:rsidRPr="00A125CF">
          <w:rPr>
            <w:rStyle w:val="Hyperlink"/>
            <w:rFonts w:cstheme="minorHAnsi"/>
            <w:sz w:val="20"/>
            <w:szCs w:val="20"/>
          </w:rPr>
          <w:t>https://ehaconnect.org/preparedness/training-and-exercises/resources/</w:t>
        </w:r>
      </w:hyperlink>
    </w:p>
    <w:p w14:paraId="3700321B" w14:textId="77777777" w:rsidR="00052BAE" w:rsidRPr="00A125CF" w:rsidRDefault="00052BAE" w:rsidP="00052BAE">
      <w:pPr>
        <w:pStyle w:val="ListParagraph"/>
        <w:numPr>
          <w:ilvl w:val="1"/>
          <w:numId w:val="18"/>
        </w:numPr>
        <w:rPr>
          <w:rFonts w:cstheme="minorHAnsi"/>
          <w:sz w:val="20"/>
          <w:szCs w:val="20"/>
        </w:rPr>
      </w:pPr>
      <w:r w:rsidRPr="00A125CF">
        <w:rPr>
          <w:rFonts w:cstheme="minorHAnsi"/>
          <w:sz w:val="20"/>
          <w:szCs w:val="20"/>
        </w:rPr>
        <w:t xml:space="preserve">ICRC MOOC on Sustainable Development In Humanitarian Action: </w:t>
      </w:r>
      <w:hyperlink r:id="rId22" w:tgtFrame="_blank" w:tooltip="https://www.futurelearn.com/courses/sustainable-development-humanitarian-action/1" w:history="1">
        <w:r w:rsidRPr="00A125CF">
          <w:rPr>
            <w:rStyle w:val="Hyperlink"/>
            <w:rFonts w:cstheme="minorHAnsi"/>
            <w:sz w:val="20"/>
            <w:szCs w:val="20"/>
          </w:rPr>
          <w:t>https://www.futurelearn.com/courses/sustainable-development-humanitarian-action/1</w:t>
        </w:r>
      </w:hyperlink>
    </w:p>
    <w:p w14:paraId="36B86B19" w14:textId="230B8B19" w:rsidR="009E51F3" w:rsidRPr="00A125CF" w:rsidRDefault="009E51F3" w:rsidP="00A125CF">
      <w:pPr>
        <w:pStyle w:val="ListParagraph"/>
        <w:spacing w:after="0" w:line="240" w:lineRule="auto"/>
        <w:ind w:left="1440"/>
        <w:rPr>
          <w:rFonts w:ascii="Segoe UI" w:eastAsia="Times New Roman" w:hAnsi="Segoe UI" w:cs="Segoe UI"/>
          <w:sz w:val="21"/>
          <w:szCs w:val="21"/>
          <w:lang w:val="en-CH" w:eastAsia="en-CH"/>
        </w:rPr>
      </w:pPr>
    </w:p>
    <w:sectPr w:rsidR="009E51F3" w:rsidRPr="00A125CF" w:rsidSect="00C57EF0">
      <w:footerReference w:type="default" r:id="rId23"/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AB6F7" w14:textId="77777777" w:rsidR="008A0052" w:rsidRDefault="008A0052" w:rsidP="00C57EF0">
      <w:pPr>
        <w:spacing w:after="0" w:line="240" w:lineRule="auto"/>
      </w:pPr>
      <w:r>
        <w:separator/>
      </w:r>
    </w:p>
  </w:endnote>
  <w:endnote w:type="continuationSeparator" w:id="0">
    <w:p w14:paraId="281B2A23" w14:textId="77777777" w:rsidR="008A0052" w:rsidRDefault="008A0052" w:rsidP="00C5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2797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C06B2" w14:textId="6C195193" w:rsidR="00604B58" w:rsidRDefault="00604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3B73E9" w14:textId="77777777" w:rsidR="00604B58" w:rsidRDefault="0060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4B6E0" w14:textId="77777777" w:rsidR="008A0052" w:rsidRDefault="008A0052" w:rsidP="00C57EF0">
      <w:pPr>
        <w:spacing w:after="0" w:line="240" w:lineRule="auto"/>
      </w:pPr>
      <w:r>
        <w:separator/>
      </w:r>
    </w:p>
  </w:footnote>
  <w:footnote w:type="continuationSeparator" w:id="0">
    <w:p w14:paraId="7440CE6B" w14:textId="77777777" w:rsidR="008A0052" w:rsidRDefault="008A0052" w:rsidP="00C5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01C93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BB6"/>
    <w:multiLevelType w:val="hybridMultilevel"/>
    <w:tmpl w:val="6E320790"/>
    <w:lvl w:ilvl="0" w:tplc="AD5C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4314C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F3B"/>
    <w:multiLevelType w:val="hybridMultilevel"/>
    <w:tmpl w:val="C6A2C4CC"/>
    <w:lvl w:ilvl="0" w:tplc="AD5C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4314C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7861"/>
    <w:multiLevelType w:val="hybridMultilevel"/>
    <w:tmpl w:val="2CBECE7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4EB8"/>
    <w:multiLevelType w:val="hybridMultilevel"/>
    <w:tmpl w:val="3D487368"/>
    <w:lvl w:ilvl="0" w:tplc="D0A01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27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7A4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4B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1E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22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80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8E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6A7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4E1414"/>
    <w:multiLevelType w:val="hybridMultilevel"/>
    <w:tmpl w:val="DC740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F7614"/>
    <w:multiLevelType w:val="multilevel"/>
    <w:tmpl w:val="80B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AB0C9B"/>
    <w:multiLevelType w:val="multilevel"/>
    <w:tmpl w:val="905C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A47A8"/>
    <w:multiLevelType w:val="hybridMultilevel"/>
    <w:tmpl w:val="B84CD2D0"/>
    <w:lvl w:ilvl="0" w:tplc="5B80B7CC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D7EA3"/>
    <w:multiLevelType w:val="multilevel"/>
    <w:tmpl w:val="1458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004C3"/>
    <w:multiLevelType w:val="hybridMultilevel"/>
    <w:tmpl w:val="62BA115C"/>
    <w:lvl w:ilvl="0" w:tplc="0ECC29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77EDF"/>
    <w:multiLevelType w:val="hybridMultilevel"/>
    <w:tmpl w:val="F410B462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010F5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97ABE"/>
    <w:multiLevelType w:val="hybridMultilevel"/>
    <w:tmpl w:val="EB76C11A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06503"/>
    <w:multiLevelType w:val="multilevel"/>
    <w:tmpl w:val="F93E4C9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21751F"/>
    <w:multiLevelType w:val="hybridMultilevel"/>
    <w:tmpl w:val="F6E091BE"/>
    <w:lvl w:ilvl="0" w:tplc="C504A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B84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C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42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A8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4C3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A2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965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9AE6094"/>
    <w:multiLevelType w:val="hybridMultilevel"/>
    <w:tmpl w:val="6114BF42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A2F93"/>
    <w:multiLevelType w:val="hybridMultilevel"/>
    <w:tmpl w:val="B6A8C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6"/>
  </w:num>
  <w:num w:numId="9">
    <w:abstractNumId w:val="14"/>
  </w:num>
  <w:num w:numId="10">
    <w:abstractNumId w:val="12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2"/>
  </w:num>
  <w:num w:numId="17">
    <w:abstractNumId w:val="10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3"/>
    <w:rsid w:val="00005F4F"/>
    <w:rsid w:val="00013DC1"/>
    <w:rsid w:val="00015E27"/>
    <w:rsid w:val="00026E0F"/>
    <w:rsid w:val="00027060"/>
    <w:rsid w:val="0003028F"/>
    <w:rsid w:val="00030A5A"/>
    <w:rsid w:val="00037A88"/>
    <w:rsid w:val="000414C4"/>
    <w:rsid w:val="00042246"/>
    <w:rsid w:val="000425AF"/>
    <w:rsid w:val="00052BAE"/>
    <w:rsid w:val="00053592"/>
    <w:rsid w:val="00062193"/>
    <w:rsid w:val="00063813"/>
    <w:rsid w:val="00074B77"/>
    <w:rsid w:val="00094781"/>
    <w:rsid w:val="000A002D"/>
    <w:rsid w:val="000A0C42"/>
    <w:rsid w:val="000A4CA4"/>
    <w:rsid w:val="000B4041"/>
    <w:rsid w:val="000B60E8"/>
    <w:rsid w:val="000C2CB6"/>
    <w:rsid w:val="000C4B7F"/>
    <w:rsid w:val="000C5FE1"/>
    <w:rsid w:val="000D2838"/>
    <w:rsid w:val="000D546C"/>
    <w:rsid w:val="000D7838"/>
    <w:rsid w:val="000E120F"/>
    <w:rsid w:val="000E43B5"/>
    <w:rsid w:val="000F18A5"/>
    <w:rsid w:val="000F245C"/>
    <w:rsid w:val="00104123"/>
    <w:rsid w:val="00111F1A"/>
    <w:rsid w:val="00124891"/>
    <w:rsid w:val="0014241B"/>
    <w:rsid w:val="00145FF0"/>
    <w:rsid w:val="00146433"/>
    <w:rsid w:val="00153F95"/>
    <w:rsid w:val="00166ACB"/>
    <w:rsid w:val="001731FA"/>
    <w:rsid w:val="001806AC"/>
    <w:rsid w:val="001847E5"/>
    <w:rsid w:val="0019144B"/>
    <w:rsid w:val="00193858"/>
    <w:rsid w:val="001A43A8"/>
    <w:rsid w:val="001A5F7D"/>
    <w:rsid w:val="001C390E"/>
    <w:rsid w:val="001C5D63"/>
    <w:rsid w:val="001D039E"/>
    <w:rsid w:val="001E08B8"/>
    <w:rsid w:val="001E4284"/>
    <w:rsid w:val="001E6767"/>
    <w:rsid w:val="001F2F16"/>
    <w:rsid w:val="001F7400"/>
    <w:rsid w:val="001F76DD"/>
    <w:rsid w:val="00203319"/>
    <w:rsid w:val="00213157"/>
    <w:rsid w:val="00221174"/>
    <w:rsid w:val="002238F7"/>
    <w:rsid w:val="002268A7"/>
    <w:rsid w:val="00232EAC"/>
    <w:rsid w:val="00237360"/>
    <w:rsid w:val="00250329"/>
    <w:rsid w:val="00253FC9"/>
    <w:rsid w:val="00267404"/>
    <w:rsid w:val="002679F5"/>
    <w:rsid w:val="00270549"/>
    <w:rsid w:val="00275636"/>
    <w:rsid w:val="00275784"/>
    <w:rsid w:val="00276B1B"/>
    <w:rsid w:val="0027785C"/>
    <w:rsid w:val="002779E0"/>
    <w:rsid w:val="00280EBC"/>
    <w:rsid w:val="00281C8C"/>
    <w:rsid w:val="00284A57"/>
    <w:rsid w:val="00296D5F"/>
    <w:rsid w:val="0029741D"/>
    <w:rsid w:val="002A1A95"/>
    <w:rsid w:val="002B2EB1"/>
    <w:rsid w:val="002B7460"/>
    <w:rsid w:val="002C783F"/>
    <w:rsid w:val="002D42BA"/>
    <w:rsid w:val="002F11EE"/>
    <w:rsid w:val="00303F06"/>
    <w:rsid w:val="00311BFB"/>
    <w:rsid w:val="003140EA"/>
    <w:rsid w:val="00325246"/>
    <w:rsid w:val="003325EE"/>
    <w:rsid w:val="003413AC"/>
    <w:rsid w:val="00342D5A"/>
    <w:rsid w:val="00343A8A"/>
    <w:rsid w:val="00351B29"/>
    <w:rsid w:val="0035382B"/>
    <w:rsid w:val="00356EB6"/>
    <w:rsid w:val="003618C8"/>
    <w:rsid w:val="0036358B"/>
    <w:rsid w:val="00385A92"/>
    <w:rsid w:val="003864CB"/>
    <w:rsid w:val="00391AF4"/>
    <w:rsid w:val="00397C49"/>
    <w:rsid w:val="003A6652"/>
    <w:rsid w:val="003B043E"/>
    <w:rsid w:val="003C2CBB"/>
    <w:rsid w:val="003D0265"/>
    <w:rsid w:val="003D6163"/>
    <w:rsid w:val="003E1165"/>
    <w:rsid w:val="003E50D2"/>
    <w:rsid w:val="003F05AF"/>
    <w:rsid w:val="003F1420"/>
    <w:rsid w:val="003F3C2C"/>
    <w:rsid w:val="003F6872"/>
    <w:rsid w:val="00412518"/>
    <w:rsid w:val="00420586"/>
    <w:rsid w:val="00420D1C"/>
    <w:rsid w:val="004433E0"/>
    <w:rsid w:val="004516A1"/>
    <w:rsid w:val="004557C2"/>
    <w:rsid w:val="00465749"/>
    <w:rsid w:val="0047061C"/>
    <w:rsid w:val="00471688"/>
    <w:rsid w:val="0047288E"/>
    <w:rsid w:val="004751C5"/>
    <w:rsid w:val="00476CC2"/>
    <w:rsid w:val="00481AA5"/>
    <w:rsid w:val="00483A8D"/>
    <w:rsid w:val="00491B4C"/>
    <w:rsid w:val="00494D0A"/>
    <w:rsid w:val="004A00EC"/>
    <w:rsid w:val="004A1993"/>
    <w:rsid w:val="004C3A63"/>
    <w:rsid w:val="004D246E"/>
    <w:rsid w:val="004E7F6A"/>
    <w:rsid w:val="004F1730"/>
    <w:rsid w:val="00500F3E"/>
    <w:rsid w:val="00505ACD"/>
    <w:rsid w:val="00510A3E"/>
    <w:rsid w:val="005128D8"/>
    <w:rsid w:val="00516765"/>
    <w:rsid w:val="00517BBB"/>
    <w:rsid w:val="00523DAA"/>
    <w:rsid w:val="005419AA"/>
    <w:rsid w:val="00545185"/>
    <w:rsid w:val="00553256"/>
    <w:rsid w:val="00567C72"/>
    <w:rsid w:val="00593061"/>
    <w:rsid w:val="00593649"/>
    <w:rsid w:val="005A699A"/>
    <w:rsid w:val="005B3DDD"/>
    <w:rsid w:val="005C24BE"/>
    <w:rsid w:val="005C3A58"/>
    <w:rsid w:val="005F10E8"/>
    <w:rsid w:val="005F626F"/>
    <w:rsid w:val="006006A0"/>
    <w:rsid w:val="00601AAB"/>
    <w:rsid w:val="00604B58"/>
    <w:rsid w:val="00606BF6"/>
    <w:rsid w:val="006115EC"/>
    <w:rsid w:val="00623E5A"/>
    <w:rsid w:val="00626903"/>
    <w:rsid w:val="00627531"/>
    <w:rsid w:val="00631125"/>
    <w:rsid w:val="00636D01"/>
    <w:rsid w:val="006410FA"/>
    <w:rsid w:val="006518C4"/>
    <w:rsid w:val="00662C45"/>
    <w:rsid w:val="00673857"/>
    <w:rsid w:val="00673E9D"/>
    <w:rsid w:val="00685706"/>
    <w:rsid w:val="00687F62"/>
    <w:rsid w:val="006A0EC2"/>
    <w:rsid w:val="006A1CEB"/>
    <w:rsid w:val="006A2B51"/>
    <w:rsid w:val="006A3580"/>
    <w:rsid w:val="006B3AA6"/>
    <w:rsid w:val="006B52CD"/>
    <w:rsid w:val="006C7CEB"/>
    <w:rsid w:val="006D197A"/>
    <w:rsid w:val="006E2DA5"/>
    <w:rsid w:val="006F5526"/>
    <w:rsid w:val="00700D5F"/>
    <w:rsid w:val="00704026"/>
    <w:rsid w:val="00714570"/>
    <w:rsid w:val="00716031"/>
    <w:rsid w:val="00717CE4"/>
    <w:rsid w:val="00735114"/>
    <w:rsid w:val="00735814"/>
    <w:rsid w:val="00737415"/>
    <w:rsid w:val="00741C16"/>
    <w:rsid w:val="00754833"/>
    <w:rsid w:val="00761338"/>
    <w:rsid w:val="00765E21"/>
    <w:rsid w:val="007730E6"/>
    <w:rsid w:val="00775E82"/>
    <w:rsid w:val="00782102"/>
    <w:rsid w:val="007A1A0A"/>
    <w:rsid w:val="007A6793"/>
    <w:rsid w:val="007A7FD0"/>
    <w:rsid w:val="007C4AD0"/>
    <w:rsid w:val="007C7CC2"/>
    <w:rsid w:val="007D027E"/>
    <w:rsid w:val="007E51C8"/>
    <w:rsid w:val="007F27CD"/>
    <w:rsid w:val="007F2C1B"/>
    <w:rsid w:val="007F59F1"/>
    <w:rsid w:val="00801CCF"/>
    <w:rsid w:val="00803883"/>
    <w:rsid w:val="00804425"/>
    <w:rsid w:val="008071AF"/>
    <w:rsid w:val="00813A0C"/>
    <w:rsid w:val="00823D73"/>
    <w:rsid w:val="0082667D"/>
    <w:rsid w:val="00837912"/>
    <w:rsid w:val="00843D2A"/>
    <w:rsid w:val="0085069D"/>
    <w:rsid w:val="0085131C"/>
    <w:rsid w:val="00853AF7"/>
    <w:rsid w:val="00872457"/>
    <w:rsid w:val="00874F4D"/>
    <w:rsid w:val="0089283D"/>
    <w:rsid w:val="00893395"/>
    <w:rsid w:val="008A0052"/>
    <w:rsid w:val="008B3CCD"/>
    <w:rsid w:val="008C202F"/>
    <w:rsid w:val="008D436C"/>
    <w:rsid w:val="008E7C93"/>
    <w:rsid w:val="008F05D1"/>
    <w:rsid w:val="008F1214"/>
    <w:rsid w:val="00905FD8"/>
    <w:rsid w:val="0091131C"/>
    <w:rsid w:val="00914D24"/>
    <w:rsid w:val="00915366"/>
    <w:rsid w:val="009163CE"/>
    <w:rsid w:val="00922BE4"/>
    <w:rsid w:val="00925E1D"/>
    <w:rsid w:val="00936EA1"/>
    <w:rsid w:val="00952226"/>
    <w:rsid w:val="00956CBB"/>
    <w:rsid w:val="00964B57"/>
    <w:rsid w:val="0097734C"/>
    <w:rsid w:val="009845CC"/>
    <w:rsid w:val="00984E9A"/>
    <w:rsid w:val="009A3BBB"/>
    <w:rsid w:val="009B70C9"/>
    <w:rsid w:val="009C62A7"/>
    <w:rsid w:val="009D0CA0"/>
    <w:rsid w:val="009E194C"/>
    <w:rsid w:val="009E51F3"/>
    <w:rsid w:val="009E6FBC"/>
    <w:rsid w:val="009F7EE7"/>
    <w:rsid w:val="00A03648"/>
    <w:rsid w:val="00A06018"/>
    <w:rsid w:val="00A060E2"/>
    <w:rsid w:val="00A125CF"/>
    <w:rsid w:val="00A1387D"/>
    <w:rsid w:val="00A16200"/>
    <w:rsid w:val="00A17635"/>
    <w:rsid w:val="00A37BA7"/>
    <w:rsid w:val="00A4190A"/>
    <w:rsid w:val="00A433DE"/>
    <w:rsid w:val="00A55B1A"/>
    <w:rsid w:val="00A5773E"/>
    <w:rsid w:val="00A62C01"/>
    <w:rsid w:val="00A62DD8"/>
    <w:rsid w:val="00A63BFF"/>
    <w:rsid w:val="00A63E42"/>
    <w:rsid w:val="00A65793"/>
    <w:rsid w:val="00A6697E"/>
    <w:rsid w:val="00A7208F"/>
    <w:rsid w:val="00A72398"/>
    <w:rsid w:val="00A73C7F"/>
    <w:rsid w:val="00A73EB3"/>
    <w:rsid w:val="00A84A22"/>
    <w:rsid w:val="00A92A22"/>
    <w:rsid w:val="00A937C4"/>
    <w:rsid w:val="00A9451B"/>
    <w:rsid w:val="00A9592B"/>
    <w:rsid w:val="00AC44D6"/>
    <w:rsid w:val="00AC63EB"/>
    <w:rsid w:val="00AC69CB"/>
    <w:rsid w:val="00AD0044"/>
    <w:rsid w:val="00AD5325"/>
    <w:rsid w:val="00AD63E6"/>
    <w:rsid w:val="00AE19E9"/>
    <w:rsid w:val="00AE6CDE"/>
    <w:rsid w:val="00AE7FC9"/>
    <w:rsid w:val="00AF1DE5"/>
    <w:rsid w:val="00B00214"/>
    <w:rsid w:val="00B01628"/>
    <w:rsid w:val="00B1160F"/>
    <w:rsid w:val="00B12E50"/>
    <w:rsid w:val="00B15195"/>
    <w:rsid w:val="00B20917"/>
    <w:rsid w:val="00B24C29"/>
    <w:rsid w:val="00B26A1F"/>
    <w:rsid w:val="00B301F1"/>
    <w:rsid w:val="00B30226"/>
    <w:rsid w:val="00B34DC5"/>
    <w:rsid w:val="00B36523"/>
    <w:rsid w:val="00B419B6"/>
    <w:rsid w:val="00B47C4C"/>
    <w:rsid w:val="00B55597"/>
    <w:rsid w:val="00B566D6"/>
    <w:rsid w:val="00B64E0B"/>
    <w:rsid w:val="00B85A1B"/>
    <w:rsid w:val="00B860B0"/>
    <w:rsid w:val="00B93AEF"/>
    <w:rsid w:val="00B94EB6"/>
    <w:rsid w:val="00B95E4A"/>
    <w:rsid w:val="00BA4549"/>
    <w:rsid w:val="00BC4401"/>
    <w:rsid w:val="00BD2213"/>
    <w:rsid w:val="00BD37A4"/>
    <w:rsid w:val="00BD5068"/>
    <w:rsid w:val="00BE054C"/>
    <w:rsid w:val="00BE5FBC"/>
    <w:rsid w:val="00BF3218"/>
    <w:rsid w:val="00BF7992"/>
    <w:rsid w:val="00C01306"/>
    <w:rsid w:val="00C1071F"/>
    <w:rsid w:val="00C12F9F"/>
    <w:rsid w:val="00C147D9"/>
    <w:rsid w:val="00C15352"/>
    <w:rsid w:val="00C2011B"/>
    <w:rsid w:val="00C2562A"/>
    <w:rsid w:val="00C32546"/>
    <w:rsid w:val="00C355BC"/>
    <w:rsid w:val="00C37BD2"/>
    <w:rsid w:val="00C41418"/>
    <w:rsid w:val="00C447F8"/>
    <w:rsid w:val="00C46A2C"/>
    <w:rsid w:val="00C523B5"/>
    <w:rsid w:val="00C5496C"/>
    <w:rsid w:val="00C554D8"/>
    <w:rsid w:val="00C57EF0"/>
    <w:rsid w:val="00C70BC6"/>
    <w:rsid w:val="00C70DA2"/>
    <w:rsid w:val="00C7167E"/>
    <w:rsid w:val="00C72432"/>
    <w:rsid w:val="00C81262"/>
    <w:rsid w:val="00C90811"/>
    <w:rsid w:val="00C920A9"/>
    <w:rsid w:val="00CA43F4"/>
    <w:rsid w:val="00CA5FB2"/>
    <w:rsid w:val="00CB73D7"/>
    <w:rsid w:val="00CC54EF"/>
    <w:rsid w:val="00CC6767"/>
    <w:rsid w:val="00CC70F4"/>
    <w:rsid w:val="00CE0109"/>
    <w:rsid w:val="00CE083B"/>
    <w:rsid w:val="00CF1EA6"/>
    <w:rsid w:val="00CF31E5"/>
    <w:rsid w:val="00D0077E"/>
    <w:rsid w:val="00D10928"/>
    <w:rsid w:val="00D16730"/>
    <w:rsid w:val="00D4499D"/>
    <w:rsid w:val="00D45571"/>
    <w:rsid w:val="00D46FE4"/>
    <w:rsid w:val="00D51876"/>
    <w:rsid w:val="00D57081"/>
    <w:rsid w:val="00D57725"/>
    <w:rsid w:val="00D634D4"/>
    <w:rsid w:val="00D63CDC"/>
    <w:rsid w:val="00D65322"/>
    <w:rsid w:val="00D70103"/>
    <w:rsid w:val="00D7202E"/>
    <w:rsid w:val="00D747A8"/>
    <w:rsid w:val="00D76AB4"/>
    <w:rsid w:val="00D76C42"/>
    <w:rsid w:val="00D83CC8"/>
    <w:rsid w:val="00DA095D"/>
    <w:rsid w:val="00DA5A8F"/>
    <w:rsid w:val="00DB28FC"/>
    <w:rsid w:val="00DE0D96"/>
    <w:rsid w:val="00DE684C"/>
    <w:rsid w:val="00DF4910"/>
    <w:rsid w:val="00E036E0"/>
    <w:rsid w:val="00E04EEE"/>
    <w:rsid w:val="00E12907"/>
    <w:rsid w:val="00E214BB"/>
    <w:rsid w:val="00E21CCA"/>
    <w:rsid w:val="00E30F4A"/>
    <w:rsid w:val="00E44CCF"/>
    <w:rsid w:val="00E56745"/>
    <w:rsid w:val="00E65973"/>
    <w:rsid w:val="00E70591"/>
    <w:rsid w:val="00E706AB"/>
    <w:rsid w:val="00E727CF"/>
    <w:rsid w:val="00E74845"/>
    <w:rsid w:val="00E74A93"/>
    <w:rsid w:val="00E77179"/>
    <w:rsid w:val="00E82151"/>
    <w:rsid w:val="00E8309D"/>
    <w:rsid w:val="00E87700"/>
    <w:rsid w:val="00E96C36"/>
    <w:rsid w:val="00EB5112"/>
    <w:rsid w:val="00ED2FB1"/>
    <w:rsid w:val="00ED3333"/>
    <w:rsid w:val="00ED5A68"/>
    <w:rsid w:val="00ED7378"/>
    <w:rsid w:val="00EE25F2"/>
    <w:rsid w:val="00EF79A6"/>
    <w:rsid w:val="00F001CA"/>
    <w:rsid w:val="00F01A29"/>
    <w:rsid w:val="00F16FC4"/>
    <w:rsid w:val="00F17065"/>
    <w:rsid w:val="00F217F0"/>
    <w:rsid w:val="00F3610E"/>
    <w:rsid w:val="00F4008B"/>
    <w:rsid w:val="00F40D37"/>
    <w:rsid w:val="00F516BE"/>
    <w:rsid w:val="00F5501F"/>
    <w:rsid w:val="00F628FB"/>
    <w:rsid w:val="00F6306E"/>
    <w:rsid w:val="00F740BB"/>
    <w:rsid w:val="00F80F60"/>
    <w:rsid w:val="00F817B6"/>
    <w:rsid w:val="00F81C2E"/>
    <w:rsid w:val="00F91E56"/>
    <w:rsid w:val="00F94D0B"/>
    <w:rsid w:val="00F96CD3"/>
    <w:rsid w:val="00FA039F"/>
    <w:rsid w:val="00FA13CD"/>
    <w:rsid w:val="00FA1514"/>
    <w:rsid w:val="00FA3677"/>
    <w:rsid w:val="00FB03D5"/>
    <w:rsid w:val="00FB285F"/>
    <w:rsid w:val="00FB34C9"/>
    <w:rsid w:val="00FB578C"/>
    <w:rsid w:val="00FC4D7A"/>
    <w:rsid w:val="00FC4FCA"/>
    <w:rsid w:val="00FD30F4"/>
    <w:rsid w:val="00FD3874"/>
    <w:rsid w:val="00FD74C4"/>
    <w:rsid w:val="00FE3F93"/>
    <w:rsid w:val="00FF1DFF"/>
    <w:rsid w:val="00FF3CE7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451AB2"/>
  <w15:chartTrackingRefBased/>
  <w15:docId w15:val="{961DF1E0-5373-4C46-BC49-119F128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B7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49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9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F0"/>
  </w:style>
  <w:style w:type="paragraph" w:styleId="Footer">
    <w:name w:val="footer"/>
    <w:basedOn w:val="Normal"/>
    <w:link w:val="FooterChar"/>
    <w:uiPriority w:val="99"/>
    <w:unhideWhenUsed/>
    <w:rsid w:val="00C57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F0"/>
  </w:style>
  <w:style w:type="character" w:styleId="Strong">
    <w:name w:val="Strong"/>
    <w:basedOn w:val="DefaultParagraphFont"/>
    <w:uiPriority w:val="22"/>
    <w:qFormat/>
    <w:rsid w:val="00CF1E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H" w:eastAsia="en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2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4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cs.org.uk/" TargetMode="External"/><Relationship Id="rId18" Type="http://schemas.openxmlformats.org/officeDocument/2006/relationships/hyperlink" Target="https://www.eawag.ch/en/department/sandec/e-learning/mooc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haconnect.org/preparedness/training-and-exercises/resource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heltercluster.org/newsletter" TargetMode="External"/><Relationship Id="rId17" Type="http://schemas.openxmlformats.org/officeDocument/2006/relationships/hyperlink" Target="https://eecentre.org/2019/06/21/eehub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RcCxtRjYjkABTTks7" TargetMode="External"/><Relationship Id="rId20" Type="http://schemas.openxmlformats.org/officeDocument/2006/relationships/hyperlink" Target="http://energycop.safefuelandenergy.org/web/energycop/resources-and-tools?p_p_id=it_polimi_metid_energycop_resandtools_web_portlet_ResourcesAndTools&amp;p_p_lifecycle=0&amp;p_p_state=normal&amp;p_p_mode=view&amp;p_p_col_id=column-1&amp;p_p_col_count=1&amp;_it_polimi_metid_energycop_resandtools_web_portlet_ResourcesAndTools_mvcRenderCommandName=%2Fview_resandtool&amp;_it_polimi_metid_energycop_resandtools_web_portlet_ResourcesAndTools_redirect=http%3A%2F%2Fenergycop.safefuelandenergy.org%2Fweb%2Fenergycop%2Fresources-and-tools%3Fp_p_id%3Dit_polimi_metid_energycop_resandtools_web_portlet_ResourcesAndTools%26p_p_lifecycle%3D0%26p_p_state%3Dnormal%26p_p_mode%3Dview%26p_p_col_id%3Dcolumn-1%26p_p_col_count%3D1%26_it_polimi_metid_energycop_resandtools_web_portlet_ResourcesAndTools_mvcRenderCommandName%3D%252Fview%26_it_polimi_metid_energycop_resandtools_web_portlet_ResourcesAndTools_orderByCol%3Dtitle%26_it_polimi_metid_energycop_resandtools_web_portlet_ResourcesAndTools_orderByType%3Dasc%26_it_polimi_metid_energycop_resandtools_web_portlet_ResourcesAndTools_delta%3D50%26_it_polimi_metid_energycop_resandtools_web_portlet_ResourcesAndTools_resetCur%3Dfalse&amp;_it_polimi_metid_energycop_resandtools_web_portlet_ResourcesAndTools_resourceAndToolId=465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eltercluster.org/community-of-practice/environm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heltercluster.org/ar/node/17317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worldwildlife.org/publications/green-recovery-and-reconstruction-toolkit-grr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eltercluster.org/community-of-practice/environment" TargetMode="External"/><Relationship Id="rId22" Type="http://schemas.openxmlformats.org/officeDocument/2006/relationships/hyperlink" Target="https://www.futurelearn.com/courses/sustainable-development-humanitarian-action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4" ma:contentTypeDescription="Create a new document." ma:contentTypeScope="" ma:versionID="1325be8f3686a54f108085bbab615334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e91d2a0cd0dc8f741fecad174ac672a7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561C2-8D36-464E-98C0-68AB0AE4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94276-D63E-4FAB-93F7-587E3389A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7355D-BF29-4237-B27E-A14E7B9BD9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B1622-154F-4647-A986-CD11BBBB2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urquia@unhcr.org</dc:creator>
  <cp:keywords/>
  <dc:description/>
  <cp:lastModifiedBy>Miguel Urquia</cp:lastModifiedBy>
  <cp:revision>92</cp:revision>
  <dcterms:created xsi:type="dcterms:W3CDTF">2021-04-30T08:59:00Z</dcterms:created>
  <dcterms:modified xsi:type="dcterms:W3CDTF">2021-04-30T13:41:00Z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2021-03-11T10:44:18Z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40ea12e6-6ada-4bac-86f0-7ff5a99c2771</vt:lpwstr>
  </property>
  <property fmtid="{D5CDD505-2E9C-101B-9397-08002B2CF9AE}" pid="9" name="MSIP_Label_caf3f7fd-5cd4-4287-9002-aceb9af13c42_ContentBits">
    <vt:lpwstr>2</vt:lpwstr>
  </property>
</Properties>
</file>