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AF" w:rsidRDefault="00FF247A" w:rsidP="000F37AF">
      <w:pPr>
        <w:spacing w:after="0" w:line="240" w:lineRule="auto"/>
        <w:rPr>
          <w:b/>
          <w:sz w:val="28"/>
          <w:szCs w:val="28"/>
        </w:rPr>
      </w:pPr>
      <w:r>
        <w:rPr>
          <w:noProof/>
          <w:lang w:val="en-GB" w:eastAsia="en-GB"/>
        </w:rPr>
        <w:drawing>
          <wp:anchor distT="0" distB="0" distL="114300" distR="114300" simplePos="0" relativeHeight="251658240" behindDoc="1" locked="0" layoutInCell="1" allowOverlap="1">
            <wp:simplePos x="0" y="0"/>
            <wp:positionH relativeFrom="column">
              <wp:posOffset>3164205</wp:posOffset>
            </wp:positionH>
            <wp:positionV relativeFrom="paragraph">
              <wp:posOffset>3175</wp:posOffset>
            </wp:positionV>
            <wp:extent cx="3287395" cy="2077085"/>
            <wp:effectExtent l="19050" t="0" r="8255" b="0"/>
            <wp:wrapTight wrapText="bothSides">
              <wp:wrapPolygon edited="0">
                <wp:start x="-125" y="0"/>
                <wp:lineTo x="-125" y="21395"/>
                <wp:lineTo x="21654" y="21395"/>
                <wp:lineTo x="21654" y="0"/>
                <wp:lineTo x="-125" y="0"/>
              </wp:wrapPolygon>
            </wp:wrapTight>
            <wp:docPr id="4" name="Picture 3" descr="20160827_151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827_151332.jpg"/>
                    <pic:cNvPicPr/>
                  </pic:nvPicPr>
                  <pic:blipFill>
                    <a:blip r:embed="rId8" cstate="print"/>
                    <a:stretch>
                      <a:fillRect/>
                    </a:stretch>
                  </pic:blipFill>
                  <pic:spPr>
                    <a:xfrm>
                      <a:off x="0" y="0"/>
                      <a:ext cx="3287395" cy="2077085"/>
                    </a:xfrm>
                    <a:prstGeom prst="rect">
                      <a:avLst/>
                    </a:prstGeom>
                  </pic:spPr>
                </pic:pic>
              </a:graphicData>
            </a:graphic>
          </wp:anchor>
        </w:drawing>
      </w:r>
      <w:r w:rsidR="00D333D2">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3164205</wp:posOffset>
                </wp:positionH>
                <wp:positionV relativeFrom="paragraph">
                  <wp:posOffset>2134235</wp:posOffset>
                </wp:positionV>
                <wp:extent cx="3089910" cy="250825"/>
                <wp:effectExtent l="0" t="4445" r="0" b="1905"/>
                <wp:wrapTight wrapText="bothSides">
                  <wp:wrapPolygon edited="0">
                    <wp:start x="-67" y="0"/>
                    <wp:lineTo x="-67" y="20670"/>
                    <wp:lineTo x="21600" y="20670"/>
                    <wp:lineTo x="21600" y="0"/>
                    <wp:lineTo x="-67"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9F2" w:rsidRPr="00532CBD" w:rsidRDefault="00F9375F" w:rsidP="00E153A1">
                            <w:pPr>
                              <w:pStyle w:val="Caption"/>
                              <w:jc w:val="center"/>
                              <w:rPr>
                                <w:noProof/>
                                <w:color w:val="auto"/>
                                <w:sz w:val="16"/>
                                <w:szCs w:val="16"/>
                              </w:rPr>
                            </w:pPr>
                            <w:r>
                              <w:rPr>
                                <w:noProof/>
                                <w:color w:val="auto"/>
                                <w:sz w:val="16"/>
                                <w:szCs w:val="16"/>
                              </w:rPr>
                              <w:t>C</w:t>
                            </w:r>
                            <w:r w:rsidR="00EE49F2" w:rsidRPr="00532CBD">
                              <w:rPr>
                                <w:noProof/>
                                <w:color w:val="auto"/>
                                <w:sz w:val="16"/>
                                <w:szCs w:val="16"/>
                              </w:rPr>
                              <w:t xml:space="preserve">ompletetly damaged Degan Bazar at Datta Khel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9.15pt;margin-top:168.05pt;width:243.3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" stroked="f">
                <v:textbox style="mso-fit-shape-to-text:t" inset="0,0,0,0">
                  <w:txbxContent>
                    <w:p w:rsidR="00EE49F2" w:rsidRPr="00532CBD" w:rsidRDefault="00F9375F" w:rsidP="00E153A1">
                      <w:pPr>
                        <w:pStyle w:val="Caption"/>
                        <w:jc w:val="center"/>
                        <w:rPr>
                          <w:noProof/>
                          <w:color w:val="auto"/>
                          <w:sz w:val="16"/>
                          <w:szCs w:val="16"/>
                        </w:rPr>
                      </w:pPr>
                      <w:r>
                        <w:rPr>
                          <w:noProof/>
                          <w:color w:val="auto"/>
                          <w:sz w:val="16"/>
                          <w:szCs w:val="16"/>
                        </w:rPr>
                        <w:t>C</w:t>
                      </w:r>
                      <w:r w:rsidR="00EE49F2" w:rsidRPr="00532CBD">
                        <w:rPr>
                          <w:noProof/>
                          <w:color w:val="auto"/>
                          <w:sz w:val="16"/>
                          <w:szCs w:val="16"/>
                        </w:rPr>
                        <w:t xml:space="preserve">ompletetly damaged Degan Bazar at Datta Khel </w:t>
                      </w:r>
                    </w:p>
                  </w:txbxContent>
                </v:textbox>
                <w10:wrap type="tight"/>
              </v:shape>
            </w:pict>
          </mc:Fallback>
        </mc:AlternateContent>
      </w:r>
      <w:r w:rsidR="000F37AF" w:rsidRPr="000F37AF">
        <w:rPr>
          <w:b/>
          <w:noProof/>
          <w:color w:val="5B9BD5" w:themeColor="accent1"/>
          <w:sz w:val="28"/>
          <w:szCs w:val="28"/>
          <w:lang w:val="en-GB" w:eastAsia="en-GB"/>
        </w:rPr>
        <w:drawing>
          <wp:inline distT="0" distB="0" distL="0" distR="0">
            <wp:extent cx="2080412" cy="5225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80229" cy="522497"/>
                    </a:xfrm>
                    <a:prstGeom prst="rect">
                      <a:avLst/>
                    </a:prstGeom>
                    <a:noFill/>
                    <a:ln w="9525">
                      <a:noFill/>
                      <a:miter lim="800000"/>
                      <a:headEnd/>
                      <a:tailEnd/>
                    </a:ln>
                  </pic:spPr>
                </pic:pic>
              </a:graphicData>
            </a:graphic>
          </wp:inline>
        </w:drawing>
      </w:r>
      <w:r w:rsidR="00E153A1">
        <w:rPr>
          <w:b/>
          <w:sz w:val="28"/>
          <w:szCs w:val="28"/>
        </w:rPr>
        <w:tab/>
      </w:r>
      <w:r w:rsidR="00E153A1">
        <w:rPr>
          <w:b/>
          <w:sz w:val="28"/>
          <w:szCs w:val="28"/>
        </w:rPr>
        <w:tab/>
      </w:r>
      <w:r w:rsidR="00E153A1">
        <w:rPr>
          <w:b/>
          <w:sz w:val="28"/>
          <w:szCs w:val="28"/>
        </w:rPr>
        <w:tab/>
      </w:r>
      <w:r w:rsidR="00E153A1">
        <w:rPr>
          <w:b/>
          <w:sz w:val="28"/>
          <w:szCs w:val="28"/>
        </w:rPr>
        <w:tab/>
      </w:r>
    </w:p>
    <w:p w:rsidR="000F37AF" w:rsidRDefault="005F1322" w:rsidP="000F37AF">
      <w:pPr>
        <w:spacing w:after="0" w:line="240" w:lineRule="auto"/>
        <w:rPr>
          <w:b/>
          <w:sz w:val="28"/>
          <w:szCs w:val="28"/>
        </w:rPr>
      </w:pPr>
      <w:r w:rsidRPr="005F1322">
        <w:rPr>
          <w:b/>
          <w:sz w:val="28"/>
          <w:szCs w:val="28"/>
        </w:rPr>
        <w:t xml:space="preserve">INTER-CLUSTER ASSESSMENT MISSION </w:t>
      </w:r>
    </w:p>
    <w:p w:rsidR="000F37AF" w:rsidRDefault="005F1322" w:rsidP="000F37AF">
      <w:pPr>
        <w:spacing w:after="0" w:line="240" w:lineRule="auto"/>
        <w:rPr>
          <w:b/>
          <w:sz w:val="28"/>
          <w:szCs w:val="28"/>
        </w:rPr>
      </w:pPr>
      <w:r w:rsidRPr="005F1322">
        <w:rPr>
          <w:b/>
          <w:sz w:val="28"/>
          <w:szCs w:val="28"/>
        </w:rPr>
        <w:t xml:space="preserve">TO </w:t>
      </w:r>
      <w:r w:rsidR="00E117AB">
        <w:rPr>
          <w:b/>
          <w:sz w:val="28"/>
          <w:szCs w:val="28"/>
        </w:rPr>
        <w:t>NORTH WAZIRISTAN</w:t>
      </w:r>
      <w:r w:rsidRPr="005F1322">
        <w:rPr>
          <w:b/>
          <w:sz w:val="28"/>
          <w:szCs w:val="28"/>
        </w:rPr>
        <w:t xml:space="preserve"> AGENCY</w:t>
      </w:r>
    </w:p>
    <w:p w:rsidR="005F1322" w:rsidRPr="005F1322" w:rsidRDefault="005F1322" w:rsidP="000F37AF">
      <w:pPr>
        <w:spacing w:after="0" w:line="240" w:lineRule="auto"/>
        <w:rPr>
          <w:b/>
          <w:sz w:val="28"/>
          <w:szCs w:val="28"/>
        </w:rPr>
      </w:pPr>
      <w:r w:rsidRPr="005F1322">
        <w:rPr>
          <w:b/>
          <w:sz w:val="28"/>
          <w:szCs w:val="28"/>
        </w:rPr>
        <w:t>26-28 AUGUST, 2016</w:t>
      </w:r>
    </w:p>
    <w:p w:rsidR="005F1322" w:rsidRDefault="005F1322" w:rsidP="005F1322">
      <w:pPr>
        <w:spacing w:after="0" w:line="240" w:lineRule="auto"/>
        <w:jc w:val="center"/>
      </w:pPr>
    </w:p>
    <w:p w:rsidR="005F1322" w:rsidRDefault="005F1322" w:rsidP="005F1322">
      <w:pPr>
        <w:spacing w:after="0" w:line="240" w:lineRule="auto"/>
      </w:pPr>
    </w:p>
    <w:p w:rsidR="005F1322" w:rsidRPr="00632DEC" w:rsidRDefault="005F1322" w:rsidP="00632DEC">
      <w:pPr>
        <w:spacing w:after="0" w:line="240" w:lineRule="auto"/>
        <w:rPr>
          <w:color w:val="5B9BD5" w:themeColor="accent1"/>
          <w:u w:val="single"/>
        </w:rPr>
      </w:pPr>
      <w:r w:rsidRPr="00632DEC">
        <w:rPr>
          <w:b/>
          <w:color w:val="5B9BD5" w:themeColor="accent1"/>
          <w:u w:val="single"/>
        </w:rPr>
        <w:t>EXECUTIVE SUMMARY</w:t>
      </w:r>
      <w:r w:rsidRPr="00632DEC">
        <w:rPr>
          <w:color w:val="5B9BD5" w:themeColor="accent1"/>
          <w:u w:val="single"/>
        </w:rPr>
        <w:t xml:space="preserve">: </w:t>
      </w:r>
    </w:p>
    <w:p w:rsidR="005F1322" w:rsidRPr="00632DEC" w:rsidRDefault="005F1322" w:rsidP="00632DEC">
      <w:pPr>
        <w:spacing w:after="0" w:line="240" w:lineRule="auto"/>
        <w:rPr>
          <w:color w:val="5B9BD5" w:themeColor="accent1"/>
          <w:u w:val="single"/>
        </w:rPr>
      </w:pPr>
    </w:p>
    <w:p w:rsidR="005F1322" w:rsidRPr="00632DEC" w:rsidRDefault="005F1322" w:rsidP="00632DEC">
      <w:pPr>
        <w:spacing w:after="0" w:line="240" w:lineRule="auto"/>
        <w:rPr>
          <w:b/>
          <w:color w:val="5B9BD5" w:themeColor="accent1"/>
        </w:rPr>
      </w:pPr>
      <w:r w:rsidRPr="00632DEC">
        <w:rPr>
          <w:b/>
          <w:color w:val="5B9BD5" w:themeColor="accent1"/>
        </w:rPr>
        <w:t>Key Findings</w:t>
      </w:r>
      <w:r w:rsidR="00632DEC">
        <w:rPr>
          <w:b/>
          <w:color w:val="5B9BD5" w:themeColor="accent1"/>
        </w:rPr>
        <w:t xml:space="preserve"> and Recommendations</w:t>
      </w:r>
      <w:r w:rsidRPr="00632DEC">
        <w:rPr>
          <w:b/>
          <w:color w:val="5B9BD5" w:themeColor="accent1"/>
        </w:rPr>
        <w:t>:</w:t>
      </w:r>
    </w:p>
    <w:p w:rsidR="005F1322" w:rsidRDefault="005F1322" w:rsidP="00632DEC">
      <w:pPr>
        <w:spacing w:after="0" w:line="240" w:lineRule="auto"/>
        <w:rPr>
          <w:b/>
        </w:rPr>
      </w:pPr>
    </w:p>
    <w:p w:rsidR="00D56EB5" w:rsidRDefault="00F9375F" w:rsidP="00632DEC">
      <w:pPr>
        <w:spacing w:after="0" w:line="240" w:lineRule="auto"/>
        <w:jc w:val="both"/>
      </w:pPr>
      <w:r>
        <w:t>Due</w:t>
      </w:r>
      <w:r w:rsidR="007C568A">
        <w:t xml:space="preserve"> t</w:t>
      </w:r>
      <w:r>
        <w:t>o the un-announced</w:t>
      </w:r>
      <w:r w:rsidR="007C568A">
        <w:t xml:space="preserve"> curfew on 26th and routine curfew on 28 August 2016 in the</w:t>
      </w:r>
      <w:r w:rsidR="00923AE9">
        <w:t xml:space="preserve"> </w:t>
      </w:r>
      <w:r w:rsidR="007C568A">
        <w:t>return areas</w:t>
      </w:r>
      <w:r w:rsidR="00923AE9">
        <w:t>,</w:t>
      </w:r>
      <w:r w:rsidR="007C568A">
        <w:t xml:space="preserve"> the mission manage</w:t>
      </w:r>
      <w:r>
        <w:t>d to observe</w:t>
      </w:r>
      <w:r w:rsidR="007C568A">
        <w:t xml:space="preserve"> </w:t>
      </w:r>
      <w:r w:rsidR="00D56EB5">
        <w:t xml:space="preserve">only </w:t>
      </w:r>
      <w:r w:rsidR="007C568A">
        <w:t>1</w:t>
      </w:r>
      <w:r w:rsidR="00923AE9">
        <w:t>4</w:t>
      </w:r>
      <w:r w:rsidR="007C568A">
        <w:t xml:space="preserve"> villages</w:t>
      </w:r>
      <w:r w:rsidR="007877C9">
        <w:t xml:space="preserve"> of Mirali, Miranshah, Ghulam Khan and Datta Khel tehsil</w:t>
      </w:r>
      <w:r>
        <w:t xml:space="preserve"> from the road side</w:t>
      </w:r>
      <w:r w:rsidR="00D56EB5">
        <w:t>. Overall, t</w:t>
      </w:r>
      <w:r>
        <w:t>he security situation was perceived to be good</w:t>
      </w:r>
      <w:r w:rsidR="009B7605">
        <w:t xml:space="preserve"> as</w:t>
      </w:r>
      <w:r w:rsidR="00D56EB5">
        <w:t xml:space="preserve"> the entire </w:t>
      </w:r>
      <w:r w:rsidR="00D921E7">
        <w:t>recently de-notified areas</w:t>
      </w:r>
      <w:r w:rsidR="009B7605">
        <w:t xml:space="preserve"> was under </w:t>
      </w:r>
      <w:r w:rsidR="00E117AB">
        <w:t>the military</w:t>
      </w:r>
      <w:r w:rsidR="009B7605">
        <w:t xml:space="preserve"> control</w:t>
      </w:r>
      <w:r>
        <w:t>. The team noted the ongoing rehabilitation work on infrastructure</w:t>
      </w:r>
      <w:r w:rsidR="00D56EB5">
        <w:t>. Main access roads across the de-notified parts (except at Datta Khel tehsil) are carpeted and open</w:t>
      </w:r>
      <w:r>
        <w:t xml:space="preserve"> for use</w:t>
      </w:r>
      <w:r w:rsidR="00D56EB5">
        <w:t xml:space="preserve">. Level 3 (demining) for most of the visited newly de-notified villages were in-progress, and </w:t>
      </w:r>
      <w:r>
        <w:t xml:space="preserve">as such limited the teams’ movement to the </w:t>
      </w:r>
      <w:r w:rsidR="00833506">
        <w:t>villages</w:t>
      </w:r>
      <w:r w:rsidR="00985069">
        <w:t xml:space="preserve">. </w:t>
      </w:r>
      <w:r w:rsidR="00833506">
        <w:t xml:space="preserve">As per information shared by the </w:t>
      </w:r>
      <w:r w:rsidR="00985069">
        <w:t xml:space="preserve">Political </w:t>
      </w:r>
      <w:r w:rsidR="00833506">
        <w:t>Agent (</w:t>
      </w:r>
      <w:r w:rsidR="0020350B">
        <w:t>PA)</w:t>
      </w:r>
      <w:r w:rsidR="00985069">
        <w:t xml:space="preserve"> Administration and Military / Para-Military representatives</w:t>
      </w:r>
      <w:r w:rsidR="00833506">
        <w:t>, most of the houses are considered to be in habitable condition</w:t>
      </w:r>
      <w:r w:rsidR="00985069">
        <w:t xml:space="preserve">. </w:t>
      </w:r>
      <w:r w:rsidR="00833506">
        <w:t xml:space="preserve">In addition, the officials also indicated that </w:t>
      </w:r>
      <w:r w:rsidR="00985069">
        <w:t>rehabilitat</w:t>
      </w:r>
      <w:r w:rsidR="00833506">
        <w:t>ion and</w:t>
      </w:r>
      <w:r w:rsidR="00985069">
        <w:t xml:space="preserve"> construction </w:t>
      </w:r>
      <w:r w:rsidR="00833506">
        <w:t xml:space="preserve">of </w:t>
      </w:r>
      <w:r w:rsidR="00985069">
        <w:t xml:space="preserve">Tehsil Head Quarter Hospitals, BHUs, Schools, Water Supply Schemes, Electricity, </w:t>
      </w:r>
      <w:r w:rsidR="00833506">
        <w:t>and Solarization</w:t>
      </w:r>
      <w:r w:rsidR="00985069">
        <w:t xml:space="preserve"> of most tube wells and provision of water collection points for drinking and household purpose</w:t>
      </w:r>
      <w:r w:rsidR="00833506">
        <w:t xml:space="preserve">s were being undertaken. The Pakistan Army was providing water through </w:t>
      </w:r>
      <w:r w:rsidR="006E7377">
        <w:t>ta</w:t>
      </w:r>
      <w:r w:rsidR="00833506">
        <w:t>nkering</w:t>
      </w:r>
      <w:bookmarkStart w:id="0" w:name="_GoBack"/>
      <w:bookmarkEnd w:id="0"/>
      <w:r w:rsidR="00833506">
        <w:t xml:space="preserve"> in areas where solar pumps had not been installed</w:t>
      </w:r>
      <w:r w:rsidR="00985069">
        <w:t>.</w:t>
      </w:r>
    </w:p>
    <w:p w:rsidR="00512240" w:rsidRDefault="00512240" w:rsidP="00632DEC">
      <w:pPr>
        <w:spacing w:after="0" w:line="240" w:lineRule="auto"/>
        <w:jc w:val="both"/>
      </w:pPr>
    </w:p>
    <w:p w:rsidR="00632DEC" w:rsidRPr="00632DEC" w:rsidRDefault="00632DEC" w:rsidP="00632DEC">
      <w:pPr>
        <w:spacing w:after="0" w:line="240" w:lineRule="auto"/>
      </w:pPr>
      <w:r>
        <w:t>Recommended priority actions include:</w:t>
      </w:r>
    </w:p>
    <w:p w:rsidR="005F1322" w:rsidRDefault="005F1322" w:rsidP="002E4735">
      <w:pPr>
        <w:spacing w:after="0" w:line="240" w:lineRule="auto"/>
        <w:rPr>
          <w:b/>
        </w:rPr>
      </w:pPr>
    </w:p>
    <w:p w:rsidR="003D4101" w:rsidRPr="003D4101" w:rsidRDefault="003D4101" w:rsidP="002E4735">
      <w:pPr>
        <w:pStyle w:val="ListParagraph"/>
        <w:numPr>
          <w:ilvl w:val="0"/>
          <w:numId w:val="1"/>
        </w:numPr>
        <w:spacing w:after="0" w:line="240" w:lineRule="auto"/>
        <w:jc w:val="both"/>
        <w:rPr>
          <w:rFonts w:ascii="Calibri" w:eastAsia="Calibri" w:hAnsi="Calibri" w:cs="Calibri"/>
        </w:rPr>
      </w:pPr>
      <w:r w:rsidRPr="00786A44">
        <w:t>Cash for Work</w:t>
      </w:r>
      <w:r w:rsidR="004C0333">
        <w:t>,</w:t>
      </w:r>
      <w:r w:rsidRPr="00786A44">
        <w:t xml:space="preserve"> for </w:t>
      </w:r>
      <w:r w:rsidR="004C0333">
        <w:t xml:space="preserve">the </w:t>
      </w:r>
      <w:r w:rsidRPr="00786A44">
        <w:t>rehabilitation of water/ irrigation channels and link road.</w:t>
      </w:r>
    </w:p>
    <w:p w:rsidR="003D4101" w:rsidRPr="001E14D7" w:rsidRDefault="006E7377" w:rsidP="002E4735">
      <w:pPr>
        <w:pStyle w:val="Default"/>
        <w:numPr>
          <w:ilvl w:val="0"/>
          <w:numId w:val="1"/>
        </w:numPr>
        <w:jc w:val="both"/>
        <w:rPr>
          <w:rFonts w:asciiTheme="minorHAnsi" w:eastAsia="Calibri" w:hAnsiTheme="minorHAnsi"/>
          <w:sz w:val="22"/>
          <w:szCs w:val="22"/>
        </w:rPr>
      </w:pPr>
      <w:r w:rsidRPr="001E14D7">
        <w:rPr>
          <w:rFonts w:asciiTheme="minorHAnsi" w:hAnsiTheme="minorHAnsi"/>
          <w:sz w:val="22"/>
          <w:szCs w:val="22"/>
        </w:rPr>
        <w:t>Provision of livelihood support to create short term employment through conditional assistance of food for work and food for training.</w:t>
      </w:r>
      <w:r w:rsidR="003D4101" w:rsidRPr="001E14D7">
        <w:rPr>
          <w:rFonts w:asciiTheme="minorHAnsi" w:hAnsiTheme="minorHAnsi"/>
          <w:sz w:val="22"/>
          <w:szCs w:val="22"/>
        </w:rPr>
        <w:t xml:space="preserve"> </w:t>
      </w:r>
    </w:p>
    <w:p w:rsidR="001F00B4" w:rsidRPr="00BF6269" w:rsidRDefault="001F00B4" w:rsidP="002E4735">
      <w:pPr>
        <w:pStyle w:val="ListParagraph"/>
        <w:numPr>
          <w:ilvl w:val="0"/>
          <w:numId w:val="1"/>
        </w:numPr>
        <w:spacing w:after="0" w:line="240" w:lineRule="auto"/>
        <w:jc w:val="both"/>
        <w:rPr>
          <w:rFonts w:ascii="Calibri" w:eastAsia="Calibri" w:hAnsi="Calibri" w:cs="Calibri"/>
        </w:rPr>
      </w:pPr>
      <w:r w:rsidRPr="001F00B4">
        <w:t>Establish temporary Learning centers.</w:t>
      </w:r>
    </w:p>
    <w:p w:rsidR="00BF6269" w:rsidRPr="007D143E" w:rsidRDefault="00BF6269" w:rsidP="002E4735">
      <w:pPr>
        <w:pStyle w:val="ListParagraph"/>
        <w:numPr>
          <w:ilvl w:val="0"/>
          <w:numId w:val="1"/>
        </w:numPr>
        <w:spacing w:after="0" w:line="240" w:lineRule="auto"/>
      </w:pPr>
      <w:r w:rsidRPr="007D143E">
        <w:t>Repair and renovation of sch</w:t>
      </w:r>
      <w:r w:rsidR="006E7377">
        <w:t>ools and health facilities</w:t>
      </w:r>
      <w:r w:rsidRPr="007D143E">
        <w:t xml:space="preserve">. </w:t>
      </w:r>
    </w:p>
    <w:p w:rsidR="00BF6269" w:rsidRPr="00BF6269" w:rsidRDefault="00BF6269" w:rsidP="004C0333">
      <w:pPr>
        <w:pStyle w:val="ListParagraph"/>
        <w:numPr>
          <w:ilvl w:val="0"/>
          <w:numId w:val="1"/>
        </w:numPr>
        <w:spacing w:after="0" w:line="240" w:lineRule="auto"/>
        <w:jc w:val="both"/>
        <w:rPr>
          <w:rFonts w:ascii="Calibri" w:eastAsia="Calibri" w:hAnsi="Calibri" w:cs="Calibri"/>
        </w:rPr>
      </w:pPr>
      <w:r>
        <w:t>Establish</w:t>
      </w:r>
      <w:r w:rsidR="004C0333">
        <w:t xml:space="preserve"> </w:t>
      </w:r>
      <w:r>
        <w:t>mental health rehabilitation centers and provision of counseling services.</w:t>
      </w:r>
    </w:p>
    <w:p w:rsidR="00501606" w:rsidRPr="00501606" w:rsidRDefault="00A370F5" w:rsidP="004C0333">
      <w:pPr>
        <w:pStyle w:val="ListParagraph"/>
        <w:numPr>
          <w:ilvl w:val="0"/>
          <w:numId w:val="1"/>
        </w:numPr>
        <w:spacing w:after="0" w:line="240" w:lineRule="auto"/>
        <w:jc w:val="both"/>
        <w:rPr>
          <w:rFonts w:ascii="Calibri" w:eastAsia="Calibri" w:hAnsi="Calibri" w:cs="Calibri"/>
          <w:sz w:val="28"/>
          <w:szCs w:val="28"/>
        </w:rPr>
      </w:pPr>
      <w:r w:rsidRPr="00586BF6">
        <w:t>Agriculture inputs, irrigation system and lands rehabilitation, livestock and poultry inputs and restocking</w:t>
      </w:r>
      <w:r w:rsidRPr="00C43B37">
        <w:t xml:space="preserve"> in Mira Ali and Datta Khel, while only livestock and poultry in Miran</w:t>
      </w:r>
      <w:r w:rsidR="007B1D2A">
        <w:t>s</w:t>
      </w:r>
      <w:r w:rsidRPr="00C43B37">
        <w:t>hah and Ghulam Khan</w:t>
      </w:r>
      <w:r w:rsidR="004C0333">
        <w:t>.</w:t>
      </w:r>
    </w:p>
    <w:p w:rsidR="00CC46FD" w:rsidRPr="006E7377" w:rsidRDefault="00501606" w:rsidP="006E7377">
      <w:pPr>
        <w:pStyle w:val="ListParagraph"/>
        <w:numPr>
          <w:ilvl w:val="0"/>
          <w:numId w:val="1"/>
        </w:numPr>
        <w:spacing w:after="0" w:line="240" w:lineRule="auto"/>
        <w:jc w:val="both"/>
        <w:rPr>
          <w:rFonts w:ascii="Calibri" w:eastAsia="Calibri" w:hAnsi="Calibri" w:cs="Calibri"/>
        </w:rPr>
      </w:pPr>
      <w:r w:rsidRPr="00501606">
        <w:rPr>
          <w:rFonts w:ascii="Calibri" w:eastAsia="Calibri" w:hAnsi="Calibri" w:cs="Calibri"/>
        </w:rPr>
        <w:t>C</w:t>
      </w:r>
      <w:r w:rsidR="001F00B4">
        <w:rPr>
          <w:rFonts w:ascii="Calibri" w:eastAsia="Calibri" w:hAnsi="Calibri" w:cs="Calibri"/>
        </w:rPr>
        <w:t xml:space="preserve">ore </w:t>
      </w:r>
      <w:r w:rsidRPr="00501606">
        <w:rPr>
          <w:rFonts w:ascii="Calibri" w:eastAsia="Calibri" w:hAnsi="Calibri" w:cs="Calibri"/>
        </w:rPr>
        <w:t>R</w:t>
      </w:r>
      <w:r w:rsidR="001F00B4">
        <w:rPr>
          <w:rFonts w:ascii="Calibri" w:eastAsia="Calibri" w:hAnsi="Calibri" w:cs="Calibri"/>
        </w:rPr>
        <w:t xml:space="preserve">elief </w:t>
      </w:r>
      <w:r w:rsidRPr="00501606">
        <w:rPr>
          <w:rFonts w:ascii="Calibri" w:eastAsia="Calibri" w:hAnsi="Calibri" w:cs="Calibri"/>
        </w:rPr>
        <w:t>I</w:t>
      </w:r>
      <w:r w:rsidR="001F00B4">
        <w:rPr>
          <w:rFonts w:ascii="Calibri" w:eastAsia="Calibri" w:hAnsi="Calibri" w:cs="Calibri"/>
        </w:rPr>
        <w:t>tems</w:t>
      </w:r>
      <w:r w:rsidRPr="00501606">
        <w:rPr>
          <w:rFonts w:ascii="Calibri" w:eastAsia="Calibri" w:hAnsi="Calibri" w:cs="Calibri"/>
        </w:rPr>
        <w:t xml:space="preserve"> Kits and Conditional Cash grant provided to the returnees for the repair of houses</w:t>
      </w:r>
      <w:r w:rsidR="004C0333">
        <w:rPr>
          <w:rFonts w:ascii="Calibri" w:eastAsia="Calibri" w:hAnsi="Calibri" w:cs="Calibri"/>
        </w:rPr>
        <w:t>.</w:t>
      </w:r>
      <w:r w:rsidRPr="00501606">
        <w:rPr>
          <w:rFonts w:ascii="Calibri" w:eastAsia="Calibri" w:hAnsi="Calibri" w:cs="Calibri"/>
        </w:rPr>
        <w:t xml:space="preserve"> </w:t>
      </w:r>
      <w:r w:rsidR="00CC46FD" w:rsidRPr="006E7377">
        <w:rPr>
          <w:rFonts w:ascii="Calibri" w:eastAsia="Calibri" w:hAnsi="Calibri" w:cs="Calibri"/>
        </w:rPr>
        <w:t xml:space="preserve"> </w:t>
      </w:r>
    </w:p>
    <w:p w:rsidR="00B13658" w:rsidRPr="006E7377" w:rsidRDefault="00435C62" w:rsidP="006E7377">
      <w:pPr>
        <w:pStyle w:val="ListParagraph"/>
        <w:numPr>
          <w:ilvl w:val="0"/>
          <w:numId w:val="1"/>
        </w:numPr>
        <w:spacing w:after="0" w:line="240" w:lineRule="auto"/>
        <w:jc w:val="both"/>
        <w:rPr>
          <w:rFonts w:ascii="Calibri" w:eastAsia="Calibri" w:hAnsi="Calibri" w:cs="Calibri"/>
        </w:rPr>
      </w:pPr>
      <w:r>
        <w:rPr>
          <w:rFonts w:ascii="Calibri" w:eastAsia="Calibri" w:hAnsi="Calibri" w:cs="Calibri"/>
        </w:rPr>
        <w:t xml:space="preserve">Establish Vocational training centers as a special support for the persons with specific needs. </w:t>
      </w:r>
    </w:p>
    <w:p w:rsidR="001C1DC5" w:rsidRPr="009A0F76" w:rsidRDefault="007B1D2A" w:rsidP="00704726">
      <w:pPr>
        <w:pStyle w:val="ListParagraph"/>
        <w:numPr>
          <w:ilvl w:val="0"/>
          <w:numId w:val="1"/>
        </w:numPr>
        <w:spacing w:after="0" w:line="240" w:lineRule="auto"/>
        <w:jc w:val="both"/>
        <w:rPr>
          <w:rFonts w:ascii="Calibri" w:eastAsia="Calibri" w:hAnsi="Calibri" w:cs="Calibri"/>
        </w:rPr>
      </w:pPr>
      <w:r>
        <w:t>Initiation of</w:t>
      </w:r>
      <w:r w:rsidR="00B13658" w:rsidRPr="00B13658">
        <w:t xml:space="preserve"> Community based management of acute malnutrition program</w:t>
      </w:r>
      <w:r>
        <w:t>.</w:t>
      </w:r>
    </w:p>
    <w:p w:rsidR="009A0F76" w:rsidRPr="00F27C55" w:rsidRDefault="009A0F76" w:rsidP="009A0F76">
      <w:pPr>
        <w:pStyle w:val="Default"/>
        <w:numPr>
          <w:ilvl w:val="0"/>
          <w:numId w:val="1"/>
        </w:numPr>
        <w:jc w:val="both"/>
        <w:rPr>
          <w:sz w:val="23"/>
          <w:szCs w:val="23"/>
        </w:rPr>
      </w:pPr>
      <w:r>
        <w:rPr>
          <w:sz w:val="23"/>
          <w:szCs w:val="23"/>
        </w:rPr>
        <w:t>Provision of</w:t>
      </w:r>
      <w:r w:rsidRPr="00F27C55">
        <w:rPr>
          <w:sz w:val="23"/>
          <w:szCs w:val="23"/>
        </w:rPr>
        <w:t xml:space="preserve"> household water storage containers including small water tanks, buckets and jerry cans on need basis. </w:t>
      </w:r>
    </w:p>
    <w:p w:rsidR="009A0F76" w:rsidRPr="00E117AB" w:rsidRDefault="009A0F76" w:rsidP="00704726">
      <w:pPr>
        <w:pStyle w:val="ListParagraph"/>
        <w:numPr>
          <w:ilvl w:val="0"/>
          <w:numId w:val="1"/>
        </w:numPr>
        <w:spacing w:after="0" w:line="240" w:lineRule="auto"/>
        <w:jc w:val="both"/>
        <w:rPr>
          <w:rFonts w:ascii="Calibri" w:eastAsia="Calibri" w:hAnsi="Calibri" w:cs="Calibri"/>
        </w:rPr>
      </w:pPr>
      <w:r w:rsidRPr="00F27C55">
        <w:rPr>
          <w:sz w:val="23"/>
          <w:szCs w:val="23"/>
        </w:rPr>
        <w:t>Basic WASH facilities needs to be rehabilitated in schools/health centers</w:t>
      </w:r>
      <w:r>
        <w:rPr>
          <w:sz w:val="23"/>
          <w:szCs w:val="23"/>
        </w:rPr>
        <w:t>.</w:t>
      </w:r>
    </w:p>
    <w:p w:rsidR="007B1D2A" w:rsidRDefault="007B1D2A" w:rsidP="00704726">
      <w:pPr>
        <w:spacing w:after="0" w:line="240" w:lineRule="auto"/>
        <w:rPr>
          <w:b/>
          <w:color w:val="5B9BD5" w:themeColor="accent1"/>
        </w:rPr>
      </w:pPr>
    </w:p>
    <w:p w:rsidR="005F1322" w:rsidRPr="00704726" w:rsidRDefault="005F1322" w:rsidP="00704726">
      <w:pPr>
        <w:spacing w:after="0" w:line="240" w:lineRule="auto"/>
        <w:rPr>
          <w:b/>
          <w:color w:val="5B9BD5" w:themeColor="accent1"/>
        </w:rPr>
      </w:pPr>
      <w:r w:rsidRPr="00704726">
        <w:rPr>
          <w:b/>
          <w:color w:val="5B9BD5" w:themeColor="accent1"/>
        </w:rPr>
        <w:t>Background:</w:t>
      </w:r>
    </w:p>
    <w:p w:rsidR="009A1E1C" w:rsidRDefault="009A1E1C" w:rsidP="00704726">
      <w:pPr>
        <w:spacing w:after="0" w:line="240" w:lineRule="auto"/>
      </w:pPr>
    </w:p>
    <w:p w:rsidR="00AC3C97" w:rsidRDefault="001D0884" w:rsidP="00512240">
      <w:pPr>
        <w:spacing w:after="0" w:line="240" w:lineRule="auto"/>
        <w:jc w:val="both"/>
        <w:rPr>
          <w:color w:val="252525"/>
        </w:rPr>
      </w:pPr>
      <w:r w:rsidRPr="00323462">
        <w:rPr>
          <w:rFonts w:eastAsia="Times New Roman"/>
        </w:rPr>
        <w:t xml:space="preserve">North Waziristan Agency (NWA) is the second largest </w:t>
      </w:r>
      <w:r w:rsidR="007B1D2A">
        <w:rPr>
          <w:rFonts w:eastAsia="Times New Roman"/>
        </w:rPr>
        <w:t>A</w:t>
      </w:r>
      <w:r w:rsidRPr="00323462">
        <w:rPr>
          <w:rFonts w:eastAsia="Times New Roman"/>
        </w:rPr>
        <w:t>gency in F</w:t>
      </w:r>
      <w:r w:rsidR="007B1D2A">
        <w:rPr>
          <w:rFonts w:eastAsia="Times New Roman"/>
        </w:rPr>
        <w:t xml:space="preserve">ederally </w:t>
      </w:r>
      <w:r w:rsidRPr="00323462">
        <w:rPr>
          <w:rFonts w:eastAsia="Times New Roman"/>
        </w:rPr>
        <w:t>A</w:t>
      </w:r>
      <w:r w:rsidR="007B1D2A">
        <w:rPr>
          <w:rFonts w:eastAsia="Times New Roman"/>
        </w:rPr>
        <w:t xml:space="preserve">dministered </w:t>
      </w:r>
      <w:r w:rsidRPr="00323462">
        <w:rPr>
          <w:rFonts w:eastAsia="Times New Roman"/>
        </w:rPr>
        <w:t>T</w:t>
      </w:r>
      <w:r w:rsidR="007B1D2A">
        <w:rPr>
          <w:rFonts w:eastAsia="Times New Roman"/>
        </w:rPr>
        <w:t xml:space="preserve">ribal </w:t>
      </w:r>
      <w:r w:rsidRPr="00323462">
        <w:rPr>
          <w:rFonts w:eastAsia="Times New Roman"/>
        </w:rPr>
        <w:t>A</w:t>
      </w:r>
      <w:r w:rsidR="007B1D2A">
        <w:rPr>
          <w:rFonts w:eastAsia="Times New Roman"/>
        </w:rPr>
        <w:t>reas (FATA)</w:t>
      </w:r>
      <w:r w:rsidRPr="001D0884">
        <w:rPr>
          <w:rFonts w:eastAsia="Times New Roman"/>
        </w:rPr>
        <w:t xml:space="preserve"> </w:t>
      </w:r>
      <w:r w:rsidRPr="00323462">
        <w:rPr>
          <w:rFonts w:eastAsia="Times New Roman"/>
        </w:rPr>
        <w:t xml:space="preserve">with </w:t>
      </w:r>
      <w:r w:rsidR="00E117AB" w:rsidRPr="00323462">
        <w:rPr>
          <w:rFonts w:eastAsia="Times New Roman"/>
        </w:rPr>
        <w:t>it’s</w:t>
      </w:r>
      <w:r w:rsidRPr="00323462">
        <w:rPr>
          <w:rFonts w:eastAsia="Times New Roman"/>
        </w:rPr>
        <w:t xml:space="preserve"> headquarter</w:t>
      </w:r>
      <w:r>
        <w:rPr>
          <w:rFonts w:eastAsia="Times New Roman"/>
        </w:rPr>
        <w:t xml:space="preserve"> </w:t>
      </w:r>
      <w:r w:rsidRPr="00323462">
        <w:rPr>
          <w:rFonts w:eastAsia="Times New Roman"/>
        </w:rPr>
        <w:t>at Miranshah</w:t>
      </w:r>
      <w:r>
        <w:rPr>
          <w:rFonts w:eastAsia="Times New Roman"/>
        </w:rPr>
        <w:t xml:space="preserve">. </w:t>
      </w:r>
      <w:r w:rsidRPr="00323462">
        <w:rPr>
          <w:rFonts w:eastAsia="Times New Roman"/>
        </w:rPr>
        <w:t xml:space="preserve">It is bounded on the north by Afghanistan, Kurram Agency and Hangu District, on the </w:t>
      </w:r>
      <w:r w:rsidRPr="00323462">
        <w:rPr>
          <w:rFonts w:eastAsia="Times New Roman"/>
        </w:rPr>
        <w:lastRenderedPageBreak/>
        <w:t>east by FR Bannu &amp; Karak, and, Bannu district; on the south by South Waziristan Agency, and on the west also by Afghanistan.</w:t>
      </w:r>
      <w:r w:rsidR="00AC3C97">
        <w:rPr>
          <w:rFonts w:eastAsia="Times New Roman"/>
        </w:rPr>
        <w:t xml:space="preserve"> </w:t>
      </w:r>
      <w:r w:rsidR="00AC3C97" w:rsidRPr="00323462">
        <w:rPr>
          <w:rFonts w:eastAsia="Times New Roman"/>
        </w:rPr>
        <w:t>NWA border Afghanistan’s Paktika and Khost provinces.</w:t>
      </w:r>
      <w:r w:rsidR="00AC3C97">
        <w:rPr>
          <w:rFonts w:eastAsia="Times New Roman"/>
        </w:rPr>
        <w:t xml:space="preserve"> </w:t>
      </w:r>
      <w:r w:rsidR="00AC3C97" w:rsidRPr="00323462">
        <w:rPr>
          <w:rFonts w:eastAsia="Times New Roman"/>
        </w:rPr>
        <w:t>Chief tribes in NW</w:t>
      </w:r>
      <w:r w:rsidR="007B1D2A">
        <w:rPr>
          <w:rFonts w:eastAsia="Times New Roman"/>
        </w:rPr>
        <w:t>A</w:t>
      </w:r>
      <w:r w:rsidR="00AC3C97" w:rsidRPr="00323462">
        <w:rPr>
          <w:rFonts w:eastAsia="Times New Roman"/>
        </w:rPr>
        <w:t xml:space="preserve"> are the Utmanzai Wazirs and Dawars. There are also small tribes like Gurbaz, Kharsins, Saidgis and Malakshi Mahsuds. </w:t>
      </w:r>
      <w:r w:rsidR="00AC3C97">
        <w:rPr>
          <w:color w:val="252525"/>
        </w:rPr>
        <w:t>Subsequent to</w:t>
      </w:r>
      <w:r w:rsidR="00AC3C97" w:rsidRPr="00323462">
        <w:rPr>
          <w:color w:val="252525"/>
        </w:rPr>
        <w:t xml:space="preserve"> the launching of </w:t>
      </w:r>
      <w:r w:rsidR="007B1D2A">
        <w:rPr>
          <w:color w:val="252525"/>
        </w:rPr>
        <w:t xml:space="preserve">military </w:t>
      </w:r>
      <w:r w:rsidR="00AC3C97" w:rsidRPr="00323462">
        <w:rPr>
          <w:i/>
          <w:color w:val="252525"/>
        </w:rPr>
        <w:t xml:space="preserve">Operation Zarb e Azb </w:t>
      </w:r>
      <w:r w:rsidR="00AC3C97" w:rsidRPr="00323462">
        <w:rPr>
          <w:color w:val="252525"/>
        </w:rPr>
        <w:t>by the Pakistan Armed Forces on 15 June 2014 the</w:t>
      </w:r>
      <w:r w:rsidR="00AC3C97">
        <w:rPr>
          <w:color w:val="252525"/>
        </w:rPr>
        <w:t xml:space="preserve"> entire Agency was notified as conflict zone and the</w:t>
      </w:r>
      <w:r w:rsidR="00AC3C97" w:rsidRPr="00323462">
        <w:rPr>
          <w:color w:val="252525"/>
        </w:rPr>
        <w:t xml:space="preserve"> inhabitants of NWA moved towards the neighboring districts of Bannu, Lakki, D I Khan, etc.</w:t>
      </w:r>
      <w:r w:rsidR="00AC5583">
        <w:rPr>
          <w:color w:val="252525"/>
        </w:rPr>
        <w:t xml:space="preserve"> In addition considerable portion of population moved to the adjacent provinces of Afgh</w:t>
      </w:r>
      <w:r w:rsidR="00E8344A">
        <w:rPr>
          <w:color w:val="252525"/>
        </w:rPr>
        <w:t>a</w:t>
      </w:r>
      <w:r w:rsidR="00AC5583">
        <w:rPr>
          <w:color w:val="252525"/>
        </w:rPr>
        <w:t>nistan.</w:t>
      </w:r>
      <w:r w:rsidR="00AC3C97" w:rsidRPr="00323462">
        <w:rPr>
          <w:color w:val="252525"/>
        </w:rPr>
        <w:t xml:space="preserve"> As per the UNHCR’s IDPs factsheet of 16 March 2015 </w:t>
      </w:r>
      <w:r w:rsidR="00AC3C97" w:rsidRPr="00323462">
        <w:t xml:space="preserve">a total of </w:t>
      </w:r>
      <w:r w:rsidR="00AC3C97" w:rsidRPr="00323462">
        <w:rPr>
          <w:rFonts w:cs="Calibri-Bold"/>
          <w:bCs/>
        </w:rPr>
        <w:t>102,424</w:t>
      </w:r>
      <w:r w:rsidR="00AC3C97" w:rsidRPr="00323462">
        <w:t xml:space="preserve"> families have been verified by NADRA </w:t>
      </w:r>
      <w:r w:rsidR="006E7377" w:rsidRPr="00323462">
        <w:t xml:space="preserve">and </w:t>
      </w:r>
      <w:r w:rsidR="006E7377">
        <w:t>registered</w:t>
      </w:r>
      <w:r w:rsidR="00AC3C97" w:rsidRPr="00323462">
        <w:t xml:space="preserve"> as IDPs.</w:t>
      </w:r>
      <w:r w:rsidR="00AC3C97" w:rsidRPr="00323462">
        <w:rPr>
          <w:color w:val="252525"/>
        </w:rPr>
        <w:t xml:space="preserve"> </w:t>
      </w:r>
      <w:r w:rsidR="00CB75BC">
        <w:rPr>
          <w:color w:val="252525"/>
        </w:rPr>
        <w:t xml:space="preserve">Following the steady achievement of the aforementioned military operation and the gradual de-notification the return </w:t>
      </w:r>
      <w:r w:rsidR="006E7377">
        <w:rPr>
          <w:color w:val="252525"/>
        </w:rPr>
        <w:t>was initiated</w:t>
      </w:r>
      <w:r w:rsidR="00CB75BC">
        <w:rPr>
          <w:color w:val="252525"/>
        </w:rPr>
        <w:t xml:space="preserve"> on 31 March 2016. </w:t>
      </w:r>
      <w:r w:rsidR="00C00ED3">
        <w:rPr>
          <w:color w:val="252525"/>
        </w:rPr>
        <w:t xml:space="preserve">Till 30 August 2016 approximately 53000 families are returned. </w:t>
      </w:r>
    </w:p>
    <w:p w:rsidR="00512240" w:rsidRDefault="00512240" w:rsidP="00704726">
      <w:pPr>
        <w:spacing w:after="0" w:line="240" w:lineRule="auto"/>
        <w:jc w:val="both"/>
      </w:pPr>
    </w:p>
    <w:p w:rsidR="00512240" w:rsidRDefault="00C00ED3" w:rsidP="00512240">
      <w:pPr>
        <w:spacing w:after="0" w:line="240" w:lineRule="auto"/>
        <w:jc w:val="both"/>
      </w:pPr>
      <w:r w:rsidRPr="001653F9">
        <w:t>In response to the decision taken at Return Task Force Mee</w:t>
      </w:r>
      <w:r w:rsidR="006E7377">
        <w:t>ting held Aug 16, 2016,</w:t>
      </w:r>
      <w:r w:rsidRPr="001653F9">
        <w:t xml:space="preserve"> Inter-Cluster </w:t>
      </w:r>
      <w:r>
        <w:t xml:space="preserve">Assessment </w:t>
      </w:r>
      <w:r w:rsidRPr="001653F9">
        <w:t>Mission</w:t>
      </w:r>
      <w:r w:rsidR="006E7377">
        <w:t xml:space="preserve"> was initiated</w:t>
      </w:r>
      <w:r w:rsidR="0072481F">
        <w:t xml:space="preserve"> on 26-28 August 2016</w:t>
      </w:r>
      <w:r>
        <w:t xml:space="preserve"> to assess the </w:t>
      </w:r>
      <w:r w:rsidR="007B1D2A">
        <w:t>viability for returns</w:t>
      </w:r>
      <w:r>
        <w:t xml:space="preserve"> in the newly de-notified areas of NWA. Under the plan, approximately 6,900 families to 69 villages in 4 tehsils of NWA (Mir Ali, Miranshah, Ghulam Khan and</w:t>
      </w:r>
      <w:r w:rsidR="0020350B">
        <w:t xml:space="preserve"> Datta Khel) would be </w:t>
      </w:r>
      <w:r w:rsidR="006E7377">
        <w:t>facilitated to return</w:t>
      </w:r>
      <w:r>
        <w:t xml:space="preserve">. </w:t>
      </w:r>
    </w:p>
    <w:p w:rsidR="00512240" w:rsidRDefault="00512240" w:rsidP="00512240">
      <w:pPr>
        <w:spacing w:after="0" w:line="240" w:lineRule="auto"/>
        <w:jc w:val="both"/>
      </w:pPr>
    </w:p>
    <w:p w:rsidR="0072481F" w:rsidRPr="00512240" w:rsidRDefault="005F1322" w:rsidP="00512240">
      <w:pPr>
        <w:spacing w:after="0" w:line="240" w:lineRule="auto"/>
        <w:jc w:val="both"/>
      </w:pPr>
      <w:r w:rsidRPr="00704726">
        <w:rPr>
          <w:b/>
          <w:color w:val="5B9BD5" w:themeColor="accent1"/>
        </w:rPr>
        <w:t>Inter-Cluster Assessment Mission:</w:t>
      </w:r>
    </w:p>
    <w:p w:rsidR="0072481F" w:rsidRDefault="0072481F" w:rsidP="00C92570">
      <w:pPr>
        <w:spacing w:after="0" w:line="240" w:lineRule="auto"/>
        <w:rPr>
          <w:b/>
        </w:rPr>
      </w:pPr>
    </w:p>
    <w:p w:rsidR="00DC3365" w:rsidRDefault="0072481F" w:rsidP="00C92570">
      <w:pPr>
        <w:spacing w:after="0" w:line="240" w:lineRule="auto"/>
        <w:jc w:val="both"/>
      </w:pPr>
      <w:r>
        <w:t>Objectives of the mission</w:t>
      </w:r>
      <w:r w:rsidR="0020350B">
        <w:t>,</w:t>
      </w:r>
      <w:r>
        <w:t xml:space="preserve"> w</w:t>
      </w:r>
      <w:r w:rsidR="0020350B">
        <w:t>ere</w:t>
      </w:r>
      <w:r>
        <w:t xml:space="preserve"> to </w:t>
      </w:r>
      <w:r w:rsidR="006E7377">
        <w:t>g</w:t>
      </w:r>
      <w:r w:rsidR="006E7377" w:rsidRPr="00323462">
        <w:t>ather</w:t>
      </w:r>
      <w:r w:rsidR="006E7377">
        <w:t xml:space="preserve"> pertinent information that would assist humanitarian actors in making informed decision</w:t>
      </w:r>
      <w:r>
        <w:t xml:space="preserve"> </w:t>
      </w:r>
      <w:r w:rsidR="006E7377">
        <w:t>whether the prevailing conditions are suitable for returns</w:t>
      </w:r>
      <w:r>
        <w:t>.</w:t>
      </w:r>
      <w:r w:rsidR="00DC3365">
        <w:t xml:space="preserve"> The mission also aims to </w:t>
      </w:r>
      <w:r w:rsidR="00DC3365" w:rsidRPr="00323462">
        <w:t>identify</w:t>
      </w:r>
      <w:r w:rsidR="0020350B">
        <w:t xml:space="preserve"> critical needs/requirements of</w:t>
      </w:r>
      <w:r w:rsidR="006E7377">
        <w:t xml:space="preserve"> returnees in the return areas</w:t>
      </w:r>
      <w:r w:rsidR="00DC3365">
        <w:t xml:space="preserve">. </w:t>
      </w:r>
    </w:p>
    <w:p w:rsidR="00DC3365" w:rsidRDefault="00DC3365" w:rsidP="00C92570">
      <w:pPr>
        <w:spacing w:after="0" w:line="240" w:lineRule="auto"/>
        <w:jc w:val="both"/>
      </w:pPr>
    </w:p>
    <w:p w:rsidR="0072481F" w:rsidRPr="00DC3365" w:rsidRDefault="009B7605" w:rsidP="00C92570">
      <w:pPr>
        <w:spacing w:after="0" w:line="240" w:lineRule="auto"/>
        <w:jc w:val="both"/>
        <w:rPr>
          <w:b/>
        </w:rPr>
      </w:pPr>
      <w:r>
        <w:t>The team had a lot of challenges as they could not access most of the villages and denied the opportunity to take pictures by the military personnel despite having been briefed on the mission objectives</w:t>
      </w:r>
      <w:r w:rsidR="00D97D73">
        <w:rPr>
          <w:lang w:val="en-GB"/>
        </w:rPr>
        <w:t>.</w:t>
      </w:r>
      <w:r w:rsidR="0067657A">
        <w:rPr>
          <w:lang w:val="en-GB"/>
        </w:rPr>
        <w:t xml:space="preserve"> </w:t>
      </w:r>
      <w:r w:rsidR="0067657A">
        <w:t>The mission he</w:t>
      </w:r>
      <w:r w:rsidR="0067657A" w:rsidRPr="00323462">
        <w:t>ld meetings with political a</w:t>
      </w:r>
      <w:r w:rsidR="0067657A">
        <w:t>dministration, military, and, male and female community members.  The mission had no opportunity to meet with respective line departmen</w:t>
      </w:r>
      <w:r>
        <w:t>t as they were not available due to the weekend</w:t>
      </w:r>
      <w:r w:rsidR="0067657A">
        <w:t xml:space="preserve">. </w:t>
      </w:r>
      <w:r w:rsidR="0072481F" w:rsidRPr="00DC3365">
        <w:t xml:space="preserve">  </w:t>
      </w:r>
    </w:p>
    <w:p w:rsidR="0072481F" w:rsidRPr="0072481F" w:rsidRDefault="0072481F" w:rsidP="00C92570">
      <w:pPr>
        <w:spacing w:after="0" w:line="240" w:lineRule="auto"/>
      </w:pPr>
    </w:p>
    <w:p w:rsidR="005F1322" w:rsidRPr="00C92570" w:rsidRDefault="005F1322" w:rsidP="00C92570">
      <w:pPr>
        <w:spacing w:after="0" w:line="240" w:lineRule="auto"/>
        <w:rPr>
          <w:b/>
          <w:color w:val="5B9BD5" w:themeColor="accent1"/>
        </w:rPr>
      </w:pPr>
      <w:r w:rsidRPr="00C92570">
        <w:rPr>
          <w:b/>
          <w:color w:val="5B9BD5" w:themeColor="accent1"/>
        </w:rPr>
        <w:t>Meeting</w:t>
      </w:r>
      <w:r w:rsidR="00442E74" w:rsidRPr="00C92570">
        <w:rPr>
          <w:b/>
          <w:color w:val="5B9BD5" w:themeColor="accent1"/>
        </w:rPr>
        <w:t>s</w:t>
      </w:r>
      <w:r w:rsidRPr="00C92570">
        <w:rPr>
          <w:b/>
          <w:color w:val="5B9BD5" w:themeColor="accent1"/>
        </w:rPr>
        <w:t>:</w:t>
      </w:r>
    </w:p>
    <w:p w:rsidR="00442E74" w:rsidRDefault="00442E74" w:rsidP="00C92570">
      <w:pPr>
        <w:spacing w:after="0" w:line="240" w:lineRule="auto"/>
        <w:ind w:left="-90" w:firstLine="90"/>
        <w:rPr>
          <w:b/>
        </w:rPr>
      </w:pPr>
    </w:p>
    <w:p w:rsidR="005F467F" w:rsidRDefault="009B7605" w:rsidP="00C92570">
      <w:pPr>
        <w:spacing w:after="0" w:line="240" w:lineRule="auto"/>
        <w:jc w:val="both"/>
      </w:pPr>
      <w:r>
        <w:rPr>
          <w:rFonts w:cs="Helv"/>
          <w:color w:val="000000"/>
        </w:rPr>
        <w:t xml:space="preserve">During the </w:t>
      </w:r>
      <w:r w:rsidR="00E731D8">
        <w:rPr>
          <w:rFonts w:cs="Helv"/>
          <w:color w:val="000000"/>
        </w:rPr>
        <w:t>meetings with</w:t>
      </w:r>
      <w:r>
        <w:rPr>
          <w:rFonts w:cs="Helv"/>
          <w:color w:val="000000"/>
        </w:rPr>
        <w:t xml:space="preserve"> the government officials</w:t>
      </w:r>
      <w:r w:rsidR="00E731D8">
        <w:rPr>
          <w:rFonts w:cs="Helv"/>
          <w:color w:val="000000"/>
        </w:rPr>
        <w:t>,</w:t>
      </w:r>
      <w:r w:rsidR="00E731D8" w:rsidRPr="00733CCC">
        <w:rPr>
          <w:rFonts w:ascii="Calibri" w:hAnsi="Calibri"/>
          <w:sz w:val="28"/>
          <w:szCs w:val="28"/>
        </w:rPr>
        <w:t xml:space="preserve"> </w:t>
      </w:r>
      <w:r w:rsidRPr="003C6A0C">
        <w:rPr>
          <w:rFonts w:ascii="Calibri" w:hAnsi="Calibri"/>
        </w:rPr>
        <w:t>it was indicated</w:t>
      </w:r>
      <w:r w:rsidR="003C6A0C">
        <w:rPr>
          <w:rFonts w:ascii="Calibri" w:hAnsi="Calibri"/>
        </w:rPr>
        <w:t xml:space="preserve"> that</w:t>
      </w:r>
      <w:r>
        <w:rPr>
          <w:rFonts w:ascii="Calibri" w:hAnsi="Calibri"/>
          <w:sz w:val="28"/>
          <w:szCs w:val="28"/>
        </w:rPr>
        <w:t xml:space="preserve"> </w:t>
      </w:r>
      <w:r w:rsidR="003C6A0C">
        <w:t>humanitarian actors support</w:t>
      </w:r>
      <w:r w:rsidR="00E731D8" w:rsidRPr="00E731D8">
        <w:t xml:space="preserve"> is needed for the interim period to ensure the sustainability of the return process and proper linkages with Government-led development activities and plans.</w:t>
      </w:r>
      <w:r w:rsidR="00E731D8">
        <w:t xml:space="preserve"> </w:t>
      </w:r>
      <w:r w:rsidR="00EE49F2">
        <w:t>R</w:t>
      </w:r>
      <w:r w:rsidR="005F467F" w:rsidRPr="005F467F">
        <w:rPr>
          <w:rFonts w:cs="Helv"/>
          <w:color w:val="000000"/>
        </w:rPr>
        <w:t>ehabilitation work on the existing WASH, education and health facilities was in progr</w:t>
      </w:r>
      <w:r w:rsidR="003C6A0C">
        <w:rPr>
          <w:rFonts w:cs="Helv"/>
          <w:color w:val="000000"/>
        </w:rPr>
        <w:t>ess</w:t>
      </w:r>
      <w:r w:rsidR="005F467F" w:rsidRPr="005F467F">
        <w:rPr>
          <w:rFonts w:cs="Helv"/>
          <w:color w:val="000000"/>
        </w:rPr>
        <w:t xml:space="preserve">. The returnees would face </w:t>
      </w:r>
      <w:r w:rsidR="003C6A0C">
        <w:rPr>
          <w:rFonts w:cs="Helv"/>
          <w:color w:val="000000"/>
        </w:rPr>
        <w:t xml:space="preserve">several challenges ranging from </w:t>
      </w:r>
      <w:r w:rsidR="005F467F" w:rsidRPr="005F467F">
        <w:rPr>
          <w:rFonts w:cs="Helv"/>
          <w:color w:val="000000"/>
        </w:rPr>
        <w:t xml:space="preserve">lack of </w:t>
      </w:r>
      <w:r w:rsidR="003C6A0C">
        <w:rPr>
          <w:rFonts w:cs="Helv"/>
          <w:color w:val="000000"/>
        </w:rPr>
        <w:t xml:space="preserve">adequate </w:t>
      </w:r>
      <w:r w:rsidR="005F467F" w:rsidRPr="005F467F">
        <w:rPr>
          <w:rFonts w:cs="Helv"/>
          <w:color w:val="000000"/>
        </w:rPr>
        <w:t>drinking water</w:t>
      </w:r>
      <w:r w:rsidR="003C6A0C">
        <w:rPr>
          <w:rFonts w:cs="Helv"/>
          <w:color w:val="000000"/>
        </w:rPr>
        <w:t>, time to prepare and cultivate the barren lands and also lack of income generating activities</w:t>
      </w:r>
      <w:r w:rsidR="005F467F" w:rsidRPr="005F467F">
        <w:rPr>
          <w:rFonts w:cs="Helv"/>
          <w:color w:val="000000"/>
        </w:rPr>
        <w:t>.</w:t>
      </w:r>
      <w:r w:rsidR="003C6A0C">
        <w:rPr>
          <w:rFonts w:cs="Helv"/>
          <w:color w:val="000000"/>
        </w:rPr>
        <w:t xml:space="preserve"> As noted, the main source of income is </w:t>
      </w:r>
      <w:r w:rsidR="005F467F" w:rsidRPr="005F467F">
        <w:rPr>
          <w:rFonts w:cs="Helv"/>
          <w:color w:val="000000"/>
        </w:rPr>
        <w:t>transport</w:t>
      </w:r>
      <w:r w:rsidR="003C6A0C">
        <w:rPr>
          <w:rFonts w:cs="Helv"/>
          <w:color w:val="000000"/>
        </w:rPr>
        <w:t>ation</w:t>
      </w:r>
      <w:r w:rsidR="005F467F" w:rsidRPr="005F467F">
        <w:rPr>
          <w:rFonts w:cs="Helv"/>
          <w:color w:val="000000"/>
        </w:rPr>
        <w:t xml:space="preserve"> and</w:t>
      </w:r>
      <w:r w:rsidR="003C6A0C">
        <w:rPr>
          <w:rFonts w:cs="Helv"/>
          <w:color w:val="000000"/>
        </w:rPr>
        <w:t xml:space="preserve"> remittances from family members working in the gulf region.  Prior to the displacement, most of the people relied on illegal businesses across the border, which has now been curtailed by the military operation and control of the entry points</w:t>
      </w:r>
      <w:r w:rsidR="005F467F" w:rsidRPr="005F467F">
        <w:rPr>
          <w:rFonts w:cs="Helv"/>
          <w:color w:val="000000"/>
        </w:rPr>
        <w:t xml:space="preserve">. </w:t>
      </w:r>
      <w:r w:rsidR="003C6A0C">
        <w:rPr>
          <w:rFonts w:cs="Helv"/>
          <w:color w:val="000000"/>
        </w:rPr>
        <w:t xml:space="preserve">As witnessed in other parts of FATA, it will be an uphill task for the government to ensure </w:t>
      </w:r>
      <w:r w:rsidR="00EE49F2">
        <w:rPr>
          <w:rFonts w:cs="Helv"/>
          <w:color w:val="000000"/>
        </w:rPr>
        <w:t>availability</w:t>
      </w:r>
      <w:r w:rsidR="003C6A0C">
        <w:rPr>
          <w:rFonts w:cs="Helv"/>
          <w:color w:val="000000"/>
        </w:rPr>
        <w:t xml:space="preserve"> of staff to work in </w:t>
      </w:r>
      <w:r w:rsidR="005F467F" w:rsidRPr="005F467F">
        <w:rPr>
          <w:rFonts w:cs="Helv"/>
          <w:color w:val="000000"/>
        </w:rPr>
        <w:t xml:space="preserve">the </w:t>
      </w:r>
      <w:r w:rsidR="00EE49F2">
        <w:rPr>
          <w:rFonts w:cs="Helv"/>
          <w:color w:val="000000"/>
        </w:rPr>
        <w:t>health and education facilities</w:t>
      </w:r>
      <w:r w:rsidR="005F467F" w:rsidRPr="005F467F">
        <w:rPr>
          <w:rFonts w:cs="Helv"/>
          <w:color w:val="000000"/>
        </w:rPr>
        <w:t xml:space="preserve">. Low trend of </w:t>
      </w:r>
      <w:r w:rsidR="003C6A0C" w:rsidRPr="005F467F">
        <w:rPr>
          <w:rFonts w:cs="Helv"/>
          <w:color w:val="000000"/>
        </w:rPr>
        <w:t>girl’s</w:t>
      </w:r>
      <w:r w:rsidR="005F467F" w:rsidRPr="005F467F">
        <w:rPr>
          <w:rFonts w:cs="Helv"/>
          <w:color w:val="000000"/>
        </w:rPr>
        <w:t xml:space="preserve"> education was noted.</w:t>
      </w:r>
      <w:r w:rsidR="005F467F">
        <w:rPr>
          <w:rFonts w:cs="Helv"/>
          <w:color w:val="000000"/>
        </w:rPr>
        <w:t xml:space="preserve"> </w:t>
      </w:r>
      <w:r w:rsidR="005F467F" w:rsidRPr="005F467F">
        <w:rPr>
          <w:rFonts w:cs="Helv"/>
          <w:color w:val="000000"/>
        </w:rPr>
        <w:t xml:space="preserve">According to PA Administration's representative, there </w:t>
      </w:r>
      <w:r w:rsidR="003C6A0C" w:rsidRPr="005F467F">
        <w:rPr>
          <w:rFonts w:cs="Helv"/>
          <w:color w:val="000000"/>
        </w:rPr>
        <w:t>are 5</w:t>
      </w:r>
      <w:r w:rsidR="005F467F" w:rsidRPr="005F467F">
        <w:rPr>
          <w:rFonts w:cs="Helv"/>
          <w:color w:val="000000"/>
        </w:rPr>
        <w:t>-10 percent shelter damages in Mirali, Miranshah and Ghulam</w:t>
      </w:r>
      <w:r w:rsidR="00EE49F2">
        <w:rPr>
          <w:rFonts w:cs="Helv"/>
          <w:color w:val="000000"/>
        </w:rPr>
        <w:t xml:space="preserve"> </w:t>
      </w:r>
      <w:r w:rsidR="005F467F" w:rsidRPr="005F467F">
        <w:rPr>
          <w:rFonts w:cs="Helv"/>
          <w:color w:val="000000"/>
        </w:rPr>
        <w:t>khan tehsils, but th</w:t>
      </w:r>
      <w:r w:rsidR="003C6A0C">
        <w:rPr>
          <w:rFonts w:cs="Helv"/>
          <w:color w:val="000000"/>
        </w:rPr>
        <w:t>e same damages were about 35% in</w:t>
      </w:r>
      <w:r w:rsidR="005F467F" w:rsidRPr="005F467F">
        <w:rPr>
          <w:rFonts w:cs="Helv"/>
          <w:color w:val="000000"/>
        </w:rPr>
        <w:t xml:space="preserve"> Datta Kh</w:t>
      </w:r>
      <w:r w:rsidR="003C6A0C">
        <w:rPr>
          <w:rFonts w:cs="Helv"/>
          <w:color w:val="000000"/>
        </w:rPr>
        <w:t xml:space="preserve">el tehsil. Health facilities lack </w:t>
      </w:r>
      <w:r w:rsidR="005F467F" w:rsidRPr="005F467F">
        <w:rPr>
          <w:rFonts w:cs="Helv"/>
          <w:color w:val="000000"/>
        </w:rPr>
        <w:t xml:space="preserve">medicines and lady doctors. </w:t>
      </w:r>
    </w:p>
    <w:p w:rsidR="00442E74" w:rsidRPr="00442E74" w:rsidRDefault="00442E74" w:rsidP="002E4735">
      <w:pPr>
        <w:spacing w:after="0" w:line="240" w:lineRule="auto"/>
        <w:ind w:left="-90" w:firstLine="90"/>
      </w:pPr>
    </w:p>
    <w:p w:rsidR="00442E74" w:rsidRDefault="00442E74" w:rsidP="00442E74">
      <w:pPr>
        <w:spacing w:after="0" w:line="240" w:lineRule="auto"/>
        <w:ind w:left="-90" w:firstLine="90"/>
        <w:rPr>
          <w:b/>
        </w:rPr>
        <w:sectPr w:rsidR="00442E74" w:rsidSect="007B1D2A">
          <w:headerReference w:type="even" r:id="rId10"/>
          <w:headerReference w:type="default" r:id="rId11"/>
          <w:footerReference w:type="even" r:id="rId12"/>
          <w:footerReference w:type="default" r:id="rId13"/>
          <w:headerReference w:type="first" r:id="rId14"/>
          <w:footerReference w:type="first" r:id="rId15"/>
          <w:pgSz w:w="12240" w:h="15840"/>
          <w:pgMar w:top="1296" w:right="864" w:bottom="864" w:left="1152" w:header="720" w:footer="720" w:gutter="0"/>
          <w:cols w:space="720"/>
          <w:docGrid w:linePitch="360"/>
        </w:sectPr>
      </w:pPr>
    </w:p>
    <w:tbl>
      <w:tblPr>
        <w:tblStyle w:val="TableGrid"/>
        <w:tblW w:w="0" w:type="auto"/>
        <w:tblLook w:val="04A0" w:firstRow="1" w:lastRow="0" w:firstColumn="1" w:lastColumn="0" w:noHBand="0" w:noVBand="1"/>
      </w:tblPr>
      <w:tblGrid>
        <w:gridCol w:w="2358"/>
        <w:gridCol w:w="2912"/>
        <w:gridCol w:w="2635"/>
        <w:gridCol w:w="2635"/>
        <w:gridCol w:w="2636"/>
      </w:tblGrid>
      <w:tr w:rsidR="00304F5F" w:rsidTr="00304F5F">
        <w:tc>
          <w:tcPr>
            <w:tcW w:w="2358" w:type="dxa"/>
          </w:tcPr>
          <w:p w:rsidR="00304F5F" w:rsidRPr="00A94215" w:rsidRDefault="00304F5F" w:rsidP="005F1322"/>
        </w:tc>
        <w:tc>
          <w:tcPr>
            <w:tcW w:w="2912" w:type="dxa"/>
          </w:tcPr>
          <w:p w:rsidR="00304F5F" w:rsidRPr="009A1E1C" w:rsidRDefault="00A94215" w:rsidP="005F1322">
            <w:pPr>
              <w:rPr>
                <w:b/>
              </w:rPr>
            </w:pPr>
            <w:r w:rsidRPr="009A1E1C">
              <w:rPr>
                <w:b/>
              </w:rPr>
              <w:t>Mirali Tehsil</w:t>
            </w:r>
          </w:p>
        </w:tc>
        <w:tc>
          <w:tcPr>
            <w:tcW w:w="2635" w:type="dxa"/>
          </w:tcPr>
          <w:p w:rsidR="00304F5F" w:rsidRPr="009A1E1C" w:rsidRDefault="00A94215" w:rsidP="005F1322">
            <w:pPr>
              <w:rPr>
                <w:b/>
              </w:rPr>
            </w:pPr>
            <w:r w:rsidRPr="009A1E1C">
              <w:rPr>
                <w:b/>
              </w:rPr>
              <w:t>Miranshah Tehsil</w:t>
            </w:r>
          </w:p>
        </w:tc>
        <w:tc>
          <w:tcPr>
            <w:tcW w:w="2635" w:type="dxa"/>
          </w:tcPr>
          <w:p w:rsidR="00304F5F" w:rsidRPr="009A1E1C" w:rsidRDefault="00A94215" w:rsidP="005F1322">
            <w:pPr>
              <w:rPr>
                <w:b/>
              </w:rPr>
            </w:pPr>
            <w:r w:rsidRPr="009A1E1C">
              <w:rPr>
                <w:b/>
              </w:rPr>
              <w:t>Ghulam Khan Tehsil</w:t>
            </w:r>
          </w:p>
        </w:tc>
        <w:tc>
          <w:tcPr>
            <w:tcW w:w="2636" w:type="dxa"/>
          </w:tcPr>
          <w:p w:rsidR="00304F5F" w:rsidRPr="009A1E1C" w:rsidRDefault="00A94215" w:rsidP="005F1322">
            <w:pPr>
              <w:rPr>
                <w:b/>
              </w:rPr>
            </w:pPr>
            <w:r w:rsidRPr="009A1E1C">
              <w:rPr>
                <w:b/>
              </w:rPr>
              <w:t>Datta</w:t>
            </w:r>
            <w:r w:rsidR="00C92570">
              <w:rPr>
                <w:b/>
              </w:rPr>
              <w:t xml:space="preserve"> </w:t>
            </w:r>
            <w:r w:rsidRPr="009A1E1C">
              <w:rPr>
                <w:b/>
              </w:rPr>
              <w:t>Khel Tehsil</w:t>
            </w:r>
          </w:p>
        </w:tc>
      </w:tr>
      <w:tr w:rsidR="00A94215" w:rsidTr="00304F5F">
        <w:tc>
          <w:tcPr>
            <w:tcW w:w="2358" w:type="dxa"/>
          </w:tcPr>
          <w:p w:rsidR="00A94215" w:rsidRPr="009A1E1C" w:rsidRDefault="00A94215" w:rsidP="005F1322">
            <w:pPr>
              <w:rPr>
                <w:b/>
              </w:rPr>
            </w:pPr>
            <w:r w:rsidRPr="009A1E1C">
              <w:rPr>
                <w:b/>
              </w:rPr>
              <w:t>Villages visited</w:t>
            </w:r>
          </w:p>
        </w:tc>
        <w:tc>
          <w:tcPr>
            <w:tcW w:w="2912" w:type="dxa"/>
          </w:tcPr>
          <w:p w:rsidR="00A94215" w:rsidRPr="00C92570" w:rsidRDefault="00B21403" w:rsidP="005F1322">
            <w:pPr>
              <w:rPr>
                <w:sz w:val="20"/>
                <w:szCs w:val="20"/>
              </w:rPr>
            </w:pPr>
            <w:r w:rsidRPr="00C92570">
              <w:rPr>
                <w:rFonts w:cs="Helv"/>
                <w:color w:val="000000"/>
                <w:sz w:val="20"/>
                <w:szCs w:val="20"/>
              </w:rPr>
              <w:t>Issori, Machi Khel and Ippi</w:t>
            </w:r>
          </w:p>
        </w:tc>
        <w:tc>
          <w:tcPr>
            <w:tcW w:w="2635" w:type="dxa"/>
          </w:tcPr>
          <w:p w:rsidR="00A94215" w:rsidRPr="00C92570" w:rsidRDefault="00B21403" w:rsidP="005F1322">
            <w:pPr>
              <w:rPr>
                <w:sz w:val="20"/>
                <w:szCs w:val="20"/>
              </w:rPr>
            </w:pPr>
            <w:r w:rsidRPr="00C92570">
              <w:rPr>
                <w:rFonts w:cs="Helv"/>
                <w:color w:val="000000"/>
                <w:sz w:val="20"/>
                <w:szCs w:val="20"/>
              </w:rPr>
              <w:t>Tol Khel, Tabi Tol Khel and Masher Kalay</w:t>
            </w:r>
          </w:p>
        </w:tc>
        <w:tc>
          <w:tcPr>
            <w:tcW w:w="2635" w:type="dxa"/>
          </w:tcPr>
          <w:p w:rsidR="00A94215" w:rsidRPr="00C92570" w:rsidRDefault="00B21403" w:rsidP="005F1322">
            <w:pPr>
              <w:rPr>
                <w:sz w:val="20"/>
                <w:szCs w:val="20"/>
              </w:rPr>
            </w:pPr>
            <w:r w:rsidRPr="00C92570">
              <w:rPr>
                <w:rFonts w:cs="Helv"/>
                <w:color w:val="000000"/>
                <w:sz w:val="20"/>
                <w:szCs w:val="20"/>
              </w:rPr>
              <w:t>Naridag, Pirano kalay and Chota G</w:t>
            </w:r>
            <w:r w:rsidR="00EA4789">
              <w:rPr>
                <w:rFonts w:cs="Helv"/>
                <w:color w:val="000000"/>
                <w:sz w:val="20"/>
                <w:szCs w:val="20"/>
              </w:rPr>
              <w:t>h</w:t>
            </w:r>
            <w:r w:rsidRPr="00C92570">
              <w:rPr>
                <w:rFonts w:cs="Helv"/>
                <w:color w:val="000000"/>
                <w:sz w:val="20"/>
                <w:szCs w:val="20"/>
              </w:rPr>
              <w:t>ulam</w:t>
            </w:r>
            <w:r w:rsidR="00EA4789">
              <w:rPr>
                <w:rFonts w:cs="Helv"/>
                <w:color w:val="000000"/>
                <w:sz w:val="20"/>
                <w:szCs w:val="20"/>
              </w:rPr>
              <w:t xml:space="preserve"> </w:t>
            </w:r>
            <w:r w:rsidRPr="00C92570">
              <w:rPr>
                <w:rFonts w:cs="Helv"/>
                <w:color w:val="000000"/>
                <w:sz w:val="20"/>
                <w:szCs w:val="20"/>
              </w:rPr>
              <w:t>khan</w:t>
            </w:r>
          </w:p>
        </w:tc>
        <w:tc>
          <w:tcPr>
            <w:tcW w:w="2636" w:type="dxa"/>
          </w:tcPr>
          <w:p w:rsidR="00A94215" w:rsidRPr="00C92570" w:rsidRDefault="00B21403" w:rsidP="005F1322">
            <w:pPr>
              <w:rPr>
                <w:sz w:val="20"/>
                <w:szCs w:val="20"/>
              </w:rPr>
            </w:pPr>
            <w:r w:rsidRPr="00C92570">
              <w:rPr>
                <w:rFonts w:cs="Helv"/>
                <w:color w:val="000000"/>
                <w:sz w:val="20"/>
                <w:szCs w:val="20"/>
              </w:rPr>
              <w:t>Ghazalmai, Samir, Kani Rogha and Nawe Killi</w:t>
            </w:r>
            <w:r w:rsidR="004E62C1" w:rsidRPr="00C92570">
              <w:rPr>
                <w:rFonts w:cs="Helv"/>
                <w:color w:val="000000"/>
                <w:sz w:val="20"/>
                <w:szCs w:val="20"/>
              </w:rPr>
              <w:t>, Degan</w:t>
            </w:r>
          </w:p>
        </w:tc>
      </w:tr>
      <w:tr w:rsidR="00A94215" w:rsidTr="009A1E1C">
        <w:tc>
          <w:tcPr>
            <w:tcW w:w="2358" w:type="dxa"/>
            <w:shd w:val="clear" w:color="auto" w:fill="D9D9D9" w:themeFill="background1" w:themeFillShade="D9"/>
          </w:tcPr>
          <w:p w:rsidR="00A94215" w:rsidRPr="009A1E1C" w:rsidRDefault="00A94215" w:rsidP="005F1322">
            <w:pPr>
              <w:rPr>
                <w:b/>
              </w:rPr>
            </w:pPr>
            <w:r w:rsidRPr="009A1E1C">
              <w:rPr>
                <w:b/>
              </w:rPr>
              <w:t>Key priorities</w:t>
            </w:r>
          </w:p>
        </w:tc>
        <w:tc>
          <w:tcPr>
            <w:tcW w:w="2912" w:type="dxa"/>
            <w:shd w:val="clear" w:color="auto" w:fill="D9D9D9" w:themeFill="background1" w:themeFillShade="D9"/>
          </w:tcPr>
          <w:p w:rsidR="00A94215" w:rsidRPr="00C92570" w:rsidRDefault="00501606" w:rsidP="00C92570">
            <w:pPr>
              <w:pStyle w:val="ListParagraph"/>
              <w:numPr>
                <w:ilvl w:val="0"/>
                <w:numId w:val="12"/>
              </w:numPr>
              <w:ind w:left="342"/>
              <w:rPr>
                <w:sz w:val="20"/>
                <w:szCs w:val="20"/>
              </w:rPr>
            </w:pPr>
            <w:r w:rsidRPr="00C92570">
              <w:rPr>
                <w:sz w:val="20"/>
                <w:szCs w:val="20"/>
              </w:rPr>
              <w:t>Plastic sheets, tents and Cash for grant</w:t>
            </w:r>
          </w:p>
          <w:p w:rsidR="00C54124" w:rsidRPr="00C92570" w:rsidRDefault="00C54124" w:rsidP="00C92570">
            <w:pPr>
              <w:pStyle w:val="ListParagraph"/>
              <w:numPr>
                <w:ilvl w:val="0"/>
                <w:numId w:val="12"/>
              </w:numPr>
              <w:ind w:left="342"/>
              <w:rPr>
                <w:sz w:val="20"/>
                <w:szCs w:val="20"/>
              </w:rPr>
            </w:pPr>
            <w:r w:rsidRPr="00C92570">
              <w:rPr>
                <w:sz w:val="20"/>
                <w:szCs w:val="20"/>
              </w:rPr>
              <w:t>Establish temporary learning centers.</w:t>
            </w:r>
          </w:p>
          <w:p w:rsidR="00E731D8" w:rsidRPr="00C92570" w:rsidRDefault="00E731D8" w:rsidP="00C92570">
            <w:pPr>
              <w:pStyle w:val="Default"/>
              <w:numPr>
                <w:ilvl w:val="0"/>
                <w:numId w:val="12"/>
              </w:numPr>
              <w:ind w:left="342"/>
              <w:rPr>
                <w:rFonts w:asciiTheme="minorHAnsi" w:hAnsiTheme="minorHAnsi" w:cstheme="minorBidi"/>
                <w:color w:val="auto"/>
                <w:sz w:val="20"/>
                <w:szCs w:val="20"/>
              </w:rPr>
            </w:pPr>
            <w:r w:rsidRPr="00C92570">
              <w:rPr>
                <w:rFonts w:asciiTheme="minorHAnsi" w:hAnsiTheme="minorHAnsi" w:cstheme="minorBidi"/>
                <w:color w:val="auto"/>
                <w:sz w:val="20"/>
                <w:szCs w:val="20"/>
              </w:rPr>
              <w:t>Access to the Humanitarian   actors shall be provided on emergency basis.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basic health units at the village level.</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Disseminate information to IDPs about return process and packages.</w:t>
            </w:r>
          </w:p>
          <w:p w:rsidR="007F3D96" w:rsidRPr="00C92570" w:rsidRDefault="007F3D96"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temporary learning centers.</w:t>
            </w:r>
          </w:p>
        </w:tc>
        <w:tc>
          <w:tcPr>
            <w:tcW w:w="2635" w:type="dxa"/>
            <w:shd w:val="clear" w:color="auto" w:fill="D9D9D9" w:themeFill="background1" w:themeFillShade="D9"/>
          </w:tcPr>
          <w:p w:rsidR="00A94215" w:rsidRPr="00C92570" w:rsidRDefault="00501606" w:rsidP="00C92570">
            <w:pPr>
              <w:pStyle w:val="ListParagraph"/>
              <w:numPr>
                <w:ilvl w:val="0"/>
                <w:numId w:val="12"/>
              </w:numPr>
              <w:ind w:left="342"/>
              <w:rPr>
                <w:sz w:val="20"/>
                <w:szCs w:val="20"/>
              </w:rPr>
            </w:pPr>
            <w:r w:rsidRPr="00C92570">
              <w:rPr>
                <w:sz w:val="20"/>
                <w:szCs w:val="20"/>
              </w:rPr>
              <w:t>Plastic sheets, tents and Cash for grant</w:t>
            </w:r>
          </w:p>
          <w:p w:rsidR="00955CCF" w:rsidRPr="00C92570" w:rsidRDefault="00955CCF" w:rsidP="00C92570">
            <w:pPr>
              <w:pStyle w:val="ListParagraph"/>
              <w:numPr>
                <w:ilvl w:val="0"/>
                <w:numId w:val="12"/>
              </w:numPr>
              <w:ind w:left="342"/>
              <w:rPr>
                <w:sz w:val="20"/>
                <w:szCs w:val="20"/>
              </w:rPr>
            </w:pPr>
            <w:r w:rsidRPr="00C92570">
              <w:rPr>
                <w:sz w:val="20"/>
                <w:szCs w:val="20"/>
              </w:rPr>
              <w:t>Establish temporary learning centers and provide school stationary and furniture in schools.</w:t>
            </w:r>
          </w:p>
          <w:p w:rsidR="00E731D8" w:rsidRPr="00C92570" w:rsidRDefault="00E731D8" w:rsidP="00C92570">
            <w:pPr>
              <w:pStyle w:val="Default"/>
              <w:numPr>
                <w:ilvl w:val="0"/>
                <w:numId w:val="12"/>
              </w:numPr>
              <w:ind w:left="342"/>
              <w:rPr>
                <w:rFonts w:asciiTheme="minorHAnsi" w:hAnsiTheme="minorHAnsi" w:cstheme="minorBidi"/>
                <w:color w:val="auto"/>
                <w:sz w:val="20"/>
                <w:szCs w:val="20"/>
              </w:rPr>
            </w:pPr>
            <w:r w:rsidRPr="00C92570">
              <w:rPr>
                <w:rFonts w:asciiTheme="minorHAnsi" w:hAnsiTheme="minorHAnsi" w:cstheme="minorBidi"/>
                <w:color w:val="auto"/>
                <w:sz w:val="20"/>
                <w:szCs w:val="20"/>
              </w:rPr>
              <w:t>Access to the Humanitarian   actors shall be provided on emergency basis.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basic health units at the village level.</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Disseminate information to IDPs about return process and packages.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 xml:space="preserve">Provision of tents </w:t>
            </w:r>
          </w:p>
          <w:p w:rsidR="007F3D96" w:rsidRPr="00C92570" w:rsidRDefault="007F3D96"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temporary learning centers and provide school stationary and furniture in functional schools.</w:t>
            </w:r>
          </w:p>
        </w:tc>
        <w:tc>
          <w:tcPr>
            <w:tcW w:w="2635" w:type="dxa"/>
            <w:shd w:val="clear" w:color="auto" w:fill="D9D9D9" w:themeFill="background1" w:themeFillShade="D9"/>
          </w:tcPr>
          <w:p w:rsidR="00A94215" w:rsidRPr="00C92570" w:rsidRDefault="00501606" w:rsidP="00C92570">
            <w:pPr>
              <w:pStyle w:val="ListParagraph"/>
              <w:numPr>
                <w:ilvl w:val="0"/>
                <w:numId w:val="12"/>
              </w:numPr>
              <w:ind w:left="342"/>
              <w:rPr>
                <w:sz w:val="20"/>
                <w:szCs w:val="20"/>
              </w:rPr>
            </w:pPr>
            <w:r w:rsidRPr="00C92570">
              <w:rPr>
                <w:sz w:val="20"/>
                <w:szCs w:val="20"/>
              </w:rPr>
              <w:t>Plastic sheets, tents and Cash for grant</w:t>
            </w:r>
          </w:p>
          <w:p w:rsidR="00955CCF" w:rsidRPr="00C92570" w:rsidRDefault="00955CCF" w:rsidP="00C92570">
            <w:pPr>
              <w:pStyle w:val="ListParagraph"/>
              <w:numPr>
                <w:ilvl w:val="0"/>
                <w:numId w:val="12"/>
              </w:numPr>
              <w:ind w:left="342"/>
              <w:rPr>
                <w:sz w:val="20"/>
                <w:szCs w:val="20"/>
              </w:rPr>
            </w:pPr>
            <w:r w:rsidRPr="00C92570">
              <w:rPr>
                <w:sz w:val="20"/>
                <w:szCs w:val="20"/>
              </w:rPr>
              <w:t>Establish temporary learning centers and renovate damaged schools buildings.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temporary learning centers at village’s level.</w:t>
            </w:r>
          </w:p>
          <w:p w:rsidR="00E731D8" w:rsidRPr="00C92570" w:rsidRDefault="00E731D8" w:rsidP="00C92570">
            <w:pPr>
              <w:pStyle w:val="Default"/>
              <w:numPr>
                <w:ilvl w:val="0"/>
                <w:numId w:val="12"/>
              </w:numPr>
              <w:ind w:left="342"/>
              <w:rPr>
                <w:rFonts w:asciiTheme="minorHAnsi" w:hAnsiTheme="minorHAnsi" w:cstheme="minorBidi"/>
                <w:color w:val="auto"/>
                <w:sz w:val="20"/>
                <w:szCs w:val="20"/>
              </w:rPr>
            </w:pPr>
            <w:r w:rsidRPr="00C92570">
              <w:rPr>
                <w:rFonts w:asciiTheme="minorHAnsi" w:hAnsiTheme="minorHAnsi" w:cstheme="minorBidi"/>
                <w:color w:val="auto"/>
                <w:sz w:val="20"/>
                <w:szCs w:val="20"/>
              </w:rPr>
              <w:t>Humanitarian   actors shall be provided on emergency basis.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basic health units at the village level.</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Disseminate information to IDPs about return process and packages.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 xml:space="preserve">Provision of tents </w:t>
            </w:r>
          </w:p>
          <w:p w:rsidR="00B13658" w:rsidRPr="00C92570" w:rsidRDefault="00B1365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Establishment of Food Distribution Hub between Ghulam Khan and Miranshah tehsil</w:t>
            </w:r>
          </w:p>
          <w:p w:rsidR="007F3D96" w:rsidRPr="00C92570" w:rsidRDefault="007F3D96"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temporary learning centers and renovate damage schools buildings.</w:t>
            </w:r>
          </w:p>
        </w:tc>
        <w:tc>
          <w:tcPr>
            <w:tcW w:w="2636" w:type="dxa"/>
            <w:shd w:val="clear" w:color="auto" w:fill="D9D9D9" w:themeFill="background1" w:themeFillShade="D9"/>
          </w:tcPr>
          <w:p w:rsidR="00A94215" w:rsidRPr="00C92570" w:rsidRDefault="00501606" w:rsidP="00C92570">
            <w:pPr>
              <w:pStyle w:val="ListParagraph"/>
              <w:numPr>
                <w:ilvl w:val="0"/>
                <w:numId w:val="12"/>
              </w:numPr>
              <w:ind w:left="342"/>
              <w:rPr>
                <w:sz w:val="20"/>
                <w:szCs w:val="20"/>
              </w:rPr>
            </w:pPr>
            <w:r w:rsidRPr="00C92570">
              <w:rPr>
                <w:sz w:val="20"/>
                <w:szCs w:val="20"/>
              </w:rPr>
              <w:t xml:space="preserve">Plastic sheets, </w:t>
            </w:r>
            <w:r w:rsidR="004E62C1" w:rsidRPr="00C92570">
              <w:rPr>
                <w:sz w:val="20"/>
                <w:szCs w:val="20"/>
              </w:rPr>
              <w:t xml:space="preserve"> </w:t>
            </w:r>
            <w:r w:rsidRPr="00C92570">
              <w:rPr>
                <w:sz w:val="20"/>
                <w:szCs w:val="20"/>
              </w:rPr>
              <w:t>tents and Cash for grant</w:t>
            </w:r>
          </w:p>
          <w:p w:rsidR="00955CCF" w:rsidRPr="00C92570" w:rsidRDefault="00955CCF" w:rsidP="00C92570">
            <w:pPr>
              <w:pStyle w:val="ListParagraph"/>
              <w:numPr>
                <w:ilvl w:val="0"/>
                <w:numId w:val="12"/>
              </w:numPr>
              <w:ind w:left="342"/>
              <w:rPr>
                <w:sz w:val="20"/>
                <w:szCs w:val="20"/>
              </w:rPr>
            </w:pPr>
            <w:r w:rsidRPr="00C92570">
              <w:rPr>
                <w:sz w:val="20"/>
                <w:szCs w:val="20"/>
              </w:rPr>
              <w:t>Reconstruct damaged schools and establish temporary learning centers.</w:t>
            </w:r>
          </w:p>
          <w:p w:rsidR="00E731D8" w:rsidRPr="00C92570" w:rsidRDefault="00E731D8" w:rsidP="00C92570">
            <w:pPr>
              <w:pStyle w:val="Default"/>
              <w:numPr>
                <w:ilvl w:val="0"/>
                <w:numId w:val="12"/>
              </w:numPr>
              <w:ind w:left="342"/>
              <w:rPr>
                <w:rFonts w:asciiTheme="minorHAnsi" w:hAnsiTheme="minorHAnsi" w:cstheme="minorBidi"/>
                <w:color w:val="auto"/>
                <w:sz w:val="20"/>
                <w:szCs w:val="20"/>
              </w:rPr>
            </w:pPr>
            <w:r w:rsidRPr="00C92570">
              <w:rPr>
                <w:rFonts w:asciiTheme="minorHAnsi" w:hAnsiTheme="minorHAnsi" w:cstheme="minorBidi"/>
                <w:color w:val="auto"/>
                <w:sz w:val="20"/>
                <w:szCs w:val="20"/>
              </w:rPr>
              <w:t>Access to the Humanitarian   actors shall be provided on emergency basis.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Establish basic health units at the village level.</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Disseminate information to IDPs about return process and packages.</w:t>
            </w:r>
          </w:p>
          <w:p w:rsidR="00E731D8" w:rsidRPr="00C92570" w:rsidRDefault="00E731D8"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 xml:space="preserve">Provision of tents </w:t>
            </w:r>
          </w:p>
          <w:p w:rsidR="007F3D96" w:rsidRPr="00C92570" w:rsidRDefault="007F3D96"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Reconstruct damage schools and establish temporary learning centers.</w:t>
            </w:r>
          </w:p>
        </w:tc>
      </w:tr>
      <w:tr w:rsidR="00A94215" w:rsidTr="00304F5F">
        <w:tc>
          <w:tcPr>
            <w:tcW w:w="2358" w:type="dxa"/>
          </w:tcPr>
          <w:p w:rsidR="00A94215" w:rsidRPr="009A1E1C" w:rsidRDefault="00A94215" w:rsidP="005F1322">
            <w:pPr>
              <w:rPr>
                <w:b/>
              </w:rPr>
            </w:pPr>
            <w:r w:rsidRPr="009A1E1C">
              <w:rPr>
                <w:b/>
              </w:rPr>
              <w:t>Return Process</w:t>
            </w:r>
          </w:p>
        </w:tc>
        <w:tc>
          <w:tcPr>
            <w:tcW w:w="2912" w:type="dxa"/>
          </w:tcPr>
          <w:p w:rsidR="00A94215" w:rsidRPr="00C92570" w:rsidRDefault="002E4735" w:rsidP="003E5AB4">
            <w:pPr>
              <w:pStyle w:val="ListParagraph"/>
              <w:ind w:left="0" w:hanging="18"/>
              <w:rPr>
                <w:sz w:val="20"/>
                <w:szCs w:val="20"/>
              </w:rPr>
            </w:pPr>
            <w:r w:rsidRPr="00C92570">
              <w:rPr>
                <w:sz w:val="20"/>
                <w:szCs w:val="20"/>
              </w:rPr>
              <w:t>The return is planned to be commenced soon in the current phase</w:t>
            </w:r>
          </w:p>
        </w:tc>
        <w:tc>
          <w:tcPr>
            <w:tcW w:w="2635" w:type="dxa"/>
          </w:tcPr>
          <w:p w:rsidR="00A94215" w:rsidRPr="00C92570" w:rsidRDefault="00CD3112" w:rsidP="00C92570">
            <w:pPr>
              <w:pStyle w:val="ListParagraph"/>
              <w:ind w:left="342" w:hanging="342"/>
              <w:rPr>
                <w:sz w:val="20"/>
                <w:szCs w:val="20"/>
              </w:rPr>
            </w:pPr>
            <w:r w:rsidRPr="00C92570">
              <w:rPr>
                <w:sz w:val="20"/>
                <w:szCs w:val="20"/>
              </w:rPr>
              <w:t>Return in progress</w:t>
            </w:r>
          </w:p>
        </w:tc>
        <w:tc>
          <w:tcPr>
            <w:tcW w:w="2635" w:type="dxa"/>
          </w:tcPr>
          <w:p w:rsidR="00A94215" w:rsidRPr="00C92570" w:rsidRDefault="00CD3112" w:rsidP="00C92570">
            <w:pPr>
              <w:pStyle w:val="ListParagraph"/>
              <w:ind w:left="342" w:hanging="327"/>
              <w:rPr>
                <w:sz w:val="20"/>
                <w:szCs w:val="20"/>
              </w:rPr>
            </w:pPr>
            <w:r w:rsidRPr="00C92570">
              <w:rPr>
                <w:sz w:val="20"/>
                <w:szCs w:val="20"/>
              </w:rPr>
              <w:t>Return in progress</w:t>
            </w:r>
          </w:p>
        </w:tc>
        <w:tc>
          <w:tcPr>
            <w:tcW w:w="2636" w:type="dxa"/>
          </w:tcPr>
          <w:p w:rsidR="00A94215" w:rsidRPr="00C92570" w:rsidRDefault="002E4735" w:rsidP="00C92570">
            <w:pPr>
              <w:pStyle w:val="ListParagraph"/>
              <w:ind w:left="0"/>
              <w:rPr>
                <w:sz w:val="20"/>
                <w:szCs w:val="20"/>
              </w:rPr>
            </w:pPr>
            <w:r w:rsidRPr="00C92570">
              <w:rPr>
                <w:sz w:val="20"/>
                <w:szCs w:val="20"/>
              </w:rPr>
              <w:t>The return is planned to be commenced soon in the current phase</w:t>
            </w:r>
          </w:p>
        </w:tc>
      </w:tr>
      <w:tr w:rsidR="00A94215" w:rsidTr="00304F5F">
        <w:tc>
          <w:tcPr>
            <w:tcW w:w="2358" w:type="dxa"/>
          </w:tcPr>
          <w:p w:rsidR="00A94215" w:rsidRPr="009A1E1C" w:rsidRDefault="00A94215" w:rsidP="005F1322">
            <w:pPr>
              <w:rPr>
                <w:b/>
              </w:rPr>
            </w:pPr>
            <w:r w:rsidRPr="009A1E1C">
              <w:rPr>
                <w:b/>
              </w:rPr>
              <w:t>Protection</w:t>
            </w:r>
          </w:p>
        </w:tc>
        <w:tc>
          <w:tcPr>
            <w:tcW w:w="2912" w:type="dxa"/>
          </w:tcPr>
          <w:p w:rsidR="00B7449E" w:rsidRPr="00C92570" w:rsidRDefault="00B7449E" w:rsidP="00C92570">
            <w:pPr>
              <w:pStyle w:val="Default"/>
              <w:numPr>
                <w:ilvl w:val="0"/>
                <w:numId w:val="12"/>
              </w:numPr>
              <w:ind w:left="342"/>
              <w:rPr>
                <w:rFonts w:asciiTheme="minorHAnsi" w:hAnsiTheme="minorHAnsi"/>
                <w:sz w:val="20"/>
                <w:szCs w:val="20"/>
              </w:rPr>
            </w:pPr>
            <w:r w:rsidRPr="00C92570">
              <w:rPr>
                <w:rFonts w:asciiTheme="minorHAnsi" w:hAnsiTheme="minorHAnsi"/>
                <w:sz w:val="20"/>
                <w:szCs w:val="20"/>
              </w:rPr>
              <w:t xml:space="preserve">Resident card required for movement within and in/out of area. </w:t>
            </w:r>
          </w:p>
          <w:p w:rsidR="00A94215" w:rsidRPr="00C92570" w:rsidRDefault="00B7449E" w:rsidP="00C92570">
            <w:pPr>
              <w:pStyle w:val="ListParagraph"/>
              <w:numPr>
                <w:ilvl w:val="0"/>
                <w:numId w:val="12"/>
              </w:numPr>
              <w:ind w:left="342"/>
              <w:rPr>
                <w:sz w:val="20"/>
                <w:szCs w:val="20"/>
              </w:rPr>
            </w:pPr>
            <w:r w:rsidRPr="00C92570">
              <w:rPr>
                <w:sz w:val="20"/>
                <w:szCs w:val="20"/>
              </w:rPr>
              <w:t xml:space="preserve">Owing to the scarcity of basic services in the return </w:t>
            </w:r>
            <w:r w:rsidRPr="00C92570">
              <w:rPr>
                <w:sz w:val="20"/>
                <w:szCs w:val="20"/>
              </w:rPr>
              <w:lastRenderedPageBreak/>
              <w:t>areas families are returning in split</w:t>
            </w:r>
            <w:r w:rsidR="00DB08E0">
              <w:rPr>
                <w:sz w:val="20"/>
                <w:szCs w:val="20"/>
              </w:rPr>
              <w:t>.</w:t>
            </w:r>
          </w:p>
        </w:tc>
        <w:tc>
          <w:tcPr>
            <w:tcW w:w="2635" w:type="dxa"/>
          </w:tcPr>
          <w:p w:rsidR="00B7449E" w:rsidRPr="00C92570" w:rsidRDefault="00B7449E" w:rsidP="00C92570">
            <w:pPr>
              <w:pStyle w:val="ListParagraph"/>
              <w:numPr>
                <w:ilvl w:val="0"/>
                <w:numId w:val="12"/>
              </w:numPr>
              <w:ind w:left="342"/>
              <w:rPr>
                <w:sz w:val="20"/>
                <w:szCs w:val="20"/>
              </w:rPr>
            </w:pPr>
            <w:r w:rsidRPr="00C92570">
              <w:rPr>
                <w:sz w:val="20"/>
                <w:szCs w:val="20"/>
              </w:rPr>
              <w:lastRenderedPageBreak/>
              <w:t>Resident card required for movement within and in/out of area.</w:t>
            </w:r>
          </w:p>
          <w:p w:rsidR="00B7449E" w:rsidRPr="00C92570" w:rsidRDefault="00B7449E" w:rsidP="00C92570">
            <w:pPr>
              <w:pStyle w:val="ListParagraph"/>
              <w:numPr>
                <w:ilvl w:val="0"/>
                <w:numId w:val="12"/>
              </w:numPr>
              <w:ind w:left="342"/>
              <w:rPr>
                <w:sz w:val="20"/>
                <w:szCs w:val="20"/>
              </w:rPr>
            </w:pPr>
            <w:r w:rsidRPr="00C92570">
              <w:rPr>
                <w:sz w:val="20"/>
                <w:szCs w:val="20"/>
              </w:rPr>
              <w:lastRenderedPageBreak/>
              <w:t>Return areas are deficient with essential services</w:t>
            </w:r>
            <w:r w:rsidR="00DB08E0">
              <w:rPr>
                <w:sz w:val="20"/>
                <w:szCs w:val="20"/>
              </w:rPr>
              <w:t>.</w:t>
            </w:r>
          </w:p>
          <w:p w:rsidR="00A94215" w:rsidRPr="00C92570" w:rsidRDefault="00A94215" w:rsidP="00C92570">
            <w:pPr>
              <w:ind w:left="342"/>
              <w:rPr>
                <w:sz w:val="20"/>
                <w:szCs w:val="20"/>
              </w:rPr>
            </w:pPr>
          </w:p>
        </w:tc>
        <w:tc>
          <w:tcPr>
            <w:tcW w:w="2635" w:type="dxa"/>
          </w:tcPr>
          <w:p w:rsidR="00B7449E" w:rsidRPr="00C92570" w:rsidRDefault="00B7449E" w:rsidP="00C92570">
            <w:pPr>
              <w:pStyle w:val="ListParagraph"/>
              <w:numPr>
                <w:ilvl w:val="0"/>
                <w:numId w:val="12"/>
              </w:numPr>
              <w:ind w:left="342"/>
              <w:rPr>
                <w:sz w:val="20"/>
                <w:szCs w:val="20"/>
              </w:rPr>
            </w:pPr>
            <w:r w:rsidRPr="00C92570">
              <w:rPr>
                <w:sz w:val="20"/>
                <w:szCs w:val="20"/>
              </w:rPr>
              <w:lastRenderedPageBreak/>
              <w:t>Resident card required for movement within and in/out of area.</w:t>
            </w:r>
          </w:p>
          <w:p w:rsidR="00B7449E" w:rsidRPr="00C92570" w:rsidRDefault="00B7449E" w:rsidP="00C92570">
            <w:pPr>
              <w:pStyle w:val="ListParagraph"/>
              <w:numPr>
                <w:ilvl w:val="0"/>
                <w:numId w:val="12"/>
              </w:numPr>
              <w:ind w:left="342"/>
              <w:rPr>
                <w:sz w:val="20"/>
                <w:szCs w:val="20"/>
              </w:rPr>
            </w:pPr>
            <w:r w:rsidRPr="00C92570">
              <w:rPr>
                <w:sz w:val="20"/>
                <w:szCs w:val="20"/>
              </w:rPr>
              <w:lastRenderedPageBreak/>
              <w:t>Return areas are deficient with vital services</w:t>
            </w:r>
            <w:r w:rsidR="00DB08E0">
              <w:rPr>
                <w:sz w:val="20"/>
                <w:szCs w:val="20"/>
              </w:rPr>
              <w:t>.</w:t>
            </w:r>
          </w:p>
          <w:p w:rsidR="00A94215" w:rsidRPr="00C92570" w:rsidRDefault="00A94215" w:rsidP="00C92570">
            <w:pPr>
              <w:ind w:left="342"/>
              <w:rPr>
                <w:sz w:val="20"/>
                <w:szCs w:val="20"/>
              </w:rPr>
            </w:pPr>
          </w:p>
        </w:tc>
        <w:tc>
          <w:tcPr>
            <w:tcW w:w="2636" w:type="dxa"/>
          </w:tcPr>
          <w:p w:rsidR="00B7449E" w:rsidRPr="00C92570" w:rsidRDefault="00B7449E" w:rsidP="00C92570">
            <w:pPr>
              <w:pStyle w:val="ListParagraph"/>
              <w:numPr>
                <w:ilvl w:val="0"/>
                <w:numId w:val="12"/>
              </w:numPr>
              <w:ind w:left="342"/>
              <w:rPr>
                <w:sz w:val="20"/>
                <w:szCs w:val="20"/>
              </w:rPr>
            </w:pPr>
            <w:r w:rsidRPr="00C92570">
              <w:rPr>
                <w:sz w:val="20"/>
                <w:szCs w:val="20"/>
              </w:rPr>
              <w:lastRenderedPageBreak/>
              <w:t>Resident card required for movement within and in/out of area.</w:t>
            </w:r>
          </w:p>
          <w:p w:rsidR="00B7449E" w:rsidRPr="00C92570" w:rsidRDefault="00B7449E" w:rsidP="00C92570">
            <w:pPr>
              <w:pStyle w:val="ListParagraph"/>
              <w:numPr>
                <w:ilvl w:val="0"/>
                <w:numId w:val="12"/>
              </w:numPr>
              <w:ind w:left="342"/>
              <w:rPr>
                <w:sz w:val="20"/>
                <w:szCs w:val="20"/>
              </w:rPr>
            </w:pPr>
            <w:r w:rsidRPr="00C92570">
              <w:rPr>
                <w:sz w:val="20"/>
                <w:szCs w:val="20"/>
              </w:rPr>
              <w:lastRenderedPageBreak/>
              <w:t xml:space="preserve">Level 3 clearance is not done in some return villages </w:t>
            </w:r>
          </w:p>
          <w:p w:rsidR="00A94215" w:rsidRPr="00C92570" w:rsidRDefault="00B7449E" w:rsidP="00C92570">
            <w:pPr>
              <w:pStyle w:val="ListParagraph"/>
              <w:numPr>
                <w:ilvl w:val="0"/>
                <w:numId w:val="12"/>
              </w:numPr>
              <w:ind w:left="342"/>
              <w:rPr>
                <w:sz w:val="20"/>
                <w:szCs w:val="20"/>
              </w:rPr>
            </w:pPr>
            <w:r w:rsidRPr="00C92570">
              <w:rPr>
                <w:sz w:val="20"/>
                <w:szCs w:val="20"/>
              </w:rPr>
              <w:t xml:space="preserve">Considerable gap regarding indispensable services was noted. </w:t>
            </w:r>
          </w:p>
        </w:tc>
      </w:tr>
      <w:tr w:rsidR="00A94215" w:rsidTr="00304F5F">
        <w:tc>
          <w:tcPr>
            <w:tcW w:w="2358" w:type="dxa"/>
          </w:tcPr>
          <w:p w:rsidR="00A94215" w:rsidRPr="009A1E1C" w:rsidRDefault="00A94215" w:rsidP="005F1322">
            <w:pPr>
              <w:rPr>
                <w:b/>
              </w:rPr>
            </w:pPr>
            <w:r w:rsidRPr="009A1E1C">
              <w:rPr>
                <w:b/>
              </w:rPr>
              <w:lastRenderedPageBreak/>
              <w:t>Shelter</w:t>
            </w:r>
          </w:p>
        </w:tc>
        <w:tc>
          <w:tcPr>
            <w:tcW w:w="2912" w:type="dxa"/>
          </w:tcPr>
          <w:p w:rsidR="0080423C" w:rsidRPr="00C92570" w:rsidRDefault="0080423C" w:rsidP="00C92570">
            <w:pPr>
              <w:pStyle w:val="ListParagraph"/>
              <w:numPr>
                <w:ilvl w:val="0"/>
                <w:numId w:val="12"/>
              </w:numPr>
              <w:autoSpaceDE w:val="0"/>
              <w:autoSpaceDN w:val="0"/>
              <w:adjustRightInd w:val="0"/>
              <w:ind w:left="342" w:right="-20"/>
              <w:rPr>
                <w:rFonts w:cs="Times New Roman"/>
                <w:sz w:val="20"/>
                <w:szCs w:val="20"/>
              </w:rPr>
            </w:pPr>
            <w:r w:rsidRPr="00C92570">
              <w:rPr>
                <w:rFonts w:cs="Times New Roman"/>
                <w:sz w:val="20"/>
                <w:szCs w:val="20"/>
              </w:rPr>
              <w:t>The dwellings are mostly intact except few internal walls.</w:t>
            </w:r>
          </w:p>
          <w:p w:rsidR="0080423C" w:rsidRPr="00C92570" w:rsidRDefault="0080423C" w:rsidP="00C92570">
            <w:pPr>
              <w:pStyle w:val="ListParagraph"/>
              <w:numPr>
                <w:ilvl w:val="0"/>
                <w:numId w:val="12"/>
              </w:numPr>
              <w:autoSpaceDE w:val="0"/>
              <w:autoSpaceDN w:val="0"/>
              <w:adjustRightInd w:val="0"/>
              <w:ind w:left="342" w:right="-20"/>
              <w:rPr>
                <w:rFonts w:cs="Times New Roman"/>
                <w:sz w:val="20"/>
                <w:szCs w:val="20"/>
              </w:rPr>
            </w:pPr>
            <w:r w:rsidRPr="00C92570">
              <w:rPr>
                <w:rFonts w:cs="Times New Roman"/>
                <w:sz w:val="20"/>
                <w:szCs w:val="20"/>
              </w:rPr>
              <w:t xml:space="preserve"> The houses are made of mud and stone construction with 12” wall in average. The roofs are made of wooden structure and mud.</w:t>
            </w:r>
          </w:p>
          <w:p w:rsidR="00A94215" w:rsidRPr="00C92570" w:rsidRDefault="00A94215" w:rsidP="00C92570">
            <w:pPr>
              <w:ind w:left="342"/>
              <w:rPr>
                <w:sz w:val="20"/>
                <w:szCs w:val="20"/>
              </w:rPr>
            </w:pPr>
          </w:p>
        </w:tc>
        <w:tc>
          <w:tcPr>
            <w:tcW w:w="2635" w:type="dxa"/>
          </w:tcPr>
          <w:p w:rsidR="0080423C" w:rsidRPr="00C92570" w:rsidRDefault="0080423C" w:rsidP="00C92570">
            <w:pPr>
              <w:pStyle w:val="ListParagraph"/>
              <w:numPr>
                <w:ilvl w:val="0"/>
                <w:numId w:val="12"/>
              </w:numPr>
              <w:autoSpaceDE w:val="0"/>
              <w:autoSpaceDN w:val="0"/>
              <w:adjustRightInd w:val="0"/>
              <w:ind w:left="342" w:right="-20"/>
              <w:rPr>
                <w:sz w:val="20"/>
                <w:szCs w:val="20"/>
              </w:rPr>
            </w:pPr>
            <w:r w:rsidRPr="00C92570">
              <w:rPr>
                <w:rFonts w:cs="Times New Roman"/>
                <w:sz w:val="20"/>
                <w:szCs w:val="20"/>
              </w:rPr>
              <w:t xml:space="preserve">The houses are mostly damaged and few houses are intact. Almost 70% houses are fully damaged. </w:t>
            </w:r>
          </w:p>
          <w:p w:rsidR="00DB08E0" w:rsidRPr="00DB08E0" w:rsidRDefault="0080423C" w:rsidP="00DB08E0">
            <w:pPr>
              <w:pStyle w:val="ListParagraph"/>
              <w:numPr>
                <w:ilvl w:val="0"/>
                <w:numId w:val="12"/>
              </w:numPr>
              <w:autoSpaceDE w:val="0"/>
              <w:autoSpaceDN w:val="0"/>
              <w:adjustRightInd w:val="0"/>
              <w:ind w:left="342" w:right="-20"/>
              <w:rPr>
                <w:sz w:val="20"/>
                <w:szCs w:val="20"/>
              </w:rPr>
            </w:pPr>
            <w:r w:rsidRPr="00DB08E0">
              <w:rPr>
                <w:rFonts w:cs="Times New Roman"/>
                <w:sz w:val="20"/>
                <w:szCs w:val="20"/>
              </w:rPr>
              <w:t>It is the most damaged tehsil including their market and dwellings.</w:t>
            </w:r>
          </w:p>
        </w:tc>
        <w:tc>
          <w:tcPr>
            <w:tcW w:w="2635" w:type="dxa"/>
          </w:tcPr>
          <w:p w:rsidR="0080423C" w:rsidRPr="00C92570" w:rsidRDefault="0080423C" w:rsidP="00C92570">
            <w:pPr>
              <w:pStyle w:val="ListParagraph"/>
              <w:numPr>
                <w:ilvl w:val="0"/>
                <w:numId w:val="12"/>
              </w:numPr>
              <w:autoSpaceDE w:val="0"/>
              <w:autoSpaceDN w:val="0"/>
              <w:adjustRightInd w:val="0"/>
              <w:ind w:left="342" w:right="-20"/>
              <w:rPr>
                <w:sz w:val="20"/>
                <w:szCs w:val="20"/>
              </w:rPr>
            </w:pPr>
            <w:r w:rsidRPr="00C92570">
              <w:rPr>
                <w:rFonts w:cs="Times New Roman"/>
                <w:sz w:val="20"/>
                <w:szCs w:val="20"/>
              </w:rPr>
              <w:t>The dwellings are mostly intact and the structures are partially damaged. The damage is 50-60%.</w:t>
            </w:r>
          </w:p>
          <w:p w:rsidR="00A94215" w:rsidRPr="00C92570" w:rsidRDefault="00A94215" w:rsidP="00C92570">
            <w:pPr>
              <w:ind w:left="342"/>
              <w:rPr>
                <w:sz w:val="20"/>
                <w:szCs w:val="20"/>
              </w:rPr>
            </w:pPr>
          </w:p>
        </w:tc>
        <w:tc>
          <w:tcPr>
            <w:tcW w:w="2636" w:type="dxa"/>
          </w:tcPr>
          <w:p w:rsidR="0080423C" w:rsidRPr="00C92570" w:rsidRDefault="0080423C" w:rsidP="00C92570">
            <w:pPr>
              <w:pStyle w:val="ListParagraph"/>
              <w:numPr>
                <w:ilvl w:val="0"/>
                <w:numId w:val="12"/>
              </w:numPr>
              <w:autoSpaceDE w:val="0"/>
              <w:autoSpaceDN w:val="0"/>
              <w:adjustRightInd w:val="0"/>
              <w:ind w:left="342" w:right="-20"/>
              <w:rPr>
                <w:sz w:val="20"/>
                <w:szCs w:val="20"/>
              </w:rPr>
            </w:pPr>
            <w:r w:rsidRPr="00C92570">
              <w:rPr>
                <w:rFonts w:cs="Times New Roman"/>
                <w:sz w:val="20"/>
                <w:szCs w:val="20"/>
              </w:rPr>
              <w:t xml:space="preserve">The dwellings are mostly intact and the structure seems ok. </w:t>
            </w:r>
          </w:p>
          <w:p w:rsidR="00A94215" w:rsidRPr="00C92570" w:rsidRDefault="0080423C" w:rsidP="00C92570">
            <w:pPr>
              <w:pStyle w:val="ListParagraph"/>
              <w:numPr>
                <w:ilvl w:val="0"/>
                <w:numId w:val="12"/>
              </w:numPr>
              <w:autoSpaceDE w:val="0"/>
              <w:autoSpaceDN w:val="0"/>
              <w:adjustRightInd w:val="0"/>
              <w:ind w:left="342" w:right="-20"/>
              <w:rPr>
                <w:sz w:val="20"/>
                <w:szCs w:val="20"/>
              </w:rPr>
            </w:pPr>
            <w:r w:rsidRPr="00C92570">
              <w:rPr>
                <w:rFonts w:cs="Times New Roman"/>
                <w:sz w:val="20"/>
                <w:szCs w:val="20"/>
              </w:rPr>
              <w:t xml:space="preserve">The shelter assessment of damaged houses can be performed only if, it is observed from inside the compounds. </w:t>
            </w:r>
          </w:p>
        </w:tc>
      </w:tr>
      <w:tr w:rsidR="00A94215" w:rsidTr="00304F5F">
        <w:tc>
          <w:tcPr>
            <w:tcW w:w="2358" w:type="dxa"/>
          </w:tcPr>
          <w:p w:rsidR="00A94215" w:rsidRPr="009A1E1C" w:rsidRDefault="00A94215" w:rsidP="005F1322">
            <w:pPr>
              <w:rPr>
                <w:b/>
              </w:rPr>
            </w:pPr>
            <w:r w:rsidRPr="009A1E1C">
              <w:rPr>
                <w:b/>
              </w:rPr>
              <w:t>Result of Security Assessment</w:t>
            </w:r>
          </w:p>
        </w:tc>
        <w:tc>
          <w:tcPr>
            <w:tcW w:w="2912" w:type="dxa"/>
          </w:tcPr>
          <w:p w:rsidR="00A94215" w:rsidRPr="00C92570" w:rsidRDefault="004057A6" w:rsidP="00C92570">
            <w:pPr>
              <w:pStyle w:val="ListParagraph"/>
              <w:numPr>
                <w:ilvl w:val="0"/>
                <w:numId w:val="12"/>
              </w:numPr>
              <w:ind w:left="342"/>
              <w:rPr>
                <w:sz w:val="20"/>
                <w:szCs w:val="20"/>
              </w:rPr>
            </w:pPr>
            <w:r w:rsidRPr="00C92570">
              <w:rPr>
                <w:sz w:val="20"/>
                <w:szCs w:val="20"/>
              </w:rPr>
              <w:t xml:space="preserve">Except few villages the level 3 clearance is ensured and make the area encouraging for return.  </w:t>
            </w:r>
          </w:p>
        </w:tc>
        <w:tc>
          <w:tcPr>
            <w:tcW w:w="2635" w:type="dxa"/>
          </w:tcPr>
          <w:p w:rsidR="00A94215" w:rsidRPr="00C92570" w:rsidRDefault="004057A6" w:rsidP="00C92570">
            <w:pPr>
              <w:pStyle w:val="ListParagraph"/>
              <w:numPr>
                <w:ilvl w:val="0"/>
                <w:numId w:val="12"/>
              </w:numPr>
              <w:ind w:left="342"/>
              <w:rPr>
                <w:sz w:val="20"/>
                <w:szCs w:val="20"/>
              </w:rPr>
            </w:pPr>
            <w:r w:rsidRPr="00C92570">
              <w:rPr>
                <w:sz w:val="20"/>
                <w:szCs w:val="20"/>
              </w:rPr>
              <w:t xml:space="preserve">Except few villages the level 3 clearance is ensured and make the area encouraging for return.  </w:t>
            </w:r>
          </w:p>
        </w:tc>
        <w:tc>
          <w:tcPr>
            <w:tcW w:w="2635" w:type="dxa"/>
          </w:tcPr>
          <w:p w:rsidR="00A94215" w:rsidRPr="00C92570" w:rsidRDefault="004057A6" w:rsidP="00C92570">
            <w:pPr>
              <w:pStyle w:val="ListParagraph"/>
              <w:numPr>
                <w:ilvl w:val="0"/>
                <w:numId w:val="12"/>
              </w:numPr>
              <w:ind w:left="342"/>
              <w:rPr>
                <w:sz w:val="20"/>
                <w:szCs w:val="20"/>
              </w:rPr>
            </w:pPr>
            <w:r w:rsidRPr="00C92570">
              <w:rPr>
                <w:sz w:val="20"/>
                <w:szCs w:val="20"/>
              </w:rPr>
              <w:t xml:space="preserve">Except few villages the level 3 clearance is ensured and make the area encouraging for return.  </w:t>
            </w:r>
          </w:p>
        </w:tc>
        <w:tc>
          <w:tcPr>
            <w:tcW w:w="2636" w:type="dxa"/>
          </w:tcPr>
          <w:p w:rsidR="00A94215" w:rsidRPr="00C92570" w:rsidRDefault="004057A6" w:rsidP="00C92570">
            <w:pPr>
              <w:pStyle w:val="ListParagraph"/>
              <w:numPr>
                <w:ilvl w:val="0"/>
                <w:numId w:val="12"/>
              </w:numPr>
              <w:ind w:left="342"/>
              <w:rPr>
                <w:sz w:val="20"/>
                <w:szCs w:val="20"/>
              </w:rPr>
            </w:pPr>
            <w:r w:rsidRPr="00C92570">
              <w:rPr>
                <w:sz w:val="20"/>
                <w:szCs w:val="20"/>
              </w:rPr>
              <w:t xml:space="preserve">Except few villages the level 3 clearance is ensured and make the area encouraging for return.  </w:t>
            </w:r>
          </w:p>
        </w:tc>
      </w:tr>
    </w:tbl>
    <w:p w:rsidR="005F1322" w:rsidRDefault="005F1322" w:rsidP="005F1322">
      <w:pPr>
        <w:spacing w:after="0" w:line="240" w:lineRule="auto"/>
        <w:rPr>
          <w:b/>
        </w:rPr>
      </w:pPr>
    </w:p>
    <w:p w:rsidR="005F1322" w:rsidRDefault="005F1322" w:rsidP="005F1322">
      <w:pPr>
        <w:spacing w:after="0" w:line="240" w:lineRule="auto"/>
        <w:rPr>
          <w:b/>
        </w:rPr>
      </w:pPr>
    </w:p>
    <w:p w:rsidR="005F1322" w:rsidRDefault="00626DDE" w:rsidP="005F1322">
      <w:pPr>
        <w:spacing w:after="0" w:line="240" w:lineRule="auto"/>
        <w:rPr>
          <w:b/>
        </w:rPr>
      </w:pPr>
      <w:r>
        <w:rPr>
          <w:b/>
        </w:rPr>
        <w:t>Pictures:</w:t>
      </w:r>
    </w:p>
    <w:p w:rsidR="00626DDE" w:rsidRDefault="00626DDE" w:rsidP="00626DDE">
      <w:pPr>
        <w:spacing w:after="0" w:line="240" w:lineRule="auto"/>
        <w:rPr>
          <w:rFonts w:ascii="Calibri" w:eastAsia="Calibri" w:hAnsi="Calibri" w:cs="Calibri"/>
          <w:sz w:val="28"/>
          <w:szCs w:val="28"/>
        </w:rPr>
      </w:pPr>
      <w:r w:rsidRPr="00DA5A09">
        <w:rPr>
          <w:rFonts w:ascii="Calibri" w:eastAsia="Calibri" w:hAnsi="Calibri" w:cs="Calibri"/>
          <w:noProof/>
          <w:sz w:val="28"/>
          <w:szCs w:val="28"/>
          <w:lang w:val="en-GB" w:eastAsia="en-GB"/>
        </w:rPr>
        <w:drawing>
          <wp:inline distT="0" distB="0" distL="0" distR="0" wp14:anchorId="0783C4D9" wp14:editId="65236410">
            <wp:extent cx="3485789" cy="1821976"/>
            <wp:effectExtent l="0" t="0" r="635" b="6985"/>
            <wp:docPr id="3" name="Picture 3" descr="C:\Users\ahmadfa\Desktop\Cluster mission Kurram and Orakzai\for NWA Report\IMG_0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fa\Desktop\Cluster mission Kurram and Orakzai\for NWA Report\IMG_049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4683" cy="1837078"/>
                    </a:xfrm>
                    <a:prstGeom prst="rect">
                      <a:avLst/>
                    </a:prstGeom>
                    <a:noFill/>
                    <a:ln>
                      <a:noFill/>
                    </a:ln>
                  </pic:spPr>
                </pic:pic>
              </a:graphicData>
            </a:graphic>
          </wp:inline>
        </w:drawing>
      </w:r>
      <w:r>
        <w:rPr>
          <w:rFonts w:ascii="Calibri" w:eastAsia="Calibri" w:hAnsi="Calibri" w:cs="Calibri"/>
          <w:sz w:val="28"/>
          <w:szCs w:val="28"/>
        </w:rPr>
        <w:t xml:space="preserve"> </w:t>
      </w:r>
      <w:r w:rsidRPr="00DA5A09">
        <w:rPr>
          <w:rFonts w:ascii="Calibri" w:eastAsia="Calibri" w:hAnsi="Calibri" w:cs="Calibri"/>
          <w:noProof/>
          <w:sz w:val="28"/>
          <w:szCs w:val="28"/>
          <w:lang w:val="en-GB" w:eastAsia="en-GB"/>
        </w:rPr>
        <w:drawing>
          <wp:inline distT="0" distB="0" distL="0" distR="0" wp14:anchorId="19C2B299" wp14:editId="5D4A69ED">
            <wp:extent cx="3548894" cy="1808054"/>
            <wp:effectExtent l="0" t="0" r="0" b="1905"/>
            <wp:docPr id="5" name="Picture 5" descr="C:\Users\ahmadfa\Desktop\Cluster mission Kurram and Orakzai\for NWA Report\IMG_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adfa\Desktop\Cluster mission Kurram and Orakzai\for NWA Report\IMG_049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62860" cy="1815169"/>
                    </a:xfrm>
                    <a:prstGeom prst="rect">
                      <a:avLst/>
                    </a:prstGeom>
                    <a:noFill/>
                    <a:ln>
                      <a:noFill/>
                    </a:ln>
                  </pic:spPr>
                </pic:pic>
              </a:graphicData>
            </a:graphic>
          </wp:inline>
        </w:drawing>
      </w:r>
    </w:p>
    <w:p w:rsidR="00626DDE" w:rsidRDefault="00626DDE" w:rsidP="00626DDE">
      <w:pPr>
        <w:spacing w:after="0" w:line="240" w:lineRule="auto"/>
        <w:rPr>
          <w:rFonts w:ascii="Calibri" w:eastAsia="Calibri" w:hAnsi="Calibri" w:cs="Calibri"/>
          <w:sz w:val="28"/>
          <w:szCs w:val="28"/>
        </w:rPr>
      </w:pPr>
      <w:r w:rsidRPr="00DA5A09">
        <w:rPr>
          <w:rFonts w:ascii="Calibri" w:eastAsia="Calibri" w:hAnsi="Calibri" w:cs="Calibri"/>
          <w:noProof/>
          <w:sz w:val="28"/>
          <w:szCs w:val="28"/>
          <w:lang w:val="en-GB" w:eastAsia="en-GB"/>
        </w:rPr>
        <w:lastRenderedPageBreak/>
        <w:drawing>
          <wp:inline distT="0" distB="0" distL="0" distR="0" wp14:anchorId="0ACE9AD8" wp14:editId="3316F99B">
            <wp:extent cx="3493827" cy="1964690"/>
            <wp:effectExtent l="0" t="0" r="0" b="0"/>
            <wp:docPr id="6" name="Picture 6" descr="C:\Users\ahmadfa\Desktop\Cluster mission Kurram and Orakzai\for NWA Report\IMG_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adfa\Desktop\Cluster mission Kurram and Orakzai\for NWA Report\IMG_055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4412" cy="1987512"/>
                    </a:xfrm>
                    <a:prstGeom prst="rect">
                      <a:avLst/>
                    </a:prstGeom>
                    <a:noFill/>
                    <a:ln>
                      <a:noFill/>
                    </a:ln>
                  </pic:spPr>
                </pic:pic>
              </a:graphicData>
            </a:graphic>
          </wp:inline>
        </w:drawing>
      </w:r>
      <w:r>
        <w:rPr>
          <w:rFonts w:ascii="Calibri" w:eastAsia="Calibri" w:hAnsi="Calibri" w:cs="Calibri"/>
          <w:sz w:val="28"/>
          <w:szCs w:val="28"/>
        </w:rPr>
        <w:t xml:space="preserve"> </w:t>
      </w:r>
      <w:r w:rsidRPr="00DA5A09">
        <w:rPr>
          <w:rFonts w:ascii="Calibri" w:eastAsia="Calibri" w:hAnsi="Calibri" w:cs="Calibri"/>
          <w:noProof/>
          <w:sz w:val="28"/>
          <w:szCs w:val="28"/>
          <w:lang w:val="en-GB" w:eastAsia="en-GB"/>
        </w:rPr>
        <w:drawing>
          <wp:inline distT="0" distB="0" distL="0" distR="0" wp14:anchorId="13727E70" wp14:editId="2A693AF9">
            <wp:extent cx="3493827" cy="1958254"/>
            <wp:effectExtent l="0" t="0" r="0" b="4445"/>
            <wp:docPr id="7" name="Picture 7" descr="C:\Users\ahmadfa\Desktop\Cluster mission Kurram and Orakzai\for NWA Report\IMG_0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hmadfa\Desktop\Cluster mission Kurram and Orakzai\for NWA Report\IMG_059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9441" cy="1967005"/>
                    </a:xfrm>
                    <a:prstGeom prst="rect">
                      <a:avLst/>
                    </a:prstGeom>
                    <a:noFill/>
                    <a:ln>
                      <a:noFill/>
                    </a:ln>
                  </pic:spPr>
                </pic:pic>
              </a:graphicData>
            </a:graphic>
          </wp:inline>
        </w:drawing>
      </w:r>
    </w:p>
    <w:p w:rsidR="00626DDE" w:rsidRPr="00312226" w:rsidRDefault="00626DDE" w:rsidP="00626DDE">
      <w:pPr>
        <w:spacing w:after="0" w:line="240" w:lineRule="auto"/>
        <w:rPr>
          <w:rFonts w:ascii="Calibri" w:eastAsia="Calibri" w:hAnsi="Calibri" w:cs="Calibri"/>
          <w:sz w:val="28"/>
          <w:szCs w:val="28"/>
        </w:rPr>
      </w:pPr>
      <w:r w:rsidRPr="00896CA3">
        <w:rPr>
          <w:rFonts w:ascii="Calibri" w:eastAsia="Calibri" w:hAnsi="Calibri" w:cs="Calibri"/>
          <w:noProof/>
          <w:sz w:val="28"/>
          <w:szCs w:val="28"/>
          <w:lang w:val="en-GB" w:eastAsia="en-GB"/>
        </w:rPr>
        <w:drawing>
          <wp:inline distT="0" distB="0" distL="0" distR="0" wp14:anchorId="22082359" wp14:editId="2D40CC59">
            <wp:extent cx="3500651" cy="1849120"/>
            <wp:effectExtent l="0" t="0" r="5080" b="0"/>
            <wp:docPr id="8" name="Picture 8" descr="C:\Users\ahmadfa\Desktop\Cluster mission Kurram and Orakzai\for NWA Report\IMG_0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adfa\Desktop\Cluster mission Kurram and Orakzai\for NWA Report\IMG_059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51180" cy="1875810"/>
                    </a:xfrm>
                    <a:prstGeom prst="rect">
                      <a:avLst/>
                    </a:prstGeom>
                    <a:noFill/>
                    <a:ln>
                      <a:noFill/>
                    </a:ln>
                  </pic:spPr>
                </pic:pic>
              </a:graphicData>
            </a:graphic>
          </wp:inline>
        </w:drawing>
      </w:r>
      <w:r>
        <w:rPr>
          <w:rFonts w:ascii="Calibri" w:eastAsia="Calibri" w:hAnsi="Calibri" w:cs="Calibri"/>
          <w:sz w:val="28"/>
          <w:szCs w:val="28"/>
        </w:rPr>
        <w:t xml:space="preserve"> </w:t>
      </w:r>
      <w:r w:rsidRPr="00896CA3">
        <w:rPr>
          <w:rFonts w:ascii="Calibri" w:eastAsia="Calibri" w:hAnsi="Calibri" w:cs="Calibri"/>
          <w:noProof/>
          <w:sz w:val="28"/>
          <w:szCs w:val="28"/>
          <w:lang w:val="en-GB" w:eastAsia="en-GB"/>
        </w:rPr>
        <w:drawing>
          <wp:inline distT="0" distB="0" distL="0" distR="0" wp14:anchorId="29EC42F5" wp14:editId="67D17590">
            <wp:extent cx="3479800" cy="1875958"/>
            <wp:effectExtent l="0" t="0" r="6350" b="0"/>
            <wp:docPr id="9" name="Picture 9" descr="C:\Users\ahmadfa\Desktop\Cluster mission Kurram and Orakzai\for NWA Report\IMG_0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adfa\Desktop\Cluster mission Kurram and Orakzai\for NWA Report\IMG_059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02134" cy="1887998"/>
                    </a:xfrm>
                    <a:prstGeom prst="rect">
                      <a:avLst/>
                    </a:prstGeom>
                    <a:noFill/>
                    <a:ln>
                      <a:noFill/>
                    </a:ln>
                  </pic:spPr>
                </pic:pic>
              </a:graphicData>
            </a:graphic>
          </wp:inline>
        </w:drawing>
      </w:r>
    </w:p>
    <w:p w:rsidR="00626DDE" w:rsidRPr="00312226" w:rsidRDefault="00626DDE" w:rsidP="00626DDE">
      <w:pPr>
        <w:spacing w:after="0" w:line="240" w:lineRule="auto"/>
        <w:rPr>
          <w:rFonts w:ascii="Calibri" w:eastAsia="Calibri" w:hAnsi="Calibri" w:cs="Calibri"/>
          <w:sz w:val="28"/>
          <w:szCs w:val="28"/>
        </w:rPr>
      </w:pPr>
    </w:p>
    <w:p w:rsidR="00626DDE" w:rsidRDefault="00626DDE" w:rsidP="00626DDE">
      <w:pPr>
        <w:spacing w:after="0" w:line="240" w:lineRule="auto"/>
        <w:rPr>
          <w:u w:val="single"/>
        </w:rPr>
      </w:pPr>
    </w:p>
    <w:p w:rsidR="00626DDE" w:rsidRDefault="00626DDE" w:rsidP="00626DDE">
      <w:pPr>
        <w:spacing w:after="0" w:line="240" w:lineRule="auto"/>
        <w:rPr>
          <w:u w:val="single"/>
        </w:rPr>
      </w:pPr>
      <w:r>
        <w:rPr>
          <w:u w:val="single"/>
        </w:rPr>
        <w:t>Compiled by Faraz Ahmad &amp; Imran ullah Jan</w:t>
      </w:r>
    </w:p>
    <w:p w:rsidR="00626DDE" w:rsidRDefault="00626DDE" w:rsidP="005F1322">
      <w:pPr>
        <w:spacing w:after="0" w:line="240" w:lineRule="auto"/>
        <w:rPr>
          <w:b/>
        </w:rPr>
      </w:pPr>
    </w:p>
    <w:p w:rsidR="005F1322" w:rsidRDefault="005F1322" w:rsidP="005F1322">
      <w:pPr>
        <w:spacing w:after="0" w:line="240" w:lineRule="auto"/>
        <w:rPr>
          <w:b/>
        </w:rPr>
      </w:pPr>
    </w:p>
    <w:p w:rsidR="005F1322" w:rsidRDefault="005F1322" w:rsidP="005F1322">
      <w:pPr>
        <w:spacing w:after="0" w:line="240" w:lineRule="auto"/>
        <w:rPr>
          <w:b/>
        </w:rPr>
      </w:pPr>
    </w:p>
    <w:p w:rsidR="005F1322" w:rsidRDefault="005F1322" w:rsidP="005F1322">
      <w:pPr>
        <w:spacing w:after="0" w:line="240" w:lineRule="auto"/>
        <w:rPr>
          <w:b/>
        </w:rPr>
      </w:pPr>
    </w:p>
    <w:p w:rsidR="005F1322" w:rsidRPr="005F1322" w:rsidRDefault="005F1322" w:rsidP="005F1322">
      <w:pPr>
        <w:spacing w:after="0" w:line="240" w:lineRule="auto"/>
        <w:rPr>
          <w:b/>
        </w:rPr>
      </w:pPr>
    </w:p>
    <w:sectPr w:rsidR="005F1322" w:rsidRPr="005F1322" w:rsidSect="000F37AF">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C0E" w:rsidRDefault="00F07C0E" w:rsidP="00E8344A">
      <w:pPr>
        <w:spacing w:after="0" w:line="240" w:lineRule="auto"/>
      </w:pPr>
      <w:r>
        <w:separator/>
      </w:r>
    </w:p>
  </w:endnote>
  <w:endnote w:type="continuationSeparator" w:id="0">
    <w:p w:rsidR="00F07C0E" w:rsidRDefault="00F07C0E" w:rsidP="00E8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92" w:rsidRDefault="00402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1905"/>
      <w:docPartObj>
        <w:docPartGallery w:val="Page Numbers (Bottom of Page)"/>
        <w:docPartUnique/>
      </w:docPartObj>
    </w:sdtPr>
    <w:sdtEndPr/>
    <w:sdtContent>
      <w:p w:rsidR="00EE49F2" w:rsidRDefault="003A6C14">
        <w:pPr>
          <w:pStyle w:val="Footer"/>
          <w:jc w:val="right"/>
        </w:pPr>
        <w:r>
          <w:fldChar w:fldCharType="begin"/>
        </w:r>
        <w:r w:rsidR="00F51BF2">
          <w:instrText xml:space="preserve"> PAGE   \* MERGEFORMAT </w:instrText>
        </w:r>
        <w:r>
          <w:fldChar w:fldCharType="separate"/>
        </w:r>
        <w:r w:rsidR="00DB6F4D">
          <w:rPr>
            <w:noProof/>
          </w:rPr>
          <w:t>3</w:t>
        </w:r>
        <w:r>
          <w:rPr>
            <w:noProof/>
          </w:rPr>
          <w:fldChar w:fldCharType="end"/>
        </w:r>
      </w:p>
    </w:sdtContent>
  </w:sdt>
  <w:p w:rsidR="00EE49F2" w:rsidRDefault="00EE4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92" w:rsidRDefault="0040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C0E" w:rsidRDefault="00F07C0E" w:rsidP="00E8344A">
      <w:pPr>
        <w:spacing w:after="0" w:line="240" w:lineRule="auto"/>
      </w:pPr>
      <w:r>
        <w:separator/>
      </w:r>
    </w:p>
  </w:footnote>
  <w:footnote w:type="continuationSeparator" w:id="0">
    <w:p w:rsidR="00F07C0E" w:rsidRDefault="00F07C0E" w:rsidP="00E83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92" w:rsidRDefault="00402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92" w:rsidRDefault="00402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92" w:rsidRDefault="00402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7EF"/>
    <w:multiLevelType w:val="hybridMultilevel"/>
    <w:tmpl w:val="21D0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6236"/>
    <w:multiLevelType w:val="hybridMultilevel"/>
    <w:tmpl w:val="164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4962"/>
    <w:multiLevelType w:val="hybridMultilevel"/>
    <w:tmpl w:val="DF3A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2100D"/>
    <w:multiLevelType w:val="hybridMultilevel"/>
    <w:tmpl w:val="E8A48E16"/>
    <w:lvl w:ilvl="0" w:tplc="3C04E8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6675E"/>
    <w:multiLevelType w:val="hybridMultilevel"/>
    <w:tmpl w:val="8050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02F3C"/>
    <w:multiLevelType w:val="hybridMultilevel"/>
    <w:tmpl w:val="B202711A"/>
    <w:lvl w:ilvl="0" w:tplc="3C04E8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75BCC"/>
    <w:multiLevelType w:val="hybridMultilevel"/>
    <w:tmpl w:val="D49A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4058"/>
    <w:multiLevelType w:val="hybridMultilevel"/>
    <w:tmpl w:val="58B4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23F28"/>
    <w:multiLevelType w:val="hybridMultilevel"/>
    <w:tmpl w:val="6688D136"/>
    <w:lvl w:ilvl="0" w:tplc="3C04E8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7790B"/>
    <w:multiLevelType w:val="hybridMultilevel"/>
    <w:tmpl w:val="8376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316E9"/>
    <w:multiLevelType w:val="hybridMultilevel"/>
    <w:tmpl w:val="C19C28BC"/>
    <w:lvl w:ilvl="0" w:tplc="966645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117A7"/>
    <w:multiLevelType w:val="hybridMultilevel"/>
    <w:tmpl w:val="34AE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0AE7"/>
    <w:multiLevelType w:val="hybridMultilevel"/>
    <w:tmpl w:val="9A9CF44A"/>
    <w:lvl w:ilvl="0" w:tplc="04090001">
      <w:start w:val="1"/>
      <w:numFmt w:val="bullet"/>
      <w:lvlText w:val=""/>
      <w:lvlJc w:val="left"/>
      <w:pPr>
        <w:ind w:left="720" w:hanging="360"/>
      </w:pPr>
      <w:rPr>
        <w:rFonts w:ascii="Symbol" w:hAnsi="Symbol" w:hint="default"/>
      </w:rPr>
    </w:lvl>
    <w:lvl w:ilvl="1" w:tplc="3C04E83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A187C"/>
    <w:multiLevelType w:val="hybridMultilevel"/>
    <w:tmpl w:val="2506C6A0"/>
    <w:lvl w:ilvl="0" w:tplc="7674D2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27E0A"/>
    <w:multiLevelType w:val="hybridMultilevel"/>
    <w:tmpl w:val="5E3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0340E"/>
    <w:multiLevelType w:val="hybridMultilevel"/>
    <w:tmpl w:val="738E9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2"/>
  </w:num>
  <w:num w:numId="3">
    <w:abstractNumId w:val="11"/>
  </w:num>
  <w:num w:numId="4">
    <w:abstractNumId w:val="4"/>
  </w:num>
  <w:num w:numId="5">
    <w:abstractNumId w:val="10"/>
  </w:num>
  <w:num w:numId="6">
    <w:abstractNumId w:val="14"/>
  </w:num>
  <w:num w:numId="7">
    <w:abstractNumId w:val="15"/>
  </w:num>
  <w:num w:numId="8">
    <w:abstractNumId w:val="9"/>
  </w:num>
  <w:num w:numId="9">
    <w:abstractNumId w:val="6"/>
  </w:num>
  <w:num w:numId="10">
    <w:abstractNumId w:val="2"/>
  </w:num>
  <w:num w:numId="11">
    <w:abstractNumId w:val="7"/>
  </w:num>
  <w:num w:numId="12">
    <w:abstractNumId w:val="8"/>
  </w:num>
  <w:num w:numId="13">
    <w:abstractNumId w:val="0"/>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22"/>
    <w:rsid w:val="00045505"/>
    <w:rsid w:val="000517DE"/>
    <w:rsid w:val="00051BD9"/>
    <w:rsid w:val="000F37AF"/>
    <w:rsid w:val="001017BC"/>
    <w:rsid w:val="001B5DD3"/>
    <w:rsid w:val="001C1DC5"/>
    <w:rsid w:val="001D0884"/>
    <w:rsid w:val="001E14D7"/>
    <w:rsid w:val="001F00B4"/>
    <w:rsid w:val="0020350B"/>
    <w:rsid w:val="00203B8B"/>
    <w:rsid w:val="00282BC7"/>
    <w:rsid w:val="00290A25"/>
    <w:rsid w:val="002D072A"/>
    <w:rsid w:val="002E4735"/>
    <w:rsid w:val="00301249"/>
    <w:rsid w:val="00304F5F"/>
    <w:rsid w:val="00341571"/>
    <w:rsid w:val="003A6C14"/>
    <w:rsid w:val="003C4854"/>
    <w:rsid w:val="003C6A0C"/>
    <w:rsid w:val="003D4101"/>
    <w:rsid w:val="003E5AB4"/>
    <w:rsid w:val="00402F92"/>
    <w:rsid w:val="004057A6"/>
    <w:rsid w:val="00435C62"/>
    <w:rsid w:val="00442E74"/>
    <w:rsid w:val="00462749"/>
    <w:rsid w:val="00463E83"/>
    <w:rsid w:val="004A7A17"/>
    <w:rsid w:val="004C0333"/>
    <w:rsid w:val="004C2B56"/>
    <w:rsid w:val="004E62C1"/>
    <w:rsid w:val="004E7402"/>
    <w:rsid w:val="004F6607"/>
    <w:rsid w:val="00501606"/>
    <w:rsid w:val="00512240"/>
    <w:rsid w:val="00532CBD"/>
    <w:rsid w:val="0054168C"/>
    <w:rsid w:val="00586BF6"/>
    <w:rsid w:val="005B0D3D"/>
    <w:rsid w:val="005F1322"/>
    <w:rsid w:val="005F467F"/>
    <w:rsid w:val="00626DDE"/>
    <w:rsid w:val="00632DEC"/>
    <w:rsid w:val="0067657A"/>
    <w:rsid w:val="006E6366"/>
    <w:rsid w:val="006E7377"/>
    <w:rsid w:val="00704726"/>
    <w:rsid w:val="0072481F"/>
    <w:rsid w:val="0077242F"/>
    <w:rsid w:val="007877C9"/>
    <w:rsid w:val="007B1D2A"/>
    <w:rsid w:val="007C568A"/>
    <w:rsid w:val="007F3D96"/>
    <w:rsid w:val="0080423C"/>
    <w:rsid w:val="00833506"/>
    <w:rsid w:val="008B6A2B"/>
    <w:rsid w:val="00923AE9"/>
    <w:rsid w:val="00955CCF"/>
    <w:rsid w:val="00985069"/>
    <w:rsid w:val="009A0F76"/>
    <w:rsid w:val="009A1E1C"/>
    <w:rsid w:val="009B7605"/>
    <w:rsid w:val="00A370F5"/>
    <w:rsid w:val="00A94215"/>
    <w:rsid w:val="00AC3C97"/>
    <w:rsid w:val="00AC5583"/>
    <w:rsid w:val="00B13658"/>
    <w:rsid w:val="00B21403"/>
    <w:rsid w:val="00B7449E"/>
    <w:rsid w:val="00BF6269"/>
    <w:rsid w:val="00C00ED3"/>
    <w:rsid w:val="00C45C6F"/>
    <w:rsid w:val="00C5249F"/>
    <w:rsid w:val="00C54124"/>
    <w:rsid w:val="00C92570"/>
    <w:rsid w:val="00CB75BC"/>
    <w:rsid w:val="00CC46FD"/>
    <w:rsid w:val="00CD3112"/>
    <w:rsid w:val="00CD7898"/>
    <w:rsid w:val="00D333D2"/>
    <w:rsid w:val="00D36B22"/>
    <w:rsid w:val="00D56EB5"/>
    <w:rsid w:val="00D7524E"/>
    <w:rsid w:val="00D921E7"/>
    <w:rsid w:val="00D92966"/>
    <w:rsid w:val="00D97D73"/>
    <w:rsid w:val="00DB08E0"/>
    <w:rsid w:val="00DB4EFA"/>
    <w:rsid w:val="00DB6F4D"/>
    <w:rsid w:val="00DC3365"/>
    <w:rsid w:val="00DC4FA3"/>
    <w:rsid w:val="00DF1A67"/>
    <w:rsid w:val="00E117AB"/>
    <w:rsid w:val="00E153A1"/>
    <w:rsid w:val="00E731D8"/>
    <w:rsid w:val="00E8344A"/>
    <w:rsid w:val="00EA4789"/>
    <w:rsid w:val="00EE49F2"/>
    <w:rsid w:val="00F07C0E"/>
    <w:rsid w:val="00F51BF2"/>
    <w:rsid w:val="00F51D33"/>
    <w:rsid w:val="00F9375F"/>
    <w:rsid w:val="00FC5680"/>
    <w:rsid w:val="00FF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BADD9-6FED-46A3-AC78-40F166D2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0F5"/>
    <w:pPr>
      <w:ind w:left="720"/>
      <w:contextualSpacing/>
    </w:pPr>
  </w:style>
  <w:style w:type="paragraph" w:styleId="NormalWeb">
    <w:name w:val="Normal (Web)"/>
    <w:basedOn w:val="Normal"/>
    <w:uiPriority w:val="99"/>
    <w:rsid w:val="00AC3C97"/>
    <w:pPr>
      <w:spacing w:before="96" w:after="120"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3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344A"/>
  </w:style>
  <w:style w:type="paragraph" w:styleId="Footer">
    <w:name w:val="footer"/>
    <w:basedOn w:val="Normal"/>
    <w:link w:val="FooterChar"/>
    <w:uiPriority w:val="99"/>
    <w:unhideWhenUsed/>
    <w:rsid w:val="00E8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44A"/>
  </w:style>
  <w:style w:type="paragraph" w:customStyle="1" w:styleId="Default">
    <w:name w:val="Default"/>
    <w:rsid w:val="00341571"/>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72481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2481F"/>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0F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7AF"/>
    <w:rPr>
      <w:rFonts w:ascii="Tahoma" w:hAnsi="Tahoma" w:cs="Tahoma"/>
      <w:sz w:val="16"/>
      <w:szCs w:val="16"/>
    </w:rPr>
  </w:style>
  <w:style w:type="paragraph" w:styleId="Caption">
    <w:name w:val="caption"/>
    <w:basedOn w:val="Normal"/>
    <w:next w:val="Normal"/>
    <w:uiPriority w:val="35"/>
    <w:unhideWhenUsed/>
    <w:qFormat/>
    <w:rsid w:val="00E153A1"/>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F5E74-0C13-46AB-9558-D086B160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 Ullah Jan</dc:creator>
  <cp:keywords/>
  <dc:description/>
  <cp:lastModifiedBy>Faraz Ahmad</cp:lastModifiedBy>
  <cp:revision>2</cp:revision>
  <dcterms:created xsi:type="dcterms:W3CDTF">2016-09-02T07:02:00Z</dcterms:created>
  <dcterms:modified xsi:type="dcterms:W3CDTF">2016-09-02T07:02:00Z</dcterms:modified>
</cp:coreProperties>
</file>